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98A43">
      <w:pPr>
        <w:numPr>
          <w:ilvl w:val="255"/>
          <w:numId w:val="0"/>
        </w:numPr>
        <w:spacing w:line="560" w:lineRule="atLeast"/>
        <w:jc w:val="left"/>
        <w:rPr>
          <w:rFonts w:hint="eastAsia" w:ascii="黑体" w:hAnsi="黑体" w:eastAsia="黑体" w:cs="仿宋_GB2312"/>
          <w:sz w:val="32"/>
          <w:szCs w:val="32"/>
          <w14:ligatures w14:val="none"/>
        </w:rPr>
      </w:pPr>
      <w:r>
        <w:rPr>
          <w:rFonts w:hint="eastAsia" w:ascii="黑体" w:hAnsi="黑体" w:eastAsia="黑体" w:cs="仿宋_GB2312"/>
          <w:sz w:val="32"/>
          <w:szCs w:val="32"/>
          <w14:ligatures w14:val="none"/>
        </w:rPr>
        <w:t>附件</w:t>
      </w:r>
      <w:r>
        <w:rPr>
          <w:rFonts w:ascii="黑体" w:hAnsi="黑体" w:eastAsia="黑体" w:cs="仿宋_GB2312"/>
          <w:sz w:val="32"/>
          <w:szCs w:val="32"/>
          <w14:ligatures w14:val="none"/>
        </w:rPr>
        <w:t>1</w:t>
      </w:r>
    </w:p>
    <w:p w14:paraId="1E3A03C9">
      <w:pPr>
        <w:numPr>
          <w:ilvl w:val="255"/>
          <w:numId w:val="0"/>
        </w:numPr>
        <w:spacing w:line="560" w:lineRule="atLeast"/>
        <w:jc w:val="left"/>
        <w:rPr>
          <w:rFonts w:hint="eastAsia" w:ascii="仿宋_GB2312" w:hAnsi="仿宋_GB2312" w:eastAsia="仿宋_GB2312" w:cs="仿宋_GB2312"/>
          <w:sz w:val="32"/>
          <w:szCs w:val="32"/>
          <w14:ligatures w14:val="none"/>
        </w:rPr>
      </w:pPr>
    </w:p>
    <w:p w14:paraId="3AE9DA4E">
      <w:pPr>
        <w:spacing w:line="560" w:lineRule="exact"/>
        <w:ind w:left="0" w:leftChars="0" w:firstLine="880" w:firstLineChars="200"/>
        <w:jc w:val="center"/>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2026-2027年产业融媒体类投放渠道</w:t>
      </w:r>
      <w:bookmarkStart w:id="0" w:name="_GoBack"/>
      <w:bookmarkEnd w:id="0"/>
    </w:p>
    <w:p w14:paraId="32AFE886">
      <w:pPr>
        <w:spacing w:line="560" w:lineRule="exact"/>
        <w:ind w:left="0" w:leftChars="0" w:firstLine="880" w:firstLineChars="200"/>
        <w:jc w:val="center"/>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lang w:val="en-US" w:eastAsia="zh-CN"/>
          <w14:ligatures w14:val="none"/>
        </w:rPr>
        <w:t>采购</w:t>
      </w:r>
      <w:r>
        <w:rPr>
          <w:rFonts w:hint="eastAsia" w:ascii="方正小标宋简体" w:hAnsi="方正小标宋简体" w:eastAsia="方正小标宋简体" w:cs="方正小标宋简体"/>
          <w:b w:val="0"/>
          <w:bCs w:val="0"/>
          <w:sz w:val="44"/>
          <w:szCs w:val="44"/>
          <w14:ligatures w14:val="none"/>
        </w:rPr>
        <w:t>需求书</w:t>
      </w:r>
    </w:p>
    <w:p w14:paraId="2178207E">
      <w:pPr>
        <w:spacing w:line="560" w:lineRule="exact"/>
        <w:ind w:left="0" w:leftChars="0" w:firstLine="640" w:firstLineChars="200"/>
        <w:jc w:val="center"/>
        <w:rPr>
          <w:rFonts w:hint="eastAsia" w:ascii="仿宋" w:hAnsi="仿宋" w:eastAsia="仿宋" w:cs="Times New Roman"/>
          <w:sz w:val="32"/>
          <w:szCs w:val="32"/>
          <w14:ligatures w14:val="none"/>
        </w:rPr>
      </w:pPr>
    </w:p>
    <w:p w14:paraId="18834403">
      <w:pPr>
        <w:spacing w:line="560" w:lineRule="exact"/>
        <w:ind w:left="0" w:leftChars="0" w:firstLine="640" w:firstLineChars="200"/>
        <w:jc w:val="left"/>
        <w:outlineLvl w:val="0"/>
        <w:rPr>
          <w:rFonts w:hint="eastAsia" w:ascii="黑体" w:hAnsi="黑体" w:eastAsia="黑体" w:cs="黑体"/>
          <w:b w:val="0"/>
          <w:bCs w:val="0"/>
          <w:sz w:val="32"/>
          <w:szCs w:val="32"/>
          <w14:ligatures w14:val="none"/>
        </w:rPr>
      </w:pPr>
      <w:r>
        <w:rPr>
          <w:rFonts w:hint="eastAsia" w:ascii="黑体" w:hAnsi="黑体" w:eastAsia="黑体" w:cs="黑体"/>
          <w:b w:val="0"/>
          <w:bCs w:val="0"/>
          <w:sz w:val="32"/>
          <w:szCs w:val="32"/>
          <w14:ligatures w14:val="none"/>
        </w:rPr>
        <w:t>一、项目概况</w:t>
      </w:r>
    </w:p>
    <w:p w14:paraId="7ED4F071">
      <w:pPr>
        <w:spacing w:line="560" w:lineRule="exact"/>
        <w:ind w:left="0" w:leftChars="0" w:firstLine="640" w:firstLineChars="200"/>
        <w:rPr>
          <w:rFonts w:ascii="仿宋_GB2312" w:hAnsi="Calibri" w:eastAsia="仿宋_GB2312" w:cs="Times New Roman"/>
          <w:sz w:val="32"/>
          <w:szCs w:val="36"/>
          <w14:ligatures w14:val="none"/>
        </w:rPr>
      </w:pPr>
      <w:r>
        <w:rPr>
          <w:rFonts w:hint="eastAsia" w:ascii="仿宋_GB2312" w:hAnsi="Calibri" w:eastAsia="仿宋_GB2312" w:cs="Times New Roman"/>
          <w:sz w:val="32"/>
          <w:szCs w:val="36"/>
          <w14:ligatures w14:val="none"/>
        </w:rPr>
        <w:t>新桥东先进制造产业园是深圳市20大先进制造业园区之一、深圳国家高新区，也是深圳市首个平方公里级“工改工”城市更新项目和“工业上楼”先行示范园区。项目紧扣深圳市“20+8”产业集群发展战略，聚焦高端装备制造、智能机器人、生物医药与高端医疗器械、人工智能(AI)及软件与信息技术等核心领域，推动创新链与产业链高效协同、跨界融合，加速培育新质生产力，全面提升区域产业竞争力与发展能级。</w:t>
      </w:r>
    </w:p>
    <w:p w14:paraId="1F37F812">
      <w:pPr>
        <w:numPr>
          <w:ilvl w:val="255"/>
          <w:numId w:val="0"/>
        </w:numPr>
        <w:spacing w:line="560" w:lineRule="exact"/>
        <w:ind w:left="0" w:firstLine="640" w:firstLineChars="200"/>
        <w:jc w:val="left"/>
        <w:outlineLvl w:val="0"/>
        <w:rPr>
          <w:rFonts w:hint="eastAsia" w:ascii="黑体" w:hAnsi="黑体" w:eastAsia="黑体" w:cs="黑体"/>
          <w:b w:val="0"/>
          <w:bCs w:val="0"/>
          <w:sz w:val="32"/>
          <w:szCs w:val="32"/>
          <w14:ligatures w14:val="none"/>
        </w:rPr>
      </w:pPr>
      <w:r>
        <w:rPr>
          <w:rFonts w:hint="eastAsia" w:ascii="黑体" w:hAnsi="黑体" w:eastAsia="黑体" w:cs="黑体"/>
          <w:b w:val="0"/>
          <w:bCs w:val="0"/>
          <w:sz w:val="32"/>
          <w:szCs w:val="32"/>
          <w14:ligatures w14:val="none"/>
        </w:rPr>
        <w:t>二、服务需求</w:t>
      </w:r>
    </w:p>
    <w:p w14:paraId="3FD0FDF2">
      <w:pPr>
        <w:numPr>
          <w:ilvl w:val="255"/>
          <w:numId w:val="0"/>
        </w:numPr>
        <w:spacing w:line="560" w:lineRule="exact"/>
        <w:ind w:left="0" w:firstLine="640" w:firstLineChars="200"/>
        <w:jc w:val="left"/>
        <w:outlineLvl w:val="0"/>
        <w:rPr>
          <w:rFonts w:hint="eastAsia" w:ascii="黑体" w:hAnsi="黑体" w:eastAsia="黑体" w:cs="黑体"/>
          <w:b w:val="0"/>
          <w:bCs w:val="0"/>
          <w:sz w:val="32"/>
          <w:szCs w:val="32"/>
          <w14:ligatures w14:val="none"/>
        </w:rPr>
      </w:pPr>
      <w:r>
        <w:rPr>
          <w:rFonts w:hint="eastAsia" w:ascii="楷体" w:hAnsi="楷体" w:eastAsia="楷体" w:cs="楷体"/>
          <w:b w:val="0"/>
          <w:bCs w:val="0"/>
          <w:sz w:val="32"/>
          <w:szCs w:val="32"/>
          <w14:ligatures w14:val="none"/>
        </w:rPr>
        <w:t>（一）服务需求</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9"/>
        <w:gridCol w:w="2724"/>
        <w:gridCol w:w="1299"/>
        <w:gridCol w:w="1260"/>
        <w:gridCol w:w="1800"/>
      </w:tblGrid>
      <w:tr w14:paraId="6A810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5" w:type="pct"/>
            <w:vAlign w:val="center"/>
          </w:tcPr>
          <w:p w14:paraId="7E35D5E3">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服务需求</w:t>
            </w:r>
          </w:p>
        </w:tc>
        <w:tc>
          <w:tcPr>
            <w:tcW w:w="1598" w:type="pct"/>
            <w:vAlign w:val="center"/>
          </w:tcPr>
          <w:p w14:paraId="725B649E">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762" w:type="pct"/>
            <w:vAlign w:val="center"/>
          </w:tcPr>
          <w:p w14:paraId="372FE4AE">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739" w:type="pct"/>
            <w:vAlign w:val="center"/>
          </w:tcPr>
          <w:p w14:paraId="4364B49D">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服务形式</w:t>
            </w:r>
          </w:p>
        </w:tc>
        <w:tc>
          <w:tcPr>
            <w:tcW w:w="1054" w:type="pct"/>
            <w:vAlign w:val="center"/>
          </w:tcPr>
          <w:p w14:paraId="0971B6DE">
            <w:pPr>
              <w:ind w:hanging="4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3ADF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5" w:type="pct"/>
            <w:vAlign w:val="center"/>
          </w:tcPr>
          <w:p w14:paraId="74322731">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大数据招商平台</w:t>
            </w:r>
          </w:p>
        </w:tc>
        <w:tc>
          <w:tcPr>
            <w:tcW w:w="1598" w:type="pct"/>
            <w:vAlign w:val="center"/>
          </w:tcPr>
          <w:p w14:paraId="43167E0F">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按照平台使用年费</w:t>
            </w:r>
          </w:p>
        </w:tc>
        <w:tc>
          <w:tcPr>
            <w:tcW w:w="762" w:type="pct"/>
            <w:vAlign w:val="center"/>
          </w:tcPr>
          <w:p w14:paraId="50EED7A5">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开通不低于1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个账号</w:t>
            </w:r>
          </w:p>
        </w:tc>
        <w:tc>
          <w:tcPr>
            <w:tcW w:w="739" w:type="pct"/>
            <w:vAlign w:val="center"/>
          </w:tcPr>
          <w:p w14:paraId="75D3B8BE">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即买即用SaaS产品</w:t>
            </w:r>
          </w:p>
        </w:tc>
        <w:tc>
          <w:tcPr>
            <w:tcW w:w="1054" w:type="pct"/>
            <w:vAlign w:val="center"/>
          </w:tcPr>
          <w:p w14:paraId="56634F20">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启用时间根据我司通知开始计算</w:t>
            </w:r>
          </w:p>
        </w:tc>
      </w:tr>
      <w:tr w14:paraId="4284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5" w:type="pct"/>
            <w:vAlign w:val="center"/>
          </w:tcPr>
          <w:p w14:paraId="295C7059">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微信</w:t>
            </w:r>
            <w:r>
              <w:rPr>
                <w:rFonts w:hint="eastAsia" w:ascii="仿宋_GB2312" w:hAnsi="仿宋_GB2312" w:eastAsia="仿宋_GB2312" w:cs="仿宋_GB2312"/>
                <w:sz w:val="24"/>
                <w:szCs w:val="24"/>
              </w:rPr>
              <w:t>信息流广告</w:t>
            </w:r>
          </w:p>
        </w:tc>
        <w:tc>
          <w:tcPr>
            <w:tcW w:w="1598" w:type="pct"/>
            <w:vAlign w:val="center"/>
          </w:tcPr>
          <w:p w14:paraId="5A4EC5F2">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按购买CPM【人民币X元/CPM】，即X元/次曝光</w:t>
            </w:r>
          </w:p>
        </w:tc>
        <w:tc>
          <w:tcPr>
            <w:tcW w:w="762" w:type="pct"/>
            <w:vAlign w:val="center"/>
          </w:tcPr>
          <w:p w14:paraId="1B0CB6EC">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不少于</w:t>
            </w:r>
            <w:r>
              <w:rPr>
                <w:rFonts w:hint="eastAsia" w:ascii="仿宋_GB2312" w:hAnsi="仿宋_GB2312" w:eastAsia="仿宋_GB2312" w:cs="仿宋_GB2312"/>
                <w:sz w:val="24"/>
                <w:szCs w:val="24"/>
                <w:lang w:val="en-US" w:eastAsia="zh-CN"/>
              </w:rPr>
              <w:t>120</w:t>
            </w:r>
            <w:r>
              <w:rPr>
                <w:rFonts w:hint="eastAsia" w:ascii="仿宋_GB2312" w:hAnsi="仿宋_GB2312" w:eastAsia="仿宋_GB2312" w:cs="仿宋_GB2312"/>
                <w:sz w:val="24"/>
                <w:szCs w:val="24"/>
              </w:rPr>
              <w:t>0万次曝光量</w:t>
            </w:r>
          </w:p>
        </w:tc>
        <w:tc>
          <w:tcPr>
            <w:tcW w:w="739" w:type="pct"/>
            <w:vMerge w:val="restart"/>
            <w:vAlign w:val="center"/>
          </w:tcPr>
          <w:p w14:paraId="51D245B0">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短视频播放推广展示</w:t>
            </w:r>
          </w:p>
        </w:tc>
        <w:tc>
          <w:tcPr>
            <w:tcW w:w="1054" w:type="pct"/>
            <w:vMerge w:val="restart"/>
            <w:vAlign w:val="center"/>
          </w:tcPr>
          <w:p w14:paraId="0AC8557F">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根据我司招商节点需要进行投放</w:t>
            </w:r>
          </w:p>
        </w:tc>
      </w:tr>
      <w:tr w14:paraId="6AEA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5" w:type="pct"/>
            <w:vAlign w:val="center"/>
          </w:tcPr>
          <w:p w14:paraId="708E4E97">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小红书信息流广告</w:t>
            </w:r>
          </w:p>
        </w:tc>
        <w:tc>
          <w:tcPr>
            <w:tcW w:w="1598" w:type="pct"/>
            <w:vAlign w:val="center"/>
          </w:tcPr>
          <w:p w14:paraId="1786A65F">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按购买CPM【人民币X元/CPM】，即X元/次曝光</w:t>
            </w:r>
          </w:p>
        </w:tc>
        <w:tc>
          <w:tcPr>
            <w:tcW w:w="762" w:type="pct"/>
            <w:vAlign w:val="center"/>
          </w:tcPr>
          <w:p w14:paraId="1F4747C2">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不少于200万次曝光量</w:t>
            </w:r>
          </w:p>
        </w:tc>
        <w:tc>
          <w:tcPr>
            <w:tcW w:w="739" w:type="pct"/>
            <w:vMerge w:val="continue"/>
            <w:vAlign w:val="center"/>
          </w:tcPr>
          <w:p w14:paraId="046F2EF2">
            <w:pPr>
              <w:ind w:left="0" w:leftChars="0" w:firstLine="0" w:firstLineChars="0"/>
              <w:jc w:val="center"/>
              <w:rPr>
                <w:rFonts w:hint="eastAsia" w:ascii="仿宋_GB2312" w:hAnsi="仿宋_GB2312" w:eastAsia="仿宋_GB2312" w:cs="仿宋_GB2312"/>
                <w:sz w:val="24"/>
                <w:szCs w:val="24"/>
              </w:rPr>
            </w:pPr>
          </w:p>
        </w:tc>
        <w:tc>
          <w:tcPr>
            <w:tcW w:w="1054" w:type="pct"/>
            <w:vMerge w:val="continue"/>
            <w:vAlign w:val="center"/>
          </w:tcPr>
          <w:p w14:paraId="592036A9">
            <w:pPr>
              <w:ind w:left="0" w:leftChars="0" w:firstLine="0" w:firstLineChars="0"/>
              <w:jc w:val="center"/>
              <w:rPr>
                <w:rFonts w:hint="eastAsia" w:ascii="仿宋_GB2312" w:hAnsi="仿宋_GB2312" w:eastAsia="仿宋_GB2312" w:cs="仿宋_GB2312"/>
                <w:sz w:val="24"/>
                <w:szCs w:val="24"/>
              </w:rPr>
            </w:pPr>
          </w:p>
        </w:tc>
      </w:tr>
      <w:tr w14:paraId="0102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5" w:type="pct"/>
            <w:vAlign w:val="center"/>
          </w:tcPr>
          <w:p w14:paraId="4CC64620">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抖音信息流广告</w:t>
            </w:r>
          </w:p>
        </w:tc>
        <w:tc>
          <w:tcPr>
            <w:tcW w:w="1598" w:type="pct"/>
            <w:vAlign w:val="center"/>
          </w:tcPr>
          <w:p w14:paraId="5643DC4A">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按购买CPM【人民币X元/CPM】，即X元/次曝光</w:t>
            </w:r>
          </w:p>
        </w:tc>
        <w:tc>
          <w:tcPr>
            <w:tcW w:w="762" w:type="pct"/>
            <w:vAlign w:val="center"/>
          </w:tcPr>
          <w:p w14:paraId="5798D27C">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不少于200万次曝光量</w:t>
            </w:r>
          </w:p>
        </w:tc>
        <w:tc>
          <w:tcPr>
            <w:tcW w:w="739" w:type="pct"/>
            <w:vMerge w:val="continue"/>
            <w:vAlign w:val="center"/>
          </w:tcPr>
          <w:p w14:paraId="3AA38D5B">
            <w:pPr>
              <w:ind w:left="0" w:leftChars="0" w:firstLine="0" w:firstLineChars="0"/>
              <w:jc w:val="center"/>
              <w:rPr>
                <w:rFonts w:hint="eastAsia" w:ascii="仿宋_GB2312" w:hAnsi="仿宋_GB2312" w:eastAsia="仿宋_GB2312" w:cs="仿宋_GB2312"/>
                <w:sz w:val="24"/>
                <w:szCs w:val="24"/>
              </w:rPr>
            </w:pPr>
          </w:p>
        </w:tc>
        <w:tc>
          <w:tcPr>
            <w:tcW w:w="1054" w:type="pct"/>
            <w:vMerge w:val="continue"/>
            <w:vAlign w:val="center"/>
          </w:tcPr>
          <w:p w14:paraId="2EA3C907">
            <w:pPr>
              <w:ind w:left="0" w:leftChars="0" w:firstLine="0" w:firstLineChars="0"/>
              <w:jc w:val="center"/>
              <w:rPr>
                <w:rFonts w:hint="eastAsia" w:ascii="仿宋_GB2312" w:hAnsi="仿宋_GB2312" w:eastAsia="仿宋_GB2312" w:cs="仿宋_GB2312"/>
                <w:sz w:val="24"/>
                <w:szCs w:val="24"/>
              </w:rPr>
            </w:pPr>
          </w:p>
        </w:tc>
      </w:tr>
      <w:tr w14:paraId="3EFF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000" w:type="pct"/>
            <w:gridSpan w:val="5"/>
            <w:vAlign w:val="center"/>
          </w:tcPr>
          <w:p w14:paraId="1264C5A9">
            <w:pPr>
              <w:numPr>
                <w:ilvl w:val="255"/>
                <w:numId w:val="0"/>
              </w:numPr>
              <w:spacing w:line="276" w:lineRule="auto"/>
              <w:ind w:hanging="420"/>
              <w:jc w:val="center"/>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信息流分批次投放，每批次投放数量及投放时间、区域以我司通知为准。</w:t>
            </w:r>
          </w:p>
        </w:tc>
      </w:tr>
    </w:tbl>
    <w:p w14:paraId="2D3E7CB3">
      <w:pPr>
        <w:numPr>
          <w:ilvl w:val="255"/>
          <w:numId w:val="0"/>
        </w:numPr>
        <w:spacing w:line="560" w:lineRule="atLeast"/>
        <w:ind w:firstLine="640" w:firstLineChars="200"/>
        <w:jc w:val="left"/>
        <w:outlineLvl w:val="0"/>
        <w:rPr>
          <w:rFonts w:hint="eastAsia" w:ascii="楷体" w:hAnsi="楷体" w:eastAsia="楷体" w:cs="楷体"/>
          <w:b w:val="0"/>
          <w:bCs w:val="0"/>
          <w:sz w:val="32"/>
          <w:szCs w:val="32"/>
          <w14:ligatures w14:val="none"/>
        </w:rPr>
      </w:pPr>
      <w:r>
        <w:rPr>
          <w:rFonts w:hint="eastAsia" w:ascii="楷体" w:hAnsi="楷体" w:eastAsia="楷体" w:cs="楷体"/>
          <w:b w:val="0"/>
          <w:bCs w:val="0"/>
          <w:sz w:val="32"/>
          <w:szCs w:val="32"/>
          <w14:ligatures w14:val="none"/>
        </w:rPr>
        <w:t>（二）大数据招商平台服务清单</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7167"/>
      </w:tblGrid>
      <w:tr w14:paraId="6D45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52FFE7A2">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企业查询</w:t>
            </w:r>
          </w:p>
        </w:tc>
        <w:tc>
          <w:tcPr>
            <w:tcW w:w="7167" w:type="dxa"/>
          </w:tcPr>
          <w:p w14:paraId="615510A6">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乙方需为我方提供便捷的企业信息查询工具，该工具应支持通过 “企业名、品牌、产品、证书、联系方式” 等多维度便捷方式，能够从海量信息中迅速精准定位目标企业，助力我方发现潜在招商线索。</w:t>
            </w:r>
          </w:p>
          <w:p w14:paraId="176C9C21">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乙方所提供的服务要整合工商、融资、招聘、推广、资质、知识产权、风险舆情等多渠道信息，构建全面的 360° 企业全景，以便我方招商人员能够快速挖掘精准招商线索。</w:t>
            </w:r>
          </w:p>
          <w:p w14:paraId="3CAE6013">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3.</w:t>
            </w:r>
            <w:r>
              <w:rPr>
                <w:rFonts w:ascii="仿宋_GB2312" w:hAnsi="Calibri" w:eastAsia="仿宋_GB2312" w:cs="Times New Roman"/>
                <w:sz w:val="24"/>
                <w:szCs w:val="28"/>
                <w14:ligatures w14:val="none"/>
              </w:rPr>
              <w:t>乙方需协助我方构建企业实力分析模型，通过企业现金流、现址信息、媒体曝光、技术实力、企业体量等维度，对企业与园区的匹配度进行分析，为我方招商决策提供有力依据。</w:t>
            </w:r>
          </w:p>
          <w:p w14:paraId="3E661522">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4.</w:t>
            </w:r>
            <w:r>
              <w:rPr>
                <w:rFonts w:ascii="仿宋_GB2312" w:hAnsi="Calibri" w:eastAsia="仿宋_GB2312" w:cs="Times New Roman"/>
                <w:sz w:val="24"/>
                <w:szCs w:val="28"/>
                <w14:ligatures w14:val="none"/>
              </w:rPr>
              <w:t>乙方应帮助我方构建企业迁址动力模型，基于企业体量增长、拆迁旧改、现址动态、地理位置等维度，分析企业近期是否存在搬迁或扩张的可能性，为我方招商工作提供前瞻性信息。</w:t>
            </w:r>
          </w:p>
        </w:tc>
      </w:tr>
      <w:tr w14:paraId="4A24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1F4C8613">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高潜企业</w:t>
            </w:r>
          </w:p>
        </w:tc>
        <w:tc>
          <w:tcPr>
            <w:tcW w:w="7167" w:type="dxa"/>
          </w:tcPr>
          <w:p w14:paraId="0BB73C0C">
            <w:pPr>
              <w:spacing w:line="276" w:lineRule="auto"/>
              <w:ind w:left="0" w:leftChars="0" w:firstLine="0"/>
              <w:jc w:val="left"/>
              <w:textAlignment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乙方需支持汇集全国范围内潜在高新技术企业、潜在专精特性中小企业、潜在创新性中小企业、潜在专精特新小巨人以及拟上市企业等各类优质企业信息，以此助力我方发现招商线索。</w:t>
            </w:r>
          </w:p>
          <w:p w14:paraId="55C037AE">
            <w:pPr>
              <w:spacing w:line="276" w:lineRule="auto"/>
              <w:ind w:left="0" w:leftChars="0" w:firstLine="0"/>
              <w:jc w:val="left"/>
              <w:textAlignment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乙方提供的服务要具备通过企业所属行业、注册地址、成立时间、注册资本等维度，筛选指定榜单企业的功能，以便我方招商人员能够快速定位精准线索。</w:t>
            </w:r>
          </w:p>
        </w:tc>
      </w:tr>
      <w:tr w14:paraId="1FC2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06541BF9">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潜在搬迁</w:t>
            </w:r>
          </w:p>
        </w:tc>
        <w:tc>
          <w:tcPr>
            <w:tcW w:w="7167" w:type="dxa"/>
          </w:tcPr>
          <w:p w14:paraId="7E46B60D">
            <w:pPr>
              <w:spacing w:line="276" w:lineRule="auto"/>
              <w:ind w:left="0" w:leftChars="0" w:firstLine="0"/>
              <w:jc w:val="left"/>
              <w:textAlignment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乙方需支持对租赁临期企业、人员扩张企业、异址扩张企业、异地中标企业、法人变更企业等特定客群进行信息收集与整理，通过这些企业客群信息，助力我方发现招商线索。</w:t>
            </w:r>
          </w:p>
          <w:p w14:paraId="63C1E031">
            <w:pPr>
              <w:spacing w:line="276" w:lineRule="auto"/>
              <w:ind w:left="0" w:leftChars="0" w:firstLine="0"/>
              <w:jc w:val="left"/>
              <w:textAlignment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乙方所提供的服务应具备基于企业所属行业、注册地址、成立时间、招商指标、注册资本等多个维度，筛选指定榜单企业的功能，确保我方招商人员能够快速、精准地定位目标线索。</w:t>
            </w:r>
          </w:p>
        </w:tc>
      </w:tr>
      <w:tr w14:paraId="6004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0BBDD42D">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异地办公</w:t>
            </w:r>
          </w:p>
        </w:tc>
        <w:tc>
          <w:tcPr>
            <w:tcW w:w="7167" w:type="dxa"/>
          </w:tcPr>
          <w:p w14:paraId="420EFB6E">
            <w:pPr>
              <w:spacing w:line="276" w:lineRule="auto"/>
              <w:ind w:left="0" w:leftChars="0" w:firstLine="0"/>
              <w:jc w:val="left"/>
              <w:textAlignment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乙方需支持汇集全国范围内的在地不在册企业、在册不在地企业，以及实现全国布局的产研分离企业、产研一体企业等各类企业信息，通过对这些企业信息的整合与分析，助力我方发现招商线索。</w:t>
            </w:r>
          </w:p>
          <w:p w14:paraId="0C818629">
            <w:pPr>
              <w:spacing w:line="276" w:lineRule="auto"/>
              <w:ind w:left="0" w:leftChars="0" w:firstLine="0"/>
              <w:jc w:val="left"/>
              <w:textAlignment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乙方所提供的服务应具备依据企业所属行业、注册地址、成立时间、注册资本等维度，筛选指定榜单企业的功能，以便我方招商人员能够迅速、精准地定位目标线索，为招商工作提供有力支持。</w:t>
            </w:r>
          </w:p>
        </w:tc>
      </w:tr>
      <w:tr w14:paraId="7D44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2ADA02B5">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榜单招商</w:t>
            </w:r>
          </w:p>
        </w:tc>
        <w:tc>
          <w:tcPr>
            <w:tcW w:w="7167" w:type="dxa"/>
          </w:tcPr>
          <w:p w14:paraId="0C9BEF91">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乙方需支持对全国范围内所有榜单类型企业进行信息汇集，涵盖高新技术企业、专精特性企业、独角兽企业、瞪羚企业以及 500 强企业等。通过全面整合这些企业信息，助力我方挖掘招商线索。</w:t>
            </w:r>
          </w:p>
          <w:p w14:paraId="08A6ACEE">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乙方提供的服务应具备多维度筛选指定榜单企业功能，助力招商人员快速定位目标线索，推动招商工作。</w:t>
            </w:r>
          </w:p>
        </w:tc>
      </w:tr>
      <w:tr w14:paraId="53285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31E04B0D">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工厂招商</w:t>
            </w:r>
          </w:p>
        </w:tc>
        <w:tc>
          <w:tcPr>
            <w:tcW w:w="7167" w:type="dxa"/>
          </w:tcPr>
          <w:p w14:paraId="1B882FD3">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乙方需支持深度剖析全网 700 万 + 工厂数据，通过构建 30 + 维度信息来全面展示工厂关键信息，并提供最为全面细致的产品分类，助力我方快速锁定目标工厂企业，进而挖掘招商线索。</w:t>
            </w:r>
          </w:p>
          <w:p w14:paraId="04ABF024">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所提供的服务应具备查询全国工厂数据的功能，能够依据产品分类、区域属性、厂房面积、企业规模、企业产值等数据，精准筛选出符合我方招商要求的企业，方便我方招商人员迅速定位线索，高效推进招商工作。</w:t>
            </w:r>
          </w:p>
        </w:tc>
      </w:tr>
      <w:tr w14:paraId="342A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697CC635">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地图招商</w:t>
            </w:r>
          </w:p>
        </w:tc>
        <w:tc>
          <w:tcPr>
            <w:tcW w:w="7167" w:type="dxa"/>
          </w:tcPr>
          <w:p w14:paraId="790AD8AC">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乙方需采用 GIS 地图可视化展现技术，实现任意区域企业的即时呈现，同时支持区域企业信息一键查询功能。通过多种应用场景，助力我方开启精准招商工作，方便我方招商人员快速定位线索。</w:t>
            </w:r>
          </w:p>
          <w:p w14:paraId="72CCC18F">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乙方提供的服务应以项目为核心，能够定位项目周边 1 - 100 公里范围内的所有竞品物业，详细展示竞品物业入驻企业、租金水平、配套情况等信息，帮助我方做到知己知彼，为招商人员开展定向招商提供有力支持。</w:t>
            </w:r>
          </w:p>
        </w:tc>
      </w:tr>
      <w:tr w14:paraId="5C76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tcPr>
          <w:p w14:paraId="02358DE2">
            <w:pPr>
              <w:numPr>
                <w:ilvl w:val="255"/>
                <w:numId w:val="0"/>
              </w:numPr>
              <w:spacing w:line="276" w:lineRule="auto"/>
              <w:ind w:hanging="420"/>
              <w:jc w:val="righ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楼盘字典</w:t>
            </w:r>
          </w:p>
        </w:tc>
        <w:tc>
          <w:tcPr>
            <w:tcW w:w="7167" w:type="dxa"/>
          </w:tcPr>
          <w:p w14:paraId="39D7D375">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1.</w:t>
            </w:r>
            <w:r>
              <w:rPr>
                <w:rFonts w:ascii="仿宋_GB2312" w:hAnsi="Calibri" w:eastAsia="仿宋_GB2312" w:cs="Times New Roman"/>
                <w:sz w:val="24"/>
                <w:szCs w:val="28"/>
                <w14:ligatures w14:val="none"/>
              </w:rPr>
              <w:t>乙方需基于公网数据采集，构建全国写字楼及产业园区信息，实现全国楼盘字典功能。</w:t>
            </w:r>
          </w:p>
          <w:p w14:paraId="27D7F81C">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2.</w:t>
            </w:r>
            <w:r>
              <w:rPr>
                <w:rFonts w:ascii="仿宋_GB2312" w:hAnsi="Calibri" w:eastAsia="仿宋_GB2312" w:cs="Times New Roman"/>
                <w:sz w:val="24"/>
                <w:szCs w:val="28"/>
                <w14:ligatures w14:val="none"/>
              </w:rPr>
              <w:t>乙方所构建的楼盘字典应涵盖写字楼、产业园区等多种业态资源，支持便捷的名称查询以及条件筛选查询功能，同时能够快速筛选出项目周边范围内竞品项目的基础信息及入驻企业信息。</w:t>
            </w:r>
          </w:p>
          <w:p w14:paraId="5B90C8DA">
            <w:pPr>
              <w:spacing w:line="276" w:lineRule="auto"/>
              <w:ind w:left="0" w:leftChars="0" w:firstLine="0"/>
              <w:jc w:val="left"/>
              <w:outlineLvl w:val="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3.</w:t>
            </w:r>
            <w:r>
              <w:rPr>
                <w:rFonts w:ascii="仿宋_GB2312" w:hAnsi="Calibri" w:eastAsia="仿宋_GB2312" w:cs="Times New Roman"/>
                <w:sz w:val="24"/>
                <w:szCs w:val="28"/>
                <w14:ligatures w14:val="none"/>
              </w:rPr>
              <w:t>乙方提供的楼盘信息应包含：楼盘基础信息，如楼盘简介、租赁概览、入驻分析、楼盘图片、房源图片；入驻企业信息，且支持按照租赁稳定、业务扩展、人员扩张等情况对入驻企业进行分类；招租信息，包括租赁分析、招租详情；周边信息，涵盖周边商业、周边交通、周边学校、周边地图等。通过提供全面详实的信息，助力我方招商人员挖掘精准线索。</w:t>
            </w:r>
          </w:p>
        </w:tc>
      </w:tr>
    </w:tbl>
    <w:p w14:paraId="5DD245E0">
      <w:pPr>
        <w:ind w:left="0" w:leftChars="0" w:firstLine="640" w:firstLineChars="200"/>
        <w:rPr>
          <w:rFonts w:hint="eastAsia" w:ascii="楷体" w:hAnsi="楷体" w:eastAsia="楷体" w:cs="楷体"/>
          <w:b w:val="0"/>
          <w:bCs w:val="0"/>
          <w:sz w:val="32"/>
          <w:szCs w:val="32"/>
          <w14:ligatures w14:val="none"/>
        </w:rPr>
      </w:pPr>
      <w:r>
        <w:rPr>
          <w:rFonts w:hint="eastAsia" w:ascii="楷体" w:hAnsi="楷体" w:eastAsia="楷体" w:cs="楷体"/>
          <w:b w:val="0"/>
          <w:bCs w:val="0"/>
          <w:sz w:val="32"/>
          <w:szCs w:val="32"/>
          <w14:ligatures w14:val="none"/>
        </w:rPr>
        <w:t>（三）</w:t>
      </w:r>
      <w:r>
        <w:rPr>
          <w:rFonts w:hint="eastAsia" w:ascii="楷体" w:hAnsi="楷体" w:eastAsia="楷体" w:cs="楷体"/>
          <w:b w:val="0"/>
          <w:bCs w:val="0"/>
          <w:sz w:val="32"/>
          <w:szCs w:val="32"/>
          <w:lang w:val="en-US" w:eastAsia="zh-CN"/>
          <w14:ligatures w14:val="none"/>
        </w:rPr>
        <w:t>微信</w:t>
      </w:r>
      <w:r>
        <w:rPr>
          <w:rFonts w:hint="eastAsia" w:ascii="楷体" w:hAnsi="楷体" w:eastAsia="楷体" w:cs="楷体"/>
          <w:b w:val="0"/>
          <w:bCs w:val="0"/>
          <w:sz w:val="32"/>
          <w:szCs w:val="32"/>
          <w14:ligatures w14:val="none"/>
        </w:rPr>
        <w:t>推广服务清单</w:t>
      </w:r>
    </w:p>
    <w:tbl>
      <w:tblPr>
        <w:tblStyle w:val="5"/>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93"/>
        <w:gridCol w:w="3691"/>
      </w:tblGrid>
      <w:tr w14:paraId="7BA4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80" w:type="dxa"/>
            <w:vAlign w:val="center"/>
          </w:tcPr>
          <w:p w14:paraId="66CF8282">
            <w:pPr>
              <w:ind w:left="0" w:leftChars="0" w:firstLine="0"/>
              <w:jc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服务项目</w:t>
            </w:r>
          </w:p>
        </w:tc>
        <w:tc>
          <w:tcPr>
            <w:tcW w:w="2693" w:type="dxa"/>
            <w:vAlign w:val="center"/>
          </w:tcPr>
          <w:p w14:paraId="41CE90CA">
            <w:pPr>
              <w:ind w:left="0" w:leftChars="0" w:firstLine="0"/>
              <w:jc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服务内容</w:t>
            </w:r>
          </w:p>
        </w:tc>
        <w:tc>
          <w:tcPr>
            <w:tcW w:w="3691" w:type="dxa"/>
            <w:vAlign w:val="center"/>
          </w:tcPr>
          <w:p w14:paraId="2C956DE0">
            <w:pPr>
              <w:ind w:left="0" w:leftChars="0" w:firstLine="0"/>
              <w:jc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服务细节</w:t>
            </w:r>
          </w:p>
        </w:tc>
      </w:tr>
      <w:tr w14:paraId="4A35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980" w:type="dxa"/>
            <w:vAlign w:val="center"/>
          </w:tcPr>
          <w:p w14:paraId="01D9839A">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开户服务</w:t>
            </w:r>
          </w:p>
        </w:tc>
        <w:tc>
          <w:tcPr>
            <w:tcW w:w="2693" w:type="dxa"/>
            <w:vAlign w:val="center"/>
          </w:tcPr>
          <w:p w14:paraId="109A4C24">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开通</w:t>
            </w:r>
            <w:r>
              <w:rPr>
                <w:rFonts w:hint="eastAsia" w:ascii="仿宋_GB2312" w:hAnsi="Calibri" w:eastAsia="仿宋_GB2312" w:cs="Times New Roman"/>
                <w:sz w:val="24"/>
                <w:szCs w:val="28"/>
                <w:lang w:val="en-US" w:eastAsia="zh-CN"/>
                <w14:ligatures w14:val="none"/>
              </w:rPr>
              <w:t>微信</w:t>
            </w:r>
            <w:r>
              <w:rPr>
                <w:rFonts w:hint="eastAsia" w:ascii="仿宋_GB2312" w:hAnsi="Calibri" w:eastAsia="仿宋_GB2312" w:cs="Times New Roman"/>
                <w:sz w:val="24"/>
                <w:szCs w:val="28"/>
                <w14:ligatures w14:val="none"/>
              </w:rPr>
              <w:t>广告账户</w:t>
            </w:r>
          </w:p>
        </w:tc>
        <w:tc>
          <w:tcPr>
            <w:tcW w:w="3691" w:type="dxa"/>
            <w:vAlign w:val="center"/>
          </w:tcPr>
          <w:p w14:paraId="0A67C678">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lang w:val="en-US" w:eastAsia="zh-CN"/>
                <w14:ligatures w14:val="none"/>
              </w:rPr>
              <w:t>微信</w:t>
            </w:r>
            <w:r>
              <w:rPr>
                <w:rFonts w:hint="eastAsia" w:ascii="仿宋_GB2312" w:hAnsi="Calibri" w:eastAsia="仿宋_GB2312" w:cs="Times New Roman"/>
                <w:sz w:val="24"/>
                <w:szCs w:val="28"/>
                <w14:ligatures w14:val="none"/>
              </w:rPr>
              <w:t>后台提交并审核账户</w:t>
            </w:r>
          </w:p>
        </w:tc>
      </w:tr>
      <w:tr w14:paraId="78D5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04AF7A89">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账户管理</w:t>
            </w:r>
          </w:p>
        </w:tc>
        <w:tc>
          <w:tcPr>
            <w:tcW w:w="2693" w:type="dxa"/>
            <w:vAlign w:val="center"/>
          </w:tcPr>
          <w:p w14:paraId="5AFC8F44">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文案审核问题处理</w:t>
            </w:r>
          </w:p>
        </w:tc>
        <w:tc>
          <w:tcPr>
            <w:tcW w:w="3691" w:type="dxa"/>
          </w:tcPr>
          <w:p w14:paraId="26111812">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跟进广告审核状态，随时检查审核结果，并根据实际情况作出相应有必要的调整</w:t>
            </w:r>
          </w:p>
        </w:tc>
      </w:tr>
      <w:tr w14:paraId="4071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236EAB4F">
            <w:pPr>
              <w:ind w:left="420" w:leftChars="0" w:firstLine="0"/>
              <w:rPr>
                <w:rFonts w:ascii="仿宋_GB2312" w:hAnsi="Calibri" w:eastAsia="仿宋_GB2312" w:cs="Times New Roman"/>
                <w:sz w:val="24"/>
                <w:szCs w:val="28"/>
                <w14:ligatures w14:val="none"/>
              </w:rPr>
            </w:pPr>
          </w:p>
        </w:tc>
        <w:tc>
          <w:tcPr>
            <w:tcW w:w="2693" w:type="dxa"/>
            <w:vAlign w:val="center"/>
          </w:tcPr>
          <w:p w14:paraId="67AEAF2B">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广告状态监控</w:t>
            </w:r>
          </w:p>
        </w:tc>
        <w:tc>
          <w:tcPr>
            <w:tcW w:w="3691" w:type="dxa"/>
          </w:tcPr>
          <w:p w14:paraId="3382EAAD">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监控由于政策变动而产生的</w:t>
            </w: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状态变化。</w:t>
            </w:r>
          </w:p>
        </w:tc>
      </w:tr>
      <w:tr w14:paraId="6C3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64B1C1B3">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推广优化</w:t>
            </w:r>
          </w:p>
        </w:tc>
        <w:tc>
          <w:tcPr>
            <w:tcW w:w="2693" w:type="dxa"/>
            <w:vAlign w:val="center"/>
          </w:tcPr>
          <w:p w14:paraId="1260D4F5">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图片优化建议</w:t>
            </w:r>
          </w:p>
        </w:tc>
        <w:tc>
          <w:tcPr>
            <w:tcW w:w="3691" w:type="dxa"/>
          </w:tcPr>
          <w:p w14:paraId="27D6882F">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根据提供</w:t>
            </w: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配图，结合产品和投放定位策略，给与合理建议</w:t>
            </w:r>
          </w:p>
        </w:tc>
      </w:tr>
      <w:tr w14:paraId="0BA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01DEFAF3">
            <w:pPr>
              <w:ind w:left="420" w:leftChars="0" w:firstLine="0"/>
              <w:rPr>
                <w:rFonts w:ascii="仿宋_GB2312" w:hAnsi="Calibri" w:eastAsia="仿宋_GB2312" w:cs="Times New Roman"/>
                <w:sz w:val="24"/>
                <w:szCs w:val="28"/>
                <w14:ligatures w14:val="none"/>
              </w:rPr>
            </w:pPr>
          </w:p>
        </w:tc>
        <w:tc>
          <w:tcPr>
            <w:tcW w:w="2693" w:type="dxa"/>
            <w:vAlign w:val="center"/>
          </w:tcPr>
          <w:p w14:paraId="624DF18D">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文案建议</w:t>
            </w:r>
          </w:p>
        </w:tc>
        <w:tc>
          <w:tcPr>
            <w:tcW w:w="3691" w:type="dxa"/>
          </w:tcPr>
          <w:p w14:paraId="63388DAF">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根据提供的文案创意，结合受众特定和市场情况，给予合理优化建议</w:t>
            </w:r>
          </w:p>
        </w:tc>
      </w:tr>
      <w:tr w14:paraId="7055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1FAEAF89">
            <w:pPr>
              <w:ind w:left="420" w:leftChars="0" w:firstLine="0"/>
              <w:rPr>
                <w:rFonts w:ascii="仿宋_GB2312" w:hAnsi="Calibri" w:eastAsia="仿宋_GB2312" w:cs="Times New Roman"/>
                <w:sz w:val="24"/>
                <w:szCs w:val="28"/>
                <w14:ligatures w14:val="none"/>
              </w:rPr>
            </w:pPr>
          </w:p>
        </w:tc>
        <w:tc>
          <w:tcPr>
            <w:tcW w:w="2693" w:type="dxa"/>
            <w:vAlign w:val="center"/>
          </w:tcPr>
          <w:p w14:paraId="0B90DF8F">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投放设置优化</w:t>
            </w:r>
          </w:p>
        </w:tc>
        <w:tc>
          <w:tcPr>
            <w:tcW w:w="3691" w:type="dxa"/>
          </w:tcPr>
          <w:p w14:paraId="4FDD1AAF">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根据</w:t>
            </w: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投放数据表现，及时调整广告素材及形式</w:t>
            </w:r>
          </w:p>
        </w:tc>
      </w:tr>
      <w:tr w14:paraId="4D45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1CEBD9AC">
            <w:pPr>
              <w:ind w:left="0" w:leftChars="0" w:firstLine="0"/>
              <w:jc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投放运营输出</w:t>
            </w:r>
          </w:p>
        </w:tc>
        <w:tc>
          <w:tcPr>
            <w:tcW w:w="2693" w:type="dxa"/>
            <w:vAlign w:val="center"/>
          </w:tcPr>
          <w:p w14:paraId="1F0A5F72">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外层文案撰写</w:t>
            </w:r>
          </w:p>
        </w:tc>
        <w:tc>
          <w:tcPr>
            <w:tcW w:w="3691" w:type="dxa"/>
          </w:tcPr>
          <w:p w14:paraId="6BFC6896">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针对</w:t>
            </w: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过往投放数据进行汇总分析，优化文案的吸引力</w:t>
            </w:r>
          </w:p>
        </w:tc>
      </w:tr>
      <w:tr w14:paraId="6AEC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7167E316">
            <w:pPr>
              <w:ind w:left="420" w:leftChars="0" w:firstLine="0"/>
              <w:rPr>
                <w:rFonts w:ascii="仿宋_GB2312" w:hAnsi="Calibri" w:eastAsia="仿宋_GB2312" w:cs="Times New Roman"/>
                <w:sz w:val="24"/>
                <w:szCs w:val="28"/>
                <w14:ligatures w14:val="none"/>
              </w:rPr>
            </w:pPr>
          </w:p>
        </w:tc>
        <w:tc>
          <w:tcPr>
            <w:tcW w:w="2693" w:type="dxa"/>
            <w:vAlign w:val="center"/>
          </w:tcPr>
          <w:p w14:paraId="397FB496">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推广建议</w:t>
            </w:r>
          </w:p>
        </w:tc>
        <w:tc>
          <w:tcPr>
            <w:tcW w:w="3691" w:type="dxa"/>
          </w:tcPr>
          <w:p w14:paraId="733FA00D">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根据</w:t>
            </w: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现状，提出相关运营建议</w:t>
            </w:r>
          </w:p>
        </w:tc>
      </w:tr>
      <w:tr w14:paraId="0CF3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7D40042F">
            <w:pPr>
              <w:ind w:left="420" w:leftChars="0" w:firstLine="0"/>
              <w:rPr>
                <w:rFonts w:ascii="仿宋_GB2312" w:hAnsi="Calibri" w:eastAsia="仿宋_GB2312" w:cs="Times New Roman"/>
                <w:sz w:val="24"/>
                <w:szCs w:val="28"/>
                <w14:ligatures w14:val="none"/>
              </w:rPr>
            </w:pPr>
          </w:p>
        </w:tc>
        <w:tc>
          <w:tcPr>
            <w:tcW w:w="2693" w:type="dxa"/>
            <w:vAlign w:val="center"/>
          </w:tcPr>
          <w:p w14:paraId="1BED7B62">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落地页制作</w:t>
            </w:r>
          </w:p>
        </w:tc>
        <w:tc>
          <w:tcPr>
            <w:tcW w:w="3691" w:type="dxa"/>
          </w:tcPr>
          <w:p w14:paraId="00A31F45">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提供但不限于内页一键拨号等</w:t>
            </w:r>
          </w:p>
        </w:tc>
      </w:tr>
      <w:tr w14:paraId="78BA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6B8B4F55">
            <w:pPr>
              <w:ind w:left="420" w:leftChars="0" w:firstLine="0"/>
              <w:rPr>
                <w:rFonts w:ascii="仿宋_GB2312" w:hAnsi="Calibri" w:eastAsia="仿宋_GB2312" w:cs="Times New Roman"/>
                <w:sz w:val="24"/>
                <w:szCs w:val="28"/>
                <w14:ligatures w14:val="none"/>
              </w:rPr>
            </w:pPr>
          </w:p>
        </w:tc>
        <w:tc>
          <w:tcPr>
            <w:tcW w:w="2693" w:type="dxa"/>
            <w:vAlign w:val="center"/>
          </w:tcPr>
          <w:p w14:paraId="5A6F652E">
            <w:pPr>
              <w:ind w:left="42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定向投放功能</w:t>
            </w:r>
          </w:p>
        </w:tc>
        <w:tc>
          <w:tcPr>
            <w:tcW w:w="3691" w:type="dxa"/>
          </w:tcPr>
          <w:p w14:paraId="7E896A27">
            <w:pPr>
              <w:ind w:left="0" w:leftChars="0" w:firstLine="0"/>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提供精准指定投放功能，不局限于定向条件。需提供推送成功名单，涵盖微信号、曝光量等数据信息。</w:t>
            </w:r>
          </w:p>
        </w:tc>
      </w:tr>
      <w:tr w14:paraId="43FF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56EFE51">
            <w:pPr>
              <w:ind w:left="0" w:leftChars="0" w:firstLine="0"/>
              <w:jc w:val="center"/>
              <w:rPr>
                <w:rFonts w:ascii="仿宋_GB2312" w:hAnsi="Calibri" w:eastAsia="仿宋_GB2312" w:cs="Times New Roman"/>
                <w:sz w:val="24"/>
                <w:szCs w:val="28"/>
                <w14:ligatures w14:val="none"/>
              </w:rPr>
            </w:pPr>
            <w:r>
              <w:rPr>
                <w:rFonts w:hint="eastAsia" w:ascii="仿宋_GB2312" w:hAnsi="Calibri" w:eastAsia="仿宋_GB2312" w:cs="Times New Roman"/>
                <w:sz w:val="24"/>
                <w:szCs w:val="28"/>
                <w14:ligatures w14:val="none"/>
              </w:rPr>
              <w:t>广告效果监测报告</w:t>
            </w:r>
          </w:p>
        </w:tc>
        <w:tc>
          <w:tcPr>
            <w:tcW w:w="6384" w:type="dxa"/>
            <w:gridSpan w:val="2"/>
            <w:vAlign w:val="center"/>
          </w:tcPr>
          <w:p w14:paraId="3997908F">
            <w:pPr>
              <w:pStyle w:val="9"/>
              <w:spacing w:before="0" w:beforeAutospacing="0" w:after="0" w:afterAutospacing="0"/>
              <w:ind w:firstLine="0"/>
              <w:rPr>
                <w:rFonts w:ascii="仿宋_GB2312" w:hAnsi="Calibri" w:eastAsia="仿宋_GB2312" w:cs="Times New Roman"/>
                <w:kern w:val="2"/>
                <w:szCs w:val="28"/>
              </w:rPr>
            </w:pPr>
            <w:r>
              <w:rPr>
                <w:rFonts w:ascii="仿宋_GB2312" w:hAnsi="Calibri" w:eastAsia="仿宋_GB2312" w:cs="Times New Roman"/>
                <w:kern w:val="2"/>
                <w:szCs w:val="28"/>
              </w:rPr>
              <w:t>乙方需定期向我方提供广告效果监测报告。报告应涵盖广告投放周期内的曝光量、点击量、转化率等关键数据，并对数据进行深入分析，清晰呈现不同渠道、不同时段的广告效果差异，为我方后续广告策略调整提供有力依据。报告需以清晰易懂的图表和文字相结合的形式呈现，确保我方能够直观理解广告投放成效。</w:t>
            </w:r>
          </w:p>
          <w:p w14:paraId="309AF6EB">
            <w:pPr>
              <w:ind w:left="0" w:leftChars="0" w:hanging="420"/>
              <w:rPr>
                <w:rFonts w:ascii="仿宋_GB2312" w:hAnsi="Calibri" w:eastAsia="仿宋_GB2312" w:cs="Times New Roman"/>
                <w:sz w:val="24"/>
                <w:szCs w:val="28"/>
                <w14:ligatures w14:val="none"/>
              </w:rPr>
            </w:pPr>
          </w:p>
        </w:tc>
      </w:tr>
    </w:tbl>
    <w:p w14:paraId="1E7D739B">
      <w:pPr>
        <w:ind w:left="420" w:leftChars="0"/>
        <w:rPr>
          <w:rFonts w:ascii="仿宋_GB2312" w:hAnsi="Calibri" w:eastAsia="仿宋_GB2312" w:cs="Times New Roman"/>
          <w:szCs w:val="21"/>
          <w14:ligatures w14: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20"/>
      </w:pPr>
      <w:r>
        <w:separator/>
      </w:r>
    </w:p>
  </w:endnote>
  <w:endnote w:type="continuationSeparator" w:id="1">
    <w:p>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467D">
    <w:pPr>
      <w:pStyle w:val="2"/>
      <w:ind w:left="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E865">
    <w:pPr>
      <w:pStyle w:val="2"/>
      <w:ind w:left="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2356">
    <w:pPr>
      <w:pStyle w:val="2"/>
      <w:ind w:left="4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420"/>
      </w:pPr>
      <w:r>
        <w:separator/>
      </w:r>
    </w:p>
  </w:footnote>
  <w:footnote w:type="continuationSeparator" w:id="1">
    <w:p>
      <w:pPr>
        <w:ind w:left="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C4D6">
    <w:pPr>
      <w:pStyle w:val="3"/>
      <w:ind w:left="4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11DE">
    <w:pPr>
      <w:pStyle w:val="3"/>
      <w:ind w:left="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C55B">
    <w:pPr>
      <w:pStyle w:val="3"/>
      <w:ind w:left="4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MjZkNmQyNzFmNmZhMzhkMzEwY2UyYmRhOWY4YmEifQ=="/>
  </w:docVars>
  <w:rsids>
    <w:rsidRoot w:val="00D35D83"/>
    <w:rsid w:val="00020476"/>
    <w:rsid w:val="0014030C"/>
    <w:rsid w:val="00267388"/>
    <w:rsid w:val="002971B8"/>
    <w:rsid w:val="002E2E51"/>
    <w:rsid w:val="0038771A"/>
    <w:rsid w:val="003B116E"/>
    <w:rsid w:val="003C0EB2"/>
    <w:rsid w:val="003C5813"/>
    <w:rsid w:val="004A5E13"/>
    <w:rsid w:val="0061637B"/>
    <w:rsid w:val="006E26AC"/>
    <w:rsid w:val="00704D5B"/>
    <w:rsid w:val="008C4215"/>
    <w:rsid w:val="00981C23"/>
    <w:rsid w:val="009B6F17"/>
    <w:rsid w:val="009F66F6"/>
    <w:rsid w:val="00A07082"/>
    <w:rsid w:val="00A244A1"/>
    <w:rsid w:val="00A90214"/>
    <w:rsid w:val="00B013A7"/>
    <w:rsid w:val="00B13763"/>
    <w:rsid w:val="00B2622C"/>
    <w:rsid w:val="00B27D38"/>
    <w:rsid w:val="00BA5EBD"/>
    <w:rsid w:val="00BB6D33"/>
    <w:rsid w:val="00D35D83"/>
    <w:rsid w:val="00D82D1B"/>
    <w:rsid w:val="00E45C3A"/>
    <w:rsid w:val="00E53BB7"/>
    <w:rsid w:val="00F465FC"/>
    <w:rsid w:val="00F82ED5"/>
    <w:rsid w:val="1606529D"/>
    <w:rsid w:val="1B6F20D2"/>
    <w:rsid w:val="295F3AB5"/>
    <w:rsid w:val="30EC12ED"/>
    <w:rsid w:val="506E6ED4"/>
    <w:rsid w:val="549D6B0F"/>
    <w:rsid w:val="58BD34B0"/>
    <w:rsid w:val="687B4BF8"/>
    <w:rsid w:val="72110C17"/>
    <w:rsid w:val="78F5532B"/>
    <w:rsid w:val="7D03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200" w:leftChars="20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0"/>
    <w:pPr>
      <w:ind w:left="840" w:hanging="420"/>
    </w:pPr>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emp-li"/>
    <w:basedOn w:val="1"/>
    <w:qFormat/>
    <w:uiPriority w:val="0"/>
    <w:pPr>
      <w:spacing w:before="100" w:beforeAutospacing="1" w:after="100" w:afterAutospacing="1"/>
      <w:ind w:left="0" w:leftChars="0"/>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943</Words>
  <Characters>993</Characters>
  <Lines>67</Lines>
  <Paragraphs>46</Paragraphs>
  <TotalTime>12</TotalTime>
  <ScaleCrop>false</ScaleCrop>
  <LinksUpToDate>false</LinksUpToDate>
  <CharactersWithSpaces>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2023-08-10T02:07:00Z</dcterms:created>
  <dc:creator>robin wang</dc:creator>
  <cp:lastModifiedBy>杨智铎</cp:lastModifiedBy>
  <cp:lastPrinted>2025-02-20T02:20:00Z</cp:lastPrinted>
  <dcterms:modified xsi:type="dcterms:W3CDTF">2026-06-16T03:37:20Z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AB2E0D67DC6C49C59340A4469B2D5E85_13</vt:lpwstr>
  </property>
  <property fmtid="{D5CDD505-2E9C-101B-9397-08002B2CF9AE}" pid="4" name="KSOTemplateDocerSaveRecord">
    <vt:lpwstr>eyJoZGlkIjoiNzg3MmY0ZDRiOGE1ZmIyMGZhNTg2YzZjOTUwNTljMmUiLCJ1c2VySWQiOiIyOTMxNTUzMTUifQ==</vt:lpwstr>
  </property>
</Properties>
</file>