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CB7AF">
      <w:pPr>
        <w:pStyle w:val="2"/>
        <w:ind w:left="0" w:leftChars="0" w:firstLine="0"/>
        <w:rPr>
          <w:rFonts w:ascii="仿宋" w:hAnsi="仿宋" w:eastAsia="仿宋" w:cs="仿宋"/>
          <w:bCs/>
          <w:color w:val="auto"/>
        </w:rPr>
      </w:pPr>
      <w:r>
        <w:rPr>
          <w:rFonts w:hint="eastAsia" w:ascii="仿宋" w:hAnsi="仿宋" w:eastAsia="仿宋" w:cs="仿宋"/>
          <w:b w:val="0"/>
          <w:bCs/>
          <w:color w:val="auto"/>
        </w:rPr>
        <w:t>附件1</w:t>
      </w:r>
    </w:p>
    <w:p w14:paraId="628231D3">
      <w:pPr>
        <w:spacing w:line="560" w:lineRule="exact"/>
        <w:rPr>
          <w:rFonts w:ascii="仿宋" w:hAnsi="仿宋" w:eastAsia="仿宋" w:cs="仿宋"/>
          <w:b/>
          <w:bCs/>
          <w:color w:val="auto"/>
        </w:rPr>
      </w:pPr>
    </w:p>
    <w:p w14:paraId="2940841E">
      <w:pPr>
        <w:pStyle w:val="2"/>
        <w:ind w:left="0" w:leftChars="0" w:firstLine="0"/>
        <w:jc w:val="center"/>
        <w:rPr>
          <w:rFonts w:hint="eastAsia" w:ascii="方正小标宋简体" w:hAnsi="方正小标宋简体" w:eastAsia="方正小标宋简体" w:cs="方正小标宋简体"/>
          <w:b w:val="0"/>
          <w:bCs/>
          <w:color w:val="auto"/>
          <w:sz w:val="44"/>
          <w:szCs w:val="44"/>
          <w:lang w:val="en-US" w:eastAsia="zh-CN"/>
        </w:rPr>
      </w:pPr>
      <w:bookmarkStart w:id="0" w:name="_GoBack"/>
      <w:r>
        <w:rPr>
          <w:rFonts w:hint="eastAsia" w:ascii="方正小标宋简体" w:hAnsi="方正小标宋简体" w:eastAsia="方正小标宋简体" w:cs="方正小标宋简体"/>
          <w:b w:val="0"/>
          <w:bCs/>
          <w:color w:val="auto"/>
          <w:sz w:val="44"/>
          <w:szCs w:val="44"/>
          <w:lang w:val="en-US" w:eastAsia="zh-CN"/>
        </w:rPr>
        <w:t>新桥东先进制造产业园小程序集成建设服务采购需求</w:t>
      </w:r>
      <w:bookmarkEnd w:id="0"/>
    </w:p>
    <w:p w14:paraId="6B4A25C5">
      <w:pPr>
        <w:bidi w:val="0"/>
        <w:spacing w:line="560" w:lineRule="exact"/>
        <w:rPr>
          <w:color w:val="auto"/>
        </w:rPr>
      </w:pPr>
    </w:p>
    <w:p w14:paraId="10B77F7D">
      <w:pPr>
        <w:spacing w:line="560" w:lineRule="exact"/>
        <w:ind w:firstLine="643" w:firstLineChars="200"/>
        <w:outlineLvl w:val="1"/>
        <w:rPr>
          <w:rFonts w:hint="eastAsia" w:ascii="仿宋" w:hAnsi="仿宋" w:eastAsia="仿宋" w:cs="仿宋"/>
          <w:b/>
          <w:bCs/>
          <w:color w:val="auto"/>
          <w:sz w:val="32"/>
          <w:szCs w:val="32"/>
        </w:rPr>
      </w:pPr>
      <w:r>
        <w:rPr>
          <w:rFonts w:hint="eastAsia" w:ascii="宋体" w:hAnsi="宋体"/>
          <w:b/>
          <w:bCs/>
          <w:color w:val="auto"/>
          <w:sz w:val="32"/>
          <w:szCs w:val="32"/>
        </w:rPr>
        <w:t>一、</w:t>
      </w:r>
      <w:r>
        <w:rPr>
          <w:rFonts w:hint="eastAsia" w:ascii="仿宋" w:hAnsi="仿宋" w:eastAsia="仿宋" w:cs="仿宋"/>
          <w:b/>
          <w:bCs/>
          <w:color w:val="auto"/>
          <w:sz w:val="32"/>
          <w:szCs w:val="32"/>
        </w:rPr>
        <w:t>项目概况</w:t>
      </w:r>
    </w:p>
    <w:p w14:paraId="2E59810A">
      <w:pPr>
        <w:spacing w:line="560" w:lineRule="exact"/>
        <w:ind w:firstLine="640" w:firstLineChars="200"/>
        <w:rPr>
          <w:rFonts w:hint="eastAsia" w:ascii="仿宋" w:hAnsi="仿宋" w:eastAsia="仿宋" w:cs="仿宋"/>
          <w:color w:val="0000FF"/>
          <w:sz w:val="32"/>
          <w:szCs w:val="32"/>
        </w:rPr>
      </w:pPr>
      <w:r>
        <w:rPr>
          <w:rFonts w:hint="eastAsia" w:ascii="仿宋" w:hAnsi="仿宋" w:eastAsia="仿宋" w:cs="仿宋"/>
          <w:color w:val="auto"/>
          <w:sz w:val="32"/>
          <w:szCs w:val="32"/>
        </w:rPr>
        <w:t>新桥东先进制造产业园（以下简称“新桥东”）总建筑面积超500万㎡，总投资超500亿元，预计GDP超500亿元，是深圳市20大先进制造业园区之一、深圳国家高新区宝安园区重要组成部分，也是深圳市首个平方公里级“工改工”城市更新项目和“工业上楼”先行示范园区。</w:t>
      </w:r>
    </w:p>
    <w:p w14:paraId="721B96B1">
      <w:pPr>
        <w:spacing w:line="56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为实现园区管理数字化升级及服务效能提升，解决当前各平台单独运行、用户需在多个独立小程序间频繁切换的问题，拟对现有分散运营的</w:t>
      </w:r>
      <w:r>
        <w:rPr>
          <w:rFonts w:hint="eastAsia" w:ascii="仿宋" w:hAnsi="仿宋" w:cs="仿宋"/>
          <w:color w:val="auto"/>
          <w:sz w:val="32"/>
          <w:szCs w:val="32"/>
          <w:lang w:val="en-US" w:eastAsia="zh-CN"/>
        </w:rPr>
        <w:t>项目</w:t>
      </w:r>
      <w:r>
        <w:rPr>
          <w:rFonts w:hint="eastAsia" w:ascii="仿宋" w:hAnsi="仿宋" w:eastAsia="仿宋" w:cs="仿宋"/>
          <w:color w:val="auto"/>
          <w:sz w:val="32"/>
          <w:szCs w:val="32"/>
          <w:lang w:val="en-US"/>
        </w:rPr>
        <w:t>协同平台、云上巡检平台、物联网平台、招商资管平台、智慧餐饮、园区服务平台等</w:t>
      </w:r>
      <w:r>
        <w:rPr>
          <w:rFonts w:hint="eastAsia" w:ascii="仿宋" w:hAnsi="仿宋" w:cs="仿宋"/>
          <w:color w:val="auto"/>
          <w:sz w:val="32"/>
          <w:szCs w:val="32"/>
          <w:lang w:val="en-US" w:eastAsia="zh-CN"/>
        </w:rPr>
        <w:t>多</w:t>
      </w:r>
      <w:r>
        <w:rPr>
          <w:rFonts w:hint="eastAsia" w:ascii="仿宋" w:hAnsi="仿宋" w:eastAsia="仿宋" w:cs="仿宋"/>
          <w:color w:val="auto"/>
          <w:sz w:val="32"/>
          <w:szCs w:val="32"/>
          <w:lang w:val="en-US"/>
        </w:rPr>
        <w:t>个</w:t>
      </w:r>
      <w:r>
        <w:rPr>
          <w:rFonts w:hint="eastAsia" w:ascii="仿宋" w:hAnsi="仿宋" w:cs="仿宋"/>
          <w:color w:val="auto"/>
          <w:sz w:val="32"/>
          <w:szCs w:val="32"/>
          <w:lang w:val="en-US" w:eastAsia="zh-CN"/>
        </w:rPr>
        <w:t>小程序</w:t>
      </w:r>
      <w:r>
        <w:rPr>
          <w:rFonts w:hint="eastAsia" w:ascii="仿宋" w:hAnsi="仿宋" w:eastAsia="仿宋" w:cs="仿宋"/>
          <w:color w:val="auto"/>
          <w:sz w:val="32"/>
          <w:szCs w:val="32"/>
          <w:lang w:val="en-US"/>
        </w:rPr>
        <w:t>系统进行统一门户集成。通过构建统一入口、统一用户体系、统一数据交互标准、统一UI界面等，解决当前各小程序间“信息孤岛”“操作割裂”“数据不通” 等问题，形成“一站式”园区服务与管理中枢，最终达成“高效协同、数据互通、体验优化、管理提效” 的核心目标。</w:t>
      </w:r>
    </w:p>
    <w:p w14:paraId="2ECF2DE6">
      <w:pPr>
        <w:numPr>
          <w:ilvl w:val="0"/>
          <w:numId w:val="1"/>
        </w:numPr>
        <w:spacing w:line="560" w:lineRule="exact"/>
        <w:ind w:left="0" w:firstLine="643" w:firstLineChars="200"/>
        <w:outlineLvl w:val="1"/>
        <w:rPr>
          <w:rFonts w:hint="eastAsia" w:ascii="仿宋" w:hAnsi="仿宋" w:eastAsia="仿宋" w:cs="仿宋"/>
          <w:color w:val="auto"/>
          <w:sz w:val="32"/>
          <w:szCs w:val="32"/>
        </w:rPr>
      </w:pPr>
      <w:r>
        <w:rPr>
          <w:rFonts w:hint="eastAsia" w:ascii="仿宋" w:hAnsi="仿宋" w:eastAsia="仿宋" w:cs="仿宋"/>
          <w:b/>
          <w:bCs/>
          <w:color w:val="auto"/>
          <w:sz w:val="32"/>
          <w:szCs w:val="32"/>
        </w:rPr>
        <w:t>建设内容</w:t>
      </w:r>
    </w:p>
    <w:p w14:paraId="3438A5B6">
      <w:pPr>
        <w:spacing w:line="560" w:lineRule="exact"/>
        <w:ind w:left="0" w:firstLine="42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（一）建设目标</w:t>
      </w:r>
    </w:p>
    <w:p w14:paraId="02DC0EF9">
      <w:pPr>
        <w:spacing w:line="560" w:lineRule="exact"/>
        <w:ind w:left="0" w:firstLine="42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构建“一站式、一体化、智能化”的园区及项目服务入口，</w:t>
      </w:r>
      <w:r>
        <w:rPr>
          <w:rFonts w:hint="eastAsia" w:ascii="仿宋" w:hAnsi="仿宋" w:eastAsia="仿宋" w:cs="仿宋"/>
          <w:color w:val="auto"/>
          <w:sz w:val="32"/>
          <w:szCs w:val="32"/>
          <w:highlight w:val="none"/>
          <w:lang w:val="en-US" w:eastAsia="zh-CN"/>
        </w:rPr>
        <w:t>整合</w:t>
      </w:r>
      <w:r>
        <w:rPr>
          <w:rFonts w:hint="eastAsia" w:ascii="仿宋" w:hAnsi="仿宋" w:cs="仿宋"/>
          <w:color w:val="auto"/>
          <w:sz w:val="32"/>
          <w:szCs w:val="32"/>
          <w:highlight w:val="none"/>
          <w:lang w:val="en-US" w:eastAsia="zh-CN"/>
        </w:rPr>
        <w:t>6</w:t>
      </w:r>
      <w:r>
        <w:rPr>
          <w:rFonts w:hint="eastAsia" w:ascii="仿宋" w:hAnsi="仿宋" w:eastAsia="仿宋" w:cs="仿宋"/>
          <w:color w:val="auto"/>
          <w:sz w:val="32"/>
          <w:szCs w:val="32"/>
          <w:highlight w:val="none"/>
          <w:lang w:val="en-US" w:eastAsia="zh-CN"/>
        </w:rPr>
        <w:t>个</w:t>
      </w:r>
      <w:r>
        <w:rPr>
          <w:rFonts w:hint="eastAsia" w:ascii="仿宋" w:hAnsi="仿宋" w:cs="仿宋"/>
          <w:color w:val="auto"/>
          <w:sz w:val="32"/>
          <w:szCs w:val="32"/>
          <w:highlight w:val="none"/>
          <w:lang w:val="en-US" w:eastAsia="zh-CN"/>
        </w:rPr>
        <w:t>现有</w:t>
      </w:r>
      <w:r>
        <w:rPr>
          <w:rFonts w:hint="eastAsia" w:ascii="仿宋" w:hAnsi="仿宋" w:eastAsia="仿宋" w:cs="仿宋"/>
          <w:color w:val="auto"/>
          <w:sz w:val="32"/>
          <w:szCs w:val="32"/>
          <w:highlight w:val="none"/>
          <w:lang w:val="en-US" w:eastAsia="zh-CN"/>
        </w:rPr>
        <w:t>系统</w:t>
      </w:r>
      <w:r>
        <w:rPr>
          <w:rFonts w:hint="eastAsia" w:ascii="仿宋" w:hAnsi="仿宋" w:cs="仿宋"/>
          <w:color w:val="auto"/>
          <w:sz w:val="32"/>
          <w:szCs w:val="32"/>
          <w:highlight w:val="none"/>
          <w:lang w:val="en-US" w:eastAsia="zh-CN"/>
        </w:rPr>
        <w:t>小程序</w:t>
      </w:r>
      <w:r>
        <w:rPr>
          <w:rFonts w:hint="eastAsia" w:ascii="仿宋" w:hAnsi="仿宋" w:eastAsia="仿宋" w:cs="仿宋"/>
          <w:color w:val="auto"/>
          <w:sz w:val="32"/>
          <w:szCs w:val="32"/>
          <w:highlight w:val="none"/>
          <w:lang w:val="en-US" w:eastAsia="zh-CN"/>
        </w:rPr>
        <w:t>所有关功能，</w:t>
      </w:r>
      <w:r>
        <w:rPr>
          <w:rFonts w:hint="eastAsia" w:ascii="仿宋" w:hAnsi="仿宋" w:cs="仿宋"/>
          <w:color w:val="auto"/>
          <w:sz w:val="32"/>
          <w:szCs w:val="32"/>
          <w:highlight w:val="none"/>
          <w:lang w:val="en-US" w:eastAsia="zh-CN"/>
        </w:rPr>
        <w:t>以及对接大数据平台数据，</w:t>
      </w:r>
      <w:r>
        <w:rPr>
          <w:rFonts w:hint="eastAsia" w:ascii="仿宋" w:hAnsi="仿宋" w:eastAsia="仿宋" w:cs="仿宋"/>
          <w:color w:val="auto"/>
          <w:sz w:val="32"/>
          <w:szCs w:val="32"/>
          <w:lang w:val="en-US" w:eastAsia="zh-CN"/>
        </w:rPr>
        <w:t>实现用户“一次登录、全域通行”；统一应用维护，集中整合各子系统及第三方应用，通过分类导航、应用上下架、分组、授权等功能，为用户提供统一的应用查找与访问入口；基于现有多系统权限规则的集中配置与动态适配，支持按业务场景灵活定义权限范围，确保权限配置精准无冲突；构建标准化接入接口与UI设定，支持未来新增系统快速集成，确保平台随业务扩展具备灵活扩展能力，完成以下核心功能：</w:t>
      </w:r>
    </w:p>
    <w:p w14:paraId="32B1E118">
      <w:pPr>
        <w:numPr>
          <w:ilvl w:val="0"/>
          <w:numId w:val="2"/>
        </w:numPr>
        <w:spacing w:line="560" w:lineRule="exac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集成待办中心：通过接口实时聚合各子系统待办工作项（如审批单、任务提醒、通知事项等），形成统一视图与处理入口，支持用户在门户内一站式查看、处理各类待办，同步联动更新各子系统对应工作项状态，实现跨系统待办的集中化、高效化管理，并支持跳转至各个系统对应功能入口。</w:t>
      </w:r>
    </w:p>
    <w:p w14:paraId="7129D505">
      <w:pPr>
        <w:numPr>
          <w:ilvl w:val="0"/>
          <w:numId w:val="2"/>
        </w:numPr>
        <w:spacing w:line="560" w:lineRule="exact"/>
        <w:ind w:left="0" w:firstLine="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集成消息中心：实时汇聚各子系统产生的各类消息（如业务通知、流程状态变更、系统预警），通过统一界面提供分类展示、重要消息置顶，实现全门户消息的集中查看全程追踪，并支持跳转至各个系统对应功能入口。</w:t>
      </w:r>
    </w:p>
    <w:p w14:paraId="397FA92E">
      <w:pPr>
        <w:numPr>
          <w:ilvl w:val="0"/>
          <w:numId w:val="2"/>
        </w:numPr>
        <w:spacing w:line="560" w:lineRule="exact"/>
        <w:ind w:left="0" w:firstLine="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集成应用中心：对部分可纳管的应用整合，实现项目多端口的统一和有效管控。</w:t>
      </w:r>
    </w:p>
    <w:p w14:paraId="49DC3A1C">
      <w:pPr>
        <w:numPr>
          <w:ilvl w:val="0"/>
          <w:numId w:val="2"/>
        </w:numPr>
        <w:spacing w:line="560" w:lineRule="exact"/>
        <w:ind w:left="0" w:firstLine="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集成大数据平台：对大数据平台现有消息推送、待办事项更新等、入口等接口对接。</w:t>
      </w:r>
    </w:p>
    <w:p w14:paraId="608DDFC3">
      <w:pPr>
        <w:spacing w:line="560" w:lineRule="exact"/>
        <w:ind w:left="560" w:leftChars="20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（二）需求清单</w:t>
      </w:r>
    </w:p>
    <w:p w14:paraId="3B8E7EC3">
      <w:pPr>
        <w:spacing w:line="560" w:lineRule="exact"/>
        <w:outlineLvl w:val="1"/>
        <w:rPr>
          <w:rFonts w:hint="eastAsia" w:ascii="仿宋" w:hAnsi="仿宋" w:eastAsia="仿宋" w:cs="仿宋"/>
          <w:color w:val="auto"/>
          <w:sz w:val="32"/>
          <w:szCs w:val="32"/>
          <w:lang w:val="en-US" w:eastAsia="zh-CN"/>
        </w:rPr>
      </w:pPr>
      <w:r>
        <w:rPr>
          <w:rFonts w:hint="eastAsia" w:ascii="仿宋" w:hAnsi="仿宋" w:cs="仿宋"/>
          <w:color w:val="auto"/>
          <w:sz w:val="32"/>
          <w:szCs w:val="32"/>
          <w:lang w:val="en-US" w:eastAsia="zh-CN"/>
        </w:rPr>
        <w:t xml:space="preserve">1. </w:t>
      </w:r>
      <w:r>
        <w:rPr>
          <w:rFonts w:hint="eastAsia" w:ascii="仿宋" w:hAnsi="仿宋" w:eastAsia="仿宋" w:cs="仿宋"/>
          <w:color w:val="auto"/>
          <w:sz w:val="32"/>
          <w:szCs w:val="32"/>
          <w:lang w:val="en-US" w:eastAsia="zh-CN"/>
        </w:rPr>
        <w:t>平台功能要求</w:t>
      </w:r>
    </w:p>
    <w:p w14:paraId="1E2EA2F1">
      <w:pPr>
        <w:spacing w:line="560" w:lineRule="exact"/>
        <w:ind w:left="0" w:firstLine="42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本项目旨在构建"一站式、一体化、智能化"的园区及项目服务入口，整合现有6个系统</w:t>
      </w:r>
      <w:r>
        <w:rPr>
          <w:rFonts w:hint="eastAsia" w:ascii="仿宋" w:hAnsi="仿宋" w:cs="仿宋"/>
          <w:color w:val="auto"/>
          <w:sz w:val="32"/>
          <w:szCs w:val="32"/>
          <w:lang w:val="en-US" w:eastAsia="zh-CN"/>
        </w:rPr>
        <w:t>小程序</w:t>
      </w:r>
      <w:r>
        <w:rPr>
          <w:rFonts w:hint="eastAsia" w:ascii="仿宋" w:hAnsi="仿宋" w:eastAsia="仿宋" w:cs="仿宋"/>
          <w:color w:val="auto"/>
          <w:sz w:val="32"/>
          <w:szCs w:val="32"/>
          <w:lang w:val="en-US" w:eastAsia="zh-CN"/>
        </w:rPr>
        <w:t>关键功能</w:t>
      </w:r>
      <w:r>
        <w:rPr>
          <w:rFonts w:hint="eastAsia" w:ascii="仿宋" w:hAnsi="仿宋" w:cs="仿宋"/>
          <w:color w:val="auto"/>
          <w:sz w:val="32"/>
          <w:szCs w:val="32"/>
          <w:lang w:val="en-US" w:eastAsia="zh-CN"/>
        </w:rPr>
        <w:t>以及对接大数据平台数据</w:t>
      </w:r>
      <w:r>
        <w:rPr>
          <w:rFonts w:hint="eastAsia" w:ascii="仿宋" w:hAnsi="仿宋" w:eastAsia="仿宋" w:cs="仿宋"/>
          <w:color w:val="auto"/>
          <w:sz w:val="32"/>
          <w:szCs w:val="32"/>
          <w:lang w:val="en-US" w:eastAsia="zh-CN"/>
        </w:rPr>
        <w:t>，实现用户"一次登录、全域通行"。具体功能模块及要求如下：</w:t>
      </w:r>
    </w:p>
    <w:p w14:paraId="1FF9B030">
      <w:pPr>
        <w:spacing w:line="560" w:lineRule="exact"/>
        <w:ind w:left="560" w:leftChars="200"/>
        <w:outlineLvl w:val="1"/>
        <w:rPr>
          <w:rFonts w:hint="eastAsia" w:ascii="仿宋" w:hAnsi="仿宋" w:eastAsia="仿宋" w:cs="仿宋"/>
          <w:color w:val="0000FF"/>
          <w:sz w:val="32"/>
          <w:szCs w:val="32"/>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706"/>
        <w:gridCol w:w="854"/>
        <w:gridCol w:w="999"/>
        <w:gridCol w:w="800"/>
        <w:gridCol w:w="4590"/>
      </w:tblGrid>
      <w:tr w14:paraId="3022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202CAB22">
            <w:pPr>
              <w:spacing w:line="560" w:lineRule="exact"/>
              <w:ind w:left="560" w:leftChars="200"/>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一、统一业务平台</w:t>
            </w:r>
          </w:p>
        </w:tc>
      </w:tr>
      <w:tr w14:paraId="69EA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E1EAFF"/>
            <w:noWrap/>
            <w:vAlign w:val="center"/>
          </w:tcPr>
          <w:p w14:paraId="25A6476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序号</w:t>
            </w:r>
          </w:p>
        </w:tc>
        <w:tc>
          <w:tcPr>
            <w:tcW w:w="414" w:type="pct"/>
            <w:tcBorders>
              <w:top w:val="single" w:color="000000" w:sz="4" w:space="0"/>
              <w:left w:val="single" w:color="000000" w:sz="4" w:space="0"/>
              <w:bottom w:val="single" w:color="000000" w:sz="4" w:space="0"/>
              <w:right w:val="single" w:color="000000" w:sz="4" w:space="0"/>
            </w:tcBorders>
            <w:shd w:val="clear" w:color="auto" w:fill="E1EAFF"/>
            <w:noWrap/>
            <w:vAlign w:val="center"/>
          </w:tcPr>
          <w:p w14:paraId="3BDC5D4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产品名称</w:t>
            </w:r>
          </w:p>
        </w:tc>
        <w:tc>
          <w:tcPr>
            <w:tcW w:w="501" w:type="pct"/>
            <w:tcBorders>
              <w:top w:val="single" w:color="000000" w:sz="4" w:space="0"/>
              <w:left w:val="single" w:color="000000" w:sz="4" w:space="0"/>
              <w:bottom w:val="single" w:color="000000" w:sz="4" w:space="0"/>
              <w:right w:val="single" w:color="000000" w:sz="4" w:space="0"/>
            </w:tcBorders>
            <w:shd w:val="clear" w:color="auto" w:fill="E1EAFF"/>
            <w:noWrap/>
            <w:vAlign w:val="center"/>
          </w:tcPr>
          <w:p w14:paraId="6892FB4F">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一级功能</w:t>
            </w:r>
          </w:p>
        </w:tc>
        <w:tc>
          <w:tcPr>
            <w:tcW w:w="586" w:type="pct"/>
            <w:tcBorders>
              <w:top w:val="single" w:color="000000" w:sz="4" w:space="0"/>
              <w:left w:val="single" w:color="000000" w:sz="4" w:space="0"/>
              <w:bottom w:val="single" w:color="000000" w:sz="4" w:space="0"/>
              <w:right w:val="single" w:color="000000" w:sz="4" w:space="0"/>
            </w:tcBorders>
            <w:shd w:val="clear" w:color="auto" w:fill="E1EAFF"/>
            <w:noWrap/>
            <w:vAlign w:val="center"/>
          </w:tcPr>
          <w:p w14:paraId="1B35897B">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二级功能</w:t>
            </w:r>
          </w:p>
        </w:tc>
        <w:tc>
          <w:tcPr>
            <w:tcW w:w="470" w:type="pct"/>
            <w:tcBorders>
              <w:top w:val="single" w:color="000000" w:sz="4" w:space="0"/>
              <w:left w:val="single" w:color="000000" w:sz="4" w:space="0"/>
              <w:bottom w:val="single" w:color="000000" w:sz="4" w:space="0"/>
              <w:right w:val="single" w:color="000000" w:sz="4" w:space="0"/>
            </w:tcBorders>
            <w:shd w:val="clear" w:color="auto" w:fill="E1EAFF"/>
            <w:noWrap/>
            <w:vAlign w:val="center"/>
          </w:tcPr>
          <w:p w14:paraId="641F735B">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三级功能</w:t>
            </w:r>
          </w:p>
        </w:tc>
        <w:tc>
          <w:tcPr>
            <w:tcW w:w="2689" w:type="pct"/>
            <w:tcBorders>
              <w:top w:val="single" w:color="000000" w:sz="4" w:space="0"/>
              <w:left w:val="single" w:color="000000" w:sz="4" w:space="0"/>
              <w:bottom w:val="single" w:color="000000" w:sz="4" w:space="0"/>
              <w:right w:val="single" w:color="000000" w:sz="4" w:space="0"/>
            </w:tcBorders>
            <w:shd w:val="clear" w:color="auto" w:fill="E1EAFF"/>
            <w:noWrap/>
            <w:vAlign w:val="center"/>
          </w:tcPr>
          <w:p w14:paraId="16008C8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功能描述</w:t>
            </w:r>
          </w:p>
        </w:tc>
      </w:tr>
      <w:tr w14:paraId="310E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2815">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E2C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统一业务平台</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CEF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系统管理</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002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用户中心</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63D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用户管理</w:t>
            </w:r>
          </w:p>
        </w:tc>
        <w:tc>
          <w:tcPr>
            <w:tcW w:w="2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07DC5">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1.新增用户信息，包括用户昵称、归属部门、手机号码、邮箱、用户名称、用户密码信息</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2.分配角色，给用户分配角色</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3.重置密码，重置人员的登录密码，并修改为默认密码</w:t>
            </w:r>
          </w:p>
        </w:tc>
      </w:tr>
      <w:tr w14:paraId="1D38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037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5A7C"/>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B780"/>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A915"/>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4CD9"/>
        </w:tc>
        <w:tc>
          <w:tcPr>
            <w:tcW w:w="2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7324F"/>
        </w:tc>
      </w:tr>
      <w:tr w14:paraId="1015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152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8104"/>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425E"/>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FC8D"/>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63ED"/>
        </w:tc>
        <w:tc>
          <w:tcPr>
            <w:tcW w:w="2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50DD"/>
        </w:tc>
      </w:tr>
      <w:tr w14:paraId="6268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EF92">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78BC"/>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4824"/>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BE0"/>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560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角色管理</w:t>
            </w:r>
          </w:p>
        </w:tc>
        <w:tc>
          <w:tcPr>
            <w:tcW w:w="2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96557">
            <w:pPr>
              <w:spacing w:line="560" w:lineRule="exac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1.新增角色，新增角色信息，包括角色名称、权限字符、角色顺序、状态和菜单权限信息</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2.数据权限，给角色分配数据权限</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3.分配用户，给角色分配用户</w:t>
            </w:r>
          </w:p>
        </w:tc>
      </w:tr>
      <w:tr w14:paraId="4451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F46C">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9BE9"/>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50D4"/>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08EC"/>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4CBA"/>
        </w:tc>
        <w:tc>
          <w:tcPr>
            <w:tcW w:w="2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0F3F"/>
        </w:tc>
      </w:tr>
      <w:tr w14:paraId="012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B742">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99C6"/>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30BE"/>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AB99"/>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35B"/>
        </w:tc>
        <w:tc>
          <w:tcPr>
            <w:tcW w:w="2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C69F"/>
        </w:tc>
      </w:tr>
      <w:tr w14:paraId="386B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EAF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59AF"/>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585B"/>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7DE5"/>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658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菜单管理</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4101">
            <w:pPr>
              <w:spacing w:line="560" w:lineRule="exac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新增、编辑菜单信息，包括上级菜单、菜单类型、菜单图标、菜单名称、显示排序信息</w:t>
            </w:r>
          </w:p>
        </w:tc>
      </w:tr>
      <w:tr w14:paraId="76BF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01F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8A9C"/>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7C2F"/>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3B09"/>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1D8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部门管理</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A5BA">
            <w:pPr>
              <w:spacing w:line="560" w:lineRule="exac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新增、编辑部门信息，包括上级部门、部门名称、显示排序、负责人、联系电话信息</w:t>
            </w:r>
          </w:p>
        </w:tc>
      </w:tr>
      <w:tr w14:paraId="4ECE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5219">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88FF"/>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D051"/>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C71C"/>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3291">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岗位管理</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378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新增、编辑岗位信息，包括岗位名称、岗位编码、岗位顺序、岗位状态信息</w:t>
            </w:r>
          </w:p>
        </w:tc>
      </w:tr>
      <w:tr w14:paraId="5C15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0BD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65C7"/>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0977"/>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9B0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字典管理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D05A">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04D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新增、编辑字典信息，包括字典名称、字典类型、状态信息</w:t>
            </w:r>
          </w:p>
        </w:tc>
      </w:tr>
      <w:tr w14:paraId="620F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91D1">
            <w:pPr>
              <w:spacing w:line="560" w:lineRule="exact"/>
              <w:outlineLvl w:val="1"/>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11</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B933"/>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6A1D"/>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C789">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参数设置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A4DF">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D3F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新增参数信息，包括参数名称、参数键名、参数键值信息</w:t>
            </w:r>
          </w:p>
        </w:tc>
      </w:tr>
      <w:tr w14:paraId="7D38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2D0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9A0C"/>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3357"/>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394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日志管理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2164">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8DB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1.操作日志：查看用户操作日志信息</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2.登录日志：查看用户登录日志信息</w:t>
            </w:r>
          </w:p>
        </w:tc>
      </w:tr>
      <w:tr w14:paraId="1C98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9C55">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13</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13B1"/>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C17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认证中心</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4C6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登录认证</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EECF">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验证码模块</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55F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图形验证码生成与校验；动态刷新机制，防止验证码重复使用</w:t>
            </w:r>
          </w:p>
        </w:tc>
      </w:tr>
      <w:tr w14:paraId="53FE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05FC">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7038"/>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9729"/>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1974"/>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F3B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登录模块</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EBFB">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账号密码校验、登录失败处理、异常场景覆盖（如空输入、超长字符、错误密码的友好提示）</w:t>
            </w:r>
          </w:p>
        </w:tc>
      </w:tr>
      <w:tr w14:paraId="5FB0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7FC5">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5349"/>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D78B"/>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051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统一门户</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A1E1">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身份认证</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59D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集成多系统登录入口，用户通过单点登录（SSO）访问所有关联应用，减少重复认证操作</w:t>
            </w:r>
          </w:p>
        </w:tc>
      </w:tr>
      <w:tr w14:paraId="36C8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861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16</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DD40"/>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13EB"/>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390">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账号体系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B94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组织机构管理</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D9A2">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提供多级组织机构管理，可配置每个组织机构下的人员</w:t>
            </w:r>
          </w:p>
        </w:tc>
      </w:tr>
      <w:tr w14:paraId="71D8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BBB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17</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5A6B"/>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3338"/>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F186"/>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EBD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用户管理</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DC5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1.用户管理：用户新增，修改，删除，查询，密码重置，密码修改；</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2.个人中心：用户头像照片上传、密码修改；</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3.部门：新增，修改，删除，查询，手动刷新同步。</w:t>
            </w:r>
          </w:p>
        </w:tc>
      </w:tr>
      <w:tr w14:paraId="4E80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3375">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18</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38E1"/>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0FE5">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消息中心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F7A1">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通知渠道配置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9E24">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EC7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1.可根据渠道名称、通知方式筛选查询</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2.列表显示ID字段，通知方式，更新时间，说明信息，</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3.通知方式：短信、站内信、APP推送、小程序，需要对不同的渠道进行不同的配置方式</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4.新增：对不同渠道需要配置的信息进行填写</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5.编辑：对已有的渠道进行编辑修改</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6.删除：只有未绑定模板的渠道才可进行删除</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7.不同通知渠道的对接，短信网关、小程序等对接</w:t>
            </w:r>
          </w:p>
        </w:tc>
      </w:tr>
      <w:tr w14:paraId="4024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FCE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19</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0EDC"/>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071B"/>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7932">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消息策略</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17C9">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02E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1.支持对不同的渠道绑定不同的消息策略</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2.支持配置消息的免打扰时间、重发次数、重发间隔策略</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3.支持消息策略的增删改查，停用、启用操作</w:t>
            </w:r>
          </w:p>
        </w:tc>
      </w:tr>
      <w:tr w14:paraId="4B00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6A0C">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2FBB"/>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9971"/>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E70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消息模板</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8634">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11A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1.查询：可根据模板名称、通知渠道筛选查询</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2.列表显示ID、模板名称、通知渠道、模板内容、状态、创建者、创建时间，更新时间</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3.新增：根据渠道绑定的通知方式不同和发送类型不同，填写的内容需要做出相应的变化,</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4.编辑：编辑时不可修改通知渠道，对已有的内容进行修改</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5.删除：提示删除确认，删除模板</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6.提供标准、开放的消息接口，支持其他子系统对接</w:t>
            </w:r>
          </w:p>
        </w:tc>
      </w:tr>
      <w:tr w14:paraId="5522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45C1">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21</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618E"/>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E6C7"/>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E44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消息发送</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E480">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84A2">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1.支持增加不同的消息任务的配置</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2.支持邮件、短信、站内信、uniapp渠道发送</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3.支持配置不同的推送方式：如立即发送、定时任务、周期性任务；支持配置推送人，支持消息发送失败后重发</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4.支持消息任务的增删改查</w:t>
            </w:r>
          </w:p>
        </w:tc>
      </w:tr>
      <w:tr w14:paraId="7EB0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E77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22</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2DF3"/>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9CE7"/>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0C0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消息发送记录</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FD59">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5AD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1.查询：可根据发送时间、发送状态。通知渠道筛选查询</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2.列表显示通知时间、通知对象、消息内容、通知渠道、消息模板、通知方式、发送状态，以及失败原因</w:t>
            </w:r>
          </w:p>
        </w:tc>
      </w:tr>
      <w:tr w14:paraId="7C56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313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23</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D4B8"/>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0A7A"/>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4023">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消息统计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8122">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A539">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1.子系统维度的发送记录统计</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2.子系统维度的发送成功、失败的统计</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3.不同模板的发送记录统计</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4.时间维度的发送数量统计</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5.已读和未读的统计</w:t>
            </w:r>
          </w:p>
        </w:tc>
      </w:tr>
      <w:tr w14:paraId="2AD3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659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24</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F505"/>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9BDA"/>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CAF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App推送</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B6EA">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FBE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采用uni-push给app推送系统消息</w:t>
            </w:r>
          </w:p>
        </w:tc>
      </w:tr>
      <w:tr w14:paraId="32AA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BA8C">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25</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BA4D"/>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78F5">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待办中心</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8F2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待办接入配置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D429">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3E8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1.提供标准API接口，供各子系统推送待办事项至统一待办中心；</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2.支持配置待办类型，每种类型可配置不同的处理链接和参数映射规则；</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3.支持待办接入的认证鉴权，确保数据安全</w:t>
            </w:r>
          </w:p>
        </w:tc>
      </w:tr>
      <w:tr w14:paraId="0550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CFA9">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26</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7CF9"/>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E16E"/>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9FD9">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待办列表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00E0">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24E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1.分页展示当前用户的待办事项，包括待办标题、来源系统、创建时间、截止时间等；</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2.支持按待办状态（未处理、已处理、已过期）、待办类型、来源系统进行筛选；</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3.支持对待办事项进行排序（按创建时间、截止时间等）</w:t>
            </w:r>
          </w:p>
        </w:tc>
      </w:tr>
      <w:tr w14:paraId="606C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12F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27</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CBF8"/>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308D"/>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0BE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待办处理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D163">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702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1.用户可在待办中心直接处理待办事项，支持审批通过、拒绝等操作；</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2.对于需要跳转至业务系统处理的待办，提供一键跳转链接，并自动传递用户身份参数；</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3.支持批量处理相同类型的待办事项</w:t>
            </w:r>
          </w:p>
        </w:tc>
      </w:tr>
      <w:tr w14:paraId="4971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35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28</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025C"/>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D2F6"/>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530B">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待办状态同步</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2CA8">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F2CB">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1.提供状态同步接口，供各子系统在待办被处理后回调更新状态；</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2.支持手动同步，用户可在待办中心手动刷新待办状态；</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3.记录待办状态变更日志，包括处理人、处理时间、处理结果等</w:t>
            </w:r>
          </w:p>
        </w:tc>
      </w:tr>
      <w:tr w14:paraId="15FC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3CAF">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29</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64B7"/>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2653"/>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9FD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待办提醒</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06C2">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D4A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1.与消息中心集成，支持通过站内信、APP推送、短信等方式发送待办提醒；</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2.支持配置待办提醒规则，如提前提醒、重复提醒等；</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3.支持根据待办紧急程度设置不同的提醒方式</w:t>
            </w:r>
          </w:p>
        </w:tc>
      </w:tr>
      <w:tr w14:paraId="7A68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FE35">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30</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AA4A"/>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8B78"/>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BF5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待办统计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AA8E">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8090">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1.按用户、部门统计待办完成率、超时率等；</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2.按时间维度（日、周、月）统计待办数量、处理情况；</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3.提供待办统计报表，支持导出</w:t>
            </w:r>
          </w:p>
        </w:tc>
      </w:tr>
      <w:tr w14:paraId="4B7A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1949">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31</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9707"/>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229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应用中心</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8ABF">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应用管理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1681">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0B3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支持对应用的增删查改；支持重置密钥操作；供子系统做配置管理，为开发提供使用。</w:t>
            </w:r>
          </w:p>
        </w:tc>
      </w:tr>
      <w:tr w14:paraId="1C02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217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32</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264A"/>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DD94"/>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53C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应用分类</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38DE">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D160">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支持对应用进行分类管理，增删查改，为用户自定义的应用分类名称，需保证名称的唯一性；</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为用户自定义的应用分类排列顺序编号，并在门户按顺序展示。</w:t>
            </w:r>
          </w:p>
        </w:tc>
      </w:tr>
      <w:tr w14:paraId="3CE9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B11C">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33</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DC68"/>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7351"/>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916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应用端点管理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C463">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8903">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1.支持对不同应用的不同端进行管理，增删查；</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2.支持对某一应用端端点进行状态修改“启用-禁用”</w:t>
            </w:r>
          </w:p>
        </w:tc>
      </w:tr>
      <w:tr w14:paraId="43DD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17A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34</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D6F2"/>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B150"/>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3922">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功能管理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B38F">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AF9F">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支持对不同端的菜单进行配置，增删改查</w:t>
            </w:r>
          </w:p>
        </w:tc>
      </w:tr>
      <w:tr w14:paraId="326B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060F">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35</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555F"/>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25A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UI设计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9B1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业务分类</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C0F3">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2960">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标准UI统一风格设计，统一页面配置，支持点击跳转至引用小程序入口与各个咨询页面。</w:t>
            </w:r>
          </w:p>
        </w:tc>
      </w:tr>
      <w:tr w14:paraId="2E41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8240">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36</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042D"/>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6617"/>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935D">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定向模块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F4DB">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用户角色区分方案</w:t>
            </w:r>
          </w:p>
        </w:tc>
        <w:tc>
          <w:tcPr>
            <w:tcW w:w="2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42F9">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不同用户角色呈现的页面模版</w:t>
            </w:r>
          </w:p>
        </w:tc>
      </w:tr>
      <w:tr w14:paraId="5618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455A6A9">
            <w:pPr>
              <w:spacing w:line="560" w:lineRule="exact"/>
              <w:ind w:left="560" w:leftChars="200"/>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二、系统对接</w:t>
            </w:r>
          </w:p>
        </w:tc>
      </w:tr>
      <w:tr w14:paraId="13D6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CCE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p>
        </w:tc>
        <w:tc>
          <w:tcPr>
            <w:tcW w:w="414" w:type="pct"/>
            <w:vMerge w:val="restart"/>
            <w:tcBorders>
              <w:top w:val="single" w:color="000000" w:sz="4" w:space="0"/>
              <w:left w:val="single" w:color="000000" w:sz="4" w:space="0"/>
              <w:right w:val="single" w:color="000000" w:sz="4" w:space="0"/>
            </w:tcBorders>
            <w:shd w:val="clear" w:color="auto" w:fill="auto"/>
            <w:noWrap/>
            <w:vAlign w:val="center"/>
          </w:tcPr>
          <w:p w14:paraId="5A748ECF">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系统对接</w:t>
            </w:r>
          </w:p>
        </w:tc>
        <w:tc>
          <w:tcPr>
            <w:tcW w:w="501" w:type="pct"/>
            <w:vMerge w:val="restart"/>
            <w:tcBorders>
              <w:top w:val="single" w:color="000000" w:sz="4" w:space="0"/>
              <w:left w:val="single" w:color="000000" w:sz="4" w:space="0"/>
              <w:right w:val="single" w:color="000000" w:sz="4" w:space="0"/>
            </w:tcBorders>
            <w:shd w:val="clear" w:color="auto" w:fill="auto"/>
            <w:noWrap/>
            <w:vAlign w:val="center"/>
          </w:tcPr>
          <w:p w14:paraId="7479499B">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集成管理</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3AC3">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园区服务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CBA1">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920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1.统一用户体系与权限同步；</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2.配置统一应用入口；</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3.接入待办审批与通知消息；</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4.业务操作通过单点登录跳转至原系统处理；</w:t>
            </w:r>
          </w:p>
        </w:tc>
      </w:tr>
      <w:tr w14:paraId="1741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70D8">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p>
        </w:tc>
        <w:tc>
          <w:tcPr>
            <w:tcW w:w="414" w:type="pct"/>
            <w:vMerge w:val="continue"/>
            <w:tcBorders>
              <w:left w:val="single" w:color="000000" w:sz="4" w:space="0"/>
              <w:right w:val="single" w:color="000000" w:sz="4" w:space="0"/>
            </w:tcBorders>
            <w:shd w:val="clear" w:color="auto" w:fill="auto"/>
            <w:noWrap/>
            <w:vAlign w:val="center"/>
          </w:tcPr>
          <w:p w14:paraId="775EBC68"/>
        </w:tc>
        <w:tc>
          <w:tcPr>
            <w:tcW w:w="501" w:type="pct"/>
            <w:vMerge w:val="continue"/>
            <w:tcBorders>
              <w:left w:val="single" w:color="000000" w:sz="4" w:space="0"/>
              <w:right w:val="single" w:color="000000" w:sz="4" w:space="0"/>
            </w:tcBorders>
            <w:shd w:val="clear" w:color="auto" w:fill="auto"/>
            <w:noWrap/>
            <w:vAlign w:val="center"/>
          </w:tcPr>
          <w:p w14:paraId="0956F7A4"/>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CD3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协同平台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4612">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EC7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1.实现统一用户权限同步；</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2.配置统一应用导航入口；</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3.接入项目审批、合同评审等待办消息；</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4.业务处理通过单点登录跳转至原系统；</w:t>
            </w:r>
          </w:p>
        </w:tc>
      </w:tr>
      <w:tr w14:paraId="43B6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FF56">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p>
        </w:tc>
        <w:tc>
          <w:tcPr>
            <w:tcW w:w="414" w:type="pct"/>
            <w:vMerge w:val="continue"/>
            <w:tcBorders>
              <w:left w:val="single" w:color="000000" w:sz="4" w:space="0"/>
              <w:right w:val="single" w:color="000000" w:sz="4" w:space="0"/>
            </w:tcBorders>
            <w:shd w:val="clear" w:color="auto" w:fill="auto"/>
            <w:noWrap/>
            <w:vAlign w:val="center"/>
          </w:tcPr>
          <w:p w14:paraId="617BDBDA"/>
        </w:tc>
        <w:tc>
          <w:tcPr>
            <w:tcW w:w="501" w:type="pct"/>
            <w:vMerge w:val="continue"/>
            <w:tcBorders>
              <w:left w:val="single" w:color="000000" w:sz="4" w:space="0"/>
              <w:right w:val="single" w:color="000000" w:sz="4" w:space="0"/>
            </w:tcBorders>
            <w:shd w:val="clear" w:color="auto" w:fill="auto"/>
            <w:noWrap/>
            <w:vAlign w:val="center"/>
          </w:tcPr>
          <w:p w14:paraId="4C8B3810"/>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55FB">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云上巡检</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9CC8">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E5C2">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实现单点登录配置，用户通过主平台无缝跳转至云上巡检系统。</w:t>
            </w:r>
          </w:p>
        </w:tc>
      </w:tr>
      <w:tr w14:paraId="465C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2834">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p>
        </w:tc>
        <w:tc>
          <w:tcPr>
            <w:tcW w:w="414" w:type="pct"/>
            <w:vMerge w:val="continue"/>
            <w:tcBorders>
              <w:left w:val="single" w:color="000000" w:sz="4" w:space="0"/>
              <w:right w:val="single" w:color="000000" w:sz="4" w:space="0"/>
            </w:tcBorders>
            <w:shd w:val="clear" w:color="auto" w:fill="auto"/>
            <w:noWrap/>
            <w:vAlign w:val="center"/>
          </w:tcPr>
          <w:p w14:paraId="2ADE1824"/>
        </w:tc>
        <w:tc>
          <w:tcPr>
            <w:tcW w:w="501" w:type="pct"/>
            <w:vMerge w:val="continue"/>
            <w:tcBorders>
              <w:left w:val="single" w:color="000000" w:sz="4" w:space="0"/>
              <w:right w:val="single" w:color="000000" w:sz="4" w:space="0"/>
            </w:tcBorders>
            <w:shd w:val="clear" w:color="auto" w:fill="auto"/>
            <w:noWrap/>
            <w:vAlign w:val="center"/>
          </w:tcPr>
          <w:p w14:paraId="38CB3010"/>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8D5E">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智慧物联</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32B8">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AE71">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1.统一用户权限管理；</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2.配置多应用入口（集团端/客户端）；</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3.接入运维工单、访客审核等待办消息；</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4.业务操作通过单点登录跳转；</w:t>
            </w:r>
          </w:p>
        </w:tc>
      </w:tr>
      <w:tr w14:paraId="5DD6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D2B2">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p>
        </w:tc>
        <w:tc>
          <w:tcPr>
            <w:tcW w:w="414" w:type="pct"/>
            <w:vMerge w:val="continue"/>
            <w:tcBorders>
              <w:left w:val="single" w:color="000000" w:sz="4" w:space="0"/>
              <w:right w:val="single" w:color="000000" w:sz="4" w:space="0"/>
            </w:tcBorders>
            <w:shd w:val="clear" w:color="auto" w:fill="auto"/>
            <w:noWrap/>
            <w:vAlign w:val="center"/>
          </w:tcPr>
          <w:p w14:paraId="784DE2E2"/>
        </w:tc>
        <w:tc>
          <w:tcPr>
            <w:tcW w:w="501" w:type="pct"/>
            <w:vMerge w:val="continue"/>
            <w:tcBorders>
              <w:left w:val="single" w:color="000000" w:sz="4" w:space="0"/>
              <w:right w:val="single" w:color="000000" w:sz="4" w:space="0"/>
            </w:tcBorders>
            <w:shd w:val="clear" w:color="auto" w:fill="auto"/>
            <w:noWrap/>
            <w:vAlign w:val="center"/>
          </w:tcPr>
          <w:p w14:paraId="520E919A"/>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753A">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智慧招商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EAFA">
            <w:pPr>
              <w:spacing w:line="560" w:lineRule="exact"/>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3243">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1.实现单点登录与权限同步；</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2.支持数据集成跳转，实现多维度经营报表在门户的统一展示。</w:t>
            </w:r>
          </w:p>
        </w:tc>
      </w:tr>
      <w:tr w14:paraId="7ECF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5917">
            <w:pPr>
              <w:spacing w:line="560" w:lineRule="exac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p>
        </w:tc>
        <w:tc>
          <w:tcPr>
            <w:tcW w:w="414" w:type="pct"/>
            <w:vMerge w:val="continue"/>
            <w:tcBorders>
              <w:left w:val="single" w:color="000000" w:sz="4" w:space="0"/>
              <w:right w:val="single" w:color="000000" w:sz="4" w:space="0"/>
            </w:tcBorders>
            <w:shd w:val="clear" w:color="auto" w:fill="auto"/>
            <w:noWrap/>
            <w:vAlign w:val="center"/>
          </w:tcPr>
          <w:p w14:paraId="0360B1EE"/>
        </w:tc>
        <w:tc>
          <w:tcPr>
            <w:tcW w:w="501" w:type="pct"/>
            <w:vMerge w:val="continue"/>
            <w:tcBorders>
              <w:left w:val="single" w:color="000000" w:sz="4" w:space="0"/>
              <w:right w:val="single" w:color="000000" w:sz="4" w:space="0"/>
            </w:tcBorders>
            <w:shd w:val="clear" w:color="auto" w:fill="auto"/>
            <w:noWrap/>
            <w:vAlign w:val="center"/>
          </w:tcPr>
          <w:p w14:paraId="243DCA08"/>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0ADF">
            <w:pPr>
              <w:spacing w:line="560" w:lineRule="exact"/>
              <w:ind w:left="0" w:firstLine="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智慧餐饮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4654">
            <w:pPr>
              <w:spacing w:line="560" w:lineRule="exact"/>
              <w:ind w:left="0" w:firstLine="0"/>
              <w:jc w:val="center"/>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0496">
            <w:pPr>
              <w:spacing w:line="560" w:lineRule="exact"/>
              <w:ind w:left="0" w:firstLine="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1.实现统一用户权限同步；</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2.配置统一应用导航入口；</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3.接入预定、二维码支付功能；</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4.业务处理通过单点登录跳转至原系统；</w:t>
            </w:r>
          </w:p>
        </w:tc>
      </w:tr>
      <w:tr w14:paraId="2F82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4633">
            <w:pPr>
              <w:spacing w:line="560" w:lineRule="exact"/>
              <w:ind w:left="0" w:firstLine="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p>
        </w:tc>
        <w:tc>
          <w:tcPr>
            <w:tcW w:w="414" w:type="pct"/>
            <w:tcBorders>
              <w:left w:val="single" w:color="000000" w:sz="4" w:space="0"/>
              <w:bottom w:val="single" w:color="000000" w:sz="4" w:space="0"/>
              <w:right w:val="single" w:color="000000" w:sz="4" w:space="0"/>
            </w:tcBorders>
            <w:shd w:val="clear" w:color="auto" w:fill="auto"/>
            <w:noWrap/>
            <w:vAlign w:val="center"/>
          </w:tcPr>
          <w:p w14:paraId="0AAF7DD6">
            <w:pPr>
              <w:spacing w:line="560" w:lineRule="exact"/>
              <w:ind w:left="560" w:leftChars="200" w:firstLine="0"/>
              <w:outlineLvl w:val="1"/>
              <w:rPr>
                <w:rFonts w:hint="eastAsia" w:ascii="仿宋" w:hAnsi="仿宋" w:eastAsia="仿宋" w:cs="仿宋"/>
                <w:color w:val="auto"/>
                <w:sz w:val="32"/>
                <w:szCs w:val="32"/>
              </w:rPr>
            </w:pPr>
          </w:p>
        </w:tc>
        <w:tc>
          <w:tcPr>
            <w:tcW w:w="501" w:type="pct"/>
            <w:tcBorders>
              <w:left w:val="single" w:color="000000" w:sz="4" w:space="0"/>
              <w:bottom w:val="single" w:color="000000" w:sz="4" w:space="0"/>
              <w:right w:val="single" w:color="000000" w:sz="4" w:space="0"/>
            </w:tcBorders>
            <w:shd w:val="clear" w:color="auto" w:fill="auto"/>
            <w:noWrap/>
            <w:vAlign w:val="center"/>
          </w:tcPr>
          <w:p w14:paraId="3DA30EB6">
            <w:pPr>
              <w:spacing w:line="560" w:lineRule="exact"/>
              <w:ind w:left="560" w:leftChars="200" w:firstLine="0"/>
              <w:outlineLvl w:val="1"/>
              <w:rPr>
                <w:rFonts w:hint="eastAsia" w:ascii="仿宋" w:hAnsi="仿宋" w:eastAsia="仿宋" w:cs="仿宋"/>
                <w:color w:val="auto"/>
                <w:sz w:val="32"/>
                <w:szCs w:val="32"/>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6E79">
            <w:pPr>
              <w:spacing w:line="560" w:lineRule="exact"/>
              <w:ind w:left="0" w:firstLine="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大数据平台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61E7">
            <w:pPr>
              <w:spacing w:line="560" w:lineRule="exact"/>
              <w:ind w:left="0" w:firstLine="0"/>
              <w:jc w:val="center"/>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p>
        </w:tc>
        <w:tc>
          <w:tcPr>
            <w:tcW w:w="2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21D8">
            <w:pPr>
              <w:numPr>
                <w:ilvl w:val="0"/>
                <w:numId w:val="3"/>
              </w:numPr>
              <w:spacing w:line="560" w:lineRule="exac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集成入口对接；</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2.⼦系统消息/待办事项推送对接；</w:t>
            </w:r>
          </w:p>
          <w:p w14:paraId="35E792A8">
            <w:pPr>
              <w:spacing w:line="560" w:lineRule="exac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3.⼦系统更新待办事项状态接口对接</w:t>
            </w:r>
          </w:p>
          <w:p w14:paraId="7B68F420">
            <w:pPr>
              <w:spacing w:line="560" w:lineRule="exact"/>
              <w:ind w:left="0" w:firstLine="0"/>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4.订阅/推送/更新接口对接</w:t>
            </w:r>
          </w:p>
        </w:tc>
      </w:tr>
    </w:tbl>
    <w:p w14:paraId="5162A0C7">
      <w:pPr>
        <w:spacing w:line="560" w:lineRule="exact"/>
        <w:outlineLvl w:val="1"/>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系统对接服务</w:t>
      </w:r>
    </w:p>
    <w:p w14:paraId="4F54E7FC">
      <w:pPr>
        <w:spacing w:line="560" w:lineRule="exact"/>
        <w:ind w:left="0" w:firstLine="420"/>
        <w:outlineLvl w:val="1"/>
        <w:rPr>
          <w:rFonts w:hint="eastAsia" w:ascii="仿宋" w:hAnsi="仿宋" w:eastAsia="仿宋" w:cs="仿宋"/>
          <w:color w:val="auto"/>
          <w:sz w:val="32"/>
          <w:szCs w:val="32"/>
        </w:rPr>
      </w:pPr>
      <w:r>
        <w:rPr>
          <w:rFonts w:hint="eastAsia" w:ascii="仿宋" w:hAnsi="仿宋" w:eastAsia="仿宋" w:cs="仿宋"/>
          <w:color w:val="auto"/>
          <w:sz w:val="32"/>
          <w:szCs w:val="32"/>
        </w:rPr>
        <w:t>本合同项下的系统对接服务范围，涵盖新桥东先进制造产业园当前运行的园区服务程序平台、</w:t>
      </w:r>
      <w:r>
        <w:rPr>
          <w:rFonts w:hint="eastAsia" w:ascii="仿宋" w:hAnsi="仿宋" w:cs="仿宋"/>
          <w:color w:val="auto"/>
          <w:sz w:val="32"/>
          <w:szCs w:val="32"/>
          <w:lang w:val="en-US" w:eastAsia="zh-CN"/>
        </w:rPr>
        <w:t>项目</w:t>
      </w:r>
      <w:r>
        <w:rPr>
          <w:rFonts w:hint="eastAsia" w:ascii="仿宋" w:hAnsi="仿宋" w:eastAsia="仿宋" w:cs="仿宋"/>
          <w:color w:val="auto"/>
          <w:sz w:val="32"/>
          <w:szCs w:val="32"/>
        </w:rPr>
        <w:t>协同平台、云上巡检平台、智慧物联平台、招商资管平台、智慧餐饮平台</w:t>
      </w:r>
      <w:r>
        <w:rPr>
          <w:rFonts w:hint="eastAsia" w:ascii="仿宋" w:hAnsi="仿宋" w:cs="仿宋"/>
          <w:color w:val="auto"/>
          <w:sz w:val="32"/>
          <w:szCs w:val="32"/>
          <w:lang w:eastAsia="zh-CN"/>
        </w:rPr>
        <w:t>、</w:t>
      </w:r>
      <w:r>
        <w:rPr>
          <w:rFonts w:hint="eastAsia" w:ascii="仿宋" w:hAnsi="仿宋" w:cs="仿宋"/>
          <w:color w:val="auto"/>
          <w:sz w:val="32"/>
          <w:szCs w:val="32"/>
          <w:lang w:val="en-US" w:eastAsia="zh-CN"/>
        </w:rPr>
        <w:t>大数据平台</w:t>
      </w:r>
      <w:r>
        <w:rPr>
          <w:rFonts w:hint="eastAsia" w:ascii="仿宋" w:hAnsi="仿宋" w:eastAsia="仿宋" w:cs="仿宋"/>
          <w:color w:val="auto"/>
          <w:sz w:val="32"/>
          <w:szCs w:val="32"/>
        </w:rPr>
        <w:t>集成对接，实现统一门户、单点登录、待办中心、消息中心等核心功能。</w:t>
      </w:r>
    </w:p>
    <w:p w14:paraId="637C687A">
      <w:pPr>
        <w:spacing w:line="560" w:lineRule="exact"/>
        <w:ind w:left="0" w:firstLine="420"/>
        <w:outlineLvl w:val="1"/>
        <w:rPr>
          <w:rFonts w:hint="eastAsia" w:ascii="仿宋" w:hAnsi="仿宋" w:eastAsia="仿宋" w:cs="仿宋"/>
          <w:color w:val="auto"/>
          <w:sz w:val="32"/>
          <w:szCs w:val="32"/>
        </w:rPr>
      </w:pPr>
      <w:r>
        <w:rPr>
          <w:rFonts w:hint="eastAsia" w:ascii="仿宋" w:hAnsi="仿宋" w:eastAsia="仿宋" w:cs="仿宋"/>
          <w:color w:val="auto"/>
          <w:sz w:val="32"/>
          <w:szCs w:val="32"/>
        </w:rPr>
        <w:t>甲方有权根据实际业务需求，在服务期限内提出将未集成的系统更换为所需集成的新系统，但实际执行集成的系统总数累计不超过</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个。</w:t>
      </w:r>
    </w:p>
    <w:p w14:paraId="33B16051">
      <w:pPr>
        <w:spacing w:line="560" w:lineRule="exac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（三）第三方接入技术标准与管理</w:t>
      </w:r>
    </w:p>
    <w:p w14:paraId="752C5E18">
      <w:pPr>
        <w:spacing w:line="560" w:lineRule="exact"/>
        <w:ind w:left="0" w:firstLine="420"/>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为确保集成工作的统一性、安全性与未来可扩展性，本项目须建立统一的《第三方系统接入标准规范》。乙方负责根据项目需求起草该规范，其最终版本须经甲方书面审核确认。经确认的规范将作为本合同的有效附件，成为所有系统集成、对接、测试与验收的核心技术依据。</w:t>
      </w:r>
    </w:p>
    <w:p w14:paraId="1ABF15C5">
      <w:pPr>
        <w:numPr>
          <w:ilvl w:val="0"/>
          <w:numId w:val="1"/>
        </w:numPr>
        <w:spacing w:line="560" w:lineRule="exact"/>
        <w:ind w:left="0" w:firstLine="643" w:firstLineChars="200"/>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服务成果及要求</w:t>
      </w:r>
    </w:p>
    <w:p w14:paraId="43346054">
      <w:pPr>
        <w:spacing w:line="560" w:lineRule="exact"/>
        <w:outlineLvl w:val="2"/>
        <w:rPr>
          <w:rFonts w:hint="eastAsia" w:ascii="仿宋" w:hAnsi="仿宋" w:eastAsia="仿宋" w:cs="仿宋"/>
          <w:b/>
          <w:bCs/>
          <w:color w:val="auto"/>
          <w:sz w:val="32"/>
          <w:szCs w:val="32"/>
        </w:rPr>
      </w:pPr>
      <w:r>
        <w:rPr>
          <w:rFonts w:hint="eastAsia" w:ascii="仿宋" w:hAnsi="仿宋" w:eastAsia="仿宋" w:cs="仿宋"/>
          <w:color w:val="auto"/>
          <w:sz w:val="32"/>
          <w:szCs w:val="32"/>
          <w:lang w:val="en-US" w:eastAsia="zh-CN"/>
        </w:rPr>
        <w:t>（一）服务成果</w:t>
      </w:r>
    </w:p>
    <w:p w14:paraId="635C876D">
      <w:pPr>
        <w:spacing w:line="560" w:lineRule="exact"/>
        <w:ind w:left="0" w:firstLine="420"/>
        <w:outlineLvl w:val="1"/>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文本类成果：文本类成果按</w:t>
      </w:r>
      <w:r>
        <w:rPr>
          <w:rFonts w:hint="eastAsia" w:ascii="仿宋" w:hAnsi="仿宋" w:eastAsia="仿宋" w:cs="仿宋"/>
          <w:b w:val="0"/>
          <w:bCs w:val="0"/>
          <w:color w:val="auto"/>
          <w:sz w:val="32"/>
          <w:szCs w:val="32"/>
          <w:lang w:val="en-US" w:eastAsia="zh-CN"/>
        </w:rPr>
        <w:t>本条第</w:t>
      </w:r>
      <w:r>
        <w:rPr>
          <w:rFonts w:hint="eastAsia" w:ascii="仿宋" w:hAnsi="仿宋" w:eastAsia="仿宋" w:cs="仿宋"/>
          <w:b w:val="0"/>
          <w:bCs w:val="0"/>
          <w:color w:val="auto"/>
          <w:sz w:val="32"/>
          <w:szCs w:val="32"/>
        </w:rPr>
        <w:t>（二）</w:t>
      </w:r>
      <w:r>
        <w:rPr>
          <w:rFonts w:hint="eastAsia" w:ascii="仿宋" w:hAnsi="仿宋" w:eastAsia="仿宋" w:cs="仿宋"/>
          <w:b w:val="0"/>
          <w:bCs w:val="0"/>
          <w:color w:val="auto"/>
          <w:sz w:val="32"/>
          <w:szCs w:val="32"/>
          <w:lang w:val="en-US" w:eastAsia="zh-CN"/>
        </w:rPr>
        <w:t>款</w:t>
      </w:r>
      <w:r>
        <w:rPr>
          <w:rFonts w:hint="eastAsia" w:ascii="仿宋" w:hAnsi="仿宋" w:eastAsia="仿宋" w:cs="仿宋"/>
          <w:b w:val="0"/>
          <w:bCs w:val="0"/>
          <w:color w:val="auto"/>
          <w:sz w:val="32"/>
          <w:szCs w:val="32"/>
        </w:rPr>
        <w:t>成果提交节点提供。文本类成果需各提供纸质文本4份，同时提供可编辑的原始电子文档。</w:t>
      </w:r>
    </w:p>
    <w:p w14:paraId="13088811">
      <w:pPr>
        <w:spacing w:line="560" w:lineRule="exact"/>
        <w:ind w:left="0" w:firstLine="420"/>
        <w:outlineLvl w:val="1"/>
        <w:rPr>
          <w:rFonts w:hint="eastAsia" w:ascii="仿宋" w:hAnsi="仿宋" w:eastAsia="仿宋" w:cs="仿宋"/>
          <w:b/>
          <w:bCs/>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软件类成果：软件类成果需符合甲方开发要求，满足甲方实际需求，保证软件正常使用，运行流畅；乙方应向甲方提供以下软件类成果：二次开发源代码、软件安装包、第三方软件、SDK包、平台接口文档。乙方保证其提供的软件源代码和软件安装包可以永久正常使用，甲方拥有对上述软件编程成果文件的完全使用权、无限次迭代权、不受限制的二次开发权及转移权权利。软件类成果要求：</w:t>
      </w:r>
    </w:p>
    <w:tbl>
      <w:tblPr>
        <w:tblStyle w:val="3"/>
        <w:tblW w:w="8902"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2140"/>
        <w:gridCol w:w="3924"/>
        <w:gridCol w:w="1978"/>
      </w:tblGrid>
      <w:tr w14:paraId="730AE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0" w:type="dxa"/>
            <w:tcBorders>
              <w:top w:val="single" w:color="auto" w:sz="12" w:space="0"/>
              <w:left w:val="single" w:color="auto" w:sz="12" w:space="0"/>
              <w:bottom w:val="single" w:color="auto" w:sz="6" w:space="0"/>
              <w:right w:val="single" w:color="auto" w:sz="6" w:space="0"/>
            </w:tcBorders>
            <w:shd w:val="clear" w:color="auto" w:fill="auto"/>
            <w:vAlign w:val="center"/>
          </w:tcPr>
          <w:p w14:paraId="0A2F28F1">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序号</w:t>
            </w:r>
          </w:p>
        </w:tc>
        <w:tc>
          <w:tcPr>
            <w:tcW w:w="2140" w:type="dxa"/>
            <w:tcBorders>
              <w:top w:val="single" w:color="auto" w:sz="12" w:space="0"/>
              <w:left w:val="single" w:color="auto" w:sz="6" w:space="0"/>
              <w:bottom w:val="single" w:color="auto" w:sz="6" w:space="0"/>
              <w:right w:val="single" w:color="auto" w:sz="6" w:space="0"/>
            </w:tcBorders>
            <w:shd w:val="clear" w:color="auto" w:fill="auto"/>
            <w:vAlign w:val="center"/>
          </w:tcPr>
          <w:p w14:paraId="1EFA07CF">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w:t>
            </w:r>
          </w:p>
        </w:tc>
        <w:tc>
          <w:tcPr>
            <w:tcW w:w="3924" w:type="dxa"/>
            <w:tcBorders>
              <w:top w:val="single" w:color="auto" w:sz="12" w:space="0"/>
              <w:left w:val="single" w:color="auto" w:sz="6" w:space="0"/>
              <w:bottom w:val="single" w:color="auto" w:sz="6" w:space="0"/>
              <w:right w:val="single" w:color="auto" w:sz="6" w:space="0"/>
            </w:tcBorders>
            <w:shd w:val="clear" w:color="auto" w:fill="auto"/>
            <w:vAlign w:val="center"/>
          </w:tcPr>
          <w:p w14:paraId="1D12A941">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内容</w:t>
            </w:r>
          </w:p>
        </w:tc>
        <w:tc>
          <w:tcPr>
            <w:tcW w:w="1978" w:type="dxa"/>
            <w:tcBorders>
              <w:top w:val="single" w:color="auto" w:sz="12" w:space="0"/>
              <w:left w:val="single" w:color="auto" w:sz="6" w:space="0"/>
              <w:bottom w:val="single" w:color="auto" w:sz="6" w:space="0"/>
              <w:right w:val="single" w:color="auto" w:sz="12" w:space="0"/>
            </w:tcBorders>
            <w:shd w:val="clear" w:color="auto" w:fill="auto"/>
            <w:vAlign w:val="center"/>
          </w:tcPr>
          <w:p w14:paraId="074391F4">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备注</w:t>
            </w:r>
          </w:p>
        </w:tc>
      </w:tr>
      <w:tr w14:paraId="4CA00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0" w:type="dxa"/>
            <w:tcBorders>
              <w:top w:val="single" w:color="auto" w:sz="6" w:space="0"/>
              <w:left w:val="single" w:color="auto" w:sz="12" w:space="0"/>
              <w:bottom w:val="single" w:color="auto" w:sz="6" w:space="0"/>
              <w:right w:val="single" w:color="auto" w:sz="6" w:space="0"/>
            </w:tcBorders>
            <w:shd w:val="clear" w:color="auto" w:fill="auto"/>
            <w:vAlign w:val="center"/>
          </w:tcPr>
          <w:p w14:paraId="48CB9070">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w:t>
            </w:r>
          </w:p>
        </w:tc>
        <w:tc>
          <w:tcPr>
            <w:tcW w:w="2140" w:type="dxa"/>
            <w:tcBorders>
              <w:top w:val="single" w:color="auto" w:sz="6" w:space="0"/>
              <w:left w:val="single" w:color="auto" w:sz="6" w:space="0"/>
              <w:bottom w:val="single" w:color="auto" w:sz="6" w:space="0"/>
              <w:right w:val="single" w:color="auto" w:sz="6" w:space="0"/>
            </w:tcBorders>
            <w:shd w:val="clear" w:color="auto" w:fill="auto"/>
            <w:vAlign w:val="center"/>
          </w:tcPr>
          <w:p w14:paraId="242C8771">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本项目平台软件安装文件</w:t>
            </w:r>
          </w:p>
        </w:tc>
        <w:tc>
          <w:tcPr>
            <w:tcW w:w="3924" w:type="dxa"/>
            <w:tcBorders>
              <w:top w:val="single" w:color="auto" w:sz="6" w:space="0"/>
              <w:left w:val="single" w:color="auto" w:sz="6" w:space="0"/>
              <w:bottom w:val="single" w:color="auto" w:sz="6" w:space="0"/>
              <w:right w:val="single" w:color="auto" w:sz="6" w:space="0"/>
            </w:tcBorders>
            <w:shd w:val="clear" w:color="auto" w:fill="auto"/>
            <w:vAlign w:val="center"/>
          </w:tcPr>
          <w:p w14:paraId="33665621">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包含：可进行离线安装的、与生产环境一致的、完整的本项目部署安装包及自动安装配置脚本。</w:t>
            </w:r>
          </w:p>
        </w:tc>
        <w:tc>
          <w:tcPr>
            <w:tcW w:w="1978" w:type="dxa"/>
            <w:vMerge w:val="restart"/>
            <w:tcBorders>
              <w:top w:val="single" w:color="auto" w:sz="6" w:space="0"/>
              <w:left w:val="single" w:color="auto" w:sz="6" w:space="0"/>
              <w:bottom w:val="single" w:color="auto" w:sz="6" w:space="0"/>
              <w:right w:val="single" w:color="auto" w:sz="12" w:space="0"/>
            </w:tcBorders>
            <w:shd w:val="clear" w:color="auto" w:fill="auto"/>
            <w:vAlign w:val="center"/>
          </w:tcPr>
          <w:p w14:paraId="51ACB9C4">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本项目软件永久使用授权，不受系统配置用户数量限制，提供安装介质。</w:t>
            </w:r>
          </w:p>
          <w:p w14:paraId="4363F8E2">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源代码须注释清晰、结构完整，确保甲方可独立进行编译、部署和二次开发。</w:t>
            </w:r>
          </w:p>
        </w:tc>
      </w:tr>
      <w:tr w14:paraId="366BC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5" w:hRule="atLeast"/>
        </w:trPr>
        <w:tc>
          <w:tcPr>
            <w:tcW w:w="860" w:type="dxa"/>
            <w:tcBorders>
              <w:top w:val="single" w:color="auto" w:sz="6" w:space="0"/>
              <w:left w:val="single" w:color="auto" w:sz="12" w:space="0"/>
              <w:bottom w:val="single" w:color="auto" w:sz="6" w:space="0"/>
              <w:right w:val="single" w:color="auto" w:sz="6" w:space="0"/>
            </w:tcBorders>
            <w:shd w:val="clear" w:color="auto" w:fill="auto"/>
            <w:vAlign w:val="center"/>
          </w:tcPr>
          <w:p w14:paraId="3A174E12">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w:t>
            </w:r>
          </w:p>
        </w:tc>
        <w:tc>
          <w:tcPr>
            <w:tcW w:w="2140" w:type="dxa"/>
            <w:tcBorders>
              <w:top w:val="single" w:color="auto" w:sz="6" w:space="0"/>
              <w:left w:val="single" w:color="auto" w:sz="6" w:space="0"/>
              <w:bottom w:val="single" w:color="auto" w:sz="6" w:space="0"/>
              <w:right w:val="single" w:color="auto" w:sz="6" w:space="0"/>
            </w:tcBorders>
            <w:shd w:val="clear" w:color="auto" w:fill="auto"/>
            <w:vAlign w:val="center"/>
          </w:tcPr>
          <w:p w14:paraId="255BEBB6">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本项目的全部源代码文件</w:t>
            </w:r>
          </w:p>
        </w:tc>
        <w:tc>
          <w:tcPr>
            <w:tcW w:w="3924" w:type="dxa"/>
            <w:tcBorders>
              <w:top w:val="single" w:color="auto" w:sz="6" w:space="0"/>
              <w:left w:val="single" w:color="auto" w:sz="6" w:space="0"/>
              <w:bottom w:val="single" w:color="auto" w:sz="6" w:space="0"/>
              <w:right w:val="single" w:color="auto" w:sz="6" w:space="0"/>
            </w:tcBorders>
            <w:shd w:val="clear" w:color="auto" w:fill="auto"/>
            <w:vAlign w:val="center"/>
          </w:tcPr>
          <w:p w14:paraId="1A77E58C">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包括但不限于：软件完整的二次开发源代码、编译文件、部署安装脚本、配置文件、测试代码、设计稿源文件（如Figma、Sketch、PSD等）、以及所有第三方库的授权文件或下载来源说明。</w:t>
            </w:r>
          </w:p>
        </w:tc>
        <w:tc>
          <w:tcPr>
            <w:tcW w:w="1978" w:type="dxa"/>
            <w:vMerge w:val="continue"/>
            <w:tcBorders>
              <w:top w:val="single" w:color="auto" w:sz="6" w:space="0"/>
              <w:left w:val="single" w:color="auto" w:sz="6" w:space="0"/>
              <w:bottom w:val="single" w:color="auto" w:sz="6" w:space="0"/>
              <w:right w:val="single" w:color="auto" w:sz="12" w:space="0"/>
            </w:tcBorders>
            <w:shd w:val="clear" w:color="auto" w:fill="auto"/>
            <w:vAlign w:val="center"/>
          </w:tcPr>
          <w:p w14:paraId="7D182672"/>
        </w:tc>
      </w:tr>
      <w:tr w14:paraId="32A5A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93" w:hRule="atLeast"/>
        </w:trPr>
        <w:tc>
          <w:tcPr>
            <w:tcW w:w="860" w:type="dxa"/>
            <w:tcBorders>
              <w:top w:val="single" w:color="auto" w:sz="6" w:space="0"/>
              <w:left w:val="single" w:color="auto" w:sz="12" w:space="0"/>
              <w:bottom w:val="single" w:color="auto" w:sz="6" w:space="0"/>
              <w:right w:val="single" w:color="auto" w:sz="6" w:space="0"/>
            </w:tcBorders>
            <w:shd w:val="clear" w:color="auto" w:fill="auto"/>
            <w:vAlign w:val="center"/>
          </w:tcPr>
          <w:p w14:paraId="4FDE4837">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w:t>
            </w:r>
          </w:p>
        </w:tc>
        <w:tc>
          <w:tcPr>
            <w:tcW w:w="2140" w:type="dxa"/>
            <w:tcBorders>
              <w:top w:val="single" w:color="auto" w:sz="6" w:space="0"/>
              <w:left w:val="single" w:color="auto" w:sz="6" w:space="0"/>
              <w:bottom w:val="single" w:color="auto" w:sz="6" w:space="0"/>
              <w:right w:val="single" w:color="auto" w:sz="6" w:space="0"/>
            </w:tcBorders>
            <w:shd w:val="clear" w:color="auto" w:fill="auto"/>
            <w:vAlign w:val="center"/>
          </w:tcPr>
          <w:p w14:paraId="600A8A42">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平台接口文档</w:t>
            </w:r>
          </w:p>
        </w:tc>
        <w:tc>
          <w:tcPr>
            <w:tcW w:w="3924" w:type="dxa"/>
            <w:tcBorders>
              <w:top w:val="single" w:color="auto" w:sz="6" w:space="0"/>
              <w:left w:val="single" w:color="auto" w:sz="6" w:space="0"/>
              <w:bottom w:val="single" w:color="auto" w:sz="6" w:space="0"/>
              <w:right w:val="single" w:color="auto" w:sz="6" w:space="0"/>
            </w:tcBorders>
            <w:shd w:val="clear" w:color="auto" w:fill="auto"/>
            <w:vAlign w:val="center"/>
          </w:tcPr>
          <w:p w14:paraId="5E2A9EF7">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包含但不限于：软件所有接口的完整定义、接口版本、调用方式、地址、请求/响应参数详细说明、错误代码列表、以及权限控制机制。</w:t>
            </w:r>
          </w:p>
        </w:tc>
        <w:tc>
          <w:tcPr>
            <w:tcW w:w="1978" w:type="dxa"/>
            <w:tcBorders>
              <w:top w:val="single" w:color="auto" w:sz="6" w:space="0"/>
              <w:left w:val="single" w:color="auto" w:sz="6" w:space="0"/>
              <w:bottom w:val="single" w:color="auto" w:sz="6" w:space="0"/>
              <w:right w:val="single" w:color="auto" w:sz="12" w:space="0"/>
            </w:tcBorders>
            <w:shd w:val="clear" w:color="auto" w:fill="auto"/>
            <w:vAlign w:val="center"/>
          </w:tcPr>
          <w:p w14:paraId="7CC1078D">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文档须确保甲方的开发团队可据此独立完成与小程序及其他系统的对接联调工作。</w:t>
            </w:r>
          </w:p>
        </w:tc>
      </w:tr>
      <w:tr w14:paraId="29964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8" w:hRule="atLeast"/>
        </w:trPr>
        <w:tc>
          <w:tcPr>
            <w:tcW w:w="860" w:type="dxa"/>
            <w:tcBorders>
              <w:top w:val="single" w:color="auto" w:sz="6" w:space="0"/>
              <w:left w:val="single" w:color="auto" w:sz="12" w:space="0"/>
              <w:bottom w:val="single" w:color="auto" w:sz="6" w:space="0"/>
              <w:right w:val="single" w:color="auto" w:sz="6" w:space="0"/>
            </w:tcBorders>
            <w:shd w:val="clear" w:color="auto" w:fill="auto"/>
            <w:vAlign w:val="center"/>
          </w:tcPr>
          <w:p w14:paraId="3F240FA5">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p>
        </w:tc>
        <w:tc>
          <w:tcPr>
            <w:tcW w:w="2140" w:type="dxa"/>
            <w:tcBorders>
              <w:top w:val="single" w:color="auto" w:sz="6" w:space="0"/>
              <w:left w:val="single" w:color="auto" w:sz="6" w:space="0"/>
              <w:bottom w:val="single" w:color="auto" w:sz="6" w:space="0"/>
              <w:right w:val="single" w:color="auto" w:sz="6" w:space="0"/>
            </w:tcBorders>
            <w:shd w:val="clear" w:color="auto" w:fill="auto"/>
            <w:vAlign w:val="center"/>
          </w:tcPr>
          <w:p w14:paraId="31B86A34">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第三方软件</w:t>
            </w:r>
          </w:p>
        </w:tc>
        <w:tc>
          <w:tcPr>
            <w:tcW w:w="3924" w:type="dxa"/>
            <w:tcBorders>
              <w:top w:val="single" w:color="auto" w:sz="6" w:space="0"/>
              <w:left w:val="single" w:color="auto" w:sz="6" w:space="0"/>
              <w:bottom w:val="single" w:color="auto" w:sz="6" w:space="0"/>
              <w:right w:val="single" w:color="auto" w:sz="6" w:space="0"/>
            </w:tcBorders>
            <w:shd w:val="clear" w:color="auto" w:fill="auto"/>
            <w:vAlign w:val="center"/>
          </w:tcPr>
          <w:p w14:paraId="3079BFCC">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支撑系统正常运行的必要中间件、数据库、其他支撑软件或工具软件等，或提供其合法的获取渠道与永久使用授权。</w:t>
            </w:r>
          </w:p>
        </w:tc>
        <w:tc>
          <w:tcPr>
            <w:tcW w:w="1978" w:type="dxa"/>
            <w:tcBorders>
              <w:top w:val="single" w:color="auto" w:sz="6" w:space="0"/>
              <w:left w:val="single" w:color="auto" w:sz="6" w:space="0"/>
              <w:bottom w:val="single" w:color="auto" w:sz="6" w:space="0"/>
              <w:right w:val="single" w:color="auto" w:sz="12" w:space="0"/>
            </w:tcBorders>
            <w:shd w:val="clear" w:color="auto" w:fill="auto"/>
            <w:vAlign w:val="center"/>
          </w:tcPr>
          <w:p w14:paraId="65F40149">
            <w:pPr>
              <w:spacing w:line="560" w:lineRule="exact"/>
              <w:outlineLvl w:val="1"/>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乙方须确保所有第三方软件均具有合法授权，不存在任何侵犯第三方知识产权的风险。</w:t>
            </w:r>
          </w:p>
        </w:tc>
      </w:tr>
    </w:tbl>
    <w:p w14:paraId="79166140">
      <w:pPr>
        <w:wordWrap w:val="0"/>
        <w:autoSpaceDE w:val="0"/>
        <w:autoSpaceDN w:val="0"/>
        <w:adjustRightInd w:val="0"/>
        <w:snapToGrid w:val="0"/>
        <w:spacing w:line="560" w:lineRule="exact"/>
        <w:rPr>
          <w:rFonts w:hint="eastAsia" w:ascii="仿宋" w:hAnsi="仿宋" w:cs="仿宋"/>
          <w:color w:val="0000FF"/>
          <w:sz w:val="32"/>
          <w:szCs w:val="32"/>
          <w:lang w:val="en-US" w:eastAsia="zh-CN"/>
        </w:rPr>
      </w:pPr>
    </w:p>
    <w:p w14:paraId="22B049A8">
      <w:pPr>
        <w:spacing w:line="560" w:lineRule="exact"/>
        <w:outlineLvl w:val="2"/>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成果提交节点</w:t>
      </w:r>
    </w:p>
    <w:p w14:paraId="494D893C">
      <w:pPr>
        <w:spacing w:line="560" w:lineRule="exact"/>
        <w:ind w:firstLine="42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下成果提交节点为甲方现有小程序改造项目的核心推进依据，乙方需聚焦现有小程序的功能升级、体验优化及标准化改造，严格按时限完成成果编制与提交；所有成果均需经甲方验收合格并书面确认后，方可进入下一节点；节点执行过程中的变更需严格遵循甲方审批流程。</w:t>
      </w:r>
    </w:p>
    <w:p w14:paraId="42B79139">
      <w:pPr>
        <w:numPr>
          <w:ilvl w:val="0"/>
          <w:numId w:val="4"/>
        </w:numPr>
        <w:spacing w:line="560" w:lineRule="exact"/>
        <w:outlineLvl w:val="2"/>
        <w:rPr>
          <w:rFonts w:hint="eastAsia" w:ascii="仿宋" w:hAnsi="仿宋" w:eastAsia="仿宋" w:cs="仿宋"/>
          <w:color w:val="auto"/>
          <w:sz w:val="32"/>
          <w:szCs w:val="32"/>
        </w:rPr>
      </w:pPr>
      <w:r>
        <w:rPr>
          <w:rFonts w:hint="eastAsia" w:ascii="仿宋" w:hAnsi="仿宋" w:eastAsia="仿宋" w:cs="仿宋"/>
          <w:color w:val="auto"/>
          <w:sz w:val="32"/>
          <w:szCs w:val="32"/>
        </w:rPr>
        <w:t>第一节点（现状评估与需求梳理节点）： 乙方应在合同签订之</w:t>
      </w:r>
      <w:r>
        <w:rPr>
          <w:rFonts w:hint="eastAsia" w:ascii="仿宋" w:hAnsi="仿宋" w:eastAsia="仿宋" w:cs="仿宋"/>
          <w:color w:val="auto"/>
          <w:sz w:val="32"/>
          <w:szCs w:val="32"/>
          <w:lang w:val="en-US" w:eastAsia="zh-CN"/>
        </w:rPr>
        <w:t>日起5个工作</w:t>
      </w:r>
      <w:r>
        <w:rPr>
          <w:rFonts w:hint="eastAsia" w:ascii="仿宋" w:hAnsi="仿宋" w:eastAsia="仿宋" w:cs="仿宋"/>
          <w:color w:val="auto"/>
          <w:sz w:val="32"/>
          <w:szCs w:val="32"/>
        </w:rPr>
        <w:t>日内，完成甲方现有小程序的功能现状评估、问题诊断及改造需求梳理，提交</w:t>
      </w:r>
      <w:r>
        <w:rPr>
          <w:rFonts w:hint="eastAsia" w:ascii="仿宋" w:hAnsi="仿宋" w:eastAsia="仿宋" w:cs="仿宋"/>
          <w:color w:val="auto"/>
          <w:sz w:val="32"/>
          <w:szCs w:val="32"/>
          <w:lang w:val="en-US" w:eastAsia="zh-CN"/>
        </w:rPr>
        <w:t>《现有小程序现状评估报告》</w:t>
      </w:r>
      <w:r>
        <w:rPr>
          <w:rFonts w:hint="eastAsia" w:ascii="仿宋" w:hAnsi="仿宋" w:eastAsia="仿宋" w:cs="仿宋"/>
          <w:color w:val="auto"/>
          <w:sz w:val="32"/>
          <w:szCs w:val="32"/>
        </w:rPr>
        <w:t>《需求调研报告》《需求规格说明书》并经甲方验收合格后书面确认。书面确认后方可视为完成并进入下一成果提交节点。</w:t>
      </w:r>
    </w:p>
    <w:p w14:paraId="4AC384AD">
      <w:pPr>
        <w:numPr>
          <w:ilvl w:val="0"/>
          <w:numId w:val="4"/>
        </w:numPr>
        <w:spacing w:line="560" w:lineRule="exact"/>
        <w:ind w:left="0" w:firstLine="0"/>
        <w:outlineLvl w:val="2"/>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第二节点（功能与UI设计节点）：</w:t>
      </w:r>
      <w:r>
        <w:rPr>
          <w:rFonts w:hint="eastAsia" w:ascii="仿宋" w:hAnsi="仿宋" w:eastAsia="仿宋" w:cs="仿宋"/>
          <w:color w:val="auto"/>
          <w:sz w:val="32"/>
          <w:szCs w:val="32"/>
        </w:rPr>
        <w:t>第一节点成果完成之日起</w:t>
      </w:r>
      <w:r>
        <w:rPr>
          <w:rFonts w:hint="eastAsia" w:ascii="仿宋" w:hAnsi="仿宋" w:eastAsia="仿宋" w:cs="仿宋"/>
          <w:color w:val="auto"/>
          <w:sz w:val="32"/>
          <w:szCs w:val="32"/>
          <w:lang w:val="en-US" w:eastAsia="zh-CN"/>
        </w:rPr>
        <w:t>10个工作日内</w:t>
      </w:r>
      <w:r>
        <w:rPr>
          <w:rFonts w:hint="eastAsia" w:ascii="仿宋" w:hAnsi="仿宋" w:eastAsia="仿宋" w:cs="仿宋"/>
          <w:color w:val="auto"/>
          <w:sz w:val="32"/>
          <w:szCs w:val="32"/>
        </w:rPr>
        <w:t>，乙方需</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rPr>
        <w:t>UI设计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功能设计、接口标准化设计</w:t>
      </w:r>
      <w:r>
        <w:rPr>
          <w:rFonts w:hint="eastAsia" w:ascii="仿宋" w:hAnsi="仿宋" w:eastAsia="仿宋" w:cs="仿宋"/>
          <w:color w:val="auto"/>
          <w:sz w:val="32"/>
          <w:szCs w:val="32"/>
        </w:rPr>
        <w:t>，提交《统一</w:t>
      </w:r>
      <w:r>
        <w:rPr>
          <w:rFonts w:hint="eastAsia" w:ascii="仿宋" w:hAnsi="仿宋" w:eastAsia="仿宋" w:cs="仿宋"/>
          <w:color w:val="auto"/>
          <w:sz w:val="32"/>
          <w:szCs w:val="32"/>
          <w:lang w:eastAsia="zh-CN"/>
        </w:rPr>
        <w:t>UI</w:t>
      </w:r>
      <w:r>
        <w:rPr>
          <w:rFonts w:hint="eastAsia" w:ascii="仿宋" w:hAnsi="仿宋" w:eastAsia="仿宋" w:cs="仿宋"/>
          <w:color w:val="auto"/>
          <w:sz w:val="32"/>
          <w:szCs w:val="32"/>
        </w:rPr>
        <w:t>设计规范》《现有小程序改造总体方案设计书》以及《第三方系统接入标准规范（初稿）》，并经甲方验收合格后书面确认。书面确认后方可视为完成并进入下一成果提交节点。</w:t>
      </w:r>
    </w:p>
    <w:p w14:paraId="0C45D4BD">
      <w:pPr>
        <w:numPr>
          <w:ilvl w:val="0"/>
          <w:numId w:val="4"/>
        </w:numPr>
        <w:spacing w:line="560" w:lineRule="exact"/>
        <w:ind w:left="0" w:firstLine="0"/>
        <w:outlineLvl w:val="2"/>
        <w:rPr>
          <w:rFonts w:hint="eastAsia" w:ascii="仿宋" w:hAnsi="仿宋" w:eastAsia="仿宋" w:cs="仿宋"/>
          <w:color w:val="auto"/>
          <w:sz w:val="32"/>
          <w:szCs w:val="32"/>
        </w:rPr>
      </w:pPr>
      <w:r>
        <w:rPr>
          <w:rFonts w:hint="eastAsia" w:ascii="仿宋" w:hAnsi="仿宋" w:eastAsia="仿宋" w:cs="仿宋"/>
          <w:color w:val="auto"/>
          <w:sz w:val="32"/>
          <w:szCs w:val="32"/>
        </w:rPr>
        <w:t>第三节点（核心模块改造开发节点）：第二节点成果完成之日起</w:t>
      </w:r>
      <w:r>
        <w:rPr>
          <w:rFonts w:hint="eastAsia" w:ascii="仿宋" w:hAnsi="仿宋" w:eastAsia="仿宋" w:cs="仿宋"/>
          <w:color w:val="auto"/>
          <w:sz w:val="32"/>
          <w:szCs w:val="32"/>
          <w:lang w:val="en-US" w:eastAsia="zh-CN"/>
        </w:rPr>
        <w:t>20个工作日</w:t>
      </w:r>
      <w:r>
        <w:rPr>
          <w:rFonts w:hint="eastAsia" w:ascii="仿宋" w:hAnsi="仿宋" w:eastAsia="仿宋" w:cs="仿宋"/>
          <w:color w:val="auto"/>
          <w:sz w:val="32"/>
          <w:szCs w:val="32"/>
        </w:rPr>
        <w:t>内，乙方需完成</w:t>
      </w:r>
      <w:r>
        <w:rPr>
          <w:rFonts w:hint="eastAsia" w:ascii="仿宋" w:hAnsi="仿宋" w:eastAsia="仿宋" w:cs="仿宋"/>
          <w:color w:val="auto"/>
          <w:sz w:val="32"/>
          <w:szCs w:val="32"/>
          <w:lang w:val="en-US" w:eastAsia="zh-CN"/>
        </w:rPr>
        <w:t>统一业务平台基础框架、核心功能模块的开发</w:t>
      </w:r>
      <w:r>
        <w:rPr>
          <w:rFonts w:hint="eastAsia" w:ascii="仿宋" w:hAnsi="仿宋" w:eastAsia="仿宋" w:cs="仿宋"/>
          <w:color w:val="auto"/>
          <w:sz w:val="32"/>
          <w:szCs w:val="32"/>
        </w:rPr>
        <w:t>，向甲方演示改造后的核心功能效果，提交</w:t>
      </w:r>
      <w:r>
        <w:rPr>
          <w:rFonts w:hint="eastAsia" w:ascii="仿宋" w:hAnsi="仿宋" w:eastAsia="仿宋" w:cs="仿宋"/>
          <w:color w:val="auto"/>
          <w:sz w:val="32"/>
          <w:szCs w:val="32"/>
          <w:lang w:eastAsia="zh-CN"/>
        </w:rPr>
        <w:t>《开发/测试环境配置文档》</w:t>
      </w:r>
      <w:r>
        <w:rPr>
          <w:rFonts w:hint="eastAsia" w:ascii="仿宋" w:hAnsi="仿宋" w:eastAsia="仿宋" w:cs="仿宋"/>
          <w:color w:val="auto"/>
          <w:sz w:val="32"/>
          <w:szCs w:val="32"/>
        </w:rPr>
        <w:t>《核心模块改造开发进度报告》《可实际运行的核心功能演示环境》，并经甲方验收合格后书面确认。书面确认后方可视为完成并进入下一成果提交节点。核心功能演示须运行稳定、流程顺畅，且</w:t>
      </w:r>
      <w:r>
        <w:rPr>
          <w:rFonts w:hint="eastAsia" w:ascii="仿宋" w:hAnsi="仿宋" w:eastAsia="仿宋" w:cs="仿宋"/>
          <w:color w:val="auto"/>
          <w:sz w:val="32"/>
          <w:szCs w:val="32"/>
          <w:lang w:eastAsia="zh-CN"/>
        </w:rPr>
        <w:t>UI</w:t>
      </w:r>
      <w:r>
        <w:rPr>
          <w:rFonts w:hint="eastAsia" w:ascii="仿宋" w:hAnsi="仿宋" w:eastAsia="仿宋" w:cs="仿宋"/>
          <w:color w:val="auto"/>
          <w:sz w:val="32"/>
          <w:szCs w:val="32"/>
        </w:rPr>
        <w:t>与甲方已确认的《统一</w:t>
      </w:r>
      <w:r>
        <w:rPr>
          <w:rFonts w:hint="eastAsia" w:ascii="仿宋" w:hAnsi="仿宋" w:eastAsia="仿宋" w:cs="仿宋"/>
          <w:color w:val="auto"/>
          <w:sz w:val="32"/>
          <w:szCs w:val="32"/>
          <w:lang w:eastAsia="zh-CN"/>
        </w:rPr>
        <w:t>UI</w:t>
      </w:r>
      <w:r>
        <w:rPr>
          <w:rFonts w:hint="eastAsia" w:ascii="仿宋" w:hAnsi="仿宋" w:eastAsia="仿宋" w:cs="仿宋"/>
          <w:color w:val="auto"/>
          <w:sz w:val="32"/>
          <w:szCs w:val="32"/>
        </w:rPr>
        <w:t>设计规范》完全一致。</w:t>
      </w:r>
    </w:p>
    <w:p w14:paraId="3D95AEFC">
      <w:pPr>
        <w:numPr>
          <w:ilvl w:val="0"/>
          <w:numId w:val="4"/>
        </w:numPr>
        <w:spacing w:line="560" w:lineRule="exact"/>
        <w:ind w:left="0" w:firstLine="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第四节点（子系统对接开发节点）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第三节点成果完成之日起</w:t>
      </w:r>
      <w:r>
        <w:rPr>
          <w:rFonts w:hint="eastAsia" w:ascii="仿宋" w:hAnsi="仿宋" w:eastAsia="仿宋" w:cs="仿宋"/>
          <w:color w:val="auto"/>
          <w:sz w:val="32"/>
          <w:szCs w:val="32"/>
          <w:lang w:val="en-US" w:eastAsia="zh-CN"/>
        </w:rPr>
        <w:t>10个工作日</w:t>
      </w:r>
      <w:r>
        <w:rPr>
          <w:rFonts w:hint="eastAsia" w:ascii="仿宋" w:hAnsi="仿宋" w:eastAsia="仿宋" w:cs="仿宋"/>
          <w:color w:val="auto"/>
          <w:sz w:val="32"/>
          <w:szCs w:val="32"/>
        </w:rPr>
        <w:t>内，乙方需完成子系统对接开发（含</w:t>
      </w:r>
      <w:r>
        <w:rPr>
          <w:rFonts w:hint="eastAsia" w:ascii="仿宋" w:hAnsi="仿宋" w:eastAsia="仿宋" w:cs="仿宋"/>
          <w:color w:val="auto"/>
          <w:sz w:val="32"/>
          <w:szCs w:val="32"/>
          <w:lang w:eastAsia="zh-CN"/>
        </w:rPr>
        <w:t>UI</w:t>
      </w:r>
      <w:r>
        <w:rPr>
          <w:rFonts w:hint="eastAsia" w:ascii="仿宋" w:hAnsi="仿宋" w:eastAsia="仿宋" w:cs="仿宋"/>
          <w:color w:val="auto"/>
          <w:sz w:val="32"/>
          <w:szCs w:val="32"/>
        </w:rPr>
        <w:t>标准化调整、历史数据迁移适配等），组织改造后小程序与甲方现有系统的联调测试，向甲方演示完整改造效果，</w:t>
      </w:r>
      <w:r>
        <w:rPr>
          <w:rFonts w:hint="eastAsia" w:ascii="仿宋" w:hAnsi="仿宋" w:eastAsia="仿宋" w:cs="仿宋"/>
          <w:color w:val="000000"/>
          <w:sz w:val="32"/>
          <w:szCs w:val="32"/>
        </w:rPr>
        <w:t>提交《小程序全量改造完成报告》《联调测试用例及报告》</w:t>
      </w:r>
      <w:r>
        <w:rPr>
          <w:rFonts w:hint="eastAsia" w:ascii="仿宋" w:hAnsi="仿宋" w:eastAsia="仿宋" w:cs="仿宋"/>
          <w:color w:val="auto"/>
          <w:sz w:val="32"/>
          <w:szCs w:val="32"/>
        </w:rPr>
        <w:t>，并经甲方验收合格后书面确认。书面确认后方可视为完成并进入下一成果提交节点。</w:t>
      </w:r>
    </w:p>
    <w:p w14:paraId="7EA8B7EA">
      <w:pPr>
        <w:numPr>
          <w:ilvl w:val="0"/>
          <w:numId w:val="4"/>
        </w:numPr>
        <w:spacing w:line="560" w:lineRule="exact"/>
        <w:ind w:left="0" w:firstLine="0"/>
        <w:outlineLvl w:val="2"/>
        <w:rPr>
          <w:rFonts w:hint="eastAsia" w:ascii="仿宋" w:hAnsi="仿宋" w:eastAsia="仿宋" w:cs="仿宋"/>
          <w:color w:val="auto"/>
          <w:sz w:val="32"/>
          <w:szCs w:val="32"/>
        </w:rPr>
      </w:pPr>
      <w:r>
        <w:rPr>
          <w:rFonts w:hint="eastAsia" w:ascii="仿宋" w:hAnsi="仿宋" w:eastAsia="仿宋" w:cs="仿宋"/>
          <w:color w:val="auto"/>
          <w:sz w:val="32"/>
          <w:szCs w:val="32"/>
        </w:rPr>
        <w:t>第五节点（试运行与优化节点）：第四节点成果完成之日起</w:t>
      </w:r>
      <w:r>
        <w:rPr>
          <w:rFonts w:hint="eastAsia" w:ascii="仿宋" w:hAnsi="仿宋" w:cs="仿宋"/>
          <w:color w:val="auto"/>
          <w:sz w:val="32"/>
          <w:szCs w:val="32"/>
          <w:lang w:val="en-US" w:eastAsia="zh-CN"/>
        </w:rPr>
        <w:t>60个工作日</w:t>
      </w:r>
      <w:r>
        <w:rPr>
          <w:rFonts w:hint="eastAsia" w:ascii="仿宋" w:hAnsi="仿宋" w:eastAsia="仿宋" w:cs="仿宋"/>
          <w:color w:val="auto"/>
          <w:sz w:val="32"/>
          <w:szCs w:val="32"/>
        </w:rPr>
        <w:t>内，完成试运行期间的平台错误修复，针对甲方反馈问题完成平台优化，完成平台用户培训，提交《平台验收测试用例》《测试报告及整改记录》《试运行申请报告》《平台上线总结报告》《平台（初步）验收报告》《用户使用操作手册》《平台运行维护手册》《培训文档与培训方案》《培训记录及签到表》，并经甲方验收合格后书面确认</w:t>
      </w:r>
      <w:r>
        <w:rPr>
          <w:rFonts w:hint="eastAsia" w:ascii="仿宋" w:hAnsi="仿宋" w:cs="仿宋"/>
          <w:color w:val="auto"/>
          <w:sz w:val="32"/>
          <w:szCs w:val="32"/>
          <w:lang w:eastAsia="zh-CN"/>
        </w:rPr>
        <w:t>。</w:t>
      </w:r>
      <w:r>
        <w:rPr>
          <w:rFonts w:hint="eastAsia" w:ascii="仿宋" w:hAnsi="仿宋" w:eastAsia="仿宋" w:cs="仿宋"/>
          <w:color w:val="auto"/>
          <w:sz w:val="32"/>
          <w:szCs w:val="32"/>
        </w:rPr>
        <w:t>书面确认后方可视为完成并进入下一成果提交节点。</w:t>
      </w:r>
    </w:p>
    <w:p w14:paraId="725BB72B">
      <w:pPr>
        <w:numPr>
          <w:ilvl w:val="0"/>
          <w:numId w:val="4"/>
        </w:numPr>
        <w:spacing w:line="560" w:lineRule="exact"/>
        <w:ind w:left="0" w:firstLine="0"/>
        <w:outlineLvl w:val="2"/>
        <w:rPr>
          <w:rFonts w:hint="eastAsia" w:ascii="仿宋" w:hAnsi="仿宋" w:eastAsia="仿宋" w:cs="仿宋"/>
          <w:color w:val="auto"/>
          <w:sz w:val="32"/>
          <w:szCs w:val="32"/>
        </w:rPr>
      </w:pPr>
      <w:r>
        <w:rPr>
          <w:rFonts w:hint="eastAsia" w:ascii="仿宋" w:hAnsi="仿宋" w:eastAsia="仿宋" w:cs="仿宋"/>
          <w:color w:val="auto"/>
          <w:sz w:val="32"/>
          <w:szCs w:val="32"/>
        </w:rPr>
        <w:t>第六节点（竣工验收节点）： 第五节点成果完成之日起</w:t>
      </w:r>
      <w:r>
        <w:rPr>
          <w:rFonts w:hint="eastAsia" w:ascii="仿宋" w:hAnsi="仿宋" w:eastAsia="仿宋" w:cs="仿宋"/>
          <w:color w:val="auto"/>
          <w:sz w:val="32"/>
          <w:szCs w:val="32"/>
          <w:lang w:val="en-US" w:eastAsia="zh-CN"/>
        </w:rPr>
        <w:t>5个工作日</w:t>
      </w:r>
      <w:r>
        <w:rPr>
          <w:rFonts w:hint="eastAsia" w:ascii="仿宋" w:hAnsi="仿宋" w:eastAsia="仿宋" w:cs="仿宋"/>
          <w:color w:val="auto"/>
          <w:sz w:val="32"/>
          <w:szCs w:val="32"/>
        </w:rPr>
        <w:t>内，乙方需完成项目竣工验收准备，提交改造后的小程序最终版（含所有优化功能及适配模块）、《竣工验收申请报告》《竣工验收测试报告》《改造项目成果移交清单》（须包含全部源代码、设计源文件、第三方账户及权限）、《项目改造总结报告》以及《第三方系统接入标准规范（终版）》，并经甲方验收合格后书面确认</w:t>
      </w:r>
      <w:r>
        <w:rPr>
          <w:rFonts w:hint="eastAsia" w:ascii="仿宋" w:hAnsi="仿宋" w:cs="仿宋"/>
          <w:color w:val="auto"/>
          <w:sz w:val="32"/>
          <w:szCs w:val="32"/>
          <w:lang w:eastAsia="zh-CN"/>
        </w:rPr>
        <w:t>。</w:t>
      </w:r>
      <w:r>
        <w:rPr>
          <w:rFonts w:hint="eastAsia" w:ascii="仿宋" w:hAnsi="仿宋" w:eastAsia="仿宋" w:cs="仿宋"/>
          <w:color w:val="auto"/>
          <w:sz w:val="32"/>
          <w:szCs w:val="32"/>
        </w:rPr>
        <w:t>书面确认后方可视为项目成果提交全部完成。</w:t>
      </w:r>
    </w:p>
    <w:p w14:paraId="38801962">
      <w:pPr>
        <w:numPr>
          <w:ilvl w:val="0"/>
          <w:numId w:val="4"/>
        </w:numPr>
        <w:spacing w:line="560" w:lineRule="exact"/>
        <w:ind w:left="0" w:firstLine="0"/>
        <w:outlineLvl w:val="2"/>
        <w:rPr>
          <w:rFonts w:hint="eastAsia" w:ascii="仿宋" w:hAnsi="仿宋" w:eastAsia="仿宋" w:cs="仿宋"/>
          <w:color w:val="auto"/>
          <w:sz w:val="32"/>
          <w:szCs w:val="32"/>
        </w:rPr>
      </w:pPr>
      <w:r>
        <w:rPr>
          <w:rFonts w:hint="eastAsia" w:ascii="仿宋" w:hAnsi="仿宋" w:eastAsia="仿宋" w:cs="仿宋"/>
          <w:color w:val="auto"/>
          <w:sz w:val="32"/>
          <w:szCs w:val="32"/>
        </w:rPr>
        <w:t>第七节点（运维服务节点）： 第六节点成果完成后，项目进入1年运行维护期。运维期间，乙方每月向甲方提交《月度运维报告》。维护期结束后15个工作日内，乙方需提交《运维服务总结报告》，包含运维期间服务情况、改造后系统稳定性分析及长期优化建议。</w:t>
      </w:r>
    </w:p>
    <w:p w14:paraId="2F146FF7">
      <w:pPr>
        <w:spacing w:line="560" w:lineRule="exact"/>
        <w:outlineLvl w:val="2"/>
        <w:rPr>
          <w:rFonts w:hint="eastAsia" w:ascii="仿宋" w:hAnsi="仿宋" w:eastAsia="仿宋" w:cs="仿宋"/>
          <w:color w:val="auto"/>
          <w:sz w:val="32"/>
          <w:szCs w:val="32"/>
        </w:rPr>
      </w:pPr>
      <w:r>
        <w:rPr>
          <w:rFonts w:hint="eastAsia" w:ascii="仿宋" w:hAnsi="仿宋" w:eastAsia="仿宋" w:cs="仿宋"/>
          <w:color w:val="auto"/>
          <w:sz w:val="32"/>
          <w:szCs w:val="32"/>
        </w:rPr>
        <w:t>（三）服务工期</w:t>
      </w:r>
    </w:p>
    <w:p w14:paraId="0C648524">
      <w:p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工期要求：项目合同签署完成后</w:t>
      </w:r>
      <w:r>
        <w:rPr>
          <w:rFonts w:hint="eastAsia" w:ascii="仿宋" w:hAnsi="仿宋" w:cs="仿宋"/>
          <w:color w:val="auto"/>
          <w:sz w:val="32"/>
          <w:szCs w:val="32"/>
          <w:lang w:val="en-US" w:eastAsia="zh-CN"/>
        </w:rPr>
        <w:t>110个工作日</w:t>
      </w:r>
      <w:r>
        <w:rPr>
          <w:rFonts w:hint="eastAsia" w:ascii="仿宋" w:hAnsi="仿宋" w:eastAsia="仿宋" w:cs="仿宋"/>
          <w:color w:val="auto"/>
          <w:sz w:val="32"/>
          <w:szCs w:val="32"/>
        </w:rPr>
        <w:t>内完成项目竣工验收。</w:t>
      </w:r>
    </w:p>
    <w:p w14:paraId="05D41DA5">
      <w:pPr>
        <w:numPr>
          <w:ilvl w:val="0"/>
          <w:numId w:val="5"/>
        </w:num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合同签署完成</w:t>
      </w:r>
      <w:r>
        <w:rPr>
          <w:rFonts w:hint="eastAsia" w:ascii="仿宋" w:hAnsi="仿宋" w:cs="仿宋"/>
          <w:color w:val="auto"/>
          <w:sz w:val="32"/>
          <w:szCs w:val="32"/>
          <w:lang w:val="en-US" w:eastAsia="zh-CN"/>
        </w:rPr>
        <w:t>5个工作日</w:t>
      </w:r>
      <w:r>
        <w:rPr>
          <w:rFonts w:hint="eastAsia" w:ascii="仿宋" w:hAnsi="仿宋" w:eastAsia="仿宋" w:cs="仿宋"/>
          <w:color w:val="auto"/>
          <w:sz w:val="32"/>
          <w:szCs w:val="32"/>
          <w:lang w:val="en-US" w:eastAsia="zh-CN"/>
        </w:rPr>
        <w:t>内容</w:t>
      </w:r>
      <w:r>
        <w:rPr>
          <w:rFonts w:hint="eastAsia" w:ascii="仿宋" w:hAnsi="仿宋" w:eastAsia="仿宋" w:cs="仿宋"/>
          <w:color w:val="auto"/>
          <w:sz w:val="32"/>
          <w:szCs w:val="32"/>
        </w:rPr>
        <w:t>内完成现状评估与需求梳理，并提交甲方确认。</w:t>
      </w:r>
    </w:p>
    <w:p w14:paraId="072FDE43">
      <w:pPr>
        <w:numPr>
          <w:ilvl w:val="0"/>
          <w:numId w:val="5"/>
        </w:num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合同签署完成</w:t>
      </w:r>
      <w:r>
        <w:rPr>
          <w:rFonts w:hint="eastAsia" w:ascii="仿宋" w:hAnsi="仿宋" w:cs="仿宋"/>
          <w:color w:val="auto"/>
          <w:sz w:val="32"/>
          <w:szCs w:val="32"/>
          <w:lang w:val="en-US" w:eastAsia="zh-CN"/>
        </w:rPr>
        <w:t>10个工作日</w:t>
      </w:r>
      <w:r>
        <w:rPr>
          <w:rFonts w:hint="eastAsia" w:ascii="仿宋" w:hAnsi="仿宋" w:eastAsia="仿宋" w:cs="仿宋"/>
          <w:color w:val="auto"/>
          <w:sz w:val="32"/>
          <w:szCs w:val="32"/>
        </w:rPr>
        <w:t>内完成改造方案设计</w:t>
      </w:r>
      <w:r>
        <w:rPr>
          <w:rFonts w:hint="eastAsia" w:ascii="仿宋" w:hAnsi="仿宋" w:eastAsia="仿宋" w:cs="仿宋"/>
          <w:color w:val="auto"/>
          <w:sz w:val="32"/>
          <w:szCs w:val="32"/>
          <w:lang w:val="en-US" w:eastAsia="zh-CN"/>
        </w:rPr>
        <w:t>，并提交甲方确认</w:t>
      </w:r>
    </w:p>
    <w:p w14:paraId="3D937E0A">
      <w:pPr>
        <w:numPr>
          <w:ilvl w:val="0"/>
          <w:numId w:val="5"/>
        </w:num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合同签署完成</w:t>
      </w:r>
      <w:r>
        <w:rPr>
          <w:rFonts w:hint="eastAsia" w:ascii="仿宋" w:hAnsi="仿宋" w:cs="仿宋"/>
          <w:color w:val="auto"/>
          <w:sz w:val="32"/>
          <w:szCs w:val="32"/>
          <w:lang w:val="en-US" w:eastAsia="zh-CN"/>
        </w:rPr>
        <w:t>20个工作日</w:t>
      </w:r>
      <w:r>
        <w:rPr>
          <w:rFonts w:hint="eastAsia" w:ascii="仿宋" w:hAnsi="仿宋" w:eastAsia="仿宋" w:cs="仿宋"/>
          <w:color w:val="auto"/>
          <w:sz w:val="32"/>
          <w:szCs w:val="32"/>
          <w:lang w:val="en-US" w:eastAsia="zh-CN"/>
        </w:rPr>
        <w:t>内完成核心模块改造开发</w:t>
      </w:r>
      <w:r>
        <w:rPr>
          <w:rFonts w:hint="eastAsia" w:ascii="仿宋" w:hAnsi="仿宋" w:eastAsia="仿宋" w:cs="仿宋"/>
          <w:color w:val="auto"/>
          <w:sz w:val="32"/>
          <w:szCs w:val="32"/>
        </w:rPr>
        <w:t>。</w:t>
      </w:r>
    </w:p>
    <w:p w14:paraId="75EC4BB8">
      <w:pPr>
        <w:numPr>
          <w:ilvl w:val="0"/>
          <w:numId w:val="5"/>
        </w:num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合同签署完成</w:t>
      </w:r>
      <w:r>
        <w:rPr>
          <w:rFonts w:hint="eastAsia" w:ascii="仿宋" w:hAnsi="仿宋" w:cs="仿宋"/>
          <w:color w:val="auto"/>
          <w:sz w:val="32"/>
          <w:szCs w:val="32"/>
          <w:lang w:val="en-US" w:eastAsia="zh-CN"/>
        </w:rPr>
        <w:t>10个工作日</w:t>
      </w:r>
      <w:r>
        <w:rPr>
          <w:rFonts w:hint="eastAsia" w:ascii="仿宋" w:hAnsi="仿宋" w:eastAsia="仿宋" w:cs="仿宋"/>
          <w:color w:val="auto"/>
          <w:sz w:val="32"/>
          <w:szCs w:val="32"/>
        </w:rPr>
        <w:t>内完成全量改造与联调。</w:t>
      </w:r>
    </w:p>
    <w:p w14:paraId="53D10CB3">
      <w:pPr>
        <w:numPr>
          <w:ilvl w:val="0"/>
          <w:numId w:val="5"/>
        </w:num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合同签署完成</w:t>
      </w:r>
      <w:r>
        <w:rPr>
          <w:rFonts w:hint="eastAsia" w:ascii="仿宋" w:hAnsi="仿宋" w:cs="仿宋"/>
          <w:color w:val="auto"/>
          <w:sz w:val="32"/>
          <w:szCs w:val="32"/>
          <w:lang w:val="en-US" w:eastAsia="zh-CN"/>
        </w:rPr>
        <w:t>60个工作日</w:t>
      </w:r>
      <w:r>
        <w:rPr>
          <w:rFonts w:hint="eastAsia" w:ascii="仿宋" w:hAnsi="仿宋" w:eastAsia="仿宋" w:cs="仿宋"/>
          <w:color w:val="auto"/>
          <w:sz w:val="32"/>
          <w:szCs w:val="32"/>
        </w:rPr>
        <w:t>内完成试运行与优化。</w:t>
      </w:r>
    </w:p>
    <w:p w14:paraId="1C67D943">
      <w:pPr>
        <w:numPr>
          <w:ilvl w:val="0"/>
          <w:numId w:val="5"/>
        </w:num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合同签署完成</w:t>
      </w:r>
      <w:r>
        <w:rPr>
          <w:rFonts w:hint="eastAsia" w:ascii="仿宋" w:hAnsi="仿宋" w:cs="仿宋"/>
          <w:color w:val="auto"/>
          <w:sz w:val="32"/>
          <w:szCs w:val="32"/>
          <w:lang w:val="en-US" w:eastAsia="zh-CN"/>
        </w:rPr>
        <w:t>5个工作日</w:t>
      </w:r>
      <w:r>
        <w:rPr>
          <w:rFonts w:hint="eastAsia" w:ascii="仿宋" w:hAnsi="仿宋" w:eastAsia="仿宋" w:cs="仿宋"/>
          <w:color w:val="auto"/>
          <w:sz w:val="32"/>
          <w:szCs w:val="32"/>
        </w:rPr>
        <w:t>内竣工验收</w:t>
      </w:r>
      <w:r>
        <w:rPr>
          <w:rFonts w:hint="eastAsia" w:ascii="仿宋" w:hAnsi="仿宋" w:cs="仿宋"/>
          <w:color w:val="auto"/>
          <w:sz w:val="32"/>
          <w:szCs w:val="32"/>
          <w:lang w:eastAsia="zh-CN"/>
        </w:rPr>
        <w:t>。</w:t>
      </w:r>
    </w:p>
    <w:p w14:paraId="3238A9AD">
      <w:p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（四）项目协调与集成总责要求</w:t>
      </w:r>
    </w:p>
    <w:p w14:paraId="6E344098">
      <w:pPr>
        <w:wordWrap w:val="0"/>
        <w:autoSpaceDE w:val="0"/>
        <w:autoSpaceDN w:val="0"/>
        <w:adjustRightInd w:val="0"/>
        <w:snapToGrid w:val="0"/>
        <w:spacing w:line="560" w:lineRule="exact"/>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乙方作为本项目的总集成方，应充分知悉并理解以下项目特点与责任要求：</w:t>
      </w:r>
    </w:p>
    <w:p w14:paraId="5E8F4F91">
      <w:p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cs="仿宋"/>
          <w:color w:val="auto"/>
          <w:sz w:val="32"/>
          <w:szCs w:val="32"/>
          <w:lang w:val="en-US" w:eastAsia="zh-CN"/>
        </w:rPr>
        <w:t>1.</w:t>
      </w:r>
      <w:r>
        <w:rPr>
          <w:rFonts w:hint="eastAsia" w:ascii="仿宋" w:hAnsi="仿宋" w:eastAsia="仿宋" w:cs="仿宋"/>
          <w:color w:val="auto"/>
          <w:sz w:val="32"/>
          <w:szCs w:val="32"/>
        </w:rPr>
        <w:t>统一性要求：本项目涉及与多个现有子系统进行集成，乙方需负责确保所有集成模块的用户界面（UI）遵循经甲方确认的《统一UI设计规范》，保证终端用户体验的一致性。</w:t>
      </w:r>
    </w:p>
    <w:p w14:paraId="4D23675B">
      <w:p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cs="仿宋"/>
          <w:color w:val="auto"/>
          <w:sz w:val="32"/>
          <w:szCs w:val="32"/>
          <w:lang w:val="en-US" w:eastAsia="zh-CN"/>
        </w:rPr>
        <w:t>2.</w:t>
      </w:r>
      <w:r>
        <w:rPr>
          <w:rFonts w:hint="eastAsia" w:ascii="仿宋" w:hAnsi="仿宋" w:eastAsia="仿宋" w:cs="仿宋"/>
          <w:color w:val="auto"/>
          <w:sz w:val="32"/>
          <w:szCs w:val="32"/>
        </w:rPr>
        <w:t>协调责任：乙方须负责与甲方指定的各第三方系统供应商进行技术协调，以完成接口对接、数据联通及必要的界面适配等工作。甲方将予以必要的引荐与协助。</w:t>
      </w:r>
    </w:p>
    <w:p w14:paraId="3A5329CE">
      <w:pPr>
        <w:wordWrap w:val="0"/>
        <w:autoSpaceDE w:val="0"/>
        <w:autoSpaceDN w:val="0"/>
        <w:adjustRightInd w:val="0"/>
        <w:snapToGrid w:val="0"/>
        <w:spacing w:line="560" w:lineRule="exact"/>
        <w:jc w:val="left"/>
        <w:rPr>
          <w:rFonts w:hint="eastAsia" w:ascii="仿宋" w:hAnsi="仿宋" w:eastAsia="仿宋" w:cs="仿宋"/>
          <w:color w:val="auto"/>
          <w:sz w:val="32"/>
          <w:szCs w:val="32"/>
        </w:rPr>
      </w:pPr>
      <w:r>
        <w:rPr>
          <w:rFonts w:hint="eastAsia" w:ascii="仿宋" w:hAnsi="仿宋" w:cs="仿宋"/>
          <w:color w:val="auto"/>
          <w:sz w:val="32"/>
          <w:szCs w:val="32"/>
          <w:lang w:val="en-US" w:eastAsia="zh-CN"/>
        </w:rPr>
        <w:t>3.</w:t>
      </w:r>
      <w:r>
        <w:rPr>
          <w:rFonts w:hint="eastAsia" w:ascii="仿宋" w:hAnsi="仿宋" w:eastAsia="仿宋" w:cs="仿宋"/>
          <w:color w:val="auto"/>
          <w:sz w:val="32"/>
          <w:szCs w:val="32"/>
        </w:rPr>
        <w:t>规范制定与执行：乙方须负责起草具有可行性的《第三方系统接入标准规范》，并经甲方确认。乙方应承诺具备依据该规范完成所有第三方系统接入的技术能力。</w:t>
      </w:r>
    </w:p>
    <w:p w14:paraId="5F154F23">
      <w:pPr>
        <w:wordWrap w:val="0"/>
        <w:autoSpaceDE w:val="0"/>
        <w:autoSpaceDN w:val="0"/>
        <w:adjustRightInd w:val="0"/>
        <w:snapToGrid w:val="0"/>
        <w:spacing w:line="560" w:lineRule="exact"/>
        <w:ind w:lef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乙方在报价时，应已充分考虑为满足上述统一性、协调性与集成总责要求所可能产生的全部成本与潜在风险，并将其包含在总报价中。</w:t>
      </w:r>
    </w:p>
    <w:p w14:paraId="611EBA93">
      <w:pPr>
        <w:numPr>
          <w:ilvl w:val="0"/>
          <w:numId w:val="1"/>
        </w:numPr>
        <w:spacing w:line="560" w:lineRule="exact"/>
        <w:ind w:left="0" w:firstLine="482"/>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服务期限</w:t>
      </w:r>
    </w:p>
    <w:p w14:paraId="1D541C1E">
      <w:pPr>
        <w:widowControl w:val="0"/>
        <w:wordWrap w:val="0"/>
        <w:autoSpaceDE w:val="0"/>
        <w:autoSpaceDN w:val="0"/>
        <w:adjustRightInd w:val="0"/>
        <w:snapToGrid w:val="0"/>
        <w:spacing w:line="56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bidi="ar-SA"/>
        </w:rPr>
        <w:t>一</w:t>
      </w:r>
      <w:r>
        <w:rPr>
          <w:rFonts w:hint="eastAsia" w:ascii="仿宋" w:hAnsi="仿宋" w:eastAsia="仿宋" w:cs="仿宋"/>
          <w:color w:val="auto"/>
          <w:kern w:val="2"/>
          <w:sz w:val="32"/>
          <w:szCs w:val="32"/>
          <w:lang w:val="en-US" w:eastAsia="zh-CN" w:bidi="ar-SA"/>
        </w:rPr>
        <w:t>）乙方的服务期限为：自本合同签订之日起，至项目竣工完成验收并完成</w:t>
      </w:r>
      <w:r>
        <w:rPr>
          <w:rFonts w:hint="eastAsia" w:ascii="仿宋" w:hAnsi="仿宋" w:cs="仿宋"/>
          <w:color w:val="auto"/>
          <w:kern w:val="2"/>
          <w:sz w:val="32"/>
          <w:szCs w:val="32"/>
          <w:lang w:val="en-US" w:eastAsia="zh-CN" w:bidi="ar-SA"/>
        </w:rPr>
        <w:t>1</w:t>
      </w:r>
      <w:r>
        <w:rPr>
          <w:rFonts w:hint="eastAsia" w:ascii="仿宋" w:hAnsi="仿宋" w:eastAsia="仿宋" w:cs="仿宋"/>
          <w:color w:val="auto"/>
          <w:kern w:val="2"/>
          <w:sz w:val="32"/>
          <w:szCs w:val="32"/>
          <w:lang w:val="en-US" w:eastAsia="zh-CN" w:bidi="ar-SA"/>
        </w:rPr>
        <w:t>年运维服务为止。</w:t>
      </w:r>
    </w:p>
    <w:p w14:paraId="71B68884">
      <w:pPr>
        <w:widowControl w:val="0"/>
        <w:wordWrap w:val="0"/>
        <w:autoSpaceDE w:val="0"/>
        <w:autoSpaceDN w:val="0"/>
        <w:adjustRightInd w:val="0"/>
        <w:snapToGrid w:val="0"/>
        <w:spacing w:line="56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本合同所称服务期限是指：除本合同就服务内容或服务成果有具体完成时限约定的按照约定执行之外，乙方还应按约定完成本合同项下的全部服务内容、提交全部服务成果并应经甲方验收合格。但是，即使本合同约定的服务期限届满，就本合同约定的服务内容，甲方仍有权要求乙方提供咨询服务，本合同的服务费用已包含相应费用，乙方应无条件履行且不得提出任何服务费用要求。</w:t>
      </w:r>
    </w:p>
    <w:p w14:paraId="558C89E5">
      <w:pPr>
        <w:spacing w:line="560" w:lineRule="exact"/>
        <w:rPr>
          <w:rFonts w:hint="eastAsia" w:ascii="仿宋" w:hAnsi="仿宋" w:eastAsia="仿宋" w:cs="仿宋"/>
          <w:color w:val="0000FF"/>
          <w:kern w:val="2"/>
          <w:sz w:val="32"/>
          <w:szCs w:val="32"/>
          <w:lang w:val="en-US" w:eastAsia="zh-CN" w:bidi="ar-SA"/>
        </w:rPr>
      </w:pPr>
      <w:r>
        <w:rPr>
          <w:rFonts w:hint="eastAsia" w:ascii="仿宋" w:hAnsi="仿宋" w:eastAsia="仿宋" w:cs="仿宋"/>
          <w:color w:val="0000FF"/>
          <w:kern w:val="2"/>
          <w:sz w:val="32"/>
          <w:szCs w:val="32"/>
          <w:lang w:val="en-US" w:eastAsia="zh-CN" w:bidi="ar-SA"/>
        </w:rPr>
        <w:br w:type="page"/>
      </w:r>
    </w:p>
    <w:p w14:paraId="57BB14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DE12B"/>
    <w:multiLevelType w:val="singleLevel"/>
    <w:tmpl w:val="B1BDE12B"/>
    <w:lvl w:ilvl="0" w:tentative="0">
      <w:start w:val="1"/>
      <w:numFmt w:val="decimal"/>
      <w:suff w:val="space"/>
      <w:lvlText w:val="%1."/>
      <w:lvlJc w:val="left"/>
      <w:rPr>
        <w:rFonts w:hint="default"/>
        <w:color w:val="auto"/>
      </w:rPr>
    </w:lvl>
  </w:abstractNum>
  <w:abstractNum w:abstractNumId="1">
    <w:nsid w:val="ED77CB46"/>
    <w:multiLevelType w:val="singleLevel"/>
    <w:tmpl w:val="ED77CB46"/>
    <w:lvl w:ilvl="0" w:tentative="0">
      <w:start w:val="1"/>
      <w:numFmt w:val="decimal"/>
      <w:lvlText w:val="%1."/>
      <w:lvlJc w:val="left"/>
      <w:pPr>
        <w:ind w:left="425" w:hanging="425"/>
      </w:pPr>
      <w:rPr>
        <w:rFonts w:hint="default"/>
      </w:rPr>
    </w:lvl>
  </w:abstractNum>
  <w:abstractNum w:abstractNumId="2">
    <w:nsid w:val="EFFE547C"/>
    <w:multiLevelType w:val="singleLevel"/>
    <w:tmpl w:val="EFFE547C"/>
    <w:lvl w:ilvl="0" w:tentative="0">
      <w:start w:val="1"/>
      <w:numFmt w:val="decimal"/>
      <w:suff w:val="space"/>
      <w:lvlText w:val="%1."/>
      <w:lvlJc w:val="left"/>
    </w:lvl>
  </w:abstractNum>
  <w:abstractNum w:abstractNumId="3">
    <w:nsid w:val="00000002"/>
    <w:multiLevelType w:val="singleLevel"/>
    <w:tmpl w:val="00000002"/>
    <w:lvl w:ilvl="0" w:tentative="0">
      <w:start w:val="2"/>
      <w:numFmt w:val="chineseCounting"/>
      <w:suff w:val="nothing"/>
      <w:lvlText w:val="%1、"/>
      <w:lvlJc w:val="left"/>
      <w:rPr>
        <w:rFonts w:hint="eastAsia"/>
      </w:rPr>
    </w:lvl>
  </w:abstractNum>
  <w:abstractNum w:abstractNumId="4">
    <w:nsid w:val="5A473C01"/>
    <w:multiLevelType w:val="singleLevel"/>
    <w:tmpl w:val="5A473C01"/>
    <w:lvl w:ilvl="0" w:tentative="0">
      <w:start w:val="1"/>
      <w:numFmt w:val="decimal"/>
      <w:suff w:val="space"/>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6653A"/>
    <w:rsid w:val="4A06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8"/>
      <w:szCs w:val="20"/>
      <w:lang w:val="en-US" w:eastAsia="zh-CN" w:bidi="ar-SA"/>
    </w:rPr>
  </w:style>
  <w:style w:type="paragraph" w:styleId="2">
    <w:name w:val="heading 1"/>
    <w:basedOn w:val="1"/>
    <w:next w:val="1"/>
    <w:qFormat/>
    <w:uiPriority w:val="0"/>
    <w:pPr>
      <w:wordWrap w:val="0"/>
      <w:spacing w:line="560" w:lineRule="exact"/>
      <w:ind w:left="300" w:leftChars="300"/>
      <w:outlineLvl w:val="0"/>
    </w:pPr>
    <w:rPr>
      <w:rFonts w:eastAsia="黑体"/>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2025-11-28T09:58:00Z</dcterms:created>
  <dc:creator>陈q</dc:creator>
  <cp:lastModifiedBy>陈q</cp:lastModifiedBy>
  <dcterms:modified xsi:type="dcterms:W3CDTF">2025-11-28T09:58:29Z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63023E1DDB1C407F96760EDF08103E3C_11</vt:lpwstr>
  </property>
  <property fmtid="{D5CDD505-2E9C-101B-9397-08002B2CF9AE}" pid="4" name="KSOTemplateDocerSaveRecord">
    <vt:lpwstr>eyJoZGlkIjoiY2U4ZjAwN2IxZTZkZGVmNDE3OGQ1YjUxNmU2MTIxNWEiLCJ1c2VySWQiOiIzMDM5ODc0MjAifQ==</vt:lpwstr>
  </property>
</Properties>
</file>