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6FCC4">
      <w:pPr>
        <w:jc w:val="center"/>
        <w:rPr>
          <w:rFonts w:hint="eastAsia" w:ascii="黑体" w:hAnsi="黑体" w:eastAsia="黑体" w:cs="微软雅黑"/>
          <w:sz w:val="36"/>
          <w:szCs w:val="36"/>
        </w:rPr>
      </w:pPr>
      <w:r>
        <w:rPr>
          <w:rFonts w:hint="eastAsia" w:ascii="黑体" w:hAnsi="黑体" w:eastAsia="黑体" w:cs="微软雅黑"/>
          <w:sz w:val="36"/>
          <w:szCs w:val="36"/>
          <w:lang w:val="en-US" w:eastAsia="zh-CN"/>
        </w:rPr>
        <w:t>深交易APP鸿蒙适配改造项目</w:t>
      </w:r>
      <w:r>
        <w:rPr>
          <w:rFonts w:hint="eastAsia" w:ascii="黑体" w:hAnsi="黑体" w:eastAsia="黑体" w:cs="微软雅黑"/>
          <w:sz w:val="36"/>
          <w:szCs w:val="36"/>
        </w:rPr>
        <w:t>需求</w:t>
      </w:r>
    </w:p>
    <w:p w14:paraId="427F79ED">
      <w:pPr>
        <w:spacing w:line="360" w:lineRule="auto"/>
        <w:rPr>
          <w:rFonts w:hint="eastAsia" w:asciiTheme="minorEastAsia" w:hAnsiTheme="minorEastAsia" w:eastAsiaTheme="minorEastAsia"/>
          <w:sz w:val="20"/>
          <w:lang w:val="en-US" w:eastAsia="zh-CN"/>
        </w:rPr>
      </w:pPr>
    </w:p>
    <w:p w14:paraId="2BE5DF24">
      <w:pPr>
        <w:spacing w:before="380" w:after="140" w:line="288" w:lineRule="auto"/>
        <w:ind w:left="0"/>
        <w:jc w:val="left"/>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一、项目概况</w:t>
      </w:r>
    </w:p>
    <w:p w14:paraId="02B6D91E">
      <w:pPr>
        <w:spacing w:line="360" w:lineRule="auto"/>
        <w:ind w:firstLine="400" w:firstLineChars="200"/>
        <w:rPr>
          <w:highlight w:val="none"/>
        </w:rPr>
      </w:pPr>
      <w:r>
        <w:rPr>
          <w:rFonts w:hint="eastAsia" w:asciiTheme="minorEastAsia" w:hAnsiTheme="minorEastAsia" w:eastAsiaTheme="minorEastAsia"/>
          <w:sz w:val="20"/>
          <w:lang w:val="en-US" w:eastAsia="zh-CN"/>
        </w:rPr>
        <w:t>为落实信息技术应用创新要求，围绕硬件、云基础设施、基础软件、应用软件、网络安全等 IT 产业链核心技术与产品开展自主研发，响应经济发展、社会稳定运行和筑牢安全可靠的信息技术支撑体系目标，按照整体信息技术应用创新发展要求，信息技术应用创新建设从局部起步，在应用实践中迭代产品功能。本项目拟</w:t>
      </w:r>
      <w:r>
        <w:rPr>
          <w:rFonts w:hint="eastAsia" w:asciiTheme="minorEastAsia" w:hAnsiTheme="minorEastAsia" w:eastAsiaTheme="minorEastAsia"/>
          <w:sz w:val="20"/>
          <w:highlight w:val="none"/>
          <w:lang w:val="en-US" w:eastAsia="zh-CN"/>
        </w:rPr>
        <w:t>对移动端应用进行鸿蒙生态适配改造和部署，使系统</w:t>
      </w:r>
      <w:r>
        <w:rPr>
          <w:rFonts w:hint="eastAsia" w:asciiTheme="minorEastAsia" w:hAnsiTheme="minorEastAsia" w:eastAsiaTheme="minorEastAsia"/>
          <w:sz w:val="20"/>
          <w:highlight w:val="none"/>
        </w:rPr>
        <w:t>硬件及云等基础设施、基础软件、应用软件、网络安全等IT产业链核心技术产品</w:t>
      </w:r>
      <w:r>
        <w:rPr>
          <w:rFonts w:hint="eastAsia" w:asciiTheme="minorEastAsia" w:hAnsiTheme="minorEastAsia" w:eastAsiaTheme="minorEastAsia"/>
          <w:sz w:val="20"/>
          <w:highlight w:val="none"/>
          <w:lang w:val="en-US" w:eastAsia="zh-CN"/>
        </w:rPr>
        <w:t>符合</w:t>
      </w:r>
      <w:r>
        <w:rPr>
          <w:rFonts w:hint="eastAsia" w:asciiTheme="minorEastAsia" w:hAnsiTheme="minorEastAsia" w:eastAsiaTheme="minorEastAsia"/>
          <w:sz w:val="20"/>
          <w:highlight w:val="none"/>
        </w:rPr>
        <w:t>信息技术应用创新</w:t>
      </w:r>
      <w:r>
        <w:rPr>
          <w:rFonts w:hint="eastAsia" w:asciiTheme="minorEastAsia" w:hAnsiTheme="minorEastAsia" w:eastAsiaTheme="minorEastAsia"/>
          <w:sz w:val="20"/>
          <w:highlight w:val="none"/>
          <w:lang w:val="en-US" w:eastAsia="zh-CN"/>
        </w:rPr>
        <w:t>要求。</w:t>
      </w:r>
    </w:p>
    <w:p w14:paraId="126B050A">
      <w:pPr>
        <w:spacing w:before="380" w:after="140" w:line="288" w:lineRule="auto"/>
        <w:ind w:left="0"/>
        <w:jc w:val="left"/>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二、商务需求</w:t>
      </w:r>
    </w:p>
    <w:p w14:paraId="2E99438F">
      <w:pPr>
        <w:spacing w:line="360" w:lineRule="auto"/>
        <w:ind w:firstLine="422" w:firstLineChars="200"/>
        <w:rPr>
          <w:rFonts w:hint="eastAsia" w:ascii="楷体_GB2312" w:hAnsi="楷体_GB2312" w:eastAsia="楷体_GB2312" w:cs="楷体_GB2312"/>
          <w:b/>
          <w:bCs/>
          <w:highlight w:val="none"/>
        </w:rPr>
      </w:pPr>
      <w:r>
        <w:rPr>
          <w:rFonts w:hint="eastAsia" w:ascii="楷体_GB2312" w:hAnsi="楷体_GB2312" w:eastAsia="楷体_GB2312" w:cs="楷体_GB2312"/>
          <w:b/>
          <w:bCs/>
          <w:highlight w:val="none"/>
          <w:lang w:eastAsia="zh-CN"/>
        </w:rPr>
        <w:t>（</w:t>
      </w:r>
      <w:r>
        <w:rPr>
          <w:rFonts w:hint="eastAsia" w:ascii="楷体_GB2312" w:hAnsi="楷体_GB2312" w:eastAsia="楷体_GB2312" w:cs="楷体_GB2312"/>
          <w:b/>
          <w:bCs/>
          <w:highlight w:val="none"/>
          <w:lang w:val="en-US" w:eastAsia="zh-CN"/>
        </w:rPr>
        <w:t>一</w:t>
      </w:r>
      <w:r>
        <w:rPr>
          <w:rFonts w:hint="eastAsia" w:ascii="楷体_GB2312" w:hAnsi="楷体_GB2312" w:eastAsia="楷体_GB2312" w:cs="楷体_GB2312"/>
          <w:b/>
          <w:bCs/>
          <w:highlight w:val="none"/>
          <w:lang w:eastAsia="zh-CN"/>
        </w:rPr>
        <w:t>）</w:t>
      </w:r>
      <w:r>
        <w:rPr>
          <w:rFonts w:hint="eastAsia" w:ascii="楷体_GB2312" w:hAnsi="楷体_GB2312" w:eastAsia="楷体_GB2312" w:cs="楷体_GB2312"/>
          <w:b/>
          <w:bCs/>
          <w:highlight w:val="none"/>
        </w:rPr>
        <w:t>服务期限</w:t>
      </w:r>
    </w:p>
    <w:p w14:paraId="68C1215E">
      <w:pPr>
        <w:spacing w:line="360" w:lineRule="auto"/>
        <w:ind w:firstLine="400" w:firstLineChars="200"/>
        <w:rPr>
          <w:rFonts w:hint="eastAsia" w:ascii="宋体" w:hAnsi="宋体"/>
          <w:szCs w:val="21"/>
          <w:highlight w:val="none"/>
        </w:rPr>
      </w:pPr>
      <w:r>
        <w:rPr>
          <w:rFonts w:hint="eastAsia" w:asciiTheme="minorEastAsia" w:hAnsiTheme="minorEastAsia" w:eastAsiaTheme="minorEastAsia"/>
          <w:sz w:val="20"/>
          <w:highlight w:val="none"/>
        </w:rPr>
        <w:t>合同签订完成起6个月内，完成相关软硬件安装、调试、竣工验收工作，竣工验收之日起项目免费运行维护1年。</w:t>
      </w:r>
    </w:p>
    <w:p w14:paraId="2A42AA14">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（二）服务地点</w:t>
      </w:r>
    </w:p>
    <w:p w14:paraId="2CCAF7C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深圳市南山区及采购人指定的地点。</w:t>
      </w:r>
    </w:p>
    <w:p w14:paraId="368B48C4">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（三）培训要求</w:t>
      </w:r>
    </w:p>
    <w:p w14:paraId="4CBD5C8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为了保证成交人所提供的系统能良好运行，要求成交人负责提供有关系统功能、安装、操作、设计、维护和系统开发以及应用软件使用的文档和培训。</w:t>
      </w:r>
    </w:p>
    <w:p w14:paraId="25AEB7E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1.培训：提供对采购人及最终用户的分层次培训。</w:t>
      </w:r>
    </w:p>
    <w:p w14:paraId="079FD72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2.成交人需提供操作使用手册。</w:t>
      </w:r>
    </w:p>
    <w:p w14:paraId="143064D2">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3.供应商需提供产品操作手册纸质文件和电子文件。</w:t>
      </w:r>
    </w:p>
    <w:p w14:paraId="311FADE9">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（四）保密要求</w:t>
      </w:r>
    </w:p>
    <w:p w14:paraId="634623AE">
      <w:pPr>
        <w:spacing w:line="360" w:lineRule="auto"/>
        <w:ind w:firstLine="400" w:firstLineChars="200"/>
        <w:rPr>
          <w:rFonts w:asciiTheme="minorEastAsia" w:hAnsiTheme="minorEastAsia" w:eastAsiaTheme="minorEastAsia"/>
          <w:sz w:val="20"/>
        </w:rPr>
      </w:pPr>
      <w:r>
        <w:rPr>
          <w:rFonts w:hint="eastAsia" w:asciiTheme="minorEastAsia" w:hAnsiTheme="minorEastAsia" w:eastAsiaTheme="minorEastAsia"/>
          <w:sz w:val="20"/>
        </w:rPr>
        <w:t>1.在合同签订时，</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须与</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签订《保密协议》，且必须确保参与项目的工作人员不能有涉外人员。在项目实施过程中，</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必须严格遵守</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的相关管理制度及操作规范。</w:t>
      </w:r>
    </w:p>
    <w:p w14:paraId="08DCF1D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2.项目所有成果的版权、使用权归属采购人，未经采购人许可，</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不得以任何形式对外泄露，否则</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将依法追究其法律责任。</w:t>
      </w:r>
    </w:p>
    <w:p w14:paraId="0915294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3.中标人需对本项目所有的信息（包括但不限于文件、图片、音视频、数据等）进行安全处理，确保信息不被泄露。中标人如有使用第三方的信息、技术或服务应首先征得信息所有权方和甲方的同意。</w:t>
      </w:r>
    </w:p>
    <w:p w14:paraId="2F9E673F">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 xml:space="preserve"> （五）验收要求</w:t>
      </w:r>
    </w:p>
    <w:p w14:paraId="390412BF">
      <w:pPr>
        <w:spacing w:line="360" w:lineRule="auto"/>
        <w:ind w:firstLine="400" w:firstLineChars="200"/>
        <w:rPr>
          <w:rFonts w:asciiTheme="minorEastAsia" w:hAnsiTheme="minorEastAsia" w:eastAsiaTheme="minorEastAsia"/>
          <w:color w:val="auto"/>
          <w:sz w:val="20"/>
        </w:rPr>
      </w:pPr>
      <w:r>
        <w:rPr>
          <w:rFonts w:hint="eastAsia" w:asciiTheme="minorEastAsia" w:hAnsiTheme="minorEastAsia" w:eastAsiaTheme="minorEastAsia"/>
          <w:sz w:val="20"/>
        </w:rPr>
        <w:t>1.</w:t>
      </w:r>
      <w:r>
        <w:rPr>
          <w:rFonts w:hint="eastAsia" w:asciiTheme="minorEastAsia" w:hAnsiTheme="minorEastAsia" w:eastAsiaTheme="minorEastAsia"/>
          <w:color w:val="auto"/>
          <w:sz w:val="20"/>
        </w:rPr>
        <w:t>系统上线</w:t>
      </w:r>
      <w:r>
        <w:rPr>
          <w:rFonts w:hint="eastAsia" w:asciiTheme="minorEastAsia" w:hAnsiTheme="minorEastAsia" w:eastAsiaTheme="minorEastAsia"/>
          <w:color w:val="auto"/>
          <w:sz w:val="20"/>
          <w:lang w:val="en-US" w:eastAsia="zh-CN"/>
        </w:rPr>
        <w:t>平稳运行2个月</w:t>
      </w:r>
      <w:r>
        <w:rPr>
          <w:rFonts w:hint="eastAsia" w:asciiTheme="minorEastAsia" w:hAnsiTheme="minorEastAsia" w:eastAsiaTheme="minorEastAsia"/>
          <w:color w:val="auto"/>
          <w:sz w:val="20"/>
        </w:rPr>
        <w:t>后，成交人应当对系统进行功能和性能检测，以确认实施项目符合要求并可以正常运行后，成交人向采购人提出验收申请。采购人在30日内组织采购人业务部门对系统进行验收，服务经过双方检验认可后，签署</w:t>
      </w:r>
      <w:r>
        <w:rPr>
          <w:rFonts w:hint="eastAsia" w:asciiTheme="minorEastAsia" w:hAnsiTheme="minorEastAsia" w:eastAsiaTheme="minorEastAsia"/>
          <w:color w:val="auto"/>
          <w:sz w:val="20"/>
          <w:lang w:val="en-US" w:eastAsia="zh-CN"/>
        </w:rPr>
        <w:t>竣工</w:t>
      </w:r>
      <w:r>
        <w:rPr>
          <w:rFonts w:hint="eastAsia" w:asciiTheme="minorEastAsia" w:hAnsiTheme="minorEastAsia" w:eastAsiaTheme="minorEastAsia"/>
          <w:color w:val="auto"/>
          <w:sz w:val="20"/>
        </w:rPr>
        <w:t>验收报告。</w:t>
      </w:r>
    </w:p>
    <w:p w14:paraId="0712D60F">
      <w:pPr>
        <w:spacing w:line="360" w:lineRule="auto"/>
        <w:ind w:firstLine="400" w:firstLineChars="200"/>
        <w:rPr>
          <w:rFonts w:asciiTheme="minorEastAsia" w:hAnsiTheme="minorEastAsia" w:eastAsiaTheme="minorEastAsia"/>
          <w:color w:val="auto"/>
          <w:sz w:val="20"/>
        </w:rPr>
      </w:pPr>
      <w:r>
        <w:rPr>
          <w:rFonts w:hint="eastAsia" w:asciiTheme="minorEastAsia" w:hAnsiTheme="minorEastAsia" w:eastAsiaTheme="minorEastAsia"/>
          <w:color w:val="auto"/>
          <w:sz w:val="20"/>
        </w:rPr>
        <w:t>2.文档要求</w:t>
      </w:r>
    </w:p>
    <w:p w14:paraId="73ECB9E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系统开发应严格遵照国家软件工程规范进行，</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必须根据开发进度及时提供有关文档和技术资料，包括但不限于以下文档：</w:t>
      </w:r>
    </w:p>
    <w:p w14:paraId="30B6CF24">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（1）需求分析和设计阶段：《需求规格说明书》《概要设计说明书》《详细设计说明书》《数据库设计说明书》《应用系统接口设计》及流程图、ER图、数据字典等；</w:t>
      </w:r>
    </w:p>
    <w:p w14:paraId="7B154FB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（2）系统实施和上线阶段：《功能测试报告》《性能测试报告》《试运行/上线报告》《应急预案》《安全扫描报告》《部署方案》等；</w:t>
      </w:r>
    </w:p>
    <w:p w14:paraId="7637040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（3）系统交付阶段：《培训计划》《培训记录》《用户操作手册》《系统安装维护手册》等。</w:t>
      </w:r>
    </w:p>
    <w:p w14:paraId="757C2C6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（4）项目整个实施阶段：提供项目源代码、相应的管理文档，如《软件开发和实施计划》《项目进展报告》《项目月报》等。</w:t>
      </w:r>
    </w:p>
    <w:p w14:paraId="0F0AF87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其他：应用系统开发的所有源代码及可执行程序，源代码符合《编程规范》，注释清晰明了，能够编译生成目前正在运行的应用系统。</w:t>
      </w:r>
    </w:p>
    <w:p w14:paraId="0217941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3.当满足以下条件时，采购人才向成交人签发验收报告：</w:t>
      </w:r>
    </w:p>
    <w:p w14:paraId="636816D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（1）中标人已按照合同规定提供了全部技术资料。</w:t>
      </w:r>
    </w:p>
    <w:p w14:paraId="62C3B83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（2）服务项目符合招标文件的服务要求。</w:t>
      </w:r>
    </w:p>
    <w:p w14:paraId="20412766">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（六）付款方式</w:t>
      </w:r>
    </w:p>
    <w:p w14:paraId="0FA979D5">
      <w:pPr>
        <w:spacing w:line="360" w:lineRule="auto"/>
        <w:ind w:firstLine="400" w:firstLineChars="200"/>
        <w:rPr>
          <w:rFonts w:asciiTheme="minorEastAsia" w:hAnsiTheme="minorEastAsia" w:eastAsiaTheme="minorEastAsia"/>
          <w:sz w:val="20"/>
        </w:rPr>
      </w:pPr>
      <w:r>
        <w:rPr>
          <w:rFonts w:hint="eastAsia" w:asciiTheme="minorEastAsia" w:hAnsiTheme="minorEastAsia" w:eastAsiaTheme="minorEastAsia"/>
          <w:sz w:val="20"/>
        </w:rPr>
        <w:t>1.合同签订后20工作日内，</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向成交单位支付合同总价30%的款项。</w:t>
      </w:r>
    </w:p>
    <w:p w14:paraId="50E716E2">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2.项目通过竣工验收后20工作日内，</w:t>
      </w:r>
      <w:r>
        <w:rPr>
          <w:rFonts w:hint="eastAsia" w:asciiTheme="minorEastAsia" w:hAnsiTheme="minorEastAsia" w:eastAsiaTheme="minorEastAsia"/>
          <w:sz w:val="20"/>
          <w:lang w:eastAsia="zh-CN"/>
        </w:rPr>
        <w:t>采购人</w:t>
      </w:r>
      <w:r>
        <w:rPr>
          <w:rFonts w:hint="eastAsia" w:asciiTheme="minorEastAsia" w:hAnsiTheme="minorEastAsia" w:eastAsiaTheme="minorEastAsia"/>
          <w:sz w:val="20"/>
        </w:rPr>
        <w:t>向成交单位支付合同总价50%的款项。</w:t>
      </w:r>
    </w:p>
    <w:p w14:paraId="3B470C58">
      <w:pPr>
        <w:spacing w:line="360" w:lineRule="auto"/>
        <w:ind w:firstLine="400" w:firstLineChars="200"/>
        <w:rPr>
          <w:rFonts w:hint="eastAsia" w:asciiTheme="minorEastAsia" w:hAnsiTheme="minorEastAsia" w:eastAsiaTheme="minorEastAsia"/>
          <w:color w:val="auto"/>
          <w:sz w:val="20"/>
        </w:rPr>
      </w:pPr>
      <w:r>
        <w:rPr>
          <w:rFonts w:hint="eastAsia" w:asciiTheme="minorEastAsia" w:hAnsiTheme="minorEastAsia" w:eastAsiaTheme="minorEastAsia"/>
          <w:sz w:val="20"/>
        </w:rPr>
        <w:t>3.项</w:t>
      </w:r>
      <w:r>
        <w:rPr>
          <w:rFonts w:hint="eastAsia" w:asciiTheme="minorEastAsia" w:hAnsiTheme="minorEastAsia" w:eastAsiaTheme="minorEastAsia"/>
          <w:color w:val="auto"/>
          <w:sz w:val="20"/>
        </w:rPr>
        <w:t>目免费运维期结束后20工作日内，采购人在30日内组织采购人业务部门对系统进行</w:t>
      </w:r>
      <w:r>
        <w:rPr>
          <w:rFonts w:hint="eastAsia" w:asciiTheme="minorEastAsia" w:hAnsiTheme="minorEastAsia" w:eastAsiaTheme="minorEastAsia"/>
          <w:color w:val="auto"/>
          <w:sz w:val="20"/>
          <w:lang w:val="en-US" w:eastAsia="zh-CN"/>
        </w:rPr>
        <w:t>质保期</w:t>
      </w:r>
      <w:r>
        <w:rPr>
          <w:rFonts w:hint="eastAsia" w:asciiTheme="minorEastAsia" w:hAnsiTheme="minorEastAsia" w:eastAsiaTheme="minorEastAsia"/>
          <w:color w:val="auto"/>
          <w:sz w:val="20"/>
        </w:rPr>
        <w:t>验收，服务经过双方检验认可后，签署</w:t>
      </w:r>
      <w:r>
        <w:rPr>
          <w:rFonts w:hint="eastAsia" w:asciiTheme="minorEastAsia" w:hAnsiTheme="minorEastAsia" w:eastAsiaTheme="minorEastAsia"/>
          <w:color w:val="auto"/>
          <w:sz w:val="20"/>
          <w:lang w:val="en-US" w:eastAsia="zh-CN"/>
        </w:rPr>
        <w:t>质保期</w:t>
      </w:r>
      <w:r>
        <w:rPr>
          <w:rFonts w:hint="eastAsia" w:asciiTheme="minorEastAsia" w:hAnsiTheme="minorEastAsia" w:eastAsiaTheme="minorEastAsia"/>
          <w:color w:val="auto"/>
          <w:sz w:val="20"/>
        </w:rPr>
        <w:t>验收报告</w:t>
      </w:r>
      <w:r>
        <w:rPr>
          <w:rFonts w:hint="eastAsia" w:asciiTheme="minorEastAsia" w:hAnsiTheme="minorEastAsia" w:eastAsiaTheme="minorEastAsia"/>
          <w:color w:val="auto"/>
          <w:sz w:val="20"/>
          <w:lang w:eastAsia="zh-CN"/>
        </w:rPr>
        <w:t>，采购人</w:t>
      </w:r>
      <w:r>
        <w:rPr>
          <w:rFonts w:hint="eastAsia" w:asciiTheme="minorEastAsia" w:hAnsiTheme="minorEastAsia" w:eastAsiaTheme="minorEastAsia"/>
          <w:color w:val="auto"/>
          <w:sz w:val="20"/>
        </w:rPr>
        <w:t>向成交单位支付合同总价20%的款项。</w:t>
      </w:r>
    </w:p>
    <w:p w14:paraId="5DB5967F">
      <w:pPr>
        <w:spacing w:line="360" w:lineRule="auto"/>
        <w:ind w:firstLine="422"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（七）报价要求</w:t>
      </w:r>
    </w:p>
    <w:p w14:paraId="0D37604D">
      <w:pPr>
        <w:spacing w:line="360" w:lineRule="auto"/>
        <w:ind w:firstLine="400" w:firstLineChars="200"/>
        <w:rPr>
          <w:rFonts w:asciiTheme="minorEastAsia" w:hAnsiTheme="minorEastAsia" w:eastAsiaTheme="minorEastAsia"/>
          <w:sz w:val="20"/>
        </w:rPr>
      </w:pPr>
      <w:r>
        <w:rPr>
          <w:rFonts w:hint="eastAsia" w:asciiTheme="minorEastAsia" w:hAnsiTheme="minorEastAsia" w:eastAsiaTheme="minorEastAsia"/>
          <w:sz w:val="20"/>
        </w:rPr>
        <w:t>本项目服务费采用包干制，应包括服务成本、法定税费和企业的利润等。由投标人根据招标文件所提供的资料自行测算投标报价。</w:t>
      </w:r>
    </w:p>
    <w:p w14:paraId="5770167A">
      <w:pPr>
        <w:ind w:firstLine="400" w:firstLineChars="200"/>
        <w:rPr>
          <w:rFonts w:hint="eastAsia" w:ascii="黑体" w:hAnsi="黑体" w:eastAsia="黑体" w:cs="黑体"/>
          <w:b/>
          <w:bCs/>
          <w:lang w:val="en-US" w:eastAsia="zh-CN"/>
        </w:rPr>
      </w:pPr>
      <w:r>
        <w:rPr>
          <w:rFonts w:hint="eastAsia" w:asciiTheme="minorEastAsia" w:hAnsiTheme="minorEastAsia" w:eastAsiaTheme="minorEastAsia"/>
          <w:sz w:val="20"/>
        </w:rPr>
        <w:t>投标人应根据本企业的成本自行决定报价，但不得以低于其企业成本进行报价投标。</w:t>
      </w:r>
    </w:p>
    <w:p w14:paraId="646F887E">
      <w:pPr>
        <w:spacing w:before="380" w:after="140" w:line="288" w:lineRule="auto"/>
        <w:ind w:left="0"/>
        <w:jc w:val="left"/>
        <w:outlineLvl w:val="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三、技术需求</w:t>
      </w:r>
    </w:p>
    <w:p w14:paraId="4E6A0D7A">
      <w:pPr>
        <w:spacing w:before="320" w:after="120" w:line="288" w:lineRule="auto"/>
        <w:ind w:left="0"/>
        <w:jc w:val="left"/>
        <w:outlineLvl w:val="1"/>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（一）总体技术要求</w:t>
      </w:r>
    </w:p>
    <w:p w14:paraId="0017518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通过将系统和功能建设后，使系统和功能模块在</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环境下运行</w:t>
      </w:r>
    </w:p>
    <w:p w14:paraId="01986BA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1.采用</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技术路线，所使用的产品应符合</w:t>
      </w:r>
      <w:r>
        <w:rPr>
          <w:rFonts w:hint="eastAsia" w:asciiTheme="minorEastAsia" w:hAnsiTheme="minorEastAsia" w:eastAsiaTheme="minorEastAsia"/>
          <w:sz w:val="20"/>
          <w:lang w:eastAsia="zh-CN"/>
        </w:rPr>
        <w:t>信息技术应用创新</w:t>
      </w:r>
      <w:r>
        <w:rPr>
          <w:rFonts w:hint="eastAsia" w:asciiTheme="minorEastAsia" w:hAnsiTheme="minorEastAsia" w:eastAsiaTheme="minorEastAsia"/>
          <w:sz w:val="20"/>
        </w:rPr>
        <w:t>要求。</w:t>
      </w:r>
      <w:r>
        <w:rPr>
          <w:rFonts w:hint="eastAsia" w:asciiTheme="minorEastAsia" w:hAnsiTheme="minorEastAsia" w:eastAsiaTheme="minorEastAsia"/>
          <w:sz w:val="20"/>
          <w:lang w:val="en-US" w:eastAsia="zh-CN"/>
        </w:rPr>
        <w:t>其中</w:t>
      </w:r>
      <w:r>
        <w:rPr>
          <w:rFonts w:hint="eastAsia" w:asciiTheme="minorEastAsia" w:hAnsiTheme="minorEastAsia" w:eastAsiaTheme="minorEastAsia"/>
          <w:sz w:val="20"/>
        </w:rPr>
        <w:t>服务端改造将现使用的服务端应用改为</w:t>
      </w:r>
      <w:r>
        <w:rPr>
          <w:rFonts w:hint="eastAsia" w:asciiTheme="minorEastAsia" w:hAnsiTheme="minorEastAsia" w:eastAsiaTheme="minorEastAsia"/>
          <w:sz w:val="20"/>
          <w:lang w:val="en-US" w:eastAsia="zh-CN"/>
        </w:rPr>
        <w:t>符合信息技术应用创新要求</w:t>
      </w:r>
      <w:r>
        <w:rPr>
          <w:rFonts w:hint="eastAsia" w:asciiTheme="minorEastAsia" w:hAnsiTheme="minorEastAsia" w:eastAsiaTheme="minorEastAsia"/>
          <w:sz w:val="20"/>
        </w:rPr>
        <w:t>的服务端应用，客户端改造将现使用基于window内核开发的客户端程序重新改造并编译为适用于</w:t>
      </w:r>
      <w:r>
        <w:rPr>
          <w:rFonts w:hint="eastAsia" w:asciiTheme="minorEastAsia" w:hAnsiTheme="minorEastAsia" w:eastAsiaTheme="minorEastAsia"/>
          <w:sz w:val="20"/>
          <w:lang w:val="en-US" w:eastAsia="zh-CN"/>
        </w:rPr>
        <w:t>信息技术应用创新</w:t>
      </w:r>
      <w:r>
        <w:rPr>
          <w:rFonts w:hint="eastAsia" w:asciiTheme="minorEastAsia" w:hAnsiTheme="minorEastAsia" w:eastAsiaTheme="minorEastAsia"/>
          <w:sz w:val="20"/>
        </w:rPr>
        <w:t>系统运行的客户端程序。</w:t>
      </w:r>
    </w:p>
    <w:p w14:paraId="732CBABF">
      <w:pPr>
        <w:spacing w:line="360" w:lineRule="auto"/>
        <w:ind w:firstLine="400" w:firstLineChars="200"/>
        <w:rPr>
          <w:rFonts w:asciiTheme="minorEastAsia" w:hAnsiTheme="minorEastAsia" w:eastAsiaTheme="minorEastAsia"/>
          <w:sz w:val="20"/>
        </w:rPr>
      </w:pPr>
      <w:r>
        <w:rPr>
          <w:rFonts w:hint="eastAsia" w:asciiTheme="minorEastAsia" w:hAnsiTheme="minorEastAsia" w:eastAsiaTheme="minorEastAsia"/>
          <w:sz w:val="20"/>
        </w:rPr>
        <w:t>2.客户端需</w:t>
      </w:r>
      <w:r>
        <w:rPr>
          <w:rFonts w:hint="eastAsia" w:asciiTheme="minorEastAsia" w:hAnsiTheme="minorEastAsia" w:eastAsiaTheme="minorEastAsia"/>
          <w:sz w:val="20"/>
          <w:lang w:eastAsia="zh-CN"/>
        </w:rPr>
        <w:t>在</w:t>
      </w:r>
      <w:r>
        <w:rPr>
          <w:rFonts w:hint="eastAsia" w:asciiTheme="minorEastAsia" w:hAnsiTheme="minorEastAsia" w:eastAsiaTheme="minorEastAsia"/>
          <w:sz w:val="20"/>
          <w:lang w:val="en-US" w:eastAsia="zh-CN"/>
        </w:rPr>
        <w:t>已支持ios、安卓系统的基础上，增加适配</w:t>
      </w:r>
      <w:r>
        <w:rPr>
          <w:rFonts w:hint="eastAsia" w:asciiTheme="minorEastAsia" w:hAnsiTheme="minorEastAsia" w:eastAsiaTheme="minorEastAsia"/>
          <w:sz w:val="20"/>
        </w:rPr>
        <w:t>鸿蒙操作系统环境。</w:t>
      </w:r>
    </w:p>
    <w:p w14:paraId="575201E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3.</w:t>
      </w:r>
      <w:r>
        <w:rPr>
          <w:rFonts w:hint="eastAsia" w:asciiTheme="minorEastAsia" w:hAnsiTheme="minorEastAsia" w:eastAsiaTheme="minorEastAsia"/>
          <w:sz w:val="20"/>
        </w:rPr>
        <w:t>系统建设安全标准要求系统安全等级保护级别为等保三级</w:t>
      </w:r>
      <w:r>
        <w:rPr>
          <w:rFonts w:hint="eastAsia" w:asciiTheme="minorEastAsia" w:hAnsiTheme="minorEastAsia" w:eastAsiaTheme="minorEastAsia"/>
          <w:sz w:val="20"/>
          <w:lang w:eastAsia="zh-CN"/>
        </w:rPr>
        <w:t>，</w:t>
      </w:r>
      <w:r>
        <w:rPr>
          <w:rFonts w:hint="eastAsia" w:asciiTheme="minorEastAsia" w:hAnsiTheme="minorEastAsia" w:eastAsiaTheme="minorEastAsia"/>
          <w:sz w:val="20"/>
          <w:lang w:val="en-US" w:eastAsia="zh-CN"/>
        </w:rPr>
        <w:t>在</w:t>
      </w:r>
      <w:r>
        <w:rPr>
          <w:rFonts w:hint="eastAsia" w:asciiTheme="minorEastAsia" w:hAnsiTheme="minorEastAsia" w:eastAsiaTheme="minorEastAsia"/>
          <w:sz w:val="20"/>
        </w:rPr>
        <w:t>功能、安全、网络等各方面</w:t>
      </w:r>
      <w:r>
        <w:rPr>
          <w:rFonts w:hint="eastAsia" w:asciiTheme="minorEastAsia" w:hAnsiTheme="minorEastAsia" w:eastAsiaTheme="minorEastAsia"/>
          <w:sz w:val="20"/>
          <w:lang w:val="en-US" w:eastAsia="zh-CN"/>
        </w:rPr>
        <w:t>的设计应当</w:t>
      </w:r>
      <w:r>
        <w:rPr>
          <w:rFonts w:hint="eastAsia" w:asciiTheme="minorEastAsia" w:hAnsiTheme="minorEastAsia" w:eastAsiaTheme="minorEastAsia"/>
          <w:sz w:val="20"/>
        </w:rPr>
        <w:t>符合国家网络安全和市电子政务建设等各项标准和规范。</w:t>
      </w:r>
    </w:p>
    <w:p w14:paraId="4DE9B97A">
      <w:pPr>
        <w:numPr>
          <w:ilvl w:val="0"/>
          <w:numId w:val="0"/>
        </w:numPr>
        <w:spacing w:line="360" w:lineRule="auto"/>
        <w:ind w:firstLine="400" w:firstLineChars="200"/>
        <w:rPr>
          <w:rFonts w:hint="default" w:asciiTheme="minorEastAsia" w:hAnsiTheme="minorEastAsia" w:eastAsiaTheme="minorEastAsia"/>
          <w:sz w:val="20"/>
          <w:lang w:val="en-US"/>
        </w:rPr>
      </w:pPr>
      <w:r>
        <w:rPr>
          <w:rFonts w:hint="eastAsia" w:asciiTheme="minorEastAsia" w:hAnsiTheme="minorEastAsia" w:eastAsiaTheme="minorEastAsia"/>
          <w:sz w:val="20"/>
          <w:lang w:val="en-US" w:eastAsia="zh-CN"/>
        </w:rPr>
        <w:t>4.</w:t>
      </w:r>
      <w:r>
        <w:rPr>
          <w:rFonts w:hint="eastAsia" w:asciiTheme="minorEastAsia" w:hAnsiTheme="minorEastAsia" w:eastAsiaTheme="minorEastAsia"/>
          <w:sz w:val="20"/>
        </w:rPr>
        <w:t>在系统设计上应采用国际、国内成熟的信息技术和先进的技术标准，要能与</w:t>
      </w:r>
      <w:r>
        <w:rPr>
          <w:rFonts w:hint="eastAsia" w:asciiTheme="minorEastAsia" w:hAnsiTheme="minorEastAsia" w:eastAsiaTheme="minorEastAsia"/>
          <w:sz w:val="20"/>
          <w:lang w:eastAsia="zh-CN"/>
        </w:rPr>
        <w:t>其他</w:t>
      </w:r>
      <w:r>
        <w:rPr>
          <w:rFonts w:hint="eastAsia" w:asciiTheme="minorEastAsia" w:hAnsiTheme="minorEastAsia" w:eastAsiaTheme="minorEastAsia"/>
          <w:sz w:val="20"/>
        </w:rPr>
        <w:t>系统互联互通并具备扩展性和可维护性。</w:t>
      </w:r>
    </w:p>
    <w:p w14:paraId="634993A0">
      <w:pPr>
        <w:spacing w:before="320" w:after="120" w:line="288" w:lineRule="auto"/>
        <w:ind w:left="0"/>
        <w:jc w:val="left"/>
        <w:outlineLvl w:val="1"/>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（二）组织实施要求</w:t>
      </w:r>
    </w:p>
    <w:p w14:paraId="2B24A179">
      <w:pPr>
        <w:spacing w:line="360" w:lineRule="auto"/>
        <w:ind w:firstLine="402" w:firstLineChars="200"/>
        <w:rPr>
          <w:rFonts w:hint="eastAsia" w:asciiTheme="minorEastAsia" w:hAnsiTheme="minorEastAsia" w:eastAsiaTheme="minorEastAsia"/>
          <w:b/>
          <w:bCs/>
          <w:sz w:val="20"/>
        </w:rPr>
      </w:pPr>
      <w:r>
        <w:rPr>
          <w:rFonts w:hint="eastAsia" w:asciiTheme="minorEastAsia" w:hAnsiTheme="minorEastAsia" w:eastAsiaTheme="minorEastAsia"/>
          <w:b/>
          <w:bCs/>
          <w:sz w:val="20"/>
          <w:lang w:val="en-US" w:eastAsia="zh-CN"/>
        </w:rPr>
        <w:t>1.</w:t>
      </w:r>
      <w:r>
        <w:rPr>
          <w:rFonts w:hint="eastAsia" w:asciiTheme="minorEastAsia" w:hAnsiTheme="minorEastAsia" w:eastAsiaTheme="minorEastAsia"/>
          <w:b/>
          <w:bCs/>
          <w:sz w:val="20"/>
        </w:rPr>
        <w:t>项目实施步骤要求</w:t>
      </w:r>
    </w:p>
    <w:p w14:paraId="4D326E20">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投标人须根据本项目服务内容，制定合理可行的项目实施步骤，按照服务内容的划分，确定项目开展的先后顺序，各阶段人员组成、时间进度以及各阶段提交的交付物和质量标准，同时明确所需项目费用的依据。</w:t>
      </w:r>
    </w:p>
    <w:p w14:paraId="3AA8DEE4">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2.项目管理要求</w:t>
      </w:r>
    </w:p>
    <w:p w14:paraId="29A8146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的软件开发和实施过程要遵循统一过程标准。项目实施过程各阶段的工作安排、工作管理</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各阶段提交的工件和质量标准都要严格遵循统一过程标准要求。</w:t>
      </w:r>
    </w:p>
    <w:p w14:paraId="45D2E6C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投标人必须在投标文件中明确项目管理使用的工具，以及将项目过程数据清晰完整地交付</w:t>
      </w:r>
      <w:r>
        <w:rPr>
          <w:rFonts w:hint="eastAsia" w:asciiTheme="minorEastAsia" w:hAnsiTheme="minorEastAsia" w:eastAsiaTheme="minorEastAsia"/>
          <w:sz w:val="20"/>
          <w:lang w:val="en-US" w:eastAsia="zh-CN"/>
        </w:rPr>
        <w:t>采购人</w:t>
      </w:r>
      <w:r>
        <w:rPr>
          <w:rFonts w:hint="eastAsia" w:asciiTheme="minorEastAsia" w:hAnsiTheme="minorEastAsia" w:eastAsiaTheme="minorEastAsia"/>
          <w:sz w:val="20"/>
        </w:rPr>
        <w:t>。</w:t>
      </w:r>
    </w:p>
    <w:p w14:paraId="21A9EAB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投标人应对项目过程中使用的软件工具（设计、建模、开发、需求管理、项目管理）进行描述，并明确指出将来（即项目结束后）哪些工具可提供采购方无偿使用，哪些工具必须购买和相应的报价。</w:t>
      </w:r>
    </w:p>
    <w:p w14:paraId="705983F5">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3.质量控制要求</w:t>
      </w:r>
    </w:p>
    <w:p w14:paraId="6C1074A2">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投标人</w:t>
      </w:r>
      <w:r>
        <w:rPr>
          <w:rFonts w:hint="eastAsia" w:asciiTheme="minorEastAsia" w:hAnsiTheme="minorEastAsia" w:eastAsiaTheme="minorEastAsia"/>
          <w:sz w:val="20"/>
        </w:rPr>
        <w:t>须在投标文件中提出项目重要技术方案评审方式与要求以及项目实施中质量保障和质量控制方式。</w:t>
      </w:r>
    </w:p>
    <w:p w14:paraId="2342AE9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在项目实施全过程中，采购方有对项目进度和质量进行监督控制的职责和权利，</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应全面配合，确保人力、物力的定量投入，定期向采购方提交最新的进展情况报告。</w:t>
      </w:r>
    </w:p>
    <w:p w14:paraId="064CD95D">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4.项目团队要求</w:t>
      </w:r>
    </w:p>
    <w:p w14:paraId="7616047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必须根据本项目的特点和建设内容，组建一支技术经验丰富、人员相对稳定的项目团队为项目建设服务，并在投标文件中确定项目</w:t>
      </w:r>
      <w:r>
        <w:rPr>
          <w:rFonts w:hint="eastAsia" w:asciiTheme="minorEastAsia" w:hAnsiTheme="minorEastAsia" w:eastAsiaTheme="minorEastAsia"/>
          <w:sz w:val="20"/>
          <w:lang w:val="en-US" w:eastAsia="zh-CN"/>
        </w:rPr>
        <w:t>负责人</w:t>
      </w:r>
      <w:r>
        <w:rPr>
          <w:rFonts w:hint="eastAsia" w:asciiTheme="minorEastAsia" w:hAnsiTheme="minorEastAsia" w:eastAsiaTheme="minorEastAsia"/>
          <w:sz w:val="20"/>
        </w:rPr>
        <w:t>、</w:t>
      </w:r>
      <w:r>
        <w:rPr>
          <w:rFonts w:hint="eastAsia" w:asciiTheme="minorEastAsia" w:hAnsiTheme="minorEastAsia" w:eastAsiaTheme="minorEastAsia"/>
          <w:sz w:val="20"/>
          <w:lang w:val="en-US" w:eastAsia="zh-CN"/>
        </w:rPr>
        <w:t>技术负责人、</w:t>
      </w:r>
      <w:r>
        <w:rPr>
          <w:rFonts w:hint="eastAsia" w:asciiTheme="minorEastAsia" w:hAnsiTheme="minorEastAsia" w:eastAsiaTheme="minorEastAsia"/>
          <w:sz w:val="20"/>
        </w:rPr>
        <w:t>系统架构人员、系统分析人员、测试人员、编程人员等主要软件开发人员，说明每个人的角色、职责。相关人员的工作经验将作为评分考虑的重点。</w:t>
      </w:r>
    </w:p>
    <w:p w14:paraId="43F92CB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项目执行过程中，采购方有权对项目组人员进行考核和评价，不符合条件人员，采购方有权要求</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及时更换。</w:t>
      </w:r>
    </w:p>
    <w:p w14:paraId="73FBC07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可以根据实际需要但必须经过采购方同意方可对人员进行更换调整（原则上项目经理、系统架构师</w:t>
      </w:r>
      <w:r>
        <w:rPr>
          <w:rFonts w:hint="eastAsia" w:asciiTheme="minorEastAsia" w:hAnsiTheme="minorEastAsia" w:eastAsiaTheme="minorEastAsia"/>
          <w:sz w:val="20"/>
          <w:lang w:eastAsia="zh-CN"/>
        </w:rPr>
        <w:t>、</w:t>
      </w:r>
      <w:r>
        <w:rPr>
          <w:rFonts w:hint="eastAsia" w:asciiTheme="minorEastAsia" w:hAnsiTheme="minorEastAsia" w:eastAsiaTheme="minorEastAsia"/>
          <w:sz w:val="20"/>
        </w:rPr>
        <w:t>核心系统分析人员不得更换），但须保证所更换人员的技术素质和工作能力不低于被替换人员，且更换比例不得超过20％，否则，采购方有权提前终止合同。</w:t>
      </w:r>
    </w:p>
    <w:p w14:paraId="116CB9E5">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5.测试要求</w:t>
      </w:r>
    </w:p>
    <w:p w14:paraId="1BC25DFD">
      <w:pPr>
        <w:spacing w:line="360" w:lineRule="auto"/>
        <w:ind w:firstLine="400" w:firstLineChars="200"/>
        <w:rPr>
          <w:rFonts w:hint="default" w:asciiTheme="minorEastAsia" w:hAnsiTheme="minorEastAsia" w:eastAsiaTheme="minorEastAsia"/>
          <w:sz w:val="20"/>
          <w:lang w:val="en-US" w:eastAsia="zh-CN"/>
        </w:rPr>
      </w:pPr>
      <w:r>
        <w:rPr>
          <w:rFonts w:hint="eastAsia" w:asciiTheme="minorEastAsia" w:hAnsiTheme="minorEastAsia" w:eastAsiaTheme="minorEastAsia"/>
          <w:sz w:val="20"/>
        </w:rPr>
        <w:t>投标人必须在投标文件中提出软件测试方案。为了保障系统测试的科学性和公正性，本次项目建设采购方引入第三方测试机制，</w:t>
      </w:r>
      <w:r>
        <w:rPr>
          <w:rFonts w:hint="eastAsia" w:asciiTheme="minorEastAsia" w:hAnsiTheme="minorEastAsia" w:eastAsiaTheme="minorEastAsia"/>
          <w:sz w:val="20"/>
          <w:lang w:eastAsia="zh-CN"/>
        </w:rPr>
        <w:t>中标人</w:t>
      </w:r>
      <w:r>
        <w:rPr>
          <w:rFonts w:hint="eastAsia" w:asciiTheme="minorEastAsia" w:hAnsiTheme="minorEastAsia" w:eastAsiaTheme="minorEastAsia"/>
          <w:sz w:val="20"/>
        </w:rPr>
        <w:t>要积极配合第三方测评。</w:t>
      </w:r>
      <w:r>
        <w:rPr>
          <w:rFonts w:hint="eastAsia" w:asciiTheme="minorEastAsia" w:hAnsiTheme="minorEastAsia" w:eastAsiaTheme="minorEastAsia"/>
          <w:sz w:val="20"/>
          <w:lang w:val="en-US" w:eastAsia="zh-CN"/>
        </w:rPr>
        <w:t>系统测试结果应当符合以下标准，否则中标人应当积极按照要求整改：</w:t>
      </w:r>
    </w:p>
    <w:p w14:paraId="0A95D6C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（1）</w:t>
      </w:r>
      <w:r>
        <w:rPr>
          <w:rFonts w:hint="eastAsia" w:asciiTheme="minorEastAsia" w:hAnsiTheme="minorEastAsia" w:eastAsiaTheme="minorEastAsia"/>
          <w:sz w:val="20"/>
        </w:rPr>
        <w:t>交互类业务</w:t>
      </w:r>
    </w:p>
    <w:p w14:paraId="0C53AA6D">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交互类业务是指平时工作中在系统中进行的业务处理，如录入、删除、修改一条记录或发布一条信息等操作。</w:t>
      </w:r>
    </w:p>
    <w:p w14:paraId="6B4735ED">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16A46A88">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峰值响应时间：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6AEF80A6">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批量前台经办业务数据导入（按一次2000条评估）</w:t>
      </w:r>
    </w:p>
    <w:p w14:paraId="68257B53">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秒；</w:t>
      </w:r>
    </w:p>
    <w:p w14:paraId="2E8DDFA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峰值响应时间：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2C6EB3C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（2）</w:t>
      </w:r>
      <w:r>
        <w:rPr>
          <w:rFonts w:hint="eastAsia" w:asciiTheme="minorEastAsia" w:hAnsiTheme="minorEastAsia" w:eastAsiaTheme="minorEastAsia"/>
          <w:sz w:val="20"/>
        </w:rPr>
        <w:t>查询类业务</w:t>
      </w:r>
    </w:p>
    <w:p w14:paraId="6D826FF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查询业务如数据查询、统计报表生成或决策支持的信息查询等。查询业务由于受到查询的复杂程度、查询的数据量大小等因素的影响，根据具体情况而定，满足以下</w:t>
      </w:r>
      <w:r>
        <w:rPr>
          <w:rFonts w:hint="eastAsia" w:asciiTheme="minorEastAsia" w:hAnsiTheme="minorEastAsia" w:eastAsiaTheme="minorEastAsia"/>
          <w:sz w:val="20"/>
          <w:lang w:eastAsia="zh-CN"/>
        </w:rPr>
        <w:t>响应</w:t>
      </w:r>
      <w:r>
        <w:rPr>
          <w:rFonts w:hint="eastAsia" w:asciiTheme="minorEastAsia" w:hAnsiTheme="minorEastAsia" w:eastAsiaTheme="minorEastAsia"/>
          <w:sz w:val="20"/>
        </w:rPr>
        <w:t>时间：</w:t>
      </w:r>
    </w:p>
    <w:p w14:paraId="1F3FACF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简单查询平均响应时间：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7A43BBA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复杂查询平均响应时间：</w:t>
      </w:r>
      <w:r>
        <w:rPr>
          <w:rFonts w:hint="eastAsia" w:ascii="宋体" w:hAnsi="宋体" w:eastAsia="宋体" w:cs="宋体"/>
          <w:color w:val="auto"/>
          <w:sz w:val="21"/>
          <w:szCs w:val="21"/>
          <w:highlight w:val="none"/>
        </w:rPr>
        <w:t>≤800ms</w:t>
      </w:r>
      <w:r>
        <w:rPr>
          <w:rFonts w:hint="eastAsia" w:asciiTheme="minorEastAsia" w:hAnsiTheme="minorEastAsia" w:eastAsiaTheme="minorEastAsia"/>
          <w:sz w:val="20"/>
        </w:rPr>
        <w:t>；</w:t>
      </w:r>
    </w:p>
    <w:p w14:paraId="3D80DBD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视频播放平均响应时间：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037E0C4F">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（3）</w:t>
      </w:r>
      <w:r>
        <w:rPr>
          <w:rFonts w:hint="eastAsia" w:asciiTheme="minorEastAsia" w:hAnsiTheme="minorEastAsia" w:eastAsiaTheme="minorEastAsia"/>
          <w:sz w:val="20"/>
        </w:rPr>
        <w:t>交易接口服务（数据交换）</w:t>
      </w:r>
    </w:p>
    <w:p w14:paraId="352D3DCE">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单条记录交易平均响应时间：</w:t>
      </w:r>
      <w:r>
        <w:rPr>
          <w:rFonts w:hint="eastAsia" w:ascii="宋体" w:hAnsi="宋体" w:eastAsia="宋体" w:cs="宋体"/>
          <w:color w:val="auto"/>
          <w:sz w:val="21"/>
          <w:szCs w:val="21"/>
          <w:highlight w:val="none"/>
        </w:rPr>
        <w:t>≤800ms</w:t>
      </w:r>
      <w:r>
        <w:rPr>
          <w:rFonts w:hint="eastAsia" w:asciiTheme="minorEastAsia" w:hAnsiTheme="minorEastAsia" w:eastAsiaTheme="minorEastAsia"/>
          <w:sz w:val="20"/>
        </w:rPr>
        <w:t>；</w:t>
      </w:r>
    </w:p>
    <w:p w14:paraId="7C7D723A">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多条记录（100条）交易平均响应时间：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3F2FF271">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（4）</w:t>
      </w:r>
      <w:r>
        <w:rPr>
          <w:rFonts w:hint="eastAsia" w:asciiTheme="minorEastAsia" w:hAnsiTheme="minorEastAsia" w:eastAsiaTheme="minorEastAsia"/>
          <w:sz w:val="20"/>
        </w:rPr>
        <w:t>大数据量、批量处理业务</w:t>
      </w:r>
    </w:p>
    <w:p w14:paraId="2AA8BFD9">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批量交易是指一次完成多笔业务处理的交易，如批量扣缴、批量核算工资等，由于批量交易的数据量不确定，具有处理复杂、操作数据量大、处理时间长等特点，极限数据查询时间：大样本量时数据查询时间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00ms</w:t>
      </w:r>
      <w:r>
        <w:rPr>
          <w:rFonts w:hint="eastAsia" w:asciiTheme="minorEastAsia" w:hAnsiTheme="minorEastAsia" w:eastAsiaTheme="minorEastAsia"/>
          <w:sz w:val="20"/>
        </w:rPr>
        <w:t>。</w:t>
      </w:r>
    </w:p>
    <w:p w14:paraId="52D6A861">
      <w:pPr>
        <w:spacing w:line="360" w:lineRule="auto"/>
        <w:ind w:firstLine="400" w:firstLineChars="200"/>
        <w:rPr>
          <w:rFonts w:hint="eastAsia"/>
        </w:rPr>
      </w:pPr>
      <w:r>
        <w:rPr>
          <w:rFonts w:hint="eastAsia" w:asciiTheme="minorEastAsia" w:hAnsiTheme="minorEastAsia" w:eastAsiaTheme="minorEastAsia"/>
          <w:sz w:val="20"/>
          <w:lang w:val="en-US" w:eastAsia="zh-CN"/>
        </w:rPr>
        <w:t>（5）</w:t>
      </w:r>
      <w:r>
        <w:rPr>
          <w:rFonts w:hint="eastAsia" w:asciiTheme="minorEastAsia" w:hAnsiTheme="minorEastAsia" w:eastAsiaTheme="minorEastAsia"/>
          <w:sz w:val="20"/>
          <w:lang w:eastAsia="zh-CN"/>
        </w:rPr>
        <w:t>系统能大规模、高质量地处理数据，提供高速度、高效率、实时、及时的计算与信息处理能力，要求系统不能由于用户连接的增加明显降低系统的响应时间。</w:t>
      </w:r>
      <w:r>
        <w:rPr>
          <w:rFonts w:hint="eastAsia" w:asciiTheme="minorEastAsia" w:hAnsiTheme="minorEastAsia" w:eastAsiaTheme="minorEastAsia"/>
          <w:sz w:val="20"/>
          <w:lang w:val="en-US" w:eastAsia="zh-CN"/>
        </w:rPr>
        <w:t>应用</w:t>
      </w:r>
      <w:r>
        <w:rPr>
          <w:rFonts w:hint="eastAsia" w:asciiTheme="minorEastAsia" w:hAnsiTheme="minorEastAsia" w:eastAsiaTheme="minorEastAsia"/>
          <w:sz w:val="20"/>
        </w:rPr>
        <w:t>系统</w:t>
      </w:r>
      <w:r>
        <w:rPr>
          <w:rFonts w:hint="eastAsia" w:asciiTheme="minorEastAsia" w:hAnsiTheme="minorEastAsia" w:eastAsiaTheme="minorEastAsia"/>
          <w:sz w:val="20"/>
          <w:lang w:eastAsia="zh-CN"/>
        </w:rPr>
        <w:t>需</w:t>
      </w:r>
      <w:r>
        <w:rPr>
          <w:rFonts w:hint="eastAsia" w:asciiTheme="minorEastAsia" w:hAnsiTheme="minorEastAsia" w:eastAsiaTheme="minorEastAsia"/>
          <w:sz w:val="20"/>
        </w:rPr>
        <w:t>支持同时在线用户数为</w:t>
      </w:r>
      <w:r>
        <w:rPr>
          <w:rFonts w:hint="eastAsia" w:asciiTheme="minorEastAsia" w:hAnsiTheme="minorEastAsia" w:eastAsiaTheme="minorEastAsia"/>
          <w:sz w:val="20"/>
          <w:lang w:eastAsia="zh-CN"/>
        </w:rPr>
        <w:t>1</w:t>
      </w:r>
      <w:r>
        <w:rPr>
          <w:rFonts w:hint="eastAsia" w:asciiTheme="minorEastAsia" w:hAnsiTheme="minorEastAsia" w:eastAsiaTheme="minorEastAsia"/>
          <w:sz w:val="20"/>
          <w:lang w:val="en-US" w:eastAsia="zh-CN"/>
        </w:rPr>
        <w:t>500</w:t>
      </w:r>
      <w:r>
        <w:rPr>
          <w:rFonts w:hint="eastAsia" w:asciiTheme="minorEastAsia" w:hAnsiTheme="minorEastAsia" w:eastAsiaTheme="minorEastAsia"/>
          <w:sz w:val="20"/>
        </w:rPr>
        <w:t>人，并发用户数为</w:t>
      </w:r>
      <w:r>
        <w:rPr>
          <w:rFonts w:hint="eastAsia" w:asciiTheme="minorEastAsia" w:hAnsiTheme="minorEastAsia" w:eastAsiaTheme="minorEastAsia"/>
          <w:sz w:val="20"/>
          <w:lang w:val="en-US" w:eastAsia="zh-CN"/>
        </w:rPr>
        <w:t>200</w:t>
      </w:r>
      <w:r>
        <w:rPr>
          <w:rFonts w:hint="eastAsia" w:asciiTheme="minorEastAsia" w:hAnsiTheme="minorEastAsia" w:eastAsiaTheme="minorEastAsia"/>
          <w:sz w:val="20"/>
        </w:rPr>
        <w:t>人</w:t>
      </w:r>
      <w:r>
        <w:rPr>
          <w:rFonts w:hint="eastAsia" w:asciiTheme="minorEastAsia" w:hAnsiTheme="minorEastAsia" w:eastAsiaTheme="minorEastAsia"/>
          <w:sz w:val="20"/>
          <w:lang w:eastAsia="zh-CN"/>
        </w:rPr>
        <w:t>。</w:t>
      </w:r>
    </w:p>
    <w:p w14:paraId="23C96FE6">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6.数据迁移</w:t>
      </w:r>
    </w:p>
    <w:p w14:paraId="6954DE39">
      <w:pPr>
        <w:spacing w:line="360" w:lineRule="auto"/>
        <w:ind w:firstLine="400" w:firstLineChars="200"/>
        <w:rPr>
          <w:rFonts w:hint="default" w:asciiTheme="minorEastAsia" w:hAnsiTheme="minorEastAsia" w:eastAsiaTheme="minorEastAsia"/>
          <w:sz w:val="20"/>
          <w:lang w:val="en-US" w:eastAsia="zh-CN"/>
        </w:rPr>
      </w:pPr>
      <w:r>
        <w:rPr>
          <w:rFonts w:hint="eastAsia" w:asciiTheme="minorEastAsia" w:hAnsiTheme="minorEastAsia" w:eastAsiaTheme="minorEastAsia"/>
          <w:sz w:val="20"/>
          <w:lang w:val="en-US" w:eastAsia="zh-CN"/>
        </w:rPr>
        <w:t>本项目涉及硬件和软件环境升级的，成交人负责本项目范围中所有软件系统和数据的迁移，并确保数据无丢失；涉及功能点全新开发或适配改造的，成交人负责所有原有数据的清洗、迁移，确保业务数据在新系统对应功能模块可查可用。</w:t>
      </w:r>
    </w:p>
    <w:p w14:paraId="5459FEAF">
      <w:pPr>
        <w:spacing w:line="360" w:lineRule="auto"/>
        <w:ind w:firstLine="402" w:firstLineChars="200"/>
        <w:rPr>
          <w:rFonts w:hint="eastAsia"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7.维护计划</w:t>
      </w:r>
    </w:p>
    <w:p w14:paraId="67886BEB">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rPr>
        <w:t>投标人必须在投标文件中明确项目投入生产后的项目维护计划。</w:t>
      </w:r>
    </w:p>
    <w:p w14:paraId="7EAFA9AF">
      <w:pPr>
        <w:spacing w:line="360" w:lineRule="auto"/>
        <w:ind w:firstLine="402" w:firstLineChars="200"/>
        <w:rPr>
          <w:rFonts w:hint="default" w:asciiTheme="minorEastAsia" w:hAnsiTheme="minorEastAsia" w:eastAsiaTheme="minorEastAsia"/>
          <w:b/>
          <w:bCs/>
          <w:sz w:val="20"/>
          <w:lang w:val="en-US" w:eastAsia="zh-CN"/>
        </w:rPr>
      </w:pPr>
      <w:r>
        <w:rPr>
          <w:rFonts w:hint="eastAsia" w:asciiTheme="minorEastAsia" w:hAnsiTheme="minorEastAsia" w:eastAsiaTheme="minorEastAsia"/>
          <w:b/>
          <w:bCs/>
          <w:sz w:val="20"/>
          <w:lang w:val="en-US" w:eastAsia="zh-CN"/>
        </w:rPr>
        <w:t>8.软件部署</w:t>
      </w:r>
    </w:p>
    <w:p w14:paraId="0C3A8067">
      <w:pPr>
        <w:spacing w:line="360" w:lineRule="auto"/>
        <w:ind w:firstLine="400" w:firstLineChars="200"/>
        <w:rPr>
          <w:rFonts w:hint="eastAsia" w:asciiTheme="minorEastAsia" w:hAnsiTheme="minorEastAsia" w:eastAsiaTheme="minorEastAsia"/>
          <w:sz w:val="20"/>
        </w:rPr>
      </w:pPr>
      <w:r>
        <w:rPr>
          <w:rFonts w:hint="eastAsia" w:asciiTheme="minorEastAsia" w:hAnsiTheme="minorEastAsia" w:eastAsiaTheme="minorEastAsia"/>
          <w:sz w:val="20"/>
          <w:lang w:val="en-US" w:eastAsia="zh-CN"/>
        </w:rPr>
        <w:t>成交人</w:t>
      </w:r>
      <w:r>
        <w:rPr>
          <w:rFonts w:hint="eastAsia" w:asciiTheme="minorEastAsia" w:hAnsiTheme="minorEastAsia" w:eastAsiaTheme="minorEastAsia"/>
          <w:sz w:val="20"/>
        </w:rPr>
        <w:t>不仅承担应用系统的开发，还需要承担系统软件的安装、应用系统的部署及优化工作。</w:t>
      </w:r>
    </w:p>
    <w:p w14:paraId="633419E4">
      <w:pPr>
        <w:spacing w:line="360" w:lineRule="auto"/>
        <w:ind w:firstLine="400" w:firstLineChars="200"/>
        <w:rPr>
          <w:rFonts w:hint="eastAsia" w:asciiTheme="minorEastAsia" w:hAnsiTheme="minorEastAsia" w:eastAsiaTheme="minorEastAsia"/>
          <w:sz w:val="20"/>
        </w:rPr>
      </w:pPr>
    </w:p>
    <w:p w14:paraId="58F75B81">
      <w:pPr>
        <w:spacing w:before="380" w:after="140" w:line="288" w:lineRule="auto"/>
        <w:ind w:left="0"/>
        <w:jc w:val="left"/>
        <w:outlineLvl w:val="0"/>
        <w:rPr>
          <w:rFonts w:hint="default" w:ascii="黑体" w:hAnsi="黑体" w:eastAsia="黑体" w:cs="黑体"/>
          <w:b/>
          <w:sz w:val="32"/>
          <w:szCs w:val="32"/>
          <w:lang w:val="en-US" w:eastAsia="zh-CN"/>
        </w:rPr>
      </w:pPr>
      <w:r>
        <w:rPr>
          <w:rFonts w:hint="eastAsia" w:ascii="黑体" w:hAnsi="黑体" w:eastAsia="黑体" w:cs="黑体"/>
          <w:b/>
          <w:sz w:val="32"/>
          <w:szCs w:val="32"/>
          <w:lang w:val="en-US" w:eastAsia="zh-CN"/>
        </w:rPr>
        <w:t>四、功能需求</w:t>
      </w:r>
    </w:p>
    <w:p w14:paraId="49DC05F5">
      <w:pPr>
        <w:spacing w:before="320" w:after="120" w:line="288" w:lineRule="auto"/>
        <w:ind w:left="0"/>
        <w:jc w:val="left"/>
        <w:outlineLvl w:val="1"/>
        <w:rPr>
          <w:rFonts w:hint="default" w:ascii="楷体_GB2312" w:hAnsi="楷体_GB2312" w:eastAsia="楷体_GB2312" w:cs="楷体_GB2312"/>
          <w:b/>
          <w:sz w:val="32"/>
          <w:szCs w:val="32"/>
          <w:lang w:val="en-US" w:eastAsia="zh-CN"/>
        </w:rPr>
      </w:pPr>
      <w:bookmarkStart w:id="0" w:name="heading_6"/>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一</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rPr>
        <w:t>核心模块</w:t>
      </w:r>
      <w:bookmarkEnd w:id="0"/>
      <w:r>
        <w:rPr>
          <w:rFonts w:hint="eastAsia" w:ascii="楷体_GB2312" w:hAnsi="楷体_GB2312" w:eastAsia="楷体_GB2312" w:cs="楷体_GB2312"/>
          <w:b/>
          <w:sz w:val="32"/>
          <w:szCs w:val="32"/>
          <w:lang w:val="en-US" w:eastAsia="zh-CN"/>
        </w:rPr>
        <w:t>改造要求</w:t>
      </w:r>
    </w:p>
    <w:tbl>
      <w:tblPr>
        <w:tblStyle w:val="6"/>
        <w:tblW w:w="8280"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1421"/>
        <w:gridCol w:w="4437"/>
        <w:gridCol w:w="2422"/>
      </w:tblGrid>
      <w:tr w14:paraId="556EA6C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tblHeader/>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CA55748">
            <w:pPr>
              <w:snapToGrid w:val="0"/>
              <w:spacing w:before="120" w:after="120" w:line="240" w:lineRule="auto"/>
              <w:ind w:left="0" w:leftChars="0" w:right="0" w:rightChars="0" w:firstLine="0" w:firstLineChars="0"/>
              <w:jc w:val="center"/>
              <w:rPr>
                <w:rFonts w:hint="eastAsia" w:ascii="宋体" w:hAnsi="宋体" w:eastAsia="宋体" w:cs="宋体"/>
                <w:b/>
                <w:sz w:val="20"/>
                <w:szCs w:val="20"/>
              </w:rPr>
            </w:pPr>
            <w:r>
              <w:rPr>
                <w:rFonts w:hint="eastAsia" w:ascii="宋体" w:hAnsi="宋体" w:eastAsia="宋体" w:cs="宋体"/>
                <w:b/>
                <w:sz w:val="20"/>
                <w:szCs w:val="20"/>
              </w:rPr>
              <w:t>模块名称</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0E9E0EA">
            <w:pPr>
              <w:snapToGrid w:val="0"/>
              <w:spacing w:before="120" w:after="120" w:line="240" w:lineRule="auto"/>
              <w:ind w:left="0" w:leftChars="0" w:right="0" w:rightChars="0" w:firstLine="0" w:firstLineChars="0"/>
              <w:jc w:val="center"/>
              <w:rPr>
                <w:rFonts w:hint="eastAsia" w:ascii="宋体" w:hAnsi="宋体" w:eastAsia="宋体" w:cs="宋体"/>
                <w:b/>
                <w:sz w:val="20"/>
                <w:szCs w:val="20"/>
              </w:rPr>
            </w:pPr>
            <w:r>
              <w:rPr>
                <w:rFonts w:hint="eastAsia" w:ascii="宋体" w:hAnsi="宋体" w:eastAsia="宋体" w:cs="宋体"/>
                <w:b/>
                <w:sz w:val="20"/>
                <w:szCs w:val="20"/>
              </w:rPr>
              <w:t>改造内容</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F577FF">
            <w:pPr>
              <w:snapToGrid w:val="0"/>
              <w:spacing w:before="120" w:after="120" w:line="240" w:lineRule="auto"/>
              <w:ind w:left="0" w:leftChars="0" w:right="0" w:rightChars="0" w:firstLine="0" w:firstLineChars="0"/>
              <w:jc w:val="center"/>
              <w:rPr>
                <w:rFonts w:hint="eastAsia" w:ascii="宋体" w:hAnsi="宋体" w:eastAsia="宋体" w:cs="宋体"/>
                <w:b/>
                <w:sz w:val="20"/>
                <w:szCs w:val="20"/>
              </w:rPr>
            </w:pPr>
            <w:r>
              <w:rPr>
                <w:rFonts w:hint="eastAsia" w:ascii="宋体" w:hAnsi="宋体" w:eastAsia="宋体" w:cs="宋体"/>
                <w:b/>
                <w:sz w:val="20"/>
                <w:szCs w:val="20"/>
              </w:rPr>
              <w:t>改造目标</w:t>
            </w:r>
          </w:p>
        </w:tc>
      </w:tr>
      <w:tr w14:paraId="5A775BA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E53C995">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原生UI模块</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0304E56">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用鸿蒙ArkUI组件重构安卓原生页面（底部导航、交易列表、用户中心等）</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FB57121">
            <w:pPr>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布局对齐安卓版，滑动流畅（帧率≥60fps），适配鸿蒙设备屏幕</w:t>
            </w:r>
          </w:p>
        </w:tc>
      </w:tr>
      <w:tr w14:paraId="3F9A9D7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522DFC2">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H5容器模块</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A759F8E">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用鸿蒙Web组件替换安卓WebView，适配JSBridge通信逻辑</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6A62E2E">
            <w:pPr>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H5页面正常加载，与原生通信无异常，复用现有H5代码</w:t>
            </w:r>
          </w:p>
        </w:tc>
      </w:tr>
      <w:tr w14:paraId="1F937FD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40AE814">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通信模块</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CD55BC">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将安卓JSBridge替换为鸿蒙javaScriptProxy，保留接口名称与参数</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317A1D8">
            <w:pPr>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实现H5与原生双向通信（分享、获取登录态等），响应速度≤300ms</w:t>
            </w:r>
          </w:p>
        </w:tc>
      </w:tr>
      <w:tr w14:paraId="5EAA3FB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F5086BB">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数据层模块</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FFA8A2F">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替换安卓本地存储API（SharedPreferences→Preferences、Room→RDB），复用网络请求逻辑</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0B8D376">
            <w:pPr>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数据存储/读取正常，网络请求稳定，登录态同步无异常</w:t>
            </w:r>
          </w:p>
        </w:tc>
      </w:tr>
      <w:tr w14:paraId="36AFFC1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136CCA">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核心功能模块</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1D34EDA">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交易服务交易服务、交易相关反馈、收藏、分享、离线查看交易记录等核心功能适配鸿蒙API</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2DBEB2">
            <w:pPr>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功能正常可用，与安卓版体验一致</w:t>
            </w:r>
          </w:p>
        </w:tc>
      </w:tr>
      <w:tr w14:paraId="77C34B5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F59253">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推送模块</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CF684F">
            <w:pPr>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用鸿蒙Push Kit替换安卓FCM推送，适配鸿蒙通知机制</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8ACB769">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推送正常接收，点击可跳转对应页面，支持推送设置</w:t>
            </w:r>
          </w:p>
        </w:tc>
      </w:tr>
      <w:tr w14:paraId="74DF289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14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F451D11">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个性化设置模块</w:t>
            </w:r>
          </w:p>
        </w:tc>
        <w:tc>
          <w:tcPr>
            <w:tcW w:w="44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CBDC61A">
            <w:pPr>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夜间模式、字体大小等设置适配鸿蒙UI，同步H5页面显示</w:t>
            </w:r>
          </w:p>
        </w:tc>
        <w:tc>
          <w:tcPr>
            <w:tcW w:w="242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9CB3B4">
            <w:pPr>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设置生效正常，原生与H5页面样式统一</w:t>
            </w:r>
          </w:p>
        </w:tc>
      </w:tr>
    </w:tbl>
    <w:p w14:paraId="08B8E396">
      <w:pPr>
        <w:keepNext w:val="0"/>
        <w:keepLines w:val="0"/>
        <w:widowControl/>
        <w:numPr>
          <w:ilvl w:val="0"/>
          <w:numId w:val="0"/>
        </w:numPr>
        <w:suppressLineNumbers w:val="0"/>
        <w:spacing w:line="360" w:lineRule="auto"/>
        <w:jc w:val="left"/>
        <w:rPr>
          <w:rFonts w:hint="eastAsia" w:ascii="Arial" w:hAnsi="Arial" w:eastAsia="等线" w:cs="Arial"/>
          <w:sz w:val="22"/>
          <w:lang w:val="en-US" w:eastAsia="zh-CN"/>
        </w:rPr>
      </w:pPr>
    </w:p>
    <w:p w14:paraId="398D836A">
      <w:pPr>
        <w:spacing w:before="320" w:after="120" w:line="288" w:lineRule="auto"/>
        <w:ind w:left="0"/>
        <w:jc w:val="left"/>
        <w:outlineLvl w:val="1"/>
        <w:rPr>
          <w:rFonts w:hint="default"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（二）功能点清单</w:t>
      </w:r>
    </w:p>
    <w:p w14:paraId="082D8557">
      <w:pPr>
        <w:ind w:firstLine="480"/>
        <w:rPr>
          <w:rFonts w:hint="eastAsia"/>
        </w:rPr>
      </w:pPr>
    </w:p>
    <w:p w14:paraId="4AADAA34">
      <w:pPr>
        <w:bidi w:val="0"/>
        <w:rPr>
          <w:rFonts w:hint="default"/>
          <w:sz w:val="28"/>
          <w:szCs w:val="24"/>
          <w:lang w:val="en-US" w:eastAsia="zh-CN"/>
        </w:rPr>
      </w:pPr>
      <w:r>
        <w:rPr>
          <w:rFonts w:hint="eastAsia"/>
          <w:sz w:val="28"/>
          <w:szCs w:val="24"/>
          <w:lang w:val="en-US" w:eastAsia="zh-CN"/>
        </w:rPr>
        <w:t>1.适配改造内容</w:t>
      </w:r>
    </w:p>
    <w:tbl>
      <w:tblPr>
        <w:tblStyle w:val="6"/>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4"/>
        <w:gridCol w:w="1845"/>
        <w:gridCol w:w="864"/>
        <w:gridCol w:w="4178"/>
      </w:tblGrid>
      <w:tr w14:paraId="11AF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34" w:type="dxa"/>
            <w:vAlign w:val="center"/>
          </w:tcPr>
          <w:p w14:paraId="2B549EDA">
            <w:pPr>
              <w:keepNext/>
              <w:widowControl/>
              <w:snapToGrid w:val="0"/>
              <w:ind w:left="0" w:leftChars="0" w:right="0" w:rightChars="0" w:firstLine="0" w:firstLineChars="0"/>
              <w:jc w:val="center"/>
              <w:rPr>
                <w:rFonts w:hint="eastAsia" w:hAnsi="宋体" w:cs="宋体"/>
                <w:b/>
                <w:color w:val="000000"/>
                <w:kern w:val="0"/>
                <w:sz w:val="22"/>
                <w:szCs w:val="22"/>
              </w:rPr>
            </w:pPr>
            <w:r>
              <w:rPr>
                <w:rFonts w:hint="eastAsia" w:hAnsi="宋体" w:cs="宋体"/>
                <w:b/>
                <w:color w:val="000000"/>
                <w:kern w:val="0"/>
                <w:sz w:val="22"/>
                <w:szCs w:val="22"/>
              </w:rPr>
              <w:t>应用名称</w:t>
            </w:r>
          </w:p>
        </w:tc>
        <w:tc>
          <w:tcPr>
            <w:tcW w:w="1845" w:type="dxa"/>
            <w:shd w:val="clear" w:color="auto" w:fill="auto"/>
            <w:noWrap/>
            <w:vAlign w:val="center"/>
          </w:tcPr>
          <w:p w14:paraId="685EEA6F">
            <w:pPr>
              <w:keepNext/>
              <w:widowControl/>
              <w:snapToGrid w:val="0"/>
              <w:ind w:left="0" w:leftChars="0" w:right="0" w:rightChars="0" w:firstLine="0" w:firstLineChars="0"/>
              <w:jc w:val="center"/>
              <w:rPr>
                <w:rFonts w:hint="eastAsia" w:hAnsi="宋体" w:cs="宋体"/>
                <w:b/>
                <w:color w:val="000000"/>
                <w:kern w:val="0"/>
                <w:sz w:val="22"/>
                <w:szCs w:val="22"/>
              </w:rPr>
            </w:pPr>
            <w:r>
              <w:rPr>
                <w:rFonts w:hint="eastAsia" w:hAnsi="宋体" w:cs="宋体"/>
                <w:b/>
                <w:color w:val="000000"/>
                <w:kern w:val="0"/>
                <w:sz w:val="22"/>
                <w:szCs w:val="22"/>
              </w:rPr>
              <w:t>工作项</w:t>
            </w:r>
          </w:p>
        </w:tc>
        <w:tc>
          <w:tcPr>
            <w:tcW w:w="864" w:type="dxa"/>
            <w:shd w:val="clear" w:color="auto" w:fill="auto"/>
            <w:noWrap/>
            <w:vAlign w:val="center"/>
          </w:tcPr>
          <w:p w14:paraId="1C548AFA">
            <w:pPr>
              <w:keepNext/>
              <w:widowControl/>
              <w:snapToGrid w:val="0"/>
              <w:ind w:left="0" w:leftChars="0" w:right="0" w:rightChars="0" w:firstLine="0" w:firstLineChars="0"/>
              <w:jc w:val="center"/>
              <w:rPr>
                <w:rFonts w:hint="eastAsia" w:hAnsi="宋体" w:cs="宋体"/>
                <w:b/>
                <w:color w:val="000000"/>
                <w:kern w:val="0"/>
                <w:sz w:val="22"/>
                <w:szCs w:val="22"/>
              </w:rPr>
            </w:pPr>
            <w:r>
              <w:rPr>
                <w:rFonts w:hint="eastAsia" w:hAnsi="宋体" w:cs="宋体"/>
                <w:b/>
                <w:color w:val="000000"/>
                <w:kern w:val="0"/>
                <w:sz w:val="22"/>
                <w:szCs w:val="22"/>
              </w:rPr>
              <w:t>数量</w:t>
            </w:r>
          </w:p>
        </w:tc>
        <w:tc>
          <w:tcPr>
            <w:tcW w:w="4178" w:type="dxa"/>
            <w:shd w:val="clear" w:color="auto" w:fill="auto"/>
            <w:vAlign w:val="center"/>
          </w:tcPr>
          <w:p w14:paraId="72646CD0">
            <w:pPr>
              <w:keepNext/>
              <w:widowControl/>
              <w:snapToGrid w:val="0"/>
              <w:ind w:left="0" w:leftChars="0" w:right="0" w:rightChars="0" w:firstLine="0" w:firstLineChars="0"/>
              <w:jc w:val="center"/>
              <w:rPr>
                <w:rFonts w:hint="eastAsia" w:hAnsi="宋体" w:cs="宋体"/>
                <w:b/>
                <w:color w:val="000000"/>
                <w:kern w:val="0"/>
                <w:sz w:val="22"/>
                <w:szCs w:val="22"/>
              </w:rPr>
            </w:pPr>
            <w:r>
              <w:rPr>
                <w:rFonts w:hint="eastAsia" w:hAnsi="宋体" w:cs="宋体"/>
                <w:b/>
                <w:color w:val="000000"/>
                <w:kern w:val="0"/>
                <w:sz w:val="22"/>
                <w:szCs w:val="22"/>
              </w:rPr>
              <w:t>适配改造内容</w:t>
            </w:r>
          </w:p>
        </w:tc>
      </w:tr>
      <w:tr w14:paraId="0F3C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4" w:type="dxa"/>
            <w:vMerge w:val="restart"/>
            <w:vAlign w:val="center"/>
          </w:tcPr>
          <w:p w14:paraId="0445FD8F">
            <w:pPr>
              <w:keepNext/>
              <w:widowControl/>
              <w:snapToGrid w:val="0"/>
              <w:ind w:left="0" w:leftChars="0" w:right="0" w:rightChars="0" w:firstLine="0" w:firstLineChars="0"/>
              <w:jc w:val="center"/>
              <w:rPr>
                <w:rFonts w:hint="eastAsia" w:hAnsi="宋体" w:cs="宋体"/>
                <w:color w:val="000000"/>
                <w:kern w:val="0"/>
                <w:sz w:val="22"/>
                <w:szCs w:val="22"/>
              </w:rPr>
            </w:pPr>
            <w:r>
              <w:rPr>
                <w:rFonts w:hint="eastAsia" w:hAnsi="宋体" w:cs="宋体"/>
                <w:color w:val="000000"/>
                <w:kern w:val="0"/>
                <w:sz w:val="22"/>
                <w:szCs w:val="22"/>
              </w:rPr>
              <w:t>深交易APP</w:t>
            </w:r>
          </w:p>
        </w:tc>
        <w:tc>
          <w:tcPr>
            <w:tcW w:w="1845" w:type="dxa"/>
            <w:shd w:val="clear" w:color="auto" w:fill="auto"/>
            <w:noWrap/>
            <w:vAlign w:val="center"/>
          </w:tcPr>
          <w:p w14:paraId="0C1D0243">
            <w:pPr>
              <w:keepNext/>
              <w:widowControl/>
              <w:snapToGrid w:val="0"/>
              <w:ind w:left="0" w:leftChars="0" w:right="0" w:rightChars="0" w:firstLine="0" w:firstLineChars="0"/>
              <w:jc w:val="center"/>
              <w:rPr>
                <w:rFonts w:hint="eastAsia" w:hAnsi="宋体" w:cs="宋体"/>
                <w:color w:val="000000"/>
                <w:kern w:val="0"/>
                <w:sz w:val="22"/>
                <w:szCs w:val="22"/>
              </w:rPr>
            </w:pPr>
            <w:r>
              <w:rPr>
                <w:rFonts w:hint="eastAsia" w:hAnsi="宋体" w:cs="宋体"/>
                <w:color w:val="000000"/>
                <w:kern w:val="0"/>
                <w:sz w:val="22"/>
                <w:szCs w:val="22"/>
              </w:rPr>
              <w:t>动态H5页面</w:t>
            </w:r>
          </w:p>
        </w:tc>
        <w:tc>
          <w:tcPr>
            <w:tcW w:w="864" w:type="dxa"/>
            <w:shd w:val="clear" w:color="auto" w:fill="auto"/>
            <w:noWrap/>
            <w:vAlign w:val="center"/>
          </w:tcPr>
          <w:p w14:paraId="4FEC775E">
            <w:pPr>
              <w:keepNext/>
              <w:widowControl/>
              <w:snapToGrid w:val="0"/>
              <w:ind w:left="0" w:leftChars="0" w:right="0" w:rightChars="0" w:firstLine="0" w:firstLineChars="0"/>
              <w:jc w:val="center"/>
              <w:rPr>
                <w:rFonts w:hint="eastAsia" w:hAnsi="宋体" w:cs="宋体"/>
                <w:color w:val="000000"/>
                <w:kern w:val="0"/>
                <w:sz w:val="22"/>
                <w:szCs w:val="22"/>
              </w:rPr>
            </w:pPr>
            <w:r>
              <w:rPr>
                <w:rFonts w:hint="eastAsia" w:hAnsi="宋体" w:cs="宋体"/>
                <w:color w:val="000000"/>
                <w:kern w:val="0"/>
                <w:sz w:val="22"/>
                <w:szCs w:val="22"/>
              </w:rPr>
              <w:t>950</w:t>
            </w:r>
          </w:p>
        </w:tc>
        <w:tc>
          <w:tcPr>
            <w:tcW w:w="4178" w:type="dxa"/>
            <w:shd w:val="clear" w:color="auto" w:fill="auto"/>
            <w:vAlign w:val="center"/>
          </w:tcPr>
          <w:p w14:paraId="3DAC1F60">
            <w:pPr>
              <w:keepNext/>
              <w:widowControl/>
              <w:snapToGrid w:val="0"/>
              <w:ind w:left="0" w:leftChars="0" w:right="0" w:rightChars="0" w:firstLine="0" w:firstLineChars="0"/>
              <w:jc w:val="left"/>
              <w:rPr>
                <w:rFonts w:hint="eastAsia" w:hAnsi="宋体" w:cs="宋体"/>
                <w:color w:val="000000"/>
                <w:kern w:val="0"/>
                <w:sz w:val="22"/>
                <w:szCs w:val="22"/>
              </w:rPr>
            </w:pPr>
            <w:r>
              <w:rPr>
                <w:rFonts w:hint="eastAsia" w:hAnsi="宋体" w:cs="宋体"/>
                <w:color w:val="000000"/>
                <w:kern w:val="0"/>
                <w:sz w:val="22"/>
                <w:szCs w:val="22"/>
              </w:rPr>
              <w:t>1.涉及API兼容适配</w:t>
            </w:r>
            <w:r>
              <w:rPr>
                <w:rFonts w:hint="eastAsia" w:hAnsi="宋体" w:cs="宋体"/>
                <w:color w:val="000000"/>
                <w:kern w:val="0"/>
                <w:sz w:val="22"/>
                <w:szCs w:val="22"/>
              </w:rPr>
              <w:br w:type="textWrapping"/>
            </w:r>
            <w:r>
              <w:rPr>
                <w:rFonts w:hint="eastAsia" w:hAnsi="宋体" w:cs="宋体"/>
                <w:color w:val="000000"/>
                <w:kern w:val="0"/>
                <w:sz w:val="22"/>
                <w:szCs w:val="22"/>
              </w:rPr>
              <w:t>①系统信息获取</w:t>
            </w:r>
            <w:r>
              <w:rPr>
                <w:rFonts w:hint="eastAsia" w:hAnsi="宋体" w:cs="宋体"/>
                <w:color w:val="000000"/>
                <w:kern w:val="0"/>
                <w:sz w:val="22"/>
                <w:szCs w:val="22"/>
              </w:rPr>
              <w:br w:type="textWrapping"/>
            </w:r>
            <w:r>
              <w:rPr>
                <w:rFonts w:hint="eastAsia" w:hAnsi="宋体" w:cs="宋体"/>
                <w:color w:val="000000"/>
                <w:kern w:val="0"/>
                <w:sz w:val="22"/>
                <w:szCs w:val="22"/>
              </w:rPr>
              <w:t>②权限管理</w:t>
            </w:r>
            <w:r>
              <w:rPr>
                <w:rFonts w:hint="eastAsia" w:hAnsi="宋体" w:cs="宋体"/>
                <w:color w:val="000000"/>
                <w:kern w:val="0"/>
                <w:sz w:val="22"/>
                <w:szCs w:val="22"/>
              </w:rPr>
              <w:br w:type="textWrapping"/>
            </w:r>
            <w:r>
              <w:rPr>
                <w:rFonts w:hint="eastAsia" w:hAnsi="宋体" w:cs="宋体"/>
                <w:color w:val="000000"/>
                <w:kern w:val="0"/>
                <w:sz w:val="22"/>
                <w:szCs w:val="22"/>
              </w:rPr>
              <w:t>③弹窗</w:t>
            </w:r>
            <w:r>
              <w:rPr>
                <w:rFonts w:hint="eastAsia" w:hAnsi="宋体" w:cs="宋体"/>
                <w:color w:val="000000"/>
                <w:kern w:val="0"/>
                <w:sz w:val="22"/>
                <w:szCs w:val="22"/>
              </w:rPr>
              <w:br w:type="textWrapping"/>
            </w:r>
            <w:r>
              <w:rPr>
                <w:rFonts w:hint="eastAsia" w:hAnsi="宋体" w:cs="宋体"/>
                <w:color w:val="000000"/>
                <w:kern w:val="0"/>
                <w:sz w:val="22"/>
                <w:szCs w:val="22"/>
              </w:rPr>
              <w:t>④存储访问</w:t>
            </w:r>
            <w:r>
              <w:rPr>
                <w:rFonts w:hint="eastAsia" w:hAnsi="宋体" w:cs="宋体"/>
                <w:color w:val="000000"/>
                <w:kern w:val="0"/>
                <w:sz w:val="22"/>
                <w:szCs w:val="22"/>
              </w:rPr>
              <w:br w:type="textWrapping"/>
            </w:r>
            <w:r>
              <w:rPr>
                <w:rFonts w:hint="eastAsia" w:hAnsi="宋体" w:cs="宋体"/>
                <w:color w:val="000000"/>
                <w:kern w:val="0"/>
                <w:sz w:val="22"/>
                <w:szCs w:val="22"/>
              </w:rPr>
              <w:t>2.涉及资源适配</w:t>
            </w:r>
            <w:r>
              <w:rPr>
                <w:rFonts w:hint="eastAsia" w:hAnsi="宋体" w:cs="宋体"/>
                <w:color w:val="000000"/>
                <w:kern w:val="0"/>
                <w:sz w:val="22"/>
                <w:szCs w:val="22"/>
              </w:rPr>
              <w:br w:type="textWrapping"/>
            </w:r>
            <w:r>
              <w:rPr>
                <w:rFonts w:hint="eastAsia" w:hAnsi="宋体" w:cs="宋体"/>
                <w:color w:val="000000"/>
                <w:kern w:val="0"/>
                <w:sz w:val="22"/>
                <w:szCs w:val="22"/>
              </w:rPr>
              <w:t>①屏幕适配</w:t>
            </w:r>
            <w:r>
              <w:rPr>
                <w:rFonts w:hint="eastAsia" w:hAnsi="宋体" w:cs="宋体"/>
                <w:color w:val="000000"/>
                <w:kern w:val="0"/>
                <w:sz w:val="22"/>
                <w:szCs w:val="22"/>
              </w:rPr>
              <w:br w:type="textWrapping"/>
            </w:r>
            <w:r>
              <w:rPr>
                <w:rFonts w:hint="eastAsia" w:hAnsi="宋体" w:cs="宋体"/>
                <w:color w:val="000000"/>
                <w:kern w:val="0"/>
                <w:sz w:val="22"/>
                <w:szCs w:val="22"/>
              </w:rPr>
              <w:t>②资源文件规范</w:t>
            </w:r>
            <w:r>
              <w:rPr>
                <w:rFonts w:hint="eastAsia" w:hAnsi="宋体" w:cs="宋体"/>
                <w:color w:val="000000"/>
                <w:kern w:val="0"/>
                <w:sz w:val="22"/>
                <w:szCs w:val="22"/>
              </w:rPr>
              <w:br w:type="textWrapping"/>
            </w:r>
            <w:r>
              <w:rPr>
                <w:rFonts w:hint="eastAsia" w:hAnsi="宋体" w:cs="宋体"/>
                <w:color w:val="000000"/>
                <w:kern w:val="0"/>
                <w:sz w:val="22"/>
                <w:szCs w:val="22"/>
              </w:rPr>
              <w:t>③主题适配</w:t>
            </w:r>
          </w:p>
        </w:tc>
      </w:tr>
      <w:tr w14:paraId="2C36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4" w:type="dxa"/>
            <w:vMerge w:val="continue"/>
            <w:vAlign w:val="center"/>
          </w:tcPr>
          <w:p w14:paraId="6B5B87AC">
            <w:pPr>
              <w:keepNext/>
              <w:widowControl/>
              <w:snapToGrid w:val="0"/>
              <w:ind w:left="0" w:leftChars="0" w:right="0" w:rightChars="0" w:firstLine="0" w:firstLineChars="0"/>
              <w:jc w:val="center"/>
              <w:rPr>
                <w:rFonts w:hAnsi="宋体" w:cs="宋体"/>
                <w:color w:val="000000"/>
                <w:kern w:val="0"/>
                <w:sz w:val="22"/>
                <w:szCs w:val="22"/>
              </w:rPr>
            </w:pPr>
          </w:p>
        </w:tc>
        <w:tc>
          <w:tcPr>
            <w:tcW w:w="1845" w:type="dxa"/>
            <w:shd w:val="clear" w:color="auto" w:fill="auto"/>
            <w:noWrap/>
            <w:vAlign w:val="center"/>
          </w:tcPr>
          <w:p w14:paraId="3170CFAA">
            <w:pPr>
              <w:keepNext/>
              <w:widowControl/>
              <w:snapToGrid w:val="0"/>
              <w:ind w:left="0" w:leftChars="0" w:right="0" w:rightChars="0" w:firstLine="0" w:firstLineChars="0"/>
              <w:jc w:val="center"/>
              <w:rPr>
                <w:rFonts w:hint="eastAsia" w:hAnsi="宋体" w:cs="宋体"/>
                <w:color w:val="000000"/>
                <w:kern w:val="0"/>
                <w:sz w:val="22"/>
                <w:szCs w:val="22"/>
              </w:rPr>
            </w:pPr>
            <w:r>
              <w:rPr>
                <w:rFonts w:hint="eastAsia" w:hAnsi="宋体" w:cs="宋体"/>
                <w:color w:val="000000"/>
                <w:kern w:val="0"/>
                <w:sz w:val="22"/>
                <w:szCs w:val="22"/>
              </w:rPr>
              <w:t>第三方SDK</w:t>
            </w:r>
          </w:p>
        </w:tc>
        <w:tc>
          <w:tcPr>
            <w:tcW w:w="864" w:type="dxa"/>
            <w:shd w:val="clear" w:color="auto" w:fill="auto"/>
            <w:noWrap/>
            <w:vAlign w:val="center"/>
          </w:tcPr>
          <w:p w14:paraId="4FDB821A">
            <w:pPr>
              <w:keepNext/>
              <w:widowControl/>
              <w:snapToGrid w:val="0"/>
              <w:ind w:left="0" w:leftChars="0" w:right="0" w:rightChars="0" w:firstLine="0" w:firstLineChars="0"/>
              <w:jc w:val="center"/>
              <w:rPr>
                <w:rFonts w:hint="eastAsia" w:hAnsi="宋体" w:cs="宋体"/>
                <w:color w:val="000000"/>
                <w:kern w:val="0"/>
                <w:sz w:val="22"/>
                <w:szCs w:val="22"/>
              </w:rPr>
            </w:pPr>
            <w:r>
              <w:rPr>
                <w:rFonts w:hint="eastAsia" w:hAnsi="宋体" w:cs="宋体"/>
                <w:color w:val="000000"/>
                <w:kern w:val="0"/>
                <w:sz w:val="22"/>
                <w:szCs w:val="22"/>
              </w:rPr>
              <w:t>17</w:t>
            </w:r>
          </w:p>
        </w:tc>
        <w:tc>
          <w:tcPr>
            <w:tcW w:w="4178" w:type="dxa"/>
            <w:shd w:val="clear" w:color="auto" w:fill="auto"/>
            <w:vAlign w:val="center"/>
          </w:tcPr>
          <w:p w14:paraId="331AF504">
            <w:pPr>
              <w:keepNext/>
              <w:widowControl/>
              <w:snapToGrid w:val="0"/>
              <w:ind w:left="0" w:leftChars="0" w:right="0" w:rightChars="0" w:firstLine="0" w:firstLineChars="0"/>
              <w:jc w:val="left"/>
              <w:rPr>
                <w:rFonts w:hint="eastAsia" w:hAnsi="宋体" w:cs="宋体"/>
                <w:color w:val="000000"/>
                <w:kern w:val="0"/>
                <w:sz w:val="22"/>
                <w:szCs w:val="22"/>
              </w:rPr>
            </w:pPr>
            <w:r>
              <w:rPr>
                <w:rFonts w:hint="eastAsia" w:hAnsi="宋体" w:cs="宋体"/>
                <w:color w:val="000000"/>
                <w:kern w:val="0"/>
                <w:sz w:val="22"/>
                <w:szCs w:val="22"/>
              </w:rPr>
              <w:t>1.外部SDK</w:t>
            </w:r>
            <w:r>
              <w:rPr>
                <w:rFonts w:hint="eastAsia" w:hAnsi="宋体" w:cs="宋体"/>
                <w:color w:val="000000"/>
                <w:kern w:val="0"/>
                <w:sz w:val="22"/>
                <w:szCs w:val="22"/>
              </w:rPr>
              <w:br w:type="textWrapping"/>
            </w:r>
            <w:r>
              <w:rPr>
                <w:rFonts w:hint="eastAsia" w:hAnsi="宋体" w:cs="宋体"/>
                <w:color w:val="000000"/>
                <w:kern w:val="0"/>
                <w:sz w:val="22"/>
                <w:szCs w:val="22"/>
              </w:rPr>
              <w:t>2.内部SDK</w:t>
            </w:r>
          </w:p>
        </w:tc>
      </w:tr>
      <w:tr w14:paraId="5B4E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4" w:type="dxa"/>
            <w:vMerge w:val="continue"/>
            <w:vAlign w:val="center"/>
          </w:tcPr>
          <w:p w14:paraId="3CD6986C">
            <w:pPr>
              <w:keepNext/>
              <w:widowControl/>
              <w:snapToGrid w:val="0"/>
              <w:ind w:left="0" w:leftChars="0" w:right="0" w:rightChars="0" w:firstLine="0" w:firstLineChars="0"/>
              <w:jc w:val="center"/>
              <w:rPr>
                <w:rFonts w:hAnsi="宋体" w:cs="宋体"/>
                <w:color w:val="000000"/>
                <w:kern w:val="0"/>
                <w:sz w:val="22"/>
                <w:szCs w:val="22"/>
              </w:rPr>
            </w:pPr>
          </w:p>
        </w:tc>
        <w:tc>
          <w:tcPr>
            <w:tcW w:w="1845" w:type="dxa"/>
            <w:shd w:val="clear" w:color="auto" w:fill="auto"/>
            <w:noWrap/>
            <w:vAlign w:val="center"/>
          </w:tcPr>
          <w:p w14:paraId="0FA24679">
            <w:pPr>
              <w:keepNext/>
              <w:widowControl/>
              <w:snapToGrid w:val="0"/>
              <w:ind w:left="0" w:leftChars="0" w:right="0" w:rightChars="0" w:firstLine="0" w:firstLineChars="0"/>
              <w:jc w:val="center"/>
              <w:rPr>
                <w:rFonts w:hint="eastAsia" w:hAnsi="宋体" w:cs="宋体"/>
                <w:color w:val="000000"/>
                <w:kern w:val="0"/>
                <w:sz w:val="22"/>
                <w:szCs w:val="22"/>
              </w:rPr>
            </w:pPr>
            <w:r>
              <w:rPr>
                <w:rFonts w:hint="eastAsia" w:hAnsi="宋体" w:cs="宋体"/>
                <w:color w:val="000000"/>
                <w:kern w:val="0"/>
                <w:sz w:val="22"/>
                <w:szCs w:val="22"/>
              </w:rPr>
              <w:t>JSBridge</w:t>
            </w:r>
          </w:p>
        </w:tc>
        <w:tc>
          <w:tcPr>
            <w:tcW w:w="864" w:type="dxa"/>
            <w:shd w:val="clear" w:color="auto" w:fill="auto"/>
            <w:noWrap/>
            <w:vAlign w:val="center"/>
          </w:tcPr>
          <w:p w14:paraId="5F763E43">
            <w:pPr>
              <w:keepNext/>
              <w:widowControl/>
              <w:snapToGrid w:val="0"/>
              <w:ind w:left="0" w:leftChars="0" w:right="0" w:rightChars="0" w:firstLine="0" w:firstLineChars="0"/>
              <w:jc w:val="center"/>
              <w:rPr>
                <w:rFonts w:hint="eastAsia" w:hAnsi="宋体" w:cs="宋体"/>
                <w:color w:val="000000"/>
                <w:kern w:val="0"/>
                <w:sz w:val="22"/>
                <w:szCs w:val="22"/>
              </w:rPr>
            </w:pPr>
            <w:r>
              <w:rPr>
                <w:rFonts w:hint="eastAsia" w:hAnsi="宋体" w:cs="宋体"/>
                <w:color w:val="000000"/>
                <w:kern w:val="0"/>
                <w:sz w:val="22"/>
                <w:szCs w:val="22"/>
              </w:rPr>
              <w:t>88</w:t>
            </w:r>
          </w:p>
        </w:tc>
        <w:tc>
          <w:tcPr>
            <w:tcW w:w="4178" w:type="dxa"/>
            <w:shd w:val="clear" w:color="auto" w:fill="auto"/>
            <w:vAlign w:val="center"/>
          </w:tcPr>
          <w:p w14:paraId="563F73EB">
            <w:pPr>
              <w:keepNext/>
              <w:widowControl/>
              <w:snapToGrid w:val="0"/>
              <w:ind w:left="0" w:leftChars="0" w:right="0" w:rightChars="0" w:firstLine="0" w:firstLineChars="0"/>
              <w:jc w:val="left"/>
              <w:rPr>
                <w:rFonts w:hint="eastAsia" w:hAnsi="宋体" w:cs="宋体"/>
                <w:color w:val="000000"/>
                <w:kern w:val="0"/>
                <w:sz w:val="22"/>
                <w:szCs w:val="22"/>
              </w:rPr>
            </w:pPr>
            <w:r>
              <w:rPr>
                <w:rFonts w:hint="eastAsia" w:hAnsi="宋体" w:cs="宋体"/>
                <w:color w:val="000000"/>
                <w:kern w:val="0"/>
                <w:sz w:val="22"/>
                <w:szCs w:val="22"/>
              </w:rPr>
              <w:t>1.JSBridge核心通信机制</w:t>
            </w:r>
            <w:r>
              <w:rPr>
                <w:rFonts w:hint="eastAsia" w:hAnsi="宋体" w:cs="宋体"/>
                <w:color w:val="000000"/>
                <w:kern w:val="0"/>
                <w:sz w:val="22"/>
                <w:szCs w:val="22"/>
              </w:rPr>
              <w:br w:type="textWrapping"/>
            </w:r>
            <w:r>
              <w:rPr>
                <w:rFonts w:hint="eastAsia" w:hAnsi="宋体" w:cs="宋体"/>
                <w:color w:val="000000"/>
                <w:kern w:val="0"/>
                <w:sz w:val="22"/>
                <w:szCs w:val="22"/>
              </w:rPr>
              <w:t>2.Bridge API接口</w:t>
            </w:r>
          </w:p>
        </w:tc>
      </w:tr>
    </w:tbl>
    <w:p w14:paraId="7E1155D4">
      <w:pPr>
        <w:bidi w:val="0"/>
        <w:rPr>
          <w:rFonts w:hint="default" w:eastAsia="宋体"/>
          <w:sz w:val="28"/>
          <w:szCs w:val="24"/>
          <w:lang w:val="en-US" w:eastAsia="zh-CN"/>
        </w:rPr>
      </w:pPr>
      <w:r>
        <w:rPr>
          <w:rFonts w:hint="eastAsia" w:eastAsia="宋体"/>
          <w:sz w:val="28"/>
          <w:szCs w:val="24"/>
          <w:lang w:val="en-US" w:eastAsia="zh-CN"/>
        </w:rPr>
        <w:t>2.</w:t>
      </w:r>
      <w:bookmarkStart w:id="8" w:name="_GoBack"/>
      <w:r>
        <w:rPr>
          <w:rFonts w:hint="eastAsia" w:eastAsia="宋体"/>
          <w:sz w:val="28"/>
          <w:szCs w:val="24"/>
          <w:lang w:val="en-US" w:eastAsia="zh-CN"/>
        </w:rPr>
        <w:t>深交易app功能清单</w:t>
      </w:r>
      <w:bookmarkEnd w:id="8"/>
    </w:p>
    <w:tbl>
      <w:tblPr>
        <w:tblW w:w="84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26"/>
        <w:gridCol w:w="1860"/>
        <w:gridCol w:w="3018"/>
        <w:gridCol w:w="3018"/>
      </w:tblGrid>
      <w:tr w14:paraId="5611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vAlign w:val="center"/>
          </w:tcPr>
          <w:p w14:paraId="6EA6B7B5">
            <w:pPr>
              <w:keepNext/>
              <w:keepLines w:val="0"/>
              <w:widowControl/>
              <w:suppressLineNumbers w:val="0"/>
              <w:snapToGrid w:val="0"/>
              <w:ind w:left="0" w:leftChars="0" w:right="0" w:rightChars="0" w:firstLine="0" w:firstLineChars="0"/>
              <w:jc w:val="center"/>
              <w:textAlignment w:val="center"/>
              <w:rPr>
                <w:rFonts w:ascii="微软雅黑" w:hAnsi="微软雅黑" w:eastAsia="微软雅黑" w:cs="微软雅黑"/>
                <w:b/>
                <w:i w:val="0"/>
                <w:iCs w:val="0"/>
                <w:color w:val="000000"/>
                <w:sz w:val="22"/>
                <w:szCs w:val="22"/>
                <w:u w:val="none"/>
              </w:rPr>
            </w:pPr>
            <w:r>
              <w:rPr>
                <w:rFonts w:hint="eastAsia" w:ascii="微软雅黑" w:hAnsi="微软雅黑" w:eastAsia="微软雅黑" w:cs="微软雅黑"/>
                <w:b/>
                <w:i w:val="0"/>
                <w:iCs w:val="0"/>
                <w:color w:val="000000"/>
                <w:kern w:val="0"/>
                <w:sz w:val="22"/>
                <w:szCs w:val="22"/>
                <w:u w:val="none"/>
                <w:bdr w:val="none" w:color="auto" w:sz="0" w:space="0"/>
                <w:lang w:val="en-US" w:eastAsia="zh-CN" w:bidi="ar"/>
              </w:rPr>
              <w:t>模块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BF6D00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2"/>
                <w:szCs w:val="22"/>
                <w:u w:val="none"/>
              </w:rPr>
            </w:pPr>
            <w:r>
              <w:rPr>
                <w:rFonts w:hint="eastAsia" w:ascii="微软雅黑" w:hAnsi="微软雅黑" w:eastAsia="微软雅黑" w:cs="微软雅黑"/>
                <w:b/>
                <w:i w:val="0"/>
                <w:iCs w:val="0"/>
                <w:color w:val="000000"/>
                <w:kern w:val="0"/>
                <w:sz w:val="22"/>
                <w:szCs w:val="22"/>
                <w:u w:val="none"/>
                <w:bdr w:val="none" w:color="auto" w:sz="0" w:space="0"/>
                <w:lang w:val="en-US" w:eastAsia="zh-CN" w:bidi="ar"/>
              </w:rPr>
              <w:t>一级功能</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2F33EAD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2"/>
                <w:szCs w:val="22"/>
                <w:u w:val="none"/>
              </w:rPr>
            </w:pPr>
            <w:r>
              <w:rPr>
                <w:rFonts w:hint="eastAsia" w:ascii="微软雅黑" w:hAnsi="微软雅黑" w:eastAsia="微软雅黑" w:cs="微软雅黑"/>
                <w:b/>
                <w:i w:val="0"/>
                <w:iCs w:val="0"/>
                <w:color w:val="000000"/>
                <w:kern w:val="0"/>
                <w:sz w:val="22"/>
                <w:szCs w:val="22"/>
                <w:u w:val="none"/>
                <w:bdr w:val="none" w:color="auto" w:sz="0" w:space="0"/>
                <w:lang w:val="en-US" w:eastAsia="zh-CN" w:bidi="ar"/>
              </w:rPr>
              <w:t>二级功能</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49DD3CA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2"/>
                <w:szCs w:val="22"/>
                <w:u w:val="none"/>
              </w:rPr>
            </w:pPr>
            <w:r>
              <w:rPr>
                <w:rFonts w:hint="eastAsia" w:ascii="微软雅黑" w:hAnsi="微软雅黑" w:eastAsia="微软雅黑" w:cs="微软雅黑"/>
                <w:b/>
                <w:i w:val="0"/>
                <w:iCs w:val="0"/>
                <w:color w:val="000000"/>
                <w:kern w:val="0"/>
                <w:sz w:val="22"/>
                <w:szCs w:val="22"/>
                <w:u w:val="none"/>
                <w:bdr w:val="none" w:color="auto" w:sz="0" w:space="0"/>
                <w:lang w:val="en-US" w:eastAsia="zh-CN" w:bidi="ar"/>
              </w:rPr>
              <w:t>三级功能</w:t>
            </w:r>
          </w:p>
        </w:tc>
      </w:tr>
      <w:tr w14:paraId="3450F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4F750F38">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登录</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3619A0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验证码登录</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08A0FD8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手机号+短信验证</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4E3CB7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2803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9416B6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1B0E228">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密码登录</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B33320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账号+密码</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9A099A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B5D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BCD2F0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FD0651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忘记密码</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05DEC7C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手机号+短信验证</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6BDA733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F474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5CE693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31BD92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本机号码一键登录</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DBCBD7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99EB66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AB86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8DE62D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6E53A3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微信登录</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62CAC7F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234BF31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EDE2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D4D582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1914DF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营业执照登录</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592605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跳转小程序登录</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507AB0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234E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355A499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注册</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2A8EAE19">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自然人注册</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ED097D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证件类型选择</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0BC4426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大陆居民身份证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港澳居民来往内地通行证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台湾居民来往大陆通行证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军官证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外国人永久居留身份证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中国护照</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外国护照</w:t>
            </w:r>
          </w:p>
        </w:tc>
      </w:tr>
      <w:tr w14:paraId="540B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837FF8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229808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C54747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证件照有用信息自动识别</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6CAC04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姓名、证件号码、有效期等</w:t>
            </w:r>
          </w:p>
        </w:tc>
      </w:tr>
      <w:tr w14:paraId="3282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238332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5048AF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26351F1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登录密码</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5098F4B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密码要求:字母、数字、特殊字符($@!%*#?&amp;)组合，密码长度:8~20位</w:t>
            </w:r>
          </w:p>
        </w:tc>
      </w:tr>
      <w:tr w14:paraId="366E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218A8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75A98B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867528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手机号+短信验证</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5439003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22F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5AE9E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141E404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企业注册</w:t>
            </w: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31AC77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申请材料提示</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0F6781E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链接跳转授权委托书</w:t>
            </w:r>
          </w:p>
        </w:tc>
      </w:tr>
      <w:tr w14:paraId="44482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8E22FA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C20203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B486F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6F7D66B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链接跳转办理承诺函</w:t>
            </w:r>
          </w:p>
        </w:tc>
      </w:tr>
      <w:tr w14:paraId="31F8B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658247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612050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18F82A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企业/单位证件类型选择</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C33928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工商营业执照证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事业单位登记证书</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民办非企业单位登记证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社团登记证书</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工会法人资格证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统一社会信用代码证</w:t>
            </w:r>
            <w:r>
              <w:rPr>
                <w:rFonts w:hint="eastAsia" w:ascii="微软雅黑" w:hAnsi="微软雅黑" w:eastAsia="微软雅黑" w:cs="微软雅黑"/>
                <w:i w:val="0"/>
                <w:iCs w:val="0"/>
                <w:color w:val="000000"/>
                <w:kern w:val="0"/>
                <w:sz w:val="22"/>
                <w:szCs w:val="22"/>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2"/>
                <w:szCs w:val="22"/>
                <w:u w:val="none"/>
                <w:bdr w:val="none" w:color="auto" w:sz="0" w:space="0"/>
                <w:lang w:val="en-US" w:eastAsia="zh-CN" w:bidi="ar"/>
              </w:rPr>
              <w:t>非中国大陆企业的有效证件</w:t>
            </w:r>
          </w:p>
        </w:tc>
      </w:tr>
      <w:tr w14:paraId="38A92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4B7702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46DDA1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D7C06A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证件照有用信息自动识别</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FA6331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企业/单位名称、证件号码、法定代表人/负责人姓名</w:t>
            </w:r>
          </w:p>
        </w:tc>
      </w:tr>
      <w:tr w14:paraId="779E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03874F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1DF54F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190EEE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企业/单位补充信息</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67AD73A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注册地区选择</w:t>
            </w:r>
          </w:p>
        </w:tc>
      </w:tr>
      <w:tr w14:paraId="2B73F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9B6829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12A60F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2937D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5057511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企业/单位性质选择</w:t>
            </w:r>
          </w:p>
        </w:tc>
      </w:tr>
      <w:tr w14:paraId="2921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C01B50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3FE8D3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092EE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21478F6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隶属关系选择</w:t>
            </w:r>
          </w:p>
        </w:tc>
      </w:tr>
      <w:tr w14:paraId="088C1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45B792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2A7505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F3E864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申请人信息</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292DF88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申请人身份</w:t>
            </w:r>
          </w:p>
        </w:tc>
      </w:tr>
      <w:tr w14:paraId="21F2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3CDDA9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DD5DCA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D1F3E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82C7C6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申请人证件类型选择</w:t>
            </w:r>
          </w:p>
        </w:tc>
      </w:tr>
      <w:tr w14:paraId="4F044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5058D9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9DA947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42EFE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61F430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证件照有用信息自动识别</w:t>
            </w:r>
          </w:p>
        </w:tc>
      </w:tr>
      <w:tr w14:paraId="7AC78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F34B77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EA15CE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E1EAD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E4148F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办理承诺函</w:t>
            </w:r>
          </w:p>
        </w:tc>
      </w:tr>
      <w:tr w14:paraId="5B75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B3F549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3600A6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8DE10E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55876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EB0A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59610A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F20F97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C65FC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DC3CCB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授权委托书</w:t>
            </w:r>
          </w:p>
        </w:tc>
      </w:tr>
      <w:tr w14:paraId="33EBE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952640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D9ED18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3D326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7DFEC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A9E9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F44445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D1D5A3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70CAC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455416B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手机号+短信验证</w:t>
            </w:r>
          </w:p>
        </w:tc>
      </w:tr>
      <w:tr w14:paraId="4AC8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6DA036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F8919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F454F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6E76052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登录密码</w:t>
            </w:r>
          </w:p>
        </w:tc>
      </w:tr>
      <w:tr w14:paraId="1E9D4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5187435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协议</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A4984A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多处通用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CF9500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用户协议</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F5D4F0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A46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E9191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592D6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52FA89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隐私政策</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FC2B40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184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168046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首页</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E8E06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AA68A4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轮播图</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8732C7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9110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6CFD9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AD8CAB1">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D5F1BD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文本搜索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D71516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E30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FB43E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ACA46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E5A900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语音搜索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88A328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F38A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BAE94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92E301">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客服</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8DB172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对接网页版客户</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F7C00C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FA69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4269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3FCA47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快捷功能区</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685D77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扫一扫</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0B98E4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A57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7FC51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A63DC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04BE99F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待办</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DA5315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6D70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80895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E1F0D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vAlign w:val="center"/>
          </w:tcPr>
          <w:p w14:paraId="3301EB0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交易记录</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0C5554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5B5DB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736B9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69F04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B3A67A">
            <w:pPr>
              <w:keepNext/>
              <w:snapToGrid w:val="0"/>
              <w:ind w:left="0" w:leftChars="0" w:right="0" w:rightChars="0" w:firstLine="0" w:firstLineChars="0"/>
              <w:jc w:val="left"/>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688153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分类选择</w:t>
            </w:r>
          </w:p>
        </w:tc>
      </w:tr>
      <w:tr w14:paraId="293F5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971FC2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5C7B5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B16C77">
            <w:pPr>
              <w:keepNext/>
              <w:snapToGrid w:val="0"/>
              <w:ind w:left="0" w:leftChars="0" w:right="0" w:rightChars="0" w:firstLine="0" w:firstLineChars="0"/>
              <w:jc w:val="left"/>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4AD9C2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交易列表</w:t>
            </w:r>
          </w:p>
        </w:tc>
      </w:tr>
      <w:tr w14:paraId="17AE8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64774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1522D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33EDB9">
            <w:pPr>
              <w:keepNext/>
              <w:snapToGrid w:val="0"/>
              <w:ind w:left="0" w:leftChars="0" w:right="0" w:rightChars="0" w:firstLine="0" w:firstLineChars="0"/>
              <w:jc w:val="left"/>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640747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交易详情</w:t>
            </w:r>
          </w:p>
        </w:tc>
      </w:tr>
      <w:tr w14:paraId="27944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231C7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6C42C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25AB817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移动签章</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BF96D1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0B18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0AE5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C7B6C7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通知公告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3758F1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浏览次数、更新日期</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E3F5BC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9525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8073C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2DCBC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nil"/>
              <w:left w:val="nil"/>
              <w:bottom w:val="nil"/>
              <w:right w:val="nil"/>
            </w:tcBorders>
            <w:shd w:val="clear"/>
            <w:noWrap/>
            <w:vAlign w:val="center"/>
          </w:tcPr>
          <w:p w14:paraId="7975B70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4943AF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下载附件到本地存储</w:t>
            </w:r>
          </w:p>
        </w:tc>
      </w:tr>
      <w:tr w14:paraId="55C2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B27A3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EDA22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nil"/>
              <w:bottom w:val="nil"/>
              <w:right w:val="nil"/>
            </w:tcBorders>
            <w:shd w:val="clear"/>
            <w:noWrap/>
            <w:vAlign w:val="center"/>
          </w:tcPr>
          <w:p w14:paraId="508CCF4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061D1D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跳转系统自带应用进行浏览附件</w:t>
            </w:r>
          </w:p>
        </w:tc>
      </w:tr>
      <w:tr w14:paraId="4A1AA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03053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91E99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D41E07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0A492B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微信好友</w:t>
            </w:r>
          </w:p>
        </w:tc>
      </w:tr>
      <w:tr w14:paraId="1451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24FA6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FFD1A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B0DAC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870EF9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微信朋友圈</w:t>
            </w:r>
          </w:p>
        </w:tc>
      </w:tr>
      <w:tr w14:paraId="3F905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24992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2B4F5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3766F7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关注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B938F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EF5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C22AA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0D4D5381">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阳光租赁</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DC5C73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D0FCFF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1481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E0DAF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344CCB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58E98F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帮我找项目1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4EE216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寻租类型</w:t>
            </w:r>
          </w:p>
        </w:tc>
      </w:tr>
      <w:tr w14:paraId="7A3A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D6DC2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9158C7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E459D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792AFB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租凭用途</w:t>
            </w:r>
          </w:p>
        </w:tc>
      </w:tr>
      <w:tr w14:paraId="26BB6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DDDF0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79928F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771FA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C5F9D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行政区域</w:t>
            </w:r>
          </w:p>
        </w:tc>
      </w:tr>
      <w:tr w14:paraId="134C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CA5C8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323B00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8E112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211F75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区域位置</w:t>
            </w:r>
          </w:p>
        </w:tc>
      </w:tr>
      <w:tr w14:paraId="7F083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D4366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97C4A6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57610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3E0E1F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所属商圈</w:t>
            </w:r>
          </w:p>
        </w:tc>
      </w:tr>
      <w:tr w14:paraId="09178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E7198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906D61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7D8B8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DEC300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具体地址</w:t>
            </w:r>
          </w:p>
        </w:tc>
      </w:tr>
      <w:tr w14:paraId="50DB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44EEE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39C24F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F45E8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AA136E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租凭开始时间</w:t>
            </w:r>
          </w:p>
        </w:tc>
      </w:tr>
      <w:tr w14:paraId="42156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4F56F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CABDA2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0AB4C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5D621B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租凭结束时间</w:t>
            </w:r>
          </w:p>
        </w:tc>
      </w:tr>
      <w:tr w14:paraId="47E3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AD037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2F2119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2DF57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E4F036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寻租租金底价</w:t>
            </w:r>
          </w:p>
        </w:tc>
      </w:tr>
      <w:tr w14:paraId="7C4F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666B3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0F7413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A9D02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D6CD3E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寻租面积</w:t>
            </w:r>
          </w:p>
        </w:tc>
      </w:tr>
      <w:tr w14:paraId="758C4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25B99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F9508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FA95A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289F36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寻租人名称</w:t>
            </w:r>
          </w:p>
        </w:tc>
      </w:tr>
      <w:tr w14:paraId="2341D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26051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8BDD18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B4C77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1EDDF3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联系人</w:t>
            </w:r>
          </w:p>
        </w:tc>
      </w:tr>
      <w:tr w14:paraId="1EE66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9E5EF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EE6D93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3B2B6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4B6C62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联系电话</w:t>
            </w:r>
          </w:p>
        </w:tc>
      </w:tr>
      <w:tr w14:paraId="68D41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FF9BA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73D5D6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A55B7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F255C9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备注</w:t>
            </w:r>
          </w:p>
        </w:tc>
      </w:tr>
      <w:tr w14:paraId="751A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8B469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CC6CE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6471283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我要租房1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213A05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E22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CCBB7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DCD15C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9F880D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72E257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4371D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12845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FAF0FA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1EF59E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DE6E41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商品列表</w:t>
            </w:r>
          </w:p>
        </w:tc>
      </w:tr>
      <w:tr w14:paraId="22B8A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93941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EA891F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6B44C4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63E8772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商品详情1</w:t>
            </w:r>
          </w:p>
        </w:tc>
      </w:tr>
      <w:tr w14:paraId="24BF3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6625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B66B94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199B56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3C59902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B03C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C45C5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7F6D8D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02618B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693D75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F3B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5772C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BCAB5A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99D5DA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ABFA06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58F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58C45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29454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A1D070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14D749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E9FC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B8690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F5C242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5DF9D9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710012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F03C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98D4B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AB89B2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9830B4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C06DB1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8D7A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A6D74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40D466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B04C59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54BFA0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60DB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017E8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2EE0E4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5F776B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090D18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49BB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67653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0A73F2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5C41DE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3F7C1B4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8323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18050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3B95AB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C6751F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9D7B97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B82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47174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3BE948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3C1E26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B35A34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F80E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87487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69580D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D845D5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1B9BF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FEA3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F70E1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53243D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B1002A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A9D1EB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01CC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57FB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9053C0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C94AA7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8BAA3C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62A8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27CF61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085769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6D140A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地图找房</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9112A1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6BEE9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587D68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4CF8FA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FCB7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FBC88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14488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69DF3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5D3DFB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6181A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3AD801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列表</w:t>
            </w:r>
          </w:p>
        </w:tc>
      </w:tr>
      <w:tr w14:paraId="56BEC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53B9E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5D7A1E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168F3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697A9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F1DE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0C622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2E574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D2981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9DEEE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5BF1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2F87E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0C6C2A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BCE92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CAC3D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F96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17B8E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27C6D9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74BEF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7927D9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地图选择</w:t>
            </w:r>
          </w:p>
        </w:tc>
      </w:tr>
      <w:tr w14:paraId="08DAE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64B19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087CC5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204A9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F3D1E2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1FD5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6DB3BD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864022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33694E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9BB9DE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3074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3DB0D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B096D5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653C6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14BE8F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0BBD3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7C8C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CEA282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8ADC8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76AB62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政策法规列表</w:t>
            </w:r>
          </w:p>
        </w:tc>
      </w:tr>
      <w:tr w14:paraId="74D0F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737C0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2458C8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7291C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F6ABDB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政策法规详情</w:t>
            </w:r>
          </w:p>
        </w:tc>
      </w:tr>
      <w:tr w14:paraId="7896F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D0744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AFC721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0801C8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239655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52D7E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F7A9A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05FC8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BDB3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7F21F1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服务指南列表</w:t>
            </w:r>
          </w:p>
        </w:tc>
      </w:tr>
      <w:tr w14:paraId="00C1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2B5F2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11EC86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FD7AE3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1EEEC9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服务指南详情</w:t>
            </w:r>
          </w:p>
        </w:tc>
      </w:tr>
      <w:tr w14:paraId="4775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2B253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51A2E7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DFC22A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费用管理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4BD26A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7C2CD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5F4BD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543797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B88DE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610200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保证金</w:t>
            </w:r>
          </w:p>
        </w:tc>
      </w:tr>
      <w:tr w14:paraId="6A45D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61AF1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7B0F05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8455D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029F2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2565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9ED2A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EF2470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E3F77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0BF9E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服务费</w:t>
            </w:r>
          </w:p>
        </w:tc>
      </w:tr>
      <w:tr w14:paraId="5EB4C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E2ABA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42537E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31538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F0884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FCD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07D32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6845BA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AB6EE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977262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发票管理</w:t>
            </w:r>
          </w:p>
        </w:tc>
      </w:tr>
      <w:tr w14:paraId="4555C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56A54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20DAD5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BD1C9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45133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C34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59D8F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45D8D1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2628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8773F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9EEA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F6937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025EF3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01841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F1759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69FF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16102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E83081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0F19D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77EFF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9CB5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02ADB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C04F34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9633B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7E320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F5BA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0CD1C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023D30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458F30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09E766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0FA3C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C9F8E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CE0778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4F531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3C15D1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4977E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E2B6B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FD0C58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E0DAA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B41CD2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项目列表</w:t>
            </w:r>
          </w:p>
        </w:tc>
      </w:tr>
      <w:tr w14:paraId="7FACE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FB18B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287643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D77BE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A05650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项目详情</w:t>
            </w:r>
          </w:p>
        </w:tc>
      </w:tr>
      <w:tr w14:paraId="227D8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88F9E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EAE6E4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6D461E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合同管理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D5B7B3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71663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B42B5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728D18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88F0D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B8E7CE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1C4D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A46D6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B1691A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363BF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AA4076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合同列表</w:t>
            </w:r>
          </w:p>
        </w:tc>
      </w:tr>
      <w:tr w14:paraId="009BB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E4D6C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CF5194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8A9497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33B7BE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合同详情</w:t>
            </w:r>
          </w:p>
        </w:tc>
      </w:tr>
      <w:tr w14:paraId="7C04B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A3A64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9E00EA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75D088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合同租金管理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8FAE74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77C74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0B849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05E52C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8D83E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1ECB9E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租金列表</w:t>
            </w:r>
          </w:p>
        </w:tc>
      </w:tr>
      <w:tr w14:paraId="490CE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82C45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DE28D8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79656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2C4545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租金详情</w:t>
            </w:r>
          </w:p>
        </w:tc>
      </w:tr>
      <w:tr w14:paraId="1E01B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2E40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2727E6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159CB0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寻租广场</w:t>
            </w: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CA6F98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需求列表</w:t>
            </w:r>
          </w:p>
        </w:tc>
      </w:tr>
      <w:tr w14:paraId="7884E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CD566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AC9DFF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91A3E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D5E03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A43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28E1A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513E6A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5BBF2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1DFD4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15A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D46E8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63D122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5B462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nil"/>
              <w:left w:val="single" w:color="000000" w:sz="4" w:space="0"/>
              <w:bottom w:val="single" w:color="000000" w:sz="4" w:space="0"/>
              <w:right w:val="single" w:color="000000" w:sz="4" w:space="0"/>
            </w:tcBorders>
            <w:shd w:val="clear"/>
            <w:noWrap/>
            <w:vAlign w:val="center"/>
          </w:tcPr>
          <w:p w14:paraId="5F42198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我的发布</w:t>
            </w:r>
          </w:p>
        </w:tc>
      </w:tr>
      <w:tr w14:paraId="3691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9B860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95AC30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98EC5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1D4AFCB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37F0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5BBBE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0EF9E1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07886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203EB75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8E02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32374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8988FA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AA7EA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3FD6803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B219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979DC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B986A8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319DB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1605C04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77A1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AD74F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A34DF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446404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02C8D9E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692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CBBB3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38D1A0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82FC2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7643DE2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E7AA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9DA83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861B7A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E4A56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nil"/>
              <w:left w:val="single" w:color="000000" w:sz="4" w:space="0"/>
              <w:bottom w:val="single" w:color="000000" w:sz="4" w:space="0"/>
              <w:right w:val="single" w:color="000000" w:sz="4" w:space="0"/>
            </w:tcBorders>
            <w:shd w:val="clear"/>
            <w:noWrap/>
            <w:vAlign w:val="center"/>
          </w:tcPr>
          <w:p w14:paraId="2E70871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推送房源</w:t>
            </w:r>
          </w:p>
        </w:tc>
      </w:tr>
      <w:tr w14:paraId="330DC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DB6EB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FCFFA1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24D38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3B0E16F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FCEF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C95D6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A5C20B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13B636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带看管理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36DC9D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带看列表</w:t>
            </w:r>
          </w:p>
        </w:tc>
      </w:tr>
      <w:tr w14:paraId="2B0B7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3F607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B88242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03648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250B8F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带看详情</w:t>
            </w:r>
          </w:p>
        </w:tc>
      </w:tr>
      <w:tr w14:paraId="2E392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4BCED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E88B3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8A283A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招商管理</w:t>
            </w: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C77455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招商立项管理</w:t>
            </w:r>
          </w:p>
        </w:tc>
      </w:tr>
      <w:tr w14:paraId="3054C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5FB27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09358E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E3B5F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7068A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A4A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87EF7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7005F0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86A8D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3CFA4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CE7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F8706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746DF8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E8B01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1F31B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B25B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A743F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C845D5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1BCBA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B72409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0F7F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BC217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82D2D1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7A856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2E763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5934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E7E98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17A416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4C0FD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079B7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1C1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E15AF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981C71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719A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D6B9E9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招商委托协议</w:t>
            </w:r>
          </w:p>
        </w:tc>
      </w:tr>
      <w:tr w14:paraId="62935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E2192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AC7BCF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DE663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93D6F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46C6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E4042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179D82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48E1C9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45F18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D50E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97D17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020EDC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C2501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1F7FF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B7D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C338B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16B2E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1C7B9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0A02C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DB20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B2151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8EBE15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C4A44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DBEB5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63F8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8935A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7DA6B0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60BAE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56DFF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43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35EDB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89E810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D2A05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F7D8D2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招商计划管理</w:t>
            </w:r>
          </w:p>
        </w:tc>
      </w:tr>
      <w:tr w14:paraId="4CEC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85D56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65924F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A46D4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86295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9FD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B0EAC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B62859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B2E3C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53DDF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F5B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C1AB3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465F64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73815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07F14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C03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45D7D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F7D0B8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E2C9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546C3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F1E5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D5500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FBD0EA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4D51D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09709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2BCB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A429E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C6571C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3B4FE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A76DD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CDCB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4F74B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3824BB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9F2E1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54D26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3F7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84C0A8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7C506E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3F074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17DCA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E4E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31354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CEB03D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9002F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77EE7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6857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F6A26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475D7E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66773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C34F4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1BFF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5F07D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AE43D8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80ACA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0B42D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A8B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B24E1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E6BA84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F651B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FFF24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F35A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837B3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4D56DC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515BC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E8E719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招商团队管理</w:t>
            </w:r>
          </w:p>
        </w:tc>
      </w:tr>
      <w:tr w14:paraId="43606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013F4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13BFB1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5A743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1BDB7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85CF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965CC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85C865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276C0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CF328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B27F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54FEF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32DCD7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47608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1EDE6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0DEC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8881D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1093A6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16EAD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B4ABF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E104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676752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0F9632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E1124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2ABCE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858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70822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D08CCC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F9109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29EEB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FA37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3B527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0DE3F4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040107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3C29B6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招商人员管理</w:t>
            </w:r>
          </w:p>
        </w:tc>
      </w:tr>
      <w:tr w14:paraId="11C5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373F3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5EA2CA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02D14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0D794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1E2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E4D1D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33240C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33A35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B20DE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B5DF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14C3D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0EC868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2DB800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D526E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3D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C2D30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6A917D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6990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C2CB1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4C8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F3315C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D96612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32596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08035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9463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0C4A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C1287D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9089E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4CA53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8741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5932E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D163F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E55A2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E4C5F6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客户基本信息</w:t>
            </w:r>
          </w:p>
        </w:tc>
      </w:tr>
      <w:tr w14:paraId="38AE2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DDD55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4A4D87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DF049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AE736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DE33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FD04B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639AD1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62FB8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2DFC3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AF22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CF8AA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0D0D15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51079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145F0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89E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BF88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4436EB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4530B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E4791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618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4D6C6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F96BAC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7F097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E490E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C958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E2BBF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3D05F2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F0F1E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E5A87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D64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BBB637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5D05AC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F208D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3C675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2D7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8928F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EA810D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90B2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7BE49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4E7C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667B6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286600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813AE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839ECB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83D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E397E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80363C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7EE1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A7E4A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752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548AE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AAD69A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BDC0B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2D4EC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37C8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8E5AA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AC5E91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52548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366485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客户带看管理</w:t>
            </w:r>
          </w:p>
        </w:tc>
      </w:tr>
      <w:tr w14:paraId="3562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33A1E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58943F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41F27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1ABF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03DA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86191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9B32FE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50578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A4C61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6EC8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52BDB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501184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C2461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1D0DA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841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B3EEC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55701C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2AB09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C8144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2ED4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D4006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2A8AFB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7BC04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05C86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D128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E0BBD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CB2BCC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B6888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A1D8C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D8B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8A4B4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78532D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1614A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432C02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客户沟通管理</w:t>
            </w:r>
          </w:p>
        </w:tc>
      </w:tr>
      <w:tr w14:paraId="74179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91E72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63AC9C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24FEF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4387B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265B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D8CDB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7DBA50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AFB00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6527D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E893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D1C59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F776A8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F8D61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98E83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D5E1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468A2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1BDA54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5950C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80944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30B3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316C2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72C5C1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92D5D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5A496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89B7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DF16F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D64A44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F2DD5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3C277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1F0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CE195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EE964C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E78D2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B630BB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客户意向管理</w:t>
            </w:r>
          </w:p>
        </w:tc>
      </w:tr>
      <w:tr w14:paraId="0B495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B2A9F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601682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8B270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0DEF4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2C62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CB4E4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AB4F70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FF106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9D828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549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10634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BCB85B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9EEA6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2B6AE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BBFE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A4FEE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304AAC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976E6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9733D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E3B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1FA4C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83F8F4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99B16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F7E51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8ABE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FAA2A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3F433B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BEDB2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32835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071D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A9E20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BADE08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24CD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BB87E1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意向协议管理</w:t>
            </w:r>
          </w:p>
        </w:tc>
      </w:tr>
      <w:tr w14:paraId="109DB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16EC5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E604B1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6A580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5F142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A2C0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4F8B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CB8FDA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EB6F5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7774E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E7F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55446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F89DE6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34C0F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63EE3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0709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2DC6D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0F2A7F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6053D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E356B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2F2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B69C5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A56BF2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D3E76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6D2491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客户成交管理</w:t>
            </w:r>
          </w:p>
        </w:tc>
      </w:tr>
      <w:tr w14:paraId="54E6B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748DA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A648C4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11C1A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B6964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201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13D0D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E61375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71DD6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FD767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B05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9ECA0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7DAFFC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601E7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FE85B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8FA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E1A22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D21390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862C4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38366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238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2FE27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447AD0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4FB79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AAF03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3BED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F8BF1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095ED3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54C89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9E5A0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4DB3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59654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955E79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C49B99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猜你喜欢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0ADB31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商品列表</w:t>
            </w:r>
          </w:p>
        </w:tc>
      </w:tr>
      <w:tr w14:paraId="4F5E9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B583E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8F16A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30453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B14DD5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商品详情</w:t>
            </w:r>
          </w:p>
        </w:tc>
      </w:tr>
      <w:tr w14:paraId="2177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00414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5B8AE7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8D2E7E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38DDAF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15BB9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E9629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nil"/>
              <w:right w:val="single" w:color="000000" w:sz="4" w:space="0"/>
            </w:tcBorders>
            <w:shd w:val="clear"/>
            <w:vAlign w:val="center"/>
          </w:tcPr>
          <w:p w14:paraId="44937FF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产权交易</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3E804B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12BAB1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126F1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14687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11E9937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31BF0D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产权交易</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52C335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介绍</w:t>
            </w:r>
          </w:p>
        </w:tc>
      </w:tr>
      <w:tr w14:paraId="4C853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31F0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98BE7D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5A584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2CABD80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挂牌业务推介</w:t>
            </w:r>
          </w:p>
        </w:tc>
      </w:tr>
      <w:tr w14:paraId="6423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0B673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1B5142B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309B8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CDB605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9925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CA545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AE9917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2762C5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D4DF62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326D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A5946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8527A4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E41C8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CA0345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943B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89BD8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163C24D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66181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AC52F0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r>
      <w:tr w14:paraId="211FD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19805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8113E1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503E2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BEE81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6E9A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10CDD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A23081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58372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827DFE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收费标准</w:t>
            </w:r>
          </w:p>
        </w:tc>
      </w:tr>
      <w:tr w14:paraId="78C0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8FDF1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3101B1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5803D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5CFB4C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办理流程</w:t>
            </w:r>
          </w:p>
        </w:tc>
      </w:tr>
      <w:tr w14:paraId="4BED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B6E66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0D53D2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5D141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88D38C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联系方式</w:t>
            </w:r>
          </w:p>
        </w:tc>
      </w:tr>
      <w:tr w14:paraId="16929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5A476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CE64D0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860D4D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增资专题</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B0A9B7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介绍</w:t>
            </w:r>
          </w:p>
        </w:tc>
      </w:tr>
      <w:tr w14:paraId="16514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82FE4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D27B73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19E0A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0C7F1A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相关项目</w:t>
            </w:r>
          </w:p>
        </w:tc>
      </w:tr>
      <w:tr w14:paraId="4A88F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AFE9A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AEEC9F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FEE1A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34F97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1533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9D710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12E00F4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D1774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DCA15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1285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927D4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FC410B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FA709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389C8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5AB5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EB185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9971EC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E5BF4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99DB6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29B4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22614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A2407B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E42BB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2FCB72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r>
      <w:tr w14:paraId="0882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D072E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E31C18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C7A37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11CAC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D895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18CCA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DC2ABD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118D7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7B1DC2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企业增值服务</w:t>
            </w:r>
          </w:p>
        </w:tc>
      </w:tr>
      <w:tr w14:paraId="71A0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3A5BA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35CC58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B9E0B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35301E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常见问题1</w:t>
            </w:r>
          </w:p>
        </w:tc>
      </w:tr>
      <w:tr w14:paraId="4AEE2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7C1FD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FF546E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0F9D8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A5285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E935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7AEB2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C0F85C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08D674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9DD23C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联系方式</w:t>
            </w:r>
          </w:p>
        </w:tc>
      </w:tr>
      <w:tr w14:paraId="2810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8F522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50E1B0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8C8913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金融资产专题</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15204E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介绍</w:t>
            </w:r>
          </w:p>
        </w:tc>
      </w:tr>
      <w:tr w14:paraId="630F7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25BEBD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5B8E56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34664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nil"/>
              <w:left w:val="single" w:color="000000" w:sz="4" w:space="0"/>
              <w:bottom w:val="single" w:color="000000" w:sz="4" w:space="0"/>
              <w:right w:val="single" w:color="000000" w:sz="4" w:space="0"/>
            </w:tcBorders>
            <w:shd w:val="clear"/>
            <w:noWrap/>
            <w:vAlign w:val="center"/>
          </w:tcPr>
          <w:p w14:paraId="70C07D0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相关项目</w:t>
            </w:r>
          </w:p>
        </w:tc>
      </w:tr>
      <w:tr w14:paraId="3090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BDFDB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3FC827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2860D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5E3DC6F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785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CA454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02CF14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F58F3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4F54C01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1DF6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B8ED3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D34D42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D365E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C84E28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项目推荐</w:t>
            </w:r>
          </w:p>
        </w:tc>
      </w:tr>
      <w:tr w14:paraId="243E4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0D5CB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5FF619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5494F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6D85C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40B2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CD45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255F47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A1C39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DF267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2F35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BC67B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E2F446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A58A0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768D61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不良资产专题</w:t>
            </w:r>
          </w:p>
        </w:tc>
      </w:tr>
      <w:tr w14:paraId="07494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B90E4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37FBA9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71024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F3674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D014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2D959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8ACD6C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6D617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5D41E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4820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D7F29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48A5DA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06956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DD4F7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6020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1432D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778BDC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7AA5B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53BD5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2521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96F36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9C4A1E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59C7F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3E75F2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r>
      <w:tr w14:paraId="6630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E3435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B5AA8A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87056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73D09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D04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54706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62991E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AB69A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74F79F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不良资产挂牌交易流程</w:t>
            </w:r>
          </w:p>
        </w:tc>
      </w:tr>
      <w:tr w14:paraId="24B6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6C62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343266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9C1D9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BF32CA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合作机构</w:t>
            </w:r>
          </w:p>
        </w:tc>
      </w:tr>
      <w:tr w14:paraId="59404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D10B8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D76FC5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B1CB0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9E9316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联系方式</w:t>
            </w:r>
          </w:p>
        </w:tc>
      </w:tr>
      <w:tr w14:paraId="338D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075AA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ECF479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49845C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小汽车增量指标竞价</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115295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r>
      <w:tr w14:paraId="60D1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7A333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EAD46D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F9F4FF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待交保、待缴费、费用管理功能一致</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D2AD42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AE41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F60FE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D1B2DD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D56F2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FC1DE0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保证金</w:t>
            </w:r>
          </w:p>
        </w:tc>
      </w:tr>
      <w:tr w14:paraId="0B50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62532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94D247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5F82C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773AB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115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CD60F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2C050F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5C207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E3DF2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9FEA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A1142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1E1F27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CE510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06331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DDFC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32E41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8E22B1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6D07C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2F322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715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F0BDC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E3E363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3F1F9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DFBFA6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成交结算</w:t>
            </w:r>
          </w:p>
        </w:tc>
      </w:tr>
      <w:tr w14:paraId="7198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8A4AE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0722A1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9F15A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C4080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DD50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25013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459758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E98D1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588E4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211B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EEDB3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BEA534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7A469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5EE36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10C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5BF47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94F90C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ED718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5CECE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98F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0861C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A17FB6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33277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CBF49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F29E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4D5D6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2F1D03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93061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520AD4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发票管理</w:t>
            </w:r>
          </w:p>
        </w:tc>
      </w:tr>
      <w:tr w14:paraId="42D6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C3D04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24CD69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FB6A4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E9872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9E45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F606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664C98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4F679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46B68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37D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26405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103493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C968B2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我要委托</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B840A3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4823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C0821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B038FD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532B7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FB5985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37B97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7535B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F8B2A6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543FB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2CF923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委托列表</w:t>
            </w:r>
          </w:p>
        </w:tc>
      </w:tr>
      <w:tr w14:paraId="04A14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345A8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79BF99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74B8A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E64C24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委托详情</w:t>
            </w:r>
          </w:p>
        </w:tc>
      </w:tr>
      <w:tr w14:paraId="55EA2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E5317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58C879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5FFAFC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178BED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新增项目</w:t>
            </w:r>
          </w:p>
        </w:tc>
      </w:tr>
      <w:tr w14:paraId="6352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64861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33C02E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188B0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6AE11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574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C63CC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1134EAD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0CEC9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28CB5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E6B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5BEA9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8AB28A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209FF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BF74C8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4751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7FFC1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B2945D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980F76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电子钱包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E7D189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r>
      <w:tr w14:paraId="793CA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16B9A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47FCE7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0DC8DA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项目推介</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DF417C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选择感兴趣的内容</w:t>
            </w:r>
          </w:p>
        </w:tc>
      </w:tr>
      <w:tr w14:paraId="033EA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2A149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6A13DC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688086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评价管理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13534F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667B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A85AE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15B923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C9AF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05176D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2B089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0E94C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95A025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8B5DB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F7F1F8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评价列表</w:t>
            </w:r>
          </w:p>
        </w:tc>
      </w:tr>
      <w:tr w14:paraId="14DC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E4F43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3AF16E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1315F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AEE6D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评价详情</w:t>
            </w:r>
          </w:p>
        </w:tc>
      </w:tr>
      <w:tr w14:paraId="4F6BB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8503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70CC49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04224F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提货信息确认</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F19C13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4BDCD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15658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128D20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48A3A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8CF605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304DB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DBF3E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F2D4D7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CB2F4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B60009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0588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1C0BE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F3F766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53893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D3078A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信息详情</w:t>
            </w:r>
          </w:p>
        </w:tc>
      </w:tr>
      <w:tr w14:paraId="29854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C057F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2A466E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2E002C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586FA8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438A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CCA07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203895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63E6A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6DA16D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777A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46B79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423515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6D771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622698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政策法规列表</w:t>
            </w:r>
          </w:p>
        </w:tc>
      </w:tr>
      <w:tr w14:paraId="4CA49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C91C6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1EAE88F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69444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78F827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政策法规详情</w:t>
            </w:r>
          </w:p>
        </w:tc>
      </w:tr>
      <w:tr w14:paraId="21643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8984D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EC756D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37F254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办理指南</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973516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5F2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16802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2971FD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2CA48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CF837D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25E58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E00BB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6448DEB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6137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5FF846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办理指南列表</w:t>
            </w:r>
          </w:p>
        </w:tc>
      </w:tr>
      <w:tr w14:paraId="052F6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6BDD2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3012D3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ABC78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1EE043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办理指南详情</w:t>
            </w:r>
          </w:p>
        </w:tc>
      </w:tr>
      <w:tr w14:paraId="51A60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903D2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585EF87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479F01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相关下载</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64BAD7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3144A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8340D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1A10910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137B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F61012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文件列表</w:t>
            </w:r>
          </w:p>
        </w:tc>
      </w:tr>
      <w:tr w14:paraId="1A270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29D05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288C7A5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D64BA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5929CA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6834B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8835A6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C3F1DE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D34A38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常见问题</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F1B2E5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与常见问题1相同功能</w:t>
            </w:r>
          </w:p>
        </w:tc>
      </w:tr>
      <w:tr w14:paraId="5125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6CCEA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CD8CA5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2C6FBB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业务规则</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303301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78779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EA11C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3189C57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09FCB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1997AF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29B6C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33A9D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49B1FD4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17B7B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759B59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规则列表</w:t>
            </w:r>
          </w:p>
        </w:tc>
      </w:tr>
      <w:tr w14:paraId="6A7BF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52321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068F546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FAB32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B08CFA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规则详情</w:t>
            </w:r>
          </w:p>
        </w:tc>
      </w:tr>
      <w:tr w14:paraId="0738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D3341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vAlign w:val="center"/>
          </w:tcPr>
          <w:p w14:paraId="7FF2471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nil"/>
              <w:right w:val="single" w:color="000000" w:sz="4" w:space="0"/>
            </w:tcBorders>
            <w:shd w:val="clear"/>
            <w:noWrap/>
            <w:vAlign w:val="center"/>
          </w:tcPr>
          <w:p w14:paraId="18709C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通知公告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E1DD39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34C6A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249C2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59621B3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建设工程</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8268CE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063E25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400D5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5B09D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69D533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0E0FF60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E22F7D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10C87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2C3DA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03655F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09A6C3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26A9E6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66493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8EE1E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7D73C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A53B33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37642F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39A03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D8B55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FC064D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8FABFE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6DB2A90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2CEA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32E65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58C345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3EF7E2B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0AD650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8FCB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BC5C62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1E9EAC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769FE1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F07D2B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7D7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3B650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BB4303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79375E1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DB8526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1D1BA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7CF10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5D29CE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E409BB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FF28F5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10D1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AF15F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BE01DE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9FF7D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876D68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服务指南列表</w:t>
            </w:r>
          </w:p>
        </w:tc>
      </w:tr>
      <w:tr w14:paraId="45D4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96A4A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DAE92D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1AD260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2BA2D9C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服务指南详情</w:t>
            </w:r>
          </w:p>
        </w:tc>
      </w:tr>
      <w:tr w14:paraId="74F6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0F3C0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D6B715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DD931D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F403EB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3E15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28B27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BBD6B4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3910A7E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DE2FF5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A6B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FD08D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A8E2E1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32D1513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D91A9A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59D66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0DB2C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77E4D6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BB7C64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02F455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3EA40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A6CEB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0B8D0F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685F70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970476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政策法规列表</w:t>
            </w:r>
          </w:p>
        </w:tc>
      </w:tr>
      <w:tr w14:paraId="73B77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46371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AF77D1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FD2E88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347093B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政策法规详情</w:t>
            </w:r>
          </w:p>
        </w:tc>
      </w:tr>
      <w:tr w14:paraId="4BB6D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F9370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241488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6F3DD3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FCE5D2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83D5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DA2B8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E7C244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D67744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BA3E4D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4BB6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5FDC7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88EE12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5787AB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服务费</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E6BE87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79D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F94A3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26FB38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545E77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F32F5E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16D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76957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8EDDEC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8B15E6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合同网签</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B9F1E5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5B70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B8E79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B49734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E0B886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日程安排</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891D2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A462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89479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9A2553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1CEF3B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澄清答疑</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BEE1EB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4156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1DE95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584756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BA0D36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网上质疑</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5892FF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679B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C6B7D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E55DA5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7F0A9E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异议</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DB4011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D87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20E5EF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E6D0A6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C8BD26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专家签章</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D48D43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扫一扫</w:t>
            </w:r>
          </w:p>
        </w:tc>
      </w:tr>
      <w:tr w14:paraId="21958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FC39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A9ACF2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D4BA4B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专家园地</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8A63F4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ABE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FD564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03FDF8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019C52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6362A2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3220A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7F230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8B249E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2EEE4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8D8477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6B61F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C4CD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C68062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4250D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40B021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6D718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323A9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3060E119">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土地矿业</w:t>
            </w:r>
          </w:p>
        </w:tc>
        <w:tc>
          <w:tcPr>
            <w:tcW w:w="3216" w:type="dxa"/>
            <w:tcBorders>
              <w:top w:val="single" w:color="000000" w:sz="4" w:space="0"/>
              <w:left w:val="nil"/>
              <w:bottom w:val="single" w:color="000000" w:sz="4" w:space="0"/>
              <w:right w:val="single" w:color="000000" w:sz="4" w:space="0"/>
            </w:tcBorders>
            <w:shd w:val="clear"/>
            <w:noWrap/>
            <w:vAlign w:val="center"/>
          </w:tcPr>
          <w:p w14:paraId="36C951B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9CE553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72285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942FD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8826D7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nil"/>
              <w:right w:val="single" w:color="000000" w:sz="4" w:space="0"/>
            </w:tcBorders>
            <w:shd w:val="clear"/>
            <w:noWrap/>
            <w:vAlign w:val="center"/>
          </w:tcPr>
          <w:p w14:paraId="01E62F2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交易公告2</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5C4143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42B84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6B722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2CF381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4A15FEE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E939B5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4EA57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FB251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9FB162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25DFB55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581830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4A427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2DB26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0AEC35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63EF23D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78A653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5EA3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8AED3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081FFE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272E6BE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CB5D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5A3C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FDC6F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E30F32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15C78DB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8BFFB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38A5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2CFB2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B6BA8A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546EDD9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77314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C44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4F953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B4E173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36A5259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25251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F7FE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6D985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89C21F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68A6780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BFC15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5991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71755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B6AE28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588CFE1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81E2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FDA3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3C0D3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93B9F3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5060839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F7F49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948A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2DAC61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262277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189BC8C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A6386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FEE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9799F5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1BE7E7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38248B8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8C725C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F1BA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D1072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C060D2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78626F7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1ED46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99CA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8EEBC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5A2544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nil"/>
              <w:right w:val="single" w:color="000000" w:sz="4" w:space="0"/>
            </w:tcBorders>
            <w:shd w:val="clear"/>
            <w:noWrap/>
            <w:vAlign w:val="center"/>
          </w:tcPr>
          <w:p w14:paraId="3210ADA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7FA2E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027E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CEFBF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308F19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51CE4BE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交易标的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D20F8C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5C88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A8888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AA8B06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566F55D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84321C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79994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62D0E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36A441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5E20330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4F6D4B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标的列表</w:t>
            </w:r>
          </w:p>
        </w:tc>
      </w:tr>
      <w:tr w14:paraId="4507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ED32F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428BB9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3B9310A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DFF654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标的详情</w:t>
            </w:r>
          </w:p>
        </w:tc>
      </w:tr>
      <w:tr w14:paraId="1871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922BE5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81EC05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5405735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A1E04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383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CAA9C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9BBD48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7864517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66F98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9BC5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042F5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5ABF24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163E7C5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2ACE5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B206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1A4DE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17F0CB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nil"/>
              <w:left w:val="nil"/>
              <w:bottom w:val="single" w:color="000000" w:sz="4" w:space="0"/>
              <w:right w:val="single" w:color="000000" w:sz="4" w:space="0"/>
            </w:tcBorders>
            <w:shd w:val="clear"/>
            <w:noWrap/>
            <w:vAlign w:val="center"/>
          </w:tcPr>
          <w:p w14:paraId="1DDBED9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服务指南2</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A4FD65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0D8BB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837CE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02D34F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4EBD00B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7FE29F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服务指南列表</w:t>
            </w:r>
          </w:p>
        </w:tc>
      </w:tr>
      <w:tr w14:paraId="6F7DE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92082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4F501E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710051F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8D29A2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服务指南详情</w:t>
            </w:r>
          </w:p>
        </w:tc>
      </w:tr>
      <w:tr w14:paraId="26FB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0F69EC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7169C1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63E9EA4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BAB0ED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43CE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043E9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9BD254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526162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949A7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AB51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7E5B7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11FE19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nil"/>
              <w:bottom w:val="single" w:color="000000" w:sz="4" w:space="0"/>
              <w:right w:val="single" w:color="000000" w:sz="4" w:space="0"/>
            </w:tcBorders>
            <w:shd w:val="clear"/>
            <w:noWrap/>
            <w:vAlign w:val="center"/>
          </w:tcPr>
          <w:p w14:paraId="56FEE28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9133CC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与政策法规1功能相同</w:t>
            </w:r>
          </w:p>
        </w:tc>
      </w:tr>
      <w:tr w14:paraId="772E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96F4F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81795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5AE9DF4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919FDE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410D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44DAB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FF0168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44648B9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1D15E0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2F178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4A63F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F66783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7C93A05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7F7FA0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5E0A6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236F7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6A1A20B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建材询价</w:t>
            </w:r>
          </w:p>
        </w:tc>
        <w:tc>
          <w:tcPr>
            <w:tcW w:w="3216" w:type="dxa"/>
            <w:tcBorders>
              <w:top w:val="single" w:color="000000" w:sz="4" w:space="0"/>
              <w:left w:val="nil"/>
              <w:bottom w:val="single" w:color="000000" w:sz="4" w:space="0"/>
              <w:right w:val="single" w:color="000000" w:sz="4" w:space="0"/>
            </w:tcBorders>
            <w:shd w:val="clear"/>
            <w:noWrap/>
            <w:vAlign w:val="center"/>
          </w:tcPr>
          <w:p w14:paraId="058031C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3F3E79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66E81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AC2FF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DD6F4D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C8B018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交易公告3</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6D3FD3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4D438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50531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E6E297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37429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682991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0831D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70D73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DABABB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D2E78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474BA6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67A8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AFDFB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8B2BF8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B0CAF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72ACD1C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63048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AC8DF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78C679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51445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759D00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B0F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0BEC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3E5CEC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204EF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52D78B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3D9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1DE2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477138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BB756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013B6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C343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AA87E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BC5705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6BA50BA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2108AF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与服务指南2相同功能</w:t>
            </w:r>
          </w:p>
        </w:tc>
      </w:tr>
      <w:tr w14:paraId="0D58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5E58FF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F05B72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13246E0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5EC2C2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与政策法规1功能相同</w:t>
            </w:r>
          </w:p>
        </w:tc>
      </w:tr>
      <w:tr w14:paraId="626B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66DFF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8BBADA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nil"/>
              <w:left w:val="single" w:color="000000" w:sz="4" w:space="0"/>
              <w:bottom w:val="single" w:color="000000" w:sz="4" w:space="0"/>
              <w:right w:val="single" w:color="000000" w:sz="4" w:space="0"/>
            </w:tcBorders>
            <w:shd w:val="clear"/>
            <w:noWrap/>
            <w:vAlign w:val="center"/>
          </w:tcPr>
          <w:p w14:paraId="532D38A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通知公告1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43B417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126CA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D7303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26F1D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01A5461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C3AA8F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1C95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74D85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618005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5B7DB81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F005D5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65BE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B591A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3005CD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38FE7B1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2DD48C8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784F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D20FA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E6E3FE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1E4C66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914E5B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2A8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FA827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7984F6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3FF2AF3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37D1821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F830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B96B0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7418BE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018868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D62416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CE7B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F9E66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BC038D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09D45D5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询价</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AE747B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8A93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402EB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6F5CFA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23E5DDA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询价采购</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3F3BF1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60B1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42AD6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06BA8B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551E08C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人工询价</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BBF740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94E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DAC00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AAABE4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18720BF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供应商寻源</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494797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D1D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AF1CD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3EAEDB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7ABC9F3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历史询价</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F5802B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A9AD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031C4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31AF7C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1D6D0BA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04BB6E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550F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30AC9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5D58B7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217317A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FBFBD2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3EC0A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21C6D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A54AFA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2A20350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672835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4CEBD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1790B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092ACD0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集体要素</w:t>
            </w:r>
          </w:p>
        </w:tc>
        <w:tc>
          <w:tcPr>
            <w:tcW w:w="3216" w:type="dxa"/>
            <w:tcBorders>
              <w:top w:val="single" w:color="000000" w:sz="4" w:space="0"/>
              <w:left w:val="nil"/>
              <w:bottom w:val="single" w:color="000000" w:sz="4" w:space="0"/>
              <w:right w:val="single" w:color="000000" w:sz="4" w:space="0"/>
            </w:tcBorders>
            <w:shd w:val="clear"/>
            <w:noWrap/>
            <w:vAlign w:val="center"/>
          </w:tcPr>
          <w:p w14:paraId="369C563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10B992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7BB3E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8A726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3CDF1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nil"/>
              <w:left w:val="single" w:color="000000" w:sz="4" w:space="0"/>
              <w:bottom w:val="single" w:color="000000" w:sz="4" w:space="0"/>
              <w:right w:val="single" w:color="000000" w:sz="4" w:space="0"/>
            </w:tcBorders>
            <w:shd w:val="clear"/>
            <w:noWrap/>
            <w:vAlign w:val="center"/>
          </w:tcPr>
          <w:p w14:paraId="13A385D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全部资讯</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408B9D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47DA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E2795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7BE73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166E63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A120C0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资讯列表</w:t>
            </w:r>
          </w:p>
        </w:tc>
      </w:tr>
      <w:tr w14:paraId="72378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79C9E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4B3459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711D558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5D298FF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资讯详情</w:t>
            </w:r>
          </w:p>
        </w:tc>
      </w:tr>
      <w:tr w14:paraId="1A35E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C536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DB8C49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118DBDE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F8AC29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E2B4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EFEA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CAAD94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4330DB2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013DEC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81F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CFCB3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B40D9E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65D40F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交易公告4</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C303C5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3F493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2D231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94A4E7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ED50C5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F14E03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49A47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6096F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A753B4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564BC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619C0C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5BF1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93B68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475957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0F1BA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1C3600B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0482B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2B792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4E091D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63E6F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ED0A81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466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C8A73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4C1FF4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399DD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1D9D29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8802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BCCAB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41FBF9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137453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服务指南3</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835853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68C1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6F234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1AFFEA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73851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EDC208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7647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3B011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CD750A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80C17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4C2F1B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服务指南列表</w:t>
            </w:r>
          </w:p>
        </w:tc>
      </w:tr>
      <w:tr w14:paraId="4B5B8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432D3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19E64F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94F29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6E6594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服务指南详情</w:t>
            </w:r>
          </w:p>
        </w:tc>
      </w:tr>
      <w:tr w14:paraId="57FB4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5CD56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186DEE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61E62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D95C6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CA6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7BC9A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B76E68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02756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FC013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E653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CCE24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9CB64F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5D60894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7C5819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与政策法规1功能相同</w:t>
            </w:r>
          </w:p>
        </w:tc>
      </w:tr>
      <w:tr w14:paraId="72D82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54B27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BDD5FB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47BE2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费用管理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226748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F122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BF4F0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7211A5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0A6D43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我的项目</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7F2DAB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6630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7B7CF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2FB573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255F446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15DD1C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06EDD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B68F0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2E3C97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5AA3059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975D5E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0A35C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60236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BA7388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19C9509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AF4C2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4189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1F24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1649AA4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阳光采购</w:t>
            </w:r>
          </w:p>
        </w:tc>
        <w:tc>
          <w:tcPr>
            <w:tcW w:w="3216" w:type="dxa"/>
            <w:tcBorders>
              <w:top w:val="single" w:color="000000" w:sz="4" w:space="0"/>
              <w:left w:val="nil"/>
              <w:bottom w:val="single" w:color="000000" w:sz="4" w:space="0"/>
              <w:right w:val="single" w:color="000000" w:sz="4" w:space="0"/>
            </w:tcBorders>
            <w:shd w:val="clear"/>
            <w:noWrap/>
            <w:vAlign w:val="center"/>
          </w:tcPr>
          <w:p w14:paraId="4FD87AE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6A0EB9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44A2C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2DD3F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AAEBEC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2C0E559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交易信息1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7D2B39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58BAE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C72A4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7F1B20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00ABAB5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4E334E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5AB6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BC97DA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94B07A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001573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3CB1BC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50794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01B25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78D650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1F67675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03D8D8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信息详情</w:t>
            </w:r>
          </w:p>
        </w:tc>
      </w:tr>
      <w:tr w14:paraId="69D46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1F1DF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29D500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32C9FF2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78E2E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B8B5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A326BC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97967E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nil"/>
              <w:left w:val="nil"/>
              <w:bottom w:val="single" w:color="000000" w:sz="4" w:space="0"/>
              <w:right w:val="single" w:color="000000" w:sz="4" w:space="0"/>
            </w:tcBorders>
            <w:shd w:val="clear"/>
            <w:noWrap/>
            <w:vAlign w:val="center"/>
          </w:tcPr>
          <w:p w14:paraId="7CDCCE9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6F4442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与政策法规1功能相同</w:t>
            </w:r>
          </w:p>
        </w:tc>
      </w:tr>
      <w:tr w14:paraId="2132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B0655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263D8E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nil"/>
              <w:left w:val="nil"/>
              <w:bottom w:val="single" w:color="000000" w:sz="4" w:space="0"/>
              <w:right w:val="single" w:color="000000" w:sz="4" w:space="0"/>
            </w:tcBorders>
            <w:shd w:val="clear"/>
            <w:noWrap/>
            <w:vAlign w:val="center"/>
          </w:tcPr>
          <w:p w14:paraId="0C604C5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通知公告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7A3AC7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58E0D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5651B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F0A847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7D7F2B1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4279E3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5A8D1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5A072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C48AC2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4BFBE82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9BB129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2B4ED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85131B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36FE76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405C9C3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D3E125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5A8F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D8AEA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8E18D0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78030C6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038B1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8D3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C7F96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E43F30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0110623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82507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88C6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AE46F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AD6629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nil"/>
              <w:left w:val="nil"/>
              <w:bottom w:val="single" w:color="000000" w:sz="4" w:space="0"/>
              <w:right w:val="single" w:color="000000" w:sz="4" w:space="0"/>
            </w:tcBorders>
            <w:shd w:val="clear"/>
            <w:noWrap/>
            <w:vAlign w:val="center"/>
          </w:tcPr>
          <w:p w14:paraId="441F7DF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操作指引</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2A4D50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6B6D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7D6DD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CAEB56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430FDF0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C0CF86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637EB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34DF4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B82DCF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18F3B6F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43C5A7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操作指引列表</w:t>
            </w:r>
          </w:p>
        </w:tc>
      </w:tr>
      <w:tr w14:paraId="658A1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84797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77114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15AF7EA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62E960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操作指引详情</w:t>
            </w:r>
          </w:p>
        </w:tc>
      </w:tr>
      <w:tr w14:paraId="2284C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A8A34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8010E9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626D20F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D0E52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E1F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5CD7A7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8FB651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nil"/>
              <w:left w:val="nil"/>
              <w:bottom w:val="single" w:color="000000" w:sz="4" w:space="0"/>
              <w:right w:val="single" w:color="000000" w:sz="4" w:space="0"/>
            </w:tcBorders>
            <w:shd w:val="clear"/>
            <w:noWrap/>
            <w:vAlign w:val="center"/>
          </w:tcPr>
          <w:p w14:paraId="1BBA1B2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A638F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D50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6191A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412E0C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1BBF18A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EB913F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1BFA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B09E6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7CAC96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43A72B0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7A66F0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73A61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04BA9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4F098B4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环境权益</w:t>
            </w:r>
          </w:p>
        </w:tc>
        <w:tc>
          <w:tcPr>
            <w:tcW w:w="3216" w:type="dxa"/>
            <w:tcBorders>
              <w:top w:val="single" w:color="000000" w:sz="4" w:space="0"/>
              <w:left w:val="nil"/>
              <w:bottom w:val="single" w:color="000000" w:sz="4" w:space="0"/>
              <w:right w:val="single" w:color="000000" w:sz="4" w:space="0"/>
            </w:tcBorders>
            <w:shd w:val="clear"/>
            <w:noWrap/>
            <w:vAlign w:val="center"/>
          </w:tcPr>
          <w:p w14:paraId="76612D3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273041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25D42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8515E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354A15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55053A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绿交所要闻</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BCDC41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39988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D592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C904F7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D9AE0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FC4019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要闻列表</w:t>
            </w:r>
          </w:p>
        </w:tc>
      </w:tr>
      <w:tr w14:paraId="102C6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C6D92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5A1C7E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69F63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9D9628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要问详情</w:t>
            </w:r>
          </w:p>
        </w:tc>
      </w:tr>
      <w:tr w14:paraId="7EE32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7F908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C10D01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E36FBD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绿交所公告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9EAA4F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38FB6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B58E5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AE85FD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2FA4CD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8D4890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10504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8ABEA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13737F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58872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D6694B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5150D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92E79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C5C8B2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809685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6973D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F308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D18BC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7D4353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78033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12208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E28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EE30D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E1CA94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6EA96F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11A18C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53E6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5AC2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19A5A4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10C7A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FA7D6B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6313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EA0B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CF78EF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43A14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E2FF98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28F63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956EA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683FE7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1D09F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740B4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ECE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1282E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F30409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ED76F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BAA23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BF02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671E3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DEFF20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F478D1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项目挂牌公告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8E3DEF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2619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E9759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9C5BBD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4A84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C19580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75697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A87AC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5B6003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3EB17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565B18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70E74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ECA34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69371D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D95B0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BB999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EB87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01C58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51A1C4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8A87F6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在线视频</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A3FE04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0B800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3D58E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2C0F3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554C8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625AFE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视频列表</w:t>
            </w:r>
          </w:p>
        </w:tc>
      </w:tr>
      <w:tr w14:paraId="79E8C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120DF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309116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EF181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CC413F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视频详情</w:t>
            </w:r>
          </w:p>
        </w:tc>
      </w:tr>
      <w:tr w14:paraId="7B7CE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CF7CA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644F91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341C4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3C709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AB06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C4CC9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47B10A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90177D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双碳服务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324991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服务列表</w:t>
            </w:r>
          </w:p>
        </w:tc>
      </w:tr>
      <w:tr w14:paraId="2F1E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467A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8D2661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2F81D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63ACF9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服务详情</w:t>
            </w:r>
          </w:p>
        </w:tc>
      </w:tr>
      <w:tr w14:paraId="2CC0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496A17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0473C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16C4D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54B1C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60E5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E01D3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B7F50B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975F9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B3E18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A293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319DF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AAC9AC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7FC92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AEC9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F0C4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3A40C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8234A5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39758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F859F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8CCD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F906D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51E24A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A681A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BAF23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5B85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BB7CCE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C0BF2D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9DB19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89FD6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85EA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C4ECC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B126E0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DB4D8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04FDE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F56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74568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71B907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7CB93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CAEC5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95CB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A788B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38BC0C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E68F4F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绿金服务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937626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服务列表</w:t>
            </w:r>
          </w:p>
        </w:tc>
      </w:tr>
      <w:tr w14:paraId="2A017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CC907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1D878C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50808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81496E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服务详情</w:t>
            </w:r>
          </w:p>
        </w:tc>
      </w:tr>
      <w:tr w14:paraId="681BC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75EDA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5010B0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75F50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C2A07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360C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278BF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50F407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4FDF4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2DA41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D14E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656B7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983CF5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43831C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8FD0E1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BFE4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BC85F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D7B26D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88076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489BF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F995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7FD0A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82BCD9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32D8D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C3C41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936D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1A702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A80141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012EA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0F732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FD85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DB02C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A2C67C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5FCA0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F48FE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448F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1F88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2DA021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2433DC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碳中和服务</w:t>
            </w: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4D2070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碳中和服务流程</w:t>
            </w:r>
          </w:p>
        </w:tc>
      </w:tr>
      <w:tr w14:paraId="3578D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02F28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38CD30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DC902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34C3D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BDD8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52A1D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2EB8B1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6291B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F40B0D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碳中和信息查询</w:t>
            </w:r>
          </w:p>
        </w:tc>
      </w:tr>
      <w:tr w14:paraId="75BCF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22D64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42C4BA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30436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4869D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EEC4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1722E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6DB7B3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6EC32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0C78C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A6B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73B93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BD1D2C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C3F60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425D7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4558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499CB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B7E6DD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B68484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联系我们</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302966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地图，地址，电话，传真，网址，邮编</w:t>
            </w:r>
          </w:p>
        </w:tc>
      </w:tr>
      <w:tr w14:paraId="56128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6E024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20001D">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0F015B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企业碳账户评价</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C67B8C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手动输入各项参数</w:t>
            </w:r>
          </w:p>
        </w:tc>
      </w:tr>
      <w:tr w14:paraId="38796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968A4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D8209C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8C355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0128AA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计算得出评级</w:t>
            </w:r>
          </w:p>
        </w:tc>
      </w:tr>
      <w:tr w14:paraId="75CD6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03575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8A8F5C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E3BE7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E6F2B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联系方式</w:t>
            </w:r>
          </w:p>
        </w:tc>
      </w:tr>
      <w:tr w14:paraId="2CA8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FE1F8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4B73CC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9BD1E9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培训服务</w:t>
            </w: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A852C8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培训通知</w:t>
            </w:r>
          </w:p>
        </w:tc>
      </w:tr>
      <w:tr w14:paraId="673E7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598B8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EC038E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2E3AA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D1121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553B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9A3A2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FD5C09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65AAE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D6A66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9BA7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6AEA2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9B6E7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8C282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CA023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AFF0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85B16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DFD913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B47C6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757356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证书查询</w:t>
            </w:r>
          </w:p>
        </w:tc>
      </w:tr>
      <w:tr w14:paraId="657F8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D2D8B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BE45E5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07BE0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59F704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培训项目</w:t>
            </w:r>
          </w:p>
        </w:tc>
      </w:tr>
      <w:tr w14:paraId="585CF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4FA7A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36706B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B4184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E4920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4C43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6049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03F588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D9FF1C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问卷调查</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595B3D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A2F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5A921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4E9104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7644C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6DD1CE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问卷列表</w:t>
            </w:r>
          </w:p>
        </w:tc>
      </w:tr>
      <w:tr w14:paraId="436D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56EE1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92EF13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D1D209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nil"/>
              <w:right w:val="single" w:color="000000" w:sz="4" w:space="0"/>
            </w:tcBorders>
            <w:shd w:val="clear"/>
            <w:noWrap/>
            <w:vAlign w:val="center"/>
          </w:tcPr>
          <w:p w14:paraId="09952AE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问卷详情</w:t>
            </w:r>
          </w:p>
        </w:tc>
      </w:tr>
      <w:tr w14:paraId="28D9C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5BDBE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595F22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ACDEF2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行情信息</w:t>
            </w: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532004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行情折线图</w:t>
            </w:r>
          </w:p>
        </w:tc>
      </w:tr>
      <w:tr w14:paraId="6595B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1A43E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698F43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418F5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4079F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8945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2A8E7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141998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44FFA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075F5E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开盘信息</w:t>
            </w:r>
          </w:p>
        </w:tc>
      </w:tr>
      <w:tr w14:paraId="37A75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1C34D7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0B99FE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5B518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56A12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收盘信息</w:t>
            </w:r>
          </w:p>
        </w:tc>
      </w:tr>
      <w:tr w14:paraId="4F915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6B17B1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CB216A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FBD4E8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我的账户碳评级</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2A1D97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与企业碳账户评价功能相同</w:t>
            </w:r>
          </w:p>
        </w:tc>
      </w:tr>
      <w:tr w14:paraId="1825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23BBC5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BD5E17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4BA11A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0B9FC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06CC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85623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178CF6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1437970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56D9EF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796A0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B2994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76F875">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706A368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2F0E59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0EDDA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A1AA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nil"/>
              <w:left w:val="single" w:color="000000" w:sz="4" w:space="0"/>
              <w:bottom w:val="single" w:color="000000" w:sz="4" w:space="0"/>
              <w:right w:val="single" w:color="000000" w:sz="4" w:space="0"/>
            </w:tcBorders>
            <w:shd w:val="clear"/>
            <w:vAlign w:val="center"/>
          </w:tcPr>
          <w:p w14:paraId="7F7CB18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阳光物业</w:t>
            </w:r>
          </w:p>
        </w:tc>
        <w:tc>
          <w:tcPr>
            <w:tcW w:w="3216" w:type="dxa"/>
            <w:tcBorders>
              <w:top w:val="single" w:color="000000" w:sz="4" w:space="0"/>
              <w:left w:val="nil"/>
              <w:bottom w:val="single" w:color="000000" w:sz="4" w:space="0"/>
              <w:right w:val="single" w:color="000000" w:sz="4" w:space="0"/>
            </w:tcBorders>
            <w:shd w:val="clear"/>
            <w:noWrap/>
            <w:vAlign w:val="center"/>
          </w:tcPr>
          <w:p w14:paraId="6769533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9C5CA6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34DEE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1820F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6A3F983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5C5190E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交易公告5</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3A99EC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4B767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75F74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07F51CD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D87749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31F605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74D90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E4490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1DB3944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DD82F6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910E4A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4AB6C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2901B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0667D32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875EFA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4C71C8E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3B63E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18AB1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68CCEFF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2588F6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741775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E575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D910B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211CAE99">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FA8953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0EAF76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E8CD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76A82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0634D8B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6349A07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服务指南4</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EAA51B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1C110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735A2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05D1B44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7DF043E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BF6079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服务指南列表</w:t>
            </w:r>
          </w:p>
        </w:tc>
      </w:tr>
      <w:tr w14:paraId="21CC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D1466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695095C0">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1CA550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5428D6F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服务指南详情</w:t>
            </w:r>
          </w:p>
        </w:tc>
      </w:tr>
      <w:tr w14:paraId="258E5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BB870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112B211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595DCE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D32D20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2DF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9C26F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069D700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85913D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4BD548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1822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EC660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50DD449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0C7E95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709A7E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与政策法规1功能相同</w:t>
            </w:r>
          </w:p>
        </w:tc>
      </w:tr>
      <w:tr w14:paraId="66F6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AA963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02C772FB">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116F5B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服务费</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2D0269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C7F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559F9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0931070F">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DD211C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项目管理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868D48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A0F2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D8500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1EF5CAA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549A0C2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BEA9B9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76E12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A7868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6AD094D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71FA10E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606F34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7F88E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188FA5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nil"/>
              <w:left w:val="single" w:color="000000" w:sz="4" w:space="0"/>
              <w:bottom w:val="single" w:color="000000" w:sz="4" w:space="0"/>
              <w:right w:val="single" w:color="000000" w:sz="4" w:space="0"/>
            </w:tcBorders>
            <w:shd w:val="clear"/>
            <w:vAlign w:val="center"/>
          </w:tcPr>
          <w:p w14:paraId="3AD7A41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0271934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DE0109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0C178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8F563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6A8398E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政府采购</w:t>
            </w:r>
          </w:p>
        </w:tc>
        <w:tc>
          <w:tcPr>
            <w:tcW w:w="3216" w:type="dxa"/>
            <w:tcBorders>
              <w:top w:val="single" w:color="000000" w:sz="4" w:space="0"/>
              <w:left w:val="nil"/>
              <w:bottom w:val="single" w:color="000000" w:sz="4" w:space="0"/>
              <w:right w:val="single" w:color="000000" w:sz="4" w:space="0"/>
            </w:tcBorders>
            <w:shd w:val="clear"/>
            <w:noWrap/>
            <w:vAlign w:val="center"/>
          </w:tcPr>
          <w:p w14:paraId="7983D72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BBA7B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图片</w:t>
            </w:r>
          </w:p>
        </w:tc>
      </w:tr>
      <w:tr w14:paraId="32DC7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115FF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5060AC2">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05CC705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交易公告6</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CDF88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2738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EA4D2E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20263E">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CF09BE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E6393A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6E5AF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0FA9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FC7139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1B078E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492351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r>
      <w:tr w14:paraId="6B43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BCB643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92D531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B88793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2426557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r>
      <w:tr w14:paraId="10105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8C1748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14F5C90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CB9BDB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B15FB7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696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52E0E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3E63C8E7">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55B98C9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CABE24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0E3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2899F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4F6FF9F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363E9D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E78CB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与政策法规1功能相同</w:t>
            </w:r>
          </w:p>
        </w:tc>
      </w:tr>
      <w:tr w14:paraId="25CE8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C30A8E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38F2878">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6BCCD2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通知公告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1E1DA2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与通知公告1功能相同</w:t>
            </w:r>
          </w:p>
        </w:tc>
      </w:tr>
      <w:tr w14:paraId="39A0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1D1BC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107E0E6">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F5E6A8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CD0B2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与服务指南3相同功能</w:t>
            </w:r>
          </w:p>
        </w:tc>
      </w:tr>
      <w:tr w14:paraId="4B85E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C45F0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0B156F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1504E5E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信息服务</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43A85A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1CBC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28DEC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163272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006115A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639107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信息列表</w:t>
            </w:r>
          </w:p>
        </w:tc>
      </w:tr>
      <w:tr w14:paraId="51C05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06139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68287911">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78697C9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BDBB6E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展示更多</w:t>
            </w:r>
          </w:p>
        </w:tc>
      </w:tr>
      <w:tr w14:paraId="7DFC3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3E40B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9CB000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药品交易</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4067CC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5AC301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488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412C3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FBBFF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电子保函</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3AC274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微信公众号文章</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887B25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点击按钮跳转到微信公众号进行交互</w:t>
            </w:r>
          </w:p>
        </w:tc>
      </w:tr>
      <w:tr w14:paraId="337E8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80A99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8F6FA8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深易通</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1B454E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EC072D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1A38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98E61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699F78F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最新公告1</w:t>
            </w:r>
          </w:p>
        </w:tc>
        <w:tc>
          <w:tcPr>
            <w:tcW w:w="3216" w:type="dxa"/>
            <w:tcBorders>
              <w:top w:val="single" w:color="000000" w:sz="4" w:space="0"/>
              <w:left w:val="nil"/>
              <w:bottom w:val="single" w:color="000000" w:sz="4" w:space="0"/>
              <w:right w:val="single" w:color="000000" w:sz="4" w:space="0"/>
            </w:tcBorders>
            <w:shd w:val="clear"/>
            <w:noWrap/>
            <w:vAlign w:val="center"/>
          </w:tcPr>
          <w:p w14:paraId="4ED4763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61B09B8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采购，建设工程，土地矿业，海洋资源交易，国有产权，涉法涉诉拍卖，集体企业要素，药品交易，医用耗材，碳排放权，农村集体产权，林权交易，小汽车增量指标竞价，其他公共资源类，建材询问，数据交易，重大资源开发，阳光物业，阳光租凭，阳光采购</w:t>
            </w:r>
          </w:p>
        </w:tc>
      </w:tr>
      <w:tr w14:paraId="70CB4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2F630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4375084">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tcBorders>
              <w:top w:val="single" w:color="000000" w:sz="4" w:space="0"/>
              <w:left w:val="nil"/>
              <w:bottom w:val="single" w:color="000000" w:sz="4" w:space="0"/>
              <w:right w:val="single" w:color="000000" w:sz="4" w:space="0"/>
            </w:tcBorders>
            <w:shd w:val="clear"/>
            <w:noWrap/>
            <w:vAlign w:val="center"/>
          </w:tcPr>
          <w:p w14:paraId="5364282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49EFDF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737D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75921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2DEFC133">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restart"/>
            <w:tcBorders>
              <w:top w:val="single" w:color="000000" w:sz="4" w:space="0"/>
              <w:left w:val="nil"/>
              <w:bottom w:val="single" w:color="000000" w:sz="4" w:space="0"/>
              <w:right w:val="single" w:color="000000" w:sz="4" w:space="0"/>
            </w:tcBorders>
            <w:shd w:val="clear"/>
            <w:noWrap/>
            <w:vAlign w:val="center"/>
          </w:tcPr>
          <w:p w14:paraId="0E5C821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C96721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6BF2A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A9ED4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912B8CA">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364B2F5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5B90EC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049A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E39FC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728D7D1C">
            <w:pPr>
              <w:keepNext/>
              <w:snapToGrid w:val="0"/>
              <w:ind w:left="0" w:leftChars="0" w:right="0" w:rightChars="0" w:firstLine="0" w:firstLineChars="0"/>
              <w:jc w:val="center"/>
              <w:rPr>
                <w:rFonts w:hint="eastAsia" w:ascii="微软雅黑" w:hAnsi="微软雅黑" w:eastAsia="微软雅黑" w:cs="微软雅黑"/>
                <w:i w:val="0"/>
                <w:iCs w:val="0"/>
                <w:color w:val="1F2329"/>
                <w:sz w:val="22"/>
                <w:szCs w:val="22"/>
                <w:u w:val="none"/>
              </w:rPr>
            </w:pPr>
          </w:p>
        </w:tc>
        <w:tc>
          <w:tcPr>
            <w:tcW w:w="3216" w:type="dxa"/>
            <w:vMerge w:val="continue"/>
            <w:tcBorders>
              <w:top w:val="single" w:color="000000" w:sz="4" w:space="0"/>
              <w:left w:val="nil"/>
              <w:bottom w:val="single" w:color="000000" w:sz="4" w:space="0"/>
              <w:right w:val="single" w:color="000000" w:sz="4" w:space="0"/>
            </w:tcBorders>
            <w:shd w:val="clear"/>
            <w:noWrap/>
            <w:vAlign w:val="center"/>
          </w:tcPr>
          <w:p w14:paraId="5378FF8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760B10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69473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C0C7AC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0D53CD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热门租赁</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13714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商品列表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600D75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标题，关键内容，面积</w:t>
            </w:r>
          </w:p>
        </w:tc>
      </w:tr>
      <w:tr w14:paraId="59B62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7648DD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19247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2C3F33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商品详情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667163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与商品详情1功能相同</w:t>
            </w:r>
          </w:p>
        </w:tc>
      </w:tr>
      <w:tr w14:paraId="168E7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BF295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E1597B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DDDA8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313EA4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报名</w:t>
            </w:r>
          </w:p>
        </w:tc>
      </w:tr>
      <w:tr w14:paraId="53ED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C7A82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D5378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48B58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19AD6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AF3C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5B7B719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DFDDA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应用管理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C9F217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点击“+”“-”可控制应用显隐</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EDE2067">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EAD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B1A2F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3771F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专区服务</w:t>
            </w: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3C3F468">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与首页中对应的功能相同</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0D7617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A22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659DB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A6D8B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我的交易</w:t>
            </w: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04A04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5B7178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193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6D930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7A4E0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费用管理</w:t>
            </w: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0022DA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3ABE83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E7A2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EBE0F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89A489">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深易通</w:t>
            </w: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20A9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5EC681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CB4D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19A6A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0D966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智能客服</w:t>
            </w: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C7227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088B18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DFF3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60352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38807C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评价管理</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3E5945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C70089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3463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9D906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B308D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1BE1FC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00BAD34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全部，企业采购，专家抽取，产权交易，资金融通，建材询价，建设工程，政府采购，阳光租凭，阳光业务，集体企业，土地矿业，统一App，合同服务中心，海洋资源</w:t>
            </w:r>
          </w:p>
        </w:tc>
      </w:tr>
      <w:tr w14:paraId="16786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39BC1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08C3F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813AD8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评价列表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539754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66259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A65A8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4EA88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223F28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评价详情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44F2C3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168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1602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E8926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电子保函</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AEF0BE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7CB565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C6AB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89BE5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0B5540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直播广场1</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E02DF8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6F3BFB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6E55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EC25D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672C6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44AEE5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24A9D0C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全部，数据交易商业平台，深圳框架协议采购系统，自行采购，海洋资源，阳光采购，深咨交易，产权交易，数据交易合规审查平台，深圳政府采购智慧平台，代理机构系统，建设工程，碳金融通，碳金融通管理后台，阳光物业，金融服务平台，供应商展示中心，数据交易业务，政府采购，产权与股权转让，深圳市药品采购交易信息化平台，土地与矿业权，政府采购文件AI合规审查系统，医用耗材，国企采购，租赁业务，建材询价，重大资源开发，零星竞价业务，药品交易，商城服务中心，集体企业要素交易，资金融通，固体废物处置交易，深圳排放权交易，深交易，其他</w:t>
            </w:r>
          </w:p>
        </w:tc>
      </w:tr>
      <w:tr w14:paraId="30C2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49C4E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CEE69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1E7C3D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直播列表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400EC0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8336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D59B8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E9D3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BBA6FA1">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直播详情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B9D0E5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A625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D1E2AB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发现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88188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D5DA0B9">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与搜索1功能相同</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CBBB55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517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6025BA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FE655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客服</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387337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对接网页版客户</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7D0D00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9542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48BCA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nil"/>
              <w:right w:val="single" w:color="000000" w:sz="4" w:space="0"/>
            </w:tcBorders>
            <w:shd w:val="clear"/>
            <w:noWrap/>
            <w:vAlign w:val="center"/>
          </w:tcPr>
          <w:p w14:paraId="02706C3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B95CE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96E8FB2">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593A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16E032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59A5E39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6F97D4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DFF374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政府采购，建设工程，土地矿业，海洋资源交易，国有产权，涉法涉诉拍卖，集体企业要素，药品交易，医用耗材，碳排放权，其他公共资源类，建材询问，数据交易，重大资源开发，阳光物业，阳光租凭</w:t>
            </w:r>
          </w:p>
        </w:tc>
      </w:tr>
      <w:tr w14:paraId="25DF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5BF5E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4942AF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A6C5CD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02A68C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7FAF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31C16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5A2007C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3A94B5B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服务指南详情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CF63AB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08F8E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09678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0D984BC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3CA5CEE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BE5039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534B2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AA8E6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381D71C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2F2FA96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1734BB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7CDE6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5D452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nil"/>
              <w:right w:val="single" w:color="000000" w:sz="4" w:space="0"/>
            </w:tcBorders>
            <w:shd w:val="clear"/>
            <w:noWrap/>
            <w:vAlign w:val="center"/>
          </w:tcPr>
          <w:p w14:paraId="6B900A7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交易流程</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BAA5E49">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3A49F2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B6C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1C70ED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6E430B6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1FFDC0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3CE25D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政府采购，建设工程，土地矿业，海洋资源交易，国有产权，涉法涉诉拍卖，集体企业要素，药品交易，医用耗材，碳排放权，其他公共资源类，建材询问，数据交易，重大资源开发，阳光租凭</w:t>
            </w:r>
          </w:p>
        </w:tc>
      </w:tr>
      <w:tr w14:paraId="562EB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9BBB4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4B9AE0D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85AA36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交易流程列表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17CFB0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20C4D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005B5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7706F05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29412EB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交易流程详情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D89D2A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1E79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2332D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5976225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0F423B9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7667AF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35DCA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BA4C4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343A2B7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6822563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928BD0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3A977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3E27D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3929985">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业务资讯</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E63A6B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56D784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C774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39134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020C2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9A2031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0C987B7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政府采购，建设工程，土地矿业，海洋资源交易，国有产权，涉法涉诉拍卖，集体企业要素，药品交易，医用耗材，碳排放权，其他公共资源类，建材询问，数据交易，重大资源开发，阳光租凭</w:t>
            </w:r>
          </w:p>
        </w:tc>
      </w:tr>
      <w:tr w14:paraId="13DE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B0BC0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E3055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7BBEB5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业务资讯列表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8A6E07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32E71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62515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21E69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6F46D92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业务资讯详情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C0F0EB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187E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098142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95F9E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1B7077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D2874E8">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363BE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A97F9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0F21E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1B0A2DF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0F621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09E88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ACCD9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BD0806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交易课堂</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01E886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1528676">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0F75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334AD1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42BA3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2F277D8">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DB85C2F">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发布时间</w:t>
            </w:r>
          </w:p>
        </w:tc>
      </w:tr>
      <w:tr w14:paraId="0EBDE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61D90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40031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B04FAA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课堂列表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79791F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2977C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D6892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291AB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nil"/>
              <w:right w:val="single" w:color="000000" w:sz="4" w:space="0"/>
            </w:tcBorders>
            <w:shd w:val="clear"/>
            <w:noWrap/>
            <w:vAlign w:val="center"/>
          </w:tcPr>
          <w:p w14:paraId="13C43BD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课堂详情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E6825E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5CCD4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C190A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4306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437623A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E15190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16F09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A4A65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22AA1E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nil"/>
              <w:right w:val="single" w:color="000000" w:sz="4" w:space="0"/>
            </w:tcBorders>
            <w:shd w:val="clear"/>
            <w:noWrap/>
            <w:vAlign w:val="center"/>
          </w:tcPr>
          <w:p w14:paraId="3ABC860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BCD3CB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44229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E60DB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FFE1E5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培训课堂</w:t>
            </w:r>
          </w:p>
        </w:tc>
        <w:tc>
          <w:tcPr>
            <w:tcW w:w="3216" w:type="dxa"/>
            <w:tcBorders>
              <w:top w:val="single" w:color="000000" w:sz="4" w:space="0"/>
              <w:left w:val="nil"/>
              <w:bottom w:val="single" w:color="000000" w:sz="4" w:space="0"/>
              <w:right w:val="single" w:color="000000" w:sz="4" w:space="0"/>
            </w:tcBorders>
            <w:shd w:val="clear"/>
            <w:noWrap/>
            <w:vAlign w:val="center"/>
          </w:tcPr>
          <w:p w14:paraId="3DD443F1">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头部展示</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5E301F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轮播图</w:t>
            </w:r>
          </w:p>
        </w:tc>
      </w:tr>
      <w:tr w14:paraId="6518B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6110F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F205A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A81D98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培训视频</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D748F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r>
      <w:tr w14:paraId="5EE9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EECC4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67581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3F79D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D48D3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w:t>
            </w:r>
          </w:p>
        </w:tc>
      </w:tr>
      <w:tr w14:paraId="1348F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3CBB5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9B1572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57926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ADBD115">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课程列表</w:t>
            </w:r>
          </w:p>
        </w:tc>
      </w:tr>
      <w:tr w14:paraId="77393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BD36F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A9DAD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2002A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nil"/>
              <w:right w:val="single" w:color="000000" w:sz="4" w:space="0"/>
            </w:tcBorders>
            <w:shd w:val="clear"/>
            <w:noWrap/>
            <w:vAlign w:val="center"/>
          </w:tcPr>
          <w:p w14:paraId="52DBCD5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课程详情</w:t>
            </w:r>
          </w:p>
        </w:tc>
      </w:tr>
      <w:tr w14:paraId="438C0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312C9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0403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1A84CA6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直播课程</w:t>
            </w:r>
          </w:p>
        </w:tc>
        <w:tc>
          <w:tcPr>
            <w:tcW w:w="3216" w:type="dxa"/>
            <w:tcBorders>
              <w:top w:val="single" w:color="000000" w:sz="4" w:space="0"/>
              <w:left w:val="single" w:color="000000" w:sz="4" w:space="0"/>
              <w:bottom w:val="nil"/>
              <w:right w:val="single" w:color="000000" w:sz="4" w:space="0"/>
            </w:tcBorders>
            <w:shd w:val="clear"/>
            <w:noWrap/>
            <w:vAlign w:val="center"/>
          </w:tcPr>
          <w:p w14:paraId="7D01079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与直播广场1功能相同</w:t>
            </w:r>
          </w:p>
        </w:tc>
      </w:tr>
      <w:tr w14:paraId="3AC9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F5F89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1D069FE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深易通</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B83C3F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c>
          <w:tcPr>
            <w:tcW w:w="3216" w:type="dxa"/>
            <w:tcBorders>
              <w:top w:val="single" w:color="000000" w:sz="4" w:space="0"/>
              <w:left w:val="single" w:color="000000" w:sz="4" w:space="0"/>
              <w:bottom w:val="nil"/>
              <w:right w:val="single" w:color="000000" w:sz="4" w:space="0"/>
            </w:tcBorders>
            <w:shd w:val="clear"/>
            <w:noWrap/>
            <w:vAlign w:val="center"/>
          </w:tcPr>
          <w:p w14:paraId="2892D9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834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6153D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nil"/>
              <w:right w:val="single" w:color="000000" w:sz="4" w:space="0"/>
            </w:tcBorders>
            <w:shd w:val="clear"/>
            <w:noWrap/>
            <w:vAlign w:val="center"/>
          </w:tcPr>
          <w:p w14:paraId="5BF4EBA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75CF15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288D40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C008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6435C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301DBF7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AF9321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44F812A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采购，建设工程，土地矿业，海洋资源交易，国有产权，涉法涉诉拍卖，集体企业要素，药品交易，医用耗材，碳排放权，农村集体产权，林权交易，小汽车增量指标竞价，其他公共资源类，建材询问，数据交易，重大资源开发，阳光物业，阳光租凭，阳光采购</w:t>
            </w:r>
          </w:p>
        </w:tc>
      </w:tr>
      <w:tr w14:paraId="52BD5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6AB71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57D4611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CA89F8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56042F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2B26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A4A81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20CCE1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56CDE11">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EBA232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0079A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C4FE7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24D4050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7563C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D89676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05A9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4E0E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noWrap/>
            <w:vAlign w:val="center"/>
          </w:tcPr>
          <w:p w14:paraId="23289AC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99B65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A69BB3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7EE5E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3C428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F8114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产品展业</w:t>
            </w:r>
          </w:p>
        </w:tc>
        <w:tc>
          <w:tcPr>
            <w:tcW w:w="3216" w:type="dxa"/>
            <w:tcBorders>
              <w:top w:val="nil"/>
              <w:left w:val="single" w:color="000000" w:sz="4" w:space="0"/>
              <w:bottom w:val="single" w:color="000000" w:sz="4" w:space="0"/>
              <w:right w:val="single" w:color="000000" w:sz="4" w:space="0"/>
            </w:tcBorders>
            <w:shd w:val="clear"/>
            <w:noWrap/>
            <w:vAlign w:val="center"/>
          </w:tcPr>
          <w:p w14:paraId="7E8DBDB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nil"/>
              <w:right w:val="single" w:color="000000" w:sz="4" w:space="0"/>
            </w:tcBorders>
            <w:shd w:val="clear"/>
            <w:noWrap/>
            <w:vAlign w:val="center"/>
          </w:tcPr>
          <w:p w14:paraId="132EAC5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92BA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B9CBA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888B13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最新公告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C84740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252DA6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采购，建设工程，土地矿业，海洋资源交易，国有产权，涉法涉诉拍卖，集体企业要素，药品交易，医用耗材，碳排放权，农村集体产权，林权交易，小汽车增量指标竞价，其他公共资源类，建材询问，数据交易，重大资源开发，阳光物业，阳光租凭，阳光采购</w:t>
            </w:r>
          </w:p>
        </w:tc>
      </w:tr>
      <w:tr w14:paraId="4896F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F6D17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DE7815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383CDC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DFAFD99">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1995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744A0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CDC51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83DDB1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B272FF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1496C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823DA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19141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67459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035A02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1BE3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322BC9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57632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DF2960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94521C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078DE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D1FA3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C0A1B8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我关注的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3643F98">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关注列表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0E467A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7084E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7F86A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8E167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1A7500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关注详情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968B01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5111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1B8CF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61DA5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75501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C4CF30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5B41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E4431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01071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9E45F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8B4AC2D">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0ABCA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6B2901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资讯</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4E5571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954352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60BEBA3">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9630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ACDAA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8FCF6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152E48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3F07F34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府采购，建设工程，土地矿业，海洋资源交易，国有产权，涉法涉诉拍卖，集体企业要素，药品交易，医用耗材，碳排放权，农村集体产权，林权交易，小汽车增量指标竞价，其他公共资源类，建材询问，数据交易，重大资源开发，阳光物业，阳光租凭，阳光采购</w:t>
            </w:r>
          </w:p>
        </w:tc>
      </w:tr>
      <w:tr w14:paraId="61273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4615E3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1F99D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63557D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EEDC9C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3283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F508F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516E3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3E6DAB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政策法规详情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B71D07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2DC0A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093F3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38D1A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36AF7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539755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75D66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A14A7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B86D6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EFB23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3EEB5F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037E9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49A6A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4B04B8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集团资讯</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C32761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资讯列表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D83BA0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5BF59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045A93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6B3E0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71333098">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资讯详情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4313644">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微信公众号文章</w:t>
            </w:r>
          </w:p>
        </w:tc>
      </w:tr>
      <w:tr w14:paraId="1AE6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9EEEA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2253A0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业务公告</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FAC8E6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DCEC1E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24AE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ED5A9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B4CB5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0F1E2F3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公告详情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12F7E9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6D7E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EFE1D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EB2E3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09A42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6C9D4F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1ADC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8C1AD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1F95C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96040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8B8EABA">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78FE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93C0D1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03B53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行业资讯</w:t>
            </w:r>
          </w:p>
        </w:tc>
        <w:tc>
          <w:tcPr>
            <w:tcW w:w="3216" w:type="dxa"/>
            <w:tcBorders>
              <w:top w:val="nil"/>
              <w:left w:val="single" w:color="000000" w:sz="4" w:space="0"/>
              <w:bottom w:val="single" w:color="000000" w:sz="4" w:space="0"/>
              <w:right w:val="single" w:color="000000" w:sz="4" w:space="0"/>
            </w:tcBorders>
            <w:shd w:val="clear"/>
            <w:noWrap/>
            <w:vAlign w:val="center"/>
          </w:tcPr>
          <w:p w14:paraId="7B1798F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c>
          <w:tcPr>
            <w:tcW w:w="3216" w:type="dxa"/>
            <w:tcBorders>
              <w:top w:val="single" w:color="000000" w:sz="4" w:space="0"/>
              <w:left w:val="single" w:color="000000" w:sz="4" w:space="0"/>
              <w:bottom w:val="nil"/>
              <w:right w:val="single" w:color="000000" w:sz="4" w:space="0"/>
            </w:tcBorders>
            <w:shd w:val="clear"/>
            <w:noWrap/>
            <w:vAlign w:val="center"/>
          </w:tcPr>
          <w:p w14:paraId="3F3B2461">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74C8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nil"/>
              <w:right w:val="single" w:color="000000" w:sz="4" w:space="0"/>
            </w:tcBorders>
            <w:shd w:val="clear"/>
            <w:noWrap/>
            <w:vAlign w:val="center"/>
          </w:tcPr>
          <w:p w14:paraId="053443A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C1EEA2">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1B5368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与分享1功能相同</w:t>
            </w:r>
          </w:p>
        </w:tc>
        <w:tc>
          <w:tcPr>
            <w:tcW w:w="3216" w:type="dxa"/>
            <w:tcBorders>
              <w:top w:val="single" w:color="000000" w:sz="4" w:space="0"/>
              <w:left w:val="single" w:color="000000" w:sz="4" w:space="0"/>
              <w:bottom w:val="nil"/>
              <w:right w:val="single" w:color="000000" w:sz="4" w:space="0"/>
            </w:tcBorders>
            <w:shd w:val="clear"/>
            <w:noWrap/>
            <w:vAlign w:val="center"/>
          </w:tcPr>
          <w:p w14:paraId="750E790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5486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7DF35A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F0216C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设置</w:t>
            </w:r>
          </w:p>
        </w:tc>
        <w:tc>
          <w:tcPr>
            <w:tcW w:w="3216" w:type="dxa"/>
            <w:tcBorders>
              <w:top w:val="nil"/>
              <w:left w:val="single" w:color="000000" w:sz="4" w:space="0"/>
              <w:bottom w:val="single" w:color="000000" w:sz="4" w:space="0"/>
              <w:right w:val="single" w:color="000000" w:sz="4" w:space="0"/>
            </w:tcBorders>
            <w:shd w:val="clear"/>
            <w:noWrap/>
            <w:vAlign w:val="center"/>
          </w:tcPr>
          <w:p w14:paraId="5D3B198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修改密码</w:t>
            </w:r>
          </w:p>
        </w:tc>
        <w:tc>
          <w:tcPr>
            <w:tcW w:w="3216" w:type="dxa"/>
            <w:tcBorders>
              <w:top w:val="single" w:color="000000" w:sz="4" w:space="0"/>
              <w:left w:val="single" w:color="000000" w:sz="4" w:space="0"/>
              <w:bottom w:val="nil"/>
              <w:right w:val="single" w:color="000000" w:sz="4" w:space="0"/>
            </w:tcBorders>
            <w:shd w:val="clear"/>
            <w:noWrap/>
            <w:vAlign w:val="center"/>
          </w:tcPr>
          <w:p w14:paraId="2100EB9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26EA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2E9B27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D8CC8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2DD87FC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微信账号绑定</w:t>
            </w:r>
          </w:p>
        </w:tc>
        <w:tc>
          <w:tcPr>
            <w:tcW w:w="3216" w:type="dxa"/>
            <w:tcBorders>
              <w:top w:val="single" w:color="000000" w:sz="4" w:space="0"/>
              <w:left w:val="single" w:color="000000" w:sz="4" w:space="0"/>
              <w:bottom w:val="nil"/>
              <w:right w:val="single" w:color="000000" w:sz="4" w:space="0"/>
            </w:tcBorders>
            <w:shd w:val="clear"/>
            <w:noWrap/>
            <w:vAlign w:val="center"/>
          </w:tcPr>
          <w:p w14:paraId="39AA6C0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6EACA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0AC19E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E1BF18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099F6CF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APP字体大小</w:t>
            </w:r>
          </w:p>
        </w:tc>
        <w:tc>
          <w:tcPr>
            <w:tcW w:w="3216" w:type="dxa"/>
            <w:tcBorders>
              <w:top w:val="single" w:color="000000" w:sz="4" w:space="0"/>
              <w:left w:val="single" w:color="000000" w:sz="4" w:space="0"/>
              <w:bottom w:val="nil"/>
              <w:right w:val="single" w:color="000000" w:sz="4" w:space="0"/>
            </w:tcBorders>
            <w:shd w:val="clear"/>
            <w:noWrap/>
            <w:vAlign w:val="center"/>
          </w:tcPr>
          <w:p w14:paraId="414580A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3366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C232C4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D4565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3CC6B60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消息通知开关</w:t>
            </w:r>
          </w:p>
        </w:tc>
        <w:tc>
          <w:tcPr>
            <w:tcW w:w="3216" w:type="dxa"/>
            <w:tcBorders>
              <w:top w:val="single" w:color="000000" w:sz="4" w:space="0"/>
              <w:left w:val="single" w:color="000000" w:sz="4" w:space="0"/>
              <w:bottom w:val="nil"/>
              <w:right w:val="single" w:color="000000" w:sz="4" w:space="0"/>
            </w:tcBorders>
            <w:shd w:val="clear"/>
            <w:noWrap/>
            <w:vAlign w:val="center"/>
          </w:tcPr>
          <w:p w14:paraId="16B5C16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E62E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436396E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4DD6C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23C19A2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关于我们</w:t>
            </w:r>
          </w:p>
        </w:tc>
        <w:tc>
          <w:tcPr>
            <w:tcW w:w="3216" w:type="dxa"/>
            <w:tcBorders>
              <w:top w:val="single" w:color="000000" w:sz="4" w:space="0"/>
              <w:left w:val="single" w:color="000000" w:sz="4" w:space="0"/>
              <w:bottom w:val="nil"/>
              <w:right w:val="single" w:color="000000" w:sz="4" w:space="0"/>
            </w:tcBorders>
            <w:shd w:val="clear"/>
            <w:noWrap/>
            <w:vAlign w:val="center"/>
          </w:tcPr>
          <w:p w14:paraId="58F24AF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检查APP更新</w:t>
            </w:r>
          </w:p>
        </w:tc>
      </w:tr>
      <w:tr w14:paraId="4BB50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2D3F999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9F7CA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64F75B6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注销账号</w:t>
            </w:r>
          </w:p>
        </w:tc>
        <w:tc>
          <w:tcPr>
            <w:tcW w:w="3216" w:type="dxa"/>
            <w:tcBorders>
              <w:top w:val="single" w:color="000000" w:sz="4" w:space="0"/>
              <w:left w:val="single" w:color="000000" w:sz="4" w:space="0"/>
              <w:bottom w:val="nil"/>
              <w:right w:val="single" w:color="000000" w:sz="4" w:space="0"/>
            </w:tcBorders>
            <w:shd w:val="clear"/>
            <w:noWrap/>
            <w:vAlign w:val="center"/>
          </w:tcPr>
          <w:p w14:paraId="21FBE40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E8F3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F6867E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6FDEA1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50A9C29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退出登录</w:t>
            </w:r>
          </w:p>
        </w:tc>
        <w:tc>
          <w:tcPr>
            <w:tcW w:w="3216" w:type="dxa"/>
            <w:tcBorders>
              <w:top w:val="single" w:color="000000" w:sz="4" w:space="0"/>
              <w:left w:val="single" w:color="000000" w:sz="4" w:space="0"/>
              <w:bottom w:val="nil"/>
              <w:right w:val="single" w:color="000000" w:sz="4" w:space="0"/>
            </w:tcBorders>
            <w:shd w:val="clear"/>
            <w:noWrap/>
            <w:vAlign w:val="center"/>
          </w:tcPr>
          <w:p w14:paraId="65F31A0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5D3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7354FB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57C0CCB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个人中心（头像）</w:t>
            </w:r>
          </w:p>
        </w:tc>
        <w:tc>
          <w:tcPr>
            <w:tcW w:w="3216" w:type="dxa"/>
            <w:tcBorders>
              <w:top w:val="nil"/>
              <w:left w:val="single" w:color="000000" w:sz="4" w:space="0"/>
              <w:bottom w:val="single" w:color="000000" w:sz="4" w:space="0"/>
              <w:right w:val="single" w:color="000000" w:sz="4" w:space="0"/>
            </w:tcBorders>
            <w:shd w:val="clear"/>
            <w:noWrap/>
            <w:vAlign w:val="center"/>
          </w:tcPr>
          <w:p w14:paraId="25A0931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个人信息</w:t>
            </w:r>
          </w:p>
        </w:tc>
        <w:tc>
          <w:tcPr>
            <w:tcW w:w="3216" w:type="dxa"/>
            <w:tcBorders>
              <w:top w:val="single" w:color="000000" w:sz="4" w:space="0"/>
              <w:left w:val="single" w:color="000000" w:sz="4" w:space="0"/>
              <w:bottom w:val="nil"/>
              <w:right w:val="single" w:color="000000" w:sz="4" w:space="0"/>
            </w:tcBorders>
            <w:shd w:val="clear"/>
            <w:noWrap/>
            <w:vAlign w:val="center"/>
          </w:tcPr>
          <w:p w14:paraId="1EA2F20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7F1F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EE9AE5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418D4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311C20F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设置邮箱</w:t>
            </w:r>
          </w:p>
        </w:tc>
        <w:tc>
          <w:tcPr>
            <w:tcW w:w="3216" w:type="dxa"/>
            <w:tcBorders>
              <w:top w:val="single" w:color="000000" w:sz="4" w:space="0"/>
              <w:left w:val="single" w:color="000000" w:sz="4" w:space="0"/>
              <w:bottom w:val="nil"/>
              <w:right w:val="single" w:color="000000" w:sz="4" w:space="0"/>
            </w:tcBorders>
            <w:shd w:val="clear"/>
            <w:noWrap/>
            <w:vAlign w:val="center"/>
          </w:tcPr>
          <w:p w14:paraId="0E145640">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3C09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734643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B431FD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2851EB1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设置性别</w:t>
            </w:r>
          </w:p>
        </w:tc>
        <w:tc>
          <w:tcPr>
            <w:tcW w:w="3216" w:type="dxa"/>
            <w:tcBorders>
              <w:top w:val="single" w:color="000000" w:sz="4" w:space="0"/>
              <w:left w:val="single" w:color="000000" w:sz="4" w:space="0"/>
              <w:bottom w:val="nil"/>
              <w:right w:val="single" w:color="000000" w:sz="4" w:space="0"/>
            </w:tcBorders>
            <w:shd w:val="clear"/>
            <w:noWrap/>
            <w:vAlign w:val="center"/>
          </w:tcPr>
          <w:p w14:paraId="2F22752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222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6A02897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D5844A">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切换身份</w:t>
            </w:r>
          </w:p>
        </w:tc>
        <w:tc>
          <w:tcPr>
            <w:tcW w:w="3216" w:type="dxa"/>
            <w:tcBorders>
              <w:top w:val="nil"/>
              <w:left w:val="single" w:color="000000" w:sz="4" w:space="0"/>
              <w:bottom w:val="single" w:color="000000" w:sz="4" w:space="0"/>
              <w:right w:val="single" w:color="000000" w:sz="4" w:space="0"/>
            </w:tcBorders>
            <w:shd w:val="clear"/>
            <w:noWrap/>
            <w:vAlign w:val="center"/>
          </w:tcPr>
          <w:p w14:paraId="3CC7B5C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个人/企业</w:t>
            </w:r>
          </w:p>
        </w:tc>
        <w:tc>
          <w:tcPr>
            <w:tcW w:w="3216" w:type="dxa"/>
            <w:tcBorders>
              <w:top w:val="single" w:color="000000" w:sz="4" w:space="0"/>
              <w:left w:val="single" w:color="000000" w:sz="4" w:space="0"/>
              <w:bottom w:val="nil"/>
              <w:right w:val="single" w:color="000000" w:sz="4" w:space="0"/>
            </w:tcBorders>
            <w:shd w:val="clear"/>
            <w:noWrap/>
            <w:vAlign w:val="center"/>
          </w:tcPr>
          <w:p w14:paraId="6300EE4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4BB8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2CBCC6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18D874A9">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我的关注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A23DA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7B032EC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交易公告，服务指南，政策法规，通知公告</w:t>
            </w:r>
          </w:p>
        </w:tc>
      </w:tr>
      <w:tr w14:paraId="248D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615D7E1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14911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D72B1A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收藏列表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69C3560">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78D31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2503B0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16C47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A8CD7B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收藏详情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5548B86">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53D42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1CEA2AD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E547C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3477F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9AE195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19573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403C04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682B5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A7A44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11A432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0839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666AE6F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F5C29F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0ACF451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管理</w:t>
            </w:r>
          </w:p>
        </w:tc>
        <w:tc>
          <w:tcPr>
            <w:tcW w:w="3216" w:type="dxa"/>
            <w:tcBorders>
              <w:top w:val="single" w:color="000000" w:sz="4" w:space="0"/>
              <w:left w:val="single" w:color="000000" w:sz="4" w:space="0"/>
              <w:bottom w:val="nil"/>
              <w:right w:val="single" w:color="000000" w:sz="4" w:space="0"/>
            </w:tcBorders>
            <w:shd w:val="clear"/>
            <w:noWrap/>
            <w:vAlign w:val="center"/>
          </w:tcPr>
          <w:p w14:paraId="3420CDF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取消收藏</w:t>
            </w:r>
          </w:p>
        </w:tc>
      </w:tr>
      <w:tr w14:paraId="7AB9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9B9C21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F958E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我的订阅</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F8D2383">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深易通订阅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0E88381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r>
      <w:tr w14:paraId="671BA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46962EE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986E3C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我的足迹</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2C9959A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55D8F3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020C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26F552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6E7B7C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B37AB6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浏览记录列表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618CF0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标题，日期</w:t>
            </w:r>
          </w:p>
        </w:tc>
      </w:tr>
      <w:tr w14:paraId="4CBDB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1646694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4CE2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0EFD4D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浏览记录详情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436AB7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内容，收藏，浏览次数</w:t>
            </w:r>
          </w:p>
        </w:tc>
      </w:tr>
      <w:tr w14:paraId="74CC5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B68488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D24934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9BD48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C995F9C">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附件</w:t>
            </w:r>
          </w:p>
        </w:tc>
      </w:tr>
      <w:tr w14:paraId="16F84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72BF813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4A438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F784B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94A4B37">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分享</w:t>
            </w:r>
          </w:p>
        </w:tc>
      </w:tr>
      <w:tr w14:paraId="0A958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995F23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2F5EF7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53C57C38">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管理</w:t>
            </w:r>
          </w:p>
        </w:tc>
        <w:tc>
          <w:tcPr>
            <w:tcW w:w="3216" w:type="dxa"/>
            <w:tcBorders>
              <w:top w:val="single" w:color="000000" w:sz="4" w:space="0"/>
              <w:left w:val="single" w:color="000000" w:sz="4" w:space="0"/>
              <w:bottom w:val="nil"/>
              <w:right w:val="single" w:color="000000" w:sz="4" w:space="0"/>
            </w:tcBorders>
            <w:shd w:val="clear"/>
            <w:noWrap/>
            <w:vAlign w:val="center"/>
          </w:tcPr>
          <w:p w14:paraId="036D5CCB">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删除浏览记录</w:t>
            </w:r>
          </w:p>
        </w:tc>
      </w:tr>
      <w:tr w14:paraId="77FDF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9C1429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A7BC52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我的消息</w:t>
            </w:r>
          </w:p>
        </w:tc>
        <w:tc>
          <w:tcPr>
            <w:tcW w:w="3216" w:type="dxa"/>
            <w:tcBorders>
              <w:top w:val="nil"/>
              <w:left w:val="single" w:color="000000" w:sz="4" w:space="0"/>
              <w:bottom w:val="single" w:color="000000" w:sz="4" w:space="0"/>
              <w:right w:val="single" w:color="000000" w:sz="4" w:space="0"/>
            </w:tcBorders>
            <w:shd w:val="clear"/>
            <w:noWrap/>
            <w:vAlign w:val="center"/>
          </w:tcPr>
          <w:p w14:paraId="3AB34F2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消息通知</w:t>
            </w:r>
          </w:p>
        </w:tc>
        <w:tc>
          <w:tcPr>
            <w:tcW w:w="3216" w:type="dxa"/>
            <w:tcBorders>
              <w:top w:val="single" w:color="000000" w:sz="4" w:space="0"/>
              <w:left w:val="single" w:color="000000" w:sz="4" w:space="0"/>
              <w:bottom w:val="nil"/>
              <w:right w:val="single" w:color="000000" w:sz="4" w:space="0"/>
            </w:tcBorders>
            <w:shd w:val="clear"/>
            <w:noWrap/>
            <w:vAlign w:val="center"/>
          </w:tcPr>
          <w:p w14:paraId="6293E669">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38BC8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0AA0341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5B013E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nil"/>
              <w:left w:val="single" w:color="000000" w:sz="4" w:space="0"/>
              <w:bottom w:val="single" w:color="000000" w:sz="4" w:space="0"/>
              <w:right w:val="single" w:color="000000" w:sz="4" w:space="0"/>
            </w:tcBorders>
            <w:shd w:val="clear"/>
            <w:noWrap/>
            <w:vAlign w:val="center"/>
          </w:tcPr>
          <w:p w14:paraId="22FCF3B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代办事项</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0801092">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分类筛选，每个分类下面还有子分类</w:t>
            </w:r>
          </w:p>
        </w:tc>
      </w:tr>
      <w:tr w14:paraId="4F066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199F9901">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93779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71446F6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11940B7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代办列表</w:t>
            </w:r>
          </w:p>
        </w:tc>
      </w:tr>
      <w:tr w14:paraId="7DC3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68E93CB2">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E3232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7F311D5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A3AFD21">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代办详情</w:t>
            </w:r>
          </w:p>
        </w:tc>
      </w:tr>
      <w:tr w14:paraId="4B92D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01609F5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1123F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50B29C4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923426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3524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03EFACE">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8F8D18D">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nil"/>
              <w:left w:val="single" w:color="000000" w:sz="4" w:space="0"/>
              <w:bottom w:val="single" w:color="000000" w:sz="4" w:space="0"/>
              <w:right w:val="single" w:color="000000" w:sz="4" w:space="0"/>
            </w:tcBorders>
            <w:shd w:val="clear"/>
            <w:noWrap/>
            <w:vAlign w:val="center"/>
          </w:tcPr>
          <w:p w14:paraId="2D4B7BE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86E0FC">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79157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2C616EF0">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A87F7C">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3AA63D4">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1F2329"/>
                <w:sz w:val="22"/>
                <w:szCs w:val="22"/>
                <w:u w:val="none"/>
              </w:rPr>
            </w:pPr>
            <w:r>
              <w:rPr>
                <w:rFonts w:hint="eastAsia" w:ascii="微软雅黑" w:hAnsi="微软雅黑" w:eastAsia="微软雅黑" w:cs="微软雅黑"/>
                <w:i w:val="0"/>
                <w:iCs w:val="0"/>
                <w:color w:val="1F2329"/>
                <w:kern w:val="0"/>
                <w:sz w:val="22"/>
                <w:szCs w:val="22"/>
                <w:u w:val="none"/>
                <w:bdr w:val="none" w:color="auto" w:sz="0" w:space="0"/>
                <w:lang w:val="en-US" w:eastAsia="zh-CN" w:bidi="ar"/>
              </w:rPr>
              <w:t>深易通通知</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F2D434E">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内置浏览器链接跳转</w:t>
            </w:r>
          </w:p>
        </w:tc>
      </w:tr>
      <w:tr w14:paraId="5C271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1CD3B7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895075F">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我的交易记录</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7803C2E">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5CD90B6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B77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35F977B">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C8FD93">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1310C6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分类选择</w:t>
            </w:r>
          </w:p>
        </w:tc>
        <w:tc>
          <w:tcPr>
            <w:tcW w:w="3216" w:type="dxa"/>
            <w:tcBorders>
              <w:top w:val="single" w:color="000000" w:sz="4" w:space="0"/>
              <w:left w:val="single" w:color="000000" w:sz="4" w:space="0"/>
              <w:bottom w:val="single" w:color="000000" w:sz="4" w:space="0"/>
              <w:right w:val="single" w:color="000000" w:sz="4" w:space="0"/>
            </w:tcBorders>
            <w:shd w:val="clear"/>
            <w:vAlign w:val="center"/>
          </w:tcPr>
          <w:p w14:paraId="12E2EE73">
            <w:pPr>
              <w:keepNext/>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建设工程，建材采购，土地矿工，阳光物业，阳光租聘，集体要素</w:t>
            </w:r>
          </w:p>
        </w:tc>
      </w:tr>
      <w:tr w14:paraId="56638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18456FC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17CFBB9">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27225C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交易列表</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6DFFD13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82DC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0E3E545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50DCC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3618875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交易详情</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379563F">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07B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F3B582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351486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我的附件</w:t>
            </w: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7B97D80B">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搜索</w:t>
            </w:r>
          </w:p>
        </w:tc>
        <w:tc>
          <w:tcPr>
            <w:tcW w:w="3216" w:type="dxa"/>
            <w:tcBorders>
              <w:top w:val="single" w:color="000000" w:sz="4" w:space="0"/>
              <w:left w:val="single" w:color="000000" w:sz="4" w:space="0"/>
              <w:bottom w:val="nil"/>
              <w:right w:val="single" w:color="000000" w:sz="4" w:space="0"/>
            </w:tcBorders>
            <w:shd w:val="clear"/>
            <w:noWrap/>
            <w:vAlign w:val="center"/>
          </w:tcPr>
          <w:p w14:paraId="1BC539E5">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9464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416C7D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6B68D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single" w:color="000000" w:sz="4" w:space="0"/>
              <w:right w:val="single" w:color="000000" w:sz="4" w:space="0"/>
            </w:tcBorders>
            <w:shd w:val="clear"/>
            <w:noWrap/>
            <w:vAlign w:val="center"/>
          </w:tcPr>
          <w:p w14:paraId="488CE7F9">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与附件1功能相同</w:t>
            </w:r>
          </w:p>
        </w:tc>
        <w:tc>
          <w:tcPr>
            <w:tcW w:w="3216" w:type="dxa"/>
            <w:tcBorders>
              <w:top w:val="single" w:color="000000" w:sz="4" w:space="0"/>
              <w:left w:val="single" w:color="000000" w:sz="4" w:space="0"/>
              <w:bottom w:val="nil"/>
              <w:right w:val="single" w:color="000000" w:sz="4" w:space="0"/>
            </w:tcBorders>
            <w:shd w:val="clear"/>
            <w:noWrap/>
            <w:vAlign w:val="center"/>
          </w:tcPr>
          <w:p w14:paraId="7A635D0A">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F51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6D939F0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D6AFA4">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34683B2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删除附件</w:t>
            </w:r>
          </w:p>
        </w:tc>
        <w:tc>
          <w:tcPr>
            <w:tcW w:w="3216" w:type="dxa"/>
            <w:tcBorders>
              <w:top w:val="single" w:color="000000" w:sz="4" w:space="0"/>
              <w:left w:val="single" w:color="000000" w:sz="4" w:space="0"/>
              <w:bottom w:val="nil"/>
              <w:right w:val="single" w:color="000000" w:sz="4" w:space="0"/>
            </w:tcBorders>
            <w:shd w:val="clear"/>
            <w:noWrap/>
            <w:vAlign w:val="center"/>
          </w:tcPr>
          <w:p w14:paraId="6D24D004">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168EC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04C57998">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505D85C0">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移动签章</w:t>
            </w:r>
          </w:p>
        </w:tc>
        <w:tc>
          <w:tcPr>
            <w:tcW w:w="3216" w:type="dxa"/>
            <w:tcBorders>
              <w:top w:val="nil"/>
              <w:left w:val="single" w:color="000000" w:sz="4" w:space="0"/>
              <w:bottom w:val="single" w:color="000000" w:sz="4" w:space="0"/>
              <w:right w:val="single" w:color="000000" w:sz="4" w:space="0"/>
            </w:tcBorders>
            <w:shd w:val="clear"/>
            <w:noWrap/>
            <w:vAlign w:val="center"/>
          </w:tcPr>
          <w:p w14:paraId="1B390676">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Pin码</w:t>
            </w:r>
          </w:p>
        </w:tc>
        <w:tc>
          <w:tcPr>
            <w:tcW w:w="3216" w:type="dxa"/>
            <w:tcBorders>
              <w:top w:val="single" w:color="000000" w:sz="4" w:space="0"/>
              <w:left w:val="single" w:color="000000" w:sz="4" w:space="0"/>
              <w:bottom w:val="nil"/>
              <w:right w:val="single" w:color="000000" w:sz="4" w:space="0"/>
            </w:tcBorders>
            <w:shd w:val="clear"/>
            <w:noWrap/>
            <w:vAlign w:val="center"/>
          </w:tcPr>
          <w:p w14:paraId="7C06660E">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5FD05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52069F25">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EFE39F">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nil"/>
              <w:left w:val="single" w:color="000000" w:sz="4" w:space="0"/>
              <w:bottom w:val="single" w:color="000000" w:sz="4" w:space="0"/>
              <w:right w:val="single" w:color="000000" w:sz="4" w:space="0"/>
            </w:tcBorders>
            <w:shd w:val="clear"/>
            <w:noWrap/>
            <w:vAlign w:val="center"/>
          </w:tcPr>
          <w:p w14:paraId="67E8ED8D">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指纹识别</w:t>
            </w:r>
          </w:p>
        </w:tc>
        <w:tc>
          <w:tcPr>
            <w:tcW w:w="3216" w:type="dxa"/>
            <w:tcBorders>
              <w:top w:val="single" w:color="000000" w:sz="4" w:space="0"/>
              <w:left w:val="single" w:color="000000" w:sz="4" w:space="0"/>
              <w:bottom w:val="nil"/>
              <w:right w:val="single" w:color="000000" w:sz="4" w:space="0"/>
            </w:tcBorders>
            <w:shd w:val="clear"/>
            <w:noWrap/>
            <w:vAlign w:val="center"/>
          </w:tcPr>
          <w:p w14:paraId="2144C968">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2D754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14:paraId="371A3A36">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4B3A5C">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账号绑定</w:t>
            </w:r>
          </w:p>
        </w:tc>
        <w:tc>
          <w:tcPr>
            <w:tcW w:w="3216" w:type="dxa"/>
            <w:tcBorders>
              <w:top w:val="nil"/>
              <w:left w:val="single" w:color="000000" w:sz="4" w:space="0"/>
              <w:bottom w:val="single" w:color="000000" w:sz="4" w:space="0"/>
              <w:right w:val="single" w:color="000000" w:sz="4" w:space="0"/>
            </w:tcBorders>
            <w:shd w:val="clear"/>
            <w:noWrap/>
            <w:vAlign w:val="center"/>
          </w:tcPr>
          <w:p w14:paraId="781AC7DA">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3216" w:type="dxa"/>
            <w:tcBorders>
              <w:top w:val="single" w:color="000000" w:sz="4" w:space="0"/>
              <w:left w:val="single" w:color="000000" w:sz="4" w:space="0"/>
              <w:bottom w:val="nil"/>
              <w:right w:val="single" w:color="000000" w:sz="4" w:space="0"/>
            </w:tcBorders>
            <w:shd w:val="clear"/>
            <w:noWrap/>
            <w:vAlign w:val="center"/>
          </w:tcPr>
          <w:p w14:paraId="0DE679FD">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r w14:paraId="0A77D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96" w:type="dxa"/>
            <w:vMerge w:val="continue"/>
            <w:tcBorders>
              <w:top w:val="single" w:color="000000" w:sz="4" w:space="0"/>
              <w:left w:val="single" w:color="000000" w:sz="4" w:space="0"/>
              <w:bottom w:val="nil"/>
              <w:right w:val="single" w:color="000000" w:sz="4" w:space="0"/>
            </w:tcBorders>
            <w:shd w:val="clear"/>
            <w:noWrap/>
            <w:vAlign w:val="center"/>
          </w:tcPr>
          <w:p w14:paraId="2C2764A7">
            <w:pPr>
              <w:keepNext/>
              <w:snapToGrid w:val="0"/>
              <w:ind w:left="0" w:leftChars="0" w:right="0" w:rightChars="0" w:firstLine="0" w:firstLineChars="0"/>
              <w:jc w:val="center"/>
              <w:rPr>
                <w:rFonts w:hint="eastAsia" w:ascii="微软雅黑" w:hAnsi="微软雅黑" w:eastAsia="微软雅黑" w:cs="微软雅黑"/>
                <w:i w:val="0"/>
                <w:iCs w:val="0"/>
                <w:color w:val="000000"/>
                <w:sz w:val="22"/>
                <w:szCs w:val="22"/>
                <w:u w:val="none"/>
              </w:rPr>
            </w:pPr>
          </w:p>
        </w:tc>
        <w:tc>
          <w:tcPr>
            <w:tcW w:w="1776" w:type="dxa"/>
            <w:tcBorders>
              <w:top w:val="single" w:color="000000" w:sz="4" w:space="0"/>
              <w:left w:val="single" w:color="000000" w:sz="4" w:space="0"/>
              <w:bottom w:val="nil"/>
              <w:right w:val="single" w:color="000000" w:sz="4" w:space="0"/>
            </w:tcBorders>
            <w:shd w:val="clear"/>
            <w:noWrap/>
            <w:vAlign w:val="center"/>
          </w:tcPr>
          <w:p w14:paraId="38486C4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智能客服</w:t>
            </w:r>
          </w:p>
        </w:tc>
        <w:tc>
          <w:tcPr>
            <w:tcW w:w="3216" w:type="dxa"/>
            <w:tcBorders>
              <w:top w:val="single" w:color="000000" w:sz="4" w:space="0"/>
              <w:left w:val="single" w:color="000000" w:sz="4" w:space="0"/>
              <w:bottom w:val="nil"/>
              <w:right w:val="single" w:color="000000" w:sz="4" w:space="0"/>
            </w:tcBorders>
            <w:shd w:val="clear"/>
            <w:noWrap/>
            <w:vAlign w:val="center"/>
          </w:tcPr>
          <w:p w14:paraId="6E32E6A7">
            <w:pPr>
              <w:keepNext/>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对接网页版客户</w:t>
            </w:r>
          </w:p>
        </w:tc>
        <w:tc>
          <w:tcPr>
            <w:tcW w:w="3216" w:type="dxa"/>
            <w:tcBorders>
              <w:top w:val="single" w:color="000000" w:sz="4" w:space="0"/>
              <w:left w:val="single" w:color="000000" w:sz="4" w:space="0"/>
              <w:bottom w:val="nil"/>
              <w:right w:val="single" w:color="000000" w:sz="4" w:space="0"/>
            </w:tcBorders>
            <w:shd w:val="clear"/>
            <w:noWrap/>
            <w:vAlign w:val="center"/>
          </w:tcPr>
          <w:p w14:paraId="3EAE0C0B">
            <w:pPr>
              <w:keepNext/>
              <w:snapToGrid w:val="0"/>
              <w:ind w:left="0" w:leftChars="0" w:right="0" w:rightChars="0" w:firstLine="0" w:firstLineChars="0"/>
              <w:jc w:val="left"/>
              <w:rPr>
                <w:rFonts w:hint="eastAsia" w:ascii="微软雅黑" w:hAnsi="微软雅黑" w:eastAsia="微软雅黑" w:cs="微软雅黑"/>
                <w:i w:val="0"/>
                <w:iCs w:val="0"/>
                <w:color w:val="000000"/>
                <w:sz w:val="22"/>
                <w:szCs w:val="22"/>
                <w:u w:val="none"/>
              </w:rPr>
            </w:pPr>
          </w:p>
        </w:tc>
      </w:tr>
    </w:tbl>
    <w:p w14:paraId="7ACC216A">
      <w:pPr>
        <w:keepNext w:val="0"/>
        <w:keepLines w:val="0"/>
        <w:widowControl/>
        <w:numPr>
          <w:ilvl w:val="0"/>
          <w:numId w:val="0"/>
        </w:numPr>
        <w:suppressLineNumbers w:val="0"/>
        <w:spacing w:line="360" w:lineRule="auto"/>
        <w:jc w:val="left"/>
        <w:rPr>
          <w:rFonts w:hint="eastAsia" w:ascii="Arial" w:hAnsi="Arial" w:eastAsia="等线" w:cs="Arial"/>
          <w:sz w:val="22"/>
          <w:lang w:val="en-US" w:eastAsia="zh-CN"/>
        </w:rPr>
      </w:pPr>
    </w:p>
    <w:p w14:paraId="56B02339">
      <w:pPr>
        <w:keepNext w:val="0"/>
        <w:keepLines w:val="0"/>
        <w:widowControl/>
        <w:numPr>
          <w:ilvl w:val="0"/>
          <w:numId w:val="0"/>
        </w:numPr>
        <w:suppressLineNumbers w:val="0"/>
        <w:spacing w:line="360" w:lineRule="auto"/>
        <w:jc w:val="left"/>
        <w:rPr>
          <w:rFonts w:hint="eastAsia" w:ascii="Arial" w:hAnsi="Arial" w:eastAsia="等线" w:cs="Arial"/>
          <w:sz w:val="22"/>
          <w:lang w:val="en-US" w:eastAsia="zh-CN"/>
        </w:rPr>
      </w:pPr>
      <w:r>
        <w:rPr>
          <w:rFonts w:hint="eastAsia" w:ascii="Arial" w:hAnsi="Arial" w:eastAsia="等线" w:cs="Arial"/>
          <w:sz w:val="22"/>
          <w:lang w:val="en-US" w:eastAsia="zh-CN"/>
        </w:rPr>
        <w:t>注：因app功能为动态调整，具体功能点清单以项目实施时从应用市场下载的公开版为准。</w:t>
      </w:r>
    </w:p>
    <w:p w14:paraId="2AE69D91">
      <w:pPr>
        <w:spacing w:before="380" w:after="140" w:line="288" w:lineRule="auto"/>
        <w:ind w:left="0"/>
        <w:jc w:val="left"/>
        <w:outlineLvl w:val="0"/>
        <w:rPr>
          <w:rFonts w:hint="eastAsia" w:ascii="黑体" w:hAnsi="黑体" w:eastAsia="黑体" w:cs="黑体"/>
          <w:b/>
          <w:sz w:val="32"/>
          <w:szCs w:val="32"/>
          <w:lang w:val="en-US" w:eastAsia="zh-CN"/>
        </w:rPr>
      </w:pPr>
      <w:bookmarkStart w:id="1" w:name="heading_9"/>
      <w:r>
        <w:rPr>
          <w:rFonts w:hint="eastAsia" w:ascii="黑体" w:hAnsi="黑体" w:eastAsia="黑体" w:cs="黑体"/>
          <w:b/>
          <w:sz w:val="32"/>
          <w:szCs w:val="32"/>
          <w:lang w:val="en-US" w:eastAsia="zh-CN"/>
        </w:rPr>
        <w:t>五、</w:t>
      </w:r>
      <w:bookmarkEnd w:id="1"/>
      <w:bookmarkStart w:id="2" w:name="heading_33"/>
      <w:r>
        <w:rPr>
          <w:rFonts w:hint="eastAsia" w:ascii="黑体" w:hAnsi="黑体" w:eastAsia="黑体" w:cs="黑体"/>
          <w:b/>
          <w:sz w:val="32"/>
          <w:szCs w:val="32"/>
          <w:lang w:val="en-US" w:eastAsia="zh-CN"/>
        </w:rPr>
        <w:t>项目验收标准</w:t>
      </w:r>
      <w:bookmarkEnd w:id="2"/>
    </w:p>
    <w:p w14:paraId="4DAC2606">
      <w:pPr>
        <w:spacing w:before="320" w:after="120" w:line="288" w:lineRule="auto"/>
        <w:ind w:left="0"/>
        <w:jc w:val="left"/>
        <w:outlineLvl w:val="1"/>
        <w:rPr>
          <w:rFonts w:hint="default"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一）验收范围</w:t>
      </w:r>
    </w:p>
    <w:p w14:paraId="1593C948">
      <w:pPr>
        <w:keepNext w:val="0"/>
        <w:keepLines w:val="0"/>
        <w:widowControl/>
        <w:suppressLineNumbers w:val="0"/>
        <w:spacing w:line="360" w:lineRule="auto"/>
        <w:ind w:firstLine="440" w:firstLineChars="200"/>
        <w:jc w:val="left"/>
        <w:rPr>
          <w:rFonts w:hint="eastAsia" w:ascii="Arial" w:hAnsi="Arial" w:eastAsia="等线" w:cs="Arial"/>
          <w:sz w:val="22"/>
          <w:lang w:val="en-US" w:eastAsia="zh-CN"/>
        </w:rPr>
      </w:pPr>
      <w:r>
        <w:rPr>
          <w:rFonts w:hint="eastAsia" w:ascii="Arial" w:hAnsi="Arial" w:eastAsia="等线" w:cs="Arial"/>
          <w:sz w:val="22"/>
          <w:lang w:val="en-US" w:eastAsia="zh-CN"/>
        </w:rPr>
        <w:t>覆盖所有建设模块，重点测试核心功能、通信逻辑、性能、兼容性，包括：</w:t>
      </w:r>
    </w:p>
    <w:p w14:paraId="42ED9D94">
      <w:pPr>
        <w:keepNext w:val="0"/>
        <w:keepLines w:val="0"/>
        <w:widowControl/>
        <w:numPr>
          <w:ilvl w:val="0"/>
          <w:numId w:val="1"/>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核心功能：涵盖登录注册、交易服务、交易反馈、收藏分享及离线交易记录查看等；</w:t>
      </w:r>
    </w:p>
    <w:p w14:paraId="469B8FDE">
      <w:pPr>
        <w:keepNext w:val="0"/>
        <w:keepLines w:val="0"/>
        <w:widowControl/>
        <w:numPr>
          <w:ilvl w:val="0"/>
          <w:numId w:val="1"/>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通信逻辑：H5与原生双向通信（所有接口）；</w:t>
      </w:r>
    </w:p>
    <w:p w14:paraId="40FF9DF9">
      <w:pPr>
        <w:keepNext w:val="0"/>
        <w:keepLines w:val="0"/>
        <w:widowControl/>
        <w:numPr>
          <w:ilvl w:val="0"/>
          <w:numId w:val="1"/>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性能：启动速度、页面加载速度、列表滑动帧率、内存占用、耗电；</w:t>
      </w:r>
    </w:p>
    <w:p w14:paraId="63D42814">
      <w:pPr>
        <w:keepNext w:val="0"/>
        <w:keepLines w:val="0"/>
        <w:widowControl/>
        <w:numPr>
          <w:ilvl w:val="0"/>
          <w:numId w:val="1"/>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兼容性：鸿蒙API 12-22、主流鸿蒙手机/平板机型；</w:t>
      </w:r>
    </w:p>
    <w:p w14:paraId="4E7CD75B">
      <w:pPr>
        <w:keepNext w:val="0"/>
        <w:keepLines w:val="0"/>
        <w:widowControl/>
        <w:numPr>
          <w:ilvl w:val="0"/>
          <w:numId w:val="1"/>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合规性：鸿蒙应用上架规范、权限使用合规。</w:t>
      </w:r>
    </w:p>
    <w:p w14:paraId="69EEF844">
      <w:pPr>
        <w:spacing w:before="320" w:after="120" w:line="288" w:lineRule="auto"/>
        <w:ind w:left="0"/>
        <w:jc w:val="left"/>
        <w:outlineLvl w:val="1"/>
        <w:rPr>
          <w:rFonts w:hint="eastAsia" w:ascii="仿宋_GB2312" w:hAnsi="仿宋_GB2312" w:eastAsia="仿宋_GB2312" w:cs="仿宋_GB2312"/>
          <w:b w:val="0"/>
          <w:bCs/>
          <w:sz w:val="32"/>
          <w:szCs w:val="32"/>
        </w:rPr>
      </w:pPr>
      <w:bookmarkStart w:id="3" w:name="heading_37"/>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二）</w:t>
      </w:r>
      <w:bookmarkEnd w:id="3"/>
      <w:bookmarkStart w:id="4" w:name="heading_38"/>
      <w:r>
        <w:rPr>
          <w:rFonts w:hint="eastAsia" w:ascii="楷体_GB2312" w:hAnsi="楷体_GB2312" w:eastAsia="楷体_GB2312" w:cs="楷体_GB2312"/>
          <w:b/>
          <w:sz w:val="32"/>
          <w:szCs w:val="32"/>
          <w:lang w:val="en-US" w:eastAsia="zh-CN"/>
        </w:rPr>
        <w:t>功能验收标准</w:t>
      </w:r>
      <w:bookmarkEnd w:id="4"/>
    </w:p>
    <w:p w14:paraId="27A785AC">
      <w:pPr>
        <w:keepNext w:val="0"/>
        <w:keepLines w:val="0"/>
        <w:widowControl/>
        <w:numPr>
          <w:ilvl w:val="0"/>
          <w:numId w:val="2"/>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核心功能：100%可用，无功能缺失、崩溃问题；</w:t>
      </w:r>
    </w:p>
    <w:p w14:paraId="46DACE68">
      <w:pPr>
        <w:keepNext w:val="0"/>
        <w:keepLines w:val="0"/>
        <w:widowControl/>
        <w:numPr>
          <w:ilvl w:val="0"/>
          <w:numId w:val="2"/>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通信逻辑：H5与原生通信响应时间≤300ms，无调用失败、参数错误问题；</w:t>
      </w:r>
    </w:p>
    <w:p w14:paraId="77424BAE">
      <w:pPr>
        <w:keepNext w:val="0"/>
        <w:keepLines w:val="0"/>
        <w:widowControl/>
        <w:numPr>
          <w:ilvl w:val="0"/>
          <w:numId w:val="2"/>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缺陷修复：安卓端梳理的核心缺陷100%修复，无新缺陷引入；</w:t>
      </w:r>
    </w:p>
    <w:p w14:paraId="59C992C1">
      <w:pPr>
        <w:spacing w:before="320" w:after="120" w:line="288" w:lineRule="auto"/>
        <w:ind w:left="0"/>
        <w:jc w:val="left"/>
        <w:outlineLvl w:val="1"/>
        <w:rPr>
          <w:rFonts w:hint="eastAsia" w:ascii="楷体_GB2312" w:hAnsi="楷体_GB2312" w:eastAsia="楷体_GB2312" w:cs="楷体_GB2312"/>
          <w:b/>
          <w:sz w:val="32"/>
          <w:szCs w:val="32"/>
          <w:lang w:eastAsia="zh-CN"/>
        </w:rPr>
      </w:pPr>
      <w:bookmarkStart w:id="5" w:name="heading_39"/>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lang w:eastAsia="zh-CN"/>
        </w:rPr>
        <w:t>）性能验收标准</w:t>
      </w:r>
      <w:bookmarkEnd w:id="5"/>
    </w:p>
    <w:tbl>
      <w:tblPr>
        <w:tblStyle w:val="6"/>
        <w:tblW w:w="8280"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2515"/>
        <w:gridCol w:w="5765"/>
      </w:tblGrid>
      <w:tr w14:paraId="62DAC89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tblHeader/>
          <w:jc w:val="center"/>
        </w:trPr>
        <w:tc>
          <w:tcPr>
            <w:tcW w:w="2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AB8006">
            <w:pPr>
              <w:keepNext/>
              <w:snapToGrid w:val="0"/>
              <w:spacing w:before="120" w:after="120" w:line="240" w:lineRule="auto"/>
              <w:ind w:left="0" w:leftChars="0" w:right="0" w:rightChars="0" w:firstLine="0" w:firstLineChars="0"/>
              <w:jc w:val="center"/>
              <w:rPr>
                <w:rFonts w:hint="eastAsia" w:ascii="宋体" w:hAnsi="宋体" w:eastAsia="宋体" w:cs="宋体"/>
                <w:b/>
                <w:sz w:val="20"/>
                <w:szCs w:val="20"/>
              </w:rPr>
            </w:pPr>
            <w:r>
              <w:rPr>
                <w:rFonts w:hint="eastAsia" w:ascii="宋体" w:hAnsi="宋体" w:eastAsia="宋体" w:cs="宋体"/>
                <w:b/>
                <w:sz w:val="20"/>
                <w:szCs w:val="20"/>
              </w:rPr>
              <w:t>性能指标</w:t>
            </w:r>
          </w:p>
        </w:tc>
        <w:tc>
          <w:tcPr>
            <w:tcW w:w="5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D2FF920">
            <w:pPr>
              <w:keepNext/>
              <w:snapToGrid w:val="0"/>
              <w:spacing w:before="120" w:after="120" w:line="240" w:lineRule="auto"/>
              <w:ind w:left="0" w:leftChars="0" w:right="0" w:rightChars="0" w:firstLine="0" w:firstLineChars="0"/>
              <w:jc w:val="center"/>
              <w:rPr>
                <w:rFonts w:hint="eastAsia" w:ascii="宋体" w:hAnsi="宋体" w:eastAsia="宋体" w:cs="宋体"/>
                <w:b/>
                <w:sz w:val="20"/>
                <w:szCs w:val="20"/>
              </w:rPr>
            </w:pPr>
            <w:r>
              <w:rPr>
                <w:rFonts w:hint="eastAsia" w:ascii="宋体" w:hAnsi="宋体" w:eastAsia="宋体" w:cs="宋体"/>
                <w:b/>
                <w:sz w:val="20"/>
                <w:szCs w:val="20"/>
              </w:rPr>
              <w:t>验收标准</w:t>
            </w:r>
          </w:p>
        </w:tc>
      </w:tr>
      <w:tr w14:paraId="1B679E3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2800341">
            <w:pPr>
              <w:keepNext/>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启动速度</w:t>
            </w:r>
          </w:p>
        </w:tc>
        <w:tc>
          <w:tcPr>
            <w:tcW w:w="5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E475DB">
            <w:pPr>
              <w:keepNext/>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冷启动≤2.5秒，热启动≤1秒</w:t>
            </w:r>
          </w:p>
        </w:tc>
      </w:tr>
      <w:tr w14:paraId="458D154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3A042F9">
            <w:pPr>
              <w:keepNext/>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交易列表帧率</w:t>
            </w:r>
          </w:p>
        </w:tc>
        <w:tc>
          <w:tcPr>
            <w:tcW w:w="5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04C002">
            <w:pPr>
              <w:keepNext/>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平均帧率≥60fps，无明显波动</w:t>
            </w:r>
          </w:p>
        </w:tc>
      </w:tr>
      <w:tr w14:paraId="2E779C0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E83F45">
            <w:pPr>
              <w:keepNext/>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H5详情页加载速度</w:t>
            </w:r>
          </w:p>
        </w:tc>
        <w:tc>
          <w:tcPr>
            <w:tcW w:w="5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C2B97D">
            <w:pPr>
              <w:keepNext/>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4G网络下，首屏加载≤1.8秒，完整加载≤3秒</w:t>
            </w:r>
          </w:p>
        </w:tc>
      </w:tr>
      <w:tr w14:paraId="557CD7C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2D13C1">
            <w:pPr>
              <w:keepNext/>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内存占用</w:t>
            </w:r>
          </w:p>
        </w:tc>
        <w:tc>
          <w:tcPr>
            <w:tcW w:w="5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AFB5223">
            <w:pPr>
              <w:keepNext/>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平均≤160MB，峰值≤250MB</w:t>
            </w:r>
          </w:p>
        </w:tc>
      </w:tr>
      <w:tr w14:paraId="50AF04D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CB2E2AF">
            <w:pPr>
              <w:keepNext/>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耗电情况</w:t>
            </w:r>
          </w:p>
        </w:tc>
        <w:tc>
          <w:tcPr>
            <w:tcW w:w="5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F5DB29">
            <w:pPr>
              <w:keepNext/>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连续使用1小时，耗电≤10%</w:t>
            </w:r>
          </w:p>
        </w:tc>
      </w:tr>
      <w:tr w14:paraId="1FA77AF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68A398">
            <w:pPr>
              <w:keepNext/>
              <w:snapToGrid w:val="0"/>
              <w:spacing w:before="120" w:after="120" w:line="240" w:lineRule="auto"/>
              <w:ind w:left="0" w:leftChars="0" w:right="0" w:rightChars="0" w:firstLine="0" w:firstLineChars="0"/>
              <w:jc w:val="center"/>
              <w:rPr>
                <w:rFonts w:hint="eastAsia" w:ascii="宋体" w:hAnsi="宋体" w:eastAsia="宋体" w:cs="宋体"/>
                <w:sz w:val="20"/>
                <w:szCs w:val="20"/>
              </w:rPr>
            </w:pPr>
            <w:r>
              <w:rPr>
                <w:rFonts w:hint="eastAsia" w:ascii="宋体" w:hAnsi="宋体" w:eastAsia="宋体" w:cs="宋体"/>
                <w:sz w:val="20"/>
                <w:szCs w:val="20"/>
              </w:rPr>
              <w:t>离线缓存速度</w:t>
            </w:r>
          </w:p>
        </w:tc>
        <w:tc>
          <w:tcPr>
            <w:tcW w:w="57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7A75C9">
            <w:pPr>
              <w:keepNext/>
              <w:snapToGrid w:val="0"/>
              <w:spacing w:before="120" w:after="120" w:line="240" w:lineRule="auto"/>
              <w:ind w:left="0" w:leftChars="0" w:right="0" w:rightChars="0" w:firstLine="0" w:firstLineChars="0"/>
              <w:jc w:val="left"/>
              <w:rPr>
                <w:rFonts w:hint="eastAsia" w:ascii="宋体" w:hAnsi="宋体" w:eastAsia="宋体" w:cs="宋体"/>
                <w:sz w:val="20"/>
                <w:szCs w:val="20"/>
              </w:rPr>
            </w:pPr>
            <w:r>
              <w:rPr>
                <w:rFonts w:hint="eastAsia" w:ascii="宋体" w:hAnsi="宋体" w:eastAsia="宋体" w:cs="宋体"/>
                <w:sz w:val="20"/>
                <w:szCs w:val="20"/>
              </w:rPr>
              <w:t>单条交易记录（3张图）缓存≤1.2秒</w:t>
            </w:r>
          </w:p>
        </w:tc>
      </w:tr>
    </w:tbl>
    <w:p w14:paraId="0191C0CF">
      <w:pPr>
        <w:spacing w:before="320" w:after="120" w:line="288" w:lineRule="auto"/>
        <w:ind w:left="0"/>
        <w:jc w:val="left"/>
        <w:outlineLvl w:val="1"/>
        <w:rPr>
          <w:rFonts w:hint="eastAsia" w:ascii="楷体_GB2312" w:hAnsi="楷体_GB2312" w:eastAsia="楷体_GB2312" w:cs="楷体_GB2312"/>
          <w:b/>
          <w:sz w:val="32"/>
          <w:szCs w:val="32"/>
          <w:lang w:eastAsia="zh-CN"/>
        </w:rPr>
      </w:pPr>
      <w:bookmarkStart w:id="6" w:name="heading_40"/>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四）</w:t>
      </w:r>
      <w:r>
        <w:rPr>
          <w:rFonts w:hint="eastAsia" w:ascii="楷体_GB2312" w:hAnsi="楷体_GB2312" w:eastAsia="楷体_GB2312" w:cs="楷体_GB2312"/>
          <w:b/>
          <w:sz w:val="32"/>
          <w:szCs w:val="32"/>
          <w:lang w:eastAsia="zh-CN"/>
        </w:rPr>
        <w:t>兼容性验收标准</w:t>
      </w:r>
      <w:bookmarkEnd w:id="6"/>
    </w:p>
    <w:p w14:paraId="1CAEEBF7">
      <w:pPr>
        <w:keepNext w:val="0"/>
        <w:keepLines w:val="0"/>
        <w:widowControl/>
        <w:numPr>
          <w:ilvl w:val="0"/>
          <w:numId w:val="3"/>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系统版本：鸿蒙API 12-22全版本稳定兼容，核心功能正常；</w:t>
      </w:r>
    </w:p>
    <w:p w14:paraId="5E232C3A">
      <w:pPr>
        <w:keepNext w:val="0"/>
        <w:keepLines w:val="0"/>
        <w:widowControl/>
        <w:numPr>
          <w:ilvl w:val="0"/>
          <w:numId w:val="3"/>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机型覆盖：华为、荣耀等主流鸿蒙手机（≥10款），无布局错乱、功能异常；</w:t>
      </w:r>
    </w:p>
    <w:p w14:paraId="168B5E51">
      <w:pPr>
        <w:keepNext w:val="0"/>
        <w:keepLines w:val="0"/>
        <w:widowControl/>
        <w:numPr>
          <w:ilvl w:val="0"/>
          <w:numId w:val="3"/>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网络兼容：4G、5G、WiFi网络环境下，功能正常可用。</w:t>
      </w:r>
    </w:p>
    <w:p w14:paraId="7745CF1F">
      <w:pPr>
        <w:spacing w:before="320" w:after="120" w:line="288" w:lineRule="auto"/>
        <w:ind w:left="0"/>
        <w:jc w:val="left"/>
        <w:outlineLvl w:val="1"/>
        <w:rPr>
          <w:rFonts w:hint="eastAsia" w:ascii="楷体_GB2312" w:hAnsi="楷体_GB2312" w:eastAsia="楷体_GB2312" w:cs="楷体_GB2312"/>
          <w:b/>
          <w:sz w:val="32"/>
          <w:szCs w:val="32"/>
          <w:lang w:eastAsia="zh-CN"/>
        </w:rPr>
      </w:pPr>
      <w:bookmarkStart w:id="7" w:name="heading_41"/>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五）</w:t>
      </w:r>
      <w:r>
        <w:rPr>
          <w:rFonts w:hint="eastAsia" w:ascii="楷体_GB2312" w:hAnsi="楷体_GB2312" w:eastAsia="楷体_GB2312" w:cs="楷体_GB2312"/>
          <w:b/>
          <w:sz w:val="32"/>
          <w:szCs w:val="32"/>
          <w:lang w:eastAsia="zh-CN"/>
        </w:rPr>
        <w:t>合规验收标准</w:t>
      </w:r>
      <w:bookmarkEnd w:id="7"/>
    </w:p>
    <w:p w14:paraId="13C6C333">
      <w:pPr>
        <w:keepNext w:val="0"/>
        <w:keepLines w:val="0"/>
        <w:widowControl/>
        <w:numPr>
          <w:ilvl w:val="0"/>
          <w:numId w:val="4"/>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权限合规：仅申请必要权限，用户可手动开启/关闭，无权限滥用；</w:t>
      </w:r>
    </w:p>
    <w:p w14:paraId="4287C3E8">
      <w:pPr>
        <w:keepNext w:val="0"/>
        <w:keepLines w:val="0"/>
        <w:widowControl/>
        <w:numPr>
          <w:ilvl w:val="0"/>
          <w:numId w:val="4"/>
        </w:numPr>
        <w:suppressLineNumbers w:val="0"/>
        <w:spacing w:line="360" w:lineRule="auto"/>
        <w:ind w:left="425" w:leftChars="0" w:hanging="425" w:firstLineChars="0"/>
        <w:jc w:val="left"/>
        <w:rPr>
          <w:rFonts w:hint="eastAsia" w:ascii="Arial" w:hAnsi="Arial" w:eastAsia="等线" w:cs="Arial"/>
          <w:sz w:val="22"/>
          <w:lang w:val="en-US" w:eastAsia="zh-CN"/>
        </w:rPr>
      </w:pPr>
      <w:r>
        <w:rPr>
          <w:rFonts w:hint="eastAsia" w:ascii="Arial" w:hAnsi="Arial" w:eastAsia="等线" w:cs="Arial"/>
          <w:sz w:val="22"/>
          <w:lang w:val="en-US" w:eastAsia="zh-CN"/>
        </w:rPr>
        <w:t>隐私合规：用户数据加密存储，符合鸿蒙隐私保护规范；</w:t>
      </w:r>
    </w:p>
    <w:p w14:paraId="785DE2CE">
      <w:pPr>
        <w:keepNext w:val="0"/>
        <w:keepLines w:val="0"/>
        <w:widowControl/>
        <w:numPr>
          <w:ilvl w:val="0"/>
          <w:numId w:val="4"/>
        </w:numPr>
        <w:suppressLineNumbers w:val="0"/>
        <w:spacing w:line="360" w:lineRule="auto"/>
        <w:ind w:left="425" w:leftChars="0" w:hanging="425" w:firstLineChars="0"/>
        <w:jc w:val="left"/>
        <w:rPr>
          <w:rFonts w:hint="eastAsia"/>
          <w:lang w:val="en-US" w:eastAsia="zh-CN"/>
        </w:rPr>
      </w:pPr>
      <w:r>
        <w:rPr>
          <w:rFonts w:hint="eastAsia" w:ascii="Arial" w:hAnsi="Arial" w:eastAsia="等线" w:cs="Arial"/>
          <w:sz w:val="22"/>
          <w:lang w:val="en-US" w:eastAsia="zh-CN"/>
        </w:rPr>
        <w:t>上架合规：满足鸿蒙应用市场上架要求，无驳回风险。</w:t>
      </w:r>
    </w:p>
    <w:p w14:paraId="171697B8">
      <w:pPr>
        <w:spacing w:line="360" w:lineRule="auto"/>
        <w:ind w:firstLine="400" w:firstLineChars="200"/>
        <w:rPr>
          <w:rFonts w:hint="eastAsia" w:asciiTheme="minorEastAsia" w:hAnsiTheme="minorEastAsia" w:eastAsiaTheme="minorEastAsia"/>
          <w:sz w:val="20"/>
        </w:rPr>
      </w:pPr>
    </w:p>
    <w:p w14:paraId="66C02DCF">
      <w:pPr>
        <w:spacing w:line="360" w:lineRule="auto"/>
        <w:rPr>
          <w:rFonts w:hint="eastAsia" w:ascii="楷体_GB2312" w:hAnsi="楷体_GB2312" w:eastAsia="楷体_GB2312" w:cs="楷体_GB2312"/>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C62EA92-AF65-4B36-85D2-42D4E9430DEF}"/>
  </w:font>
  <w:font w:name="黑体">
    <w:panose1 w:val="02010609060101010101"/>
    <w:charset w:val="86"/>
    <w:family w:val="auto"/>
    <w:pitch w:val="default"/>
    <w:sig w:usb0="800002BF" w:usb1="38CF7CFA" w:usb2="00000016" w:usb3="00000000" w:csb0="00040001" w:csb1="00000000"/>
    <w:embedRegular r:id="rId2" w:fontKey="{BE0C3393-CBE1-4A33-A4A7-C23AA14468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3" w:fontKey="{F3644052-7528-4BED-9A7E-6F3DB12F0D8F}"/>
  </w:font>
  <w:font w:name="楷体_GB2312">
    <w:altName w:val="楷体"/>
    <w:panose1 w:val="02010609030101010101"/>
    <w:charset w:val="86"/>
    <w:family w:val="auto"/>
    <w:pitch w:val="default"/>
    <w:sig w:usb0="00000000" w:usb1="00000000" w:usb2="00000000" w:usb3="00000000" w:csb0="00040000" w:csb1="00000000"/>
    <w:embedRegular r:id="rId4" w:fontKey="{1CE1A5A4-5B0D-4A64-A106-CA8220E2ACE9}"/>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5" w:fontKey="{F6520378-F276-4714-9A58-6FCDDC0A7723}"/>
  </w:font>
  <w:font w:name="仿宋_GB2312">
    <w:panose1 w:val="02010609030101010101"/>
    <w:charset w:val="86"/>
    <w:family w:val="auto"/>
    <w:pitch w:val="default"/>
    <w:sig w:usb0="00000001" w:usb1="080E0000" w:usb2="00000000" w:usb3="00000000" w:csb0="00040000" w:csb1="00000000"/>
    <w:embedRegular r:id="rId6" w:fontKey="{5EBEE1FC-8924-4F85-9923-3F11EB20697D}"/>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349BE3"/>
    <w:multiLevelType w:val="singleLevel"/>
    <w:tmpl w:val="C0349BE3"/>
    <w:lvl w:ilvl="0" w:tentative="0">
      <w:start w:val="1"/>
      <w:numFmt w:val="decimal"/>
      <w:lvlText w:val="%1."/>
      <w:lvlJc w:val="left"/>
      <w:pPr>
        <w:ind w:left="425" w:hanging="425"/>
      </w:pPr>
      <w:rPr>
        <w:rFonts w:hint="default"/>
      </w:rPr>
    </w:lvl>
  </w:abstractNum>
  <w:abstractNum w:abstractNumId="1">
    <w:nsid w:val="DCA317EF"/>
    <w:multiLevelType w:val="singleLevel"/>
    <w:tmpl w:val="DCA317EF"/>
    <w:lvl w:ilvl="0" w:tentative="0">
      <w:start w:val="1"/>
      <w:numFmt w:val="decimal"/>
      <w:lvlText w:val="%1."/>
      <w:lvlJc w:val="left"/>
      <w:pPr>
        <w:ind w:left="425" w:hanging="425"/>
      </w:pPr>
      <w:rPr>
        <w:rFonts w:hint="default"/>
      </w:rPr>
    </w:lvl>
  </w:abstractNum>
  <w:abstractNum w:abstractNumId="2">
    <w:nsid w:val="0C824C1E"/>
    <w:multiLevelType w:val="singleLevel"/>
    <w:tmpl w:val="0C824C1E"/>
    <w:lvl w:ilvl="0" w:tentative="0">
      <w:start w:val="1"/>
      <w:numFmt w:val="decimal"/>
      <w:lvlText w:val="%1."/>
      <w:lvlJc w:val="left"/>
      <w:pPr>
        <w:ind w:left="425" w:hanging="425"/>
      </w:pPr>
      <w:rPr>
        <w:rFonts w:hint="default"/>
      </w:rPr>
    </w:lvl>
  </w:abstractNum>
  <w:abstractNum w:abstractNumId="3">
    <w:nsid w:val="32424E20"/>
    <w:multiLevelType w:val="singleLevel"/>
    <w:tmpl w:val="32424E20"/>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7B51"/>
    <w:rsid w:val="00172A27"/>
    <w:rsid w:val="00203A88"/>
    <w:rsid w:val="003741C3"/>
    <w:rsid w:val="00525255"/>
    <w:rsid w:val="005B27CE"/>
    <w:rsid w:val="00D11B44"/>
    <w:rsid w:val="00F73FA7"/>
    <w:rsid w:val="00FA3FA8"/>
    <w:rsid w:val="01D4537C"/>
    <w:rsid w:val="0AD63CAE"/>
    <w:rsid w:val="0B941C69"/>
    <w:rsid w:val="0D004C93"/>
    <w:rsid w:val="1295604F"/>
    <w:rsid w:val="14624695"/>
    <w:rsid w:val="16542FA4"/>
    <w:rsid w:val="1DD02E8C"/>
    <w:rsid w:val="1E903496"/>
    <w:rsid w:val="264D4DF1"/>
    <w:rsid w:val="27574C2C"/>
    <w:rsid w:val="33A631D2"/>
    <w:rsid w:val="33B912B2"/>
    <w:rsid w:val="364540DD"/>
    <w:rsid w:val="39652F34"/>
    <w:rsid w:val="3C172960"/>
    <w:rsid w:val="3E717CAB"/>
    <w:rsid w:val="3EE43969"/>
    <w:rsid w:val="3F3D6BDC"/>
    <w:rsid w:val="40A21E89"/>
    <w:rsid w:val="50622C55"/>
    <w:rsid w:val="541449CA"/>
    <w:rsid w:val="5BB34BB8"/>
    <w:rsid w:val="5F001B63"/>
    <w:rsid w:val="62200D82"/>
    <w:rsid w:val="69BC3769"/>
    <w:rsid w:val="72962A7B"/>
    <w:rsid w:val="73770A18"/>
    <w:rsid w:val="73C9589A"/>
    <w:rsid w:val="75C50923"/>
    <w:rsid w:val="797309C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paragraph" w:styleId="2">
    <w:name w:val="heading 2"/>
    <w:basedOn w:val="1"/>
    <w:next w:val="1"/>
    <w:qFormat/>
    <w:uiPriority w:val="0"/>
    <w:pPr>
      <w:adjustRightInd w:val="0"/>
      <w:jc w:val="center"/>
      <w:textAlignment w:val="baseline"/>
      <w:outlineLvl w:val="1"/>
    </w:pPr>
    <w:rPr>
      <w:kern w:val="0"/>
      <w:sz w:val="24"/>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spacing w:line="360" w:lineRule="auto"/>
    </w:pPr>
    <w:rPr>
      <w:b/>
      <w:bCs/>
      <w:sz w:val="24"/>
    </w:rPr>
  </w:style>
  <w:style w:type="paragraph" w:styleId="5">
    <w:name w:val="Body Text 2"/>
    <w:basedOn w:val="1"/>
    <w:qFormat/>
    <w:uiPriority w:val="0"/>
    <w:pPr>
      <w:spacing w:line="360" w:lineRule="auto"/>
    </w:pPr>
    <w:rPr>
      <w:sz w:val="24"/>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表格文字"/>
    <w:qFormat/>
    <w:uiPriority w:val="0"/>
    <w:pPr>
      <w:widowControl w:val="0"/>
      <w:spacing w:before="25" w:after="25"/>
      <w:jc w:val="both"/>
    </w:pPr>
    <w:rPr>
      <w:rFonts w:ascii="Times New Roman" w:hAnsi="Times New Roman" w:eastAsia="宋体" w:cs="Times New Roman"/>
      <w:bCs/>
      <w:spacing w:val="10"/>
      <w:kern w:val="2"/>
      <w:sz w:val="21"/>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3922</Words>
  <Characters>4172</Characters>
  <Lines>82</Lines>
  <Paragraphs>93</Paragraphs>
  <TotalTime>27</TotalTime>
  <ScaleCrop>false</ScaleCrop>
  <LinksUpToDate>false</LinksUpToDate>
  <CharactersWithSpaces>4177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2025-12-02T07:39:00Z</dcterms:created>
  <dc:creator>Administrator</dc:creator>
  <cp:lastModifiedBy>朱黄华</cp:lastModifiedBy>
  <dcterms:modified xsi:type="dcterms:W3CDTF">2026-05-14T09:04:46Z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45C4EBB46FEE433C91A9246341569549_13</vt:lpwstr>
  </property>
  <property fmtid="{D5CDD505-2E9C-101B-9397-08002B2CF9AE}" pid="4" name="KSOTemplateDocerSaveRecord">
    <vt:lpwstr>eyJoZGlkIjoiOTE2OTY5ZTQyMzAwY2Y3N2M4NzFhOTI1NGRmYTczNGIiLCJ1c2VySWQiOiIxNzQ4NTA0ODUyIn0=</vt:lpwstr>
  </property>
</Properties>
</file>