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1C33A">
      <w:pPr>
        <w:spacing w:before="0" w:after="0" w:line="600" w:lineRule="auto"/>
        <w:jc w:val="center"/>
        <w:rPr>
          <w:rFonts w:hint="eastAsia" w:ascii="Times New Roman" w:hAnsi="Times New Roman" w:eastAsia="宋体" w:cs="宋体"/>
          <w:b/>
          <w:bCs/>
          <w:color w:val="auto"/>
          <w:kern w:val="10"/>
          <w:sz w:val="48"/>
          <w:szCs w:val="48"/>
          <w:highlight w:val="none"/>
          <w:lang w:eastAsia="zh-CN"/>
        </w:rPr>
      </w:pPr>
      <w:r>
        <w:rPr>
          <w:rFonts w:hint="eastAsia" w:ascii="Times New Roman" w:hAnsi="Times New Roman" w:eastAsia="宋体" w:cs="宋体"/>
          <w:b/>
          <w:bCs/>
          <w:color w:val="auto"/>
          <w:kern w:val="10"/>
          <w:sz w:val="48"/>
          <w:szCs w:val="48"/>
          <w:highlight w:val="none"/>
          <w:lang w:eastAsia="zh-CN"/>
        </w:rPr>
        <w:t>深圳市龙岗区数据集团有限公司</w:t>
      </w:r>
    </w:p>
    <w:p w14:paraId="100E5356">
      <w:pPr>
        <w:spacing w:before="0" w:after="0" w:line="600" w:lineRule="auto"/>
        <w:jc w:val="center"/>
        <w:rPr>
          <w:rFonts w:hint="eastAsia" w:ascii="Times New Roman" w:hAnsi="Times New Roman" w:eastAsia="宋体" w:cs="宋体"/>
          <w:b/>
          <w:bCs/>
          <w:color w:val="auto"/>
          <w:kern w:val="10"/>
          <w:sz w:val="48"/>
          <w:szCs w:val="48"/>
          <w:highlight w:val="none"/>
          <w:lang w:eastAsia="zh-CN"/>
        </w:rPr>
      </w:pPr>
      <w:r>
        <w:rPr>
          <w:rFonts w:hint="eastAsia" w:ascii="Times New Roman" w:hAnsi="Times New Roman" w:eastAsia="宋体" w:cs="宋体"/>
          <w:b/>
          <w:bCs/>
          <w:color w:val="auto"/>
          <w:kern w:val="10"/>
          <w:sz w:val="48"/>
          <w:szCs w:val="48"/>
          <w:highlight w:val="none"/>
          <w:lang w:eastAsia="zh-CN"/>
        </w:rPr>
        <w:t>龙岗区具身智能高质量数据采集工厂</w:t>
      </w:r>
    </w:p>
    <w:p w14:paraId="3631EA15">
      <w:pPr>
        <w:spacing w:before="0" w:after="0" w:line="600" w:lineRule="auto"/>
        <w:jc w:val="center"/>
        <w:rPr>
          <w:highlight w:val="none"/>
        </w:rPr>
      </w:pPr>
      <w:r>
        <w:rPr>
          <w:rFonts w:hint="eastAsia" w:ascii="Times New Roman" w:hAnsi="Times New Roman" w:eastAsia="宋体" w:cs="宋体"/>
          <w:b/>
          <w:bCs/>
          <w:color w:val="auto"/>
          <w:kern w:val="10"/>
          <w:sz w:val="48"/>
          <w:szCs w:val="48"/>
          <w:highlight w:val="none"/>
          <w:lang w:eastAsia="zh-CN"/>
        </w:rPr>
        <w:t>具身智能训练基地训练规范咨询服务项目</w:t>
      </w:r>
    </w:p>
    <w:p w14:paraId="146F71C8">
      <w:pPr>
        <w:widowControl w:val="0"/>
        <w:spacing w:before="0" w:after="0" w:line="600" w:lineRule="auto"/>
        <w:jc w:val="center"/>
        <w:rPr>
          <w:rFonts w:hint="eastAsia" w:ascii="宋体" w:hAnsi="宋体" w:eastAsia="宋体" w:cs="Times New Roman"/>
          <w:b/>
          <w:kern w:val="2"/>
          <w:sz w:val="36"/>
          <w:szCs w:val="36"/>
          <w:highlight w:val="none"/>
          <w:lang w:eastAsia="zh-CN"/>
        </w:rPr>
      </w:pPr>
    </w:p>
    <w:p w14:paraId="2D51E3D4">
      <w:pPr>
        <w:widowControl w:val="0"/>
        <w:spacing w:before="0" w:after="0" w:line="600" w:lineRule="auto"/>
        <w:jc w:val="center"/>
        <w:rPr>
          <w:rFonts w:hint="eastAsia" w:ascii="宋体" w:hAnsi="宋体" w:eastAsia="宋体" w:cs="Times New Roman"/>
          <w:b/>
          <w:kern w:val="2"/>
          <w:sz w:val="36"/>
          <w:szCs w:val="36"/>
          <w:highlight w:val="none"/>
          <w:lang w:eastAsia="zh-CN"/>
        </w:rPr>
      </w:pPr>
    </w:p>
    <w:p w14:paraId="7FA51520">
      <w:pPr>
        <w:widowControl w:val="0"/>
        <w:spacing w:before="0" w:after="0" w:line="600" w:lineRule="auto"/>
        <w:jc w:val="both"/>
        <w:rPr>
          <w:rFonts w:hint="eastAsia" w:ascii="宋体" w:hAnsi="宋体" w:eastAsia="宋体" w:cs="Times New Roman"/>
          <w:b/>
          <w:kern w:val="2"/>
          <w:sz w:val="36"/>
          <w:szCs w:val="36"/>
          <w:highlight w:val="none"/>
          <w:lang w:eastAsia="zh-CN"/>
        </w:rPr>
      </w:pPr>
    </w:p>
    <w:p w14:paraId="22FFF143">
      <w:pPr>
        <w:widowControl w:val="0"/>
        <w:spacing w:before="0" w:after="0" w:line="600" w:lineRule="auto"/>
        <w:jc w:val="center"/>
        <w:rPr>
          <w:rFonts w:hint="eastAsia" w:ascii="宋体" w:hAnsi="宋体" w:eastAsia="宋体" w:cs="Times New Roman"/>
          <w:b/>
          <w:kern w:val="2"/>
          <w:sz w:val="36"/>
          <w:szCs w:val="36"/>
          <w:highlight w:val="none"/>
          <w:lang w:eastAsia="zh-CN"/>
        </w:rPr>
      </w:pPr>
      <w:r>
        <w:rPr>
          <w:rFonts w:hint="eastAsia" w:ascii="Times New Roman" w:hAnsi="Times New Roman" w:eastAsia="宋体" w:cs="Times New Roman"/>
          <w:b/>
          <w:color w:val="auto"/>
          <w:kern w:val="2"/>
          <w:sz w:val="36"/>
          <w:szCs w:val="36"/>
          <w:highlight w:val="none"/>
          <w:lang w:eastAsia="zh-CN"/>
        </w:rPr>
        <w:t>采购人：深圳市龙岗区数据</w:t>
      </w:r>
      <w:r>
        <w:rPr>
          <w:rFonts w:hint="eastAsia" w:ascii="宋体" w:hAnsi="宋体" w:eastAsia="宋体" w:cs="Times New Roman"/>
          <w:b/>
          <w:color w:val="auto"/>
          <w:kern w:val="2"/>
          <w:sz w:val="36"/>
          <w:szCs w:val="36"/>
          <w:highlight w:val="none"/>
          <w:lang w:val="en-US" w:eastAsia="zh-CN"/>
        </w:rPr>
        <w:t>集团</w:t>
      </w:r>
      <w:r>
        <w:rPr>
          <w:rFonts w:hint="eastAsia" w:ascii="Times New Roman" w:hAnsi="Times New Roman" w:eastAsia="宋体" w:cs="Times New Roman"/>
          <w:b/>
          <w:color w:val="auto"/>
          <w:kern w:val="2"/>
          <w:sz w:val="36"/>
          <w:szCs w:val="36"/>
          <w:highlight w:val="none"/>
          <w:lang w:eastAsia="zh-CN"/>
        </w:rPr>
        <w:t>有限公司</w:t>
      </w:r>
    </w:p>
    <w:p w14:paraId="2588BDE0">
      <w:pPr>
        <w:widowControl w:val="0"/>
        <w:spacing w:before="0" w:after="0" w:line="600" w:lineRule="auto"/>
        <w:jc w:val="center"/>
        <w:rPr>
          <w:rFonts w:hint="eastAsia" w:ascii="宋体" w:hAnsi="宋体" w:eastAsia="宋体" w:cs="Times New Roman"/>
          <w:b/>
          <w:kern w:val="2"/>
          <w:sz w:val="36"/>
          <w:szCs w:val="36"/>
          <w:highlight w:val="none"/>
          <w:lang w:eastAsia="zh-CN"/>
        </w:rPr>
      </w:pPr>
      <w:r>
        <w:rPr>
          <w:rFonts w:hint="eastAsia" w:ascii="Times New Roman" w:hAnsi="Times New Roman" w:eastAsia="宋体" w:cs="Times New Roman"/>
          <w:b/>
          <w:color w:val="auto"/>
          <w:kern w:val="2"/>
          <w:sz w:val="36"/>
          <w:szCs w:val="36"/>
          <w:highlight w:val="none"/>
          <w:lang w:eastAsia="zh-CN"/>
        </w:rPr>
        <w:t>二〇二六年</w:t>
      </w:r>
      <w:r>
        <w:rPr>
          <w:rFonts w:hint="eastAsia" w:ascii="Times New Roman" w:hAnsi="Times New Roman" w:eastAsia="宋体" w:cs="Times New Roman"/>
          <w:b/>
          <w:color w:val="auto"/>
          <w:kern w:val="2"/>
          <w:sz w:val="36"/>
          <w:szCs w:val="36"/>
          <w:highlight w:val="none"/>
          <w:lang w:val="en-US" w:eastAsia="zh-CN"/>
        </w:rPr>
        <w:t>十</w:t>
      </w:r>
      <w:r>
        <w:rPr>
          <w:rFonts w:hint="eastAsia" w:ascii="Times New Roman" w:hAnsi="Times New Roman" w:eastAsia="宋体" w:cs="Times New Roman"/>
          <w:b/>
          <w:color w:val="auto"/>
          <w:kern w:val="2"/>
          <w:sz w:val="36"/>
          <w:szCs w:val="36"/>
          <w:highlight w:val="none"/>
          <w:lang w:eastAsia="zh-CN"/>
        </w:rPr>
        <w:t>月</w:t>
      </w:r>
    </w:p>
    <w:p w14:paraId="378F13CB">
      <w:pPr>
        <w:spacing w:before="0" w:after="0" w:line="360" w:lineRule="auto"/>
        <w:jc w:val="center"/>
        <w:rPr>
          <w:rFonts w:ascii="Times New Roman" w:hAnsi="Times New Roman" w:eastAsia="黑体"/>
          <w:b/>
          <w:color w:val="000000"/>
          <w:sz w:val="32"/>
          <w:highlight w:val="none"/>
        </w:rPr>
      </w:pPr>
      <w:r>
        <w:rPr>
          <w:rFonts w:hint="eastAsia" w:ascii="Times New Roman" w:hAnsi="Times New Roman" w:eastAsia="黑体"/>
          <w:b/>
          <w:color w:val="000000"/>
          <w:sz w:val="32"/>
          <w:highlight w:val="none"/>
        </w:rPr>
        <w:t>深圳市龙岗区数据集团有限公司龙岗区具身智能高质量数据采集工厂</w:t>
      </w:r>
      <w:r>
        <w:rPr>
          <w:rFonts w:hint="eastAsia" w:ascii="Times New Roman" w:hAnsi="Times New Roman" w:eastAsia="黑体"/>
          <w:b/>
          <w:color w:val="000000"/>
          <w:sz w:val="32"/>
          <w:highlight w:val="none"/>
          <w:lang w:eastAsia="zh-CN"/>
        </w:rPr>
        <w:t>具身智能训练基地训练规范</w:t>
      </w:r>
      <w:r>
        <w:rPr>
          <w:rFonts w:hint="eastAsia" w:ascii="Times New Roman" w:hAnsi="Times New Roman" w:eastAsia="黑体"/>
          <w:b/>
          <w:color w:val="000000"/>
          <w:sz w:val="32"/>
          <w:highlight w:val="none"/>
        </w:rPr>
        <w:t>咨询服务</w:t>
      </w:r>
      <w:r>
        <w:rPr>
          <w:rFonts w:ascii="Times New Roman" w:hAnsi="Times New Roman" w:eastAsia="黑体"/>
          <w:b/>
          <w:color w:val="000000"/>
          <w:sz w:val="32"/>
          <w:highlight w:val="none"/>
        </w:rPr>
        <w:t>邀请询价采购公告</w:t>
      </w:r>
    </w:p>
    <w:p w14:paraId="17F8E286">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jc w:val="left"/>
        <w:textAlignment w:val="auto"/>
        <w:rPr>
          <w:rFonts w:hint="eastAsia"/>
          <w:highlight w:val="none"/>
        </w:rPr>
      </w:pPr>
    </w:p>
    <w:p w14:paraId="28E16DA6">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jc w:val="left"/>
        <w:textAlignment w:val="auto"/>
        <w:rPr>
          <w:rFonts w:hint="eastAsia"/>
          <w:highlight w:val="none"/>
        </w:rPr>
      </w:pPr>
      <w:r>
        <w:rPr>
          <w:rFonts w:hint="eastAsia"/>
          <w:highlight w:val="none"/>
        </w:rPr>
        <w:t>深圳市龙岗区数据集团有限公司对龙岗区具身智能高质量数据采集工厂</w:t>
      </w:r>
      <w:r>
        <w:rPr>
          <w:rFonts w:hint="eastAsia"/>
          <w:highlight w:val="none"/>
          <w:lang w:eastAsia="zh-CN"/>
        </w:rPr>
        <w:t>具身智能训练基地训练规范</w:t>
      </w:r>
      <w:r>
        <w:rPr>
          <w:rFonts w:hint="eastAsia"/>
          <w:highlight w:val="none"/>
        </w:rPr>
        <w:t>咨询服务（以下简称”本项目”）进行询价采购，欢迎符合资质要求的供应商参与报价。有关事项如下：</w:t>
      </w:r>
    </w:p>
    <w:p w14:paraId="5567BFE7">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一、项目概况</w:t>
      </w:r>
    </w:p>
    <w:p w14:paraId="0C4D14D3">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eastAsia" w:eastAsia="宋体"/>
          <w:highlight w:val="none"/>
          <w:lang w:eastAsia="zh-CN"/>
        </w:rPr>
      </w:pPr>
      <w:r>
        <w:rPr>
          <w:rFonts w:ascii="Times New Roman" w:hAnsi="Times New Roman" w:eastAsia="宋体"/>
          <w:b w:val="0"/>
          <w:color w:val="000000"/>
          <w:sz w:val="22"/>
          <w:highlight w:val="none"/>
        </w:rPr>
        <w:t>（一）</w:t>
      </w:r>
      <w:r>
        <w:rPr>
          <w:rFonts w:hint="eastAsia"/>
          <w:highlight w:val="none"/>
        </w:rPr>
        <w:t>聘请专业咨询服务机构，围绕</w:t>
      </w:r>
      <w:r>
        <w:rPr>
          <w:rFonts w:hint="eastAsia" w:eastAsia="宋体"/>
          <w:highlight w:val="none"/>
          <w:lang w:eastAsia="zh-CN"/>
        </w:rPr>
        <w:t>具身智能训练基地训练规范</w:t>
      </w:r>
      <w:r>
        <w:rPr>
          <w:rFonts w:hint="eastAsia"/>
          <w:highlight w:val="none"/>
        </w:rPr>
        <w:t>国家标准编制工作，提供研究与分析、专家咨询与论证、文本编制等全流程咨询服务，具体包括但不限于</w:t>
      </w:r>
      <w:r>
        <w:rPr>
          <w:rFonts w:hint="eastAsia" w:eastAsia="宋体"/>
          <w:highlight w:val="none"/>
          <w:lang w:eastAsia="zh-CN"/>
        </w:rPr>
        <w:t>：</w:t>
      </w:r>
    </w:p>
    <w:p w14:paraId="5845021A">
      <w:pPr>
        <w:pStyle w:val="169"/>
        <w:keepNext w:val="0"/>
        <w:keepLines w:val="0"/>
        <w:pageBreakBefore w:val="0"/>
        <w:widowControl/>
        <w:numPr>
          <w:ilvl w:val="0"/>
          <w:numId w:val="0"/>
        </w:numPr>
        <w:kinsoku/>
        <w:wordWrap/>
        <w:overflowPunct/>
        <w:topLinePunct w:val="0"/>
        <w:autoSpaceDE/>
        <w:autoSpaceDN/>
        <w:bidi w:val="0"/>
        <w:adjustRightInd/>
        <w:snapToGrid/>
        <w:spacing w:line="560" w:lineRule="exact"/>
        <w:ind w:firstLine="440" w:firstLineChars="200"/>
        <w:textAlignment w:val="auto"/>
        <w:rPr>
          <w:rFonts w:hint="eastAsia"/>
          <w:highlight w:val="none"/>
          <w:lang w:eastAsia="zh-CN"/>
        </w:rPr>
      </w:pPr>
      <w:r>
        <w:rPr>
          <w:rFonts w:hint="eastAsia"/>
          <w:highlight w:val="none"/>
          <w:lang w:val="en-US" w:eastAsia="zh-CN"/>
        </w:rPr>
        <w:t>1.</w:t>
      </w:r>
      <w:r>
        <w:rPr>
          <w:rFonts w:hint="eastAsia"/>
          <w:highlight w:val="none"/>
          <w:lang w:eastAsia="zh-CN"/>
        </w:rPr>
        <w:t>梳理国内外具身智能数据采集与训练相关标准现状，论证国标</w:t>
      </w:r>
      <w:r>
        <w:rPr>
          <w:rFonts w:hint="eastAsia"/>
          <w:highlight w:val="none"/>
          <w:lang w:val="en-US" w:eastAsia="zh-CN"/>
        </w:rPr>
        <w:t>参编</w:t>
      </w:r>
      <w:r>
        <w:rPr>
          <w:rFonts w:hint="eastAsia"/>
          <w:highlight w:val="none"/>
          <w:lang w:eastAsia="zh-CN"/>
        </w:rPr>
        <w:t>的可行性与必要性，确立标准编制的技术路线图与整体框架结构；</w:t>
      </w:r>
    </w:p>
    <w:p w14:paraId="5C3FD745">
      <w:pPr>
        <w:pStyle w:val="169"/>
        <w:keepNext w:val="0"/>
        <w:keepLines w:val="0"/>
        <w:pageBreakBefore w:val="0"/>
        <w:widowControl/>
        <w:numPr>
          <w:ilvl w:val="0"/>
          <w:numId w:val="0"/>
        </w:numPr>
        <w:kinsoku/>
        <w:wordWrap/>
        <w:overflowPunct/>
        <w:topLinePunct w:val="0"/>
        <w:autoSpaceDE/>
        <w:autoSpaceDN/>
        <w:bidi w:val="0"/>
        <w:adjustRightInd/>
        <w:snapToGrid/>
        <w:spacing w:line="560" w:lineRule="exact"/>
        <w:ind w:firstLine="440" w:firstLineChars="200"/>
        <w:textAlignment w:val="auto"/>
        <w:rPr>
          <w:rFonts w:hint="eastAsia"/>
          <w:highlight w:val="none"/>
          <w:lang w:eastAsia="zh-CN"/>
        </w:rPr>
      </w:pPr>
      <w:r>
        <w:rPr>
          <w:rFonts w:hint="eastAsia"/>
          <w:highlight w:val="none"/>
          <w:lang w:val="en-US" w:eastAsia="zh-CN"/>
        </w:rPr>
        <w:t>2.</w:t>
      </w:r>
      <w:r>
        <w:rPr>
          <w:rFonts w:hint="eastAsia"/>
          <w:highlight w:val="none"/>
          <w:lang w:eastAsia="zh-CN"/>
        </w:rPr>
        <w:t>编制《具身智能训练基地训练规范》草案建议书，明确适用范围、术语定义及技术要求，并开展参编企业适用性分析以确保标准可执行；</w:t>
      </w:r>
    </w:p>
    <w:p w14:paraId="0F2BC1C1">
      <w:pPr>
        <w:pStyle w:val="169"/>
        <w:keepNext w:val="0"/>
        <w:keepLines w:val="0"/>
        <w:pageBreakBefore w:val="0"/>
        <w:widowControl/>
        <w:numPr>
          <w:ilvl w:val="0"/>
          <w:numId w:val="0"/>
        </w:numPr>
        <w:kinsoku/>
        <w:wordWrap/>
        <w:overflowPunct/>
        <w:topLinePunct w:val="0"/>
        <w:autoSpaceDE/>
        <w:autoSpaceDN/>
        <w:bidi w:val="0"/>
        <w:adjustRightInd/>
        <w:snapToGrid/>
        <w:spacing w:line="560" w:lineRule="exact"/>
        <w:ind w:firstLine="440" w:firstLineChars="200"/>
        <w:textAlignment w:val="auto"/>
        <w:rPr>
          <w:rFonts w:hint="eastAsia"/>
          <w:highlight w:val="none"/>
          <w:lang w:eastAsia="zh-CN"/>
        </w:rPr>
      </w:pPr>
      <w:r>
        <w:rPr>
          <w:rFonts w:hint="eastAsia"/>
          <w:highlight w:val="none"/>
          <w:lang w:val="en-US" w:eastAsia="zh-CN"/>
        </w:rPr>
        <w:t>3.</w:t>
      </w:r>
      <w:r>
        <w:rPr>
          <w:rFonts w:hint="eastAsia"/>
          <w:highlight w:val="none"/>
          <w:lang w:eastAsia="zh-CN"/>
        </w:rPr>
        <w:t>组建跨学科专家委员会提供</w:t>
      </w:r>
      <w:r>
        <w:rPr>
          <w:rFonts w:hint="eastAsia"/>
          <w:highlight w:val="none"/>
          <w:lang w:val="en-US" w:eastAsia="zh-CN"/>
        </w:rPr>
        <w:t>参编</w:t>
      </w:r>
      <w:r>
        <w:rPr>
          <w:rFonts w:hint="eastAsia"/>
          <w:highlight w:val="none"/>
          <w:lang w:eastAsia="zh-CN"/>
        </w:rPr>
        <w:t>答疑与咨询，针对关键技术指标、安全合规及隐私保护等问题进行深度论证与策略指导。</w:t>
      </w:r>
    </w:p>
    <w:p w14:paraId="4EE5C89E">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（二）公司基本情况：</w:t>
      </w:r>
      <w:r>
        <w:rPr>
          <w:rFonts w:hint="eastAsia" w:ascii="Times New Roman" w:hAnsi="Times New Roman" w:eastAsia="宋体"/>
          <w:b w:val="0"/>
          <w:color w:val="000000"/>
          <w:sz w:val="22"/>
          <w:highlight w:val="none"/>
        </w:rPr>
        <w:t>公司为以数据要素运营与信息化服务为核心业务，核心业务涉及政务数据、企业运营数据等敏感信息。公司龙岗区具身机器人高质量数据采集工厂项目总投资8000万元，涵盖准入测试、仿真生产、数据采集、标注生成及设备共享等五大核心平台，作为区域级公共服务基础设施，核心使命在于持续产出高质量具身智能训练数据。</w:t>
      </w:r>
    </w:p>
    <w:p w14:paraId="354B3DA2">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二、采购内容</w:t>
      </w:r>
    </w:p>
    <w:p w14:paraId="6E9D404F">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bookmarkStart w:id="23" w:name="_GoBack"/>
      <w:r>
        <w:rPr>
          <w:rFonts w:hint="eastAsia" w:ascii="Times New Roman" w:hAnsi="Times New Roman" w:eastAsia="宋体"/>
          <w:b w:val="0"/>
          <w:color w:val="000000"/>
          <w:sz w:val="22"/>
          <w:highlight w:val="none"/>
        </w:rPr>
        <w:t>本次采购核心为</w:t>
      </w:r>
      <w:r>
        <w:rPr>
          <w:rFonts w:hint="eastAsia" w:ascii="Times New Roman" w:hAnsi="Times New Roman" w:eastAsia="宋体"/>
          <w:b w:val="0"/>
          <w:color w:val="000000"/>
          <w:sz w:val="22"/>
          <w:highlight w:val="none"/>
          <w:lang w:eastAsia="zh-CN"/>
        </w:rPr>
        <w:t>“具身智能训练基地训练规范</w:t>
      </w:r>
      <w:r>
        <w:rPr>
          <w:rFonts w:hint="eastAsia" w:ascii="Times New Roman" w:hAnsi="Times New Roman" w:eastAsia="宋体"/>
          <w:b w:val="0"/>
          <w:color w:val="000000"/>
          <w:sz w:val="22"/>
          <w:highlight w:val="none"/>
        </w:rPr>
        <w:t>咨询服务”，围绕国标编制要求及数采工厂运营需求开展全流程咨询服务，</w:t>
      </w:r>
      <w:r>
        <w:rPr>
          <w:rFonts w:ascii="Times New Roman" w:hAnsi="Times New Roman" w:eastAsia="宋体"/>
          <w:b w:val="0"/>
          <w:color w:val="000000"/>
          <w:sz w:val="22"/>
          <w:highlight w:val="none"/>
        </w:rPr>
        <w:t>具体包括但不限于：</w:t>
      </w:r>
    </w:p>
    <w:p w14:paraId="7A18EF5D">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eastAsia" w:ascii="Times New Roman" w:hAnsi="Times New Roman" w:eastAsia="宋体"/>
          <w:b w:val="0"/>
          <w:color w:val="000000"/>
          <w:sz w:val="22"/>
          <w:highlight w:val="none"/>
          <w:lang w:eastAsia="zh-CN"/>
        </w:rPr>
      </w:pPr>
      <w:r>
        <w:rPr>
          <w:rFonts w:hint="eastAsia" w:ascii="Times New Roman" w:hAnsi="Times New Roman" w:eastAsia="宋体"/>
          <w:b w:val="0"/>
          <w:color w:val="000000"/>
          <w:sz w:val="22"/>
          <w:highlight w:val="none"/>
          <w:lang w:eastAsia="zh-CN"/>
        </w:rPr>
        <w:t>（一）具身智能训练基地训练规范前期研究与草案编制咨询服务。围绕国标编制要求及数采工厂运营需求开展前期研究，重点进行技术路线与框架研究，为申报</w:t>
      </w:r>
      <w:r>
        <w:rPr>
          <w:rFonts w:hint="eastAsia" w:ascii="Times New Roman" w:hAnsi="Times New Roman" w:eastAsia="宋体"/>
          <w:b w:val="0"/>
          <w:color w:val="000000"/>
          <w:sz w:val="22"/>
          <w:highlight w:val="none"/>
          <w:lang w:val="en-US" w:eastAsia="zh-CN"/>
        </w:rPr>
        <w:t>参编</w:t>
      </w:r>
      <w:r>
        <w:rPr>
          <w:rFonts w:hint="eastAsia" w:ascii="Times New Roman" w:hAnsi="Times New Roman" w:eastAsia="宋体"/>
          <w:b w:val="0"/>
          <w:color w:val="000000"/>
          <w:sz w:val="22"/>
          <w:highlight w:val="none"/>
          <w:lang w:eastAsia="zh-CN"/>
        </w:rPr>
        <w:t>及工厂标准化建设提供双重支撑。主要工作包括梳理国内外具身智能数据采集与训练相关标准现状，论证该项国标</w:t>
      </w:r>
      <w:r>
        <w:rPr>
          <w:rFonts w:hint="eastAsia" w:ascii="Times New Roman" w:hAnsi="Times New Roman" w:eastAsia="宋体"/>
          <w:b w:val="0"/>
          <w:color w:val="000000"/>
          <w:sz w:val="22"/>
          <w:highlight w:val="none"/>
          <w:lang w:val="en-US" w:eastAsia="zh-CN"/>
        </w:rPr>
        <w:t>参编</w:t>
      </w:r>
      <w:r>
        <w:rPr>
          <w:rFonts w:hint="eastAsia" w:ascii="Times New Roman" w:hAnsi="Times New Roman" w:eastAsia="宋体"/>
          <w:b w:val="0"/>
          <w:color w:val="000000"/>
          <w:sz w:val="22"/>
          <w:highlight w:val="none"/>
          <w:lang w:eastAsia="zh-CN"/>
        </w:rPr>
        <w:t>的可行性与必要性，并据此设计标准编制的技术路线图，确立整体框架结构，确保后续编制工作的科学性。</w:t>
      </w:r>
    </w:p>
    <w:p w14:paraId="2B3977FA">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eastAsia" w:ascii="Times New Roman" w:hAnsi="Times New Roman" w:eastAsia="宋体"/>
          <w:b w:val="0"/>
          <w:color w:val="000000"/>
          <w:sz w:val="22"/>
          <w:highlight w:val="none"/>
          <w:lang w:eastAsia="zh-CN"/>
        </w:rPr>
      </w:pPr>
      <w:r>
        <w:rPr>
          <w:rFonts w:hint="eastAsia" w:ascii="Times New Roman" w:hAnsi="Times New Roman" w:eastAsia="宋体"/>
          <w:b w:val="0"/>
          <w:color w:val="000000"/>
          <w:sz w:val="22"/>
          <w:highlight w:val="none"/>
          <w:lang w:eastAsia="zh-CN"/>
        </w:rPr>
        <w:t>（二）具身智能训练基地训练规范标准参编企业适用性分析与草案建议书。负责完成国标核心交付成果的编制，同时兼顾数采工厂标准文件的落地衔接。具体内容包括编制具身智能训练基地训练规范草案建议书，明确适用范围、术语定义、技术要求及测试验证方法；同时开展参编企业适用性分析，评估标准对产业链上下游及我司数采工厂现有流程的适配影响，确保标准的可执行性，并协助完成国标征求意见稿及编制说明以支撑后续申报工作。</w:t>
      </w:r>
    </w:p>
    <w:p w14:paraId="3F033C25">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eastAsia" w:ascii="Times New Roman" w:hAnsi="Times New Roman" w:eastAsia="宋体"/>
          <w:b w:val="0"/>
          <w:color w:val="000000"/>
          <w:sz w:val="22"/>
          <w:highlight w:val="none"/>
          <w:lang w:eastAsia="zh-CN"/>
        </w:rPr>
      </w:pPr>
      <w:r>
        <w:rPr>
          <w:rFonts w:hint="eastAsia" w:ascii="Times New Roman" w:hAnsi="Times New Roman" w:eastAsia="宋体"/>
          <w:b w:val="0"/>
          <w:color w:val="000000"/>
          <w:sz w:val="22"/>
          <w:highlight w:val="none"/>
          <w:lang w:eastAsia="zh-CN"/>
        </w:rPr>
        <w:t>（三）提供具身智能标准方向</w:t>
      </w:r>
      <w:r>
        <w:rPr>
          <w:rFonts w:hint="eastAsia" w:ascii="Times New Roman" w:hAnsi="Times New Roman" w:eastAsia="宋体"/>
          <w:b w:val="0"/>
          <w:color w:val="000000"/>
          <w:sz w:val="22"/>
          <w:highlight w:val="none"/>
          <w:lang w:val="en-US" w:eastAsia="zh-CN"/>
        </w:rPr>
        <w:t>参编</w:t>
      </w:r>
      <w:r>
        <w:rPr>
          <w:rFonts w:hint="eastAsia" w:ascii="Times New Roman" w:hAnsi="Times New Roman" w:eastAsia="宋体"/>
          <w:b w:val="0"/>
          <w:color w:val="000000"/>
          <w:sz w:val="22"/>
          <w:highlight w:val="none"/>
          <w:lang w:eastAsia="zh-CN"/>
        </w:rPr>
        <w:t>相关的答疑服务。组建跨学科专家委员会，为国标准备、申报及数采工厂运营提供专家咨询与日常支持。服务内容涵盖组织线上或线下研讨会，对国标关键技术指标进行深度论证并结合数采工厂仿真生产平台的实际工况进行验证讨论；针对国标涉及的安全合规、隐私保护等关键问题提供专项咨询，回应数据资产化运营中的合规诉求；以及提供国标申报及</w:t>
      </w:r>
      <w:r>
        <w:rPr>
          <w:rFonts w:hint="eastAsia" w:ascii="Times New Roman" w:hAnsi="Times New Roman" w:eastAsia="宋体"/>
          <w:b w:val="0"/>
          <w:color w:val="000000"/>
          <w:sz w:val="22"/>
          <w:highlight w:val="none"/>
          <w:lang w:val="en-US" w:eastAsia="zh-CN"/>
        </w:rPr>
        <w:t>参编</w:t>
      </w:r>
      <w:r>
        <w:rPr>
          <w:rFonts w:hint="eastAsia" w:ascii="Times New Roman" w:hAnsi="Times New Roman" w:eastAsia="宋体"/>
          <w:b w:val="0"/>
          <w:color w:val="000000"/>
          <w:sz w:val="22"/>
          <w:highlight w:val="none"/>
          <w:lang w:eastAsia="zh-CN"/>
        </w:rPr>
        <w:t>过程中的日常答疑与策略指导，协助工厂提前对接标准申报要求。</w:t>
      </w:r>
    </w:p>
    <w:bookmarkEnd w:id="23"/>
    <w:p w14:paraId="719A0546">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三、服务期限</w:t>
      </w:r>
    </w:p>
    <w:p w14:paraId="18565888">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ascii="Times New Roman" w:hAnsi="Times New Roman" w:eastAsia="宋体"/>
          <w:color w:val="000000"/>
          <w:highlight w:val="none"/>
          <w:lang w:eastAsia="zh-CN"/>
        </w:rPr>
      </w:pPr>
      <w:r>
        <w:rPr>
          <w:rFonts w:hint="default" w:ascii="Times New Roman" w:hAnsi="Times New Roman" w:eastAsia="宋体"/>
          <w:color w:val="000000"/>
          <w:sz w:val="22"/>
          <w:highlight w:val="none"/>
          <w:lang w:eastAsia="zh-CN"/>
        </w:rPr>
        <w:t>1年，自合同签订之日起计算。</w:t>
      </w:r>
    </w:p>
    <w:p w14:paraId="530954CB">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color w:val="000000"/>
          <w:sz w:val="22"/>
          <w:highlight w:val="none"/>
        </w:rPr>
        <w:t>四、公告发布平台</w:t>
      </w:r>
    </w:p>
    <w:p w14:paraId="57DE3AAD">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hint="default" w:ascii="Times New Roman" w:hAnsi="Times New Roman" w:eastAsia="宋体"/>
          <w:b w:val="0"/>
          <w:color w:val="000000"/>
          <w:sz w:val="22"/>
          <w:highlight w:val="none"/>
          <w:lang w:val="en-US" w:eastAsia="zh-CN"/>
        </w:rPr>
        <w:t>深圳</w:t>
      </w:r>
      <w:r>
        <w:rPr>
          <w:rFonts w:ascii="Times New Roman" w:hAnsi="Times New Roman" w:eastAsia="宋体"/>
          <w:b w:val="0"/>
          <w:color w:val="000000"/>
          <w:sz w:val="22"/>
          <w:highlight w:val="none"/>
        </w:rPr>
        <w:t>阳光采购平台。</w:t>
      </w:r>
    </w:p>
    <w:p w14:paraId="1A324E6B">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color w:val="000000"/>
          <w:sz w:val="22"/>
          <w:highlight w:val="none"/>
        </w:rPr>
        <w:t>五、询价文件的获取地点</w:t>
      </w:r>
    </w:p>
    <w:p w14:paraId="099FEBE7">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请符合资格并被邀请的供应商于2026年</w:t>
      </w:r>
      <w:r>
        <w:rPr>
          <w:rFonts w:hint="eastAsia" w:ascii="Times New Roman" w:hAnsi="Times New Roman" w:eastAsia="宋体"/>
          <w:b w:val="0"/>
          <w:color w:val="000000"/>
          <w:sz w:val="22"/>
          <w:highlight w:val="none"/>
          <w:lang w:val="en-US" w:eastAsia="zh-CN"/>
        </w:rPr>
        <w:t>10</w:t>
      </w:r>
      <w:r>
        <w:rPr>
          <w:rFonts w:ascii="Times New Roman" w:hAnsi="Times New Roman" w:eastAsia="宋体"/>
          <w:b w:val="0"/>
          <w:color w:val="000000"/>
          <w:sz w:val="22"/>
          <w:highlight w:val="none"/>
        </w:rPr>
        <w:t>月</w:t>
      </w:r>
      <w:r>
        <w:rPr>
          <w:rFonts w:hint="eastAsia" w:ascii="Times New Roman" w:hAnsi="Times New Roman" w:eastAsia="宋体"/>
          <w:b w:val="0"/>
          <w:color w:val="000000"/>
          <w:sz w:val="22"/>
          <w:highlight w:val="none"/>
          <w:lang w:val="en-US" w:eastAsia="zh-CN"/>
        </w:rPr>
        <w:t>22</w:t>
      </w:r>
      <w:r>
        <w:rPr>
          <w:rFonts w:ascii="Times New Roman" w:hAnsi="Times New Roman" w:eastAsia="宋体"/>
          <w:b w:val="0"/>
          <w:color w:val="000000"/>
          <w:sz w:val="22"/>
          <w:highlight w:val="none"/>
        </w:rPr>
        <w:t>日</w:t>
      </w:r>
      <w:r>
        <w:rPr>
          <w:rFonts w:hint="eastAsia" w:ascii="Times New Roman" w:hAnsi="Times New Roman" w:eastAsia="宋体"/>
          <w:b w:val="0"/>
          <w:color w:val="000000"/>
          <w:sz w:val="22"/>
          <w:highlight w:val="none"/>
          <w:lang w:val="en-US" w:eastAsia="zh-CN"/>
        </w:rPr>
        <w:t>上午10</w:t>
      </w:r>
      <w:r>
        <w:rPr>
          <w:rFonts w:ascii="Times New Roman" w:hAnsi="Times New Roman" w:eastAsia="宋体"/>
          <w:b w:val="0"/>
          <w:color w:val="000000"/>
          <w:sz w:val="22"/>
          <w:highlight w:val="none"/>
        </w:rPr>
        <w:t>:</w:t>
      </w:r>
      <w:r>
        <w:rPr>
          <w:rFonts w:hint="eastAsia" w:ascii="Times New Roman" w:hAnsi="Times New Roman" w:eastAsia="宋体"/>
          <w:b w:val="0"/>
          <w:color w:val="000000"/>
          <w:sz w:val="22"/>
          <w:highlight w:val="none"/>
          <w:lang w:val="en-US" w:eastAsia="zh-CN"/>
        </w:rPr>
        <w:t>0</w:t>
      </w:r>
      <w:r>
        <w:rPr>
          <w:rFonts w:ascii="Times New Roman" w:hAnsi="Times New Roman" w:eastAsia="宋体"/>
          <w:b w:val="0"/>
          <w:color w:val="000000"/>
          <w:sz w:val="22"/>
          <w:highlight w:val="none"/>
        </w:rPr>
        <w:t>0于阳光采购平台下载。</w:t>
      </w:r>
    </w:p>
    <w:p w14:paraId="33E11A72">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联系人：万工，联系方式：0755-28501987。</w:t>
      </w:r>
    </w:p>
    <w:p w14:paraId="11CCA89E">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color w:val="000000"/>
          <w:sz w:val="22"/>
          <w:highlight w:val="none"/>
        </w:rPr>
        <w:t>六、报价截止时间和文件递交地址</w:t>
      </w:r>
    </w:p>
    <w:p w14:paraId="1FCA90CB">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请于2026年</w:t>
      </w:r>
      <w:r>
        <w:rPr>
          <w:rFonts w:hint="eastAsia" w:ascii="Times New Roman" w:hAnsi="Times New Roman" w:eastAsia="宋体"/>
          <w:b w:val="0"/>
          <w:color w:val="000000"/>
          <w:sz w:val="22"/>
          <w:highlight w:val="none"/>
          <w:lang w:val="en-US" w:eastAsia="zh-CN"/>
        </w:rPr>
        <w:t>10</w:t>
      </w:r>
      <w:r>
        <w:rPr>
          <w:rFonts w:ascii="Times New Roman" w:hAnsi="Times New Roman" w:eastAsia="宋体"/>
          <w:b w:val="0"/>
          <w:color w:val="000000"/>
          <w:sz w:val="22"/>
          <w:highlight w:val="none"/>
        </w:rPr>
        <w:t>月</w:t>
      </w:r>
      <w:r>
        <w:rPr>
          <w:rFonts w:hint="eastAsia" w:ascii="Times New Roman" w:hAnsi="Times New Roman" w:eastAsia="宋体"/>
          <w:b w:val="0"/>
          <w:color w:val="000000"/>
          <w:sz w:val="22"/>
          <w:highlight w:val="none"/>
          <w:lang w:val="en-US" w:eastAsia="zh-CN"/>
        </w:rPr>
        <w:t>22</w:t>
      </w:r>
      <w:r>
        <w:rPr>
          <w:rFonts w:ascii="Times New Roman" w:hAnsi="Times New Roman" w:eastAsia="宋体"/>
          <w:b w:val="0"/>
          <w:color w:val="000000"/>
          <w:sz w:val="22"/>
          <w:highlight w:val="none"/>
        </w:rPr>
        <w:t>日下午</w:t>
      </w:r>
      <w:r>
        <w:rPr>
          <w:rFonts w:hint="eastAsia" w:ascii="Times New Roman" w:hAnsi="Times New Roman" w:eastAsia="宋体"/>
          <w:b w:val="0"/>
          <w:color w:val="000000"/>
          <w:sz w:val="22"/>
          <w:highlight w:val="none"/>
          <w:lang w:val="en-US" w:eastAsia="zh-CN"/>
        </w:rPr>
        <w:t>10</w:t>
      </w:r>
      <w:r>
        <w:rPr>
          <w:rFonts w:ascii="Times New Roman" w:hAnsi="Times New Roman" w:eastAsia="宋体"/>
          <w:b w:val="0"/>
          <w:color w:val="000000"/>
          <w:sz w:val="22"/>
          <w:highlight w:val="none"/>
        </w:rPr>
        <w:t>:</w:t>
      </w:r>
      <w:r>
        <w:rPr>
          <w:rFonts w:hint="eastAsia" w:ascii="Times New Roman" w:hAnsi="Times New Roman" w:eastAsia="宋体"/>
          <w:b w:val="0"/>
          <w:color w:val="000000"/>
          <w:sz w:val="22"/>
          <w:highlight w:val="none"/>
          <w:lang w:val="en-US" w:eastAsia="zh-CN"/>
        </w:rPr>
        <w:t>0</w:t>
      </w:r>
      <w:r>
        <w:rPr>
          <w:rFonts w:ascii="Times New Roman" w:hAnsi="Times New Roman" w:eastAsia="宋体"/>
          <w:b w:val="0"/>
          <w:color w:val="000000"/>
          <w:sz w:val="22"/>
          <w:highlight w:val="none"/>
        </w:rPr>
        <w:t>0前将纸质版响应文件递交至深圳市龙岗区腾飞路9号创投大厦深圳市龙岗区</w:t>
      </w:r>
      <w:r>
        <w:rPr>
          <w:rFonts w:ascii="Times New Roman" w:hAnsi="Times New Roman" w:eastAsia="宋体"/>
          <w:b w:val="0"/>
          <w:color w:val="000000"/>
          <w:sz w:val="22"/>
          <w:highlight w:val="none"/>
          <w:lang w:eastAsia="zh-CN"/>
        </w:rPr>
        <w:t>数据</w:t>
      </w:r>
      <w:r>
        <w:rPr>
          <w:rFonts w:hint="default" w:ascii="Times New Roman" w:hAnsi="Times New Roman" w:eastAsia="宋体"/>
          <w:b w:val="0"/>
          <w:color w:val="000000"/>
          <w:sz w:val="22"/>
          <w:highlight w:val="none"/>
          <w:lang w:val="en-US" w:eastAsia="zh-CN"/>
        </w:rPr>
        <w:t>集团</w:t>
      </w:r>
      <w:r>
        <w:rPr>
          <w:rFonts w:ascii="Times New Roman" w:hAnsi="Times New Roman" w:eastAsia="宋体"/>
          <w:b w:val="0"/>
          <w:color w:val="000000"/>
          <w:sz w:val="22"/>
          <w:highlight w:val="none"/>
          <w:lang w:eastAsia="zh-CN"/>
        </w:rPr>
        <w:t>有</w:t>
      </w:r>
      <w:r>
        <w:rPr>
          <w:rFonts w:ascii="Times New Roman" w:hAnsi="Times New Roman" w:eastAsia="宋体"/>
          <w:b w:val="0"/>
          <w:color w:val="000000"/>
          <w:sz w:val="22"/>
          <w:highlight w:val="none"/>
        </w:rPr>
        <w:t>限公司4004。</w:t>
      </w:r>
    </w:p>
    <w:p w14:paraId="61D38147">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签收人</w:t>
      </w:r>
      <w:r>
        <w:rPr>
          <w:rFonts w:hint="eastAsia" w:ascii="Times New Roman" w:hAnsi="Times New Roman" w:eastAsia="宋体"/>
          <w:b w:val="0"/>
          <w:color w:val="000000"/>
          <w:sz w:val="22"/>
          <w:highlight w:val="none"/>
          <w:lang w:eastAsia="zh-CN"/>
        </w:rPr>
        <w:t>：</w:t>
      </w:r>
      <w:r>
        <w:rPr>
          <w:rFonts w:hint="eastAsia" w:ascii="Times New Roman" w:hAnsi="Times New Roman" w:eastAsia="宋体"/>
          <w:b w:val="0"/>
          <w:color w:val="000000"/>
          <w:sz w:val="22"/>
          <w:highlight w:val="none"/>
          <w:lang w:val="en-US" w:eastAsia="zh-CN"/>
        </w:rPr>
        <w:t>周</w:t>
      </w:r>
      <w:r>
        <w:rPr>
          <w:rFonts w:ascii="Times New Roman" w:hAnsi="Times New Roman" w:eastAsia="宋体"/>
          <w:b w:val="0"/>
          <w:color w:val="000000"/>
          <w:sz w:val="22"/>
          <w:highlight w:val="none"/>
        </w:rPr>
        <w:t>工，联系方式：0755-28501987。</w:t>
      </w:r>
    </w:p>
    <w:p w14:paraId="1A62D269">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供应商在提交报价文件时，应注意：</w:t>
      </w:r>
    </w:p>
    <w:p w14:paraId="21D5112B">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（一）供应商应严格对纸质响应文件进行密封并在密封条上盖章。</w:t>
      </w:r>
    </w:p>
    <w:p w14:paraId="510BA649">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（二）供应商应当在报价截止时间前，将纸质响应文件送达指定地点。</w:t>
      </w:r>
    </w:p>
    <w:p w14:paraId="54A8E4D2">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拟参与本项目报价的供应商，如报价前有疑问可来电咨询。</w:t>
      </w:r>
    </w:p>
    <w:p w14:paraId="69E2C1DC">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color w:val="000000"/>
          <w:sz w:val="22"/>
          <w:highlight w:val="none"/>
        </w:rPr>
        <w:t>七、响应文件递交内容</w:t>
      </w:r>
    </w:p>
    <w:p w14:paraId="59178416">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（一）投标函并加盖供应商公章。</w:t>
      </w:r>
    </w:p>
    <w:p w14:paraId="2C893F3D">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（二）营业执照副本复印件并加盖供应商公章。</w:t>
      </w:r>
    </w:p>
    <w:p w14:paraId="2571B873">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（三）法人证明书或授权委托书原件加盖供应商公章。</w:t>
      </w:r>
    </w:p>
    <w:p w14:paraId="65A6CC20">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（四）本项目报价函及报价单加盖供应商公章。</w:t>
      </w:r>
    </w:p>
    <w:p w14:paraId="63EA94B1">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color w:val="000000"/>
          <w:sz w:val="22"/>
          <w:highlight w:val="none"/>
        </w:rPr>
        <w:t>八、供应商资格要求</w:t>
      </w:r>
    </w:p>
    <w:p w14:paraId="5120DE1A">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r>
        <w:rPr>
          <w:rFonts w:hint="default" w:ascii="Times New Roman" w:hAnsi="Times New Roman" w:eastAsia="宋体"/>
          <w:b w:val="0"/>
          <w:color w:val="000000"/>
          <w:sz w:val="22"/>
          <w:highlight w:val="none"/>
          <w:lang w:val="en-US" w:eastAsia="zh-CN"/>
        </w:rPr>
        <w:t>1.投标人必须是中华人民共和国境内（不含港、澳、台地区）注册的独立法人机构或分支机构，具有独立承担民事责任的能力。（提供营业执照副本复印件并加盖投标人公章）</w:t>
      </w:r>
    </w:p>
    <w:p w14:paraId="6B65BB47">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r>
        <w:rPr>
          <w:rFonts w:hint="default" w:ascii="Times New Roman" w:hAnsi="Times New Roman" w:eastAsia="宋体"/>
          <w:b w:val="0"/>
          <w:color w:val="000000"/>
          <w:sz w:val="22"/>
          <w:highlight w:val="none"/>
          <w:lang w:val="en-US" w:eastAsia="zh-CN"/>
        </w:rPr>
        <w:t>2.本项目不接受联合体投标。</w:t>
      </w:r>
    </w:p>
    <w:p w14:paraId="78BBC5FD">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r>
        <w:rPr>
          <w:rFonts w:hint="eastAsia" w:ascii="Times New Roman" w:hAnsi="Times New Roman" w:eastAsia="宋体"/>
          <w:b w:val="0"/>
          <w:color w:val="000000"/>
          <w:sz w:val="22"/>
          <w:highlight w:val="none"/>
          <w:lang w:val="en-US" w:eastAsia="zh-CN"/>
        </w:rPr>
        <w:t>3</w:t>
      </w:r>
      <w:r>
        <w:rPr>
          <w:rFonts w:hint="default" w:ascii="Times New Roman" w:hAnsi="Times New Roman" w:eastAsia="宋体"/>
          <w:b w:val="0"/>
          <w:color w:val="000000"/>
          <w:sz w:val="22"/>
          <w:highlight w:val="none"/>
          <w:lang w:val="en-US" w:eastAsia="zh-CN"/>
        </w:rPr>
        <w:t>.投标人在近三年内在经营活动中没有重大违法记录（指供应商在经营方面受到相关刑事处罚或者责令停产停业、吊销许可证或者执照、10万元及以上数额罚款等行政处罚）。</w:t>
      </w:r>
    </w:p>
    <w:p w14:paraId="3F57771D">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九、最高报价上限</w:t>
      </w:r>
    </w:p>
    <w:p w14:paraId="333174E4">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hint="eastAsia" w:ascii="Times New Roman" w:hAnsi="Times New Roman" w:eastAsia="宋体"/>
          <w:b w:val="0"/>
          <w:color w:val="000000"/>
          <w:sz w:val="22"/>
          <w:highlight w:val="none"/>
        </w:rPr>
        <w:t>本项目的立项金额上限为含税12</w:t>
      </w:r>
      <w:r>
        <w:rPr>
          <w:rFonts w:hint="eastAsia" w:ascii="Times New Roman" w:hAnsi="Times New Roman" w:eastAsia="宋体"/>
          <w:b w:val="0"/>
          <w:color w:val="000000"/>
          <w:sz w:val="22"/>
          <w:highlight w:val="none"/>
          <w:lang w:val="en-US" w:eastAsia="zh-CN"/>
        </w:rPr>
        <w:t>.</w:t>
      </w:r>
      <w:r>
        <w:rPr>
          <w:rFonts w:hint="eastAsia" w:ascii="Times New Roman" w:hAnsi="Times New Roman" w:eastAsia="宋体"/>
          <w:b w:val="0"/>
          <w:color w:val="000000"/>
          <w:sz w:val="22"/>
          <w:highlight w:val="none"/>
        </w:rPr>
        <w:t>33</w:t>
      </w:r>
      <w:r>
        <w:rPr>
          <w:rFonts w:hint="eastAsia" w:ascii="Times New Roman" w:hAnsi="Times New Roman" w:eastAsia="宋体"/>
          <w:b w:val="0"/>
          <w:color w:val="000000"/>
          <w:sz w:val="22"/>
          <w:highlight w:val="none"/>
          <w:lang w:val="en-US" w:eastAsia="zh-CN"/>
        </w:rPr>
        <w:t>万</w:t>
      </w:r>
      <w:r>
        <w:rPr>
          <w:rFonts w:hint="eastAsia" w:ascii="Times New Roman" w:hAnsi="Times New Roman" w:eastAsia="宋体"/>
          <w:b w:val="0"/>
          <w:color w:val="000000"/>
          <w:sz w:val="22"/>
          <w:highlight w:val="none"/>
        </w:rPr>
        <w:t>元（大写：人民币壹拾贰万叁仟叁佰元）。供应商报价不得超过此最高报价上限，否则将导致废标。本项目不设置投标保证金。</w:t>
      </w:r>
    </w:p>
    <w:p w14:paraId="240BA20B">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十、报价方式</w:t>
      </w:r>
    </w:p>
    <w:p w14:paraId="4F864634">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固定</w:t>
      </w:r>
      <w:r>
        <w:rPr>
          <w:rFonts w:hint="default" w:ascii="Times New Roman" w:hAnsi="Times New Roman" w:eastAsia="宋体"/>
          <w:b w:val="0"/>
          <w:color w:val="000000"/>
          <w:sz w:val="22"/>
          <w:highlight w:val="none"/>
          <w:lang w:val="en-US" w:eastAsia="zh-CN"/>
        </w:rPr>
        <w:t>总价</w:t>
      </w:r>
      <w:r>
        <w:rPr>
          <w:rFonts w:ascii="Times New Roman" w:hAnsi="Times New Roman" w:eastAsia="宋体"/>
          <w:b w:val="0"/>
          <w:color w:val="000000"/>
          <w:sz w:val="22"/>
          <w:highlight w:val="none"/>
        </w:rPr>
        <w:t>合同。</w:t>
      </w:r>
    </w:p>
    <w:p w14:paraId="0D326224">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十一、评审办法</w:t>
      </w:r>
    </w:p>
    <w:p w14:paraId="1D9F47FB">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经评审的最低投标价法。</w:t>
      </w:r>
    </w:p>
    <w:p w14:paraId="733D46E6">
      <w:pPr>
        <w:keepNext w:val="0"/>
        <w:keepLines w:val="0"/>
        <w:pageBreakBefore w:val="0"/>
        <w:widowControl/>
        <w:kinsoku/>
        <w:wordWrap/>
        <w:overflowPunct/>
        <w:topLinePunct w:val="0"/>
        <w:autoSpaceDE/>
        <w:autoSpaceDN/>
        <w:bidi w:val="0"/>
        <w:adjustRightInd/>
        <w:snapToGrid/>
        <w:spacing w:before="0" w:after="0" w:line="560" w:lineRule="exact"/>
        <w:ind w:firstLine="440" w:firstLineChars="200"/>
        <w:textAlignment w:val="auto"/>
        <w:rPr>
          <w:highlight w:val="none"/>
        </w:rPr>
      </w:pPr>
      <w:r>
        <w:rPr>
          <w:rFonts w:ascii="Times New Roman" w:hAnsi="Times New Roman" w:eastAsia="宋体"/>
          <w:b/>
          <w:color w:val="000000"/>
          <w:sz w:val="22"/>
          <w:highlight w:val="none"/>
        </w:rPr>
        <w:t>十二、联系方式</w:t>
      </w:r>
    </w:p>
    <w:p w14:paraId="69F17E9E">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采购人：深圳市龙岗区数据</w:t>
      </w:r>
      <w:r>
        <w:rPr>
          <w:rFonts w:hint="default" w:ascii="Times New Roman" w:hAnsi="Times New Roman" w:eastAsia="宋体"/>
          <w:b w:val="0"/>
          <w:color w:val="000000"/>
          <w:sz w:val="22"/>
          <w:highlight w:val="none"/>
          <w:lang w:val="en-US" w:eastAsia="zh-CN"/>
        </w:rPr>
        <w:t>集团</w:t>
      </w:r>
      <w:r>
        <w:rPr>
          <w:rFonts w:ascii="Times New Roman" w:hAnsi="Times New Roman" w:eastAsia="宋体"/>
          <w:b w:val="0"/>
          <w:color w:val="000000"/>
          <w:sz w:val="22"/>
          <w:highlight w:val="none"/>
        </w:rPr>
        <w:t>有限公司</w:t>
      </w:r>
    </w:p>
    <w:p w14:paraId="65CE7FE2">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地址：深圳市龙岗区龙城街道黄阁坑社区腾飞路9号龙岗创投大厦1号楼A4004。</w:t>
      </w:r>
    </w:p>
    <w:p w14:paraId="03CE0D88">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highlight w:val="none"/>
        </w:rPr>
      </w:pPr>
      <w:r>
        <w:rPr>
          <w:rFonts w:ascii="Times New Roman" w:hAnsi="Times New Roman" w:eastAsia="宋体"/>
          <w:b w:val="0"/>
          <w:color w:val="000000"/>
          <w:sz w:val="22"/>
          <w:highlight w:val="none"/>
        </w:rPr>
        <w:t>联系人：万工，电话：0755-28501987。</w:t>
      </w:r>
    </w:p>
    <w:p w14:paraId="29872F1A">
      <w:pPr>
        <w:spacing w:before="0" w:after="0" w:line="360" w:lineRule="auto"/>
        <w:jc w:val="left"/>
        <w:rPr>
          <w:rFonts w:ascii="Times New Roman" w:hAnsi="Times New Roman" w:eastAsia="黑体"/>
          <w:b w:val="0"/>
          <w:color w:val="000000"/>
          <w:sz w:val="32"/>
          <w:highlight w:val="none"/>
        </w:rPr>
      </w:pPr>
      <w:r>
        <w:rPr>
          <w:rFonts w:ascii="Times New Roman" w:hAnsi="Times New Roman" w:eastAsia="黑体"/>
          <w:b w:val="0"/>
          <w:color w:val="000000"/>
          <w:sz w:val="32"/>
          <w:highlight w:val="none"/>
        </w:rPr>
        <w:br w:type="page"/>
      </w:r>
    </w:p>
    <w:p w14:paraId="054BFE5B">
      <w:pPr>
        <w:widowControl w:val="0"/>
        <w:spacing w:after="0" w:line="240" w:lineRule="auto"/>
        <w:jc w:val="both"/>
        <w:rPr>
          <w:rFonts w:hint="eastAsia" w:ascii="仿宋" w:hAnsi="仿宋" w:eastAsia="仿宋" w:cs="仿宋"/>
          <w:kern w:val="2"/>
          <w:sz w:val="44"/>
          <w:szCs w:val="44"/>
          <w:highlight w:val="none"/>
          <w:lang w:eastAsia="zh-CN"/>
        </w:rPr>
      </w:pPr>
    </w:p>
    <w:p w14:paraId="7ED72C47">
      <w:pPr>
        <w:spacing w:line="560" w:lineRule="exact"/>
        <w:ind w:firstLine="616" w:firstLineChars="200"/>
        <w:jc w:val="both"/>
        <w:rPr>
          <w:rFonts w:hint="eastAsia" w:ascii="Times New Roman" w:hAnsi="Times New Roman" w:eastAsia="仿宋_GB2312" w:cs="仿宋_GB2312"/>
          <w:spacing w:val="-6"/>
          <w:sz w:val="32"/>
          <w:szCs w:val="32"/>
        </w:rPr>
      </w:pPr>
    </w:p>
    <w:p w14:paraId="14E6299E">
      <w:pPr>
        <w:widowControl w:val="0"/>
        <w:spacing w:after="0" w:line="240" w:lineRule="auto"/>
        <w:jc w:val="both"/>
        <w:rPr>
          <w:rFonts w:hint="eastAsia" w:ascii="仿宋" w:hAnsi="仿宋" w:eastAsia="仿宋" w:cs="仿宋"/>
          <w:kern w:val="2"/>
          <w:sz w:val="44"/>
          <w:szCs w:val="44"/>
          <w:highlight w:val="none"/>
          <w:lang w:eastAsia="zh-CN"/>
        </w:rPr>
      </w:pPr>
    </w:p>
    <w:p w14:paraId="69EF940F">
      <w:pPr>
        <w:spacing w:line="720" w:lineRule="exact"/>
        <w:jc w:val="center"/>
        <w:outlineLvl w:val="9"/>
        <w:rPr>
          <w:rFonts w:hint="eastAsia" w:ascii="仿宋" w:hAnsi="仿宋" w:eastAsia="仿宋" w:cs="仿宋"/>
          <w:sz w:val="44"/>
          <w:szCs w:val="44"/>
          <w:highlight w:val="none"/>
        </w:rPr>
      </w:pPr>
      <mc:AlternateContent>
        <mc:Choice Requires="wpsCustomData">
          <wpsCustomData:docfieldStart id="0" docfieldname="标题_1" hidden="0" print="1" readonly="0" index="1"/>
        </mc:Choice>
      </mc:AlternateContent>
      <w:r>
        <w:rPr>
          <w:rFonts w:hint="eastAsia" w:ascii="仿宋" w:hAnsi="仿宋" w:eastAsia="仿宋" w:cs="仿宋"/>
          <w:sz w:val="44"/>
          <w:szCs w:val="44"/>
          <w:highlight w:val="none"/>
        </w:rPr>
        <w:t>具身智能训练基地训练规范咨询服务合同</w:t>
      </w:r>
    </w:p>
    <w:p w14:paraId="50AF4EF5">
      <w:pPr>
        <w:spacing w:line="720" w:lineRule="exact"/>
        <w:jc w:val="center"/>
        <w:outlineLvl w:val="9"/>
        <w:rPr>
          <w:rFonts w:hint="eastAsia" w:ascii="仿宋" w:hAnsi="仿宋" w:eastAsia="仿宋" w:cs="仿宋"/>
          <w:sz w:val="44"/>
          <w:szCs w:val="44"/>
          <w:highlight w:val="none"/>
        </w:rPr>
      </w:pPr>
    </w:p>
    <w:p w14:paraId="72F519E9">
      <w:pPr>
        <w:spacing w:line="720" w:lineRule="exact"/>
        <w:jc w:val="center"/>
        <w:outlineLvl w:val="9"/>
        <w:rPr>
          <w:rFonts w:hint="eastAsia" w:ascii="仿宋" w:hAnsi="仿宋" w:eastAsia="仿宋" w:cs="仿宋"/>
          <w:sz w:val="44"/>
          <w:szCs w:val="44"/>
          <w:highlight w:val="none"/>
        </w:rPr>
      </w:pPr>
    </w:p>
    <w:p w14:paraId="790CF86C">
      <w:pPr>
        <w:spacing w:line="720" w:lineRule="exact"/>
        <w:jc w:val="center"/>
        <w:outlineLvl w:val="9"/>
        <w:rPr>
          <w:rFonts w:hint="eastAsia" w:ascii="仿宋" w:hAnsi="仿宋" w:eastAsia="仿宋" w:cs="仿宋"/>
          <w:sz w:val="44"/>
          <w:szCs w:val="44"/>
          <w:highlight w:val="none"/>
        </w:rPr>
      </w:pPr>
    </w:p>
    <w:p w14:paraId="6563EE1E">
      <w:pPr>
        <w:spacing w:line="720" w:lineRule="exact"/>
        <w:jc w:val="center"/>
        <w:outlineLvl w:val="9"/>
        <w:rPr>
          <w:rFonts w:hint="eastAsia" w:ascii="仿宋" w:hAnsi="仿宋" w:eastAsia="仿宋" w:cs="仿宋"/>
          <w:sz w:val="44"/>
          <w:szCs w:val="44"/>
          <w:highlight w:val="none"/>
        </w:rPr>
      </w:pPr>
    </w:p>
    <w:p w14:paraId="2EFF6C15">
      <w:pPr>
        <w:spacing w:line="720" w:lineRule="exact"/>
        <w:jc w:val="both"/>
        <w:outlineLvl w:val="9"/>
        <w:rPr>
          <w:rFonts w:hint="eastAsia" w:ascii="仿宋" w:hAnsi="仿宋" w:eastAsia="仿宋" w:cs="仿宋"/>
          <w:sz w:val="44"/>
          <w:szCs w:val="44"/>
          <w:highlight w:val="none"/>
        </w:rPr>
      </w:pPr>
    </w:p>
    <w:p w14:paraId="7899DEAE">
      <w:pPr>
        <w:spacing w:line="720" w:lineRule="exact"/>
        <w:jc w:val="both"/>
        <w:outlineLvl w:val="9"/>
        <w:rPr>
          <w:rFonts w:hint="eastAsia" w:ascii="仿宋" w:hAnsi="仿宋" w:eastAsia="仿宋" w:cs="仿宋"/>
          <w:sz w:val="44"/>
          <w:szCs w:val="44"/>
          <w:highlight w:val="none"/>
        </w:rPr>
      </w:pPr>
    </w:p>
    <mc:AlternateContent>
      <mc:Choice Requires="wpsCustomData">
        <wpsCustomData:docfieldEnd id="0"/>
      </mc:Choice>
    </mc:AlternateContent>
    <w:p w14:paraId="2296A177">
      <w:pPr>
        <w:spacing w:line="720" w:lineRule="exact"/>
        <w:jc w:val="center"/>
        <w:outlineLvl w:val="9"/>
        <w:rPr>
          <w:rFonts w:hint="eastAsia" w:ascii="仿宋" w:hAnsi="仿宋" w:eastAsia="仿宋" w:cs="仿宋"/>
          <w:sz w:val="44"/>
          <w:szCs w:val="44"/>
          <w:highlight w:val="none"/>
        </w:rPr>
      </w:pPr>
    </w:p>
    <w:p w14:paraId="561BC7DB">
      <w:pPr>
        <w:widowControl w:val="0"/>
        <w:wordWrap w:val="0"/>
        <w:autoSpaceDE w:val="0"/>
        <w:autoSpaceDN w:val="0"/>
        <w:adjustRightInd w:val="0"/>
        <w:spacing w:after="0" w:line="240" w:lineRule="auto"/>
        <w:jc w:val="both"/>
        <w:rPr>
          <w:rFonts w:hint="eastAsia" w:ascii="仿宋" w:hAnsi="仿宋" w:eastAsia="仿宋" w:cs="仿宋"/>
          <w:b/>
          <w:bCs/>
          <w:kern w:val="2"/>
          <w:sz w:val="28"/>
          <w:szCs w:val="28"/>
          <w:highlight w:val="none"/>
          <w:lang w:eastAsia="zh-CN"/>
        </w:rPr>
      </w:pPr>
      <w:r>
        <w:rPr>
          <w:rFonts w:hint="eastAsia" w:ascii="仿宋" w:hAnsi="仿宋" w:eastAsia="仿宋" w:cs="仿宋"/>
          <w:b/>
          <w:bCs/>
          <w:kern w:val="2"/>
          <w:sz w:val="28"/>
          <w:szCs w:val="28"/>
          <w:highlight w:val="none"/>
          <w:lang w:eastAsia="zh-CN"/>
        </w:rPr>
        <w:t>项目名称：龙岗区具身智能高质量数据采集工厂具身智能训练基地训练规范咨询服务</w:t>
      </w:r>
    </w:p>
    <w:p w14:paraId="00968735">
      <w:pPr>
        <w:widowControl w:val="0"/>
        <w:wordWrap w:val="0"/>
        <w:autoSpaceDE w:val="0"/>
        <w:autoSpaceDN w:val="0"/>
        <w:adjustRightInd w:val="0"/>
        <w:spacing w:after="0" w:line="240" w:lineRule="auto"/>
        <w:jc w:val="both"/>
        <w:rPr>
          <w:rFonts w:hint="eastAsia" w:ascii="仿宋" w:hAnsi="仿宋" w:eastAsia="仿宋" w:cs="仿宋"/>
          <w:b/>
          <w:bCs/>
          <w:kern w:val="2"/>
          <w:sz w:val="28"/>
          <w:szCs w:val="28"/>
          <w:highlight w:val="none"/>
          <w:lang w:eastAsia="zh-CN"/>
        </w:rPr>
      </w:pPr>
      <w:r>
        <w:rPr>
          <w:rFonts w:hint="eastAsia" w:ascii="仿宋" w:hAnsi="仿宋" w:eastAsia="仿宋" w:cs="仿宋"/>
          <w:b/>
          <w:bCs/>
          <w:kern w:val="2"/>
          <w:sz w:val="28"/>
          <w:szCs w:val="28"/>
          <w:highlight w:val="none"/>
          <w:lang w:eastAsia="zh-CN"/>
        </w:rPr>
        <w:t>甲方：</w:t>
      </w:r>
      <w:r>
        <w:rPr>
          <w:rFonts w:hint="eastAsia" w:ascii="仿宋" w:hAnsi="仿宋" w:eastAsia="仿宋" w:cs="仿宋"/>
          <w:b/>
          <w:bCs/>
          <w:color w:val="008000"/>
          <w:kern w:val="2"/>
          <w:sz w:val="28"/>
          <w:szCs w:val="28"/>
          <w:highlight w:val="none"/>
          <w:lang w:eastAsia="zh-CN"/>
        </w:rPr>
        <w:t>深圳市龙岗区数据集团有限公司</w:t>
      </w:r>
    </w:p>
    <w:p w14:paraId="2F0A764A">
      <w:pPr>
        <w:widowControl w:val="0"/>
        <w:wordWrap w:val="0"/>
        <w:autoSpaceDE w:val="0"/>
        <w:autoSpaceDN w:val="0"/>
        <w:adjustRightInd w:val="0"/>
        <w:spacing w:after="0" w:line="240" w:lineRule="auto"/>
        <w:jc w:val="both"/>
        <w:rPr>
          <w:rFonts w:hint="eastAsia" w:ascii="仿宋" w:hAnsi="仿宋" w:eastAsia="仿宋" w:cs="仿宋"/>
          <w:b/>
          <w:bCs/>
          <w:kern w:val="2"/>
          <w:sz w:val="28"/>
          <w:szCs w:val="28"/>
          <w:highlight w:val="none"/>
          <w:lang w:eastAsia="zh-CN"/>
        </w:rPr>
      </w:pPr>
      <w:r>
        <w:rPr>
          <w:rFonts w:hint="eastAsia" w:ascii="仿宋" w:hAnsi="仿宋" w:eastAsia="仿宋" w:cs="仿宋"/>
          <w:b/>
          <w:bCs/>
          <w:kern w:val="2"/>
          <w:sz w:val="28"/>
          <w:szCs w:val="28"/>
          <w:highlight w:val="none"/>
          <w:lang w:eastAsia="zh-CN"/>
        </w:rPr>
        <w:t>乙方：</w:t>
      </w:r>
      <w:r>
        <w:rPr>
          <w:rFonts w:hint="eastAsia" w:ascii="仿宋" w:hAnsi="仿宋" w:eastAsia="仿宋" w:cs="仿宋"/>
          <w:b/>
          <w:bCs/>
          <w:color w:val="008000"/>
          <w:kern w:val="2"/>
          <w:sz w:val="28"/>
          <w:szCs w:val="28"/>
          <w:highlight w:val="none"/>
          <w:lang w:eastAsia="zh-CN"/>
        </w:rPr>
        <w:t>XXX有限公司</w:t>
      </w:r>
    </w:p>
    <w:p w14:paraId="2320361D">
      <w:pPr>
        <w:widowControl w:val="0"/>
        <w:wordWrap w:val="0"/>
        <w:autoSpaceDE w:val="0"/>
        <w:autoSpaceDN w:val="0"/>
        <w:adjustRightInd w:val="0"/>
        <w:spacing w:after="0" w:line="240" w:lineRule="auto"/>
        <w:jc w:val="both"/>
        <w:rPr>
          <w:rFonts w:hint="eastAsia" w:ascii="仿宋" w:hAnsi="仿宋" w:eastAsia="仿宋" w:cs="仿宋"/>
          <w:kern w:val="2"/>
          <w:sz w:val="28"/>
          <w:szCs w:val="28"/>
          <w:highlight w:val="none"/>
          <w:lang w:eastAsia="zh-CN"/>
        </w:rPr>
      </w:pPr>
      <w:r>
        <w:rPr>
          <w:rFonts w:hint="eastAsia" w:ascii="仿宋" w:hAnsi="仿宋" w:eastAsia="仿宋" w:cs="仿宋"/>
          <w:b/>
          <w:bCs/>
          <w:kern w:val="2"/>
          <w:sz w:val="28"/>
          <w:szCs w:val="28"/>
          <w:highlight w:val="none"/>
          <w:lang w:eastAsia="zh-CN"/>
        </w:rPr>
        <w:t>签约地点：</w:t>
      </w:r>
    </w:p>
    <w:p w14:paraId="157DB83D">
      <w:pPr>
        <w:jc w:val="center"/>
        <w:rPr>
          <w:rFonts w:hint="eastAsia" w:ascii="仿宋" w:hAnsi="仿宋" w:eastAsia="仿宋" w:cs="仿宋"/>
          <w:sz w:val="36"/>
          <w:szCs w:val="36"/>
          <w:highlight w:val="none"/>
          <w:lang w:eastAsia="zh-CN"/>
        </w:rPr>
        <w:sectPr>
          <w:headerReference r:id="rId5" w:type="default"/>
          <w:headerReference r:id="rId6" w:type="even"/>
          <w:footerReference r:id="rId7" w:type="even"/>
          <w:pgSz w:w="11906" w:h="16838"/>
          <w:pgMar w:top="2098" w:right="1474" w:bottom="1984" w:left="1587" w:header="851" w:footer="1417" w:gutter="0"/>
          <w:pgNumType w:fmt="decimal" w:start="1"/>
          <w:cols w:space="720" w:num="1"/>
          <w:docGrid w:type="linesAndChars" w:linePitch="579" w:charSpace="15"/>
        </w:sectPr>
      </w:pPr>
    </w:p>
    <w:p w14:paraId="0D14CC0D">
      <w:pPr>
        <w:spacing w:line="720" w:lineRule="exact"/>
        <w:jc w:val="center"/>
        <w:outlineLvl w:val="9"/>
        <w:rPr>
          <w:rFonts w:hint="eastAsia" w:ascii="仿宋" w:hAnsi="仿宋" w:eastAsia="仿宋" w:cs="仿宋"/>
          <w:sz w:val="44"/>
          <w:szCs w:val="44"/>
        </w:rPr>
      </w:pPr>
      <mc:AlternateContent>
        <mc:Choice Requires="wpsCustomData">
          <wpsCustomData:docfieldStart id="1" docfieldname="标题_2" hidden="0" print="1" readonly="0" index="2"/>
        </mc:Choice>
      </mc:AlternateContent>
      <w:r>
        <w:rPr>
          <w:rFonts w:hint="eastAsia" w:ascii="仿宋" w:hAnsi="仿宋" w:eastAsia="仿宋" w:cs="仿宋"/>
          <w:sz w:val="44"/>
          <w:szCs w:val="44"/>
          <w:highlight w:val="none"/>
        </w:rPr>
        <w:t>服务合同</w:t>
      </w:r>
      <mc:AlternateContent>
        <mc:Choice Requires="wpsCustomData">
          <wpsCustomData:docfieldEnd id="1"/>
        </mc:Choice>
      </mc:AlternateContent>
    </w:p>
    <w:p w14:paraId="717C2D2C">
      <w:pPr>
        <w:keepNext w:val="0"/>
        <w:keepLines w:val="0"/>
        <w:pageBreakBefore w:val="0"/>
        <w:widowControl/>
        <w:kinsoku/>
        <w:wordWrap/>
        <w:overflowPunct/>
        <w:topLinePunct w:val="0"/>
        <w:autoSpaceDE/>
        <w:autoSpaceDN/>
        <w:bidi w:val="0"/>
        <w:adjustRightInd/>
        <w:snapToGrid/>
        <w:spacing w:before="313" w:beforeLines="100" w:line="560" w:lineRule="exact"/>
        <w:ind w:left="0" w:leftChars="0" w:firstLine="0" w:firstLineChars="0"/>
        <w:jc w:val="both"/>
        <w:textAlignment w:val="auto"/>
        <w:rPr>
          <w:rFonts w:hint="eastAsia" w:ascii="仿宋" w:hAnsi="仿宋" w:eastAsia="仿宋" w:cs="仿宋"/>
          <w:b w:val="0"/>
          <w:bCs/>
          <w:spacing w:val="-6"/>
          <w:sz w:val="32"/>
          <w:szCs w:val="32"/>
          <w:highlight w:val="none"/>
          <w:lang w:eastAsia="zh-CN"/>
        </w:rPr>
      </w:pPr>
      <w:r>
        <w:rPr>
          <w:rFonts w:hint="eastAsia" w:ascii="仿宋" w:hAnsi="仿宋" w:eastAsia="仿宋" w:cs="仿宋"/>
          <w:b/>
          <w:spacing w:val="-6"/>
          <w:sz w:val="32"/>
          <w:szCs w:val="32"/>
          <w:highlight w:val="none"/>
        </w:rPr>
        <w:t>甲方（委托方）：</w:t>
      </w:r>
    </w:p>
    <w:p w14:paraId="129F5F0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spacing w:val="-6"/>
          <w:sz w:val="32"/>
          <w:szCs w:val="32"/>
          <w:highlight w:val="none"/>
        </w:rPr>
      </w:pPr>
      <w:bookmarkStart w:id="0" w:name="_Hlk35870487"/>
      <w:r>
        <w:rPr>
          <w:rFonts w:hint="eastAsia" w:ascii="仿宋" w:hAnsi="仿宋" w:eastAsia="仿宋" w:cs="仿宋"/>
          <w:b/>
          <w:spacing w:val="-6"/>
          <w:sz w:val="32"/>
          <w:szCs w:val="32"/>
          <w:highlight w:val="none"/>
        </w:rPr>
        <w:t>法定代表人（负责人）：</w:t>
      </w:r>
    </w:p>
    <w:p w14:paraId="369A0E8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地址：</w:t>
      </w:r>
    </w:p>
    <w:p w14:paraId="719D91CF">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联系人：</w:t>
      </w:r>
    </w:p>
    <w:p w14:paraId="4B26256A">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b w:val="0"/>
          <w:bCs/>
          <w:spacing w:val="-6"/>
          <w:sz w:val="32"/>
          <w:szCs w:val="32"/>
          <w:highlight w:val="none"/>
          <w:lang w:val="en-US" w:eastAsia="zh-CN"/>
        </w:rPr>
      </w:pPr>
      <w:r>
        <w:rPr>
          <w:rFonts w:hint="eastAsia" w:ascii="仿宋" w:hAnsi="仿宋" w:eastAsia="仿宋" w:cs="仿宋"/>
          <w:b/>
          <w:spacing w:val="-6"/>
          <w:sz w:val="32"/>
          <w:szCs w:val="32"/>
          <w:highlight w:val="none"/>
        </w:rPr>
        <w:t>联系方式：</w:t>
      </w:r>
    </w:p>
    <w:p w14:paraId="1B5720F3">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spacing w:val="-6"/>
          <w:sz w:val="32"/>
          <w:szCs w:val="32"/>
          <w:highlight w:val="none"/>
        </w:rPr>
      </w:pPr>
      <w:r>
        <w:rPr>
          <w:rFonts w:hint="eastAsia" w:ascii="仿宋" w:hAnsi="仿宋" w:eastAsia="仿宋" w:cs="仿宋"/>
          <w:b/>
          <w:spacing w:val="-6"/>
          <w:sz w:val="32"/>
          <w:szCs w:val="32"/>
          <w:highlight w:val="none"/>
        </w:rPr>
        <w:t>联系邮箱：</w:t>
      </w:r>
      <w:bookmarkEnd w:id="0"/>
    </w:p>
    <w:p w14:paraId="49D10CB7">
      <w:pPr>
        <w:keepNext w:val="0"/>
        <w:keepLines w:val="0"/>
        <w:pageBreakBefore w:val="0"/>
        <w:widowControl/>
        <w:kinsoku/>
        <w:wordWrap/>
        <w:overflowPunct/>
        <w:topLinePunct w:val="0"/>
        <w:autoSpaceDE/>
        <w:autoSpaceDN/>
        <w:bidi w:val="0"/>
        <w:adjustRightInd/>
        <w:snapToGrid/>
        <w:spacing w:before="313" w:beforeLines="100" w:line="560" w:lineRule="exact"/>
        <w:ind w:left="0" w:leftChars="0" w:firstLine="0" w:firstLineChars="0"/>
        <w:jc w:val="both"/>
        <w:textAlignment w:val="auto"/>
        <w:rPr>
          <w:rFonts w:hint="eastAsia" w:ascii="仿宋" w:hAnsi="仿宋" w:eastAsia="仿宋" w:cs="仿宋"/>
          <w:b w:val="0"/>
          <w:bCs/>
          <w:spacing w:val="-6"/>
          <w:sz w:val="32"/>
          <w:szCs w:val="32"/>
          <w:highlight w:val="none"/>
          <w:lang w:eastAsia="zh-CN"/>
        </w:rPr>
      </w:pPr>
      <w:r>
        <w:rPr>
          <w:rFonts w:hint="eastAsia" w:ascii="仿宋" w:hAnsi="仿宋" w:eastAsia="仿宋" w:cs="仿宋"/>
          <w:b/>
          <w:spacing w:val="-6"/>
          <w:sz w:val="32"/>
          <w:szCs w:val="32"/>
          <w:highlight w:val="none"/>
        </w:rPr>
        <w:t>乙方（服务方）：</w:t>
      </w:r>
    </w:p>
    <w:p w14:paraId="0DB9C632">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法定代表人（负责人）：</w:t>
      </w:r>
    </w:p>
    <w:p w14:paraId="1FC8329F">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地址：</w:t>
      </w:r>
    </w:p>
    <w:p w14:paraId="7EA9253B">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联系人：</w:t>
      </w:r>
    </w:p>
    <w:p w14:paraId="292148F6">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联系方式：</w:t>
      </w:r>
    </w:p>
    <w:p w14:paraId="2CAA6B4A">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spacing w:val="19"/>
          <w:sz w:val="32"/>
          <w:szCs w:val="32"/>
          <w:highlight w:val="none"/>
        </w:rPr>
      </w:pPr>
      <w:r>
        <w:rPr>
          <w:rFonts w:hint="eastAsia" w:ascii="仿宋" w:hAnsi="仿宋" w:eastAsia="仿宋" w:cs="仿宋"/>
          <w:b/>
          <w:spacing w:val="-6"/>
          <w:sz w:val="32"/>
          <w:szCs w:val="32"/>
          <w:highlight w:val="none"/>
        </w:rPr>
        <w:t>联系邮箱：</w:t>
      </w:r>
    </w:p>
    <w:p w14:paraId="5F53BB07">
      <w:pPr>
        <w:keepNext w:val="0"/>
        <w:keepLines w:val="0"/>
        <w:pageBreakBefore w:val="0"/>
        <w:widowControl/>
        <w:kinsoku/>
        <w:wordWrap/>
        <w:overflowPunct/>
        <w:topLinePunct w:val="0"/>
        <w:autoSpaceDE/>
        <w:autoSpaceDN/>
        <w:bidi w:val="0"/>
        <w:adjustRightInd/>
        <w:snapToGrid/>
        <w:spacing w:before="313" w:beforeLines="100" w:line="560" w:lineRule="exact"/>
        <w:ind w:firstLine="616" w:firstLineChars="200"/>
        <w:jc w:val="both"/>
        <w:textAlignment w:val="auto"/>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甲方委托乙方就“</w:t>
      </w:r>
      <w:r>
        <w:rPr>
          <w:rFonts w:hint="eastAsia" w:ascii="仿宋" w:hAnsi="仿宋" w:eastAsia="仿宋" w:cs="仿宋"/>
          <w:color w:val="008000"/>
          <w:spacing w:val="-6"/>
          <w:sz w:val="32"/>
          <w:szCs w:val="32"/>
          <w:highlight w:val="none"/>
          <w:lang w:val="en-US" w:eastAsia="zh-CN"/>
        </w:rPr>
        <w:t>龙岗区具身智能高质量数据采集工厂具身智能训练基地训练规范咨询服务项目</w:t>
      </w:r>
      <w:r>
        <w:rPr>
          <w:rFonts w:hint="eastAsia" w:ascii="仿宋" w:hAnsi="仿宋" w:eastAsia="仿宋" w:cs="仿宋"/>
          <w:spacing w:val="-6"/>
          <w:sz w:val="32"/>
          <w:szCs w:val="32"/>
          <w:highlight w:val="none"/>
        </w:rPr>
        <w:t>”提供服务，经甲乙双方自愿平等协商，根据《中华人民共和国民法典》等法律法规，以及相关部门、深圳市的行政法规和规章有关规定，达成如下合同，并由双方共同恪守。</w:t>
      </w:r>
    </w:p>
    <w:p w14:paraId="5AEE8E17">
      <w:pPr>
        <w:widowControl w:val="0"/>
        <w:spacing w:after="0" w:line="240" w:lineRule="auto"/>
        <w:jc w:val="both"/>
        <w:rPr>
          <w:rFonts w:hint="eastAsia" w:ascii="仿宋" w:hAnsi="仿宋" w:eastAsia="仿宋" w:cs="仿宋"/>
          <w:kern w:val="2"/>
          <w:sz w:val="36"/>
          <w:szCs w:val="36"/>
          <w:highlight w:val="none"/>
          <w:lang w:eastAsia="zh-CN"/>
        </w:rPr>
      </w:pPr>
    </w:p>
    <w:p w14:paraId="75DEAB5D">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一、</w:t>
      </w:r>
      <w:r>
        <w:rPr>
          <w:rFonts w:hint="eastAsia" w:ascii="仿宋" w:hAnsi="仿宋" w:eastAsia="仿宋" w:cs="仿宋"/>
          <w:kern w:val="44"/>
          <w:sz w:val="32"/>
          <w:szCs w:val="32"/>
          <w:highlight w:val="none"/>
        </w:rPr>
        <w:t>服务内容及价格</w:t>
      </w:r>
    </w:p>
    <w:p w14:paraId="40ECA37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1.1为保证甲方项目及时、顺利、合格的实施及完成，乙方受甲方委托，向甲方提供以下服务：</w:t>
      </w:r>
    </w:p>
    <w:p w14:paraId="4C5E2DE3">
      <w:pPr>
        <w:widowControl/>
        <w:spacing w:line="560" w:lineRule="exact"/>
        <w:ind w:firstLine="616" w:firstLineChars="200"/>
        <w:jc w:val="both"/>
        <w:rPr>
          <w:rFonts w:hint="eastAsia" w:ascii="仿宋" w:hAnsi="仿宋" w:eastAsia="仿宋" w:cs="仿宋"/>
          <w:spacing w:val="-6"/>
          <w:sz w:val="32"/>
          <w:szCs w:val="32"/>
          <w:highlight w:val="none"/>
          <w:lang w:val="en-US" w:eastAsia="zh-CN"/>
        </w:rPr>
      </w:pPr>
      <w:r>
        <w:rPr>
          <w:rFonts w:hint="eastAsia" w:ascii="仿宋" w:hAnsi="仿宋" w:eastAsia="仿宋" w:cs="仿宋"/>
          <w:spacing w:val="-6"/>
          <w:kern w:val="2"/>
          <w:sz w:val="32"/>
          <w:szCs w:val="32"/>
          <w:lang w:val="en-US" w:eastAsia="zh-CN" w:bidi="ar-SA"/>
        </w:rPr>
        <w:t>1.1.1针对甲方选定的1个具体标准方向，提供具身智能训练基地训练规范前期研究与草案编制咨询服务；</w:t>
      </w:r>
    </w:p>
    <w:p w14:paraId="35C6008B">
      <w:pPr>
        <w:widowControl/>
        <w:spacing w:line="560" w:lineRule="exact"/>
        <w:ind w:firstLine="616" w:firstLineChars="200"/>
        <w:jc w:val="both"/>
        <w:rPr>
          <w:rFonts w:hint="eastAsia" w:ascii="仿宋" w:hAnsi="仿宋" w:eastAsia="仿宋" w:cs="仿宋"/>
          <w:spacing w:val="-6"/>
          <w:sz w:val="32"/>
          <w:szCs w:val="32"/>
          <w:lang w:val="en-US" w:eastAsia="zh-CN"/>
        </w:rPr>
      </w:pPr>
      <w:r>
        <w:rPr>
          <w:rFonts w:hint="eastAsia" w:ascii="仿宋" w:hAnsi="仿宋" w:eastAsia="仿宋" w:cs="仿宋"/>
          <w:spacing w:val="-6"/>
          <w:kern w:val="2"/>
          <w:sz w:val="32"/>
          <w:szCs w:val="32"/>
          <w:lang w:val="en-US" w:eastAsia="zh-CN" w:bidi="ar-SA"/>
        </w:rPr>
        <w:t>1.1.2提供具身智能训练基地训练规范</w:t>
      </w:r>
      <w:r>
        <w:rPr>
          <w:rFonts w:hint="eastAsia" w:ascii="Times New Roman" w:hAnsi="Times New Roman" w:eastAsia="仿宋_GB2312" w:cs="仿宋_GB2312"/>
          <w:b w:val="0"/>
          <w:bCs w:val="0"/>
          <w:spacing w:val="-6"/>
          <w:sz w:val="32"/>
          <w:szCs w:val="22"/>
          <w:highlight w:val="none"/>
          <w:lang w:eastAsia="zh-CN"/>
        </w:rPr>
        <w:t>参编企业适用性分析与草案建议书；</w:t>
      </w:r>
    </w:p>
    <w:p w14:paraId="17EEA3D4">
      <w:pPr>
        <w:widowControl/>
        <w:spacing w:line="560" w:lineRule="exact"/>
        <w:ind w:firstLine="616" w:firstLineChars="200"/>
        <w:jc w:val="both"/>
        <w:rPr>
          <w:rFonts w:hint="default" w:ascii="仿宋" w:hAnsi="仿宋" w:eastAsia="仿宋" w:cs="仿宋"/>
          <w:spacing w:val="-6"/>
          <w:sz w:val="32"/>
          <w:szCs w:val="32"/>
          <w:lang w:val="en-US" w:eastAsia="zh-CN"/>
        </w:rPr>
      </w:pPr>
      <w:r>
        <w:rPr>
          <w:rFonts w:hint="eastAsia" w:ascii="仿宋" w:hAnsi="仿宋" w:eastAsia="仿宋" w:cs="仿宋"/>
          <w:spacing w:val="-6"/>
          <w:kern w:val="2"/>
          <w:sz w:val="32"/>
          <w:szCs w:val="32"/>
          <w:lang w:val="en-US" w:eastAsia="zh-CN" w:bidi="ar-SA"/>
        </w:rPr>
        <w:t>1.1.3咨询服务形式要求：可编辑的电子文档及纸质版（一式贰份）。咨询服务的方式：通过线上会议沟通、现场座谈开展咨询工作，同步提供具身智能标准方向参编相关的日常答疑服务。</w:t>
      </w:r>
    </w:p>
    <w:p w14:paraId="7A45F28D">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1.2</w:t>
      </w:r>
      <w:r>
        <w:rPr>
          <w:rFonts w:hint="eastAsia" w:ascii="仿宋" w:hAnsi="仿宋" w:eastAsia="仿宋" w:cs="仿宋"/>
          <w:spacing w:val="-6"/>
          <w:sz w:val="32"/>
          <w:szCs w:val="32"/>
        </w:rPr>
        <w:t>本合同服务费总价为人民币</w:t>
      </w:r>
      <w:r>
        <w:rPr>
          <w:rFonts w:hint="eastAsia" w:ascii="仿宋" w:hAnsi="仿宋" w:eastAsia="仿宋" w:cs="仿宋"/>
          <w:spacing w:val="-6"/>
          <w:sz w:val="32"/>
          <w:szCs w:val="32"/>
          <w:u w:val="none"/>
        </w:rPr>
        <w:t>¥</w:t>
      </w:r>
      <w:r>
        <w:rPr>
          <w:rFonts w:hint="eastAsia" w:ascii="仿宋" w:hAnsi="仿宋" w:eastAsia="仿宋" w:cs="仿宋"/>
          <w:spacing w:val="-6"/>
          <w:sz w:val="32"/>
          <w:szCs w:val="32"/>
          <w:u w:val="none"/>
          <w:lang w:val="en-US" w:eastAsia="zh-CN"/>
        </w:rPr>
        <w:t>*</w:t>
      </w:r>
      <w:r>
        <w:rPr>
          <w:rFonts w:hint="eastAsia" w:ascii="仿宋" w:hAnsi="仿宋" w:eastAsia="仿宋" w:cs="仿宋"/>
          <w:spacing w:val="-6"/>
          <w:sz w:val="32"/>
          <w:szCs w:val="32"/>
          <w:u w:val="none"/>
        </w:rPr>
        <w:t>元</w:t>
      </w:r>
      <w:r>
        <w:rPr>
          <w:rFonts w:hint="eastAsia" w:ascii="仿宋" w:hAnsi="仿宋" w:eastAsia="仿宋" w:cs="仿宋"/>
          <w:spacing w:val="-6"/>
          <w:sz w:val="32"/>
          <w:szCs w:val="32"/>
          <w:u w:val="none"/>
          <w:lang w:eastAsia="zh-CN"/>
        </w:rPr>
        <w:t>（</w:t>
      </w:r>
      <w:r>
        <w:rPr>
          <w:rFonts w:hint="eastAsia" w:ascii="仿宋" w:hAnsi="仿宋" w:eastAsia="仿宋" w:cs="仿宋"/>
          <w:spacing w:val="-6"/>
          <w:sz w:val="32"/>
          <w:szCs w:val="32"/>
          <w:u w:val="none"/>
          <w:lang w:val="en-US" w:eastAsia="zh-CN"/>
        </w:rPr>
        <w:t>大写：</w:t>
      </w:r>
      <w:r>
        <w:rPr>
          <w:rFonts w:hint="eastAsia" w:ascii="仿宋" w:hAnsi="仿宋" w:eastAsia="仿宋" w:cs="仿宋"/>
          <w:spacing w:val="-6"/>
          <w:sz w:val="32"/>
          <w:szCs w:val="32"/>
          <w:u w:val="none"/>
          <w:lang w:eastAsia="zh-CN"/>
        </w:rPr>
        <w:t>人民币</w:t>
      </w:r>
      <w:r>
        <w:rPr>
          <w:rFonts w:hint="eastAsia" w:ascii="仿宋" w:hAnsi="仿宋" w:eastAsia="仿宋" w:cs="仿宋"/>
          <w:spacing w:val="-6"/>
          <w:sz w:val="32"/>
          <w:szCs w:val="32"/>
          <w:u w:val="none"/>
          <w:lang w:val="en-US" w:eastAsia="zh-CN"/>
        </w:rPr>
        <w:t>*</w:t>
      </w:r>
      <w:r>
        <w:rPr>
          <w:rFonts w:hint="eastAsia" w:ascii="仿宋" w:hAnsi="仿宋" w:eastAsia="仿宋" w:cs="仿宋"/>
          <w:spacing w:val="-6"/>
          <w:sz w:val="32"/>
          <w:szCs w:val="32"/>
          <w:u w:val="none"/>
          <w:lang w:eastAsia="zh-CN"/>
        </w:rPr>
        <w:t>万元整）</w:t>
      </w:r>
      <w:r>
        <w:rPr>
          <w:rFonts w:hint="eastAsia" w:ascii="仿宋" w:hAnsi="仿宋" w:eastAsia="仿宋" w:cs="仿宋"/>
          <w:spacing w:val="-6"/>
          <w:sz w:val="32"/>
          <w:szCs w:val="32"/>
        </w:rPr>
        <w:t>，其中不含税金额为人民币：￥</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元</w:t>
      </w:r>
      <w:r>
        <w:rPr>
          <w:rFonts w:hint="eastAsia" w:ascii="仿宋" w:hAnsi="仿宋" w:eastAsia="仿宋" w:cs="仿宋"/>
          <w:spacing w:val="-6"/>
          <w:sz w:val="32"/>
          <w:szCs w:val="32"/>
          <w:u w:val="none"/>
          <w:lang w:eastAsia="zh-CN"/>
        </w:rPr>
        <w:t>（</w:t>
      </w:r>
      <w:r>
        <w:rPr>
          <w:rFonts w:hint="eastAsia" w:ascii="仿宋" w:hAnsi="仿宋" w:eastAsia="仿宋" w:cs="仿宋"/>
          <w:spacing w:val="-6"/>
          <w:sz w:val="32"/>
          <w:szCs w:val="32"/>
          <w:u w:val="none"/>
          <w:lang w:val="en-US" w:eastAsia="zh-CN"/>
        </w:rPr>
        <w:t>大写：人民币*）</w:t>
      </w:r>
      <w:r>
        <w:rPr>
          <w:rFonts w:hint="eastAsia" w:ascii="仿宋" w:hAnsi="仿宋" w:eastAsia="仿宋" w:cs="仿宋"/>
          <w:spacing w:val="-6"/>
          <w:sz w:val="32"/>
          <w:szCs w:val="32"/>
        </w:rPr>
        <w:t>，增值税税额￥</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元</w:t>
      </w:r>
      <w:r>
        <w:rPr>
          <w:rFonts w:hint="eastAsia" w:ascii="仿宋" w:hAnsi="仿宋" w:eastAsia="仿宋" w:cs="仿宋"/>
          <w:spacing w:val="-6"/>
          <w:sz w:val="32"/>
          <w:szCs w:val="32"/>
          <w:u w:val="none"/>
          <w:lang w:eastAsia="zh-CN"/>
        </w:rPr>
        <w:t>（</w:t>
      </w:r>
      <w:r>
        <w:rPr>
          <w:rFonts w:hint="eastAsia" w:ascii="仿宋" w:hAnsi="仿宋" w:eastAsia="仿宋" w:cs="仿宋"/>
          <w:spacing w:val="-6"/>
          <w:sz w:val="32"/>
          <w:szCs w:val="32"/>
          <w:u w:val="none"/>
          <w:lang w:val="en-US" w:eastAsia="zh-CN"/>
        </w:rPr>
        <w:t>大写：人民币*）</w:t>
      </w:r>
      <w:r>
        <w:rPr>
          <w:rFonts w:hint="eastAsia" w:ascii="仿宋" w:hAnsi="仿宋" w:eastAsia="仿宋" w:cs="仿宋"/>
          <w:spacing w:val="-6"/>
          <w:sz w:val="32"/>
          <w:szCs w:val="32"/>
        </w:rPr>
        <w:t>，税率</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w:t>
      </w:r>
      <w:r>
        <w:rPr>
          <w:rFonts w:hint="eastAsia" w:ascii="仿宋" w:hAnsi="仿宋" w:eastAsia="仿宋" w:cs="仿宋"/>
          <w:spacing w:val="-6"/>
          <w:sz w:val="32"/>
          <w:szCs w:val="32"/>
          <w:highlight w:val="none"/>
        </w:rPr>
        <w:t>。</w:t>
      </w:r>
    </w:p>
    <w:p w14:paraId="6055D82A">
      <w:pPr>
        <w:widowControl/>
        <w:spacing w:line="560" w:lineRule="exact"/>
        <w:ind w:firstLine="616" w:firstLineChars="200"/>
        <w:jc w:val="both"/>
        <w:rPr>
          <w:rFonts w:hint="eastAsia" w:ascii="仿宋" w:hAnsi="仿宋" w:eastAsia="仿宋" w:cs="仿宋"/>
          <w:b/>
          <w:bCs/>
          <w:spacing w:val="8"/>
          <w:sz w:val="28"/>
          <w:szCs w:val="28"/>
          <w:highlight w:val="none"/>
        </w:rPr>
      </w:pPr>
      <w:r>
        <w:rPr>
          <w:rFonts w:hint="eastAsia" w:ascii="仿宋" w:hAnsi="仿宋" w:eastAsia="仿宋" w:cs="仿宋"/>
          <w:spacing w:val="-6"/>
          <w:sz w:val="32"/>
          <w:szCs w:val="32"/>
          <w:highlight w:val="none"/>
        </w:rPr>
        <w:t>1.3本合同所约定的服务费为包干费用，其中已包含乙方提供服务过程中可能发生的一切费用及合理利润，包括但不限于人工费、工器具使用费或折旧费、材料费、人员差旅费、税费及其他一切可能发生的费用。甲方支付本条约定的服务费后，无需再向乙方支付任何其他费用，乙方亦不得就服务过程中发生的任何未列入本合同或未提前经甲方书面确认的费用向甲方提出任何补偿、追加或索赔要求。</w:t>
      </w:r>
    </w:p>
    <w:p w14:paraId="295812BF">
      <w:pPr>
        <w:keepNext/>
        <w:keepLines/>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二</w:t>
      </w:r>
      <w:r>
        <w:rPr>
          <w:rFonts w:hint="eastAsia" w:ascii="仿宋" w:hAnsi="仿宋" w:eastAsia="仿宋" w:cs="仿宋"/>
          <w:kern w:val="44"/>
          <w:sz w:val="32"/>
          <w:szCs w:val="32"/>
          <w:highlight w:val="none"/>
        </w:rPr>
        <w:t>、服务费用及支付</w:t>
      </w:r>
    </w:p>
    <w:p w14:paraId="477284D3">
      <w:pPr>
        <w:widowControl/>
        <w:spacing w:line="560" w:lineRule="exact"/>
        <w:ind w:firstLine="616" w:firstLineChars="200"/>
        <w:jc w:val="both"/>
        <w:rPr>
          <w:rFonts w:hint="eastAsia" w:ascii="仿宋" w:hAnsi="仿宋" w:eastAsia="仿宋" w:cs="仿宋"/>
          <w:spacing w:val="-6"/>
          <w:sz w:val="32"/>
          <w:szCs w:val="32"/>
          <w:highlight w:val="none"/>
          <w:lang w:eastAsia="zh-CN"/>
        </w:rPr>
      </w:pP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.1服务费用计算标准按</w:t>
      </w:r>
      <w:r>
        <w:rPr>
          <w:rFonts w:hint="eastAsia" w:ascii="仿宋" w:hAnsi="仿宋" w:eastAsia="仿宋" w:cs="仿宋"/>
          <w:spacing w:val="-6"/>
          <w:sz w:val="32"/>
          <w:szCs w:val="32"/>
          <w:highlight w:val="none"/>
          <w:lang w:val="en-US" w:eastAsia="zh-CN"/>
        </w:rPr>
        <w:t>如下</w:t>
      </w:r>
      <w:r>
        <w:rPr>
          <w:rFonts w:hint="eastAsia" w:ascii="仿宋" w:hAnsi="仿宋" w:eastAsia="仿宋" w:cs="仿宋"/>
          <w:spacing w:val="-6"/>
          <w:sz w:val="32"/>
          <w:szCs w:val="32"/>
          <w:highlight w:val="none"/>
        </w:rPr>
        <w:t>方式确定</w:t>
      </w:r>
      <w:r>
        <w:rPr>
          <w:rFonts w:hint="eastAsia" w:ascii="仿宋" w:hAnsi="仿宋" w:eastAsia="仿宋" w:cs="仿宋"/>
          <w:spacing w:val="-6"/>
          <w:sz w:val="32"/>
          <w:szCs w:val="32"/>
          <w:highlight w:val="none"/>
          <w:lang w:eastAsia="zh-CN"/>
        </w:rPr>
        <w:t>：</w:t>
      </w:r>
    </w:p>
    <w:p w14:paraId="3EC9C7ED">
      <w:pPr>
        <w:widowControl/>
        <w:spacing w:line="560" w:lineRule="exact"/>
        <w:ind w:firstLine="616" w:firstLineChars="200"/>
        <w:jc w:val="both"/>
        <w:rPr>
          <w:rFonts w:hint="eastAsia" w:ascii="仿宋" w:hAnsi="仿宋" w:eastAsia="仿宋" w:cs="仿宋"/>
          <w:spacing w:val="-6"/>
          <w:sz w:val="32"/>
          <w:szCs w:val="32"/>
          <w:highlight w:val="none"/>
          <w:u w:val="single"/>
        </w:rPr>
      </w:pPr>
      <w:r>
        <w:rPr>
          <w:rFonts w:hint="eastAsia" w:ascii="仿宋" w:hAnsi="仿宋" w:eastAsia="仿宋" w:cs="仿宋"/>
          <w:spacing w:val="-6"/>
          <w:kern w:val="2"/>
          <w:sz w:val="32"/>
          <w:szCs w:val="32"/>
          <w:lang w:val="en-US" w:eastAsia="zh-CN" w:bidi="ar-SA"/>
        </w:rPr>
        <w:t>总价包干费用</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u w:val="none"/>
        </w:rPr>
        <w:t>本合同服务费总价为</w:t>
      </w:r>
      <w:r>
        <w:rPr>
          <w:rFonts w:hint="eastAsia" w:ascii="仿宋" w:hAnsi="仿宋" w:eastAsia="仿宋" w:cs="仿宋"/>
          <w:spacing w:val="-6"/>
          <w:sz w:val="32"/>
          <w:szCs w:val="32"/>
        </w:rPr>
        <w:t>人民币</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u w:val="none"/>
        </w:rPr>
        <w:t>元</w:t>
      </w:r>
      <w:r>
        <w:rPr>
          <w:rFonts w:hint="eastAsia" w:ascii="仿宋" w:hAnsi="仿宋" w:eastAsia="仿宋" w:cs="仿宋"/>
          <w:spacing w:val="-6"/>
          <w:sz w:val="32"/>
          <w:szCs w:val="32"/>
        </w:rPr>
        <w:t>，其中不含税金额为人民币：</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元，增值税税额</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元，税率</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rPr>
        <w:t>％</w:t>
      </w:r>
      <w:r>
        <w:rPr>
          <w:rFonts w:hint="eastAsia" w:ascii="仿宋" w:hAnsi="仿宋" w:eastAsia="仿宋" w:cs="仿宋"/>
          <w:spacing w:val="-6"/>
          <w:sz w:val="32"/>
          <w:szCs w:val="32"/>
          <w:highlight w:val="none"/>
          <w:u w:val="none"/>
        </w:rPr>
        <w:t>。</w:t>
      </w:r>
    </w:p>
    <w:p w14:paraId="571FB04E">
      <w:pPr>
        <w:widowControl/>
        <w:spacing w:line="560" w:lineRule="exact"/>
        <w:ind w:firstLine="616" w:firstLineChars="200"/>
        <w:jc w:val="both"/>
        <w:rPr>
          <w:rFonts w:hint="eastAsia"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.2服务费用的支付</w:t>
      </w:r>
      <w:r>
        <w:rPr>
          <w:rFonts w:hint="eastAsia" w:ascii="仿宋" w:hAnsi="仿宋" w:eastAsia="仿宋" w:cs="仿宋"/>
          <w:spacing w:val="-6"/>
          <w:sz w:val="32"/>
          <w:szCs w:val="32"/>
          <w:highlight w:val="none"/>
          <w:lang w:eastAsia="zh-CN"/>
        </w:rPr>
        <w:t>：</w:t>
      </w:r>
    </w:p>
    <w:p w14:paraId="6EFD0F0D">
      <w:pPr>
        <w:widowControl/>
        <w:spacing w:line="560" w:lineRule="exact"/>
        <w:ind w:firstLine="616" w:firstLineChars="200"/>
        <w:jc w:val="both"/>
        <w:rPr>
          <w:rFonts w:hint="eastAsia" w:ascii="仿宋" w:hAnsi="仿宋" w:eastAsia="仿宋" w:cs="仿宋"/>
          <w:spacing w:val="-6"/>
          <w:sz w:val="32"/>
          <w:szCs w:val="32"/>
          <w:highlight w:val="none"/>
          <w:lang w:eastAsia="zh-CN"/>
        </w:rPr>
      </w:pPr>
      <w:r>
        <w:rPr>
          <w:rFonts w:hint="eastAsia" w:ascii="仿宋" w:hAnsi="仿宋" w:eastAsia="仿宋" w:cs="仿宋"/>
          <w:spacing w:val="-6"/>
          <w:kern w:val="2"/>
          <w:sz w:val="32"/>
          <w:szCs w:val="32"/>
          <w:lang w:val="en-US" w:eastAsia="zh-CN" w:bidi="ar-SA"/>
        </w:rPr>
        <w:t>（1）预付款</w:t>
      </w:r>
      <w:r>
        <w:rPr>
          <w:rFonts w:hint="eastAsia" w:ascii="仿宋" w:hAnsi="仿宋" w:eastAsia="仿宋" w:cs="仿宋"/>
          <w:spacing w:val="-6"/>
          <w:sz w:val="32"/>
          <w:szCs w:val="32"/>
          <w:highlight w:val="none"/>
        </w:rPr>
        <w:t>：合同签订生效后，乙方向甲方提供相应合法有效的增值税专用发票，甲方收到发票后7日内，支付对应咨询服务费的30%；</w:t>
      </w:r>
    </w:p>
    <w:p w14:paraId="5C2EC26A">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kern w:val="2"/>
          <w:sz w:val="32"/>
          <w:szCs w:val="32"/>
          <w:lang w:val="en-US" w:eastAsia="zh-CN" w:bidi="ar-SA"/>
        </w:rPr>
        <w:t>（2）第二笔款：合同签订15个自然日内，乙方完成《具身智能训练基地训练规范》前期研究报告及技术路线方案,《具身智能训练基地训练规范》标准参编企业适用性分析与草案建议书及专家咨询意见。经甲方验收合格后，乙方向甲方提供相应合法有效的增值税专用发票，甲方收到发票后7日内，支付乙方合同金额的60%</w:t>
      </w:r>
      <w:r>
        <w:rPr>
          <w:rFonts w:hint="eastAsia" w:ascii="仿宋" w:hAnsi="仿宋" w:eastAsia="仿宋" w:cs="仿宋"/>
          <w:spacing w:val="-6"/>
          <w:sz w:val="32"/>
          <w:szCs w:val="32"/>
          <w:highlight w:val="none"/>
        </w:rPr>
        <w:t>。</w:t>
      </w:r>
    </w:p>
    <w:p w14:paraId="68B93A8B">
      <w:pPr>
        <w:widowControl/>
        <w:spacing w:line="560" w:lineRule="exact"/>
        <w:ind w:firstLine="616" w:firstLineChars="200"/>
        <w:jc w:val="both"/>
        <w:rPr>
          <w:rFonts w:hint="default" w:ascii="仿宋" w:hAnsi="仿宋" w:eastAsia="仿宋" w:cs="仿宋"/>
          <w:spacing w:val="-6"/>
          <w:sz w:val="32"/>
          <w:szCs w:val="32"/>
          <w:highlight w:val="none"/>
          <w:lang w:val="en-US" w:eastAsia="zh-CN"/>
        </w:rPr>
      </w:pPr>
      <w:r>
        <w:rPr>
          <w:rFonts w:hint="eastAsia" w:ascii="仿宋" w:hAnsi="仿宋" w:eastAsia="仿宋" w:cs="仿宋"/>
          <w:spacing w:val="-6"/>
          <w:kern w:val="2"/>
          <w:sz w:val="32"/>
          <w:szCs w:val="32"/>
          <w:lang w:val="en-US" w:eastAsia="zh-CN" w:bidi="ar-SA"/>
        </w:rPr>
        <w:t>（3）结算款：项目服务期内，乙方按约定配合甲方完成国标参编起草、意见征集反馈及后续标准推进等持续服务内容，经甲方确认后，乙方向甲方提供合法有效的增值税专用发票，甲方收到发票后7日内，甲方支付乙方合同金额的10%。</w:t>
      </w:r>
    </w:p>
    <w:p w14:paraId="6C55827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因国家税率调整导致合同约定税率低于国家规定税率的，乙方应当按照国家规定税率开具发票，但本合同约定的含税价不作调整。因国家税率调整导致合同约定税率高于国家规定税率的，乙方应当按照国家规定税率开具发票，本合同约定的不含税价不作调整，但含税价应当根据调整后的国家税率同步予以调整。</w:t>
      </w:r>
    </w:p>
    <w:p w14:paraId="4ED7D063">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.3甲方依据第</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.2条的约定向乙方支付服务费或接受乙方请款资料的行为不视为对乙方服务质量合格的确认。</w:t>
      </w:r>
    </w:p>
    <w:p w14:paraId="399A2893">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.4乙方指定以下账户作为默认收款账户</w:t>
      </w:r>
    </w:p>
    <w:p w14:paraId="6C5C912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开户单位：</w:t>
      </w:r>
    </w:p>
    <w:p w14:paraId="168A6917">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开户银行：</w:t>
      </w:r>
    </w:p>
    <w:p w14:paraId="7FCE4BA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账号：</w:t>
      </w:r>
    </w:p>
    <w:p w14:paraId="7ECD07A8">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乙方要求变更收款账户的，应当在请款时向甲方递交书面的指示付款函。</w:t>
      </w:r>
    </w:p>
    <w:p w14:paraId="144F59E5">
      <w:pPr>
        <w:keepNext/>
        <w:keepLines/>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三、服务方</w:t>
      </w:r>
      <w:r>
        <w:rPr>
          <w:rFonts w:hint="eastAsia" w:ascii="仿宋" w:hAnsi="仿宋" w:eastAsia="仿宋" w:cs="仿宋"/>
          <w:kern w:val="44"/>
          <w:sz w:val="32"/>
          <w:szCs w:val="32"/>
          <w:highlight w:val="none"/>
        </w:rPr>
        <w:t>式及验收</w:t>
      </w:r>
    </w:p>
    <w:p w14:paraId="6D48A36B">
      <w:pPr>
        <w:widowControl/>
        <w:spacing w:line="560" w:lineRule="exact"/>
        <w:ind w:firstLine="616" w:firstLineChars="200"/>
        <w:jc w:val="both"/>
        <w:rPr>
          <w:rFonts w:hint="eastAsia" w:ascii="仿宋" w:hAnsi="仿宋" w:eastAsia="仿宋" w:cs="仿宋"/>
          <w:color w:val="auto"/>
          <w:spacing w:val="-6"/>
          <w:sz w:val="32"/>
          <w:szCs w:val="32"/>
          <w:highlight w:val="none"/>
          <w:lang w:val="en-US" w:eastAsia="zh-CN"/>
        </w:rPr>
      </w:pPr>
      <w:r>
        <w:rPr>
          <w:rFonts w:hint="eastAsia" w:ascii="仿宋" w:hAnsi="仿宋" w:eastAsia="仿宋" w:cs="仿宋"/>
          <w:color w:val="auto"/>
          <w:spacing w:val="-6"/>
          <w:sz w:val="32"/>
          <w:szCs w:val="32"/>
          <w:highlight w:val="none"/>
          <w:lang w:val="en-US" w:eastAsia="zh-CN"/>
        </w:rPr>
        <w:t>3</w:t>
      </w:r>
      <w:r>
        <w:rPr>
          <w:rFonts w:hint="eastAsia" w:ascii="仿宋" w:hAnsi="仿宋" w:eastAsia="仿宋" w:cs="仿宋"/>
          <w:color w:val="auto"/>
          <w:spacing w:val="-6"/>
          <w:sz w:val="32"/>
          <w:szCs w:val="32"/>
          <w:highlight w:val="none"/>
        </w:rPr>
        <w:t>.1服务时间：</w:t>
      </w:r>
      <w:r>
        <w:rPr>
          <w:rFonts w:hint="eastAsia" w:ascii="仿宋" w:hAnsi="仿宋" w:eastAsia="仿宋" w:cs="仿宋"/>
          <w:color w:val="auto"/>
          <w:spacing w:val="-6"/>
          <w:sz w:val="32"/>
          <w:szCs w:val="32"/>
          <w:highlight w:val="none"/>
          <w:lang w:val="en-US" w:eastAsia="zh-CN"/>
        </w:rPr>
        <w:t>自合同生效之日起1年内完成项目服务。</w:t>
      </w:r>
    </w:p>
    <w:p w14:paraId="3F1E42C0">
      <w:pPr>
        <w:widowControl/>
        <w:spacing w:line="560" w:lineRule="exact"/>
        <w:ind w:firstLine="616" w:firstLineChars="200"/>
        <w:jc w:val="both"/>
        <w:rPr>
          <w:rFonts w:hint="eastAsia"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3</w:t>
      </w:r>
      <w:r>
        <w:rPr>
          <w:rFonts w:hint="eastAsia" w:ascii="仿宋" w:hAnsi="仿宋" w:eastAsia="仿宋" w:cs="仿宋"/>
          <w:spacing w:val="-6"/>
          <w:sz w:val="32"/>
          <w:szCs w:val="32"/>
          <w:highlight w:val="none"/>
        </w:rPr>
        <w:t>.2服务方式</w:t>
      </w:r>
      <w:r>
        <w:rPr>
          <w:rFonts w:hint="eastAsia" w:ascii="仿宋" w:hAnsi="仿宋" w:eastAsia="仿宋" w:cs="仿宋"/>
          <w:spacing w:val="-6"/>
          <w:sz w:val="32"/>
          <w:szCs w:val="32"/>
          <w:highlight w:val="none"/>
          <w:lang w:eastAsia="zh-CN"/>
        </w:rPr>
        <w:t>：</w:t>
      </w:r>
    </w:p>
    <w:p w14:paraId="24181E75">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3</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.1服务期间，乙方应保证安排的主要服务人员保持稳定，未经甲方事先同意，乙方不得变更主要服务人员和关键技术人员，不得频繁变更辅助服务人员，否则甲方有权按照合同</w:t>
      </w: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条的约定要求乙方承担违约责任。</w:t>
      </w:r>
    </w:p>
    <w:p w14:paraId="79287C77">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3</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.2乙方将全部或部分服务事项交由第三方实施的，应当</w:t>
      </w:r>
      <w:r>
        <w:rPr>
          <w:rFonts w:hint="eastAsia" w:ascii="仿宋" w:hAnsi="仿宋" w:eastAsia="仿宋" w:cs="仿宋"/>
          <w:spacing w:val="-6"/>
          <w:sz w:val="32"/>
          <w:szCs w:val="32"/>
          <w:highlight w:val="none"/>
          <w:lang w:val="en-US" w:eastAsia="zh-CN"/>
        </w:rPr>
        <w:t>经甲方书面同意并</w:t>
      </w:r>
      <w:r>
        <w:rPr>
          <w:rFonts w:hint="eastAsia" w:ascii="仿宋" w:hAnsi="仿宋" w:eastAsia="仿宋" w:cs="仿宋"/>
          <w:spacing w:val="-6"/>
          <w:sz w:val="32"/>
          <w:szCs w:val="32"/>
          <w:highlight w:val="none"/>
        </w:rPr>
        <w:t>与第三方共同就服务过程、服务成果的合法性及服务质量向甲方承担责任。</w:t>
      </w:r>
    </w:p>
    <w:p w14:paraId="6197BF32">
      <w:pPr>
        <w:widowControl/>
        <w:spacing w:line="560" w:lineRule="exact"/>
        <w:ind w:firstLine="616" w:firstLineChars="200"/>
        <w:jc w:val="both"/>
        <w:rPr>
          <w:rFonts w:hint="eastAsia"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3.3成果交付及验收</w:t>
      </w:r>
    </w:p>
    <w:p w14:paraId="111CE044">
      <w:pPr>
        <w:widowControl/>
        <w:spacing w:line="560" w:lineRule="exact"/>
        <w:ind w:firstLine="616" w:firstLineChars="200"/>
        <w:jc w:val="both"/>
        <w:rPr>
          <w:rFonts w:hint="default"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3.3.1乙方应向甲方提交以下文件：《具身智能训练基地训练规范》前期研究报告及技术路线方案；《具身智能训练基地训练规范》标准参编企业适用性分析与草案建议书；专家咨询意见书。</w:t>
      </w:r>
    </w:p>
    <w:p w14:paraId="47293BA0">
      <w:pPr>
        <w:widowControl/>
        <w:spacing w:line="560" w:lineRule="exact"/>
        <w:ind w:firstLine="616" w:firstLineChars="200"/>
        <w:jc w:val="both"/>
        <w:rPr>
          <w:rFonts w:hint="default"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3.3.2</w:t>
      </w:r>
      <w:r>
        <w:rPr>
          <w:rFonts w:hint="default" w:ascii="仿宋" w:hAnsi="仿宋" w:eastAsia="仿宋" w:cs="仿宋"/>
          <w:spacing w:val="-6"/>
          <w:sz w:val="32"/>
          <w:szCs w:val="32"/>
          <w:highlight w:val="none"/>
          <w:lang w:val="en-US" w:eastAsia="zh-CN"/>
        </w:rPr>
        <w:t>乙方完成全部工作成果交付、自检合格后，向甲方提交书面验收申请</w:t>
      </w:r>
      <w:r>
        <w:rPr>
          <w:rFonts w:hint="eastAsia" w:ascii="仿宋" w:hAnsi="仿宋" w:eastAsia="仿宋" w:cs="仿宋"/>
          <w:spacing w:val="-6"/>
          <w:sz w:val="32"/>
          <w:szCs w:val="32"/>
          <w:highlight w:val="none"/>
          <w:lang w:val="en-US" w:eastAsia="zh-CN"/>
        </w:rPr>
        <w:t>和</w:t>
      </w:r>
      <w:r>
        <w:rPr>
          <w:rFonts w:hint="default" w:ascii="仿宋" w:hAnsi="仿宋" w:eastAsia="仿宋" w:cs="仿宋"/>
          <w:spacing w:val="-6"/>
          <w:sz w:val="32"/>
          <w:szCs w:val="32"/>
          <w:highlight w:val="none"/>
          <w:lang w:val="en-US" w:eastAsia="zh-CN"/>
        </w:rPr>
        <w:t>全套</w:t>
      </w:r>
      <w:r>
        <w:rPr>
          <w:rFonts w:hint="eastAsia" w:ascii="仿宋" w:hAnsi="仿宋" w:eastAsia="仿宋" w:cs="仿宋"/>
          <w:spacing w:val="-6"/>
          <w:sz w:val="32"/>
          <w:szCs w:val="32"/>
          <w:highlight w:val="none"/>
          <w:lang w:val="en-US" w:eastAsia="zh-CN"/>
        </w:rPr>
        <w:t>工作成果</w:t>
      </w:r>
      <w:r>
        <w:rPr>
          <w:rFonts w:hint="default" w:ascii="仿宋" w:hAnsi="仿宋" w:eastAsia="仿宋" w:cs="仿宋"/>
          <w:spacing w:val="-6"/>
          <w:sz w:val="32"/>
          <w:szCs w:val="32"/>
          <w:highlight w:val="none"/>
          <w:lang w:val="en-US" w:eastAsia="zh-CN"/>
        </w:rPr>
        <w:t>。验收工作由甲方全权主导组织实施，甲方有权自行验收、委派内部验收小组，或委托具备资质的第三方机构开展验收，乙方应予配合。</w:t>
      </w:r>
    </w:p>
    <w:p w14:paraId="5B637564">
      <w:pPr>
        <w:widowControl/>
        <w:spacing w:line="560" w:lineRule="exact"/>
        <w:ind w:firstLine="616" w:firstLineChars="200"/>
        <w:jc w:val="both"/>
        <w:rPr>
          <w:rFonts w:hint="default"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3.3.3</w:t>
      </w:r>
      <w:r>
        <w:rPr>
          <w:rFonts w:hint="eastAsia" w:ascii="仿宋" w:hAnsi="仿宋" w:eastAsia="仿宋" w:cs="仿宋"/>
          <w:spacing w:val="-6"/>
          <w:sz w:val="32"/>
          <w:szCs w:val="32"/>
          <w:highlight w:val="none"/>
        </w:rPr>
        <w:t>乙方提供服务时或提供服务后，甲方发现乙方提供服务质量不合格的，有权要求乙方立即整改直至合格，乙方整改的时间不计算服务费用，整改所产生的费用由乙方自行负担。</w:t>
      </w:r>
    </w:p>
    <w:p w14:paraId="66BA3DF6">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四</w:t>
      </w:r>
      <w:r>
        <w:rPr>
          <w:rFonts w:hint="eastAsia" w:ascii="仿宋" w:hAnsi="仿宋" w:eastAsia="仿宋" w:cs="仿宋"/>
          <w:kern w:val="44"/>
          <w:sz w:val="32"/>
          <w:szCs w:val="32"/>
          <w:highlight w:val="none"/>
        </w:rPr>
        <w:t>、甲方的权利与义务</w:t>
      </w:r>
    </w:p>
    <w:p w14:paraId="00D61E1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.1甲方声明已充分了解本合同约定的各项服务，并在乙方提供服务过程中提供必要的协助和配合，包括但不限于</w:t>
      </w:r>
      <w:r>
        <w:rPr>
          <w:rFonts w:hint="eastAsia" w:ascii="仿宋" w:hAnsi="仿宋" w:eastAsia="仿宋" w:cs="仿宋"/>
          <w:color w:val="008000"/>
          <w:spacing w:val="-6"/>
          <w:sz w:val="32"/>
          <w:szCs w:val="32"/>
          <w:highlight w:val="none"/>
          <w:lang w:val="en-US" w:eastAsia="zh-CN"/>
        </w:rPr>
        <w:t>提供项目开展所需的具身智能相关业务信息、技术资料及有关文档资料（包括纸质材料、电子文档等）；按本合同要求按时足额向乙方提供资金支持</w:t>
      </w:r>
      <w:r>
        <w:rPr>
          <w:rFonts w:hint="eastAsia" w:ascii="仿宋" w:hAnsi="仿宋" w:eastAsia="仿宋" w:cs="仿宋"/>
          <w:spacing w:val="-6"/>
          <w:sz w:val="32"/>
          <w:szCs w:val="32"/>
          <w:highlight w:val="none"/>
        </w:rPr>
        <w:t>。</w:t>
      </w:r>
    </w:p>
    <w:p w14:paraId="35BB687C">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甲方承诺并保证合法、合理使用合同约定的各项服务，不用于任何非法目的，也不会用于侵犯任何第三方的合法权益。</w:t>
      </w:r>
    </w:p>
    <w:p w14:paraId="0DD9692C">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3</w:t>
      </w:r>
      <w:r>
        <w:rPr>
          <w:rFonts w:hint="eastAsia" w:ascii="仿宋" w:hAnsi="仿宋" w:eastAsia="仿宋" w:cs="仿宋"/>
          <w:spacing w:val="-6"/>
          <w:sz w:val="32"/>
          <w:szCs w:val="32"/>
          <w:highlight w:val="none"/>
        </w:rPr>
        <w:t>甲方有权在服务期限内就乙方的服务质量进行意见反馈，乙方应依约予以整改或提升服务质量。若在服务期限届满后</w:t>
      </w:r>
      <w:r>
        <w:rPr>
          <w:rFonts w:hint="eastAsia" w:ascii="仿宋" w:hAnsi="仿宋" w:eastAsia="仿宋" w:cs="仿宋"/>
          <w:spacing w:val="-6"/>
          <w:sz w:val="32"/>
          <w:szCs w:val="32"/>
          <w:highlight w:val="none"/>
          <w:lang w:val="en-US" w:eastAsia="zh-CN"/>
        </w:rPr>
        <w:t>3</w:t>
      </w:r>
      <w:r>
        <w:rPr>
          <w:rFonts w:hint="eastAsia" w:ascii="仿宋" w:hAnsi="仿宋" w:eastAsia="仿宋" w:cs="仿宋"/>
          <w:spacing w:val="-6"/>
          <w:sz w:val="32"/>
          <w:szCs w:val="32"/>
          <w:highlight w:val="none"/>
        </w:rPr>
        <w:t>0日内，甲方未提出书面异议的，视为服务质量合格。</w:t>
      </w:r>
    </w:p>
    <w:p w14:paraId="6D8E0BF1">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4</w:t>
      </w:r>
      <w:r>
        <w:rPr>
          <w:rFonts w:hint="eastAsia" w:ascii="仿宋" w:hAnsi="仿宋" w:eastAsia="仿宋" w:cs="仿宋"/>
          <w:spacing w:val="-6"/>
          <w:sz w:val="32"/>
          <w:szCs w:val="32"/>
          <w:highlight w:val="none"/>
        </w:rPr>
        <w:t>甲方有权对乙方提供的</w:t>
      </w:r>
      <w:r>
        <w:rPr>
          <w:rFonts w:hint="eastAsia" w:ascii="仿宋" w:hAnsi="仿宋" w:eastAsia="仿宋" w:cs="仿宋"/>
          <w:color w:val="008000"/>
          <w:spacing w:val="-6"/>
          <w:sz w:val="32"/>
          <w:szCs w:val="32"/>
          <w:highlight w:val="none"/>
          <w:lang w:val="en-US" w:eastAsia="zh-CN"/>
        </w:rPr>
        <w:t>龙岗区具身智能高质量数据采集工厂具身智能训练基地训练规范咨询服务</w:t>
      </w:r>
      <w:r>
        <w:rPr>
          <w:rFonts w:hint="eastAsia" w:ascii="仿宋" w:hAnsi="仿宋" w:eastAsia="仿宋" w:cs="仿宋"/>
          <w:spacing w:val="-6"/>
          <w:sz w:val="32"/>
          <w:szCs w:val="32"/>
          <w:highlight w:val="none"/>
          <w:lang w:val="en-US" w:eastAsia="zh-CN"/>
        </w:rPr>
        <w:t>项目</w:t>
      </w:r>
      <w:r>
        <w:rPr>
          <w:rFonts w:hint="eastAsia" w:ascii="仿宋" w:hAnsi="仿宋" w:eastAsia="仿宋" w:cs="仿宋"/>
          <w:spacing w:val="-6"/>
          <w:sz w:val="32"/>
          <w:szCs w:val="32"/>
          <w:highlight w:val="none"/>
        </w:rPr>
        <w:t>相关服务成果进行验收。甲方应在乙方提供服务成果后</w:t>
      </w:r>
      <w:r>
        <w:rPr>
          <w:rFonts w:hint="eastAsia" w:ascii="仿宋" w:hAnsi="仿宋" w:eastAsia="仿宋" w:cs="仿宋"/>
          <w:spacing w:val="-6"/>
          <w:sz w:val="32"/>
          <w:szCs w:val="32"/>
          <w:highlight w:val="none"/>
          <w:lang w:val="en-US" w:eastAsia="zh-CN"/>
        </w:rPr>
        <w:t>*</w:t>
      </w:r>
      <w:r>
        <w:rPr>
          <w:rFonts w:hint="eastAsia" w:ascii="仿宋" w:hAnsi="仿宋" w:eastAsia="仿宋" w:cs="仿宋"/>
          <w:spacing w:val="-6"/>
          <w:sz w:val="32"/>
          <w:szCs w:val="32"/>
          <w:highlight w:val="none"/>
        </w:rPr>
        <w:t>日内完成验收，并提供书面反馈意见。如服务成果不符合合同约定，甲方有权要求乙方进行修正或改进。</w:t>
      </w:r>
    </w:p>
    <w:p w14:paraId="13AB1C03">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五</w:t>
      </w:r>
      <w:r>
        <w:rPr>
          <w:rFonts w:hint="eastAsia" w:ascii="仿宋" w:hAnsi="仿宋" w:eastAsia="仿宋" w:cs="仿宋"/>
          <w:kern w:val="44"/>
          <w:sz w:val="32"/>
          <w:szCs w:val="32"/>
          <w:highlight w:val="none"/>
        </w:rPr>
        <w:t>、乙方的权利与义务</w:t>
      </w:r>
    </w:p>
    <w:p w14:paraId="3172464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5</w:t>
      </w:r>
      <w:r>
        <w:rPr>
          <w:rFonts w:hint="eastAsia" w:ascii="仿宋" w:hAnsi="仿宋" w:eastAsia="仿宋" w:cs="仿宋"/>
          <w:spacing w:val="-6"/>
          <w:sz w:val="32"/>
          <w:szCs w:val="32"/>
          <w:highlight w:val="none"/>
        </w:rPr>
        <w:t>.1乙方应按照本合同第一条约定的各项服务要求向甲方提供服务。</w:t>
      </w:r>
    </w:p>
    <w:p w14:paraId="513F704F">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5</w:t>
      </w:r>
      <w:r>
        <w:rPr>
          <w:rFonts w:hint="eastAsia" w:ascii="仿宋" w:hAnsi="仿宋" w:eastAsia="仿宋" w:cs="仿宋"/>
          <w:spacing w:val="-6"/>
          <w:sz w:val="32"/>
          <w:szCs w:val="32"/>
          <w:highlight w:val="none"/>
        </w:rPr>
        <w:t>.2甲方不得有授意乙方服务人员实施违反法律、法规的行为。如有此类情况，经劝告仍不停止的，乙方有权终止合同，且已收服务费不予退还。</w:t>
      </w:r>
    </w:p>
    <w:p w14:paraId="6DE23556">
      <w:pPr>
        <w:widowControl/>
        <w:spacing w:line="560" w:lineRule="exact"/>
        <w:ind w:firstLine="616" w:firstLineChars="200"/>
        <w:jc w:val="both"/>
        <w:rPr>
          <w:rFonts w:hint="default" w:ascii="仿宋" w:hAnsi="仿宋" w:eastAsia="仿宋" w:cs="仿宋"/>
          <w:spacing w:val="-6"/>
          <w:sz w:val="32"/>
          <w:szCs w:val="32"/>
          <w:highlight w:val="none"/>
          <w:lang w:val="en-US" w:eastAsia="zh-CN"/>
        </w:rPr>
      </w:pPr>
      <w:r>
        <w:rPr>
          <w:rFonts w:hint="eastAsia" w:ascii="仿宋" w:hAnsi="仿宋" w:eastAsia="仿宋" w:cs="仿宋"/>
          <w:spacing w:val="-6"/>
          <w:sz w:val="32"/>
          <w:szCs w:val="32"/>
          <w:highlight w:val="none"/>
          <w:lang w:val="en-US" w:eastAsia="zh-CN"/>
        </w:rPr>
        <w:t>5.3乙方为履行本合同而产生或交付的全部服务成果的知识产权及所有权，全部归属于甲方所有。乙方应保证其交付的服务成果系其独立完成或有权使用，不侵犯任何第三方的知识产权、商业秘密或其他合法权益；如因乙方交付的服务成果侵犯第三方合法权益导致甲方遭受任何索赔、诉讼或损失的，乙方应承担全部责任并赔偿甲方因此遭受的全部损失。</w:t>
      </w:r>
    </w:p>
    <w:p w14:paraId="1B698254">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六</w:t>
      </w:r>
      <w:r>
        <w:rPr>
          <w:rFonts w:hint="eastAsia" w:ascii="仿宋" w:hAnsi="仿宋" w:eastAsia="仿宋" w:cs="仿宋"/>
          <w:kern w:val="44"/>
          <w:sz w:val="32"/>
          <w:szCs w:val="32"/>
          <w:highlight w:val="none"/>
        </w:rPr>
        <w:t>、违约责任</w:t>
      </w:r>
    </w:p>
    <w:p w14:paraId="55DA163E">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.1甲方逾期向乙方支付服务费的，应当以逾期付款金额为基数自逾期之日起按中国人民银行公布的同期活期存款基准利率标准向乙方支付违约金。</w:t>
      </w:r>
    </w:p>
    <w:p w14:paraId="3A2C2D18">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.2乙方未按合同约定的时间提供服务的，每逾期一天应向甲方支付相当于合同1.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条约定</w:t>
      </w:r>
      <w:r>
        <w:rPr>
          <w:rFonts w:hint="eastAsia" w:ascii="仿宋" w:hAnsi="仿宋" w:eastAsia="仿宋" w:cs="仿宋"/>
          <w:spacing w:val="-6"/>
          <w:sz w:val="32"/>
          <w:szCs w:val="32"/>
        </w:rPr>
        <w:t>合同服务费总价</w:t>
      </w:r>
      <w:r>
        <w:rPr>
          <w:rFonts w:hint="eastAsia" w:ascii="仿宋" w:hAnsi="仿宋" w:eastAsia="仿宋" w:cs="仿宋"/>
          <w:spacing w:val="-6"/>
          <w:sz w:val="32"/>
          <w:szCs w:val="32"/>
          <w:lang w:val="en-US" w:eastAsia="zh-CN"/>
        </w:rPr>
        <w:t>*</w:t>
      </w:r>
      <w:r>
        <w:rPr>
          <w:rFonts w:hint="eastAsia" w:ascii="仿宋" w:hAnsi="仿宋" w:eastAsia="仿宋" w:cs="仿宋"/>
          <w:spacing w:val="-6"/>
          <w:sz w:val="32"/>
          <w:szCs w:val="32"/>
          <w:highlight w:val="none"/>
        </w:rPr>
        <w:t>的违约金。乙方逾期提供服务超过</w:t>
      </w:r>
      <w:r>
        <w:rPr>
          <w:rFonts w:hint="eastAsia" w:ascii="仿宋" w:hAnsi="仿宋" w:eastAsia="仿宋" w:cs="仿宋"/>
          <w:spacing w:val="-6"/>
          <w:sz w:val="32"/>
          <w:szCs w:val="32"/>
          <w:highlight w:val="none"/>
          <w:u w:val="none"/>
        </w:rPr>
        <w:t>15</w:t>
      </w:r>
      <w:r>
        <w:rPr>
          <w:rFonts w:hint="eastAsia" w:ascii="仿宋" w:hAnsi="仿宋" w:eastAsia="仿宋" w:cs="仿宋"/>
          <w:spacing w:val="-6"/>
          <w:sz w:val="32"/>
          <w:szCs w:val="32"/>
          <w:highlight w:val="none"/>
        </w:rPr>
        <w:t>天的，甲方有权单方解除本合同，要求乙方退还甲方已支付的服务费并支付相当于合同1.2条约定</w:t>
      </w:r>
      <w:r>
        <w:rPr>
          <w:rFonts w:hint="eastAsia" w:ascii="仿宋" w:hAnsi="仿宋" w:eastAsia="仿宋" w:cs="仿宋"/>
          <w:spacing w:val="-6"/>
          <w:sz w:val="32"/>
          <w:szCs w:val="32"/>
        </w:rPr>
        <w:t>合同服务费总价</w:t>
      </w: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％的违约金。</w:t>
      </w:r>
    </w:p>
    <w:p w14:paraId="2CB8169D">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3乙方提供的服务不符合本合同要求的，乙方应当按照甲方要求采取更正、修改等整改措施，费用由乙方承担。在乙方整改合格前甲方有权延期支付相应服务费，乙方因此构成逾期提供服务的，甲方还有权追究乙方逾期责任。乙方未按甲方要求进行整改或整改后仍不合格的，甲方有权直接扣减相应服务费，并有权要求乙方支付相当于合同1.2条约定合同服务费总价</w:t>
      </w: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％的违约金。</w:t>
      </w:r>
    </w:p>
    <w:p w14:paraId="35A05EB7">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4乙方及其人员提供的服务不合格，导致甲方项目无法顺利实施的，甲方有权解除合同，要求乙方退还甲方已支付的服务费，赔偿甲方因此遭受的全部损失，并有权要求乙方支付相当于合同1.2条约定合同服务费总价</w:t>
      </w: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％的违约金。</w:t>
      </w:r>
    </w:p>
    <w:p w14:paraId="3255E680">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.5乙方及其人员在服务过程中造成其自身或甲方、第三人人身、财产损害的，由乙方承担全部责任，甲方因此而承担责任的，有权要求乙方赔偿。发生前述情形时，甲方还有权按照合同</w:t>
      </w: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.4条的约定解除合同并要求乙方承担其他违约责任。</w:t>
      </w:r>
    </w:p>
    <w:p w14:paraId="1B91565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除本合同约定或法律规定的情形外，任何一方单方解除合同的，应当向另一方支付相当于合同1.2条约定合同服务费总价20％的违约金，违约金金额不足以弥补另一方因此遭受的损失的，还应当就另一方的损失承担赔偿责任。</w:t>
      </w:r>
    </w:p>
    <w:p w14:paraId="66B3929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7</w:t>
      </w:r>
      <w:r>
        <w:rPr>
          <w:rFonts w:hint="eastAsia" w:ascii="仿宋" w:hAnsi="仿宋" w:eastAsia="仿宋" w:cs="仿宋"/>
          <w:spacing w:val="-6"/>
          <w:sz w:val="32"/>
          <w:szCs w:val="32"/>
          <w:highlight w:val="none"/>
        </w:rPr>
        <w:t>乙方按照本合同及相关法律法规规定应向甲方承担违约、赔偿责任的，甲方可以从应付款项中直接扣除乙方应支付的违约金及赔偿。</w:t>
      </w:r>
    </w:p>
    <w:p w14:paraId="69BE3070">
      <w:pPr>
        <w:widowControl/>
        <w:spacing w:line="560" w:lineRule="exact"/>
        <w:ind w:firstLine="616" w:firstLineChars="200"/>
        <w:jc w:val="both"/>
        <w:rPr>
          <w:rFonts w:hint="eastAsia" w:ascii="仿宋" w:hAnsi="仿宋" w:eastAsia="仿宋" w:cs="仿宋"/>
          <w:spacing w:val="8"/>
          <w:sz w:val="32"/>
          <w:szCs w:val="32"/>
          <w:highlight w:val="none"/>
          <w:shd w:val="clear" w:color="auto" w:fill="FFFFFF"/>
        </w:rPr>
      </w:pPr>
      <w:r>
        <w:rPr>
          <w:rFonts w:hint="eastAsia" w:ascii="仿宋" w:hAnsi="仿宋" w:eastAsia="仿宋" w:cs="仿宋"/>
          <w:spacing w:val="-6"/>
          <w:sz w:val="32"/>
          <w:szCs w:val="32"/>
          <w:highlight w:val="none"/>
          <w:lang w:val="en-US" w:eastAsia="zh-CN"/>
        </w:rPr>
        <w:t>6</w:t>
      </w:r>
      <w:r>
        <w:rPr>
          <w:rFonts w:hint="eastAsia" w:ascii="仿宋" w:hAnsi="仿宋" w:eastAsia="仿宋" w:cs="仿宋"/>
          <w:spacing w:val="-6"/>
          <w:sz w:val="32"/>
          <w:szCs w:val="32"/>
          <w:highlight w:val="none"/>
        </w:rPr>
        <w:t>.</w:t>
      </w: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一方因对方违约，为维护自身权益而支出的费用由该违约方承担，前述费用包括但不限于诉讼费、仲裁费、保全费、执行费、公告费、公证费、鉴定费、评估费、审计费、财产保全担保费、律师费、差旅费。</w:t>
      </w:r>
    </w:p>
    <w:p w14:paraId="27A317FB">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七</w:t>
      </w:r>
      <w:r>
        <w:rPr>
          <w:rFonts w:hint="eastAsia" w:ascii="仿宋" w:hAnsi="仿宋" w:eastAsia="仿宋" w:cs="仿宋"/>
          <w:kern w:val="44"/>
          <w:sz w:val="32"/>
          <w:szCs w:val="32"/>
          <w:highlight w:val="none"/>
        </w:rPr>
        <w:t>、不可抗力</w:t>
      </w:r>
    </w:p>
    <w:p w14:paraId="7864751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7</w:t>
      </w:r>
      <w:r>
        <w:rPr>
          <w:rFonts w:hint="eastAsia" w:ascii="仿宋" w:hAnsi="仿宋" w:eastAsia="仿宋" w:cs="仿宋"/>
          <w:spacing w:val="-6"/>
          <w:sz w:val="32"/>
          <w:szCs w:val="32"/>
          <w:highlight w:val="none"/>
        </w:rPr>
        <w:t>.1由于不可抗力导致合同无法履行，则合同双方取得合法证明后可免于承担部分或全部责任。</w:t>
      </w:r>
    </w:p>
    <w:p w14:paraId="15F4EB51">
      <w:pPr>
        <w:widowControl/>
        <w:spacing w:line="560" w:lineRule="exact"/>
        <w:ind w:firstLine="616" w:firstLineChars="200"/>
        <w:jc w:val="both"/>
        <w:rPr>
          <w:rFonts w:hint="eastAsia" w:ascii="仿宋" w:hAnsi="仿宋" w:eastAsia="仿宋" w:cs="仿宋"/>
          <w:spacing w:val="8"/>
          <w:sz w:val="32"/>
          <w:szCs w:val="32"/>
          <w:highlight w:val="none"/>
          <w:shd w:val="clear" w:color="auto" w:fill="FFFFFF"/>
        </w:rPr>
      </w:pPr>
      <w:r>
        <w:rPr>
          <w:rFonts w:hint="eastAsia" w:ascii="仿宋" w:hAnsi="仿宋" w:eastAsia="仿宋" w:cs="仿宋"/>
          <w:spacing w:val="-6"/>
          <w:sz w:val="32"/>
          <w:szCs w:val="32"/>
          <w:highlight w:val="none"/>
          <w:lang w:val="en-US" w:eastAsia="zh-CN"/>
        </w:rPr>
        <w:t>7</w:t>
      </w:r>
      <w:r>
        <w:rPr>
          <w:rFonts w:hint="eastAsia" w:ascii="仿宋" w:hAnsi="仿宋" w:eastAsia="仿宋" w:cs="仿宋"/>
          <w:spacing w:val="-6"/>
          <w:sz w:val="32"/>
          <w:szCs w:val="32"/>
          <w:highlight w:val="none"/>
        </w:rPr>
        <w:t>.2不可抗力指地震、台风、火灾、水灾、战争、政府干预、罢工、自然灾害、禁运和其他不可预见或避免的客观情况。由于不可抗力而导致不能履行合同的一方，应及时以书面形式通知对方，并于15天内提供不可抗力的详细情况，以及有效证明文件，并解释合同全部或部分无法履行，或需延长履行期限的原因。该等证明文件需由不可抗力发生地点的有关官方机构出具，双方应根据事故对合同的影响进行协商以决定完全或部分取消本合同或延长合同的履约期限。</w:t>
      </w:r>
    </w:p>
    <w:p w14:paraId="0585782E">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八</w:t>
      </w:r>
      <w:r>
        <w:rPr>
          <w:rFonts w:hint="eastAsia" w:ascii="仿宋" w:hAnsi="仿宋" w:eastAsia="仿宋" w:cs="仿宋"/>
          <w:kern w:val="44"/>
          <w:sz w:val="32"/>
          <w:szCs w:val="32"/>
          <w:highlight w:val="none"/>
        </w:rPr>
        <w:t>、合同终止</w:t>
      </w:r>
    </w:p>
    <w:p w14:paraId="5F90E051">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.1一方出现以下其中一项情况时，另一方可随时发出终止合约的通知：</w:t>
      </w:r>
    </w:p>
    <w:p w14:paraId="69328E06">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1.1一方发生停产停业、被吊销、被列为严重失信主体、被列为失信被执行人、受到失信联合惩戒、清算、破产、恶意转移资产逃避债务等表明其经营状况严重恶化、可能丧失履约能力的情形，且未能在另一方要求的时限内恢复履约能力或提供有效的履约担保的；</w:t>
      </w:r>
    </w:p>
    <w:p w14:paraId="7BFA5AC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1.2服务方提供的服务出现重大负面舆情、大量关于质量问题的投诉或媒体报道、被相关行政执法机关立案调查或处罚、被列入行业黑名单、被列入政府供应商黑名单等表明其服务质量存在重大隐患、缺陷的情形；</w:t>
      </w:r>
    </w:p>
    <w:p w14:paraId="6C61E1C8">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.1.3一方履行本合同属于非法行为时。</w:t>
      </w:r>
    </w:p>
    <w:p w14:paraId="54CDE879">
      <w:pPr>
        <w:widowControl/>
        <w:spacing w:line="560" w:lineRule="exact"/>
        <w:ind w:firstLine="616" w:firstLineChars="200"/>
        <w:jc w:val="both"/>
        <w:rPr>
          <w:rFonts w:hint="eastAsia" w:ascii="仿宋" w:hAnsi="仿宋" w:eastAsia="仿宋" w:cs="仿宋"/>
          <w:b/>
          <w:bCs/>
          <w:spacing w:val="8"/>
          <w:sz w:val="28"/>
          <w:szCs w:val="28"/>
          <w:highlight w:val="none"/>
          <w:shd w:val="clear" w:color="auto" w:fill="FFFFFF"/>
        </w:rPr>
      </w:pPr>
      <w:r>
        <w:rPr>
          <w:rFonts w:hint="eastAsia" w:ascii="仿宋" w:hAnsi="仿宋" w:eastAsia="仿宋" w:cs="仿宋"/>
          <w:spacing w:val="-6"/>
          <w:sz w:val="32"/>
          <w:szCs w:val="32"/>
          <w:highlight w:val="none"/>
          <w:lang w:val="en-US" w:eastAsia="zh-CN"/>
        </w:rPr>
        <w:t>8</w:t>
      </w:r>
      <w:r>
        <w:rPr>
          <w:rFonts w:hint="eastAsia" w:ascii="仿宋" w:hAnsi="仿宋" w:eastAsia="仿宋" w:cs="仿宋"/>
          <w:spacing w:val="-6"/>
          <w:sz w:val="32"/>
          <w:szCs w:val="32"/>
          <w:highlight w:val="none"/>
        </w:rPr>
        <w:t>.2因上述情况而导致合同终止的，无过错方有权要求对方赔偿因此遭受的全部损失。</w:t>
      </w:r>
    </w:p>
    <w:p w14:paraId="2ECD0A36">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九</w:t>
      </w:r>
      <w:r>
        <w:rPr>
          <w:rFonts w:hint="eastAsia" w:ascii="仿宋" w:hAnsi="仿宋" w:eastAsia="仿宋" w:cs="仿宋"/>
          <w:kern w:val="44"/>
          <w:sz w:val="32"/>
          <w:szCs w:val="32"/>
          <w:highlight w:val="none"/>
        </w:rPr>
        <w:t>、适用法律与争议解决</w:t>
      </w:r>
    </w:p>
    <w:p w14:paraId="475FCA58">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9</w:t>
      </w:r>
      <w:r>
        <w:rPr>
          <w:rFonts w:hint="eastAsia" w:ascii="仿宋" w:hAnsi="仿宋" w:eastAsia="仿宋" w:cs="仿宋"/>
          <w:spacing w:val="-6"/>
          <w:sz w:val="32"/>
          <w:szCs w:val="32"/>
          <w:highlight w:val="none"/>
        </w:rPr>
        <w:t>.1本合同的订立、效力、</w:t>
      </w:r>
      <w:r>
        <w:rPr>
          <w:rFonts w:hint="eastAsia" w:ascii="仿宋" w:hAnsi="仿宋" w:eastAsia="仿宋" w:cs="仿宋"/>
          <w:spacing w:val="-6"/>
          <w:sz w:val="32"/>
          <w:szCs w:val="32"/>
          <w:highlight w:val="none"/>
          <w:lang w:val="en-US" w:eastAsia="zh-CN"/>
        </w:rPr>
        <w:t>解释</w:t>
      </w:r>
      <w:r>
        <w:rPr>
          <w:rFonts w:hint="eastAsia" w:ascii="仿宋" w:hAnsi="仿宋" w:eastAsia="仿宋" w:cs="仿宋"/>
          <w:spacing w:val="-6"/>
          <w:sz w:val="32"/>
          <w:szCs w:val="32"/>
          <w:highlight w:val="none"/>
        </w:rPr>
        <w:t>和履行以及本合同发生的任何争议均应适用中国大陆地区法律。</w:t>
      </w:r>
    </w:p>
    <w:p w14:paraId="59731A3C">
      <w:pPr>
        <w:widowControl/>
        <w:spacing w:line="560" w:lineRule="exact"/>
        <w:ind w:firstLine="616" w:firstLineChars="200"/>
        <w:jc w:val="both"/>
        <w:rPr>
          <w:rFonts w:hint="eastAsia" w:ascii="仿宋" w:hAnsi="仿宋" w:eastAsia="仿宋" w:cs="仿宋"/>
          <w:spacing w:val="8"/>
          <w:sz w:val="32"/>
          <w:szCs w:val="32"/>
          <w:highlight w:val="none"/>
          <w:shd w:val="clear" w:color="auto" w:fill="FFFFFF"/>
        </w:rPr>
      </w:pPr>
      <w:r>
        <w:rPr>
          <w:rFonts w:hint="eastAsia" w:ascii="仿宋" w:hAnsi="仿宋" w:eastAsia="仿宋" w:cs="仿宋"/>
          <w:spacing w:val="-6"/>
          <w:sz w:val="32"/>
          <w:szCs w:val="32"/>
          <w:highlight w:val="none"/>
          <w:lang w:val="en-US" w:eastAsia="zh-CN"/>
        </w:rPr>
        <w:t>9</w:t>
      </w:r>
      <w:r>
        <w:rPr>
          <w:rFonts w:hint="eastAsia" w:ascii="仿宋" w:hAnsi="仿宋" w:eastAsia="仿宋" w:cs="仿宋"/>
          <w:spacing w:val="-6"/>
          <w:sz w:val="32"/>
          <w:szCs w:val="32"/>
          <w:highlight w:val="none"/>
        </w:rPr>
        <w:t>.2如果争议在发生后未能由双方通过友好协商得到解决，则任何一方可以向</w:t>
      </w:r>
      <w:r>
        <w:rPr>
          <w:rFonts w:hint="eastAsia" w:ascii="仿宋" w:hAnsi="仿宋" w:eastAsia="仿宋" w:cs="仿宋"/>
          <w:spacing w:val="-6"/>
          <w:sz w:val="32"/>
          <w:szCs w:val="32"/>
          <w:highlight w:val="none"/>
          <w:lang w:val="en-US" w:eastAsia="zh-CN"/>
        </w:rPr>
        <w:t>甲方</w:t>
      </w:r>
      <w:r>
        <w:rPr>
          <w:rFonts w:hint="eastAsia" w:ascii="仿宋" w:hAnsi="仿宋" w:eastAsia="仿宋" w:cs="仿宋"/>
          <w:spacing w:val="-6"/>
          <w:sz w:val="32"/>
          <w:szCs w:val="32"/>
          <w:highlight w:val="none"/>
        </w:rPr>
        <w:t>所在地有管辖权的人民法院起诉。</w:t>
      </w:r>
    </w:p>
    <w:p w14:paraId="30834975">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十</w:t>
      </w:r>
      <w:r>
        <w:rPr>
          <w:rFonts w:hint="eastAsia" w:ascii="仿宋" w:hAnsi="仿宋" w:eastAsia="仿宋" w:cs="仿宋"/>
          <w:kern w:val="44"/>
          <w:sz w:val="32"/>
          <w:szCs w:val="32"/>
          <w:highlight w:val="none"/>
        </w:rPr>
        <w:t>、发票种类、交予方式及开票时间</w:t>
      </w:r>
    </w:p>
    <w:p w14:paraId="508B2EC8">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1乙方需提供合法的增值税专用发票，发票打印要清晰，且保持票面干净、整齐，发票的正反两面均不能留下任何脏、乱及签字的痕迹，增值税发票抵扣联不可折叠，不能污损，密码区不能出格、压线，盖章不能压住发票金额。乙方开具增值税发票应严格执行税务部门的要求，保证所售产品都有进项发票证明，不得虚开发票。如达不到要求，甲方有权拒绝收发票，乙方专人交送，开票时间以甲方同意通知开票为准。</w:t>
      </w:r>
    </w:p>
    <w:p w14:paraId="3CCC6E3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2乙方未按合同约定提供发票的，甲方有权顺延付款时间。乙方开具的发票不符合法律法规的相关规定或存在其他瑕疵的，甲方有权要求乙方重新开具合法、合规的发票并顺延付款时间。因乙方开具的发票不符合法律法规的相关规定或存在其他瑕疵而产生的一切责任及后果由乙方承担，给甲方造成的任何损失均由乙方赔偿，甲方有权就该等损失在甲方及甲方关联公司应付乙方的任何款项中直接抵扣，不足部分甲方仍有权直接向乙方追偿。</w:t>
      </w:r>
    </w:p>
    <w:p w14:paraId="57348247">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3若乙方未能按合同约定开具发票，或实际开具发票的税率低于合同约定税率（以下统称“开票违约情形”），甲方有权根据实际收取的发票类型及税率，从合同价款中直接扣除税款差额进行结算。甲方有权在任一批次的合同付款时直接扣减该税款差额。若未支付合同款不足以弥补税款差额，乙方应在甲方通知后</w:t>
      </w:r>
      <w:r>
        <w:rPr>
          <w:rFonts w:hint="eastAsia" w:ascii="仿宋" w:hAnsi="仿宋" w:eastAsia="仿宋" w:cs="仿宋"/>
          <w:spacing w:val="-6"/>
          <w:sz w:val="32"/>
          <w:szCs w:val="32"/>
          <w:highlight w:val="none"/>
          <w:lang w:val="en-US" w:eastAsia="zh-CN"/>
        </w:rPr>
        <w:t>15</w:t>
      </w:r>
      <w:r>
        <w:rPr>
          <w:rFonts w:hint="eastAsia" w:ascii="仿宋" w:hAnsi="仿宋" w:eastAsia="仿宋" w:cs="仿宋"/>
          <w:spacing w:val="-6"/>
          <w:sz w:val="32"/>
          <w:szCs w:val="32"/>
          <w:highlight w:val="none"/>
        </w:rPr>
        <w:t>日内退还差额。</w:t>
      </w:r>
    </w:p>
    <w:p w14:paraId="107D3146">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税款差额计算方式如下：</w:t>
      </w:r>
    </w:p>
    <w:p w14:paraId="05E3430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税款差额＝MAX（0，承诺增值税额－实际增值税额）</w:t>
      </w:r>
    </w:p>
    <w:p w14:paraId="2C809DE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其中：</w:t>
      </w:r>
    </w:p>
    <w:p w14:paraId="4EFC5A45">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－承诺增值税额：以合同约定的交易金额（含税）为基准，按合同约定税率计算的增值税额，公式为：合同约定交易金额÷（1＋合同约定税率）×合同约定税率。</w:t>
      </w:r>
    </w:p>
    <w:p w14:paraId="673852D1">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－实际增值税额：以实际开具发票的金额（含税）为基准，按发票注明税率计算的增值税额，公式为：∑［单张开票金额÷（1＋实际税率）×实际税率］；若未开具发票，实际增值税额视为0。</w:t>
      </w:r>
    </w:p>
    <w:p w14:paraId="622C056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－若实际开具发票的税率高于合同约定税率，导致税款差额为负数，则甲方不扣款，若税率不符合税法相关规定，乙方需更换正确税率发票。</w:t>
      </w:r>
    </w:p>
    <w:p w14:paraId="2DC41856">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本条款适用前提：合同约定税率应符合适用税法规定。如因税法变更或不可抗力导致税率不符，不视为乙方开票违约。</w:t>
      </w:r>
    </w:p>
    <w:p w14:paraId="074A3623">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lang w:val="en-US" w:eastAsia="zh-CN"/>
        </w:rPr>
        <w:t>10</w:t>
      </w:r>
      <w:r>
        <w:rPr>
          <w:rFonts w:hint="eastAsia" w:ascii="仿宋" w:hAnsi="仿宋" w:eastAsia="仿宋" w:cs="仿宋"/>
          <w:spacing w:val="-6"/>
          <w:sz w:val="32"/>
          <w:szCs w:val="32"/>
          <w:highlight w:val="none"/>
        </w:rPr>
        <w:t>.4甲方增值税开票信息如下：</w:t>
      </w:r>
    </w:p>
    <w:p w14:paraId="3F0CCA1A">
      <w:pPr>
        <w:widowControl/>
        <w:spacing w:line="560" w:lineRule="exact"/>
        <w:ind w:firstLine="616" w:firstLineChars="200"/>
        <w:jc w:val="both"/>
        <w:rPr>
          <w:rFonts w:hint="eastAsia" w:ascii="仿宋" w:hAnsi="仿宋" w:eastAsia="仿宋" w:cs="仿宋"/>
          <w:spacing w:val="-6"/>
          <w:sz w:val="32"/>
          <w:szCs w:val="32"/>
          <w:highlight w:val="none"/>
          <w:lang w:eastAsia="zh-CN"/>
        </w:rPr>
      </w:pPr>
      <w:r>
        <w:rPr>
          <w:rFonts w:hint="eastAsia" w:ascii="仿宋" w:hAnsi="仿宋" w:eastAsia="仿宋" w:cs="仿宋"/>
          <w:spacing w:val="-6"/>
          <w:sz w:val="32"/>
          <w:szCs w:val="32"/>
          <w:highlight w:val="none"/>
        </w:rPr>
        <w:t>单位名称：</w:t>
      </w:r>
    </w:p>
    <w:p w14:paraId="37B48593">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税务识别号：</w:t>
      </w:r>
    </w:p>
    <w:p w14:paraId="69DCBC1B">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开户行：</w:t>
      </w:r>
    </w:p>
    <w:p w14:paraId="7ED54436">
      <w:pPr>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银行账号：</w:t>
      </w:r>
    </w:p>
    <w:p w14:paraId="63EF68F2">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地址：</w:t>
      </w:r>
    </w:p>
    <w:p w14:paraId="618112A5">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十一</w:t>
      </w:r>
      <w:r>
        <w:rPr>
          <w:rFonts w:hint="eastAsia" w:ascii="仿宋" w:hAnsi="仿宋" w:eastAsia="仿宋" w:cs="仿宋"/>
          <w:kern w:val="44"/>
          <w:sz w:val="32"/>
          <w:szCs w:val="32"/>
          <w:highlight w:val="none"/>
        </w:rPr>
        <w:t>、通知和送达</w:t>
      </w:r>
    </w:p>
    <w:p w14:paraId="4DD1ED35">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甲乙双方约定以□邮寄☑电子邮件☑微信□短信方式发送通知，双方确认其有效送达地址如下：</w:t>
      </w:r>
    </w:p>
    <w:p w14:paraId="5B40E25A">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甲方送达地址：☑同首部通讯地址</w:t>
      </w:r>
    </w:p>
    <w:p w14:paraId="7BB96697">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□其他地址</w:t>
      </w:r>
    </w:p>
    <w:p w14:paraId="191D1279">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☑电子信箱☑微信号□手机号</w:t>
      </w:r>
    </w:p>
    <w:p w14:paraId="7A27935F">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乙方送达地址：☑同首部通讯地址</w:t>
      </w:r>
    </w:p>
    <w:p w14:paraId="439D092F">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□其他地址</w:t>
      </w:r>
    </w:p>
    <w:p w14:paraId="555DC966">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☑电子信箱☑微信号□手机号</w:t>
      </w:r>
    </w:p>
    <w:p w14:paraId="74FFB97D">
      <w:pPr>
        <w:widowControl/>
        <w:spacing w:line="560" w:lineRule="exact"/>
        <w:ind w:firstLine="616" w:firstLineChars="200"/>
        <w:jc w:val="both"/>
        <w:rPr>
          <w:rFonts w:hint="eastAsia" w:ascii="仿宋" w:hAnsi="仿宋" w:eastAsia="仿宋" w:cs="仿宋"/>
          <w:spacing w:val="8"/>
          <w:sz w:val="32"/>
          <w:szCs w:val="32"/>
          <w:highlight w:val="none"/>
          <w:shd w:val="clear" w:color="auto" w:fill="FFFFFF"/>
        </w:rPr>
      </w:pPr>
      <w:r>
        <w:rPr>
          <w:rFonts w:hint="eastAsia" w:ascii="仿宋" w:hAnsi="仿宋" w:eastAsia="仿宋" w:cs="仿宋"/>
          <w:spacing w:val="-6"/>
          <w:sz w:val="32"/>
          <w:szCs w:val="32"/>
          <w:highlight w:val="none"/>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14:paraId="40E62230">
      <w:pPr>
        <w:keepNext/>
        <w:keepLines/>
        <w:widowControl/>
        <w:spacing w:beforeLines="0" w:beforeAutospacing="0" w:afterLines="0" w:afterAutospacing="0" w:line="560" w:lineRule="exact"/>
        <w:ind w:firstLine="640" w:firstLineChars="200"/>
        <w:outlineLvl w:val="0"/>
        <w:rPr>
          <w:rFonts w:hint="eastAsia" w:ascii="仿宋" w:hAnsi="仿宋" w:eastAsia="仿宋" w:cs="仿宋"/>
          <w:kern w:val="44"/>
          <w:sz w:val="32"/>
          <w:szCs w:val="32"/>
          <w:highlight w:val="none"/>
        </w:rPr>
      </w:pPr>
      <w:r>
        <w:rPr>
          <w:rFonts w:hint="eastAsia" w:ascii="仿宋" w:hAnsi="仿宋" w:eastAsia="仿宋" w:cs="仿宋"/>
          <w:kern w:val="44"/>
          <w:sz w:val="32"/>
          <w:szCs w:val="32"/>
          <w:highlight w:val="none"/>
          <w:lang w:val="en-US" w:eastAsia="zh-CN"/>
        </w:rPr>
        <w:t>十二</w:t>
      </w:r>
      <w:r>
        <w:rPr>
          <w:rFonts w:hint="eastAsia" w:ascii="仿宋" w:hAnsi="仿宋" w:eastAsia="仿宋" w:cs="仿宋"/>
          <w:kern w:val="44"/>
          <w:sz w:val="32"/>
          <w:szCs w:val="32"/>
          <w:highlight w:val="none"/>
        </w:rPr>
        <w:t>、其他条款</w:t>
      </w:r>
    </w:p>
    <w:p w14:paraId="6C137A41">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1无论本合同是否终止，合同双方对本合同履行过程中所知悉、获取的对方的商业秘密、知识产权负有保密义务（除非该商业秘密、知识产权已经由权利人予以公开），未经对方允许不得泄露或允许他人泄露、使用这些内容。任何一方违反本约定的，应当向对方支付相当于本</w:t>
      </w:r>
      <w:r>
        <w:rPr>
          <w:rFonts w:hint="eastAsia" w:ascii="仿宋" w:hAnsi="仿宋" w:eastAsia="仿宋" w:cs="仿宋"/>
          <w:spacing w:val="-6"/>
          <w:sz w:val="32"/>
          <w:szCs w:val="32"/>
          <w:highlight w:val="none"/>
          <w:lang w:val="en-US" w:eastAsia="zh-CN"/>
        </w:rPr>
        <w:t>合同</w:t>
      </w:r>
      <w:r>
        <w:rPr>
          <w:rFonts w:hint="eastAsia" w:ascii="仿宋" w:hAnsi="仿宋" w:eastAsia="仿宋" w:cs="仿宋"/>
          <w:spacing w:val="-6"/>
          <w:sz w:val="32"/>
          <w:szCs w:val="32"/>
          <w:highlight w:val="none"/>
        </w:rPr>
        <w:t>第1.2条约定合同服务费总价50％的违约金，违约金不足以弥补损失的，仍应当赔偿对方的损失。</w:t>
      </w:r>
    </w:p>
    <w:p w14:paraId="2E2EE619">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.2乙方履行本合同不得侵犯甲方及第三人的知识产权、著作权、商业秘密，否则乙方应承担全部民事、行政、刑事责任，甲方</w:t>
      </w:r>
      <w:r>
        <w:rPr>
          <w:rFonts w:hint="eastAsia" w:ascii="仿宋" w:hAnsi="仿宋" w:eastAsia="仿宋" w:cs="仿宋"/>
          <w:spacing wpsCustomData:val="-6" w:val="-6"/>
          <w:sz w:val="32"/>
          <w:szCs w:val="32"/>
          <w:highlight w:val="none"/>
        </w:rPr>
        <w:t>因乙方侵权行为而向第三人承担赔偿责任</w:t>
      </w:r>
      <w:r>
        <w:rPr>
          <w:rFonts w:hint="eastAsia" w:ascii="仿宋" w:hAnsi="仿宋" w:eastAsia="仿宋" w:cs="仿宋"/>
          <w:spacing wpsCustomData:val="-6" w:val="1"/>
          <w:sz w:val="32"/>
          <w:szCs w:val="32"/>
          <w:highlight w:val="none"/>
        </w:rPr>
        <w:t>后</w:t>
      </w:r>
      <w:r>
        <w:rPr>
          <w:rFonts w:hint="eastAsia" w:ascii="仿宋" w:hAnsi="仿宋" w:eastAsia="仿宋" w:cs="仿宋"/>
          <w:spacing wpsCustomData:val="-6" w:val="-6"/>
          <w:sz w:val="32"/>
          <w:szCs w:val="32"/>
          <w:highlight w:val="none"/>
        </w:rPr>
        <w:t>，有权要求乙方</w:t>
      </w:r>
      <w:r>
        <w:rPr>
          <w:rFonts w:hint="eastAsia" w:ascii="仿宋" w:hAnsi="仿宋" w:eastAsia="仿宋" w:cs="仿宋"/>
          <w:spacing w:val="-6"/>
          <w:sz w:val="32"/>
          <w:szCs w:val="32"/>
          <w:highlight w:val="none"/>
        </w:rPr>
        <w:t>赔偿。</w:t>
      </w:r>
    </w:p>
    <w:p w14:paraId="44E88EDD">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.3本合同经双方正式授权代表签订并加盖各自单位公章或合同专用章后生效。在此之前甲乙双方所达成的协议、声明、陈述、允诺与本合同内容不一致的以本合同为准。</w:t>
      </w:r>
    </w:p>
    <w:p w14:paraId="71D8095F">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.4本合同一式</w:t>
      </w:r>
      <w:r>
        <w:rPr>
          <w:rFonts w:hint="eastAsia" w:ascii="仿宋" w:hAnsi="仿宋" w:eastAsia="仿宋" w:cs="仿宋"/>
          <w:spacing w:val="-6"/>
          <w:sz w:val="32"/>
          <w:szCs w:val="32"/>
          <w:highlight w:val="none"/>
          <w:lang w:val="en-US" w:eastAsia="zh-CN"/>
        </w:rPr>
        <w:t>肆</w:t>
      </w:r>
      <w:r>
        <w:rPr>
          <w:rFonts w:hint="eastAsia" w:ascii="仿宋" w:hAnsi="仿宋" w:eastAsia="仿宋" w:cs="仿宋"/>
          <w:spacing w:val="-6"/>
          <w:sz w:val="32"/>
          <w:szCs w:val="32"/>
          <w:highlight w:val="none"/>
        </w:rPr>
        <w:t>份，以中文签署，每份均视为正本。甲方执</w:t>
      </w:r>
      <w:r>
        <w:rPr>
          <w:rFonts w:hint="eastAsia" w:ascii="仿宋" w:hAnsi="仿宋" w:eastAsia="仿宋" w:cs="仿宋"/>
          <w:spacing w:val="-6"/>
          <w:sz w:val="32"/>
          <w:szCs w:val="32"/>
          <w:highlight w:val="none"/>
          <w:lang w:val="en-US" w:eastAsia="zh-CN"/>
        </w:rPr>
        <w:t>贰</w:t>
      </w:r>
      <w:r>
        <w:rPr>
          <w:rFonts w:hint="eastAsia" w:ascii="仿宋" w:hAnsi="仿宋" w:eastAsia="仿宋" w:cs="仿宋"/>
          <w:spacing w:val="-6"/>
          <w:sz w:val="32"/>
          <w:szCs w:val="32"/>
          <w:highlight w:val="none"/>
        </w:rPr>
        <w:t>份，乙方执</w:t>
      </w:r>
      <w:r>
        <w:rPr>
          <w:rFonts w:hint="eastAsia" w:ascii="仿宋" w:hAnsi="仿宋" w:eastAsia="仿宋" w:cs="仿宋"/>
          <w:spacing w:val="-6"/>
          <w:sz w:val="32"/>
          <w:szCs w:val="32"/>
          <w:highlight w:val="none"/>
          <w:lang w:val="en-US" w:eastAsia="zh-CN"/>
        </w:rPr>
        <w:t>贰</w:t>
      </w:r>
      <w:r>
        <w:rPr>
          <w:rFonts w:hint="eastAsia" w:ascii="仿宋" w:hAnsi="仿宋" w:eastAsia="仿宋" w:cs="仿宋"/>
          <w:spacing w:val="-6"/>
          <w:sz w:val="32"/>
          <w:szCs w:val="32"/>
          <w:highlight w:val="none"/>
        </w:rPr>
        <w:t>份。</w:t>
      </w:r>
    </w:p>
    <w:p w14:paraId="40368779">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.5在未取得另一方的书面同意的情形下，任何一方不得把其在合同下的权利、义务全部或部分地转让给第三人。</w:t>
      </w:r>
    </w:p>
    <w:p w14:paraId="0E301683">
      <w:pPr>
        <w:widowControl/>
        <w:spacing w:line="560" w:lineRule="exact"/>
        <w:ind w:firstLine="616" w:firstLineChars="200"/>
        <w:jc w:val="both"/>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w:t>
      </w:r>
      <w:r>
        <w:rPr>
          <w:rFonts w:hint="eastAsia" w:ascii="仿宋" w:hAnsi="仿宋" w:eastAsia="仿宋" w:cs="仿宋"/>
          <w:spacing w:val="-6"/>
          <w:sz w:val="32"/>
          <w:szCs w:val="32"/>
          <w:highlight w:val="none"/>
          <w:lang w:val="en-US" w:eastAsia="zh-CN"/>
        </w:rPr>
        <w:t>2</w:t>
      </w:r>
      <w:r>
        <w:rPr>
          <w:rFonts w:hint="eastAsia" w:ascii="仿宋" w:hAnsi="仿宋" w:eastAsia="仿宋" w:cs="仿宋"/>
          <w:spacing w:val="-6"/>
          <w:sz w:val="32"/>
          <w:szCs w:val="32"/>
          <w:highlight w:val="none"/>
        </w:rPr>
        <w:t>.6本合同未尽事宜，应由双方友好协商并另行签订协议或约定作为本合同的补充约定，补充约定与本合同具有同等效力。</w:t>
      </w:r>
    </w:p>
    <w:p w14:paraId="3A91CF36">
      <w:pPr>
        <w:widowControl/>
        <w:spacing w:line="560" w:lineRule="exact"/>
        <w:ind w:firstLine="619" w:firstLineChars="200"/>
        <w:jc w:val="both"/>
        <w:rPr>
          <w:rFonts w:hint="eastAsia" w:ascii="仿宋" w:hAnsi="仿宋" w:eastAsia="仿宋" w:cs="仿宋"/>
          <w:b/>
          <w:spacing w:val="-6"/>
          <w:sz w:val="32"/>
          <w:szCs w:val="32"/>
          <w:highlight w:val="none"/>
        </w:rPr>
      </w:pPr>
      <w:r>
        <w:rPr>
          <w:rFonts w:hint="eastAsia" w:ascii="仿宋" w:hAnsi="仿宋" w:eastAsia="仿宋" w:cs="仿宋"/>
          <w:b/>
          <w:spacing w:val="-6"/>
          <w:sz w:val="32"/>
          <w:szCs w:val="32"/>
          <w:highlight w:val="none"/>
        </w:rPr>
        <w:t>（以下无正文）</w:t>
      </w:r>
    </w:p>
    <w:p w14:paraId="38EE6AD7">
      <w:pPr>
        <w:widowControl/>
        <w:shd w:val="clear" w:color="auto" w:fill="FFFFFF"/>
        <w:spacing w:before="0" w:beforeAutospacing="0" w:after="240" w:afterAutospacing="0"/>
        <w:jc w:val="both"/>
        <w:rPr>
          <w:rFonts w:hint="eastAsia" w:ascii="仿宋" w:hAnsi="仿宋" w:eastAsia="仿宋" w:cs="仿宋"/>
          <w:spacing w:val="8"/>
          <w:highlight w:val="none"/>
          <w:shd w:val="clear" w:color="auto" w:fill="FFFFFF"/>
        </w:rPr>
        <w:sectPr>
          <w:footerReference r:id="rId8" w:type="default"/>
          <w:pgSz w:w="11906" w:h="16838"/>
          <w:pgMar w:top="2098" w:right="1474" w:bottom="1984" w:left="1587" w:header="851" w:footer="1417" w:gutter="0"/>
          <w:pgNumType w:fmt="decimal" w:start="1"/>
          <w:cols w:space="720" w:num="1"/>
          <w:docGrid w:type="lines" w:linePitch="312" w:charSpace="0"/>
        </w:sectPr>
      </w:pPr>
    </w:p>
    <w:p w14:paraId="39227124">
      <w:pPr>
        <w:widowControl/>
        <w:spacing w:line="500" w:lineRule="exact"/>
        <w:jc w:val="left"/>
        <w:rPr>
          <w:rFonts w:hint="eastAsia" w:ascii="宋体" w:hAnsi="宋体" w:cs="宋体"/>
          <w:b/>
          <w:bCs/>
          <w:kern w:val="0"/>
          <w:sz w:val="24"/>
          <w:highlight w:val="none"/>
        </w:rPr>
      </w:pPr>
    </w:p>
    <w:p w14:paraId="0E35C119">
      <w:pPr>
        <w:spacing w:before="0" w:after="0" w:line="360" w:lineRule="auto"/>
        <w:jc w:val="center"/>
        <w:rPr>
          <w:rFonts w:ascii="Times New Roman" w:hAnsi="Times New Roman" w:eastAsia="宋体"/>
          <w:b/>
          <w:color w:val="000000"/>
          <w:sz w:val="48"/>
          <w:highlight w:val="none"/>
        </w:rPr>
      </w:pPr>
    </w:p>
    <w:p w14:paraId="6C8EE39B">
      <w:pPr>
        <w:spacing w:before="0" w:after="0" w:line="360" w:lineRule="auto"/>
        <w:jc w:val="center"/>
        <w:rPr>
          <w:rFonts w:ascii="Times New Roman" w:hAnsi="Times New Roman" w:eastAsia="宋体"/>
          <w:b/>
          <w:color w:val="000000"/>
          <w:sz w:val="48"/>
          <w:highlight w:val="none"/>
        </w:rPr>
      </w:pPr>
    </w:p>
    <w:p w14:paraId="26C35EFE">
      <w:pPr>
        <w:pStyle w:val="35"/>
        <w:widowControl w:val="0"/>
        <w:pBdr>
          <w:bottom w:val="none" w:color="auto" w:sz="0" w:space="0"/>
        </w:pBdr>
        <w:spacing w:before="240" w:after="60" w:line="240" w:lineRule="auto"/>
        <w:contextualSpacing w:val="0"/>
        <w:jc w:val="center"/>
        <w:outlineLvl w:val="0"/>
        <w:rPr>
          <w:rFonts w:hint="eastAsia" w:ascii="宋体" w:hAnsi="宋体" w:eastAsia="宋体" w:cs="宋体"/>
          <w:b/>
          <w:bCs/>
          <w:spacing w:val="0"/>
          <w:kern w:val="2"/>
          <w:sz w:val="48"/>
          <w:szCs w:val="48"/>
          <w:highlight w:val="none"/>
          <w:lang w:eastAsia="zh-CN"/>
        </w:rPr>
      </w:pPr>
    </w:p>
    <w:p w14:paraId="0BA735E2">
      <w:pPr>
        <w:pStyle w:val="35"/>
        <w:widowControl w:val="0"/>
        <w:pBdr>
          <w:bottom w:val="none" w:color="auto" w:sz="0" w:space="0"/>
        </w:pBdr>
        <w:spacing w:before="240" w:after="60" w:line="240" w:lineRule="auto"/>
        <w:contextualSpacing w:val="0"/>
        <w:jc w:val="center"/>
        <w:outlineLvl w:val="0"/>
        <w:rPr>
          <w:rFonts w:hint="eastAsia" w:ascii="宋体" w:hAnsi="宋体" w:eastAsia="宋体" w:cs="宋体"/>
          <w:b/>
          <w:bCs/>
          <w:spacing w:val="0"/>
          <w:kern w:val="2"/>
          <w:sz w:val="48"/>
          <w:szCs w:val="48"/>
          <w:highlight w:val="none"/>
          <w:lang w:eastAsia="zh-CN"/>
        </w:rPr>
      </w:pPr>
      <w:r>
        <w:rPr>
          <w:rFonts w:hint="eastAsia" w:ascii="宋体" w:hAnsi="宋体" w:eastAsia="宋体" w:cs="宋体"/>
          <w:b/>
          <w:bCs/>
          <w:spacing w:val="0"/>
          <w:kern w:val="2"/>
          <w:sz w:val="48"/>
          <w:szCs w:val="48"/>
          <w:highlight w:val="none"/>
          <w:lang w:eastAsia="zh-CN"/>
        </w:rPr>
        <w:t>报价文件格式</w:t>
      </w:r>
    </w:p>
    <w:p w14:paraId="3B0F5609">
      <w:pPr>
        <w:pStyle w:val="35"/>
        <w:widowControl w:val="0"/>
        <w:pBdr>
          <w:bottom w:val="none" w:color="auto" w:sz="0" w:space="0"/>
        </w:pBdr>
        <w:spacing w:before="240" w:after="60" w:line="240" w:lineRule="auto"/>
        <w:contextualSpacing w:val="0"/>
        <w:jc w:val="center"/>
        <w:outlineLvl w:val="0"/>
        <w:rPr>
          <w:rFonts w:hint="eastAsia" w:ascii="宋体" w:hAnsi="宋体" w:eastAsia="宋体" w:cs="宋体"/>
          <w:b/>
          <w:bCs/>
          <w:spacing w:val="0"/>
          <w:kern w:val="2"/>
          <w:sz w:val="48"/>
          <w:szCs w:val="48"/>
          <w:highlight w:val="none"/>
          <w:lang w:eastAsia="zh-CN"/>
        </w:rPr>
      </w:pPr>
      <w:r>
        <w:rPr>
          <w:rFonts w:hint="eastAsia" w:ascii="宋体" w:hAnsi="宋体" w:eastAsia="宋体" w:cs="宋体"/>
          <w:b/>
          <w:bCs/>
          <w:spacing w:val="0"/>
          <w:kern w:val="2"/>
          <w:sz w:val="48"/>
          <w:szCs w:val="48"/>
          <w:highlight w:val="none"/>
          <w:lang w:eastAsia="zh-CN"/>
        </w:rPr>
        <w:t>（提供正副本各一份）</w:t>
      </w:r>
    </w:p>
    <w:p w14:paraId="3E4F4978">
      <w:pPr>
        <w:spacing w:before="0" w:after="0" w:line="360" w:lineRule="auto"/>
        <w:jc w:val="center"/>
        <w:rPr>
          <w:rFonts w:ascii="Times New Roman" w:hAnsi="Times New Roman" w:eastAsia="宋体"/>
          <w:b/>
          <w:color w:val="000000"/>
          <w:sz w:val="22"/>
          <w:highlight w:val="none"/>
        </w:rPr>
        <w:sectPr>
          <w:headerReference r:id="rId9" w:type="default"/>
          <w:footerReference r:id="rId10" w:type="default"/>
          <w:pgSz w:w="11906" w:h="16838"/>
          <w:pgMar w:top="1411" w:right="1138" w:bottom="1411" w:left="1411" w:header="720" w:footer="720" w:gutter="0"/>
          <w:cols w:space="720" w:num="1"/>
          <w:docGrid w:linePitch="360" w:charSpace="0"/>
        </w:sectPr>
      </w:pPr>
    </w:p>
    <w:p w14:paraId="21CE6348">
      <w:pPr>
        <w:widowControl w:val="0"/>
        <w:numPr>
          <w:ilvl w:val="0"/>
          <w:numId w:val="0"/>
        </w:numPr>
        <w:spacing w:line="360" w:lineRule="auto"/>
        <w:jc w:val="center"/>
        <w:rPr>
          <w:rFonts w:hint="eastAsia" w:ascii="宋体" w:hAnsi="宋体" w:eastAsia="宋体" w:cs="宋体"/>
          <w:b/>
          <w:bCs/>
          <w:kern w:val="2"/>
          <w:sz w:val="22"/>
          <w:szCs w:val="22"/>
          <w:highlight w:val="none"/>
          <w:lang w:val="en-US" w:eastAsia="zh-CN" w:bidi="ar-SA"/>
        </w:rPr>
      </w:pPr>
      <w:bookmarkStart w:id="1" w:name="_Toc30357"/>
      <w:bookmarkStart w:id="2" w:name="_Toc336539454"/>
      <w:bookmarkStart w:id="3" w:name="_Toc485905366"/>
      <w:r>
        <w:rPr>
          <w:rFonts w:hint="eastAsia" w:ascii="宋体" w:hAnsi="宋体" w:eastAsia="宋体" w:cs="宋体"/>
          <w:b/>
          <w:bCs/>
          <w:kern w:val="2"/>
          <w:sz w:val="22"/>
          <w:szCs w:val="22"/>
          <w:highlight w:val="none"/>
          <w:lang w:val="en-US" w:eastAsia="zh-CN" w:bidi="ar-SA"/>
        </w:rPr>
        <w:t>为方便查找相关资料，请各供应商自行编制目录。</w:t>
      </w:r>
      <w:bookmarkEnd w:id="1"/>
    </w:p>
    <w:p w14:paraId="114B3603">
      <w:pPr>
        <w:keepNext/>
        <w:keepLines/>
        <w:widowControl/>
        <w:spacing w:line="413" w:lineRule="auto"/>
        <w:ind w:firstLine="0" w:firstLineChars="0"/>
        <w:jc w:val="left"/>
        <w:outlineLvl w:val="2"/>
        <w:rPr>
          <w:rFonts w:hint="eastAsia" w:ascii="宋体" w:hAnsi="宋体" w:eastAsia="宋体" w:cs="宋体"/>
          <w:b/>
          <w:bCs/>
          <w:kern w:val="2"/>
          <w:sz w:val="22"/>
          <w:szCs w:val="22"/>
          <w:highlight w:val="none"/>
          <w:lang w:val="en-US" w:eastAsia="zh-CN" w:bidi="ar-SA"/>
        </w:rPr>
      </w:pPr>
      <w:bookmarkStart w:id="4" w:name="_Toc20139"/>
      <w:r>
        <w:rPr>
          <w:rFonts w:hint="eastAsia" w:ascii="宋体" w:hAnsi="宋体" w:eastAsia="宋体" w:cs="宋体"/>
          <w:b/>
          <w:bCs/>
          <w:kern w:val="2"/>
          <w:sz w:val="22"/>
          <w:szCs w:val="22"/>
          <w:highlight w:val="none"/>
          <w:lang w:val="en-US" w:eastAsia="zh-CN" w:bidi="ar-SA"/>
        </w:rPr>
        <w:t>1.</w:t>
      </w:r>
      <w:bookmarkEnd w:id="2"/>
      <w:bookmarkEnd w:id="3"/>
      <w:bookmarkEnd w:id="4"/>
      <w:bookmarkStart w:id="5" w:name="_Toc29210"/>
      <w:bookmarkStart w:id="6" w:name="_Toc27975"/>
      <w:r>
        <w:rPr>
          <w:rFonts w:hint="eastAsia" w:ascii="宋体" w:hAnsi="宋体" w:eastAsia="宋体" w:cs="宋体"/>
          <w:b/>
          <w:bCs/>
          <w:kern w:val="2"/>
          <w:sz w:val="22"/>
          <w:szCs w:val="22"/>
          <w:highlight w:val="none"/>
          <w:lang w:val="en-US" w:eastAsia="zh-CN" w:bidi="ar-SA"/>
        </w:rPr>
        <w:t>投 标 函</w:t>
      </w:r>
      <w:bookmarkEnd w:id="5"/>
      <w:bookmarkEnd w:id="6"/>
    </w:p>
    <w:p w14:paraId="19C32E9E">
      <w:pPr>
        <w:widowControl w:val="0"/>
        <w:topLinePunct/>
        <w:adjustRightInd w:val="0"/>
        <w:snapToGrid w:val="0"/>
        <w:spacing w:after="0" w:line="360" w:lineRule="auto"/>
        <w:jc w:val="left"/>
        <w:rPr>
          <w:rFonts w:hint="eastAsia" w:ascii="宋体" w:hAnsi="宋体" w:eastAsia="宋体" w:cs="Times New Roman"/>
          <w:kern w:val="0"/>
          <w:sz w:val="21"/>
          <w:highlight w:val="none"/>
          <w:lang w:eastAsia="zh-CN"/>
        </w:rPr>
      </w:pPr>
    </w:p>
    <w:p w14:paraId="1047D1E5">
      <w:pPr>
        <w:widowControl w:val="0"/>
        <w:topLinePunct/>
        <w:adjustRightInd w:val="0"/>
        <w:snapToGrid w:val="0"/>
        <w:spacing w:after="0" w:line="360" w:lineRule="auto"/>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致：</w:t>
      </w:r>
      <w:r>
        <w:rPr>
          <w:rFonts w:hint="eastAsia" w:ascii="宋体" w:hAnsi="宋体" w:eastAsia="宋体" w:cs="Times New Roman"/>
          <w:kern w:val="0"/>
          <w:sz w:val="21"/>
          <w:highlight w:val="none"/>
          <w:u w:val="single"/>
          <w:lang w:eastAsia="zh-CN"/>
        </w:rPr>
        <w:t xml:space="preserve"> </w:t>
      </w:r>
    </w:p>
    <w:p w14:paraId="79F05B90">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u w:val="single"/>
          <w:lang w:eastAsia="zh-CN"/>
        </w:rPr>
      </w:pPr>
      <w:r>
        <w:rPr>
          <w:rFonts w:hint="eastAsia" w:ascii="宋体" w:hAnsi="宋体" w:eastAsia="宋体" w:cs="Times New Roman"/>
          <w:kern w:val="0"/>
          <w:sz w:val="21"/>
          <w:highlight w:val="none"/>
          <w:lang w:eastAsia="zh-CN"/>
        </w:rPr>
        <w:t>根据贵方提供的</w:t>
      </w:r>
      <w:r>
        <w:rPr>
          <w:rFonts w:hint="eastAsia" w:ascii="宋体" w:hAnsi="宋体" w:eastAsia="宋体" w:cs="Times New Roman"/>
          <w:kern w:val="0"/>
          <w:sz w:val="21"/>
          <w:highlight w:val="none"/>
          <w:u w:val="single"/>
          <w:lang w:eastAsia="zh-CN"/>
        </w:rPr>
        <w:t>龙岗区具身智能高质量数据采集工厂具身智能训练基地训练规范咨询服务</w:t>
      </w:r>
      <w:r>
        <w:rPr>
          <w:rFonts w:hint="eastAsia" w:ascii="宋体" w:hAnsi="宋体" w:eastAsia="宋体" w:cs="Times New Roman"/>
          <w:kern w:val="0"/>
          <w:sz w:val="21"/>
          <w:highlight w:val="none"/>
          <w:lang w:eastAsia="zh-CN"/>
        </w:rPr>
        <w:t>项目的采购文件，我方已详细审核了全部采购文件及有关附件。我方完全理解并同意放弃对这方面有不明及误解的权力。</w:t>
      </w:r>
    </w:p>
    <w:p w14:paraId="151F2C7B">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1.我方保证遵守中华人民共和国、深圳市有关招标投标的法律、法规和与招标投标有关的规定；保证服从采购有关议程事项安排，服从招标有关会议现场纪律。若有违反，同意被废除投标报价资料并接受处罚。</w:t>
      </w:r>
    </w:p>
    <w:p w14:paraId="0F5DEE00">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2.我方同意所递交的报价文件在采购文件规定的投标有效期内有效，在此期间内我方有可能确认为成交供应商，我方将受此约束。</w:t>
      </w:r>
    </w:p>
    <w:p w14:paraId="4A9FA25B">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3.我方同意提供按照贵方可能要求的与其投标报价有关的一切数据或资料，完全理解贵方不一定接受最低价的报价或收到的任何报价。</w:t>
      </w:r>
    </w:p>
    <w:p w14:paraId="4D29ECB4">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4.我方保证报价文件内容无任何虚假。若评审过程中查有虚假，同意作无效或废标处理。</w:t>
      </w:r>
    </w:p>
    <w:p w14:paraId="00D416D5">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r>
        <w:rPr>
          <w:rFonts w:hint="eastAsia" w:ascii="宋体" w:hAnsi="宋体" w:eastAsia="宋体" w:cs="Times New Roman"/>
          <w:kern w:val="0"/>
          <w:sz w:val="21"/>
          <w:highlight w:val="none"/>
          <w:lang w:eastAsia="zh-CN"/>
        </w:rPr>
        <w:t>5.我方承诺投标报价资料有效期为</w:t>
      </w:r>
      <w:r>
        <w:rPr>
          <w:rFonts w:hint="eastAsia" w:ascii="宋体" w:hAnsi="宋体" w:eastAsia="宋体" w:cs="Times New Roman"/>
          <w:b/>
          <w:bCs/>
          <w:kern w:val="0"/>
          <w:sz w:val="21"/>
          <w:highlight w:val="none"/>
          <w:u w:val="single"/>
          <w:lang w:eastAsia="zh-CN"/>
        </w:rPr>
        <w:t>90</w:t>
      </w:r>
      <w:r>
        <w:rPr>
          <w:rFonts w:hint="eastAsia" w:ascii="宋体" w:hAnsi="宋体" w:eastAsia="宋体" w:cs="Times New Roman"/>
          <w:kern w:val="0"/>
          <w:sz w:val="21"/>
          <w:highlight w:val="none"/>
          <w:lang w:eastAsia="zh-CN"/>
        </w:rPr>
        <w:t>天（日历日）。</w:t>
      </w:r>
    </w:p>
    <w:p w14:paraId="37FD09DA">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highlight w:val="none"/>
          <w:lang w:eastAsia="zh-CN"/>
        </w:rPr>
      </w:pPr>
    </w:p>
    <w:p w14:paraId="5F0F3C57">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lang w:eastAsia="zh-CN"/>
        </w:rPr>
        <w:t>报价人名称：_____________________________________________（公章）</w:t>
      </w:r>
    </w:p>
    <w:p w14:paraId="3A3FCCE8">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lang w:eastAsia="zh-CN"/>
        </w:rPr>
        <w:t>报价人代表：______________________________________________（签字）</w:t>
      </w:r>
    </w:p>
    <w:p w14:paraId="1750C849">
      <w:pPr>
        <w:widowControl w:val="0"/>
        <w:topLinePunct/>
        <w:adjustRightInd w:val="0"/>
        <w:snapToGrid w:val="0"/>
        <w:spacing w:after="0" w:line="360" w:lineRule="auto"/>
        <w:ind w:firstLine="420" w:firstLineChars="200"/>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lang w:eastAsia="zh-CN"/>
        </w:rPr>
        <w:t>联系电话：________________________________________________</w:t>
      </w:r>
    </w:p>
    <w:p w14:paraId="64DB09A5">
      <w:pPr>
        <w:widowControl w:val="0"/>
        <w:tabs>
          <w:tab w:val="left" w:pos="5580"/>
        </w:tabs>
        <w:topLinePunct/>
        <w:adjustRightInd w:val="0"/>
        <w:snapToGrid w:val="0"/>
        <w:spacing w:after="0" w:line="360" w:lineRule="auto"/>
        <w:ind w:firstLine="420" w:firstLineChars="200"/>
        <w:jc w:val="both"/>
        <w:rPr>
          <w:rFonts w:hint="eastAsia" w:ascii="仿宋_GB2312" w:hAnsi="宋体" w:eastAsia="仿宋_GB2312" w:cs="Times New Roman"/>
          <w:kern w:val="0"/>
          <w:sz w:val="24"/>
          <w:highlight w:val="none"/>
          <w:lang w:eastAsia="zh-CN"/>
        </w:rPr>
      </w:pPr>
      <w:r>
        <w:rPr>
          <w:rFonts w:hint="eastAsia" w:ascii="宋体" w:hAnsi="宋体" w:eastAsia="宋体" w:cs="Times New Roman"/>
          <w:kern w:val="0"/>
          <w:sz w:val="21"/>
          <w:szCs w:val="21"/>
          <w:highlight w:val="none"/>
          <w:lang w:eastAsia="zh-CN"/>
        </w:rPr>
        <w:t>日期：</w:t>
      </w:r>
      <w:r>
        <w:rPr>
          <w:rFonts w:ascii="宋体" w:hAnsi="宋体" w:eastAsia="宋体" w:cs="Times New Roman"/>
          <w:kern w:val="0"/>
          <w:sz w:val="21"/>
          <w:szCs w:val="21"/>
          <w:highlight w:val="none"/>
          <w:lang w:eastAsia="zh-CN"/>
        </w:rPr>
        <w:t>________________________________________________</w:t>
      </w:r>
    </w:p>
    <w:p w14:paraId="1F9A6892">
      <w:pPr>
        <w:spacing w:before="0" w:after="0" w:line="360" w:lineRule="auto"/>
        <w:jc w:val="center"/>
        <w:rPr>
          <w:rFonts w:ascii="Times New Roman" w:hAnsi="Times New Roman" w:eastAsia="宋体"/>
          <w:b/>
          <w:color w:val="000000"/>
          <w:sz w:val="22"/>
          <w:highlight w:val="none"/>
        </w:rPr>
        <w:sectPr>
          <w:pgSz w:w="11906" w:h="16838"/>
          <w:pgMar w:top="1411" w:right="1138" w:bottom="1411" w:left="1411" w:header="720" w:footer="720" w:gutter="0"/>
          <w:cols w:space="720" w:num="1"/>
          <w:docGrid w:linePitch="360" w:charSpace="0"/>
        </w:sectPr>
      </w:pPr>
    </w:p>
    <w:p w14:paraId="7149DC62">
      <w:pPr>
        <w:widowControl w:val="0"/>
        <w:numPr>
          <w:ilvl w:val="0"/>
          <w:numId w:val="0"/>
        </w:numPr>
        <w:spacing w:line="360" w:lineRule="auto"/>
        <w:jc w:val="left"/>
        <w:outlineLvl w:val="2"/>
        <w:rPr>
          <w:rFonts w:hint="eastAsia" w:ascii="宋体" w:hAnsi="宋体" w:eastAsia="宋体" w:cs="宋体"/>
          <w:b/>
          <w:bCs/>
          <w:kern w:val="2"/>
          <w:sz w:val="22"/>
          <w:szCs w:val="22"/>
          <w:highlight w:val="none"/>
          <w:lang w:val="en-US" w:eastAsia="zh-CN" w:bidi="ar-SA"/>
        </w:rPr>
      </w:pPr>
      <w:bookmarkStart w:id="7" w:name="_Toc280341016"/>
      <w:bookmarkStart w:id="8" w:name="_Toc336539455"/>
      <w:bookmarkStart w:id="9" w:name="_Toc278892899"/>
      <w:bookmarkStart w:id="10" w:name="_Toc18600"/>
      <w:bookmarkStart w:id="11" w:name="_Toc291178277"/>
      <w:bookmarkStart w:id="12" w:name="_Toc485905367"/>
      <w:r>
        <w:rPr>
          <w:rFonts w:hint="eastAsia" w:ascii="宋体" w:hAnsi="宋体" w:eastAsia="宋体" w:cs="宋体"/>
          <w:b/>
          <w:bCs/>
          <w:kern w:val="2"/>
          <w:sz w:val="22"/>
          <w:szCs w:val="22"/>
          <w:highlight w:val="none"/>
          <w:lang w:val="en-US" w:eastAsia="zh-CN" w:bidi="ar-SA"/>
        </w:rPr>
        <w:t>2.法定代表人资格证明书与法人授权委托书</w:t>
      </w:r>
      <w:bookmarkEnd w:id="7"/>
      <w:bookmarkEnd w:id="8"/>
      <w:bookmarkEnd w:id="9"/>
      <w:bookmarkEnd w:id="10"/>
      <w:bookmarkEnd w:id="11"/>
      <w:bookmarkEnd w:id="12"/>
    </w:p>
    <w:p w14:paraId="6F73D3B2">
      <w:pPr>
        <w:widowControl w:val="0"/>
        <w:spacing w:after="0" w:line="240" w:lineRule="auto"/>
        <w:jc w:val="both"/>
        <w:rPr>
          <w:rFonts w:hint="eastAsia" w:ascii="宋体" w:hAnsi="宋体" w:eastAsia="宋体" w:cs="宋体"/>
          <w:kern w:val="2"/>
          <w:sz w:val="22"/>
          <w:highlight w:val="none"/>
          <w:lang w:eastAsia="zh-CN"/>
        </w:rPr>
      </w:pPr>
    </w:p>
    <w:p w14:paraId="517CFEE2">
      <w:pPr>
        <w:widowControl w:val="0"/>
        <w:spacing w:line="440" w:lineRule="exact"/>
        <w:ind w:left="220" w:leftChars="100" w:right="220" w:rightChars="100"/>
        <w:jc w:val="center"/>
        <w:rPr>
          <w:rFonts w:hint="eastAsia" w:ascii="宋体" w:hAnsi="宋体" w:eastAsia="宋体" w:cs="Times New Roman"/>
          <w:b/>
          <w:bCs/>
          <w:kern w:val="10"/>
          <w:sz w:val="32"/>
          <w:szCs w:val="32"/>
          <w:highlight w:val="none"/>
          <w:lang w:val="en-US" w:eastAsia="zh-CN" w:bidi="ar-SA"/>
        </w:rPr>
      </w:pPr>
      <w:r>
        <w:rPr>
          <w:rFonts w:hint="eastAsia" w:ascii="宋体" w:hAnsi="宋体" w:eastAsia="宋体" w:cs="Times New Roman"/>
          <w:b/>
          <w:bCs/>
          <w:kern w:val="10"/>
          <w:sz w:val="32"/>
          <w:szCs w:val="32"/>
          <w:highlight w:val="none"/>
          <w:lang w:val="en-US" w:eastAsia="zh-CN" w:bidi="ar-SA"/>
        </w:rPr>
        <w:t>法定代表人证明书</w:t>
      </w:r>
    </w:p>
    <w:p w14:paraId="2685B3BD">
      <w:pPr>
        <w:widowControl w:val="0"/>
        <w:spacing w:line="440" w:lineRule="exact"/>
        <w:ind w:left="220" w:leftChars="100" w:right="220" w:rightChars="100" w:firstLine="554" w:firstLineChars="252"/>
        <w:jc w:val="right"/>
        <w:rPr>
          <w:rFonts w:hint="eastAsia" w:ascii="宋体" w:hAnsi="宋体" w:eastAsia="宋体" w:cs="Times New Roman"/>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字第</w:t>
      </w:r>
      <w:r>
        <w:rPr>
          <w:rFonts w:ascii="宋体" w:hAnsi="宋体" w:eastAsia="宋体" w:cs="Times New Roman"/>
          <w:b/>
          <w:bCs/>
          <w:kern w:val="10"/>
          <w:sz w:val="22"/>
          <w:szCs w:val="22"/>
          <w:highlight w:val="none"/>
          <w:lang w:val="en-US" w:eastAsia="zh-CN" w:bidi="ar-SA"/>
        </w:rPr>
        <w:t xml:space="preserve">       </w:t>
      </w:r>
      <w:r>
        <w:rPr>
          <w:rFonts w:hint="eastAsia" w:ascii="宋体" w:hAnsi="宋体" w:eastAsia="宋体" w:cs="Times New Roman"/>
          <w:kern w:val="10"/>
          <w:sz w:val="22"/>
          <w:szCs w:val="22"/>
          <w:highlight w:val="none"/>
          <w:lang w:val="en-US" w:eastAsia="zh-CN" w:bidi="ar-SA"/>
        </w:rPr>
        <w:t>号</w:t>
      </w:r>
    </w:p>
    <w:p w14:paraId="443E7869">
      <w:pPr>
        <w:widowControl w:val="0"/>
        <w:spacing w:line="200" w:lineRule="exact"/>
        <w:ind w:left="220" w:leftChars="100" w:right="220" w:rightChars="100" w:firstLine="554" w:firstLineChars="252"/>
        <w:jc w:val="right"/>
        <w:rPr>
          <w:rFonts w:hint="eastAsia" w:ascii="宋体" w:hAnsi="宋体" w:eastAsia="宋体" w:cs="Times New Roman"/>
          <w:kern w:val="10"/>
          <w:sz w:val="22"/>
          <w:szCs w:val="22"/>
          <w:highlight w:val="none"/>
          <w:lang w:val="en-US" w:eastAsia="zh-CN" w:bidi="ar-SA"/>
        </w:rPr>
      </w:pPr>
    </w:p>
    <w:p w14:paraId="0657FDC5">
      <w:pPr>
        <w:widowControl w:val="0"/>
        <w:spacing w:line="360" w:lineRule="auto"/>
        <w:ind w:left="220" w:leftChars="100" w:right="-259" w:rightChars="-118" w:firstLine="554" w:firstLineChars="252"/>
        <w:jc w:val="both"/>
        <w:rPr>
          <w:rFonts w:hint="eastAsia" w:ascii="宋体" w:hAnsi="宋体" w:eastAsia="宋体" w:cs="Times New Roman"/>
          <w:kern w:val="10"/>
          <w:sz w:val="22"/>
          <w:szCs w:val="22"/>
          <w:highlight w:val="none"/>
          <w:lang w:val="en-US" w:eastAsia="zh-CN" w:bidi="ar-SA"/>
        </w:rPr>
      </w:pPr>
      <w:r>
        <w:rPr>
          <w:rFonts w:ascii="宋体" w:hAnsi="宋体" w:eastAsia="宋体" w:cs="Times New Roman"/>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同志，现任我单位</w:t>
      </w:r>
      <w:r>
        <w:rPr>
          <w:rFonts w:ascii="宋体" w:hAnsi="宋体" w:eastAsia="宋体" w:cs="Times New Roman"/>
          <w:b/>
          <w:bCs/>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职务，为法定代表人，特此证明。</w:t>
      </w:r>
    </w:p>
    <w:p w14:paraId="707DBA93">
      <w:pPr>
        <w:widowControl w:val="0"/>
        <w:spacing w:line="360" w:lineRule="auto"/>
        <w:ind w:left="220" w:leftChars="100" w:right="220" w:rightChars="100" w:firstLine="110" w:firstLineChars="50"/>
        <w:jc w:val="both"/>
        <w:rPr>
          <w:rFonts w:hint="eastAsia" w:ascii="宋体" w:hAnsi="宋体" w:eastAsia="宋体" w:cs="Times New Roman"/>
          <w:w w:val="80"/>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有效日期：</w:t>
      </w:r>
      <w:r>
        <w:rPr>
          <w:rFonts w:ascii="宋体" w:hAnsi="宋体" w:eastAsia="宋体" w:cs="Times New Roman"/>
          <w:b/>
          <w:bCs/>
          <w:w w:val="80"/>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签发日期：</w:t>
      </w:r>
      <w:r>
        <w:rPr>
          <w:rFonts w:ascii="宋体" w:hAnsi="宋体" w:eastAsia="宋体" w:cs="Times New Roman"/>
          <w:b/>
          <w:bCs/>
          <w:w w:val="80"/>
          <w:kern w:val="10"/>
          <w:sz w:val="22"/>
          <w:szCs w:val="22"/>
          <w:highlight w:val="none"/>
          <w:u w:val="single"/>
          <w:lang w:val="en-US" w:eastAsia="zh-CN" w:bidi="ar-SA"/>
        </w:rPr>
        <w:t xml:space="preserve"> </w:t>
      </w:r>
      <w:r>
        <w:rPr>
          <w:rFonts w:ascii="宋体" w:hAnsi="宋体" w:eastAsia="宋体" w:cs="Times New Roman"/>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单位：</w:t>
      </w:r>
      <w:r>
        <w:rPr>
          <w:rFonts w:ascii="宋体" w:hAnsi="宋体" w:eastAsia="宋体" w:cs="Times New Roman"/>
          <w:kern w:val="10"/>
          <w:sz w:val="22"/>
          <w:szCs w:val="22"/>
          <w:highlight w:val="none"/>
          <w:u w:val="single"/>
          <w:lang w:val="en-US" w:eastAsia="zh-CN" w:bidi="ar-SA"/>
        </w:rPr>
        <w:t xml:space="preserve">                      </w:t>
      </w:r>
    </w:p>
    <w:p w14:paraId="3A45128B">
      <w:pPr>
        <w:widowControl w:val="0"/>
        <w:spacing w:line="360" w:lineRule="auto"/>
        <w:ind w:left="100" w:right="220" w:rightChars="100" w:firstLine="220" w:firstLineChars="100"/>
        <w:jc w:val="both"/>
        <w:rPr>
          <w:rFonts w:hint="eastAsia" w:ascii="宋体" w:hAnsi="宋体" w:eastAsia="宋体" w:cs="Times New Roman"/>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附：代表人性别：</w:t>
      </w:r>
      <w:r>
        <w:rPr>
          <w:rFonts w:ascii="宋体" w:hAnsi="宋体" w:eastAsia="宋体" w:cs="Times New Roman"/>
          <w:kern w:val="10"/>
          <w:sz w:val="22"/>
          <w:szCs w:val="22"/>
          <w:highlight w:val="none"/>
          <w:u w:val="single"/>
          <w:lang w:val="en-US" w:eastAsia="zh-CN" w:bidi="ar-SA"/>
        </w:rPr>
        <w:t xml:space="preserve">  </w:t>
      </w:r>
      <w:r>
        <w:rPr>
          <w:rFonts w:ascii="宋体" w:hAnsi="宋体" w:eastAsia="宋体" w:cs="Times New Roman"/>
          <w:b/>
          <w:bCs/>
          <w:kern w:val="10"/>
          <w:sz w:val="22"/>
          <w:szCs w:val="22"/>
          <w:highlight w:val="none"/>
          <w:u w:val="single"/>
          <w:lang w:val="en-US" w:eastAsia="zh-CN" w:bidi="ar-SA"/>
        </w:rPr>
        <w:t xml:space="preserve"> </w:t>
      </w:r>
      <w:r>
        <w:rPr>
          <w:rFonts w:ascii="宋体" w:hAnsi="宋体" w:eastAsia="宋体" w:cs="Times New Roman"/>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年龄：</w:t>
      </w:r>
      <w:r>
        <w:rPr>
          <w:rFonts w:ascii="宋体" w:hAnsi="宋体" w:eastAsia="宋体" w:cs="Times New Roman"/>
          <w:kern w:val="10"/>
          <w:sz w:val="22"/>
          <w:szCs w:val="22"/>
          <w:highlight w:val="none"/>
          <w:u w:val="single"/>
          <w:lang w:val="en-US" w:eastAsia="zh-CN" w:bidi="ar-SA"/>
        </w:rPr>
        <w:t xml:space="preserve">     </w:t>
      </w:r>
      <w:r>
        <w:rPr>
          <w:rFonts w:ascii="宋体" w:hAnsi="宋体" w:eastAsia="宋体" w:cs="Times New Roman"/>
          <w:b/>
          <w:bCs/>
          <w:kern w:val="10"/>
          <w:sz w:val="22"/>
          <w:szCs w:val="22"/>
          <w:highlight w:val="none"/>
          <w:u w:val="single"/>
          <w:lang w:val="en-US" w:eastAsia="zh-CN" w:bidi="ar-SA"/>
        </w:rPr>
        <w:t xml:space="preserve"> </w:t>
      </w:r>
      <w:r>
        <w:rPr>
          <w:rFonts w:hint="eastAsia" w:ascii="宋体" w:hAnsi="宋体" w:eastAsia="宋体" w:cs="Times New Roman"/>
          <w:b w:val="0"/>
          <w:bCs w:val="0"/>
          <w:kern w:val="10"/>
          <w:sz w:val="22"/>
          <w:szCs w:val="22"/>
          <w:highlight w:val="none"/>
          <w:u w:val="none"/>
          <w:lang w:val="en-US" w:eastAsia="zh-CN" w:bidi="ar-SA"/>
        </w:rPr>
        <w:t>身份证</w:t>
      </w:r>
      <w:r>
        <w:rPr>
          <w:rFonts w:hint="eastAsia" w:ascii="宋体" w:hAnsi="宋体" w:eastAsia="宋体" w:cs="Times New Roman"/>
          <w:kern w:val="10"/>
          <w:sz w:val="22"/>
          <w:szCs w:val="22"/>
          <w:highlight w:val="none"/>
          <w:lang w:val="en-US" w:eastAsia="zh-CN" w:bidi="ar-SA"/>
        </w:rPr>
        <w:t>号码：</w:t>
      </w:r>
      <w:r>
        <w:rPr>
          <w:rFonts w:ascii="宋体" w:hAnsi="宋体" w:eastAsia="宋体" w:cs="Times New Roman"/>
          <w:kern w:val="10"/>
          <w:sz w:val="22"/>
          <w:szCs w:val="22"/>
          <w:highlight w:val="none"/>
          <w:u w:val="single"/>
          <w:lang w:val="en-US" w:eastAsia="zh-CN" w:bidi="ar-SA"/>
        </w:rPr>
        <w:t xml:space="preserve">                                  </w:t>
      </w:r>
    </w:p>
    <w:p w14:paraId="3C5F52A0">
      <w:pPr>
        <w:widowControl w:val="0"/>
        <w:spacing w:line="360" w:lineRule="auto"/>
        <w:ind w:left="100" w:right="220" w:rightChars="100" w:firstLine="660" w:firstLineChars="300"/>
        <w:jc w:val="both"/>
        <w:rPr>
          <w:rFonts w:hint="eastAsia" w:ascii="宋体" w:hAnsi="宋体" w:eastAsia="宋体" w:cs="Times New Roman"/>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营业执照号码：</w:t>
      </w:r>
      <w:r>
        <w:rPr>
          <w:rFonts w:ascii="宋体" w:hAnsi="宋体" w:eastAsia="宋体" w:cs="Times New Roman"/>
          <w:b/>
          <w:bCs/>
          <w:kern w:val="10"/>
          <w:sz w:val="22"/>
          <w:szCs w:val="22"/>
          <w:highlight w:val="none"/>
          <w:u w:val="single"/>
          <w:lang w:val="en-US" w:eastAsia="zh-CN" w:bidi="ar-SA"/>
        </w:rPr>
        <w:t xml:space="preserve"> </w:t>
      </w:r>
      <w:r>
        <w:rPr>
          <w:rFonts w:ascii="宋体" w:hAnsi="宋体" w:eastAsia="宋体" w:cs="Times New Roman"/>
          <w:kern w:val="10"/>
          <w:sz w:val="22"/>
          <w:szCs w:val="22"/>
          <w:highlight w:val="none"/>
          <w:u w:val="single"/>
          <w:lang w:val="en-US" w:eastAsia="zh-CN" w:bidi="ar-SA"/>
        </w:rPr>
        <w:t xml:space="preserve">               </w:t>
      </w:r>
      <w:r>
        <w:rPr>
          <w:rFonts w:hint="eastAsia" w:ascii="宋体" w:hAnsi="宋体" w:eastAsia="宋体" w:cs="Times New Roman"/>
          <w:kern w:val="10"/>
          <w:sz w:val="22"/>
          <w:szCs w:val="22"/>
          <w:highlight w:val="none"/>
          <w:lang w:val="en-US" w:eastAsia="zh-CN" w:bidi="ar-SA"/>
        </w:rPr>
        <w:t>经济性质：</w:t>
      </w:r>
      <w:r>
        <w:rPr>
          <w:rFonts w:ascii="宋体" w:hAnsi="宋体" w:eastAsia="宋体" w:cs="Times New Roman"/>
          <w:kern w:val="10"/>
          <w:sz w:val="22"/>
          <w:szCs w:val="22"/>
          <w:highlight w:val="none"/>
          <w:u w:val="single"/>
          <w:lang w:val="en-US" w:eastAsia="zh-CN" w:bidi="ar-SA"/>
        </w:rPr>
        <w:t xml:space="preserve">                                  </w:t>
      </w:r>
    </w:p>
    <w:p w14:paraId="7571E109">
      <w:pPr>
        <w:widowControl w:val="0"/>
        <w:spacing w:line="360" w:lineRule="auto"/>
        <w:ind w:left="100" w:right="220" w:rightChars="100" w:firstLine="660" w:firstLineChars="300"/>
        <w:jc w:val="both"/>
        <w:rPr>
          <w:rFonts w:hint="eastAsia" w:ascii="宋体" w:hAnsi="宋体" w:eastAsia="宋体" w:cs="Times New Roman"/>
          <w:b/>
          <w:bCs/>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主营：</w:t>
      </w:r>
      <w:r>
        <w:rPr>
          <w:rFonts w:ascii="宋体" w:hAnsi="宋体" w:eastAsia="宋体" w:cs="Times New Roman"/>
          <w:kern w:val="10"/>
          <w:sz w:val="22"/>
          <w:szCs w:val="22"/>
          <w:highlight w:val="none"/>
          <w:u w:val="single"/>
          <w:lang w:val="en-US" w:eastAsia="zh-CN" w:bidi="ar-SA"/>
        </w:rPr>
        <w:t xml:space="preserve">                                                                    </w:t>
      </w:r>
    </w:p>
    <w:p w14:paraId="56C098B5">
      <w:pPr>
        <w:widowControl w:val="0"/>
        <w:spacing w:line="360" w:lineRule="auto"/>
        <w:ind w:left="100" w:right="220" w:rightChars="100" w:firstLine="660" w:firstLineChars="300"/>
        <w:jc w:val="both"/>
        <w:rPr>
          <w:rFonts w:hint="eastAsia" w:ascii="宋体" w:hAnsi="宋体" w:eastAsia="宋体" w:cs="Times New Roman"/>
          <w:kern w:val="10"/>
          <w:sz w:val="22"/>
          <w:szCs w:val="22"/>
          <w:highlight w:val="none"/>
          <w:lang w:val="en-US" w:eastAsia="zh-CN" w:bidi="ar-SA"/>
        </w:rPr>
      </w:pPr>
      <w:r>
        <w:rPr>
          <w:rFonts w:hint="eastAsia" w:ascii="宋体" w:hAnsi="宋体" w:eastAsia="宋体" w:cs="Times New Roman"/>
          <w:kern w:val="10"/>
          <w:sz w:val="22"/>
          <w:szCs w:val="22"/>
          <w:highlight w:val="none"/>
          <w:lang w:val="en-US" w:eastAsia="zh-CN" w:bidi="ar-SA"/>
        </w:rPr>
        <w:t>兼营：</w:t>
      </w:r>
      <w:r>
        <w:rPr>
          <w:rFonts w:ascii="宋体" w:hAnsi="宋体" w:eastAsia="宋体" w:cs="Times New Roman"/>
          <w:kern w:val="10"/>
          <w:sz w:val="22"/>
          <w:szCs w:val="22"/>
          <w:highlight w:val="none"/>
          <w:u w:val="single"/>
          <w:lang w:val="en-US" w:eastAsia="zh-CN" w:bidi="ar-SA"/>
        </w:rPr>
        <w:t xml:space="preserve">                                                                    </w:t>
      </w:r>
    </w:p>
    <w:p w14:paraId="262E0DF5">
      <w:pPr>
        <w:widowControl w:val="0"/>
        <w:spacing w:after="0" w:line="360" w:lineRule="auto"/>
        <w:jc w:val="both"/>
        <w:rPr>
          <w:rFonts w:ascii="宋体" w:hAnsi="Times New Roman" w:eastAsia="宋体" w:cs="Times New Roman"/>
          <w:kern w:val="2"/>
          <w:sz w:val="22"/>
          <w:highlight w:val="none"/>
          <w:lang w:eastAsia="zh-CN"/>
        </w:rPr>
      </w:pPr>
    </w:p>
    <w:p w14:paraId="780D5A06">
      <w:pPr>
        <w:widowControl w:val="0"/>
        <w:spacing w:after="0" w:line="360" w:lineRule="auto"/>
        <w:jc w:val="both"/>
        <w:rPr>
          <w:rFonts w:ascii="宋体" w:hAnsi="Times New Roman" w:eastAsia="宋体" w:cs="Times New Roman"/>
          <w:kern w:val="2"/>
          <w:sz w:val="22"/>
          <w:highlight w:val="none"/>
          <w:lang w:eastAsia="zh-CN"/>
        </w:rPr>
      </w:pPr>
    </w:p>
    <w:tbl>
      <w:tblPr>
        <w:tblStyle w:val="36"/>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59B4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7F71AC64">
            <w:pPr>
              <w:widowControl w:val="0"/>
              <w:spacing w:before="312" w:beforeLines="100" w:after="312" w:afterLines="100" w:line="240" w:lineRule="auto"/>
              <w:ind w:firstLine="980" w:firstLineChars="350"/>
              <w:jc w:val="both"/>
              <w:rPr>
                <w:rFonts w:ascii="宋体" w:hAnsi="Times New Roman" w:eastAsia="宋体" w:cs="Times New Roman"/>
                <w:kern w:val="2"/>
                <w:sz w:val="28"/>
                <w:szCs w:val="28"/>
                <w:highlight w:val="none"/>
                <w:lang w:eastAsia="zh-CN"/>
              </w:rPr>
            </w:pPr>
          </w:p>
          <w:p w14:paraId="02FF15A4">
            <w:pPr>
              <w:widowControl w:val="0"/>
              <w:spacing w:before="312" w:beforeLines="100" w:after="312" w:afterLines="100" w:line="240" w:lineRule="auto"/>
              <w:ind w:firstLine="980" w:firstLineChars="350"/>
              <w:jc w:val="both"/>
              <w:rPr>
                <w:rFonts w:ascii="宋体" w:hAnsi="Times New Roman" w:eastAsia="宋体" w:cs="Times New Roman"/>
                <w:kern w:val="2"/>
                <w:sz w:val="28"/>
                <w:szCs w:val="28"/>
                <w:highlight w:val="none"/>
                <w:lang w:eastAsia="zh-CN"/>
              </w:rPr>
            </w:pPr>
            <w:r>
              <w:rPr>
                <w:rFonts w:hint="eastAsia" w:ascii="宋体" w:hAnsi="宋体" w:eastAsia="宋体" w:cs="宋体"/>
                <w:kern w:val="2"/>
                <w:sz w:val="28"/>
                <w:szCs w:val="28"/>
                <w:highlight w:val="none"/>
                <w:lang w:eastAsia="zh-CN"/>
              </w:rPr>
              <w:t>法人身份证复印件</w:t>
            </w:r>
          </w:p>
        </w:tc>
      </w:tr>
    </w:tbl>
    <w:p w14:paraId="75E20891">
      <w:pPr>
        <w:widowControl w:val="0"/>
        <w:spacing w:after="0" w:line="360" w:lineRule="auto"/>
        <w:jc w:val="both"/>
        <w:rPr>
          <w:rFonts w:ascii="宋体" w:hAnsi="Times New Roman" w:eastAsia="宋体" w:cs="Times New Roman"/>
          <w:kern w:val="2"/>
          <w:sz w:val="22"/>
          <w:highlight w:val="none"/>
          <w:lang w:eastAsia="zh-CN"/>
        </w:rPr>
      </w:pPr>
    </w:p>
    <w:p w14:paraId="210BC7C4">
      <w:pPr>
        <w:widowControl w:val="0"/>
        <w:spacing w:after="0" w:line="360" w:lineRule="auto"/>
        <w:jc w:val="both"/>
        <w:rPr>
          <w:rFonts w:ascii="宋体" w:hAnsi="Times New Roman" w:eastAsia="宋体" w:cs="Times New Roman"/>
          <w:kern w:val="2"/>
          <w:sz w:val="22"/>
          <w:highlight w:val="none"/>
          <w:lang w:eastAsia="zh-CN"/>
        </w:rPr>
      </w:pPr>
    </w:p>
    <w:p w14:paraId="283EFA3F">
      <w:pPr>
        <w:widowControl w:val="0"/>
        <w:spacing w:after="0" w:line="360" w:lineRule="auto"/>
        <w:ind w:firstLine="3878"/>
        <w:jc w:val="left"/>
        <w:rPr>
          <w:rFonts w:ascii="宋体" w:hAnsi="Times New Roman" w:eastAsia="宋体" w:cs="Times New Roman"/>
          <w:kern w:val="2"/>
          <w:sz w:val="22"/>
          <w:highlight w:val="none"/>
          <w:lang w:eastAsia="zh-CN"/>
        </w:rPr>
      </w:pPr>
    </w:p>
    <w:p w14:paraId="0807A7E2">
      <w:pPr>
        <w:widowControl w:val="0"/>
        <w:spacing w:after="0" w:line="360" w:lineRule="auto"/>
        <w:ind w:firstLine="3878"/>
        <w:jc w:val="left"/>
        <w:rPr>
          <w:rFonts w:ascii="宋体" w:hAnsi="Times New Roman" w:eastAsia="宋体" w:cs="Times New Roman"/>
          <w:kern w:val="2"/>
          <w:sz w:val="22"/>
          <w:highlight w:val="none"/>
          <w:lang w:eastAsia="zh-CN"/>
        </w:rPr>
      </w:pPr>
    </w:p>
    <w:p w14:paraId="302077C8">
      <w:pPr>
        <w:widowControl w:val="0"/>
        <w:spacing w:after="0" w:line="360" w:lineRule="auto"/>
        <w:ind w:firstLine="3878"/>
        <w:jc w:val="left"/>
        <w:rPr>
          <w:rFonts w:ascii="宋体" w:hAnsi="Times New Roman" w:eastAsia="宋体" w:cs="Times New Roman"/>
          <w:kern w:val="2"/>
          <w:sz w:val="22"/>
          <w:highlight w:val="none"/>
          <w:lang w:eastAsia="zh-CN"/>
        </w:rPr>
      </w:pPr>
    </w:p>
    <w:p w14:paraId="4D240268">
      <w:pPr>
        <w:widowControl w:val="0"/>
        <w:spacing w:after="0" w:line="360" w:lineRule="auto"/>
        <w:ind w:firstLine="3878"/>
        <w:jc w:val="left"/>
        <w:rPr>
          <w:rFonts w:ascii="宋体" w:hAnsi="Times New Roman" w:eastAsia="宋体" w:cs="Times New Roman"/>
          <w:kern w:val="2"/>
          <w:sz w:val="22"/>
          <w:highlight w:val="none"/>
          <w:lang w:eastAsia="zh-CN"/>
        </w:rPr>
      </w:pPr>
    </w:p>
    <w:p w14:paraId="73323520">
      <w:pPr>
        <w:widowControl w:val="0"/>
        <w:spacing w:after="0" w:line="360" w:lineRule="auto"/>
        <w:ind w:firstLine="3878"/>
        <w:jc w:val="left"/>
        <w:rPr>
          <w:rFonts w:ascii="宋体" w:hAnsi="Times New Roman" w:eastAsia="宋体" w:cs="Times New Roman"/>
          <w:kern w:val="2"/>
          <w:sz w:val="22"/>
          <w:highlight w:val="none"/>
          <w:lang w:eastAsia="zh-CN"/>
        </w:rPr>
      </w:pPr>
      <w:r>
        <w:rPr>
          <w:rFonts w:hint="eastAsia" w:ascii="宋体" w:hAnsi="宋体" w:eastAsia="宋体" w:cs="宋体"/>
          <w:kern w:val="2"/>
          <w:sz w:val="22"/>
          <w:highlight w:val="none"/>
          <w:lang w:eastAsia="zh-CN"/>
        </w:rPr>
        <w:t>投标人：</w:t>
      </w:r>
      <w:r>
        <w:rPr>
          <w:rFonts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u w:val="single"/>
          <w:lang w:eastAsia="zh-CN"/>
        </w:rPr>
        <w:t>盖章</w:t>
      </w:r>
      <w:r>
        <w:rPr>
          <w:rFonts w:ascii="宋体" w:hAnsi="宋体" w:eastAsia="宋体" w:cs="宋体"/>
          <w:kern w:val="2"/>
          <w:sz w:val="22"/>
          <w:highlight w:val="none"/>
          <w:u w:val="single"/>
          <w:lang w:eastAsia="zh-CN"/>
        </w:rPr>
        <w:t>)</w:t>
      </w:r>
    </w:p>
    <w:p w14:paraId="35C2D98B">
      <w:pPr>
        <w:widowControl w:val="0"/>
        <w:spacing w:after="0" w:line="360" w:lineRule="auto"/>
        <w:jc w:val="left"/>
        <w:rPr>
          <w:rFonts w:ascii="宋体" w:hAnsi="Times New Roman" w:eastAsia="宋体" w:cs="Times New Roman"/>
          <w:kern w:val="2"/>
          <w:sz w:val="22"/>
          <w:highlight w:val="none"/>
          <w:lang w:eastAsia="zh-CN"/>
        </w:rPr>
      </w:pPr>
    </w:p>
    <w:p w14:paraId="62583BC5">
      <w:pPr>
        <w:widowControl w:val="0"/>
        <w:spacing w:after="0" w:line="360" w:lineRule="auto"/>
        <w:ind w:firstLine="3878"/>
        <w:jc w:val="left"/>
        <w:rPr>
          <w:rFonts w:ascii="宋体" w:hAnsi="Times New Roman" w:eastAsia="宋体" w:cs="Times New Roman"/>
          <w:kern w:val="2"/>
          <w:sz w:val="22"/>
          <w:highlight w:val="none"/>
          <w:lang w:eastAsia="zh-CN"/>
        </w:rPr>
      </w:pPr>
      <w:r>
        <w:rPr>
          <w:rFonts w:ascii="宋体" w:hAnsi="宋体" w:eastAsia="宋体" w:cs="宋体"/>
          <w:kern w:val="2"/>
          <w:sz w:val="22"/>
          <w:highlight w:val="none"/>
          <w:lang w:eastAsia="zh-CN"/>
        </w:rPr>
        <w:t xml:space="preserve">  </w:t>
      </w:r>
      <w:r>
        <w:rPr>
          <w:rFonts w:hint="eastAsia" w:ascii="宋体" w:hAnsi="宋体" w:eastAsia="宋体" w:cs="宋体"/>
          <w:kern w:val="2"/>
          <w:sz w:val="22"/>
          <w:highlight w:val="none"/>
          <w:lang w:eastAsia="zh-CN"/>
        </w:rPr>
        <w:t>日期</w:t>
      </w:r>
      <w:r>
        <w:rPr>
          <w:rFonts w:ascii="宋体" w:hAnsi="宋体" w:eastAsia="宋体" w:cs="宋体"/>
          <w:kern w:val="2"/>
          <w:sz w:val="22"/>
          <w:highlight w:val="none"/>
          <w:lang w:eastAsia="zh-CN"/>
        </w:rPr>
        <w:t>:</w:t>
      </w:r>
      <w:r>
        <w:rPr>
          <w:rFonts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u w:val="single"/>
          <w:lang w:eastAsia="zh-CN"/>
        </w:rPr>
        <w:t>　　　</w:t>
      </w:r>
      <w:r>
        <w:rPr>
          <w:rFonts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年</w:t>
      </w:r>
      <w:r>
        <w:rPr>
          <w:rFonts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u w:val="single"/>
          <w:lang w:eastAsia="zh-CN"/>
        </w:rPr>
        <w:t>　　</w:t>
      </w:r>
      <w:r>
        <w:rPr>
          <w:rFonts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月</w:t>
      </w:r>
      <w:r>
        <w:rPr>
          <w:rFonts w:hint="eastAsia" w:ascii="宋体" w:hAnsi="宋体" w:eastAsia="宋体" w:cs="宋体"/>
          <w:kern w:val="2"/>
          <w:sz w:val="22"/>
          <w:highlight w:val="none"/>
          <w:u w:val="single"/>
          <w:lang w:eastAsia="zh-CN"/>
        </w:rPr>
        <w:t>　　　</w:t>
      </w:r>
      <w:r>
        <w:rPr>
          <w:rFonts w:hint="eastAsia" w:ascii="宋体" w:hAnsi="宋体" w:eastAsia="宋体" w:cs="宋体"/>
          <w:kern w:val="2"/>
          <w:sz w:val="22"/>
          <w:highlight w:val="none"/>
          <w:lang w:eastAsia="zh-CN"/>
        </w:rPr>
        <w:t>日</w:t>
      </w:r>
    </w:p>
    <w:p w14:paraId="0F1D73DB">
      <w:pPr>
        <w:widowControl w:val="0"/>
        <w:spacing w:after="0" w:line="360" w:lineRule="auto"/>
        <w:jc w:val="both"/>
        <w:rPr>
          <w:rFonts w:hint="eastAsia" w:ascii="宋体" w:hAnsi="宋体" w:eastAsia="宋体" w:cs="宋体"/>
          <w:b/>
          <w:bCs/>
          <w:kern w:val="2"/>
          <w:sz w:val="32"/>
          <w:szCs w:val="32"/>
          <w:highlight w:val="none"/>
          <w:lang w:eastAsia="zh-CN"/>
        </w:rPr>
      </w:pPr>
    </w:p>
    <w:p w14:paraId="30FEBBC4">
      <w:pPr>
        <w:widowControl w:val="0"/>
        <w:adjustRightInd w:val="0"/>
        <w:spacing w:line="312" w:lineRule="atLeast"/>
        <w:ind w:firstLine="420"/>
        <w:jc w:val="both"/>
        <w:textAlignment w:val="baseline"/>
        <w:rPr>
          <w:rFonts w:hint="eastAsia" w:ascii="宋体" w:hAnsi="宋体" w:eastAsia="宋体" w:cs="宋体"/>
          <w:b/>
          <w:bCs/>
          <w:kern w:val="0"/>
          <w:sz w:val="32"/>
          <w:szCs w:val="32"/>
          <w:highlight w:val="none"/>
          <w:lang w:val="en-US" w:eastAsia="zh-CN" w:bidi="ar-SA"/>
        </w:rPr>
      </w:pPr>
    </w:p>
    <w:p w14:paraId="777572F8">
      <w:pPr>
        <w:widowControl w:val="0"/>
        <w:adjustRightInd w:val="0"/>
        <w:spacing w:line="312" w:lineRule="atLeast"/>
        <w:ind w:firstLine="420"/>
        <w:jc w:val="both"/>
        <w:textAlignment w:val="baseline"/>
        <w:rPr>
          <w:rFonts w:hint="eastAsia" w:ascii="宋体" w:hAnsi="宋体" w:eastAsia="宋体" w:cs="宋体"/>
          <w:b/>
          <w:bCs/>
          <w:kern w:val="0"/>
          <w:sz w:val="32"/>
          <w:szCs w:val="32"/>
          <w:highlight w:val="none"/>
          <w:lang w:val="en-US" w:eastAsia="zh-CN" w:bidi="ar-SA"/>
        </w:rPr>
      </w:pPr>
    </w:p>
    <w:p w14:paraId="65282C66">
      <w:pPr>
        <w:widowControl w:val="0"/>
        <w:spacing w:after="0" w:line="360" w:lineRule="auto"/>
        <w:jc w:val="both"/>
        <w:rPr>
          <w:rFonts w:hint="eastAsia" w:ascii="宋体" w:hAnsi="宋体" w:eastAsia="宋体" w:cs="宋体"/>
          <w:b/>
          <w:bCs/>
          <w:kern w:val="2"/>
          <w:sz w:val="32"/>
          <w:szCs w:val="32"/>
          <w:highlight w:val="none"/>
          <w:lang w:eastAsia="zh-CN"/>
        </w:rPr>
      </w:pPr>
    </w:p>
    <w:p w14:paraId="13EAA97B">
      <w:pPr>
        <w:widowControl w:val="0"/>
        <w:spacing w:after="0" w:line="360" w:lineRule="auto"/>
        <w:jc w:val="center"/>
        <w:rPr>
          <w:rFonts w:hint="eastAsia" w:ascii="宋体" w:hAnsi="宋体" w:eastAsia="宋体" w:cs="宋体"/>
          <w:b/>
          <w:bCs/>
          <w:kern w:val="2"/>
          <w:sz w:val="32"/>
          <w:szCs w:val="32"/>
          <w:highlight w:val="none"/>
          <w:lang w:eastAsia="zh-CN"/>
        </w:rPr>
      </w:pPr>
      <w:r>
        <w:rPr>
          <w:rFonts w:hint="eastAsia" w:ascii="宋体" w:hAnsi="宋体" w:eastAsia="宋体" w:cs="宋体"/>
          <w:b/>
          <w:bCs/>
          <w:kern w:val="2"/>
          <w:sz w:val="32"/>
          <w:szCs w:val="32"/>
          <w:highlight w:val="none"/>
          <w:lang w:eastAsia="zh-CN"/>
        </w:rPr>
        <w:t>法人授权委托书</w:t>
      </w:r>
    </w:p>
    <w:p w14:paraId="2FBF10CF">
      <w:pPr>
        <w:widowControl w:val="0"/>
        <w:spacing w:after="0" w:line="240" w:lineRule="auto"/>
        <w:ind w:firstLine="480"/>
        <w:jc w:val="both"/>
        <w:rPr>
          <w:rFonts w:hint="eastAsia" w:ascii="宋体" w:hAnsi="宋体" w:eastAsia="宋体" w:cs="宋体"/>
          <w:kern w:val="2"/>
          <w:sz w:val="28"/>
          <w:szCs w:val="28"/>
          <w:highlight w:val="none"/>
          <w:lang w:eastAsia="zh-CN"/>
        </w:rPr>
      </w:pPr>
    </w:p>
    <w:p w14:paraId="5B5508EF">
      <w:pPr>
        <w:widowControl w:val="0"/>
        <w:spacing w:after="0" w:line="360" w:lineRule="auto"/>
        <w:jc w:val="both"/>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致：</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 xml:space="preserve"> </w:t>
      </w:r>
    </w:p>
    <w:p w14:paraId="3789BDB6">
      <w:pPr>
        <w:widowControl w:val="0"/>
        <w:spacing w:after="0" w:line="360" w:lineRule="auto"/>
        <w:ind w:firstLine="480"/>
        <w:jc w:val="both"/>
        <w:rPr>
          <w:rFonts w:hint="eastAsia" w:ascii="宋体" w:hAnsi="宋体" w:eastAsia="宋体" w:cs="宋体"/>
          <w:kern w:val="2"/>
          <w:sz w:val="22"/>
          <w:highlight w:val="none"/>
          <w:lang w:eastAsia="zh-CN"/>
        </w:rPr>
      </w:pPr>
    </w:p>
    <w:p w14:paraId="4D0EC9ED">
      <w:pPr>
        <w:widowControl w:val="0"/>
        <w:spacing w:after="0" w:line="360" w:lineRule="auto"/>
        <w:ind w:firstLine="525"/>
        <w:jc w:val="left"/>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 xml:space="preserve">本授权书宣告： </w:t>
      </w:r>
      <w:r>
        <w:rPr>
          <w:rFonts w:hint="eastAsia" w:ascii="宋体" w:hAnsi="宋体" w:eastAsia="宋体" w:cs="宋体"/>
          <w:kern w:val="2"/>
          <w:sz w:val="22"/>
          <w:highlight w:val="none"/>
          <w:u w:val="single"/>
          <w:lang w:eastAsia="zh-CN"/>
        </w:rPr>
        <w:t xml:space="preserve">   (报价人全称)    </w:t>
      </w:r>
      <w:r>
        <w:rPr>
          <w:rFonts w:hint="eastAsia" w:ascii="宋体" w:hAnsi="宋体" w:eastAsia="宋体" w:cs="宋体"/>
          <w:kern w:val="2"/>
          <w:sz w:val="22"/>
          <w:highlight w:val="none"/>
          <w:lang w:eastAsia="zh-CN"/>
        </w:rPr>
        <w:t>法定代表人，</w:t>
      </w:r>
      <w:r>
        <w:rPr>
          <w:rFonts w:hint="eastAsia" w:ascii="宋体" w:hAnsi="宋体" w:eastAsia="宋体" w:cs="宋体"/>
          <w:kern w:val="2"/>
          <w:sz w:val="22"/>
          <w:highlight w:val="none"/>
          <w:u w:val="single"/>
          <w:lang w:eastAsia="zh-CN"/>
        </w:rPr>
        <w:t xml:space="preserve">  （姓名）  (职务)  </w:t>
      </w:r>
      <w:r>
        <w:rPr>
          <w:rFonts w:hint="eastAsia" w:ascii="宋体" w:hAnsi="宋体" w:eastAsia="宋体" w:cs="宋体"/>
          <w:kern w:val="2"/>
          <w:sz w:val="22"/>
          <w:highlight w:val="none"/>
          <w:lang w:eastAsia="zh-CN"/>
        </w:rPr>
        <w:t>合法地代表本单位，授权</w:t>
      </w:r>
      <w:r>
        <w:rPr>
          <w:rFonts w:hint="eastAsia" w:ascii="宋体" w:hAnsi="宋体" w:eastAsia="宋体" w:cs="宋体"/>
          <w:kern w:val="2"/>
          <w:sz w:val="22"/>
          <w:highlight w:val="none"/>
          <w:u w:val="single"/>
          <w:lang w:eastAsia="zh-CN"/>
        </w:rPr>
        <w:t xml:space="preserve">    (报价人全称)      </w:t>
      </w:r>
      <w:r>
        <w:rPr>
          <w:rFonts w:hint="eastAsia" w:ascii="宋体" w:hAnsi="宋体" w:eastAsia="宋体" w:cs="宋体"/>
          <w:kern w:val="2"/>
          <w:sz w:val="22"/>
          <w:highlight w:val="none"/>
          <w:lang w:eastAsia="zh-CN"/>
        </w:rPr>
        <w:t>的</w:t>
      </w:r>
      <w:r>
        <w:rPr>
          <w:rFonts w:hint="eastAsia" w:ascii="宋体" w:hAnsi="宋体" w:eastAsia="宋体" w:cs="宋体"/>
          <w:kern w:val="2"/>
          <w:sz w:val="22"/>
          <w:highlight w:val="none"/>
          <w:u w:val="single"/>
          <w:lang w:eastAsia="zh-CN"/>
        </w:rPr>
        <w:t xml:space="preserve">   (职务) (姓名)     </w:t>
      </w:r>
      <w:r>
        <w:rPr>
          <w:rFonts w:hint="eastAsia" w:ascii="宋体" w:hAnsi="宋体" w:eastAsia="宋体" w:cs="宋体"/>
          <w:kern w:val="2"/>
          <w:sz w:val="22"/>
          <w:highlight w:val="none"/>
          <w:lang w:eastAsia="zh-CN"/>
        </w:rPr>
        <w:t>身份证号</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，系我单位代理人。该代理人有权在</w:t>
      </w:r>
      <w:r>
        <w:rPr>
          <w:rFonts w:hint="eastAsia" w:ascii="宋体" w:hAnsi="宋体" w:eastAsia="宋体" w:cs="宋体"/>
          <w:kern w:val="2"/>
          <w:sz w:val="22"/>
          <w:highlight w:val="none"/>
          <w:u w:val="single"/>
          <w:lang w:eastAsia="zh-CN"/>
        </w:rPr>
        <w:t xml:space="preserve">             合同段 </w:t>
      </w:r>
      <w:r>
        <w:rPr>
          <w:rFonts w:hint="eastAsia" w:ascii="宋体" w:hAnsi="宋体" w:eastAsia="宋体" w:cs="宋体"/>
          <w:kern w:val="2"/>
          <w:sz w:val="22"/>
          <w:highlight w:val="none"/>
          <w:lang w:eastAsia="zh-CN"/>
        </w:rPr>
        <w:t>的投标报价活动中，以我单位的名义签署投标函和报价文件、与采购人协商、谈判、签订合同协议书以及执行一切与此有关的事项。</w:t>
      </w:r>
    </w:p>
    <w:p w14:paraId="14040D15">
      <w:pPr>
        <w:widowControl w:val="0"/>
        <w:spacing w:after="0" w:line="360" w:lineRule="auto"/>
        <w:ind w:firstLine="525"/>
        <w:jc w:val="left"/>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委托期限：</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w:t>
      </w:r>
    </w:p>
    <w:p w14:paraId="6B2E5C02">
      <w:pPr>
        <w:widowControl w:val="0"/>
        <w:spacing w:after="0" w:line="360" w:lineRule="auto"/>
        <w:ind w:firstLine="525"/>
        <w:jc w:val="left"/>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代理人无转委托权。</w:t>
      </w:r>
    </w:p>
    <w:p w14:paraId="26BF8A93">
      <w:pPr>
        <w:widowControl w:val="0"/>
        <w:spacing w:after="0" w:line="360" w:lineRule="auto"/>
        <w:jc w:val="left"/>
        <w:rPr>
          <w:rFonts w:hint="eastAsia" w:ascii="宋体" w:hAnsi="宋体" w:eastAsia="宋体" w:cs="宋体"/>
          <w:kern w:val="2"/>
          <w:sz w:val="22"/>
          <w:highlight w:val="none"/>
          <w:lang w:eastAsia="zh-CN"/>
        </w:rPr>
      </w:pPr>
    </w:p>
    <w:tbl>
      <w:tblPr>
        <w:tblStyle w:val="36"/>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4A14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7CB13F20">
            <w:pPr>
              <w:widowControl w:val="0"/>
              <w:spacing w:before="312" w:beforeLines="100" w:after="312" w:afterLines="100" w:line="240" w:lineRule="auto"/>
              <w:ind w:firstLine="980" w:firstLineChars="350"/>
              <w:jc w:val="both"/>
              <w:rPr>
                <w:rFonts w:hint="eastAsia" w:ascii="宋体" w:hAnsi="宋体" w:eastAsia="宋体" w:cs="宋体"/>
                <w:kern w:val="2"/>
                <w:sz w:val="28"/>
                <w:szCs w:val="28"/>
                <w:highlight w:val="none"/>
                <w:lang w:eastAsia="zh-CN"/>
              </w:rPr>
            </w:pPr>
          </w:p>
          <w:p w14:paraId="59BB7FDD">
            <w:pPr>
              <w:widowControl w:val="0"/>
              <w:spacing w:before="312" w:beforeLines="100" w:after="312" w:afterLines="100" w:line="240" w:lineRule="auto"/>
              <w:ind w:firstLine="980" w:firstLineChars="350"/>
              <w:jc w:val="both"/>
              <w:rPr>
                <w:rFonts w:hint="eastAsia" w:ascii="宋体" w:hAnsi="宋体" w:eastAsia="宋体" w:cs="宋体"/>
                <w:kern w:val="2"/>
                <w:sz w:val="28"/>
                <w:szCs w:val="28"/>
                <w:highlight w:val="none"/>
                <w:lang w:eastAsia="zh-CN"/>
              </w:rPr>
            </w:pPr>
            <w:r>
              <w:rPr>
                <w:rFonts w:hint="eastAsia" w:ascii="宋体" w:hAnsi="宋体" w:eastAsia="宋体" w:cs="宋体"/>
                <w:kern w:val="2"/>
                <w:sz w:val="28"/>
                <w:szCs w:val="28"/>
                <w:highlight w:val="none"/>
                <w:lang w:eastAsia="zh-CN"/>
              </w:rPr>
              <w:t>被委托人身份证复印件</w:t>
            </w:r>
          </w:p>
        </w:tc>
      </w:tr>
    </w:tbl>
    <w:p w14:paraId="5A6794C7">
      <w:pPr>
        <w:widowControl w:val="0"/>
        <w:spacing w:after="0" w:line="360" w:lineRule="auto"/>
        <w:jc w:val="left"/>
        <w:rPr>
          <w:rFonts w:hint="eastAsia" w:ascii="宋体" w:hAnsi="宋体" w:eastAsia="宋体" w:cs="宋体"/>
          <w:kern w:val="2"/>
          <w:sz w:val="22"/>
          <w:highlight w:val="none"/>
          <w:lang w:eastAsia="zh-CN"/>
        </w:rPr>
      </w:pPr>
    </w:p>
    <w:p w14:paraId="06F135E4">
      <w:pPr>
        <w:widowControl w:val="0"/>
        <w:spacing w:after="0" w:line="360" w:lineRule="auto"/>
        <w:jc w:val="left"/>
        <w:rPr>
          <w:rFonts w:hint="eastAsia" w:ascii="宋体" w:hAnsi="宋体" w:eastAsia="宋体" w:cs="宋体"/>
          <w:kern w:val="2"/>
          <w:sz w:val="22"/>
          <w:highlight w:val="none"/>
          <w:lang w:eastAsia="zh-CN"/>
        </w:rPr>
      </w:pPr>
    </w:p>
    <w:p w14:paraId="0B3ED644">
      <w:pPr>
        <w:widowControl w:val="0"/>
        <w:spacing w:after="0" w:line="360" w:lineRule="auto"/>
        <w:ind w:firstLine="3878"/>
        <w:jc w:val="left"/>
        <w:rPr>
          <w:rFonts w:hint="eastAsia" w:ascii="宋体" w:hAnsi="宋体" w:eastAsia="宋体" w:cs="宋体"/>
          <w:kern w:val="2"/>
          <w:sz w:val="22"/>
          <w:highlight w:val="none"/>
          <w:lang w:eastAsia="zh-CN"/>
        </w:rPr>
      </w:pPr>
    </w:p>
    <w:p w14:paraId="410EE586">
      <w:pPr>
        <w:widowControl w:val="0"/>
        <w:spacing w:after="0" w:line="360" w:lineRule="auto"/>
        <w:ind w:firstLine="3878"/>
        <w:jc w:val="left"/>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报价人：</w:t>
      </w:r>
      <w:r>
        <w:rPr>
          <w:rFonts w:hint="eastAsia" w:ascii="宋体" w:hAnsi="宋体" w:eastAsia="宋体" w:cs="宋体"/>
          <w:kern w:val="2"/>
          <w:sz w:val="22"/>
          <w:highlight w:val="none"/>
          <w:u w:val="single"/>
          <w:lang w:eastAsia="zh-CN"/>
        </w:rPr>
        <w:t xml:space="preserve">                     (盖章)      </w:t>
      </w:r>
    </w:p>
    <w:p w14:paraId="1FD6E428">
      <w:pPr>
        <w:widowControl w:val="0"/>
        <w:spacing w:after="0" w:line="360" w:lineRule="auto"/>
        <w:ind w:firstLine="3878"/>
        <w:jc w:val="left"/>
        <w:rPr>
          <w:rFonts w:hint="eastAsia" w:ascii="宋体" w:hAnsi="宋体" w:eastAsia="宋体" w:cs="宋体"/>
          <w:kern w:val="2"/>
          <w:sz w:val="22"/>
          <w:highlight w:val="none"/>
          <w:lang w:eastAsia="zh-CN"/>
        </w:rPr>
      </w:pPr>
    </w:p>
    <w:p w14:paraId="21441A6B">
      <w:pPr>
        <w:widowControl w:val="0"/>
        <w:spacing w:after="0" w:line="360" w:lineRule="auto"/>
        <w:ind w:firstLine="3878"/>
        <w:jc w:val="left"/>
        <w:rPr>
          <w:rFonts w:hint="eastAsia" w:ascii="宋体" w:hAnsi="宋体" w:eastAsia="宋体" w:cs="宋体"/>
          <w:kern w:val="2"/>
          <w:sz w:val="22"/>
          <w:highlight w:val="none"/>
          <w:lang w:eastAsia="zh-CN"/>
        </w:rPr>
      </w:pPr>
      <w:r>
        <w:rPr>
          <w:rFonts w:hint="eastAsia" w:ascii="宋体" w:hAnsi="宋体" w:eastAsia="宋体" w:cs="宋体"/>
          <w:kern w:val="2"/>
          <w:sz w:val="22"/>
          <w:highlight w:val="none"/>
          <w:lang w:eastAsia="zh-CN"/>
        </w:rPr>
        <w:t>法定代表人：</w:t>
      </w:r>
      <w:r>
        <w:rPr>
          <w:rFonts w:hint="eastAsia" w:ascii="宋体" w:hAnsi="宋体" w:eastAsia="宋体" w:cs="宋体"/>
          <w:kern w:val="2"/>
          <w:sz w:val="22"/>
          <w:highlight w:val="none"/>
          <w:u w:val="single"/>
          <w:lang w:eastAsia="zh-CN"/>
        </w:rPr>
        <w:t xml:space="preserve">                (签字或盖章)</w:t>
      </w:r>
    </w:p>
    <w:p w14:paraId="14ED3D48">
      <w:pPr>
        <w:widowControl w:val="0"/>
        <w:spacing w:after="0" w:line="360" w:lineRule="auto"/>
        <w:ind w:firstLine="3878"/>
        <w:jc w:val="left"/>
        <w:rPr>
          <w:rFonts w:hint="eastAsia" w:ascii="宋体" w:hAnsi="宋体" w:eastAsia="宋体" w:cs="宋体"/>
          <w:kern w:val="2"/>
          <w:sz w:val="22"/>
          <w:highlight w:val="none"/>
          <w:lang w:eastAsia="zh-CN"/>
        </w:rPr>
      </w:pPr>
    </w:p>
    <w:p w14:paraId="61C2F5E0">
      <w:pPr>
        <w:widowControl w:val="0"/>
        <w:spacing w:after="0" w:line="360" w:lineRule="auto"/>
        <w:ind w:firstLine="3878"/>
        <w:jc w:val="left"/>
        <w:rPr>
          <w:rFonts w:hint="eastAsia" w:ascii="宋体" w:hAnsi="宋体" w:eastAsia="宋体" w:cs="宋体"/>
          <w:kern w:val="2"/>
          <w:sz w:val="22"/>
          <w:highlight w:val="none"/>
          <w:u w:val="single"/>
          <w:lang w:eastAsia="zh-CN"/>
        </w:rPr>
      </w:pPr>
      <w:r>
        <w:rPr>
          <w:rFonts w:hint="eastAsia" w:ascii="宋体" w:hAnsi="宋体" w:eastAsia="宋体" w:cs="宋体"/>
          <w:kern w:val="2"/>
          <w:sz w:val="22"/>
          <w:highlight w:val="none"/>
          <w:lang w:eastAsia="zh-CN"/>
        </w:rPr>
        <w:t>授权代理人：</w:t>
      </w:r>
      <w:r>
        <w:rPr>
          <w:rFonts w:hint="eastAsia" w:ascii="宋体" w:hAnsi="宋体" w:eastAsia="宋体" w:cs="宋体"/>
          <w:kern w:val="2"/>
          <w:sz w:val="22"/>
          <w:highlight w:val="none"/>
          <w:u w:val="single"/>
          <w:lang w:eastAsia="zh-CN"/>
        </w:rPr>
        <w:t xml:space="preserve">                (签字或盖章)</w:t>
      </w:r>
    </w:p>
    <w:p w14:paraId="5242D2C0">
      <w:pPr>
        <w:widowControl w:val="0"/>
        <w:spacing w:after="0" w:line="360" w:lineRule="auto"/>
        <w:ind w:firstLine="3878"/>
        <w:jc w:val="left"/>
        <w:rPr>
          <w:rFonts w:hint="eastAsia" w:ascii="宋体" w:hAnsi="宋体" w:eastAsia="宋体" w:cs="宋体"/>
          <w:kern w:val="2"/>
          <w:sz w:val="22"/>
          <w:highlight w:val="none"/>
          <w:lang w:eastAsia="zh-CN"/>
        </w:rPr>
      </w:pPr>
    </w:p>
    <w:p w14:paraId="7E74933F">
      <w:pPr>
        <w:widowControl w:val="0"/>
        <w:spacing w:after="0" w:line="360" w:lineRule="auto"/>
        <w:ind w:firstLine="3878"/>
        <w:jc w:val="left"/>
        <w:rPr>
          <w:rFonts w:ascii="Times New Roman" w:hAnsi="Times New Roman" w:eastAsia="宋体" w:cs="Times New Roman"/>
          <w:b/>
          <w:bCs/>
          <w:kern w:val="2"/>
          <w:sz w:val="22"/>
          <w:highlight w:val="none"/>
          <w:lang w:eastAsia="zh-CN"/>
        </w:rPr>
      </w:pPr>
      <w:r>
        <w:rPr>
          <w:rFonts w:hint="eastAsia" w:ascii="宋体" w:hAnsi="宋体" w:eastAsia="宋体" w:cs="宋体"/>
          <w:kern w:val="2"/>
          <w:sz w:val="22"/>
          <w:highlight w:val="none"/>
          <w:lang w:eastAsia="zh-CN"/>
        </w:rPr>
        <w:t>日　期：</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 xml:space="preserve">年 </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月</w:t>
      </w:r>
      <w:r>
        <w:rPr>
          <w:rFonts w:hint="eastAsia" w:ascii="宋体" w:hAnsi="宋体" w:eastAsia="宋体" w:cs="宋体"/>
          <w:kern w:val="2"/>
          <w:sz w:val="22"/>
          <w:highlight w:val="none"/>
          <w:u w:val="single"/>
          <w:lang w:eastAsia="zh-CN"/>
        </w:rPr>
        <w:t xml:space="preserve">  　    </w:t>
      </w:r>
      <w:r>
        <w:rPr>
          <w:rFonts w:hint="eastAsia" w:ascii="宋体" w:hAnsi="宋体" w:eastAsia="宋体" w:cs="宋体"/>
          <w:kern w:val="2"/>
          <w:sz w:val="22"/>
          <w:highlight w:val="none"/>
          <w:lang w:eastAsia="zh-CN"/>
        </w:rPr>
        <w:t>日</w:t>
      </w:r>
      <w:bookmarkStart w:id="13" w:name="_Toc2728"/>
      <w:bookmarkStart w:id="14" w:name="_Toc485905368"/>
    </w:p>
    <w:p w14:paraId="4F126CD0">
      <w:pPr>
        <w:widowControl w:val="0"/>
        <w:spacing w:after="0" w:line="240" w:lineRule="auto"/>
        <w:jc w:val="both"/>
        <w:rPr>
          <w:rFonts w:ascii="Times New Roman" w:hAnsi="Times New Roman" w:eastAsia="宋体" w:cs="Times New Roman"/>
          <w:b/>
          <w:bCs/>
          <w:kern w:val="2"/>
          <w:sz w:val="22"/>
          <w:highlight w:val="none"/>
          <w:lang w:eastAsia="zh-CN"/>
        </w:rPr>
      </w:pPr>
      <w:r>
        <w:rPr>
          <w:rFonts w:hint="eastAsia" w:ascii="Times New Roman" w:hAnsi="Times New Roman" w:eastAsia="宋体" w:cs="Times New Roman"/>
          <w:b/>
          <w:bCs/>
          <w:kern w:val="2"/>
          <w:sz w:val="22"/>
          <w:highlight w:val="none"/>
          <w:lang w:eastAsia="zh-CN"/>
        </w:rPr>
        <w:br w:type="page"/>
      </w:r>
      <w:r>
        <w:rPr>
          <w:rFonts w:hint="eastAsia" w:ascii="Times New Roman" w:hAnsi="Times New Roman" w:eastAsia="宋体" w:cs="Times New Roman"/>
          <w:b/>
          <w:bCs/>
          <w:kern w:val="2"/>
          <w:sz w:val="22"/>
          <w:highlight w:val="none"/>
          <w:lang w:eastAsia="zh-CN"/>
        </w:rPr>
        <w:t>3.</w:t>
      </w:r>
      <w:bookmarkEnd w:id="13"/>
      <w:bookmarkEnd w:id="14"/>
      <w:r>
        <w:rPr>
          <w:rFonts w:hint="eastAsia" w:ascii="Times New Roman" w:hAnsi="Times New Roman" w:eastAsia="宋体" w:cs="Times New Roman"/>
          <w:b/>
          <w:bCs/>
          <w:kern w:val="2"/>
          <w:sz w:val="22"/>
          <w:highlight w:val="none"/>
          <w:lang w:eastAsia="zh-CN"/>
        </w:rPr>
        <w:t>投标人资格要求相关材料</w:t>
      </w:r>
    </w:p>
    <w:p w14:paraId="208911E3">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bookmarkStart w:id="15" w:name="_Toc25199"/>
      <w:bookmarkStart w:id="16" w:name="_Toc19509"/>
      <w:bookmarkStart w:id="17" w:name="_Toc282529568"/>
      <w:bookmarkStart w:id="18" w:name="_Toc282529409"/>
      <w:bookmarkStart w:id="19" w:name="_Toc282529445"/>
      <w:bookmarkStart w:id="20" w:name="_Toc282529962"/>
      <w:bookmarkStart w:id="21" w:name="_Toc307410676"/>
      <w:r>
        <w:rPr>
          <w:rFonts w:hint="eastAsia" w:ascii="宋体" w:hAnsi="宋体" w:eastAsia="宋体" w:cs="Times New Roman"/>
          <w:bCs/>
          <w:kern w:val="2"/>
          <w:sz w:val="22"/>
          <w:highlight w:val="none"/>
          <w:lang w:eastAsia="zh-CN"/>
        </w:rPr>
        <w:t>（</w:t>
      </w:r>
      <w:r>
        <w:rPr>
          <w:rFonts w:hint="eastAsia" w:ascii="宋体" w:hAnsi="宋体" w:eastAsia="宋体" w:cs="Times New Roman"/>
          <w:bCs/>
          <w:kern w:val="2"/>
          <w:sz w:val="22"/>
          <w:highlight w:val="none"/>
          <w:lang w:val="en-US" w:eastAsia="zh-CN"/>
        </w:rPr>
        <w:t>一</w:t>
      </w:r>
      <w:r>
        <w:rPr>
          <w:rFonts w:hint="eastAsia" w:ascii="宋体" w:hAnsi="宋体" w:eastAsia="宋体" w:cs="Times New Roman"/>
          <w:bCs/>
          <w:kern w:val="2"/>
          <w:sz w:val="22"/>
          <w:highlight w:val="none"/>
          <w:lang w:eastAsia="zh-CN"/>
        </w:rPr>
        <w:t>）</w:t>
      </w:r>
      <w:r>
        <w:rPr>
          <w:rFonts w:hint="default" w:ascii="Times New Roman" w:hAnsi="Times New Roman" w:eastAsia="宋体"/>
          <w:b w:val="0"/>
          <w:color w:val="000000"/>
          <w:sz w:val="22"/>
          <w:highlight w:val="none"/>
          <w:lang w:val="en-US" w:eastAsia="zh-CN"/>
        </w:rPr>
        <w:t>投标人必须是中华人民共和国境内（不含港、澳、台地区）注册的独立法人机构或分支机构，具有独立承担民事责任的能力。（提供营业执照副本复印件并加盖投标人公章）</w:t>
      </w:r>
    </w:p>
    <w:p w14:paraId="7ED88842">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r>
        <w:rPr>
          <w:rFonts w:hint="eastAsia" w:ascii="宋体" w:hAnsi="宋体" w:eastAsia="宋体" w:cs="Times New Roman"/>
          <w:bCs/>
          <w:kern w:val="2"/>
          <w:sz w:val="22"/>
          <w:highlight w:val="none"/>
          <w:lang w:eastAsia="zh-CN"/>
        </w:rPr>
        <w:t>（</w:t>
      </w:r>
      <w:r>
        <w:rPr>
          <w:rFonts w:hint="eastAsia" w:ascii="宋体" w:hAnsi="宋体" w:eastAsia="宋体" w:cs="Times New Roman"/>
          <w:bCs/>
          <w:kern w:val="2"/>
          <w:sz w:val="22"/>
          <w:highlight w:val="none"/>
          <w:lang w:val="en-US" w:eastAsia="zh-CN"/>
        </w:rPr>
        <w:t>二</w:t>
      </w:r>
      <w:r>
        <w:rPr>
          <w:rFonts w:hint="eastAsia" w:ascii="宋体" w:hAnsi="宋体" w:eastAsia="宋体" w:cs="Times New Roman"/>
          <w:bCs/>
          <w:kern w:val="2"/>
          <w:sz w:val="22"/>
          <w:highlight w:val="none"/>
          <w:lang w:eastAsia="zh-CN"/>
        </w:rPr>
        <w:t>）</w:t>
      </w:r>
      <w:r>
        <w:rPr>
          <w:rFonts w:hint="default" w:ascii="Times New Roman" w:hAnsi="Times New Roman" w:eastAsia="宋体"/>
          <w:b w:val="0"/>
          <w:color w:val="000000"/>
          <w:sz w:val="22"/>
          <w:highlight w:val="none"/>
          <w:lang w:val="en-US" w:eastAsia="zh-CN"/>
        </w:rPr>
        <w:t>本项目不接受联合体投标。</w:t>
      </w:r>
    </w:p>
    <w:p w14:paraId="6DB22187">
      <w:pPr>
        <w:keepNext w:val="0"/>
        <w:keepLines w:val="0"/>
        <w:pageBreakBefore w:val="0"/>
        <w:widowControl/>
        <w:kinsoku/>
        <w:wordWrap/>
        <w:overflowPunct/>
        <w:topLinePunct w:val="0"/>
        <w:autoSpaceDE/>
        <w:autoSpaceDN/>
        <w:bidi w:val="0"/>
        <w:adjustRightInd/>
        <w:snapToGrid/>
        <w:spacing w:before="0" w:after="0" w:line="560" w:lineRule="exact"/>
        <w:ind w:firstLine="440"/>
        <w:textAlignment w:val="auto"/>
        <w:rPr>
          <w:rFonts w:hint="default" w:ascii="Times New Roman" w:hAnsi="Times New Roman" w:eastAsia="宋体"/>
          <w:b w:val="0"/>
          <w:color w:val="000000"/>
          <w:sz w:val="22"/>
          <w:highlight w:val="none"/>
          <w:lang w:val="en-US" w:eastAsia="zh-CN"/>
        </w:rPr>
      </w:pPr>
      <w:r>
        <w:rPr>
          <w:rFonts w:hint="eastAsia" w:ascii="宋体" w:hAnsi="宋体" w:eastAsia="宋体" w:cs="Times New Roman"/>
          <w:bCs/>
          <w:kern w:val="2"/>
          <w:sz w:val="22"/>
          <w:highlight w:val="none"/>
          <w:lang w:eastAsia="zh-CN"/>
        </w:rPr>
        <w:t>（</w:t>
      </w:r>
      <w:r>
        <w:rPr>
          <w:rFonts w:hint="eastAsia" w:ascii="宋体" w:hAnsi="宋体" w:eastAsia="宋体" w:cs="Times New Roman"/>
          <w:bCs/>
          <w:kern w:val="2"/>
          <w:sz w:val="22"/>
          <w:highlight w:val="none"/>
          <w:lang w:val="en-US" w:eastAsia="zh-CN"/>
        </w:rPr>
        <w:t>三</w:t>
      </w:r>
      <w:r>
        <w:rPr>
          <w:rFonts w:hint="eastAsia" w:ascii="宋体" w:hAnsi="宋体" w:eastAsia="宋体" w:cs="Times New Roman"/>
          <w:bCs/>
          <w:kern w:val="2"/>
          <w:sz w:val="22"/>
          <w:highlight w:val="none"/>
          <w:lang w:eastAsia="zh-CN"/>
        </w:rPr>
        <w:t>）</w:t>
      </w:r>
      <w:r>
        <w:rPr>
          <w:rFonts w:hint="default" w:ascii="Times New Roman" w:hAnsi="Times New Roman" w:eastAsia="宋体"/>
          <w:b w:val="0"/>
          <w:color w:val="000000"/>
          <w:sz w:val="22"/>
          <w:highlight w:val="none"/>
          <w:lang w:val="en-US" w:eastAsia="zh-CN"/>
        </w:rPr>
        <w:t>投标人在近三年内在经营活动中没有重大违法记录（指供应商在经营方面受到相关刑事处罚或者责令停产停业、吊销许可证或者执照、10万元及以上数额罚款等行政处罚）。</w:t>
      </w:r>
    </w:p>
    <w:p w14:paraId="58BCF049">
      <w:pPr>
        <w:widowControl w:val="0"/>
        <w:adjustRightInd w:val="0"/>
        <w:snapToGrid w:val="0"/>
        <w:spacing w:after="0" w:line="360" w:lineRule="auto"/>
        <w:ind w:firstLine="560" w:firstLineChars="200"/>
        <w:jc w:val="left"/>
        <w:outlineLvl w:val="1"/>
        <w:rPr>
          <w:rFonts w:hint="eastAsia" w:ascii="宋体" w:hAnsi="宋体" w:eastAsia="宋体" w:cs="Times New Roman"/>
          <w:b/>
          <w:bCs/>
          <w:color w:val="000000"/>
          <w:kern w:val="2"/>
          <w:sz w:val="28"/>
          <w:szCs w:val="28"/>
          <w:highlight w:val="none"/>
          <w:lang w:eastAsia="zh-CN"/>
        </w:rPr>
      </w:pPr>
      <w:r>
        <w:rPr>
          <w:rFonts w:hint="eastAsia" w:ascii="宋体" w:hAnsi="宋体" w:eastAsia="宋体" w:cs="Times New Roman"/>
          <w:b/>
          <w:bCs/>
          <w:color w:val="000000"/>
          <w:kern w:val="2"/>
          <w:sz w:val="28"/>
          <w:szCs w:val="28"/>
          <w:highlight w:val="none"/>
          <w:lang w:eastAsia="zh-CN"/>
        </w:rPr>
        <w:br w:type="page"/>
      </w:r>
    </w:p>
    <w:p w14:paraId="21D96ADC">
      <w:pPr>
        <w:spacing w:before="240" w:after="120" w:line="360" w:lineRule="auto"/>
        <w:jc w:val="left"/>
        <w:rPr>
          <w:highlight w:val="none"/>
        </w:rPr>
      </w:pPr>
      <w:r>
        <w:rPr>
          <w:rFonts w:ascii="Times New Roman" w:hAnsi="Times New Roman" w:eastAsia="宋体"/>
          <w:b/>
          <w:color w:val="000000"/>
          <w:sz w:val="22"/>
          <w:highlight w:val="none"/>
        </w:rPr>
        <w:t>4.投标人诚信承诺函</w:t>
      </w:r>
    </w:p>
    <w:p w14:paraId="3659F1AF">
      <w:pPr>
        <w:spacing w:before="0" w:after="0" w:line="360" w:lineRule="auto"/>
        <w:ind w:firstLine="440"/>
        <w:rPr>
          <w:rFonts w:ascii="Times New Roman" w:hAnsi="Times New Roman" w:eastAsia="宋体"/>
          <w:b w:val="0"/>
          <w:color w:val="000000"/>
          <w:sz w:val="22"/>
          <w:highlight w:val="none"/>
        </w:rPr>
      </w:pPr>
      <w:r>
        <w:rPr>
          <w:rFonts w:ascii="Times New Roman" w:hAnsi="Times New Roman" w:eastAsia="宋体"/>
          <w:b w:val="0"/>
          <w:color w:val="000000"/>
          <w:sz w:val="22"/>
          <w:highlight w:val="none"/>
        </w:rPr>
        <w:t>声明函：三年内在经营活动中没有重大违法记录的书面声明函</w:t>
      </w:r>
    </w:p>
    <w:p w14:paraId="4101F6A6">
      <w:pPr>
        <w:spacing w:before="0" w:after="0" w:line="360" w:lineRule="auto"/>
        <w:ind w:firstLine="440"/>
        <w:rPr>
          <w:rFonts w:ascii="Times New Roman" w:hAnsi="Times New Roman" w:eastAsia="宋体"/>
          <w:b w:val="0"/>
          <w:color w:val="000000"/>
          <w:sz w:val="22"/>
          <w:highlight w:val="none"/>
        </w:rPr>
      </w:pPr>
      <w:r>
        <w:rPr>
          <w:rFonts w:ascii="Times New Roman" w:hAnsi="Times New Roman" w:eastAsia="宋体"/>
          <w:b w:val="0"/>
          <w:color w:val="000000"/>
          <w:sz w:val="22"/>
          <w:highlight w:val="none"/>
        </w:rPr>
        <w:t>致：深圳市龙岗区数据</w:t>
      </w:r>
      <w:r>
        <w:rPr>
          <w:rFonts w:hint="eastAsia" w:ascii="Times New Roman" w:hAnsi="Times New Roman" w:eastAsia="宋体"/>
          <w:b w:val="0"/>
          <w:color w:val="000000"/>
          <w:sz w:val="22"/>
          <w:highlight w:val="none"/>
          <w:lang w:val="en-US" w:eastAsia="zh-CN"/>
        </w:rPr>
        <w:t>集团</w:t>
      </w:r>
      <w:r>
        <w:rPr>
          <w:rFonts w:ascii="Times New Roman" w:hAnsi="Times New Roman" w:eastAsia="宋体"/>
          <w:b w:val="0"/>
          <w:color w:val="000000"/>
          <w:sz w:val="22"/>
          <w:highlight w:val="none"/>
        </w:rPr>
        <w:t>有限公司</w:t>
      </w:r>
    </w:p>
    <w:p w14:paraId="3E4DC018">
      <w:pPr>
        <w:spacing w:before="0" w:after="0" w:line="360" w:lineRule="auto"/>
        <w:ind w:firstLine="440"/>
        <w:rPr>
          <w:highlight w:val="none"/>
        </w:rPr>
      </w:pPr>
      <w:r>
        <w:rPr>
          <w:rFonts w:hint="eastAsia" w:ascii="Times New Roman" w:hAnsi="Times New Roman" w:eastAsia="宋体"/>
          <w:b w:val="0"/>
          <w:color w:val="000000"/>
          <w:sz w:val="22"/>
          <w:highlight w:val="none"/>
        </w:rPr>
        <w:t>在参与深圳市龙岗区数据集团有限公司龙岗区具身智能高质量数据采集工厂</w:t>
      </w:r>
      <w:r>
        <w:rPr>
          <w:rFonts w:hint="eastAsia" w:ascii="Times New Roman" w:hAnsi="Times New Roman" w:eastAsia="宋体"/>
          <w:b w:val="0"/>
          <w:color w:val="000000"/>
          <w:sz w:val="22"/>
          <w:highlight w:val="none"/>
          <w:lang w:eastAsia="zh-CN"/>
        </w:rPr>
        <w:t>具身智能训练基地训练规范</w:t>
      </w:r>
      <w:r>
        <w:rPr>
          <w:rFonts w:hint="eastAsia" w:ascii="Times New Roman" w:hAnsi="Times New Roman" w:eastAsia="宋体"/>
          <w:b w:val="0"/>
          <w:color w:val="000000"/>
          <w:sz w:val="22"/>
          <w:highlight w:val="none"/>
        </w:rPr>
        <w:t>咨询服务项目</w:t>
      </w:r>
      <w:r>
        <w:rPr>
          <w:rFonts w:ascii="Times New Roman" w:hAnsi="Times New Roman" w:eastAsia="宋体"/>
          <w:b w:val="0"/>
          <w:color w:val="000000"/>
          <w:sz w:val="22"/>
          <w:highlight w:val="none"/>
        </w:rPr>
        <w:t>（编号：　　　　　）企业采购活动投标截止日前三年内（自2023年</w:t>
      </w:r>
      <w:r>
        <w:rPr>
          <w:rFonts w:hint="eastAsia" w:ascii="Times New Roman" w:hAnsi="Times New Roman" w:eastAsia="宋体"/>
          <w:b w:val="0"/>
          <w:color w:val="000000"/>
          <w:sz w:val="22"/>
          <w:highlight w:val="none"/>
          <w:lang w:val="en-US" w:eastAsia="zh-CN"/>
        </w:rPr>
        <w:t>10</w:t>
      </w:r>
      <w:r>
        <w:rPr>
          <w:rFonts w:ascii="Times New Roman" w:hAnsi="Times New Roman" w:eastAsia="宋体"/>
          <w:b w:val="0"/>
          <w:color w:val="000000"/>
          <w:sz w:val="22"/>
          <w:highlight w:val="none"/>
        </w:rPr>
        <w:t>月</w:t>
      </w:r>
      <w:r>
        <w:rPr>
          <w:rFonts w:hint="eastAsia" w:ascii="Times New Roman" w:hAnsi="Times New Roman" w:eastAsia="宋体"/>
          <w:b w:val="0"/>
          <w:color w:val="000000"/>
          <w:sz w:val="22"/>
          <w:highlight w:val="none"/>
          <w:lang w:val="en-US" w:eastAsia="zh-CN"/>
        </w:rPr>
        <w:t>XX</w:t>
      </w:r>
      <w:r>
        <w:rPr>
          <w:rFonts w:ascii="Times New Roman" w:hAnsi="Times New Roman" w:eastAsia="宋体"/>
          <w:b w:val="0"/>
          <w:color w:val="000000"/>
          <w:sz w:val="22"/>
          <w:highlight w:val="none"/>
        </w:rPr>
        <w:t>日起至2026年</w:t>
      </w:r>
      <w:r>
        <w:rPr>
          <w:rFonts w:hint="eastAsia" w:ascii="Times New Roman" w:hAnsi="Times New Roman" w:eastAsia="宋体"/>
          <w:b w:val="0"/>
          <w:color w:val="000000"/>
          <w:sz w:val="22"/>
          <w:highlight w:val="none"/>
          <w:lang w:val="en-US" w:eastAsia="zh-CN"/>
        </w:rPr>
        <w:t>10</w:t>
      </w:r>
      <w:r>
        <w:rPr>
          <w:rFonts w:ascii="Times New Roman" w:hAnsi="Times New Roman" w:eastAsia="宋体"/>
          <w:b w:val="0"/>
          <w:color w:val="000000"/>
          <w:sz w:val="22"/>
          <w:highlight w:val="none"/>
        </w:rPr>
        <w:t>月</w:t>
      </w:r>
      <w:r>
        <w:rPr>
          <w:rFonts w:hint="eastAsia" w:ascii="Times New Roman" w:hAnsi="Times New Roman" w:eastAsia="宋体"/>
          <w:b w:val="0"/>
          <w:color w:val="000000"/>
          <w:sz w:val="22"/>
          <w:highlight w:val="none"/>
          <w:lang w:val="en-US" w:eastAsia="zh-CN"/>
        </w:rPr>
        <w:t>XX</w:t>
      </w:r>
      <w:r>
        <w:rPr>
          <w:rFonts w:ascii="Times New Roman" w:hAnsi="Times New Roman" w:eastAsia="宋体"/>
          <w:b w:val="0"/>
          <w:color w:val="000000"/>
          <w:sz w:val="22"/>
          <w:highlight w:val="none"/>
        </w:rPr>
        <w:t>日），在我公司的经营活动中没有存在重大违法记录（指在经营方面相关的违法处罚），即我公司没有在经营方面受到相关刑事处罚或者责令停产停业、吊销许可证或者执照、较大数额罚款等行政处罚。</w:t>
      </w:r>
    </w:p>
    <w:p w14:paraId="1CA51B4D">
      <w:pPr>
        <w:spacing w:before="0" w:after="0" w:line="360" w:lineRule="auto"/>
        <w:ind w:firstLine="440"/>
        <w:rPr>
          <w:highlight w:val="none"/>
        </w:rPr>
      </w:pPr>
      <w:r>
        <w:rPr>
          <w:rFonts w:ascii="Times New Roman" w:hAnsi="Times New Roman" w:eastAsia="宋体"/>
          <w:b w:val="0"/>
          <w:color w:val="000000"/>
          <w:sz w:val="22"/>
          <w:highlight w:val="none"/>
        </w:rPr>
        <w:t>特此声明。</w:t>
      </w:r>
    </w:p>
    <w:p w14:paraId="554BA7F0">
      <w:pPr>
        <w:spacing w:before="0" w:after="0" w:line="360" w:lineRule="auto"/>
        <w:ind w:firstLine="440"/>
        <w:rPr>
          <w:highlight w:val="none"/>
        </w:rPr>
      </w:pPr>
      <w:r>
        <w:rPr>
          <w:rFonts w:ascii="Times New Roman" w:hAnsi="Times New Roman" w:eastAsia="宋体"/>
          <w:b w:val="0"/>
          <w:color w:val="000000"/>
          <w:sz w:val="22"/>
          <w:highlight w:val="none"/>
        </w:rPr>
        <w:t>供应商：　　　　　　　　　　</w:t>
      </w:r>
    </w:p>
    <w:p w14:paraId="63364020">
      <w:pPr>
        <w:spacing w:before="0" w:after="0" w:line="360" w:lineRule="auto"/>
        <w:ind w:firstLine="440"/>
        <w:rPr>
          <w:highlight w:val="none"/>
        </w:rPr>
      </w:pPr>
      <w:r>
        <w:rPr>
          <w:rFonts w:ascii="Times New Roman" w:hAnsi="Times New Roman" w:eastAsia="宋体"/>
          <w:b w:val="0"/>
          <w:color w:val="000000"/>
          <w:sz w:val="22"/>
          <w:highlight w:val="none"/>
        </w:rPr>
        <w:t>日　期：　　　年　　月　　日</w:t>
      </w:r>
    </w:p>
    <w:p w14:paraId="5700CA58">
      <w:pPr>
        <w:rPr>
          <w:rFonts w:hint="eastAsia" w:ascii="Times New Roman" w:hAnsi="Times New Roman" w:eastAsia="宋体" w:cs="Times New Roman"/>
          <w:b/>
          <w:bCs/>
          <w:kern w:val="2"/>
          <w:sz w:val="22"/>
          <w:highlight w:val="none"/>
          <w:lang w:val="en-US" w:eastAsia="zh-CN"/>
        </w:rPr>
      </w:pPr>
      <w:r>
        <w:rPr>
          <w:rFonts w:hint="eastAsia" w:ascii="Times New Roman" w:hAnsi="Times New Roman" w:eastAsia="宋体" w:cs="Times New Roman"/>
          <w:b/>
          <w:bCs/>
          <w:kern w:val="2"/>
          <w:sz w:val="22"/>
          <w:highlight w:val="none"/>
          <w:lang w:val="en-US" w:eastAsia="zh-CN"/>
        </w:rPr>
        <w:br w:type="page"/>
      </w:r>
    </w:p>
    <w:p w14:paraId="490170CD">
      <w:pPr>
        <w:widowControl w:val="0"/>
        <w:spacing w:after="0" w:line="360" w:lineRule="auto"/>
        <w:jc w:val="both"/>
        <w:outlineLvl w:val="2"/>
        <w:rPr>
          <w:rFonts w:ascii="Times New Roman" w:hAnsi="Times New Roman" w:eastAsia="宋体" w:cs="Times New Roman"/>
          <w:b/>
          <w:bCs/>
          <w:kern w:val="2"/>
          <w:sz w:val="22"/>
          <w:highlight w:val="none"/>
          <w:lang w:eastAsia="zh-CN"/>
        </w:rPr>
      </w:pPr>
      <w:r>
        <w:rPr>
          <w:rFonts w:hint="eastAsia" w:ascii="Times New Roman" w:hAnsi="Times New Roman" w:eastAsia="宋体" w:cs="Times New Roman"/>
          <w:b/>
          <w:bCs/>
          <w:kern w:val="2"/>
          <w:sz w:val="22"/>
          <w:highlight w:val="none"/>
          <w:lang w:val="en-US" w:eastAsia="zh-CN"/>
        </w:rPr>
        <w:t>5</w:t>
      </w:r>
      <w:r>
        <w:rPr>
          <w:rFonts w:hint="eastAsia" w:ascii="Times New Roman" w:hAnsi="Times New Roman" w:eastAsia="宋体" w:cs="Times New Roman"/>
          <w:b/>
          <w:bCs/>
          <w:kern w:val="2"/>
          <w:sz w:val="22"/>
          <w:highlight w:val="none"/>
          <w:lang w:eastAsia="zh-CN"/>
        </w:rPr>
        <w:t>.业绩材料</w:t>
      </w:r>
      <w:bookmarkEnd w:id="15"/>
      <w:bookmarkEnd w:id="16"/>
      <w:bookmarkEnd w:id="17"/>
      <w:bookmarkEnd w:id="18"/>
      <w:bookmarkEnd w:id="19"/>
      <w:bookmarkEnd w:id="20"/>
      <w:bookmarkEnd w:id="21"/>
    </w:p>
    <w:p w14:paraId="7B85896E">
      <w:pPr>
        <w:widowControl w:val="0"/>
        <w:spacing w:after="0" w:line="240" w:lineRule="auto"/>
        <w:jc w:val="both"/>
        <w:rPr>
          <w:rFonts w:ascii="Times New Roman" w:hAnsi="Times New Roman" w:eastAsia="宋体" w:cs="Times New Roman"/>
          <w:color w:val="000000"/>
          <w:kern w:val="2"/>
          <w:sz w:val="24"/>
          <w:highlight w:val="none"/>
          <w:lang w:eastAsia="zh-CN"/>
        </w:rPr>
      </w:pPr>
    </w:p>
    <w:p w14:paraId="1CF7E8B8">
      <w:pPr>
        <w:widowControl w:val="0"/>
        <w:spacing w:after="0" w:line="240" w:lineRule="auto"/>
        <w:jc w:val="center"/>
        <w:rPr>
          <w:rFonts w:hint="eastAsia" w:ascii="宋体" w:hAnsi="宋体" w:eastAsia="宋体" w:cs="Times New Roman"/>
          <w:b/>
          <w:color w:val="000000"/>
          <w:kern w:val="2"/>
          <w:sz w:val="28"/>
          <w:szCs w:val="28"/>
          <w:highlight w:val="none"/>
          <w:lang w:eastAsia="zh-CN"/>
        </w:rPr>
      </w:pPr>
      <w:r>
        <w:rPr>
          <w:rFonts w:hint="eastAsia" w:ascii="宋体" w:hAnsi="宋体" w:eastAsia="宋体" w:cs="Times New Roman"/>
          <w:b/>
          <w:color w:val="000000"/>
          <w:kern w:val="2"/>
          <w:sz w:val="28"/>
          <w:szCs w:val="28"/>
          <w:highlight w:val="none"/>
          <w:lang w:eastAsia="zh-CN"/>
        </w:rPr>
        <w:t>投标人类似项目业绩表</w:t>
      </w:r>
    </w:p>
    <w:p w14:paraId="30625E8D">
      <w:pPr>
        <w:widowControl w:val="0"/>
        <w:spacing w:after="0" w:line="240" w:lineRule="auto"/>
        <w:jc w:val="both"/>
        <w:rPr>
          <w:rFonts w:ascii="Times New Roman" w:hAnsi="Times New Roman" w:eastAsia="宋体" w:cs="Times New Roman"/>
          <w:color w:val="000000"/>
          <w:kern w:val="2"/>
          <w:sz w:val="24"/>
          <w:highlight w:val="none"/>
          <w:lang w:eastAsia="zh-CN"/>
        </w:rPr>
      </w:pP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5"/>
        <w:gridCol w:w="1475"/>
        <w:gridCol w:w="1604"/>
        <w:gridCol w:w="1740"/>
        <w:gridCol w:w="1941"/>
      </w:tblGrid>
      <w:tr w14:paraId="6DFF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1466" w:type="pct"/>
            <w:vAlign w:val="center"/>
          </w:tcPr>
          <w:p w14:paraId="549680E1">
            <w:pPr>
              <w:widowControl w:val="0"/>
              <w:spacing w:after="0" w:line="240" w:lineRule="auto"/>
              <w:jc w:val="both"/>
              <w:rPr>
                <w:rFonts w:ascii="Times New Roman" w:hAnsi="Times New Roman" w:eastAsia="宋体" w:cs="Times New Roman"/>
                <w:color w:val="000000"/>
                <w:kern w:val="2"/>
                <w:sz w:val="21"/>
                <w:szCs w:val="21"/>
                <w:highlight w:val="none"/>
                <w:lang w:eastAsia="zh-CN"/>
              </w:rPr>
            </w:pPr>
            <w:r>
              <w:rPr>
                <w:rFonts w:hint="eastAsia" w:ascii="Times New Roman" w:hAnsi="Times New Roman" w:eastAsia="宋体" w:cs="Times New Roman"/>
                <w:color w:val="000000"/>
                <w:kern w:val="2"/>
                <w:sz w:val="21"/>
                <w:szCs w:val="21"/>
                <w:highlight w:val="none"/>
                <w:lang w:eastAsia="zh-CN"/>
              </w:rPr>
              <w:t>合同名称</w:t>
            </w:r>
          </w:p>
        </w:tc>
        <w:tc>
          <w:tcPr>
            <w:tcW w:w="771" w:type="pct"/>
            <w:vAlign w:val="center"/>
          </w:tcPr>
          <w:p w14:paraId="5A9F0AE4">
            <w:pPr>
              <w:widowControl w:val="0"/>
              <w:spacing w:after="0" w:line="240" w:lineRule="auto"/>
              <w:jc w:val="both"/>
              <w:rPr>
                <w:rFonts w:ascii="Times New Roman" w:hAnsi="Times New Roman" w:eastAsia="宋体" w:cs="Times New Roman"/>
                <w:color w:val="000000"/>
                <w:kern w:val="2"/>
                <w:sz w:val="21"/>
                <w:szCs w:val="21"/>
                <w:highlight w:val="none"/>
                <w:lang w:eastAsia="zh-CN"/>
              </w:rPr>
            </w:pPr>
            <w:r>
              <w:rPr>
                <w:rFonts w:hint="eastAsia" w:ascii="Times New Roman" w:hAnsi="Times New Roman" w:eastAsia="宋体" w:cs="Times New Roman"/>
                <w:color w:val="000000"/>
                <w:kern w:val="2"/>
                <w:sz w:val="21"/>
                <w:szCs w:val="21"/>
                <w:highlight w:val="none"/>
                <w:lang w:eastAsia="zh-CN"/>
              </w:rPr>
              <w:t>实施地点</w:t>
            </w:r>
          </w:p>
        </w:tc>
        <w:tc>
          <w:tcPr>
            <w:tcW w:w="838" w:type="pct"/>
            <w:vAlign w:val="center"/>
          </w:tcPr>
          <w:p w14:paraId="49C44157">
            <w:pPr>
              <w:widowControl w:val="0"/>
              <w:spacing w:after="0" w:line="240" w:lineRule="auto"/>
              <w:jc w:val="both"/>
              <w:rPr>
                <w:rFonts w:ascii="Times New Roman" w:hAnsi="Times New Roman" w:eastAsia="宋体" w:cs="Times New Roman"/>
                <w:color w:val="000000"/>
                <w:kern w:val="2"/>
                <w:sz w:val="21"/>
                <w:szCs w:val="21"/>
                <w:highlight w:val="none"/>
                <w:lang w:eastAsia="zh-CN"/>
              </w:rPr>
            </w:pPr>
            <w:r>
              <w:rPr>
                <w:rFonts w:hint="eastAsia" w:ascii="Times New Roman" w:hAnsi="Times New Roman" w:eastAsia="宋体" w:cs="Times New Roman"/>
                <w:color w:val="000000"/>
                <w:kern w:val="2"/>
                <w:sz w:val="21"/>
                <w:szCs w:val="21"/>
                <w:highlight w:val="none"/>
                <w:lang w:eastAsia="zh-CN"/>
              </w:rPr>
              <w:t>签订日期</w:t>
            </w:r>
          </w:p>
        </w:tc>
        <w:tc>
          <w:tcPr>
            <w:tcW w:w="909" w:type="pct"/>
            <w:vAlign w:val="center"/>
          </w:tcPr>
          <w:p w14:paraId="0A18D079">
            <w:pPr>
              <w:widowControl w:val="0"/>
              <w:spacing w:after="0" w:line="240" w:lineRule="auto"/>
              <w:jc w:val="both"/>
              <w:rPr>
                <w:rFonts w:ascii="Times New Roman" w:hAnsi="Times New Roman" w:eastAsia="宋体" w:cs="Times New Roman"/>
                <w:color w:val="000000"/>
                <w:kern w:val="2"/>
                <w:sz w:val="21"/>
                <w:szCs w:val="21"/>
                <w:highlight w:val="none"/>
                <w:lang w:eastAsia="zh-CN"/>
              </w:rPr>
            </w:pPr>
            <w:r>
              <w:rPr>
                <w:rFonts w:hint="eastAsia" w:ascii="Times New Roman" w:hAnsi="Times New Roman" w:eastAsia="宋体" w:cs="Times New Roman"/>
                <w:color w:val="000000"/>
                <w:kern w:val="2"/>
                <w:sz w:val="21"/>
                <w:szCs w:val="21"/>
                <w:highlight w:val="none"/>
                <w:lang w:eastAsia="zh-CN"/>
              </w:rPr>
              <w:t>合同金额（万元）</w:t>
            </w:r>
          </w:p>
        </w:tc>
        <w:tc>
          <w:tcPr>
            <w:tcW w:w="1014" w:type="pct"/>
            <w:vAlign w:val="center"/>
          </w:tcPr>
          <w:p w14:paraId="74547645">
            <w:pPr>
              <w:widowControl w:val="0"/>
              <w:spacing w:after="0" w:line="240" w:lineRule="auto"/>
              <w:jc w:val="center"/>
              <w:rPr>
                <w:rFonts w:ascii="Times New Roman" w:hAnsi="Times New Roman" w:eastAsia="宋体" w:cs="Times New Roman"/>
                <w:color w:val="000000"/>
                <w:kern w:val="2"/>
                <w:sz w:val="21"/>
                <w:szCs w:val="21"/>
                <w:highlight w:val="none"/>
                <w:lang w:eastAsia="zh-CN"/>
              </w:rPr>
            </w:pPr>
            <w:r>
              <w:rPr>
                <w:rFonts w:hint="eastAsia" w:ascii="Times New Roman" w:hAnsi="Times New Roman" w:eastAsia="宋体" w:cs="Times New Roman"/>
                <w:color w:val="000000"/>
                <w:kern w:val="2"/>
                <w:sz w:val="21"/>
                <w:szCs w:val="21"/>
                <w:highlight w:val="none"/>
                <w:lang w:eastAsia="zh-CN"/>
              </w:rPr>
              <w:t>备注</w:t>
            </w:r>
          </w:p>
        </w:tc>
      </w:tr>
      <w:tr w14:paraId="535B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vAlign w:val="center"/>
          </w:tcPr>
          <w:p w14:paraId="23C65C6B">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771" w:type="pct"/>
            <w:vAlign w:val="center"/>
          </w:tcPr>
          <w:p w14:paraId="4B04A1C0">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838" w:type="pct"/>
            <w:vAlign w:val="center"/>
          </w:tcPr>
          <w:p w14:paraId="4E9C8C00">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909" w:type="pct"/>
            <w:vAlign w:val="center"/>
          </w:tcPr>
          <w:p w14:paraId="2823517E">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1014" w:type="pct"/>
            <w:vAlign w:val="center"/>
          </w:tcPr>
          <w:p w14:paraId="1ADBDC3C">
            <w:pPr>
              <w:widowControl w:val="0"/>
              <w:spacing w:after="0" w:line="240" w:lineRule="auto"/>
              <w:jc w:val="both"/>
              <w:rPr>
                <w:rFonts w:ascii="Times New Roman" w:hAnsi="Times New Roman" w:eastAsia="宋体" w:cs="Times New Roman"/>
                <w:color w:val="000000"/>
                <w:kern w:val="2"/>
                <w:sz w:val="21"/>
                <w:highlight w:val="none"/>
                <w:lang w:eastAsia="zh-CN"/>
              </w:rPr>
            </w:pPr>
          </w:p>
        </w:tc>
      </w:tr>
      <w:tr w14:paraId="2611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466" w:type="pct"/>
            <w:vAlign w:val="center"/>
          </w:tcPr>
          <w:p w14:paraId="4E8CDED8">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771" w:type="pct"/>
            <w:vAlign w:val="center"/>
          </w:tcPr>
          <w:p w14:paraId="655FEDB2">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838" w:type="pct"/>
            <w:vAlign w:val="center"/>
          </w:tcPr>
          <w:p w14:paraId="248A8595">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909" w:type="pct"/>
            <w:vAlign w:val="center"/>
          </w:tcPr>
          <w:p w14:paraId="185500A5">
            <w:pPr>
              <w:widowControl w:val="0"/>
              <w:spacing w:after="0" w:line="240" w:lineRule="auto"/>
              <w:jc w:val="both"/>
              <w:rPr>
                <w:rFonts w:ascii="Times New Roman" w:hAnsi="Times New Roman" w:eastAsia="宋体" w:cs="Times New Roman"/>
                <w:color w:val="000000"/>
                <w:kern w:val="2"/>
                <w:sz w:val="21"/>
                <w:highlight w:val="none"/>
                <w:lang w:eastAsia="zh-CN"/>
              </w:rPr>
            </w:pPr>
          </w:p>
        </w:tc>
        <w:tc>
          <w:tcPr>
            <w:tcW w:w="1014" w:type="pct"/>
            <w:vAlign w:val="center"/>
          </w:tcPr>
          <w:p w14:paraId="76E5E068">
            <w:pPr>
              <w:widowControl w:val="0"/>
              <w:spacing w:after="0" w:line="240" w:lineRule="auto"/>
              <w:jc w:val="both"/>
              <w:rPr>
                <w:rFonts w:ascii="Times New Roman" w:hAnsi="Times New Roman" w:eastAsia="宋体" w:cs="Times New Roman"/>
                <w:color w:val="000000"/>
                <w:kern w:val="2"/>
                <w:sz w:val="21"/>
                <w:highlight w:val="none"/>
                <w:lang w:eastAsia="zh-CN"/>
              </w:rPr>
            </w:pPr>
          </w:p>
        </w:tc>
      </w:tr>
    </w:tbl>
    <w:p w14:paraId="4D1C235E">
      <w:pPr>
        <w:widowControl w:val="0"/>
        <w:spacing w:after="0" w:line="240" w:lineRule="auto"/>
        <w:jc w:val="both"/>
        <w:rPr>
          <w:rFonts w:ascii="Times New Roman" w:hAnsi="Times New Roman" w:eastAsia="宋体" w:cs="Times New Roman"/>
          <w:color w:val="000000"/>
          <w:kern w:val="2"/>
          <w:sz w:val="21"/>
          <w:highlight w:val="none"/>
          <w:lang w:eastAsia="zh-CN"/>
        </w:rPr>
      </w:pPr>
    </w:p>
    <w:p w14:paraId="6F3E1049">
      <w:pPr>
        <w:widowControl w:val="0"/>
        <w:spacing w:after="0" w:line="240" w:lineRule="auto"/>
        <w:ind w:firstLine="720" w:firstLineChars="400"/>
        <w:jc w:val="left"/>
        <w:rPr>
          <w:rFonts w:ascii="Times New Roman" w:hAnsi="Times New Roman" w:eastAsia="宋体" w:cs="Times New Roman"/>
          <w:color w:val="000000"/>
          <w:kern w:val="2"/>
          <w:sz w:val="18"/>
          <w:szCs w:val="18"/>
          <w:highlight w:val="none"/>
          <w:lang w:eastAsia="zh-CN"/>
        </w:rPr>
      </w:pPr>
      <w:r>
        <w:rPr>
          <w:rFonts w:hint="eastAsia" w:ascii="Times New Roman" w:hAnsi="Times New Roman" w:eastAsia="宋体" w:cs="Times New Roman"/>
          <w:color w:val="000000"/>
          <w:kern w:val="2"/>
          <w:sz w:val="18"/>
          <w:szCs w:val="18"/>
          <w:highlight w:val="none"/>
          <w:lang w:eastAsia="zh-CN"/>
        </w:rPr>
        <w:t>提供相应合同首页及盖章页复印件。</w:t>
      </w:r>
    </w:p>
    <w:p w14:paraId="4E5B16E9">
      <w:pPr>
        <w:widowControl w:val="0"/>
        <w:spacing w:after="0" w:line="240" w:lineRule="auto"/>
        <w:jc w:val="both"/>
        <w:rPr>
          <w:rFonts w:ascii="Times New Roman" w:hAnsi="Times New Roman" w:eastAsia="宋体" w:cs="Times New Roman"/>
          <w:bCs/>
          <w:kern w:val="2"/>
          <w:sz w:val="24"/>
          <w:highlight w:val="none"/>
          <w:lang w:eastAsia="zh-CN"/>
        </w:rPr>
      </w:pPr>
      <w:r>
        <w:rPr>
          <w:rFonts w:hint="eastAsia" w:ascii="Times New Roman" w:hAnsi="Times New Roman" w:eastAsia="宋体" w:cs="Times New Roman"/>
          <w:bCs/>
          <w:kern w:val="2"/>
          <w:sz w:val="24"/>
          <w:highlight w:val="none"/>
          <w:lang w:eastAsia="zh-CN"/>
        </w:rPr>
        <w:br w:type="page"/>
      </w:r>
    </w:p>
    <w:p w14:paraId="6AF9983A">
      <w:pPr>
        <w:rPr>
          <w:szCs w:val="21"/>
          <w:highlight w:val="none"/>
        </w:rPr>
        <w:sectPr>
          <w:footerReference r:id="rId11" w:type="default"/>
          <w:pgSz w:w="11906" w:h="16838"/>
          <w:pgMar w:top="1418" w:right="1133" w:bottom="1418" w:left="1418" w:header="851" w:footer="992" w:gutter="0"/>
          <w:pgNumType w:fmt="decimal"/>
          <w:cols w:space="720" w:num="1"/>
          <w:rtlGutter w:val="1"/>
          <w:docGrid w:type="linesAndChars" w:linePitch="312" w:charSpace="0"/>
        </w:sectPr>
      </w:pPr>
    </w:p>
    <w:p w14:paraId="23310644">
      <w:pPr>
        <w:widowControl w:val="0"/>
        <w:tabs>
          <w:tab w:val="left" w:pos="1080"/>
        </w:tabs>
        <w:topLinePunct/>
        <w:adjustRightInd w:val="0"/>
        <w:snapToGrid w:val="0"/>
        <w:spacing w:after="0" w:line="360" w:lineRule="auto"/>
        <w:jc w:val="left"/>
        <w:outlineLvl w:val="2"/>
        <w:rPr>
          <w:rFonts w:ascii="Times New Roman" w:hAnsi="Times New Roman" w:eastAsia="宋体" w:cs="Times New Roman"/>
          <w:b/>
          <w:bCs/>
          <w:kern w:val="2"/>
          <w:sz w:val="22"/>
          <w:highlight w:val="none"/>
          <w:lang w:eastAsia="zh-CN"/>
        </w:rPr>
      </w:pPr>
      <w:bookmarkStart w:id="22" w:name="_Toc10119"/>
      <w:r>
        <w:rPr>
          <w:rFonts w:hint="eastAsia" w:ascii="Times New Roman" w:hAnsi="Times New Roman" w:eastAsia="宋体" w:cs="Times New Roman"/>
          <w:b/>
          <w:bCs/>
          <w:kern w:val="2"/>
          <w:sz w:val="22"/>
          <w:highlight w:val="none"/>
          <w:lang w:val="en-US" w:eastAsia="zh-CN"/>
        </w:rPr>
        <w:t>6</w:t>
      </w:r>
      <w:r>
        <w:rPr>
          <w:rFonts w:hint="eastAsia" w:ascii="Times New Roman" w:hAnsi="Times New Roman" w:eastAsia="宋体" w:cs="Times New Roman"/>
          <w:b/>
          <w:bCs/>
          <w:kern w:val="2"/>
          <w:sz w:val="22"/>
          <w:highlight w:val="none"/>
          <w:lang w:eastAsia="zh-CN"/>
        </w:rPr>
        <w:t>.</w:t>
      </w:r>
      <w:bookmarkEnd w:id="22"/>
      <w:r>
        <w:rPr>
          <w:rFonts w:hint="eastAsia" w:ascii="Times New Roman" w:hAnsi="Times New Roman" w:eastAsia="宋体" w:cs="Times New Roman"/>
          <w:b/>
          <w:bCs/>
          <w:kern w:val="2"/>
          <w:sz w:val="22"/>
          <w:highlight w:val="none"/>
          <w:lang w:eastAsia="zh-CN"/>
        </w:rPr>
        <w:t>项目负责人</w:t>
      </w:r>
      <w:r>
        <w:rPr>
          <w:rFonts w:hint="eastAsia" w:ascii="宋体" w:hAnsi="宋体" w:eastAsia="宋体" w:cs="宋体"/>
          <w:b/>
          <w:bCs/>
          <w:kern w:val="2"/>
          <w:sz w:val="22"/>
          <w:highlight w:val="none"/>
          <w:lang w:eastAsia="zh-CN"/>
        </w:rPr>
        <w:t>简历和业绩</w:t>
      </w:r>
    </w:p>
    <w:p w14:paraId="5F7E6D02">
      <w:pPr>
        <w:widowControl w:val="0"/>
        <w:adjustRightInd w:val="0"/>
        <w:snapToGrid w:val="0"/>
        <w:spacing w:after="0" w:line="360" w:lineRule="auto"/>
        <w:ind w:firstLine="440" w:firstLineChars="200"/>
        <w:jc w:val="left"/>
        <w:rPr>
          <w:rFonts w:hint="eastAsia" w:ascii="宋体" w:hAnsi="宋体" w:eastAsia="宋体" w:cs="Times New Roman"/>
          <w:kern w:val="2"/>
          <w:sz w:val="22"/>
          <w:szCs w:val="28"/>
          <w:highlight w:val="none"/>
          <w:lang w:eastAsia="zh-CN"/>
        </w:rPr>
      </w:pPr>
      <w:r>
        <w:rPr>
          <w:rFonts w:hint="eastAsia" w:ascii="宋体" w:hAnsi="宋体" w:eastAsia="宋体" w:cs="Times New Roman"/>
          <w:kern w:val="2"/>
          <w:sz w:val="22"/>
          <w:szCs w:val="28"/>
          <w:highlight w:val="none"/>
          <w:lang w:eastAsia="zh-CN"/>
        </w:rPr>
        <w:t>项目负责人简历表应附身份证</w:t>
      </w:r>
      <w:r>
        <w:rPr>
          <w:rFonts w:hint="eastAsia" w:ascii="宋体" w:hAnsi="宋体" w:eastAsia="宋体" w:cs="宋体"/>
          <w:kern w:val="2"/>
          <w:sz w:val="22"/>
          <w:highlight w:val="none"/>
          <w:lang w:eastAsia="zh-CN"/>
        </w:rPr>
        <w:t>。</w:t>
      </w:r>
    </w:p>
    <w:p w14:paraId="4F6D173A">
      <w:pPr>
        <w:widowControl w:val="0"/>
        <w:topLinePunct/>
        <w:adjustRightInd w:val="0"/>
        <w:snapToGrid w:val="0"/>
        <w:spacing w:after="0" w:line="360" w:lineRule="auto"/>
        <w:ind w:firstLine="480" w:firstLineChars="200"/>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项目负责人简历表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1231"/>
        <w:gridCol w:w="975"/>
        <w:gridCol w:w="794"/>
        <w:gridCol w:w="925"/>
        <w:gridCol w:w="336"/>
        <w:gridCol w:w="1261"/>
        <w:gridCol w:w="161"/>
        <w:gridCol w:w="1648"/>
      </w:tblGrid>
      <w:tr w14:paraId="5BA7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ign w:val="bottom"/>
          </w:tcPr>
          <w:p w14:paraId="3E700113">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姓  名</w:t>
            </w:r>
          </w:p>
        </w:tc>
        <w:tc>
          <w:tcPr>
            <w:tcW w:w="1231" w:type="dxa"/>
            <w:noWrap/>
            <w:vAlign w:val="bottom"/>
          </w:tcPr>
          <w:p w14:paraId="6ACF7EB3">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c>
          <w:tcPr>
            <w:tcW w:w="975" w:type="dxa"/>
            <w:noWrap/>
            <w:vAlign w:val="bottom"/>
          </w:tcPr>
          <w:p w14:paraId="41F4B800">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年 龄</w:t>
            </w:r>
          </w:p>
        </w:tc>
        <w:tc>
          <w:tcPr>
            <w:tcW w:w="1719" w:type="dxa"/>
            <w:gridSpan w:val="2"/>
            <w:noWrap/>
            <w:vAlign w:val="bottom"/>
          </w:tcPr>
          <w:p w14:paraId="4385E470">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c>
          <w:tcPr>
            <w:tcW w:w="1758" w:type="dxa"/>
            <w:gridSpan w:val="3"/>
            <w:noWrap/>
            <w:vAlign w:val="bottom"/>
          </w:tcPr>
          <w:p w14:paraId="14ABCC5D">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学历</w:t>
            </w:r>
          </w:p>
        </w:tc>
        <w:tc>
          <w:tcPr>
            <w:tcW w:w="1648" w:type="dxa"/>
            <w:noWrap/>
            <w:vAlign w:val="bottom"/>
          </w:tcPr>
          <w:p w14:paraId="6FF9FE97">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r>
      <w:tr w14:paraId="009F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ign w:val="bottom"/>
          </w:tcPr>
          <w:p w14:paraId="50417FFD">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职  称</w:t>
            </w:r>
          </w:p>
        </w:tc>
        <w:tc>
          <w:tcPr>
            <w:tcW w:w="1231" w:type="dxa"/>
            <w:noWrap/>
            <w:vAlign w:val="bottom"/>
          </w:tcPr>
          <w:p w14:paraId="03442990">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c>
          <w:tcPr>
            <w:tcW w:w="975" w:type="dxa"/>
            <w:noWrap/>
            <w:vAlign w:val="bottom"/>
          </w:tcPr>
          <w:p w14:paraId="669699DC">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职 务</w:t>
            </w:r>
          </w:p>
        </w:tc>
        <w:tc>
          <w:tcPr>
            <w:tcW w:w="1719" w:type="dxa"/>
            <w:gridSpan w:val="2"/>
            <w:noWrap/>
            <w:vAlign w:val="bottom"/>
          </w:tcPr>
          <w:p w14:paraId="23DB40C1">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c>
          <w:tcPr>
            <w:tcW w:w="1758" w:type="dxa"/>
            <w:gridSpan w:val="3"/>
            <w:noWrap/>
            <w:vAlign w:val="bottom"/>
          </w:tcPr>
          <w:p w14:paraId="38140B7F">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拟在本合同任职</w:t>
            </w:r>
          </w:p>
        </w:tc>
        <w:tc>
          <w:tcPr>
            <w:tcW w:w="1648" w:type="dxa"/>
            <w:noWrap/>
            <w:vAlign w:val="bottom"/>
          </w:tcPr>
          <w:p w14:paraId="39E4DE88">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r>
      <w:tr w14:paraId="1B6C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noWrap/>
            <w:vAlign w:val="bottom"/>
          </w:tcPr>
          <w:p w14:paraId="009235AF">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毕业学校</w:t>
            </w:r>
          </w:p>
        </w:tc>
        <w:tc>
          <w:tcPr>
            <w:tcW w:w="1231" w:type="dxa"/>
            <w:vAlign w:val="bottom"/>
          </w:tcPr>
          <w:p w14:paraId="4809CB4B">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p>
        </w:tc>
        <w:tc>
          <w:tcPr>
            <w:tcW w:w="6100" w:type="dxa"/>
            <w:gridSpan w:val="7"/>
            <w:noWrap/>
            <w:vAlign w:val="bottom"/>
          </w:tcPr>
          <w:p w14:paraId="1A1B01F4">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年毕业于            学校        专业</w:t>
            </w:r>
          </w:p>
        </w:tc>
      </w:tr>
      <w:tr w14:paraId="0DEF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0" w:type="dxa"/>
            <w:gridSpan w:val="9"/>
            <w:vAlign w:val="center"/>
          </w:tcPr>
          <w:p w14:paraId="56161B28">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承担项目情况</w:t>
            </w:r>
          </w:p>
        </w:tc>
      </w:tr>
      <w:tr w14:paraId="69A1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79" w:type="dxa"/>
            <w:noWrap/>
            <w:vAlign w:val="center"/>
          </w:tcPr>
          <w:p w14:paraId="50142E4E">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客户单位</w:t>
            </w:r>
          </w:p>
        </w:tc>
        <w:tc>
          <w:tcPr>
            <w:tcW w:w="3000" w:type="dxa"/>
            <w:gridSpan w:val="3"/>
            <w:noWrap/>
            <w:vAlign w:val="center"/>
          </w:tcPr>
          <w:p w14:paraId="65316F4D">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项目名称</w:t>
            </w:r>
          </w:p>
        </w:tc>
        <w:tc>
          <w:tcPr>
            <w:tcW w:w="1261" w:type="dxa"/>
            <w:gridSpan w:val="2"/>
            <w:vAlign w:val="center"/>
          </w:tcPr>
          <w:p w14:paraId="222420C3">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合同签订日期</w:t>
            </w:r>
          </w:p>
        </w:tc>
        <w:tc>
          <w:tcPr>
            <w:tcW w:w="1261" w:type="dxa"/>
            <w:noWrap/>
            <w:vAlign w:val="center"/>
          </w:tcPr>
          <w:p w14:paraId="4C0B7866">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服务内容</w:t>
            </w:r>
          </w:p>
        </w:tc>
        <w:tc>
          <w:tcPr>
            <w:tcW w:w="1809" w:type="dxa"/>
            <w:gridSpan w:val="2"/>
            <w:noWrap/>
            <w:vAlign w:val="center"/>
          </w:tcPr>
          <w:p w14:paraId="140F0014">
            <w:pPr>
              <w:widowControl w:val="0"/>
              <w:adjustRightInd w:val="0"/>
              <w:snapToGrid w:val="0"/>
              <w:spacing w:after="0" w:line="360" w:lineRule="auto"/>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项目目前情况</w:t>
            </w:r>
          </w:p>
        </w:tc>
      </w:tr>
      <w:tr w14:paraId="09E6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79" w:type="dxa"/>
            <w:noWrap/>
          </w:tcPr>
          <w:p w14:paraId="2B80E6C1">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3000" w:type="dxa"/>
            <w:gridSpan w:val="3"/>
            <w:noWrap/>
          </w:tcPr>
          <w:p w14:paraId="45BD3530">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261" w:type="dxa"/>
            <w:gridSpan w:val="2"/>
          </w:tcPr>
          <w:p w14:paraId="2816DAA8">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261" w:type="dxa"/>
            <w:noWrap/>
          </w:tcPr>
          <w:p w14:paraId="57166602">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809" w:type="dxa"/>
            <w:gridSpan w:val="2"/>
            <w:noWrap/>
          </w:tcPr>
          <w:p w14:paraId="550C3820">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r>
      <w:tr w14:paraId="1D2A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179" w:type="dxa"/>
            <w:noWrap/>
          </w:tcPr>
          <w:p w14:paraId="01BBCF9B">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3000" w:type="dxa"/>
            <w:gridSpan w:val="3"/>
            <w:noWrap/>
          </w:tcPr>
          <w:p w14:paraId="31963081">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261" w:type="dxa"/>
            <w:gridSpan w:val="2"/>
          </w:tcPr>
          <w:p w14:paraId="09427215">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261" w:type="dxa"/>
            <w:noWrap/>
          </w:tcPr>
          <w:p w14:paraId="7E4B8BDF">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c>
          <w:tcPr>
            <w:tcW w:w="1809" w:type="dxa"/>
            <w:gridSpan w:val="2"/>
            <w:noWrap/>
          </w:tcPr>
          <w:p w14:paraId="3771549D">
            <w:pPr>
              <w:widowControl w:val="0"/>
              <w:adjustRightInd w:val="0"/>
              <w:snapToGrid w:val="0"/>
              <w:spacing w:after="0" w:line="360" w:lineRule="auto"/>
              <w:jc w:val="left"/>
              <w:rPr>
                <w:rFonts w:hint="eastAsia" w:ascii="宋体" w:hAnsi="宋体" w:eastAsia="宋体" w:cs="Times New Roman"/>
                <w:kern w:val="2"/>
                <w:sz w:val="22"/>
                <w:highlight w:val="none"/>
                <w:lang w:eastAsia="zh-CN"/>
              </w:rPr>
            </w:pPr>
          </w:p>
        </w:tc>
      </w:tr>
    </w:tbl>
    <w:p w14:paraId="33651087">
      <w:pPr>
        <w:widowControl w:val="0"/>
        <w:numPr>
          <w:ilvl w:val="1"/>
          <w:numId w:val="0"/>
        </w:numPr>
        <w:spacing w:line="360" w:lineRule="auto"/>
        <w:jc w:val="left"/>
        <w:outlineLvl w:val="2"/>
        <w:rPr>
          <w:rFonts w:hint="eastAsia" w:ascii="宋体" w:hAnsi="宋体" w:eastAsia="宋体" w:cs="宋体"/>
          <w:b/>
          <w:bCs/>
          <w:kern w:val="2"/>
          <w:sz w:val="22"/>
          <w:szCs w:val="22"/>
          <w:highlight w:val="none"/>
          <w:lang w:val="en-US" w:eastAsia="zh-CN" w:bidi="ar-SA"/>
        </w:rPr>
      </w:pPr>
      <w:r>
        <w:rPr>
          <w:rFonts w:hint="eastAsia" w:ascii="宋体" w:hAnsi="宋体" w:eastAsia="宋体" w:cs="宋体"/>
          <w:b/>
          <w:bCs/>
          <w:kern w:val="2"/>
          <w:sz w:val="22"/>
          <w:szCs w:val="22"/>
          <w:highlight w:val="none"/>
          <w:lang w:val="en-US" w:eastAsia="zh-CN" w:bidi="ar-SA"/>
        </w:rPr>
        <w:br w:type="page"/>
      </w:r>
      <w:r>
        <w:rPr>
          <w:rFonts w:hint="eastAsia" w:ascii="宋体" w:hAnsi="宋体" w:eastAsia="宋体" w:cs="宋体"/>
          <w:b/>
          <w:bCs/>
          <w:kern w:val="2"/>
          <w:sz w:val="22"/>
          <w:szCs w:val="22"/>
          <w:highlight w:val="none"/>
          <w:lang w:val="en-US" w:eastAsia="zh-CN" w:bidi="ar-SA"/>
        </w:rPr>
        <w:t>7.项目团队主要人员情况</w:t>
      </w:r>
    </w:p>
    <w:tbl>
      <w:tblPr>
        <w:tblStyle w:val="36"/>
        <w:tblpPr w:leftFromText="180" w:rightFromText="180" w:vertAnchor="text" w:horzAnchor="page" w:tblpX="1415" w:tblpY="811"/>
        <w:tblOverlap w:val="never"/>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43"/>
        <w:gridCol w:w="1415"/>
        <w:gridCol w:w="1628"/>
        <w:gridCol w:w="1287"/>
        <w:gridCol w:w="1396"/>
        <w:gridCol w:w="3098"/>
      </w:tblGrid>
      <w:tr w14:paraId="024CF2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10D9E6E4">
            <w:pPr>
              <w:widowControl w:val="0"/>
              <w:tabs>
                <w:tab w:val="left" w:pos="580"/>
              </w:tabs>
              <w:spacing w:after="0" w:line="300" w:lineRule="exact"/>
              <w:jc w:val="center"/>
              <w:rPr>
                <w:rFonts w:hint="eastAsia" w:ascii="宋体" w:hAnsi="宋体" w:eastAsia="宋体" w:cs="Times New Roman"/>
                <w:b/>
                <w:kern w:val="2"/>
                <w:sz w:val="22"/>
                <w:highlight w:val="none"/>
                <w:lang w:eastAsia="zh-CN"/>
              </w:rPr>
            </w:pPr>
            <w:r>
              <w:rPr>
                <w:rFonts w:ascii="宋体" w:hAnsi="宋体" w:eastAsia="宋体" w:cs="Times New Roman"/>
                <w:b/>
                <w:kern w:val="2"/>
                <w:sz w:val="22"/>
                <w:highlight w:val="none"/>
                <w:lang w:eastAsia="zh-CN"/>
              </w:rPr>
              <w:t>编号</w:t>
            </w:r>
          </w:p>
        </w:tc>
        <w:tc>
          <w:tcPr>
            <w:tcW w:w="739" w:type="pct"/>
            <w:tcBorders>
              <w:top w:val="single" w:color="000000" w:sz="8" w:space="0"/>
              <w:left w:val="single" w:color="000000" w:sz="8" w:space="0"/>
              <w:bottom w:val="single" w:color="000000" w:sz="8" w:space="0"/>
              <w:right w:val="single" w:color="000000" w:sz="8" w:space="0"/>
            </w:tcBorders>
            <w:vAlign w:val="center"/>
          </w:tcPr>
          <w:p w14:paraId="2DD9E2AD">
            <w:pPr>
              <w:widowControl w:val="0"/>
              <w:spacing w:after="0" w:line="300" w:lineRule="exact"/>
              <w:jc w:val="center"/>
              <w:rPr>
                <w:rFonts w:hint="eastAsia" w:ascii="宋体" w:hAnsi="宋体" w:eastAsia="宋体" w:cs="Times New Roman"/>
                <w:b/>
                <w:kern w:val="2"/>
                <w:sz w:val="22"/>
                <w:highlight w:val="none"/>
                <w:lang w:eastAsia="zh-CN"/>
              </w:rPr>
            </w:pPr>
            <w:r>
              <w:rPr>
                <w:rFonts w:ascii="宋体" w:hAnsi="宋体" w:eastAsia="宋体" w:cs="Times New Roman"/>
                <w:b/>
                <w:kern w:val="2"/>
                <w:sz w:val="22"/>
                <w:highlight w:val="none"/>
                <w:lang w:eastAsia="zh-CN"/>
              </w:rPr>
              <w:t>项目职务</w:t>
            </w:r>
          </w:p>
        </w:tc>
        <w:tc>
          <w:tcPr>
            <w:tcW w:w="850" w:type="pct"/>
            <w:tcBorders>
              <w:top w:val="single" w:color="000000" w:sz="8" w:space="0"/>
              <w:left w:val="single" w:color="000000" w:sz="8" w:space="0"/>
              <w:bottom w:val="single" w:color="000000" w:sz="8" w:space="0"/>
              <w:right w:val="single" w:color="000000" w:sz="8" w:space="0"/>
            </w:tcBorders>
            <w:vAlign w:val="center"/>
          </w:tcPr>
          <w:p w14:paraId="675BF932">
            <w:pPr>
              <w:widowControl w:val="0"/>
              <w:spacing w:after="0" w:line="300" w:lineRule="exact"/>
              <w:jc w:val="center"/>
              <w:rPr>
                <w:rFonts w:hint="eastAsia" w:ascii="宋体" w:hAnsi="宋体" w:eastAsia="宋体" w:cs="Times New Roman"/>
                <w:b/>
                <w:kern w:val="2"/>
                <w:sz w:val="22"/>
                <w:highlight w:val="none"/>
                <w:lang w:eastAsia="zh-CN"/>
              </w:rPr>
            </w:pPr>
            <w:r>
              <w:rPr>
                <w:rFonts w:ascii="宋体" w:hAnsi="宋体" w:eastAsia="宋体" w:cs="Times New Roman"/>
                <w:b/>
                <w:kern w:val="2"/>
                <w:sz w:val="22"/>
                <w:highlight w:val="none"/>
                <w:lang w:eastAsia="zh-CN"/>
              </w:rPr>
              <w:t>姓名</w:t>
            </w:r>
          </w:p>
        </w:tc>
        <w:tc>
          <w:tcPr>
            <w:tcW w:w="672" w:type="pct"/>
            <w:tcBorders>
              <w:top w:val="single" w:color="000000" w:sz="8" w:space="0"/>
              <w:left w:val="single" w:color="000000" w:sz="8" w:space="0"/>
              <w:bottom w:val="single" w:color="000000" w:sz="8" w:space="0"/>
              <w:right w:val="single" w:color="000000" w:sz="8" w:space="0"/>
            </w:tcBorders>
            <w:vAlign w:val="center"/>
          </w:tcPr>
          <w:p w14:paraId="37A0682A">
            <w:pPr>
              <w:widowControl w:val="0"/>
              <w:spacing w:after="0" w:line="300" w:lineRule="exact"/>
              <w:jc w:val="center"/>
              <w:rPr>
                <w:rFonts w:hint="eastAsia" w:ascii="宋体" w:hAnsi="宋体" w:eastAsia="宋体" w:cs="Times New Roman"/>
                <w:b/>
                <w:kern w:val="2"/>
                <w:sz w:val="22"/>
                <w:highlight w:val="none"/>
                <w:lang w:eastAsia="zh-CN"/>
              </w:rPr>
            </w:pPr>
            <w:r>
              <w:rPr>
                <w:rFonts w:hint="eastAsia" w:ascii="宋体" w:hAnsi="宋体" w:eastAsia="宋体" w:cs="Times New Roman"/>
                <w:b/>
                <w:kern w:val="2"/>
                <w:sz w:val="22"/>
                <w:highlight w:val="none"/>
                <w:lang w:eastAsia="zh-CN"/>
              </w:rPr>
              <w:t>毕业院校</w:t>
            </w:r>
          </w:p>
        </w:tc>
        <w:tc>
          <w:tcPr>
            <w:tcW w:w="729" w:type="pct"/>
            <w:tcBorders>
              <w:top w:val="single" w:color="000000" w:sz="8" w:space="0"/>
              <w:left w:val="single" w:color="000000" w:sz="8" w:space="0"/>
              <w:bottom w:val="single" w:color="000000" w:sz="8" w:space="0"/>
              <w:right w:val="single" w:color="000000" w:sz="8" w:space="0"/>
            </w:tcBorders>
            <w:vAlign w:val="center"/>
          </w:tcPr>
          <w:p w14:paraId="4CC712F8">
            <w:pPr>
              <w:widowControl w:val="0"/>
              <w:spacing w:after="0" w:line="300" w:lineRule="exact"/>
              <w:jc w:val="center"/>
              <w:rPr>
                <w:rFonts w:hint="eastAsia" w:ascii="宋体" w:hAnsi="宋体" w:eastAsia="宋体" w:cs="Times New Roman"/>
                <w:b/>
                <w:kern w:val="2"/>
                <w:sz w:val="22"/>
                <w:highlight w:val="none"/>
                <w:lang w:eastAsia="zh-CN"/>
              </w:rPr>
            </w:pPr>
            <w:r>
              <w:rPr>
                <w:rFonts w:ascii="宋体" w:hAnsi="宋体" w:eastAsia="宋体" w:cs="Times New Roman"/>
                <w:b/>
                <w:kern w:val="2"/>
                <w:sz w:val="22"/>
                <w:highlight w:val="none"/>
                <w:lang w:eastAsia="zh-CN"/>
              </w:rPr>
              <w:t>学历</w:t>
            </w:r>
            <w:r>
              <w:rPr>
                <w:rFonts w:hint="eastAsia" w:ascii="宋体" w:hAnsi="宋体" w:eastAsia="宋体" w:cs="Times New Roman"/>
                <w:b/>
                <w:kern w:val="2"/>
                <w:sz w:val="22"/>
                <w:highlight w:val="none"/>
                <w:lang w:eastAsia="zh-CN"/>
              </w:rPr>
              <w:t>及专业</w:t>
            </w:r>
          </w:p>
        </w:tc>
        <w:tc>
          <w:tcPr>
            <w:tcW w:w="1618" w:type="pct"/>
            <w:tcBorders>
              <w:top w:val="single" w:color="000000" w:sz="8" w:space="0"/>
              <w:left w:val="single" w:color="000000" w:sz="8" w:space="0"/>
              <w:bottom w:val="single" w:color="000000" w:sz="8" w:space="0"/>
              <w:right w:val="single" w:color="000000" w:sz="8" w:space="0"/>
            </w:tcBorders>
            <w:vAlign w:val="center"/>
          </w:tcPr>
          <w:p w14:paraId="521963C2">
            <w:pPr>
              <w:widowControl w:val="0"/>
              <w:spacing w:after="0" w:line="300" w:lineRule="exact"/>
              <w:jc w:val="center"/>
              <w:rPr>
                <w:rFonts w:hint="eastAsia" w:ascii="宋体" w:hAnsi="宋体" w:eastAsia="宋体" w:cs="Times New Roman"/>
                <w:b/>
                <w:kern w:val="2"/>
                <w:sz w:val="22"/>
                <w:highlight w:val="none"/>
                <w:lang w:eastAsia="zh-CN"/>
              </w:rPr>
            </w:pPr>
            <w:r>
              <w:rPr>
                <w:rFonts w:hint="eastAsia" w:ascii="宋体" w:hAnsi="宋体" w:eastAsia="宋体" w:cs="Times New Roman"/>
                <w:b/>
                <w:kern w:val="2"/>
                <w:sz w:val="22"/>
                <w:highlight w:val="none"/>
                <w:lang w:eastAsia="zh-CN"/>
              </w:rPr>
              <w:t>从事本类项目工作</w:t>
            </w:r>
          </w:p>
          <w:p w14:paraId="2699C41F">
            <w:pPr>
              <w:widowControl w:val="0"/>
              <w:spacing w:after="0" w:line="300" w:lineRule="exact"/>
              <w:jc w:val="center"/>
              <w:rPr>
                <w:rFonts w:hint="eastAsia" w:ascii="宋体" w:hAnsi="宋体" w:eastAsia="宋体" w:cs="Times New Roman"/>
                <w:b/>
                <w:kern w:val="2"/>
                <w:sz w:val="22"/>
                <w:highlight w:val="none"/>
                <w:lang w:eastAsia="zh-CN"/>
              </w:rPr>
            </w:pPr>
            <w:r>
              <w:rPr>
                <w:rFonts w:hint="eastAsia" w:ascii="宋体" w:hAnsi="宋体" w:eastAsia="宋体" w:cs="Times New Roman"/>
                <w:b/>
                <w:kern w:val="2"/>
                <w:sz w:val="22"/>
                <w:highlight w:val="none"/>
                <w:lang w:eastAsia="zh-CN"/>
              </w:rPr>
              <w:t>年限及项目经验介绍</w:t>
            </w:r>
          </w:p>
        </w:tc>
      </w:tr>
      <w:tr w14:paraId="02DDA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4139EE37">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1</w:t>
            </w:r>
          </w:p>
        </w:tc>
        <w:tc>
          <w:tcPr>
            <w:tcW w:w="739" w:type="pct"/>
            <w:tcBorders>
              <w:top w:val="single" w:color="000000" w:sz="8" w:space="0"/>
              <w:left w:val="single" w:color="000000" w:sz="8" w:space="0"/>
              <w:bottom w:val="single" w:color="000000" w:sz="8" w:space="0"/>
              <w:right w:val="single" w:color="000000" w:sz="8" w:space="0"/>
            </w:tcBorders>
            <w:vAlign w:val="center"/>
          </w:tcPr>
          <w:p w14:paraId="6CDF5769">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项目</w:t>
            </w:r>
            <w:r>
              <w:rPr>
                <w:rFonts w:hint="eastAsia" w:ascii="宋体" w:hAnsi="宋体" w:eastAsia="宋体" w:cs="Times New Roman"/>
                <w:kern w:val="2"/>
                <w:sz w:val="22"/>
                <w:highlight w:val="none"/>
                <w:lang w:eastAsia="zh-CN"/>
              </w:rPr>
              <w:t>负责人</w:t>
            </w:r>
          </w:p>
        </w:tc>
        <w:tc>
          <w:tcPr>
            <w:tcW w:w="850" w:type="pct"/>
            <w:tcBorders>
              <w:top w:val="single" w:color="000000" w:sz="8" w:space="0"/>
              <w:left w:val="single" w:color="000000" w:sz="8" w:space="0"/>
              <w:bottom w:val="single" w:color="000000" w:sz="8" w:space="0"/>
              <w:right w:val="single" w:color="000000" w:sz="8" w:space="0"/>
            </w:tcBorders>
            <w:vAlign w:val="center"/>
          </w:tcPr>
          <w:p w14:paraId="49C96333">
            <w:pPr>
              <w:widowControl w:val="0"/>
              <w:spacing w:after="0" w:line="240" w:lineRule="atLeast"/>
              <w:jc w:val="center"/>
              <w:rPr>
                <w:rFonts w:hint="eastAsia" w:ascii="宋体" w:hAnsi="宋体" w:eastAsia="宋体" w:cs="Times New Roman"/>
                <w:kern w:val="2"/>
                <w:sz w:val="22"/>
                <w:highlight w:val="none"/>
                <w:lang w:eastAsia="zh-CN"/>
              </w:rPr>
            </w:pPr>
          </w:p>
        </w:tc>
        <w:tc>
          <w:tcPr>
            <w:tcW w:w="672" w:type="pct"/>
            <w:tcBorders>
              <w:top w:val="single" w:color="000000" w:sz="8" w:space="0"/>
              <w:left w:val="single" w:color="000000" w:sz="8" w:space="0"/>
              <w:bottom w:val="single" w:color="000000" w:sz="8" w:space="0"/>
              <w:right w:val="single" w:color="000000" w:sz="8" w:space="0"/>
            </w:tcBorders>
            <w:vAlign w:val="center"/>
          </w:tcPr>
          <w:p w14:paraId="3691EBFF">
            <w:pPr>
              <w:widowControl w:val="0"/>
              <w:spacing w:after="0" w:line="240" w:lineRule="atLeast"/>
              <w:jc w:val="center"/>
              <w:rPr>
                <w:rFonts w:hint="eastAsia" w:ascii="宋体" w:hAnsi="宋体" w:eastAsia="宋体" w:cs="Times New Roman"/>
                <w:kern w:val="2"/>
                <w:sz w:val="22"/>
                <w:highlight w:val="none"/>
                <w:lang w:eastAsia="zh-CN"/>
              </w:rPr>
            </w:pPr>
          </w:p>
        </w:tc>
        <w:tc>
          <w:tcPr>
            <w:tcW w:w="729" w:type="pct"/>
            <w:tcBorders>
              <w:top w:val="single" w:color="000000" w:sz="8" w:space="0"/>
              <w:left w:val="single" w:color="000000" w:sz="8" w:space="0"/>
              <w:bottom w:val="single" w:color="000000" w:sz="8" w:space="0"/>
              <w:right w:val="single" w:color="000000" w:sz="8" w:space="0"/>
            </w:tcBorders>
            <w:vAlign w:val="center"/>
          </w:tcPr>
          <w:p w14:paraId="55C7E5AB">
            <w:pPr>
              <w:widowControl w:val="0"/>
              <w:spacing w:after="0" w:line="240" w:lineRule="atLeast"/>
              <w:jc w:val="center"/>
              <w:rPr>
                <w:rFonts w:hint="eastAsia" w:ascii="宋体" w:hAnsi="宋体" w:eastAsia="宋体" w:cs="Times New Roman"/>
                <w:kern w:val="2"/>
                <w:sz w:val="22"/>
                <w:highlight w:val="none"/>
                <w:lang w:eastAsia="zh-CN"/>
              </w:rPr>
            </w:pPr>
          </w:p>
        </w:tc>
        <w:tc>
          <w:tcPr>
            <w:tcW w:w="1618" w:type="pct"/>
            <w:tcBorders>
              <w:top w:val="single" w:color="000000" w:sz="8" w:space="0"/>
              <w:left w:val="single" w:color="000000" w:sz="8" w:space="0"/>
              <w:bottom w:val="single" w:color="000000" w:sz="8" w:space="0"/>
              <w:right w:val="single" w:color="000000" w:sz="8" w:space="0"/>
            </w:tcBorders>
            <w:vAlign w:val="center"/>
          </w:tcPr>
          <w:p w14:paraId="10EB7709">
            <w:pPr>
              <w:widowControl w:val="0"/>
              <w:spacing w:after="0" w:line="240" w:lineRule="atLeast"/>
              <w:jc w:val="center"/>
              <w:rPr>
                <w:rFonts w:hint="eastAsia" w:ascii="宋体" w:hAnsi="宋体" w:eastAsia="宋体" w:cs="Times New Roman"/>
                <w:kern w:val="2"/>
                <w:sz w:val="22"/>
                <w:highlight w:val="none"/>
                <w:lang w:eastAsia="zh-CN"/>
              </w:rPr>
            </w:pPr>
          </w:p>
        </w:tc>
      </w:tr>
      <w:tr w14:paraId="35DC44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30D66AAB">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2</w:t>
            </w:r>
          </w:p>
        </w:tc>
        <w:tc>
          <w:tcPr>
            <w:tcW w:w="739" w:type="pct"/>
            <w:tcBorders>
              <w:top w:val="single" w:color="000000" w:sz="8" w:space="0"/>
              <w:left w:val="single" w:color="000000" w:sz="8" w:space="0"/>
              <w:bottom w:val="single" w:color="000000" w:sz="8" w:space="0"/>
              <w:right w:val="single" w:color="000000" w:sz="8" w:space="0"/>
            </w:tcBorders>
            <w:vAlign w:val="center"/>
          </w:tcPr>
          <w:p w14:paraId="46926CAA">
            <w:pPr>
              <w:widowControl w:val="0"/>
              <w:spacing w:after="0" w:line="240" w:lineRule="atLeast"/>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项目组成员1</w:t>
            </w:r>
          </w:p>
        </w:tc>
        <w:tc>
          <w:tcPr>
            <w:tcW w:w="850" w:type="pct"/>
            <w:tcBorders>
              <w:top w:val="single" w:color="000000" w:sz="8" w:space="0"/>
              <w:left w:val="single" w:color="000000" w:sz="8" w:space="0"/>
              <w:bottom w:val="single" w:color="000000" w:sz="8" w:space="0"/>
              <w:right w:val="single" w:color="000000" w:sz="8" w:space="0"/>
            </w:tcBorders>
            <w:vAlign w:val="center"/>
          </w:tcPr>
          <w:p w14:paraId="62D4C39D">
            <w:pPr>
              <w:widowControl w:val="0"/>
              <w:spacing w:after="0" w:line="240" w:lineRule="atLeast"/>
              <w:jc w:val="center"/>
              <w:rPr>
                <w:rFonts w:hint="eastAsia" w:ascii="宋体" w:hAnsi="宋体" w:eastAsia="宋体" w:cs="Times New Roman"/>
                <w:kern w:val="2"/>
                <w:sz w:val="22"/>
                <w:highlight w:val="none"/>
                <w:lang w:eastAsia="zh-CN"/>
              </w:rPr>
            </w:pPr>
          </w:p>
        </w:tc>
        <w:tc>
          <w:tcPr>
            <w:tcW w:w="672" w:type="pct"/>
            <w:tcBorders>
              <w:top w:val="single" w:color="000000" w:sz="8" w:space="0"/>
              <w:left w:val="single" w:color="000000" w:sz="8" w:space="0"/>
              <w:bottom w:val="single" w:color="000000" w:sz="8" w:space="0"/>
              <w:right w:val="single" w:color="000000" w:sz="8" w:space="0"/>
            </w:tcBorders>
            <w:vAlign w:val="center"/>
          </w:tcPr>
          <w:p w14:paraId="116EC595">
            <w:pPr>
              <w:widowControl w:val="0"/>
              <w:spacing w:after="0" w:line="240" w:lineRule="atLeast"/>
              <w:jc w:val="center"/>
              <w:rPr>
                <w:rFonts w:hint="eastAsia" w:ascii="宋体" w:hAnsi="宋体" w:eastAsia="宋体" w:cs="Times New Roman"/>
                <w:kern w:val="2"/>
                <w:sz w:val="22"/>
                <w:highlight w:val="none"/>
                <w:lang w:eastAsia="zh-CN"/>
              </w:rPr>
            </w:pPr>
          </w:p>
        </w:tc>
        <w:tc>
          <w:tcPr>
            <w:tcW w:w="729" w:type="pct"/>
            <w:tcBorders>
              <w:top w:val="single" w:color="000000" w:sz="8" w:space="0"/>
              <w:left w:val="single" w:color="000000" w:sz="8" w:space="0"/>
              <w:bottom w:val="single" w:color="000000" w:sz="8" w:space="0"/>
              <w:right w:val="single" w:color="000000" w:sz="8" w:space="0"/>
            </w:tcBorders>
            <w:vAlign w:val="center"/>
          </w:tcPr>
          <w:p w14:paraId="7F1333A4">
            <w:pPr>
              <w:widowControl w:val="0"/>
              <w:spacing w:after="0" w:line="240" w:lineRule="atLeast"/>
              <w:jc w:val="center"/>
              <w:rPr>
                <w:rFonts w:hint="eastAsia" w:ascii="宋体" w:hAnsi="宋体" w:eastAsia="宋体" w:cs="Times New Roman"/>
                <w:kern w:val="2"/>
                <w:sz w:val="22"/>
                <w:highlight w:val="none"/>
                <w:lang w:eastAsia="zh-CN"/>
              </w:rPr>
            </w:pPr>
          </w:p>
        </w:tc>
        <w:tc>
          <w:tcPr>
            <w:tcW w:w="1618" w:type="pct"/>
            <w:tcBorders>
              <w:top w:val="single" w:color="000000" w:sz="8" w:space="0"/>
              <w:left w:val="single" w:color="000000" w:sz="8" w:space="0"/>
              <w:bottom w:val="single" w:color="000000" w:sz="8" w:space="0"/>
              <w:right w:val="single" w:color="000000" w:sz="8" w:space="0"/>
            </w:tcBorders>
            <w:vAlign w:val="center"/>
          </w:tcPr>
          <w:p w14:paraId="62F32445">
            <w:pPr>
              <w:widowControl w:val="0"/>
              <w:spacing w:after="0" w:line="240" w:lineRule="atLeast"/>
              <w:jc w:val="center"/>
              <w:rPr>
                <w:rFonts w:hint="eastAsia" w:ascii="宋体" w:hAnsi="宋体" w:eastAsia="宋体" w:cs="Times New Roman"/>
                <w:kern w:val="2"/>
                <w:sz w:val="22"/>
                <w:highlight w:val="none"/>
                <w:lang w:eastAsia="zh-CN"/>
              </w:rPr>
            </w:pPr>
          </w:p>
        </w:tc>
      </w:tr>
      <w:tr w14:paraId="07C1B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235A28D7">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3</w:t>
            </w:r>
          </w:p>
        </w:tc>
        <w:tc>
          <w:tcPr>
            <w:tcW w:w="739" w:type="pct"/>
            <w:tcBorders>
              <w:top w:val="single" w:color="000000" w:sz="8" w:space="0"/>
              <w:left w:val="single" w:color="000000" w:sz="8" w:space="0"/>
              <w:bottom w:val="single" w:color="000000" w:sz="8" w:space="0"/>
              <w:right w:val="single" w:color="000000" w:sz="8" w:space="0"/>
            </w:tcBorders>
            <w:vAlign w:val="center"/>
          </w:tcPr>
          <w:p w14:paraId="782BA444">
            <w:pPr>
              <w:widowControl w:val="0"/>
              <w:spacing w:after="0" w:line="240" w:lineRule="atLeast"/>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项目组成员</w:t>
            </w:r>
            <w:r>
              <w:rPr>
                <w:rFonts w:ascii="宋体" w:hAnsi="宋体" w:eastAsia="宋体" w:cs="Times New Roman"/>
                <w:kern w:val="2"/>
                <w:sz w:val="22"/>
                <w:highlight w:val="none"/>
                <w:lang w:eastAsia="zh-CN"/>
              </w:rPr>
              <w:t>2</w:t>
            </w:r>
          </w:p>
        </w:tc>
        <w:tc>
          <w:tcPr>
            <w:tcW w:w="850" w:type="pct"/>
            <w:tcBorders>
              <w:top w:val="single" w:color="000000" w:sz="8" w:space="0"/>
              <w:left w:val="single" w:color="000000" w:sz="8" w:space="0"/>
              <w:bottom w:val="single" w:color="000000" w:sz="8" w:space="0"/>
              <w:right w:val="single" w:color="000000" w:sz="8" w:space="0"/>
            </w:tcBorders>
            <w:vAlign w:val="center"/>
          </w:tcPr>
          <w:p w14:paraId="7CBE62C0">
            <w:pPr>
              <w:widowControl w:val="0"/>
              <w:spacing w:after="0" w:line="240" w:lineRule="atLeast"/>
              <w:jc w:val="center"/>
              <w:rPr>
                <w:rFonts w:hint="eastAsia" w:ascii="宋体" w:hAnsi="宋体" w:eastAsia="宋体" w:cs="Times New Roman"/>
                <w:kern w:val="2"/>
                <w:sz w:val="22"/>
                <w:highlight w:val="none"/>
                <w:lang w:eastAsia="zh-CN"/>
              </w:rPr>
            </w:pPr>
          </w:p>
        </w:tc>
        <w:tc>
          <w:tcPr>
            <w:tcW w:w="672" w:type="pct"/>
            <w:tcBorders>
              <w:top w:val="single" w:color="000000" w:sz="8" w:space="0"/>
              <w:left w:val="single" w:color="000000" w:sz="8" w:space="0"/>
              <w:bottom w:val="single" w:color="000000" w:sz="8" w:space="0"/>
              <w:right w:val="single" w:color="000000" w:sz="8" w:space="0"/>
            </w:tcBorders>
            <w:vAlign w:val="center"/>
          </w:tcPr>
          <w:p w14:paraId="4E526510">
            <w:pPr>
              <w:widowControl w:val="0"/>
              <w:spacing w:after="0" w:line="240" w:lineRule="atLeast"/>
              <w:jc w:val="center"/>
              <w:rPr>
                <w:rFonts w:hint="eastAsia" w:ascii="宋体" w:hAnsi="宋体" w:eastAsia="宋体" w:cs="Times New Roman"/>
                <w:kern w:val="2"/>
                <w:sz w:val="22"/>
                <w:highlight w:val="none"/>
                <w:lang w:eastAsia="zh-CN"/>
              </w:rPr>
            </w:pPr>
          </w:p>
        </w:tc>
        <w:tc>
          <w:tcPr>
            <w:tcW w:w="729" w:type="pct"/>
            <w:tcBorders>
              <w:top w:val="single" w:color="000000" w:sz="8" w:space="0"/>
              <w:left w:val="single" w:color="000000" w:sz="8" w:space="0"/>
              <w:bottom w:val="single" w:color="000000" w:sz="8" w:space="0"/>
              <w:right w:val="single" w:color="000000" w:sz="8" w:space="0"/>
            </w:tcBorders>
            <w:vAlign w:val="center"/>
          </w:tcPr>
          <w:p w14:paraId="6CF83EE3">
            <w:pPr>
              <w:widowControl w:val="0"/>
              <w:spacing w:after="0" w:line="240" w:lineRule="atLeast"/>
              <w:jc w:val="center"/>
              <w:rPr>
                <w:rFonts w:hint="eastAsia" w:ascii="宋体" w:hAnsi="宋体" w:eastAsia="宋体" w:cs="Times New Roman"/>
                <w:kern w:val="2"/>
                <w:sz w:val="22"/>
                <w:highlight w:val="none"/>
                <w:lang w:eastAsia="zh-CN"/>
              </w:rPr>
            </w:pPr>
          </w:p>
        </w:tc>
        <w:tc>
          <w:tcPr>
            <w:tcW w:w="1618" w:type="pct"/>
            <w:tcBorders>
              <w:top w:val="single" w:color="000000" w:sz="8" w:space="0"/>
              <w:left w:val="single" w:color="000000" w:sz="8" w:space="0"/>
              <w:bottom w:val="single" w:color="000000" w:sz="8" w:space="0"/>
              <w:right w:val="single" w:color="000000" w:sz="8" w:space="0"/>
            </w:tcBorders>
            <w:vAlign w:val="center"/>
          </w:tcPr>
          <w:p w14:paraId="5B94FA8B">
            <w:pPr>
              <w:widowControl w:val="0"/>
              <w:spacing w:after="0" w:line="240" w:lineRule="atLeast"/>
              <w:jc w:val="center"/>
              <w:rPr>
                <w:rFonts w:hint="eastAsia" w:ascii="宋体" w:hAnsi="宋体" w:eastAsia="宋体" w:cs="Times New Roman"/>
                <w:kern w:val="2"/>
                <w:sz w:val="22"/>
                <w:highlight w:val="none"/>
                <w:lang w:eastAsia="zh-CN"/>
              </w:rPr>
            </w:pPr>
          </w:p>
        </w:tc>
      </w:tr>
      <w:tr w14:paraId="46AAF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5C90CE23">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4</w:t>
            </w:r>
          </w:p>
        </w:tc>
        <w:tc>
          <w:tcPr>
            <w:tcW w:w="739" w:type="pct"/>
            <w:tcBorders>
              <w:top w:val="single" w:color="000000" w:sz="8" w:space="0"/>
              <w:left w:val="single" w:color="000000" w:sz="8" w:space="0"/>
              <w:bottom w:val="single" w:color="000000" w:sz="8" w:space="0"/>
              <w:right w:val="single" w:color="000000" w:sz="8" w:space="0"/>
            </w:tcBorders>
            <w:vAlign w:val="center"/>
          </w:tcPr>
          <w:p w14:paraId="00CE0E5D">
            <w:pPr>
              <w:widowControl w:val="0"/>
              <w:spacing w:after="0" w:line="240" w:lineRule="atLeast"/>
              <w:jc w:val="center"/>
              <w:rPr>
                <w:rFonts w:hint="eastAsia" w:ascii="宋体" w:hAnsi="宋体" w:eastAsia="宋体" w:cs="Times New Roman"/>
                <w:kern w:val="2"/>
                <w:sz w:val="22"/>
                <w:highlight w:val="none"/>
                <w:lang w:eastAsia="zh-CN"/>
              </w:rPr>
            </w:pPr>
            <w:r>
              <w:rPr>
                <w:rFonts w:hint="eastAsia" w:ascii="宋体" w:hAnsi="宋体" w:eastAsia="宋体" w:cs="Times New Roman"/>
                <w:kern w:val="2"/>
                <w:sz w:val="22"/>
                <w:highlight w:val="none"/>
                <w:lang w:eastAsia="zh-CN"/>
              </w:rPr>
              <w:t>项目组成员</w:t>
            </w:r>
            <w:r>
              <w:rPr>
                <w:rFonts w:ascii="宋体" w:hAnsi="宋体" w:eastAsia="宋体" w:cs="Times New Roman"/>
                <w:kern w:val="2"/>
                <w:sz w:val="22"/>
                <w:highlight w:val="none"/>
                <w:lang w:eastAsia="zh-CN"/>
              </w:rPr>
              <w:t>3</w:t>
            </w:r>
          </w:p>
        </w:tc>
        <w:tc>
          <w:tcPr>
            <w:tcW w:w="850" w:type="pct"/>
            <w:tcBorders>
              <w:top w:val="single" w:color="000000" w:sz="8" w:space="0"/>
              <w:left w:val="single" w:color="000000" w:sz="8" w:space="0"/>
              <w:bottom w:val="single" w:color="000000" w:sz="8" w:space="0"/>
              <w:right w:val="single" w:color="000000" w:sz="8" w:space="0"/>
            </w:tcBorders>
            <w:vAlign w:val="center"/>
          </w:tcPr>
          <w:p w14:paraId="50AA68C8">
            <w:pPr>
              <w:widowControl w:val="0"/>
              <w:spacing w:after="0" w:line="240" w:lineRule="atLeast"/>
              <w:jc w:val="center"/>
              <w:rPr>
                <w:rFonts w:hint="eastAsia" w:ascii="宋体" w:hAnsi="宋体" w:eastAsia="宋体" w:cs="Times New Roman"/>
                <w:kern w:val="2"/>
                <w:sz w:val="22"/>
                <w:highlight w:val="none"/>
                <w:lang w:eastAsia="zh-CN"/>
              </w:rPr>
            </w:pPr>
          </w:p>
        </w:tc>
        <w:tc>
          <w:tcPr>
            <w:tcW w:w="672" w:type="pct"/>
            <w:tcBorders>
              <w:top w:val="single" w:color="000000" w:sz="8" w:space="0"/>
              <w:left w:val="single" w:color="000000" w:sz="8" w:space="0"/>
              <w:bottom w:val="single" w:color="000000" w:sz="8" w:space="0"/>
              <w:right w:val="single" w:color="000000" w:sz="8" w:space="0"/>
            </w:tcBorders>
            <w:vAlign w:val="center"/>
          </w:tcPr>
          <w:p w14:paraId="28F81641">
            <w:pPr>
              <w:widowControl w:val="0"/>
              <w:spacing w:after="0" w:line="240" w:lineRule="atLeast"/>
              <w:jc w:val="center"/>
              <w:rPr>
                <w:rFonts w:hint="eastAsia" w:ascii="宋体" w:hAnsi="宋体" w:eastAsia="宋体" w:cs="Times New Roman"/>
                <w:kern w:val="2"/>
                <w:sz w:val="22"/>
                <w:highlight w:val="none"/>
                <w:lang w:eastAsia="zh-CN"/>
              </w:rPr>
            </w:pPr>
          </w:p>
        </w:tc>
        <w:tc>
          <w:tcPr>
            <w:tcW w:w="729" w:type="pct"/>
            <w:tcBorders>
              <w:top w:val="single" w:color="000000" w:sz="8" w:space="0"/>
              <w:left w:val="single" w:color="000000" w:sz="8" w:space="0"/>
              <w:bottom w:val="single" w:color="000000" w:sz="8" w:space="0"/>
              <w:right w:val="single" w:color="000000" w:sz="8" w:space="0"/>
            </w:tcBorders>
            <w:vAlign w:val="center"/>
          </w:tcPr>
          <w:p w14:paraId="2D719047">
            <w:pPr>
              <w:widowControl w:val="0"/>
              <w:spacing w:after="0" w:line="240" w:lineRule="atLeast"/>
              <w:jc w:val="center"/>
              <w:rPr>
                <w:rFonts w:hint="eastAsia" w:ascii="宋体" w:hAnsi="宋体" w:eastAsia="宋体" w:cs="Times New Roman"/>
                <w:kern w:val="2"/>
                <w:sz w:val="22"/>
                <w:highlight w:val="none"/>
                <w:lang w:eastAsia="zh-CN"/>
              </w:rPr>
            </w:pPr>
          </w:p>
        </w:tc>
        <w:tc>
          <w:tcPr>
            <w:tcW w:w="1618" w:type="pct"/>
            <w:tcBorders>
              <w:top w:val="single" w:color="000000" w:sz="8" w:space="0"/>
              <w:left w:val="single" w:color="000000" w:sz="8" w:space="0"/>
              <w:bottom w:val="single" w:color="000000" w:sz="8" w:space="0"/>
              <w:right w:val="single" w:color="000000" w:sz="8" w:space="0"/>
            </w:tcBorders>
            <w:vAlign w:val="center"/>
          </w:tcPr>
          <w:p w14:paraId="242D6109">
            <w:pPr>
              <w:widowControl w:val="0"/>
              <w:spacing w:after="0" w:line="240" w:lineRule="atLeast"/>
              <w:jc w:val="center"/>
              <w:rPr>
                <w:rFonts w:hint="eastAsia" w:ascii="宋体" w:hAnsi="宋体" w:eastAsia="宋体" w:cs="Times New Roman"/>
                <w:kern w:val="2"/>
                <w:sz w:val="22"/>
                <w:highlight w:val="none"/>
                <w:lang w:eastAsia="zh-CN"/>
              </w:rPr>
            </w:pPr>
          </w:p>
        </w:tc>
      </w:tr>
      <w:tr w14:paraId="6264E0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388" w:type="pct"/>
            <w:tcBorders>
              <w:top w:val="single" w:color="000000" w:sz="8" w:space="0"/>
              <w:left w:val="single" w:color="000000" w:sz="8" w:space="0"/>
              <w:bottom w:val="single" w:color="000000" w:sz="8" w:space="0"/>
              <w:right w:val="single" w:color="000000" w:sz="8" w:space="0"/>
            </w:tcBorders>
            <w:vAlign w:val="center"/>
          </w:tcPr>
          <w:p w14:paraId="557FC1B1">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5</w:t>
            </w:r>
          </w:p>
        </w:tc>
        <w:tc>
          <w:tcPr>
            <w:tcW w:w="739" w:type="pct"/>
            <w:tcBorders>
              <w:top w:val="single" w:color="000000" w:sz="8" w:space="0"/>
              <w:left w:val="single" w:color="000000" w:sz="8" w:space="0"/>
              <w:bottom w:val="single" w:color="000000" w:sz="8" w:space="0"/>
              <w:right w:val="single" w:color="000000" w:sz="8" w:space="0"/>
            </w:tcBorders>
            <w:vAlign w:val="center"/>
          </w:tcPr>
          <w:p w14:paraId="54D57912">
            <w:pPr>
              <w:widowControl w:val="0"/>
              <w:spacing w:after="0" w:line="240" w:lineRule="atLeast"/>
              <w:jc w:val="center"/>
              <w:rPr>
                <w:rFonts w:hint="eastAsia" w:ascii="宋体" w:hAnsi="宋体" w:eastAsia="宋体" w:cs="Times New Roman"/>
                <w:kern w:val="2"/>
                <w:sz w:val="22"/>
                <w:highlight w:val="none"/>
                <w:lang w:eastAsia="zh-CN"/>
              </w:rPr>
            </w:pPr>
            <w:r>
              <w:rPr>
                <w:rFonts w:ascii="宋体" w:hAnsi="宋体" w:eastAsia="宋体" w:cs="Times New Roman"/>
                <w:kern w:val="2"/>
                <w:sz w:val="22"/>
                <w:highlight w:val="none"/>
                <w:lang w:eastAsia="zh-CN"/>
              </w:rPr>
              <w:t>…</w:t>
            </w:r>
          </w:p>
        </w:tc>
        <w:tc>
          <w:tcPr>
            <w:tcW w:w="850" w:type="pct"/>
            <w:tcBorders>
              <w:top w:val="single" w:color="000000" w:sz="8" w:space="0"/>
              <w:left w:val="single" w:color="000000" w:sz="8" w:space="0"/>
              <w:bottom w:val="single" w:color="000000" w:sz="8" w:space="0"/>
              <w:right w:val="single" w:color="000000" w:sz="8" w:space="0"/>
            </w:tcBorders>
            <w:vAlign w:val="center"/>
          </w:tcPr>
          <w:p w14:paraId="7302CB41">
            <w:pPr>
              <w:widowControl w:val="0"/>
              <w:spacing w:after="0" w:line="240" w:lineRule="atLeast"/>
              <w:jc w:val="center"/>
              <w:rPr>
                <w:rFonts w:hint="eastAsia" w:ascii="宋体" w:hAnsi="宋体" w:eastAsia="宋体" w:cs="Times New Roman"/>
                <w:kern w:val="2"/>
                <w:sz w:val="22"/>
                <w:highlight w:val="none"/>
                <w:lang w:eastAsia="zh-CN"/>
              </w:rPr>
            </w:pPr>
          </w:p>
        </w:tc>
        <w:tc>
          <w:tcPr>
            <w:tcW w:w="672" w:type="pct"/>
            <w:tcBorders>
              <w:top w:val="single" w:color="000000" w:sz="8" w:space="0"/>
              <w:left w:val="single" w:color="000000" w:sz="8" w:space="0"/>
              <w:bottom w:val="single" w:color="000000" w:sz="8" w:space="0"/>
              <w:right w:val="single" w:color="000000" w:sz="8" w:space="0"/>
            </w:tcBorders>
            <w:vAlign w:val="center"/>
          </w:tcPr>
          <w:p w14:paraId="194D4414">
            <w:pPr>
              <w:widowControl w:val="0"/>
              <w:spacing w:after="0" w:line="240" w:lineRule="atLeast"/>
              <w:jc w:val="center"/>
              <w:rPr>
                <w:rFonts w:hint="eastAsia" w:ascii="宋体" w:hAnsi="宋体" w:eastAsia="宋体" w:cs="Times New Roman"/>
                <w:kern w:val="2"/>
                <w:sz w:val="22"/>
                <w:highlight w:val="none"/>
                <w:lang w:eastAsia="zh-CN"/>
              </w:rPr>
            </w:pPr>
          </w:p>
        </w:tc>
        <w:tc>
          <w:tcPr>
            <w:tcW w:w="729" w:type="pct"/>
            <w:tcBorders>
              <w:top w:val="single" w:color="000000" w:sz="8" w:space="0"/>
              <w:left w:val="single" w:color="000000" w:sz="8" w:space="0"/>
              <w:bottom w:val="single" w:color="000000" w:sz="8" w:space="0"/>
              <w:right w:val="single" w:color="000000" w:sz="8" w:space="0"/>
            </w:tcBorders>
            <w:vAlign w:val="center"/>
          </w:tcPr>
          <w:p w14:paraId="0B2BE501">
            <w:pPr>
              <w:widowControl w:val="0"/>
              <w:spacing w:after="0" w:line="240" w:lineRule="atLeast"/>
              <w:jc w:val="center"/>
              <w:rPr>
                <w:rFonts w:hint="eastAsia" w:ascii="宋体" w:hAnsi="宋体" w:eastAsia="宋体" w:cs="Times New Roman"/>
                <w:kern w:val="2"/>
                <w:sz w:val="22"/>
                <w:highlight w:val="none"/>
                <w:lang w:eastAsia="zh-CN"/>
              </w:rPr>
            </w:pPr>
          </w:p>
        </w:tc>
        <w:tc>
          <w:tcPr>
            <w:tcW w:w="1618" w:type="pct"/>
            <w:tcBorders>
              <w:top w:val="single" w:color="000000" w:sz="8" w:space="0"/>
              <w:left w:val="single" w:color="000000" w:sz="8" w:space="0"/>
              <w:bottom w:val="single" w:color="000000" w:sz="8" w:space="0"/>
              <w:right w:val="single" w:color="000000" w:sz="8" w:space="0"/>
            </w:tcBorders>
            <w:vAlign w:val="center"/>
          </w:tcPr>
          <w:p w14:paraId="41D9BB0A">
            <w:pPr>
              <w:widowControl w:val="0"/>
              <w:spacing w:after="0" w:line="240" w:lineRule="atLeast"/>
              <w:jc w:val="center"/>
              <w:rPr>
                <w:rFonts w:hint="eastAsia" w:ascii="宋体" w:hAnsi="宋体" w:eastAsia="宋体" w:cs="Times New Roman"/>
                <w:kern w:val="2"/>
                <w:sz w:val="22"/>
                <w:highlight w:val="none"/>
                <w:lang w:eastAsia="zh-CN"/>
              </w:rPr>
            </w:pPr>
          </w:p>
        </w:tc>
      </w:tr>
    </w:tbl>
    <w:p w14:paraId="3AC223BE">
      <w:pPr>
        <w:spacing w:before="0" w:after="0" w:line="360" w:lineRule="auto"/>
        <w:jc w:val="center"/>
        <w:rPr>
          <w:highlight w:val="none"/>
        </w:rPr>
      </w:pPr>
      <w:r>
        <w:rPr>
          <w:rFonts w:ascii="Times New Roman" w:hAnsi="Times New Roman" w:eastAsia="宋体"/>
          <w:b/>
          <w:color w:val="000000"/>
          <w:sz w:val="22"/>
          <w:highlight w:val="none"/>
        </w:rPr>
        <w:t>为方便查找相关资料，请各供应商自行编制目录。</w:t>
      </w:r>
    </w:p>
    <w:p w14:paraId="4107FA56">
      <w:pPr>
        <w:spacing w:before="0" w:after="0" w:line="360" w:lineRule="auto"/>
        <w:rPr>
          <w:highlight w:val="none"/>
        </w:rPr>
      </w:pPr>
    </w:p>
    <w:p w14:paraId="5E2CDC8B">
      <w:pPr>
        <w:spacing w:before="0" w:after="0" w:line="360" w:lineRule="auto"/>
        <w:rPr>
          <w:highlight w:val="none"/>
        </w:rPr>
      </w:pPr>
    </w:p>
    <w:p w14:paraId="2E19DC63">
      <w:pPr>
        <w:spacing w:before="0" w:after="0" w:line="360" w:lineRule="auto"/>
        <w:rPr>
          <w:highlight w:val="none"/>
        </w:rPr>
      </w:pPr>
    </w:p>
    <w:p w14:paraId="7C3A1CD6">
      <w:pPr>
        <w:ind w:firstLine="0" w:firstLineChars="0"/>
        <w:jc w:val="both"/>
        <w:rPr>
          <w:rFonts w:hint="eastAsia" w:ascii="Times New Roman" w:hAnsi="Times New Roman" w:eastAsia="宋体" w:cs="Times New Roman"/>
          <w:b/>
          <w:bCs/>
          <w:kern w:val="2"/>
          <w:sz w:val="24"/>
          <w:szCs w:val="22"/>
          <w:highlight w:val="none"/>
          <w:lang w:val="en-US" w:eastAsia="zh-CN" w:bidi="ar-SA"/>
        </w:rPr>
      </w:pPr>
    </w:p>
    <w:p w14:paraId="6675EFC6">
      <w:pPr>
        <w:ind w:firstLine="0" w:firstLineChars="0"/>
        <w:jc w:val="both"/>
        <w:rPr>
          <w:rFonts w:hint="eastAsia" w:ascii="Times New Roman" w:hAnsi="Times New Roman" w:eastAsia="宋体" w:cs="Times New Roman"/>
          <w:b/>
          <w:bCs/>
          <w:kern w:val="2"/>
          <w:sz w:val="24"/>
          <w:szCs w:val="22"/>
          <w:highlight w:val="none"/>
          <w:lang w:val="en-US" w:eastAsia="zh-CN" w:bidi="ar-SA"/>
        </w:rPr>
      </w:pPr>
    </w:p>
    <w:p w14:paraId="78A6F79A">
      <w:pPr>
        <w:ind w:firstLine="0" w:firstLineChars="0"/>
        <w:jc w:val="both"/>
        <w:rPr>
          <w:rFonts w:hint="eastAsia" w:ascii="Times New Roman" w:hAnsi="Times New Roman" w:eastAsia="宋体" w:cs="Times New Roman"/>
          <w:b/>
          <w:bCs/>
          <w:kern w:val="2"/>
          <w:sz w:val="24"/>
          <w:szCs w:val="22"/>
          <w:highlight w:val="none"/>
          <w:lang w:val="en-US" w:eastAsia="zh-CN" w:bidi="ar-SA"/>
        </w:rPr>
      </w:pPr>
    </w:p>
    <w:p w14:paraId="6457BC64">
      <w:pPr>
        <w:rPr>
          <w:rFonts w:hint="eastAsia" w:ascii="Times New Roman" w:hAnsi="Times New Roman" w:eastAsia="宋体" w:cs="Times New Roman"/>
          <w:b/>
          <w:bCs/>
          <w:kern w:val="2"/>
          <w:sz w:val="24"/>
          <w:szCs w:val="22"/>
          <w:highlight w:val="none"/>
          <w:lang w:val="en-US" w:eastAsia="zh-CN" w:bidi="ar-SA"/>
        </w:rPr>
      </w:pPr>
      <w:r>
        <w:rPr>
          <w:rFonts w:hint="eastAsia" w:ascii="Times New Roman" w:hAnsi="Times New Roman" w:eastAsia="宋体" w:cs="Times New Roman"/>
          <w:b/>
          <w:bCs/>
          <w:kern w:val="2"/>
          <w:sz w:val="24"/>
          <w:szCs w:val="22"/>
          <w:highlight w:val="none"/>
          <w:lang w:val="en-US" w:eastAsia="zh-CN" w:bidi="ar-SA"/>
        </w:rPr>
        <w:br w:type="page"/>
      </w:r>
    </w:p>
    <w:p w14:paraId="2E4E2F56">
      <w:pPr>
        <w:ind w:firstLine="0" w:firstLineChars="0"/>
        <w:jc w:val="both"/>
        <w:rPr>
          <w:b w:val="0"/>
          <w:bCs w:val="0"/>
          <w:highlight w:val="none"/>
        </w:rPr>
        <w:sectPr>
          <w:pgSz w:w="11906" w:h="16838"/>
          <w:pgMar w:top="1418" w:right="1133" w:bottom="1418" w:left="1418" w:header="851" w:footer="992" w:gutter="0"/>
          <w:pgNumType w:fmt="decimal"/>
          <w:cols w:space="720" w:num="1"/>
          <w:rtlGutter w:val="1"/>
          <w:docGrid w:type="linesAndChars" w:linePitch="312" w:charSpace="0"/>
        </w:sectPr>
      </w:pPr>
      <w:r>
        <w:rPr>
          <w:rFonts w:hint="eastAsia" w:ascii="Times New Roman" w:hAnsi="Times New Roman" w:eastAsia="宋体" w:cs="Times New Roman"/>
          <w:b/>
          <w:bCs/>
          <w:kern w:val="2"/>
          <w:sz w:val="24"/>
          <w:szCs w:val="22"/>
          <w:highlight w:val="none"/>
          <w:lang w:val="en-US" w:eastAsia="zh-CN" w:bidi="ar-SA"/>
        </w:rPr>
        <w:t>8. 有利于证明机构及项目组服务能力的其他材料</w:t>
      </w:r>
    </w:p>
    <w:p w14:paraId="6ADBC116">
      <w:pPr>
        <w:spacing w:before="240" w:after="120" w:line="360" w:lineRule="auto"/>
        <w:jc w:val="left"/>
        <w:rPr>
          <w:highlight w:val="none"/>
        </w:rPr>
      </w:pPr>
      <w:r>
        <w:rPr>
          <w:rFonts w:hint="eastAsia" w:ascii="Times New Roman" w:hAnsi="Times New Roman" w:eastAsia="宋体"/>
          <w:b/>
          <w:color w:val="000000"/>
          <w:sz w:val="22"/>
          <w:highlight w:val="none"/>
          <w:lang w:val="en-US" w:eastAsia="zh-CN"/>
        </w:rPr>
        <w:t>9</w:t>
      </w:r>
      <w:r>
        <w:rPr>
          <w:rFonts w:ascii="Times New Roman" w:hAnsi="Times New Roman" w:eastAsia="宋体"/>
          <w:b/>
          <w:color w:val="000000"/>
          <w:sz w:val="22"/>
          <w:highlight w:val="none"/>
        </w:rPr>
        <w:t>.投标报价清单</w:t>
      </w:r>
    </w:p>
    <w:p w14:paraId="79993E87">
      <w:pPr>
        <w:spacing w:before="0" w:after="0" w:line="360" w:lineRule="auto"/>
        <w:jc w:val="center"/>
        <w:rPr>
          <w:rFonts w:ascii="Times New Roman" w:hAnsi="Times New Roman" w:eastAsia="宋体"/>
          <w:b w:val="0"/>
          <w:color w:val="000000"/>
          <w:sz w:val="32"/>
          <w:highlight w:val="none"/>
        </w:rPr>
      </w:pPr>
      <w:r>
        <w:rPr>
          <w:rFonts w:ascii="Times New Roman" w:hAnsi="Times New Roman" w:eastAsia="宋体"/>
          <w:b w:val="0"/>
          <w:color w:val="000000"/>
          <w:sz w:val="32"/>
          <w:highlight w:val="none"/>
        </w:rPr>
        <w:t>投标报价一览表</w:t>
      </w:r>
    </w:p>
    <w:tbl>
      <w:tblPr>
        <w:tblStyle w:val="36"/>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2601"/>
        <w:gridCol w:w="1021"/>
        <w:gridCol w:w="1329"/>
        <w:gridCol w:w="1329"/>
        <w:gridCol w:w="1329"/>
        <w:gridCol w:w="1374"/>
      </w:tblGrid>
      <w:tr w14:paraId="7FB3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303" w:type="pct"/>
            <w:tcBorders>
              <w:top w:val="single" w:color="auto" w:sz="4" w:space="0"/>
              <w:left w:val="single" w:color="auto" w:sz="4" w:space="0"/>
              <w:bottom w:val="single" w:color="auto" w:sz="4" w:space="0"/>
              <w:right w:val="single" w:color="auto" w:sz="4" w:space="0"/>
            </w:tcBorders>
            <w:vAlign w:val="center"/>
          </w:tcPr>
          <w:p w14:paraId="0BF563FE">
            <w:pPr>
              <w:keepNext w:val="0"/>
              <w:keepLines w:val="0"/>
              <w:pageBreakBefore w:val="0"/>
              <w:widowControl/>
              <w:tabs>
                <w:tab w:val="left" w:pos="5552"/>
              </w:tabs>
              <w:kinsoku/>
              <w:wordWrap/>
              <w:overflowPunct/>
              <w:topLinePunct w:val="0"/>
              <w:autoSpaceDE/>
              <w:autoSpaceDN/>
              <w:bidi w:val="0"/>
              <w:adjustRightInd/>
              <w:snapToGrid/>
              <w:spacing w:before="0" w:after="0" w:line="240" w:lineRule="auto"/>
              <w:jc w:val="left"/>
              <w:textAlignment w:val="auto"/>
              <w:rPr>
                <w:b/>
                <w:bCs/>
                <w:sz w:val="24"/>
                <w:szCs w:val="20"/>
                <w:highlight w:val="none"/>
                <w:lang w:bidi="ar"/>
              </w:rPr>
            </w:pPr>
            <w:r>
              <w:rPr>
                <w:rFonts w:hint="eastAsia"/>
                <w:b/>
                <w:bCs/>
                <w:spacing w:val="8"/>
                <w:sz w:val="24"/>
                <w:szCs w:val="24"/>
                <w:highlight w:val="none"/>
                <w:lang w:val="en-US" w:eastAsia="zh-CN"/>
              </w:rPr>
              <w:t>序号</w:t>
            </w:r>
            <w:r>
              <w:rPr>
                <w:rFonts w:hint="eastAsia" w:ascii="Times New Roman" w:hAnsi="Times New Roman" w:eastAsia="宋体"/>
                <w:b w:val="0"/>
                <w:color w:val="000000"/>
                <w:sz w:val="32"/>
                <w:highlight w:val="none"/>
                <w:lang w:eastAsia="zh-CN"/>
              </w:rPr>
              <w:tab/>
            </w:r>
            <w:r>
              <w:rPr>
                <w:b/>
                <w:bCs/>
                <w:spacing w:val="8"/>
                <w:sz w:val="24"/>
                <w:szCs w:val="24"/>
                <w:highlight w:val="none"/>
                <w:lang w:eastAsia="zh-Hans"/>
              </w:rPr>
              <w:t>序号</w:t>
            </w:r>
          </w:p>
        </w:tc>
        <w:tc>
          <w:tcPr>
            <w:tcW w:w="1360" w:type="pct"/>
            <w:tcBorders>
              <w:top w:val="single" w:color="auto" w:sz="4" w:space="0"/>
              <w:left w:val="single" w:color="auto" w:sz="4" w:space="0"/>
              <w:bottom w:val="single" w:color="auto" w:sz="4" w:space="0"/>
              <w:right w:val="single" w:color="auto" w:sz="4" w:space="0"/>
            </w:tcBorders>
            <w:vAlign w:val="center"/>
          </w:tcPr>
          <w:p w14:paraId="42AA7C7B">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color w:val="000000"/>
                <w:kern w:val="0"/>
                <w:sz w:val="24"/>
                <w:szCs w:val="24"/>
                <w:highlight w:val="none"/>
                <w:lang w:bidi="ar"/>
              </w:rPr>
            </w:pPr>
            <w:r>
              <w:rPr>
                <w:b/>
                <w:bCs/>
                <w:spacing w:val="8"/>
                <w:sz w:val="24"/>
                <w:szCs w:val="24"/>
                <w:highlight w:val="none"/>
              </w:rPr>
              <w:t>服务项目</w:t>
            </w:r>
          </w:p>
        </w:tc>
        <w:tc>
          <w:tcPr>
            <w:tcW w:w="534" w:type="pct"/>
            <w:tcBorders>
              <w:top w:val="single" w:color="auto" w:sz="4" w:space="0"/>
              <w:left w:val="single" w:color="auto" w:sz="4" w:space="0"/>
              <w:bottom w:val="single" w:color="auto" w:sz="4" w:space="0"/>
              <w:right w:val="single" w:color="auto" w:sz="4" w:space="0"/>
            </w:tcBorders>
            <w:vAlign w:val="center"/>
          </w:tcPr>
          <w:p w14:paraId="3B3037AF">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spacing w:val="8"/>
                <w:sz w:val="24"/>
                <w:szCs w:val="24"/>
                <w:highlight w:val="none"/>
              </w:rPr>
            </w:pPr>
            <w:r>
              <w:rPr>
                <w:rFonts w:hint="eastAsia"/>
                <w:b/>
                <w:bCs/>
                <w:spacing w:val="8"/>
                <w:sz w:val="24"/>
                <w:szCs w:val="24"/>
                <w:highlight w:val="none"/>
              </w:rPr>
              <w:t>数量</w:t>
            </w:r>
          </w:p>
        </w:tc>
        <w:tc>
          <w:tcPr>
            <w:tcW w:w="695" w:type="pct"/>
            <w:tcBorders>
              <w:top w:val="single" w:color="auto" w:sz="4" w:space="0"/>
              <w:left w:val="single" w:color="auto" w:sz="4" w:space="0"/>
              <w:bottom w:val="single" w:color="auto" w:sz="4" w:space="0"/>
              <w:right w:val="single" w:color="auto" w:sz="4" w:space="0"/>
            </w:tcBorders>
            <w:vAlign w:val="center"/>
          </w:tcPr>
          <w:p w14:paraId="78964365">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spacing w:val="8"/>
                <w:sz w:val="24"/>
                <w:szCs w:val="24"/>
                <w:highlight w:val="none"/>
              </w:rPr>
            </w:pPr>
            <w:r>
              <w:rPr>
                <w:rFonts w:hint="eastAsia"/>
                <w:b/>
                <w:bCs/>
                <w:spacing w:val="8"/>
                <w:sz w:val="24"/>
                <w:szCs w:val="24"/>
                <w:highlight w:val="none"/>
              </w:rPr>
              <w:t>报价单价上限（</w:t>
            </w:r>
            <w:r>
              <w:rPr>
                <w:rFonts w:hint="eastAsia" w:eastAsia="宋体"/>
                <w:b/>
                <w:bCs/>
                <w:spacing w:val="8"/>
                <w:sz w:val="24"/>
                <w:szCs w:val="24"/>
                <w:highlight w:val="none"/>
                <w:lang w:val="en-US" w:eastAsia="zh-CN"/>
              </w:rPr>
              <w:t>万</w:t>
            </w:r>
            <w:r>
              <w:rPr>
                <w:rFonts w:hint="eastAsia"/>
                <w:b/>
                <w:bCs/>
                <w:spacing w:val="8"/>
                <w:sz w:val="24"/>
                <w:szCs w:val="24"/>
                <w:highlight w:val="none"/>
              </w:rPr>
              <w:t>元）</w:t>
            </w:r>
          </w:p>
        </w:tc>
        <w:tc>
          <w:tcPr>
            <w:tcW w:w="695" w:type="pct"/>
            <w:tcBorders>
              <w:top w:val="single" w:color="auto" w:sz="4" w:space="0"/>
              <w:left w:val="single" w:color="auto" w:sz="4" w:space="0"/>
              <w:bottom w:val="single" w:color="auto" w:sz="4" w:space="0"/>
              <w:right w:val="single" w:color="auto" w:sz="4" w:space="0"/>
            </w:tcBorders>
            <w:vAlign w:val="center"/>
          </w:tcPr>
          <w:p w14:paraId="5B14D543">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spacing w:val="8"/>
                <w:sz w:val="24"/>
                <w:szCs w:val="24"/>
                <w:highlight w:val="none"/>
              </w:rPr>
            </w:pPr>
            <w:r>
              <w:rPr>
                <w:rFonts w:hint="eastAsia"/>
                <w:b/>
                <w:bCs/>
                <w:spacing w:val="8"/>
                <w:sz w:val="24"/>
                <w:szCs w:val="24"/>
                <w:highlight w:val="none"/>
              </w:rPr>
              <w:t>报价总价上限（</w:t>
            </w:r>
            <w:r>
              <w:rPr>
                <w:rFonts w:hint="eastAsia" w:eastAsia="宋体"/>
                <w:b/>
                <w:bCs/>
                <w:spacing w:val="8"/>
                <w:sz w:val="24"/>
                <w:szCs w:val="24"/>
                <w:highlight w:val="none"/>
                <w:lang w:val="en-US" w:eastAsia="zh-CN"/>
              </w:rPr>
              <w:t>万</w:t>
            </w:r>
            <w:r>
              <w:rPr>
                <w:rFonts w:hint="eastAsia"/>
                <w:b/>
                <w:bCs/>
                <w:spacing w:val="8"/>
                <w:sz w:val="24"/>
                <w:szCs w:val="24"/>
                <w:highlight w:val="none"/>
              </w:rPr>
              <w:t>元）</w:t>
            </w:r>
          </w:p>
        </w:tc>
        <w:tc>
          <w:tcPr>
            <w:tcW w:w="695" w:type="pct"/>
            <w:tcBorders>
              <w:top w:val="single" w:color="auto" w:sz="4" w:space="0"/>
              <w:left w:val="single" w:color="auto" w:sz="4" w:space="0"/>
              <w:bottom w:val="single" w:color="auto" w:sz="4" w:space="0"/>
              <w:right w:val="single" w:color="auto" w:sz="4" w:space="0"/>
            </w:tcBorders>
            <w:vAlign w:val="center"/>
          </w:tcPr>
          <w:p w14:paraId="2753E00C">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spacing w:val="8"/>
                <w:sz w:val="24"/>
                <w:szCs w:val="24"/>
                <w:highlight w:val="none"/>
              </w:rPr>
            </w:pPr>
            <w:r>
              <w:rPr>
                <w:rFonts w:hint="eastAsia"/>
                <w:b/>
                <w:bCs/>
                <w:spacing w:val="8"/>
                <w:sz w:val="24"/>
                <w:szCs w:val="24"/>
                <w:highlight w:val="none"/>
              </w:rPr>
              <w:t>响应报价单价（</w:t>
            </w:r>
            <w:r>
              <w:rPr>
                <w:rFonts w:hint="eastAsia" w:eastAsia="宋体"/>
                <w:b/>
                <w:bCs/>
                <w:spacing w:val="8"/>
                <w:sz w:val="24"/>
                <w:szCs w:val="24"/>
                <w:highlight w:val="none"/>
                <w:lang w:val="en-US" w:eastAsia="zh-CN"/>
              </w:rPr>
              <w:t>万</w:t>
            </w:r>
            <w:r>
              <w:rPr>
                <w:rFonts w:hint="eastAsia"/>
                <w:b/>
                <w:bCs/>
                <w:spacing w:val="8"/>
                <w:sz w:val="24"/>
                <w:szCs w:val="24"/>
                <w:highlight w:val="none"/>
              </w:rPr>
              <w:t>元）</w:t>
            </w:r>
          </w:p>
        </w:tc>
        <w:tc>
          <w:tcPr>
            <w:tcW w:w="713" w:type="pct"/>
            <w:tcBorders>
              <w:top w:val="single" w:color="auto" w:sz="4" w:space="0"/>
              <w:left w:val="single" w:color="auto" w:sz="4" w:space="0"/>
              <w:bottom w:val="single" w:color="auto" w:sz="4" w:space="0"/>
              <w:right w:val="single" w:color="auto" w:sz="4" w:space="0"/>
            </w:tcBorders>
            <w:vAlign w:val="center"/>
          </w:tcPr>
          <w:p w14:paraId="0BA097D5">
            <w:pPr>
              <w:keepNext w:val="0"/>
              <w:keepLines w:val="0"/>
              <w:pageBreakBefore w:val="0"/>
              <w:widowControl/>
              <w:kinsoku/>
              <w:wordWrap/>
              <w:overflowPunct/>
              <w:topLinePunct w:val="0"/>
              <w:autoSpaceDE/>
              <w:autoSpaceDN/>
              <w:bidi w:val="0"/>
              <w:adjustRightInd/>
              <w:snapToGrid/>
              <w:spacing w:line="240" w:lineRule="auto"/>
              <w:jc w:val="center"/>
              <w:textAlignment w:val="auto"/>
              <w:rPr>
                <w:b/>
                <w:bCs/>
                <w:sz w:val="24"/>
                <w:szCs w:val="20"/>
                <w:highlight w:val="none"/>
                <w:lang w:bidi="ar"/>
              </w:rPr>
            </w:pPr>
            <w:r>
              <w:rPr>
                <w:rFonts w:hint="eastAsia"/>
                <w:b/>
                <w:bCs/>
                <w:spacing w:val="8"/>
                <w:sz w:val="24"/>
                <w:szCs w:val="24"/>
                <w:highlight w:val="none"/>
              </w:rPr>
              <w:t>响应报价总价（</w:t>
            </w:r>
            <w:r>
              <w:rPr>
                <w:rFonts w:hint="eastAsia" w:eastAsia="宋体"/>
                <w:b/>
                <w:bCs/>
                <w:spacing w:val="8"/>
                <w:sz w:val="24"/>
                <w:szCs w:val="24"/>
                <w:highlight w:val="none"/>
                <w:lang w:val="en-US" w:eastAsia="zh-CN"/>
              </w:rPr>
              <w:t>万</w:t>
            </w:r>
            <w:r>
              <w:rPr>
                <w:rFonts w:hint="eastAsia"/>
                <w:b/>
                <w:bCs/>
                <w:spacing w:val="8"/>
                <w:sz w:val="24"/>
                <w:szCs w:val="24"/>
                <w:highlight w:val="none"/>
              </w:rPr>
              <w:t>元）</w:t>
            </w:r>
          </w:p>
        </w:tc>
      </w:tr>
      <w:tr w14:paraId="3E26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303" w:type="pct"/>
            <w:tcBorders>
              <w:top w:val="single" w:color="auto" w:sz="4" w:space="0"/>
              <w:left w:val="single" w:color="auto" w:sz="4" w:space="0"/>
              <w:bottom w:val="single" w:color="auto" w:sz="4" w:space="0"/>
              <w:right w:val="single" w:color="auto" w:sz="4" w:space="0"/>
            </w:tcBorders>
            <w:vAlign w:val="center"/>
          </w:tcPr>
          <w:p w14:paraId="2272FADD">
            <w:pPr>
              <w:tabs>
                <w:tab w:val="left" w:pos="440"/>
                <w:tab w:val="center" w:pos="1505"/>
              </w:tabs>
              <w:spacing w:line="360" w:lineRule="auto"/>
              <w:jc w:val="center"/>
              <w:rPr>
                <w:szCs w:val="21"/>
                <w:highlight w:val="none"/>
              </w:rPr>
            </w:pPr>
            <w:r>
              <w:rPr>
                <w:szCs w:val="21"/>
                <w:highlight w:val="none"/>
              </w:rPr>
              <w:t>1</w:t>
            </w:r>
          </w:p>
        </w:tc>
        <w:tc>
          <w:tcPr>
            <w:tcW w:w="2601" w:type="dxa"/>
            <w:tcBorders>
              <w:top w:val="single" w:color="auto" w:sz="4" w:space="0"/>
              <w:left w:val="single" w:color="auto" w:sz="4" w:space="0"/>
              <w:bottom w:val="single" w:color="auto" w:sz="4" w:space="0"/>
              <w:right w:val="single" w:color="auto" w:sz="4" w:space="0"/>
            </w:tcBorders>
            <w:vAlign w:val="center"/>
          </w:tcPr>
          <w:p w14:paraId="57DB8504">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r>
              <w:rPr>
                <w:rFonts w:hint="eastAsia"/>
                <w:szCs w:val="21"/>
                <w:highlight w:val="none"/>
                <w:lang w:eastAsia="zh-CN"/>
              </w:rPr>
              <w:t>具身智能训练基地训练规范咨询服务</w:t>
            </w:r>
          </w:p>
        </w:tc>
        <w:tc>
          <w:tcPr>
            <w:tcW w:w="534" w:type="pct"/>
            <w:tcBorders>
              <w:top w:val="single" w:color="auto" w:sz="4" w:space="0"/>
              <w:left w:val="single" w:color="auto" w:sz="4" w:space="0"/>
              <w:right w:val="single" w:color="auto" w:sz="4" w:space="0"/>
            </w:tcBorders>
            <w:vAlign w:val="center"/>
          </w:tcPr>
          <w:p w14:paraId="2249EEC7">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r>
              <w:rPr>
                <w:rFonts w:hint="eastAsia"/>
                <w:szCs w:val="21"/>
                <w:highlight w:val="none"/>
                <w:lang w:eastAsia="zh-CN"/>
              </w:rPr>
              <w:t>1项</w:t>
            </w:r>
          </w:p>
        </w:tc>
        <w:tc>
          <w:tcPr>
            <w:tcW w:w="695" w:type="pct"/>
            <w:tcBorders>
              <w:top w:val="single" w:color="auto" w:sz="4" w:space="0"/>
              <w:left w:val="single" w:color="auto" w:sz="4" w:space="0"/>
              <w:right w:val="single" w:color="auto" w:sz="4" w:space="0"/>
            </w:tcBorders>
            <w:vAlign w:val="center"/>
          </w:tcPr>
          <w:p w14:paraId="021C169D">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r>
              <w:rPr>
                <w:rFonts w:hint="eastAsia"/>
                <w:szCs w:val="21"/>
                <w:highlight w:val="none"/>
                <w:lang w:eastAsia="en-US"/>
              </w:rPr>
              <w:t>12.33</w:t>
            </w:r>
          </w:p>
        </w:tc>
        <w:tc>
          <w:tcPr>
            <w:tcW w:w="695" w:type="pct"/>
            <w:tcBorders>
              <w:top w:val="single" w:color="auto" w:sz="4" w:space="0"/>
              <w:left w:val="single" w:color="auto" w:sz="4" w:space="0"/>
              <w:right w:val="single" w:color="auto" w:sz="4" w:space="0"/>
            </w:tcBorders>
            <w:shd w:val="clear" w:color="auto" w:fill="auto"/>
            <w:vAlign w:val="center"/>
          </w:tcPr>
          <w:p w14:paraId="5CE95B94">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val="en-US" w:eastAsia="en-US"/>
              </w:rPr>
            </w:pPr>
            <w:r>
              <w:rPr>
                <w:rFonts w:hint="eastAsia"/>
                <w:szCs w:val="21"/>
                <w:highlight w:val="none"/>
                <w:lang w:eastAsia="en-US"/>
              </w:rPr>
              <w:t>12.33</w:t>
            </w:r>
          </w:p>
        </w:tc>
        <w:tc>
          <w:tcPr>
            <w:tcW w:w="695" w:type="pct"/>
            <w:tcBorders>
              <w:top w:val="single" w:color="auto" w:sz="4" w:space="0"/>
              <w:left w:val="single" w:color="auto" w:sz="4" w:space="0"/>
              <w:right w:val="single" w:color="auto" w:sz="4" w:space="0"/>
            </w:tcBorders>
            <w:vAlign w:val="center"/>
          </w:tcPr>
          <w:p w14:paraId="4A8B0707">
            <w:pPr>
              <w:tabs>
                <w:tab w:val="left" w:pos="440"/>
                <w:tab w:val="center" w:pos="1505"/>
              </w:tabs>
              <w:spacing w:line="360" w:lineRule="auto"/>
              <w:jc w:val="center"/>
              <w:rPr>
                <w:szCs w:val="21"/>
                <w:highlight w:val="none"/>
              </w:rPr>
            </w:pPr>
          </w:p>
        </w:tc>
        <w:tc>
          <w:tcPr>
            <w:tcW w:w="713" w:type="pct"/>
            <w:tcBorders>
              <w:top w:val="single" w:color="auto" w:sz="4" w:space="0"/>
              <w:left w:val="single" w:color="auto" w:sz="4" w:space="0"/>
              <w:right w:val="single" w:color="auto" w:sz="4" w:space="0"/>
            </w:tcBorders>
            <w:vAlign w:val="center"/>
          </w:tcPr>
          <w:p w14:paraId="488F31DA">
            <w:pPr>
              <w:tabs>
                <w:tab w:val="left" w:pos="440"/>
                <w:tab w:val="center" w:pos="1505"/>
              </w:tabs>
              <w:spacing w:line="360" w:lineRule="auto"/>
              <w:jc w:val="center"/>
              <w:rPr>
                <w:szCs w:val="21"/>
                <w:highlight w:val="none"/>
              </w:rPr>
            </w:pPr>
          </w:p>
        </w:tc>
      </w:tr>
      <w:tr w14:paraId="6866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303" w:type="pct"/>
            <w:tcBorders>
              <w:top w:val="single" w:color="auto" w:sz="4" w:space="0"/>
              <w:left w:val="single" w:color="auto" w:sz="4" w:space="0"/>
              <w:bottom w:val="single" w:color="auto" w:sz="4" w:space="0"/>
              <w:right w:val="single" w:color="auto" w:sz="4" w:space="0"/>
            </w:tcBorders>
            <w:vAlign w:val="center"/>
          </w:tcPr>
          <w:p w14:paraId="561D374E">
            <w:pPr>
              <w:tabs>
                <w:tab w:val="left" w:pos="440"/>
                <w:tab w:val="center" w:pos="1505"/>
              </w:tabs>
              <w:spacing w:line="360" w:lineRule="auto"/>
              <w:jc w:val="center"/>
              <w:rPr>
                <w:szCs w:val="21"/>
                <w:highlight w:val="none"/>
              </w:rPr>
            </w:pPr>
            <w:r>
              <w:rPr>
                <w:szCs w:val="21"/>
                <w:highlight w:val="none"/>
              </w:rPr>
              <w:t>2</w:t>
            </w:r>
          </w:p>
        </w:tc>
        <w:tc>
          <w:tcPr>
            <w:tcW w:w="2601" w:type="dxa"/>
            <w:tcBorders>
              <w:top w:val="single" w:color="auto" w:sz="4" w:space="0"/>
              <w:left w:val="single" w:color="auto" w:sz="4" w:space="0"/>
              <w:bottom w:val="single" w:color="auto" w:sz="4" w:space="0"/>
              <w:right w:val="single" w:color="auto" w:sz="4" w:space="0"/>
            </w:tcBorders>
            <w:vAlign w:val="center"/>
          </w:tcPr>
          <w:p w14:paraId="211D4604">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534" w:type="pct"/>
            <w:tcBorders>
              <w:top w:val="single" w:color="auto" w:sz="4" w:space="0"/>
              <w:left w:val="single" w:color="auto" w:sz="4" w:space="0"/>
              <w:right w:val="single" w:color="auto" w:sz="4" w:space="0"/>
            </w:tcBorders>
            <w:vAlign w:val="center"/>
          </w:tcPr>
          <w:p w14:paraId="7A1E70E1">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695" w:type="pct"/>
            <w:tcBorders>
              <w:top w:val="single" w:color="auto" w:sz="4" w:space="0"/>
              <w:left w:val="single" w:color="auto" w:sz="4" w:space="0"/>
              <w:right w:val="single" w:color="auto" w:sz="4" w:space="0"/>
            </w:tcBorders>
            <w:vAlign w:val="center"/>
          </w:tcPr>
          <w:p w14:paraId="44A2EED7">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default"/>
                <w:szCs w:val="21"/>
                <w:highlight w:val="none"/>
                <w:lang w:val="en-US" w:eastAsia="zh-CN"/>
              </w:rPr>
            </w:pPr>
          </w:p>
        </w:tc>
        <w:tc>
          <w:tcPr>
            <w:tcW w:w="695" w:type="pct"/>
            <w:tcBorders>
              <w:top w:val="single" w:color="auto" w:sz="4" w:space="0"/>
              <w:left w:val="single" w:color="auto" w:sz="4" w:space="0"/>
              <w:right w:val="single" w:color="auto" w:sz="4" w:space="0"/>
            </w:tcBorders>
            <w:shd w:val="clear" w:color="auto" w:fill="auto"/>
            <w:vAlign w:val="center"/>
          </w:tcPr>
          <w:p w14:paraId="01144B9C">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val="en-US" w:eastAsia="en-US"/>
              </w:rPr>
            </w:pPr>
          </w:p>
        </w:tc>
        <w:tc>
          <w:tcPr>
            <w:tcW w:w="695" w:type="pct"/>
            <w:tcBorders>
              <w:top w:val="single" w:color="auto" w:sz="4" w:space="0"/>
              <w:left w:val="single" w:color="auto" w:sz="4" w:space="0"/>
              <w:right w:val="single" w:color="auto" w:sz="4" w:space="0"/>
            </w:tcBorders>
            <w:vAlign w:val="center"/>
          </w:tcPr>
          <w:p w14:paraId="78C4B2D8">
            <w:pPr>
              <w:tabs>
                <w:tab w:val="left" w:pos="440"/>
                <w:tab w:val="center" w:pos="1505"/>
              </w:tabs>
              <w:spacing w:line="360" w:lineRule="auto"/>
              <w:jc w:val="center"/>
              <w:rPr>
                <w:szCs w:val="21"/>
                <w:highlight w:val="none"/>
              </w:rPr>
            </w:pPr>
          </w:p>
        </w:tc>
        <w:tc>
          <w:tcPr>
            <w:tcW w:w="713" w:type="pct"/>
            <w:tcBorders>
              <w:top w:val="single" w:color="auto" w:sz="4" w:space="0"/>
              <w:left w:val="single" w:color="auto" w:sz="4" w:space="0"/>
              <w:right w:val="single" w:color="auto" w:sz="4" w:space="0"/>
            </w:tcBorders>
            <w:vAlign w:val="center"/>
          </w:tcPr>
          <w:p w14:paraId="7D3DCE34">
            <w:pPr>
              <w:tabs>
                <w:tab w:val="left" w:pos="440"/>
                <w:tab w:val="center" w:pos="1505"/>
              </w:tabs>
              <w:spacing w:line="360" w:lineRule="auto"/>
              <w:jc w:val="center"/>
              <w:rPr>
                <w:szCs w:val="21"/>
                <w:highlight w:val="none"/>
              </w:rPr>
            </w:pPr>
          </w:p>
        </w:tc>
      </w:tr>
      <w:tr w14:paraId="3DEB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303" w:type="pct"/>
            <w:tcBorders>
              <w:top w:val="single" w:color="auto" w:sz="4" w:space="0"/>
              <w:left w:val="single" w:color="auto" w:sz="4" w:space="0"/>
              <w:bottom w:val="single" w:color="auto" w:sz="4" w:space="0"/>
              <w:right w:val="single" w:color="auto" w:sz="4" w:space="0"/>
            </w:tcBorders>
            <w:vAlign w:val="center"/>
          </w:tcPr>
          <w:p w14:paraId="78767193">
            <w:pPr>
              <w:tabs>
                <w:tab w:val="left" w:pos="440"/>
                <w:tab w:val="center" w:pos="1505"/>
              </w:tabs>
              <w:spacing w:line="360" w:lineRule="auto"/>
              <w:jc w:val="center"/>
              <w:rPr>
                <w:szCs w:val="21"/>
                <w:highlight w:val="none"/>
              </w:rPr>
            </w:pPr>
            <w:r>
              <w:rPr>
                <w:rFonts w:hint="eastAsia"/>
                <w:szCs w:val="21"/>
                <w:highlight w:val="none"/>
              </w:rPr>
              <w:t>3</w:t>
            </w:r>
          </w:p>
        </w:tc>
        <w:tc>
          <w:tcPr>
            <w:tcW w:w="2601" w:type="dxa"/>
            <w:tcBorders>
              <w:top w:val="single" w:color="auto" w:sz="4" w:space="0"/>
              <w:left w:val="single" w:color="auto" w:sz="4" w:space="0"/>
              <w:bottom w:val="single" w:color="auto" w:sz="4" w:space="0"/>
              <w:right w:val="single" w:color="auto" w:sz="4" w:space="0"/>
            </w:tcBorders>
            <w:vAlign w:val="center"/>
          </w:tcPr>
          <w:p w14:paraId="6C706DE7">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534" w:type="pct"/>
            <w:tcBorders>
              <w:top w:val="single" w:color="auto" w:sz="4" w:space="0"/>
              <w:left w:val="single" w:color="auto" w:sz="4" w:space="0"/>
              <w:right w:val="single" w:color="auto" w:sz="4" w:space="0"/>
            </w:tcBorders>
            <w:vAlign w:val="center"/>
          </w:tcPr>
          <w:p w14:paraId="01B92B9B">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695" w:type="pct"/>
            <w:tcBorders>
              <w:top w:val="single" w:color="auto" w:sz="4" w:space="0"/>
              <w:left w:val="single" w:color="auto" w:sz="4" w:space="0"/>
              <w:right w:val="single" w:color="auto" w:sz="4" w:space="0"/>
            </w:tcBorders>
            <w:vAlign w:val="center"/>
          </w:tcPr>
          <w:p w14:paraId="77AF80C2">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695" w:type="pct"/>
            <w:tcBorders>
              <w:top w:val="single" w:color="auto" w:sz="4" w:space="0"/>
              <w:left w:val="single" w:color="auto" w:sz="4" w:space="0"/>
              <w:right w:val="single" w:color="auto" w:sz="4" w:space="0"/>
            </w:tcBorders>
            <w:shd w:val="clear" w:color="auto" w:fill="auto"/>
            <w:vAlign w:val="center"/>
          </w:tcPr>
          <w:p w14:paraId="558572BE">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val="en-US" w:eastAsia="en-US"/>
              </w:rPr>
            </w:pPr>
          </w:p>
        </w:tc>
        <w:tc>
          <w:tcPr>
            <w:tcW w:w="695" w:type="pct"/>
            <w:tcBorders>
              <w:top w:val="single" w:color="auto" w:sz="4" w:space="0"/>
              <w:left w:val="single" w:color="auto" w:sz="4" w:space="0"/>
              <w:right w:val="single" w:color="auto" w:sz="4" w:space="0"/>
            </w:tcBorders>
            <w:vAlign w:val="center"/>
          </w:tcPr>
          <w:p w14:paraId="4C93FBBC">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szCs w:val="21"/>
                <w:highlight w:val="none"/>
              </w:rPr>
            </w:pPr>
          </w:p>
        </w:tc>
        <w:tc>
          <w:tcPr>
            <w:tcW w:w="713" w:type="pct"/>
            <w:tcBorders>
              <w:top w:val="single" w:color="auto" w:sz="4" w:space="0"/>
              <w:left w:val="single" w:color="auto" w:sz="4" w:space="0"/>
              <w:right w:val="single" w:color="auto" w:sz="4" w:space="0"/>
            </w:tcBorders>
            <w:vAlign w:val="center"/>
          </w:tcPr>
          <w:p w14:paraId="5A20BAD8">
            <w:pPr>
              <w:tabs>
                <w:tab w:val="left" w:pos="440"/>
                <w:tab w:val="center" w:pos="1505"/>
              </w:tabs>
              <w:spacing w:line="360" w:lineRule="auto"/>
              <w:jc w:val="center"/>
              <w:rPr>
                <w:szCs w:val="21"/>
                <w:highlight w:val="none"/>
              </w:rPr>
            </w:pPr>
          </w:p>
        </w:tc>
      </w:tr>
      <w:tr w14:paraId="0A2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663" w:type="pct"/>
            <w:gridSpan w:val="2"/>
            <w:tcBorders>
              <w:top w:val="single" w:color="auto" w:sz="4" w:space="0"/>
              <w:left w:val="single" w:color="auto" w:sz="4" w:space="0"/>
              <w:bottom w:val="single" w:color="auto" w:sz="4" w:space="0"/>
              <w:right w:val="single" w:color="auto" w:sz="4" w:space="0"/>
            </w:tcBorders>
            <w:vAlign w:val="center"/>
          </w:tcPr>
          <w:p w14:paraId="15E328D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szCs w:val="21"/>
                <w:highlight w:val="none"/>
              </w:rPr>
            </w:pPr>
            <w:r>
              <w:rPr>
                <w:rFonts w:hint="eastAsia"/>
                <w:b/>
                <w:bCs/>
                <w:szCs w:val="21"/>
                <w:highlight w:val="none"/>
              </w:rPr>
              <w:t>控制价上限（</w:t>
            </w:r>
            <w:r>
              <w:rPr>
                <w:b/>
                <w:bCs/>
                <w:szCs w:val="21"/>
                <w:highlight w:val="none"/>
              </w:rPr>
              <w:t>合计总金额</w:t>
            </w:r>
            <w:r>
              <w:rPr>
                <w:rFonts w:hint="eastAsia"/>
                <w:b/>
                <w:bCs/>
                <w:szCs w:val="21"/>
                <w:highlight w:val="none"/>
              </w:rPr>
              <w:t>）</w:t>
            </w:r>
          </w:p>
        </w:tc>
        <w:tc>
          <w:tcPr>
            <w:tcW w:w="534" w:type="pct"/>
            <w:tcBorders>
              <w:top w:val="single" w:color="auto" w:sz="4" w:space="0"/>
              <w:left w:val="single" w:color="auto" w:sz="4" w:space="0"/>
              <w:bottom w:val="single" w:color="auto" w:sz="4" w:space="0"/>
              <w:right w:val="single" w:color="auto" w:sz="4" w:space="0"/>
            </w:tcBorders>
            <w:vAlign w:val="center"/>
          </w:tcPr>
          <w:p w14:paraId="3D0B7F9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b/>
                <w:bCs/>
                <w:spacing w:val="8"/>
                <w:szCs w:val="21"/>
                <w:highlight w:val="none"/>
              </w:rPr>
            </w:pPr>
          </w:p>
        </w:tc>
        <w:tc>
          <w:tcPr>
            <w:tcW w:w="695" w:type="pct"/>
            <w:tcBorders>
              <w:top w:val="single" w:color="auto" w:sz="4" w:space="0"/>
              <w:left w:val="single" w:color="auto" w:sz="4" w:space="0"/>
              <w:bottom w:val="single" w:color="auto" w:sz="4" w:space="0"/>
              <w:right w:val="single" w:color="auto" w:sz="4" w:space="0"/>
            </w:tcBorders>
            <w:vAlign w:val="center"/>
          </w:tcPr>
          <w:p w14:paraId="5A38A90E">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p>
        </w:tc>
        <w:tc>
          <w:tcPr>
            <w:tcW w:w="695" w:type="pct"/>
            <w:tcBorders>
              <w:top w:val="single" w:color="auto" w:sz="4" w:space="0"/>
              <w:left w:val="single" w:color="auto" w:sz="4" w:space="0"/>
              <w:bottom w:val="single" w:color="auto" w:sz="4" w:space="0"/>
              <w:right w:val="single" w:color="auto" w:sz="4" w:space="0"/>
            </w:tcBorders>
            <w:vAlign w:val="center"/>
          </w:tcPr>
          <w:p w14:paraId="600444FF">
            <w:pPr>
              <w:keepNext w:val="0"/>
              <w:keepLines w:val="0"/>
              <w:pageBreakBefore w:val="0"/>
              <w:widowControl/>
              <w:tabs>
                <w:tab w:val="left" w:pos="440"/>
                <w:tab w:val="center" w:pos="1505"/>
              </w:tabs>
              <w:kinsoku/>
              <w:wordWrap/>
              <w:overflowPunct/>
              <w:topLinePunct w:val="0"/>
              <w:autoSpaceDE/>
              <w:autoSpaceDN/>
              <w:bidi w:val="0"/>
              <w:adjustRightInd/>
              <w:snapToGrid/>
              <w:spacing w:after="0" w:line="360" w:lineRule="auto"/>
              <w:jc w:val="center"/>
              <w:textAlignment w:val="auto"/>
              <w:rPr>
                <w:rFonts w:hint="eastAsia"/>
                <w:szCs w:val="21"/>
                <w:highlight w:val="none"/>
                <w:lang w:eastAsia="zh-CN"/>
              </w:rPr>
            </w:pPr>
            <w:r>
              <w:rPr>
                <w:rFonts w:hint="eastAsia"/>
                <w:szCs w:val="21"/>
                <w:highlight w:val="none"/>
                <w:lang w:eastAsia="en-US"/>
              </w:rPr>
              <w:t>12.33</w:t>
            </w:r>
          </w:p>
        </w:tc>
        <w:tc>
          <w:tcPr>
            <w:tcW w:w="695" w:type="pct"/>
            <w:tcBorders>
              <w:top w:val="single" w:color="auto" w:sz="4" w:space="0"/>
              <w:left w:val="single" w:color="auto" w:sz="4" w:space="0"/>
              <w:bottom w:val="single" w:color="auto" w:sz="4" w:space="0"/>
              <w:right w:val="single" w:color="auto" w:sz="4" w:space="0"/>
            </w:tcBorders>
            <w:vAlign w:val="center"/>
          </w:tcPr>
          <w:p w14:paraId="62F49C4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b/>
                <w:bCs/>
                <w:spacing w:val="8"/>
                <w:szCs w:val="21"/>
                <w:highlight w:val="none"/>
              </w:rPr>
            </w:pPr>
          </w:p>
        </w:tc>
        <w:tc>
          <w:tcPr>
            <w:tcW w:w="713" w:type="pct"/>
            <w:tcBorders>
              <w:top w:val="single" w:color="auto" w:sz="4" w:space="0"/>
              <w:left w:val="single" w:color="auto" w:sz="4" w:space="0"/>
              <w:bottom w:val="single" w:color="auto" w:sz="4" w:space="0"/>
              <w:right w:val="single" w:color="auto" w:sz="4" w:space="0"/>
            </w:tcBorders>
            <w:vAlign w:val="center"/>
          </w:tcPr>
          <w:p w14:paraId="6F7886FB">
            <w:pPr>
              <w:spacing w:line="360" w:lineRule="auto"/>
              <w:jc w:val="center"/>
              <w:rPr>
                <w:szCs w:val="21"/>
                <w:highlight w:val="none"/>
              </w:rPr>
            </w:pPr>
          </w:p>
        </w:tc>
      </w:tr>
      <w:tr w14:paraId="03C6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000" w:type="pct"/>
            <w:gridSpan w:val="7"/>
            <w:tcBorders>
              <w:top w:val="single" w:color="auto" w:sz="4" w:space="0"/>
              <w:left w:val="single" w:color="auto" w:sz="4" w:space="0"/>
              <w:bottom w:val="single" w:color="auto" w:sz="4" w:space="0"/>
              <w:right w:val="single" w:color="auto" w:sz="4" w:space="0"/>
            </w:tcBorders>
            <w:vAlign w:val="center"/>
          </w:tcPr>
          <w:p w14:paraId="30D2E1B1">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szCs w:val="21"/>
                <w:highlight w:val="none"/>
              </w:rPr>
            </w:pPr>
            <w:r>
              <w:rPr>
                <w:rFonts w:hint="eastAsia"/>
                <w:szCs w:val="21"/>
                <w:highlight w:val="none"/>
              </w:rPr>
              <w:t>服务期：自合同签订之日起1年。合同签订15个自然日内，乙方完成具身智能训练基地训练规范前期研究报告及技术路线方案，交付具身智能训练基地训练规范草案建议书及参编企业适用性分析报告及专家咨询意见书并通过甲方验收；剩余时间为持续服务期，乙方配合甲方完成国标</w:t>
            </w:r>
            <w:r>
              <w:rPr>
                <w:rFonts w:hint="eastAsia" w:eastAsia="宋体"/>
                <w:szCs w:val="21"/>
                <w:highlight w:val="none"/>
                <w:lang w:val="en-US" w:eastAsia="zh-CN"/>
              </w:rPr>
              <w:t>参编</w:t>
            </w:r>
            <w:r>
              <w:rPr>
                <w:rFonts w:hint="eastAsia"/>
                <w:szCs w:val="21"/>
                <w:highlight w:val="none"/>
              </w:rPr>
              <w:t>、意见征集反馈及后续标准推进工作。</w:t>
            </w:r>
          </w:p>
          <w:p w14:paraId="597FBE0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eastAsia="宋体"/>
                <w:szCs w:val="21"/>
                <w:highlight w:val="none"/>
                <w:lang w:val="en-US" w:eastAsia="zh-CN"/>
              </w:rPr>
            </w:pPr>
            <w:r>
              <w:rPr>
                <w:rFonts w:hint="eastAsia"/>
                <w:b/>
                <w:bCs/>
                <w:szCs w:val="21"/>
                <w:highlight w:val="none"/>
                <w:lang w:val="en-US" w:eastAsia="zh-CN"/>
              </w:rPr>
              <w:t>备注：本项目费用为固定总价，服务期内不因甲方服务范围变化而调整。若服务期内实际服务内容超出本合同约定范围，双方另行协商费用调整事宜</w:t>
            </w:r>
            <w:r>
              <w:rPr>
                <w:rFonts w:hint="eastAsia"/>
                <w:b/>
                <w:bCs/>
                <w:szCs w:val="21"/>
                <w:highlight w:val="none"/>
              </w:rPr>
              <w:t>。</w:t>
            </w:r>
          </w:p>
        </w:tc>
      </w:tr>
    </w:tbl>
    <w:p w14:paraId="14269D15">
      <w:pPr>
        <w:spacing w:before="0" w:after="0" w:line="360" w:lineRule="auto"/>
        <w:ind w:firstLine="440"/>
        <w:rPr>
          <w:highlight w:val="none"/>
        </w:rPr>
      </w:pPr>
      <w:r>
        <w:rPr>
          <w:rFonts w:ascii="Times New Roman" w:hAnsi="Times New Roman" w:eastAsia="宋体"/>
          <w:b w:val="0"/>
          <w:color w:val="000000"/>
          <w:sz w:val="22"/>
          <w:highlight w:val="none"/>
        </w:rPr>
        <w:t>投标人（盖章）：</w:t>
      </w:r>
    </w:p>
    <w:p w14:paraId="3047E639">
      <w:pPr>
        <w:spacing w:before="0" w:after="0" w:line="360" w:lineRule="auto"/>
        <w:ind w:firstLine="440"/>
        <w:rPr>
          <w:highlight w:val="none"/>
        </w:rPr>
      </w:pPr>
      <w:r>
        <w:rPr>
          <w:rFonts w:ascii="Times New Roman" w:hAnsi="Times New Roman" w:eastAsia="宋体"/>
          <w:b w:val="0"/>
          <w:color w:val="000000"/>
          <w:sz w:val="22"/>
          <w:highlight w:val="none"/>
        </w:rPr>
        <w:t>法定代表人或其授权</w:t>
      </w:r>
      <w:r>
        <w:rPr>
          <w:highlight w:val="none"/>
        </w:rPr>
        <w:t>代理人</w:t>
      </w:r>
      <w:r>
        <w:rPr>
          <w:rFonts w:ascii="Times New Roman" w:hAnsi="Times New Roman" w:eastAsia="宋体"/>
          <w:b w:val="0"/>
          <w:color w:val="000000"/>
          <w:sz w:val="22"/>
          <w:highlight w:val="none"/>
        </w:rPr>
        <w:t>（签字或盖章）：</w:t>
      </w:r>
    </w:p>
    <w:p w14:paraId="42F29C95">
      <w:pPr>
        <w:spacing w:before="0" w:after="0" w:line="360" w:lineRule="auto"/>
        <w:ind w:firstLine="440"/>
        <w:rPr>
          <w:highlight w:val="none"/>
        </w:rPr>
      </w:pPr>
      <w:r>
        <w:rPr>
          <w:rFonts w:ascii="Times New Roman" w:hAnsi="Times New Roman" w:eastAsia="宋体"/>
          <w:b w:val="0"/>
          <w:color w:val="000000"/>
          <w:sz w:val="22"/>
          <w:highlight w:val="none"/>
        </w:rPr>
        <w:t>日期：</w:t>
      </w:r>
    </w:p>
    <w:sectPr>
      <w:pgSz w:w="11906" w:h="16838"/>
      <w:pgMar w:top="1411" w:right="1138" w:bottom="1411" w:left="1411"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598B">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74957D">
                          <w:pPr>
                            <w:widowControl w:val="0"/>
                            <w:tabs>
                              <w:tab w:val="center" w:pos="4153"/>
                              <w:tab w:val="right" w:pos="8306"/>
                            </w:tabs>
                            <w:snapToGrid w:val="0"/>
                            <w:jc w:val="left"/>
                            <w:rPr>
                              <w:rFonts w:ascii="宋体" w:hAnsi="宋体" w:eastAsia="宋体" w:cs="Times New Roman"/>
                              <w:kern w:val="2"/>
                              <w:sz w:val="28"/>
                              <w:szCs w:val="18"/>
                              <w:lang w:val="en-US" w:eastAsia="zh-CN" w:bidi="ar-SA"/>
                            </w:rPr>
                          </w:pPr>
                          <w:r>
                            <w:rPr>
                              <w:rFonts w:ascii="宋体" w:hAnsi="宋体" w:eastAsia="宋体" w:cs="Times New Roman"/>
                              <w:kern w:val="2"/>
                              <w:sz w:val="28"/>
                              <w:szCs w:val="18"/>
                              <w:lang w:val="en-US" w:eastAsia="zh-CN" w:bidi="ar-SA"/>
                            </w:rPr>
                            <w:t>—</w:t>
                          </w:r>
                          <w:r>
                            <w:rPr>
                              <w:rFonts w:ascii="宋体" w:hAnsi="宋体" w:eastAsia="宋体" w:cs="Times New Roman"/>
                              <w:kern w:val="2"/>
                              <w:sz w:val="28"/>
                              <w:szCs w:val="18"/>
                              <w:lang w:val="en-US" w:eastAsia="zh-CN" w:bidi="ar-SA"/>
                            </w:rPr>
                            <w:fldChar w:fldCharType="begin"/>
                          </w:r>
                          <w:r>
                            <w:rPr>
                              <w:rFonts w:ascii="宋体" w:hAnsi="宋体" w:eastAsia="宋体" w:cs="Times New Roman"/>
                              <w:kern w:val="2"/>
                              <w:sz w:val="28"/>
                              <w:szCs w:val="18"/>
                              <w:lang w:val="en-US" w:eastAsia="zh-CN" w:bidi="ar-SA"/>
                            </w:rPr>
                            <w:instrText xml:space="preserve"> PAGE  \* MERGEFORMAT </w:instrText>
                          </w:r>
                          <w:r>
                            <w:rPr>
                              <w:rFonts w:ascii="宋体" w:hAnsi="宋体" w:eastAsia="宋体" w:cs="Times New Roman"/>
                              <w:kern w:val="2"/>
                              <w:sz w:val="28"/>
                              <w:szCs w:val="18"/>
                              <w:lang w:val="en-US" w:eastAsia="zh-CN" w:bidi="ar-SA"/>
                            </w:rPr>
                            <w:fldChar w:fldCharType="separate"/>
                          </w:r>
                          <w:r>
                            <w:rPr>
                              <w:rFonts w:ascii="宋体" w:hAnsi="宋体" w:eastAsia="宋体" w:cs="Times New Roman"/>
                              <w:kern w:val="2"/>
                              <w:sz w:val="28"/>
                              <w:szCs w:val="18"/>
                              <w:lang w:val="en-US" w:eastAsia="zh-CN" w:bidi="ar-SA"/>
                            </w:rPr>
                            <w:t>2</w:t>
                          </w:r>
                          <w:r>
                            <w:rPr>
                              <w:rFonts w:ascii="宋体" w:hAnsi="宋体" w:eastAsia="宋体" w:cs="Times New Roman"/>
                              <w:kern w:val="2"/>
                              <w:sz w:val="28"/>
                              <w:szCs w:val="18"/>
                              <w:lang w:val="en-US" w:eastAsia="zh-CN" w:bidi="ar-SA"/>
                            </w:rPr>
                            <w:fldChar w:fldCharType="end"/>
                          </w:r>
                          <w:r>
                            <w:rPr>
                              <w:rFonts w:ascii="宋体" w:hAnsi="宋体" w:eastAsia="宋体" w:cs="Times New Roman"/>
                              <w:kern w:val="2"/>
                              <w:sz w:val="28"/>
                              <w:szCs w:val="18"/>
                              <w:lang w:val="en-US" w:eastAsia="zh-CN" w:bidi="ar-SA"/>
                            </w:rPr>
                            <w:t>—</w:t>
                          </w:r>
                        </w:p>
                      </w:txbxContent>
                    </wps:txbx>
                    <wps:bodyPr wrap="none" lIns="203200" tIns="0" rIns="203200" bIns="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S+OZdEAAAAGAQAADwAAAAAAAAABACAAAAAiAAAAZHJzL2Rv&#10;d25yZXYueG1sUEsBAhQAFAAAAAgAh07iQPWXvODPAQAAowMAAA4AAAAAAAAAAQAgAAAAIAEAAGRy&#10;cy9lMm9Eb2MueG1sUEsFBgAAAAAGAAYAWQEAAGEFAAAAAA==&#10;">
              <v:fill on="f" focussize="0,0"/>
              <v:stroke on="f"/>
              <v:imagedata o:title=""/>
              <o:lock v:ext="edit" aspectratio="f"/>
              <v:textbox inset="16pt,0mm,16pt,0mm" style="mso-fit-shape-to-text:t;">
                <w:txbxContent>
                  <w:p w14:paraId="1674957D">
                    <w:pPr>
                      <w:widowControl w:val="0"/>
                      <w:tabs>
                        <w:tab w:val="center" w:pos="4153"/>
                        <w:tab w:val="right" w:pos="8306"/>
                      </w:tabs>
                      <w:snapToGrid w:val="0"/>
                      <w:jc w:val="left"/>
                      <w:rPr>
                        <w:rFonts w:ascii="宋体" w:hAnsi="宋体" w:eastAsia="宋体" w:cs="Times New Roman"/>
                        <w:kern w:val="2"/>
                        <w:sz w:val="28"/>
                        <w:szCs w:val="18"/>
                        <w:lang w:val="en-US" w:eastAsia="zh-CN" w:bidi="ar-SA"/>
                      </w:rPr>
                    </w:pPr>
                    <w:r>
                      <w:rPr>
                        <w:rFonts w:ascii="宋体" w:hAnsi="宋体" w:eastAsia="宋体" w:cs="Times New Roman"/>
                        <w:kern w:val="2"/>
                        <w:sz w:val="28"/>
                        <w:szCs w:val="18"/>
                        <w:lang w:val="en-US" w:eastAsia="zh-CN" w:bidi="ar-SA"/>
                      </w:rPr>
                      <w:t>—</w:t>
                    </w:r>
                    <w:r>
                      <w:rPr>
                        <w:rFonts w:ascii="宋体" w:hAnsi="宋体" w:eastAsia="宋体" w:cs="Times New Roman"/>
                        <w:kern w:val="2"/>
                        <w:sz w:val="28"/>
                        <w:szCs w:val="18"/>
                        <w:lang w:val="en-US" w:eastAsia="zh-CN" w:bidi="ar-SA"/>
                      </w:rPr>
                      <w:fldChar w:fldCharType="begin"/>
                    </w:r>
                    <w:r>
                      <w:rPr>
                        <w:rFonts w:ascii="宋体" w:hAnsi="宋体" w:eastAsia="宋体" w:cs="Times New Roman"/>
                        <w:kern w:val="2"/>
                        <w:sz w:val="28"/>
                        <w:szCs w:val="18"/>
                        <w:lang w:val="en-US" w:eastAsia="zh-CN" w:bidi="ar-SA"/>
                      </w:rPr>
                      <w:instrText xml:space="preserve"> PAGE  \* MERGEFORMAT </w:instrText>
                    </w:r>
                    <w:r>
                      <w:rPr>
                        <w:rFonts w:ascii="宋体" w:hAnsi="宋体" w:eastAsia="宋体" w:cs="Times New Roman"/>
                        <w:kern w:val="2"/>
                        <w:sz w:val="28"/>
                        <w:szCs w:val="18"/>
                        <w:lang w:val="en-US" w:eastAsia="zh-CN" w:bidi="ar-SA"/>
                      </w:rPr>
                      <w:fldChar w:fldCharType="separate"/>
                    </w:r>
                    <w:r>
                      <w:rPr>
                        <w:rFonts w:ascii="宋体" w:hAnsi="宋体" w:eastAsia="宋体" w:cs="Times New Roman"/>
                        <w:kern w:val="2"/>
                        <w:sz w:val="28"/>
                        <w:szCs w:val="18"/>
                        <w:lang w:val="en-US" w:eastAsia="zh-CN" w:bidi="ar-SA"/>
                      </w:rPr>
                      <w:t>2</w:t>
                    </w:r>
                    <w:r>
                      <w:rPr>
                        <w:rFonts w:ascii="宋体" w:hAnsi="宋体" w:eastAsia="宋体" w:cs="Times New Roman"/>
                        <w:kern w:val="2"/>
                        <w:sz w:val="28"/>
                        <w:szCs w:val="18"/>
                        <w:lang w:val="en-US" w:eastAsia="zh-CN" w:bidi="ar-SA"/>
                      </w:rPr>
                      <w:fldChar w:fldCharType="end"/>
                    </w:r>
                    <w:r>
                      <w:rPr>
                        <w:rFonts w:ascii="宋体" w:hAnsi="宋体" w:eastAsia="宋体" w:cs="Times New Roman"/>
                        <w:kern w:val="2"/>
                        <w:sz w:val="28"/>
                        <w:szCs w:val="18"/>
                        <w:lang w:val="en-US" w:eastAsia="zh-CN" w:bidi="ar-SA"/>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3DE2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653BE8">
                          <w:pPr>
                            <w:widowControl w:val="0"/>
                            <w:tabs>
                              <w:tab w:val="center" w:pos="4153"/>
                              <w:tab w:val="right" w:pos="8306"/>
                            </w:tabs>
                            <w:snapToGrid w:val="0"/>
                            <w:jc w:val="left"/>
                            <w:rPr>
                              <w:rFonts w:ascii="宋体" w:hAnsi="宋体" w:eastAsia="宋体" w:cs="Times New Roman"/>
                              <w:kern w:val="2"/>
                              <w:sz w:val="28"/>
                              <w:szCs w:val="18"/>
                              <w:lang w:val="en-US" w:eastAsia="zh-CN" w:bidi="ar-SA"/>
                            </w:rPr>
                          </w:pPr>
                          <w:r>
                            <w:rPr>
                              <w:rFonts w:ascii="宋体" w:hAnsi="宋体" w:eastAsia="宋体" w:cs="Times New Roman"/>
                              <w:kern w:val="2"/>
                              <w:sz w:val="28"/>
                              <w:szCs w:val="18"/>
                              <w:lang w:val="en-US" w:eastAsia="zh-CN" w:bidi="ar-SA"/>
                            </w:rPr>
                            <w:t>—</w:t>
                          </w:r>
                          <w:r>
                            <w:rPr>
                              <w:rFonts w:ascii="宋体" w:hAnsi="宋体" w:eastAsia="宋体" w:cs="Times New Roman"/>
                              <w:kern w:val="2"/>
                              <w:sz w:val="28"/>
                              <w:szCs w:val="18"/>
                              <w:lang w:val="en-US" w:eastAsia="zh-CN" w:bidi="ar-SA"/>
                            </w:rPr>
                            <w:fldChar w:fldCharType="begin"/>
                          </w:r>
                          <w:r>
                            <w:rPr>
                              <w:rFonts w:ascii="宋体" w:hAnsi="宋体" w:eastAsia="宋体" w:cs="Times New Roman"/>
                              <w:kern w:val="2"/>
                              <w:sz w:val="28"/>
                              <w:szCs w:val="18"/>
                              <w:lang w:val="en-US" w:eastAsia="zh-CN" w:bidi="ar-SA"/>
                            </w:rPr>
                            <w:instrText xml:space="preserve"> PAGE  \* MERGEFORMAT </w:instrText>
                          </w:r>
                          <w:r>
                            <w:rPr>
                              <w:rFonts w:ascii="宋体" w:hAnsi="宋体" w:eastAsia="宋体" w:cs="Times New Roman"/>
                              <w:kern w:val="2"/>
                              <w:sz w:val="28"/>
                              <w:szCs w:val="18"/>
                              <w:lang w:val="en-US" w:eastAsia="zh-CN" w:bidi="ar-SA"/>
                            </w:rPr>
                            <w:fldChar w:fldCharType="separate"/>
                          </w:r>
                          <w:r>
                            <w:rPr>
                              <w:rFonts w:ascii="宋体" w:hAnsi="宋体" w:eastAsia="宋体" w:cs="Times New Roman"/>
                              <w:kern w:val="2"/>
                              <w:sz w:val="28"/>
                              <w:szCs w:val="18"/>
                              <w:lang w:val="en-US" w:eastAsia="zh-CN" w:bidi="ar-SA"/>
                            </w:rPr>
                            <w:t>3</w:t>
                          </w:r>
                          <w:r>
                            <w:rPr>
                              <w:rFonts w:ascii="宋体" w:hAnsi="宋体" w:eastAsia="宋体" w:cs="Times New Roman"/>
                              <w:kern w:val="2"/>
                              <w:sz w:val="28"/>
                              <w:szCs w:val="18"/>
                              <w:lang w:val="en-US" w:eastAsia="zh-CN" w:bidi="ar-SA"/>
                            </w:rPr>
                            <w:fldChar w:fldCharType="end"/>
                          </w:r>
                          <w:r>
                            <w:rPr>
                              <w:rFonts w:ascii="宋体" w:hAnsi="宋体" w:eastAsia="宋体" w:cs="Times New Roman"/>
                              <w:kern w:val="2"/>
                              <w:sz w:val="28"/>
                              <w:szCs w:val="18"/>
                              <w:lang w:val="en-US" w:eastAsia="zh-CN" w:bidi="ar-SA"/>
                            </w:rPr>
                            <w:t>—</w:t>
                          </w:r>
                        </w:p>
                      </w:txbxContent>
                    </wps:txbx>
                    <wps:bodyPr wrap="none" lIns="203200" tIns="0" rIns="203200" bIns="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xL45l0QAAAAYBAAAPAAAAAAAAAAEAIAAAACIAAABkcnMvZG93&#10;bnJldi54bWxQSwECFAAUAAAACACHTuJAIKd+bs4BAACjAwAADgAAAAAAAAABACAAAAAgAQAAZHJz&#10;L2Uyb0RvYy54bWxQSwUGAAAAAAYABgBZAQAAYAUAAAAA&#10;">
              <v:fill on="f" focussize="0,0"/>
              <v:stroke on="f"/>
              <v:imagedata o:title=""/>
              <o:lock v:ext="edit" aspectratio="f"/>
              <v:textbox inset="16pt,0mm,16pt,0mm" style="mso-fit-shape-to-text:t;">
                <w:txbxContent>
                  <w:p w14:paraId="77653BE8">
                    <w:pPr>
                      <w:widowControl w:val="0"/>
                      <w:tabs>
                        <w:tab w:val="center" w:pos="4153"/>
                        <w:tab w:val="right" w:pos="8306"/>
                      </w:tabs>
                      <w:snapToGrid w:val="0"/>
                      <w:jc w:val="left"/>
                      <w:rPr>
                        <w:rFonts w:ascii="宋体" w:hAnsi="宋体" w:eastAsia="宋体" w:cs="Times New Roman"/>
                        <w:kern w:val="2"/>
                        <w:sz w:val="28"/>
                        <w:szCs w:val="18"/>
                        <w:lang w:val="en-US" w:eastAsia="zh-CN" w:bidi="ar-SA"/>
                      </w:rPr>
                    </w:pPr>
                    <w:r>
                      <w:rPr>
                        <w:rFonts w:ascii="宋体" w:hAnsi="宋体" w:eastAsia="宋体" w:cs="Times New Roman"/>
                        <w:kern w:val="2"/>
                        <w:sz w:val="28"/>
                        <w:szCs w:val="18"/>
                        <w:lang w:val="en-US" w:eastAsia="zh-CN" w:bidi="ar-SA"/>
                      </w:rPr>
                      <w:t>—</w:t>
                    </w:r>
                    <w:r>
                      <w:rPr>
                        <w:rFonts w:ascii="宋体" w:hAnsi="宋体" w:eastAsia="宋体" w:cs="Times New Roman"/>
                        <w:kern w:val="2"/>
                        <w:sz w:val="28"/>
                        <w:szCs w:val="18"/>
                        <w:lang w:val="en-US" w:eastAsia="zh-CN" w:bidi="ar-SA"/>
                      </w:rPr>
                      <w:fldChar w:fldCharType="begin"/>
                    </w:r>
                    <w:r>
                      <w:rPr>
                        <w:rFonts w:ascii="宋体" w:hAnsi="宋体" w:eastAsia="宋体" w:cs="Times New Roman"/>
                        <w:kern w:val="2"/>
                        <w:sz w:val="28"/>
                        <w:szCs w:val="18"/>
                        <w:lang w:val="en-US" w:eastAsia="zh-CN" w:bidi="ar-SA"/>
                      </w:rPr>
                      <w:instrText xml:space="preserve"> PAGE  \* MERGEFORMAT </w:instrText>
                    </w:r>
                    <w:r>
                      <w:rPr>
                        <w:rFonts w:ascii="宋体" w:hAnsi="宋体" w:eastAsia="宋体" w:cs="Times New Roman"/>
                        <w:kern w:val="2"/>
                        <w:sz w:val="28"/>
                        <w:szCs w:val="18"/>
                        <w:lang w:val="en-US" w:eastAsia="zh-CN" w:bidi="ar-SA"/>
                      </w:rPr>
                      <w:fldChar w:fldCharType="separate"/>
                    </w:r>
                    <w:r>
                      <w:rPr>
                        <w:rFonts w:ascii="宋体" w:hAnsi="宋体" w:eastAsia="宋体" w:cs="Times New Roman"/>
                        <w:kern w:val="2"/>
                        <w:sz w:val="28"/>
                        <w:szCs w:val="18"/>
                        <w:lang w:val="en-US" w:eastAsia="zh-CN" w:bidi="ar-SA"/>
                      </w:rPr>
                      <w:t>3</w:t>
                    </w:r>
                    <w:r>
                      <w:rPr>
                        <w:rFonts w:ascii="宋体" w:hAnsi="宋体" w:eastAsia="宋体" w:cs="Times New Roman"/>
                        <w:kern w:val="2"/>
                        <w:sz w:val="28"/>
                        <w:szCs w:val="18"/>
                        <w:lang w:val="en-US" w:eastAsia="zh-CN" w:bidi="ar-SA"/>
                      </w:rPr>
                      <w:fldChar w:fldCharType="end"/>
                    </w:r>
                    <w:r>
                      <w:rPr>
                        <w:rFonts w:ascii="宋体" w:hAnsi="宋体" w:eastAsia="宋体" w:cs="Times New Roman"/>
                        <w:kern w:val="2"/>
                        <w:sz w:val="28"/>
                        <w:szCs w:val="18"/>
                        <w:lang w:val="en-US" w:eastAsia="zh-CN" w:bidi="ar-SA"/>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AB65">
    <w:pPr>
      <w:pStyle w:val="26"/>
      <w:tabs>
        <w:tab w:val="center" w:pos="4153"/>
        <w:tab w:val="right" w:pos="8306"/>
        <w:tab w:val="clear" w:pos="4680"/>
        <w:tab w:val="clear" w:pos="9360"/>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162FA0">
                          <w:pPr>
                            <w:pStyle w:val="26"/>
                            <w:tabs>
                              <w:tab w:val="center" w:pos="4153"/>
                              <w:tab w:val="right" w:pos="8306"/>
                              <w:tab w:val="clear" w:pos="4680"/>
                              <w:tab w:val="clear" w:pos="9360"/>
                            </w:tabs>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w:t>
                          </w:r>
                        </w:p>
                      </w:txbxContent>
                    </wps:txbx>
                    <wps:bodyPr wrap="none" lIns="203200" tIns="0" rIns="203200" bIns="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S+OZdEAAAAGAQAADwAAAAAAAAABACAAAAAiAAAAZHJzL2Rv&#10;d25yZXYueG1sUEsBAhQAFAAAAAgAh07iQB7wSSbPAQAAowMAAA4AAAAAAAAAAQAgAAAAIAEAAGRy&#10;cy9lMm9Eb2MueG1sUEsFBgAAAAAGAAYAWQEAAGEFAAAAAA==&#10;">
              <v:fill on="f" focussize="0,0"/>
              <v:stroke on="f"/>
              <v:imagedata o:title=""/>
              <o:lock v:ext="edit" aspectratio="f"/>
              <v:textbox inset="16pt,0mm,16pt,0mm" style="mso-fit-shape-to-text:t;">
                <w:txbxContent>
                  <w:p w14:paraId="04162FA0">
                    <w:pPr>
                      <w:pStyle w:val="26"/>
                      <w:tabs>
                        <w:tab w:val="center" w:pos="4153"/>
                        <w:tab w:val="right" w:pos="8306"/>
                        <w:tab w:val="clear" w:pos="4680"/>
                        <w:tab w:val="clear" w:pos="9360"/>
                      </w:tabs>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w:t>
                    </w:r>
                  </w:p>
                </w:txbxContent>
              </v:textbox>
            </v:shape>
          </w:pict>
        </mc:Fallback>
      </mc:AlternateContent>
    </w:r>
  </w:p>
  <w:p w14:paraId="3A8FF26A">
    <w:pPr>
      <w:pStyle w:val="26"/>
      <w:tabs>
        <w:tab w:val="center" w:pos="4153"/>
        <w:tab w:val="right" w:pos="8306"/>
        <w:tab w:val="clear" w:pos="4680"/>
        <w:tab w:val="clear" w:pos="936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6476">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C4C73">
                          <w:pPr>
                            <w:pStyle w:val="26"/>
                            <w:tabs>
                              <w:tab w:val="center" w:pos="4153"/>
                              <w:tab w:val="right" w:pos="8306"/>
                              <w:tab w:val="clear" w:pos="4680"/>
                              <w:tab w:val="clear" w:pos="9360"/>
                            </w:tabs>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w:t>
                          </w:r>
                        </w:p>
                        <w:p w14:paraId="2DE74022">
                          <w:pPr>
                            <w:pStyle w:val="2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AC4C73">
                    <w:pPr>
                      <w:pStyle w:val="26"/>
                      <w:tabs>
                        <w:tab w:val="center" w:pos="4153"/>
                        <w:tab w:val="right" w:pos="8306"/>
                        <w:tab w:val="clear" w:pos="4680"/>
                        <w:tab w:val="clear" w:pos="9360"/>
                      </w:tabs>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w:t>
                    </w:r>
                  </w:p>
                  <w:p w14:paraId="2DE74022">
                    <w:pPr>
                      <w:pStyle w:val="26"/>
                    </w:pPr>
                  </w:p>
                </w:txbxContent>
              </v:textbox>
            </v:shape>
          </w:pict>
        </mc:Fallback>
      </mc:AlternateContent>
    </w:r>
  </w:p>
  <w:p w14:paraId="718D706A">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03C5B">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22926">
    <w:pPr>
      <w:widowControl w:val="0"/>
      <w:pBdr>
        <w:bottom w:val="none" w:color="auto" w:sz="0"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ABC77">
    <w:pPr>
      <w:pStyle w:val="27"/>
      <w:pBdr>
        <w:bottom w:val="none" w:color="auto" w:sz="0" w:space="1"/>
      </w:pBdr>
      <w:tabs>
        <w:tab w:val="center" w:pos="4153"/>
        <w:tab w:val="right" w:pos="8306"/>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AA1D8D"/>
    <w:rsid w:val="00B47730"/>
    <w:rsid w:val="00CB0664"/>
    <w:rsid w:val="00FC693F"/>
    <w:rsid w:val="043F0407"/>
    <w:rsid w:val="0610563B"/>
    <w:rsid w:val="072F5766"/>
    <w:rsid w:val="0B742495"/>
    <w:rsid w:val="0C046C68"/>
    <w:rsid w:val="0D5F7A64"/>
    <w:rsid w:val="13F60B9E"/>
    <w:rsid w:val="14196170"/>
    <w:rsid w:val="1A460937"/>
    <w:rsid w:val="1D3A6D15"/>
    <w:rsid w:val="1D5C5F16"/>
    <w:rsid w:val="20154B28"/>
    <w:rsid w:val="21C45261"/>
    <w:rsid w:val="2BB313F7"/>
    <w:rsid w:val="2DF61A6F"/>
    <w:rsid w:val="33EFD208"/>
    <w:rsid w:val="37C4673A"/>
    <w:rsid w:val="38BD38B5"/>
    <w:rsid w:val="39194863"/>
    <w:rsid w:val="39D4535A"/>
    <w:rsid w:val="3BF579FE"/>
    <w:rsid w:val="3E4800C5"/>
    <w:rsid w:val="3ECB460A"/>
    <w:rsid w:val="3F966B31"/>
    <w:rsid w:val="412D3025"/>
    <w:rsid w:val="434967AB"/>
    <w:rsid w:val="44E15446"/>
    <w:rsid w:val="47C0218E"/>
    <w:rsid w:val="4B846D55"/>
    <w:rsid w:val="4BBD277E"/>
    <w:rsid w:val="4CDA46EE"/>
    <w:rsid w:val="4ED24BC6"/>
    <w:rsid w:val="50395ABF"/>
    <w:rsid w:val="507C3BFE"/>
    <w:rsid w:val="51244193"/>
    <w:rsid w:val="51792CBB"/>
    <w:rsid w:val="51B96E3B"/>
    <w:rsid w:val="55C027DF"/>
    <w:rsid w:val="56B70EAB"/>
    <w:rsid w:val="5E831CC2"/>
    <w:rsid w:val="5EFD937E"/>
    <w:rsid w:val="5FC72F0E"/>
    <w:rsid w:val="5FFAD306"/>
    <w:rsid w:val="64196D1A"/>
    <w:rsid w:val="6ABF3652"/>
    <w:rsid w:val="6B8974A3"/>
    <w:rsid w:val="6C7D7E28"/>
    <w:rsid w:val="6CF12F83"/>
    <w:rsid w:val="6D1A237D"/>
    <w:rsid w:val="6DBED742"/>
    <w:rsid w:val="6F3E3F34"/>
    <w:rsid w:val="749346E0"/>
    <w:rsid w:val="77C16217"/>
    <w:rsid w:val="79781945"/>
    <w:rsid w:val="7B925C28"/>
    <w:rsid w:val="7FDDA33A"/>
    <w:rsid w:val="9EBDF65E"/>
    <w:rsid w:val="CDD31095"/>
    <w:rsid w:val="CFFF4257"/>
    <w:rsid w:val="D6C9029E"/>
    <w:rsid w:val="D9DD3958"/>
    <w:rsid w:val="EFEF1E70"/>
    <w:rsid w:val="FCF625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7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qFormat/>
    <w:uiPriority w:val="0"/>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Plain Text"/>
    <w:basedOn w:val="1"/>
    <w:qFormat/>
    <w:uiPriority w:val="0"/>
    <w:rPr>
      <w:rFonts w:ascii="宋体" w:hAnsi="Courier New"/>
      <w:kern w:val="10"/>
      <w:szCs w:val="20"/>
    </w:r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qFormat/>
    <w:uiPriority w:val="0"/>
    <w:pPr>
      <w:tabs>
        <w:tab w:val="right" w:leader="dot" w:pos="8949"/>
      </w:tabs>
      <w:adjustRightInd w:val="0"/>
      <w:snapToGrid w:val="0"/>
      <w:spacing w:line="360" w:lineRule="auto"/>
      <w:ind w:right="420" w:rightChars="200" w:firstLine="964" w:firstLineChars="400"/>
      <w:jc w:val="distribute"/>
    </w:pPr>
    <w:rPr>
      <w:rFonts w:ascii="宋体" w:hAnsi="宋体" w:eastAsiaTheme="minorEastAsia" w:cstheme="minorBidi"/>
      <w:b/>
      <w:smallCaps/>
      <w:sz w:val="24"/>
      <w:szCs w:val="24"/>
    </w:r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4">
    <w:name w:val="List Continue 3"/>
    <w:basedOn w:val="1"/>
    <w:unhideWhenUsed/>
    <w:qFormat/>
    <w:uiPriority w:val="99"/>
    <w:pPr>
      <w:spacing w:after="120"/>
      <w:ind w:left="1080"/>
      <w:contextualSpacing/>
    </w:pPr>
  </w:style>
  <w:style w:type="paragraph" w:styleId="35">
    <w:name w:val="Title"/>
    <w:basedOn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qFormat/>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1"/>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 w:type="paragraph" w:customStyle="1" w:styleId="168">
    <w:name w:val="First Paragraph"/>
    <w:basedOn w:val="20"/>
    <w:next w:val="20"/>
    <w:qFormat/>
    <w:uiPriority w:val="0"/>
  </w:style>
  <w:style w:type="paragraph" w:customStyle="1" w:styleId="169">
    <w:name w:val="Compact"/>
    <w:basedOn w:val="20"/>
    <w:qFormat/>
    <w:uiPriority w:val="0"/>
    <w:pPr>
      <w:spacing w:before="36" w:after="36"/>
    </w:pPr>
  </w:style>
  <w:style w:type="table" w:customStyle="1" w:styleId="170">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customStyle="1" w:styleId="171">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127</Words>
  <Characters>127</Characters>
  <Lines>0</Lines>
  <Paragraphs>0</Paragraphs>
  <TotalTime>62</TotalTime>
  <ScaleCrop>false</ScaleCrop>
  <LinksUpToDate>false</LinksUpToDate>
  <CharactersWithSpaces>127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python-docx</dc:creator>
  <dc:description>generated by python-docx</dc:description>
  <cp:lastModifiedBy>LYL</cp:lastModifiedBy>
  <cp:lastPrinted>2026-10-10T02:44:00Z</cp:lastPrinted>
  <dcterms:modified xsi:type="dcterms:W3CDTF">2026-10-16T10:19:14Z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59B050F773414E258D76F09A162B9827_13</vt:lpwstr>
  </property>
  <property fmtid="{D5CDD505-2E9C-101B-9397-08002B2CF9AE}" pid="4" name="KSOTemplateDocerSaveRecord">
    <vt:lpwstr>eyJoZGlkIjoiNzdjNTA1MmZmZjFkOGJhYTg1MTNkOWY5YTJkZjczMmUiLCJ1c2VySWQiOiIzMTQ0NjU5MjMifQ==</vt:lpwstr>
  </property>
  <property fmtid="{D5CDD505-2E9C-101B-9397-08002B2CF9AE}" pid="5" name="标题_1">
    <vt:lpwstr>具身智能训练基地训练规范咨询服务合同</vt:lpwstr>
  </property>
  <property fmtid="{D5CDD505-2E9C-101B-9397-08002B2CF9AE}" pid="6" name="标题_2">
    <vt:lpwstr>服务合同</vt:lpwstr>
  </property>
</Properties>
</file>