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9DDB">
      <w:pPr>
        <w:snapToGrid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6FA04D">
      <w:pPr>
        <w:pStyle w:val="2"/>
      </w:pPr>
    </w:p>
    <w:p w14:paraId="2219D385">
      <w:pPr>
        <w:snapToGrid w:val="0"/>
        <w:spacing w:line="520" w:lineRule="exact"/>
        <w:jc w:val="center"/>
        <w:rPr>
          <w:rFonts w:ascii="仿宋_GB2312" w:eastAsia="宋体" w:hAnsiTheme="majorEastAsia"/>
          <w:b/>
          <w:bCs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44"/>
          <w:szCs w:val="44"/>
        </w:rPr>
        <w:t>宝安新桥东重点城市更新项目片区城市展厅室内设计报价表</w:t>
      </w:r>
    </w:p>
    <w:p w14:paraId="461CD42D">
      <w:pPr>
        <w:pStyle w:val="2"/>
        <w:spacing w:line="520" w:lineRule="exact"/>
        <w:ind w:firstLine="0"/>
        <w:rPr>
          <w:rFonts w:ascii="仿宋_GB2312" w:eastAsia="仿宋_GB2312" w:hAnsiTheme="majorEastAsia"/>
          <w:b/>
          <w:bCs/>
          <w:sz w:val="32"/>
          <w:szCs w:val="32"/>
        </w:rPr>
      </w:pPr>
    </w:p>
    <w:p w14:paraId="3E28BD8C">
      <w:pPr>
        <w:pStyle w:val="2"/>
        <w:spacing w:line="520" w:lineRule="exact"/>
        <w:ind w:firstLine="0"/>
        <w:jc w:val="both"/>
        <w:rPr>
          <w:rFonts w:hint="default" w:ascii="仿宋_GB2312" w:eastAsia="仿宋_GB2312" w:hAnsi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报价单位（盖章）：</w:t>
      </w:r>
    </w:p>
    <w:p w14:paraId="4A60E4B9">
      <w:pPr>
        <w:pStyle w:val="2"/>
        <w:spacing w:line="520" w:lineRule="exact"/>
        <w:ind w:firstLine="0"/>
        <w:jc w:val="both"/>
        <w:rPr>
          <w:rFonts w:hint="default" w:ascii="仿宋_GB2312" w:eastAsia="仿宋_GB2312" w:hAnsiTheme="major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ajor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</w:t>
      </w:r>
      <w:r>
        <w:rPr>
          <w:rFonts w:hint="eastAsia" w:ascii="仿宋_GB2312" w:eastAsia="仿宋_GB2312" w:hAnsiTheme="majorEastAsia"/>
          <w:b w:val="0"/>
          <w:bCs w:val="0"/>
          <w:sz w:val="24"/>
          <w:szCs w:val="24"/>
        </w:rPr>
        <w:t>单位：</w:t>
      </w:r>
      <w:r>
        <w:rPr>
          <w:rFonts w:hint="eastAsia" w:ascii="仿宋_GB2312" w:eastAsia="仿宋_GB2312" w:hAnsiTheme="majorEastAsia"/>
          <w:b w:val="0"/>
          <w:bCs w:val="0"/>
          <w:color w:val="auto"/>
          <w:sz w:val="24"/>
          <w:szCs w:val="24"/>
          <w:highlight w:val="none"/>
        </w:rPr>
        <w:t>元</w:t>
      </w:r>
      <w:r>
        <w:rPr>
          <w:rFonts w:hint="eastAsia" w:ascii="仿宋_GB2312" w:eastAsia="仿宋_GB2312" w:hAnsi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/平方米</w:t>
      </w:r>
    </w:p>
    <w:tbl>
      <w:tblPr>
        <w:tblStyle w:val="12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1450"/>
        <w:gridCol w:w="2473"/>
        <w:gridCol w:w="2067"/>
      </w:tblGrid>
      <w:tr w14:paraId="15DF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903" w:type="dxa"/>
            <w:vAlign w:val="center"/>
          </w:tcPr>
          <w:p w14:paraId="49FCDEFB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设计范围</w:t>
            </w:r>
          </w:p>
        </w:tc>
        <w:tc>
          <w:tcPr>
            <w:tcW w:w="1450" w:type="dxa"/>
            <w:vAlign w:val="center"/>
          </w:tcPr>
          <w:p w14:paraId="27368164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套内面积</w:t>
            </w:r>
          </w:p>
        </w:tc>
        <w:tc>
          <w:tcPr>
            <w:tcW w:w="2473" w:type="dxa"/>
            <w:vAlign w:val="center"/>
          </w:tcPr>
          <w:p w14:paraId="1EB813B4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</w:rPr>
              <w:t>综合单价</w:t>
            </w:r>
          </w:p>
        </w:tc>
        <w:tc>
          <w:tcPr>
            <w:tcW w:w="2067" w:type="dxa"/>
            <w:vAlign w:val="center"/>
          </w:tcPr>
          <w:p w14:paraId="7ADDA5C6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Hans"/>
              </w:rPr>
              <w:t>总价</w:t>
            </w:r>
          </w:p>
        </w:tc>
      </w:tr>
      <w:tr w14:paraId="69E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03" w:type="dxa"/>
            <w:vAlign w:val="center"/>
          </w:tcPr>
          <w:p w14:paraId="3176E5A0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展厅（可见面）</w:t>
            </w:r>
          </w:p>
        </w:tc>
        <w:tc>
          <w:tcPr>
            <w:tcW w:w="1450" w:type="dxa"/>
            <w:vAlign w:val="center"/>
          </w:tcPr>
          <w:p w14:paraId="672DFD98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2640㎡</w:t>
            </w:r>
          </w:p>
        </w:tc>
        <w:tc>
          <w:tcPr>
            <w:tcW w:w="2473" w:type="dxa"/>
            <w:vAlign w:val="center"/>
          </w:tcPr>
          <w:p w14:paraId="23D9A3F1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16BA3C90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</w:tr>
      <w:tr w14:paraId="378B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03" w:type="dxa"/>
            <w:vAlign w:val="center"/>
          </w:tcPr>
          <w:p w14:paraId="7F219EDF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展厅（不可达布景区）</w:t>
            </w:r>
          </w:p>
        </w:tc>
        <w:tc>
          <w:tcPr>
            <w:tcW w:w="1450" w:type="dxa"/>
            <w:vAlign w:val="center"/>
          </w:tcPr>
          <w:p w14:paraId="764C4723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200㎡</w:t>
            </w:r>
          </w:p>
        </w:tc>
        <w:tc>
          <w:tcPr>
            <w:tcW w:w="2473" w:type="dxa"/>
            <w:vAlign w:val="center"/>
          </w:tcPr>
          <w:p w14:paraId="625BB0CD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57EDAB46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</w:tr>
      <w:tr w14:paraId="7169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03" w:type="dxa"/>
            <w:vAlign w:val="center"/>
          </w:tcPr>
          <w:p w14:paraId="3E9E3CE4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创意样板房设计</w:t>
            </w:r>
          </w:p>
        </w:tc>
        <w:tc>
          <w:tcPr>
            <w:tcW w:w="1450" w:type="dxa"/>
            <w:vAlign w:val="center"/>
          </w:tcPr>
          <w:p w14:paraId="321BFC8A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400㎡</w:t>
            </w:r>
          </w:p>
        </w:tc>
        <w:tc>
          <w:tcPr>
            <w:tcW w:w="2473" w:type="dxa"/>
            <w:vAlign w:val="center"/>
          </w:tcPr>
          <w:p w14:paraId="3B65E110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4E2C5F7B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</w:p>
        </w:tc>
      </w:tr>
      <w:tr w14:paraId="0250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3" w:type="dxa"/>
            <w:vAlign w:val="center"/>
          </w:tcPr>
          <w:p w14:paraId="37E3A337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50" w:type="dxa"/>
            <w:vAlign w:val="center"/>
          </w:tcPr>
          <w:p w14:paraId="15BFF678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3240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2473" w:type="dxa"/>
            <w:vAlign w:val="center"/>
          </w:tcPr>
          <w:p w14:paraId="27B389B9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67" w:type="dxa"/>
            <w:vAlign w:val="center"/>
          </w:tcPr>
          <w:p w14:paraId="4D74C0FB">
            <w:pPr>
              <w:widowControl/>
              <w:numPr>
                <w:ilvl w:val="255"/>
                <w:numId w:val="0"/>
              </w:num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Theme="majorEastAsia"/>
                <w:b w:val="0"/>
                <w:bCs w:val="0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6635C9B4">
      <w:pPr>
        <w:autoSpaceDE w:val="0"/>
        <w:autoSpaceDN w:val="0"/>
        <w:adjustRightInd w:val="0"/>
        <w:spacing w:line="520" w:lineRule="exact"/>
        <w:ind w:firstLine="320" w:firstLineChars="100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注：</w:t>
      </w:r>
    </w:p>
    <w:p w14:paraId="464F07C9">
      <w:pPr>
        <w:pStyle w:val="2"/>
        <w:widowControl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本项目拟</w:t>
      </w:r>
      <w:r>
        <w:rPr>
          <w:rFonts w:hint="eastAsia" w:ascii="仿宋_GB2312" w:eastAsia="仿宋_GB2312" w:hAnsiTheme="majorEastAsia"/>
          <w:sz w:val="32"/>
          <w:szCs w:val="32"/>
        </w:rPr>
        <w:t>采用固定单价的方式，按各个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设计范围</w:t>
      </w:r>
      <w:r>
        <w:rPr>
          <w:rFonts w:hint="eastAsia" w:ascii="仿宋_GB2312" w:eastAsia="仿宋_GB2312" w:hAnsiTheme="majorEastAsia"/>
          <w:sz w:val="32"/>
          <w:szCs w:val="32"/>
        </w:rPr>
        <w:t>进行报价。</w:t>
      </w:r>
    </w:p>
    <w:p w14:paraId="53F35A6C">
      <w:pPr>
        <w:pStyle w:val="2"/>
        <w:widowControl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价格应按“报价须知”中规定的货币单位填写。</w:t>
      </w:r>
    </w:p>
    <w:p w14:paraId="1CF88A8A">
      <w:pPr>
        <w:pStyle w:val="2"/>
        <w:widowControl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报价单位如需要对报价或其他内容加以说明，可在备注栏填写（或另附页说明）。</w:t>
      </w:r>
    </w:p>
    <w:p w14:paraId="3831D26B">
      <w:pPr>
        <w:pStyle w:val="2"/>
        <w:numPr>
          <w:ilvl w:val="0"/>
          <w:numId w:val="1"/>
        </w:numPr>
        <w:spacing w:line="520" w:lineRule="exact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报价表应加盖公章。</w:t>
      </w:r>
    </w:p>
    <w:p w14:paraId="7FCC5E8D">
      <w:pPr>
        <w:pStyle w:val="2"/>
        <w:numPr>
          <w:ilvl w:val="0"/>
          <w:numId w:val="1"/>
        </w:numPr>
        <w:spacing w:line="52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此次报价仅作为项目前期公开询价，与最终标的无关。</w:t>
      </w:r>
    </w:p>
    <w:p w14:paraId="5BDF9D4F">
      <w:pPr>
        <w:pStyle w:val="2"/>
        <w:numPr>
          <w:ilvl w:val="0"/>
          <w:numId w:val="1"/>
        </w:numPr>
        <w:spacing w:line="52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本表格仅为指导性范本，报价单位可根据项目具体情况对报价表进行调整。</w:t>
      </w:r>
    </w:p>
    <w:p w14:paraId="17869FE0">
      <w:pPr>
        <w:pStyle w:val="2"/>
        <w:numPr>
          <w:ilvl w:val="0"/>
          <w:numId w:val="1"/>
        </w:numPr>
        <w:spacing w:line="520" w:lineRule="exac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本次询价结果可能作为项目设计费的参考依据，请贵单位保证能完成本项目工作前提下报价。</w:t>
      </w:r>
    </w:p>
    <w:p w14:paraId="2124BD5D">
      <w:pPr>
        <w:pStyle w:val="2"/>
        <w:numPr>
          <w:ilvl w:val="0"/>
          <w:numId w:val="1"/>
        </w:numPr>
        <w:spacing w:line="520" w:lineRule="exact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设计阶段包含：概念设计、方案设计、扩初设计、施工图设计、施工配合、后评估阶段。</w:t>
      </w:r>
    </w:p>
    <w:p w14:paraId="4A88AF86">
      <w:pPr>
        <w:spacing w:line="520" w:lineRule="exact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/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/>
        </w:rPr>
        <w:br w:type="page"/>
      </w:r>
    </w:p>
    <w:p w14:paraId="56D87CA0">
      <w:pP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bookmarkStart w:id="0" w:name="OLE_LINK7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 xml:space="preserve"> 工程性质及规模</w:t>
      </w:r>
    </w:p>
    <w:bookmarkEnd w:id="0"/>
    <w:p w14:paraId="04A9B4E9">
      <w:pPr>
        <w:spacing w:before="312" w:beforeLines="100" w:after="156" w:afterLines="50" w:line="360" w:lineRule="auto"/>
        <w:ind w:firstLine="480" w:firstLineChars="200"/>
        <w:outlineLvl w:val="3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宝安新桥东重点城市更新项目城市展厅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（含创意样板房）的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室内及灯光、标识设计。</w:t>
      </w:r>
    </w:p>
    <w:p w14:paraId="47C5B9C5">
      <w:pPr>
        <w:spacing w:before="312" w:beforeLines="100" w:after="156" w:afterLines="50" w:line="360" w:lineRule="auto"/>
        <w:ind w:firstLine="488" w:firstLineChars="200"/>
        <w:outlineLvl w:val="3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新桥东城市展厅设计面积约3240㎡（其中展厅套内面积为2840㎡，创意样板房3套总套内面积为400㎡，套内面积分别为92㎡、130㎡、178㎡），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具体功能如下：</w:t>
      </w:r>
    </w:p>
    <w:tbl>
      <w:tblPr>
        <w:tblStyle w:val="11"/>
        <w:tblW w:w="88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2285"/>
        <w:gridCol w:w="3623"/>
      </w:tblGrid>
      <w:tr w14:paraId="112CE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10" w:type="dxa"/>
              <w:left w:w="10" w:type="dxa"/>
              <w:right w:w="10" w:type="dxa"/>
            </w:tcMar>
            <w:vAlign w:val="center"/>
          </w:tcPr>
          <w:p w14:paraId="411D864A">
            <w:pPr>
              <w:pStyle w:val="9"/>
              <w:kinsoku/>
              <w:jc w:val="center"/>
              <w:rPr>
                <w:rFonts w:ascii="微软雅黑" w:eastAsia="微软雅黑"/>
                <w:b/>
                <w:sz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2"/>
                <w:szCs w:val="22"/>
              </w:rPr>
              <w:t>功能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10" w:type="dxa"/>
              <w:left w:w="10" w:type="dxa"/>
              <w:right w:w="10" w:type="dxa"/>
            </w:tcMar>
            <w:vAlign w:val="center"/>
          </w:tcPr>
          <w:p w14:paraId="6F063E55">
            <w:pPr>
              <w:pStyle w:val="9"/>
              <w:kinsoku/>
              <w:jc w:val="center"/>
              <w:rPr>
                <w:rFonts w:asci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使用面积（㎡）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  <w:tcMar>
              <w:top w:w="10" w:type="dxa"/>
              <w:left w:w="10" w:type="dxa"/>
              <w:right w:w="10" w:type="dxa"/>
            </w:tcMar>
            <w:vAlign w:val="center"/>
          </w:tcPr>
          <w:p w14:paraId="3E52C385">
            <w:pPr>
              <w:pStyle w:val="9"/>
              <w:kinsoku/>
              <w:jc w:val="center"/>
              <w:rPr>
                <w:rFonts w:asci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备注</w:t>
            </w:r>
          </w:p>
        </w:tc>
      </w:tr>
      <w:tr w14:paraId="266BE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25B3A8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好房子工法展示区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23DA1E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8C25B5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独立区域</w:t>
            </w:r>
          </w:p>
        </w:tc>
      </w:tr>
      <w:tr w14:paraId="18C72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10FF6C8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品牌展示区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26B3E87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C5BA9B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79DB3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AB229A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影音室（洗脑室）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60B0DDB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994AE03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04736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2767EF2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接待大堂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0E0794C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约100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CC7F30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7E3B4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261E90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沙盘区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B8357EF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约200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800C515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Cs w:val="24"/>
              </w:rPr>
              <w:t>F1区域</w:t>
            </w:r>
            <w:r>
              <w:rPr>
                <w:rFonts w:hint="eastAsia" w:ascii="仿宋" w:hAnsi="仿宋" w:eastAsia="仿宋" w:cs="仿宋"/>
                <w:szCs w:val="24"/>
              </w:rPr>
              <w:t>沙盘尺寸6.3米*4.2米； F5地块沙盘尺寸4米直径圆盘</w:t>
            </w:r>
          </w:p>
        </w:tc>
      </w:tr>
      <w:tr w14:paraId="0D7D5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622B529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洽谈区、水吧区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909952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150-200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067B35F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1个</w:t>
            </w:r>
          </w:p>
        </w:tc>
      </w:tr>
      <w:tr w14:paraId="48A08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9E96C3C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儿童区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DD2161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B1024C2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</w:p>
        </w:tc>
      </w:tr>
      <w:tr w14:paraId="197B0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D28310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签约室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6ACFD3B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E732636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1个</w:t>
            </w:r>
          </w:p>
        </w:tc>
      </w:tr>
      <w:tr w14:paraId="6CE6A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779FA9D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财务室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5914CC9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4F069E6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1个</w:t>
            </w:r>
          </w:p>
        </w:tc>
      </w:tr>
      <w:tr w14:paraId="4A8A4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2281D8D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卫生间/更衣室（男生/女生），女生要有蹲坑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AC05AC1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50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7500A78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1、5层</w:t>
            </w:r>
          </w:p>
        </w:tc>
      </w:tr>
      <w:tr w14:paraId="5F2D3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5F3B6A2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VIP洽谈室</w:t>
            </w:r>
          </w:p>
        </w:tc>
        <w:tc>
          <w:tcPr>
            <w:tcW w:w="2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26201B">
            <w:pPr>
              <w:pStyle w:val="9"/>
              <w:kinsoku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20</w:t>
            </w:r>
          </w:p>
        </w:tc>
        <w:tc>
          <w:tcPr>
            <w:tcW w:w="3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D023FD6">
            <w:pPr>
              <w:pStyle w:val="9"/>
              <w:kinsoku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5层2个</w:t>
            </w:r>
          </w:p>
        </w:tc>
      </w:tr>
    </w:tbl>
    <w:p w14:paraId="10A43C74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1F：展厅A和展厅B共用1层过厅；区域模型和品牌展示功能，（2楼展厅B非本次招标范围）</w:t>
      </w:r>
    </w:p>
    <w:p w14:paraId="27141645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4F：样板房（215），生活场景展示区</w:t>
      </w:r>
    </w:p>
    <w:p w14:paraId="26A77011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5F：展厅A、VIP洽谈室（20平方米）、财务室、样板房（108及155）</w:t>
      </w:r>
    </w:p>
    <w:p w14:paraId="176951C7">
      <w:pPr>
        <w:spacing w:before="312" w:beforeLines="100" w:after="156" w:afterLines="50" w:line="360" w:lineRule="auto"/>
        <w:outlineLvl w:val="3"/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设计范围：</w:t>
      </w:r>
    </w:p>
    <w:p w14:paraId="569A98A9">
      <w:pPr>
        <w:pStyle w:val="2"/>
        <w:ind w:firstLine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展厅设计范围如下：</w:t>
      </w:r>
    </w:p>
    <w:p w14:paraId="3AEC49BF">
      <w:pPr>
        <w:pStyle w:val="2"/>
        <w:ind w:firstLine="0"/>
      </w:pPr>
      <w:r>
        <w:drawing>
          <wp:inline distT="0" distB="0" distL="114300" distR="114300">
            <wp:extent cx="5585460" cy="1849755"/>
            <wp:effectExtent l="0" t="0" r="15240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B2F74">
      <w:pPr>
        <w:pStyle w:val="2"/>
        <w:ind w:firstLine="0"/>
      </w:pPr>
    </w:p>
    <w:p w14:paraId="2E83943B">
      <w:pPr>
        <w:pStyle w:val="2"/>
        <w:ind w:firstLine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创意样板房设计范围如下：</w:t>
      </w:r>
    </w:p>
    <w:p w14:paraId="6FB81F79">
      <w:pPr>
        <w:pStyle w:val="2"/>
        <w:snapToGrid w:val="0"/>
        <w:ind w:firstLine="0"/>
        <w:jc w:val="center"/>
      </w:pPr>
      <w:r>
        <w:drawing>
          <wp:inline distT="0" distB="0" distL="114300" distR="114300">
            <wp:extent cx="5598795" cy="2469515"/>
            <wp:effectExtent l="0" t="0" r="190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11C6"/>
    <w:p w14:paraId="19C138EE">
      <w:pPr>
        <w:spacing w:before="312" w:beforeLines="100" w:after="156" w:afterLines="50" w:line="360" w:lineRule="auto"/>
        <w:outlineLvl w:val="3"/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项目选址</w:t>
      </w:r>
    </w:p>
    <w:p w14:paraId="6DAF4DA5">
      <w:pPr>
        <w:pStyle w:val="4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宝安新桥东重点城市更新项目城市展厅坐落于11 - 03（新型产业用地）地块内。</w:t>
      </w:r>
    </w:p>
    <w:p w14:paraId="37388AA0">
      <w:pPr>
        <w:pStyle w:val="4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11-03地块主体塔楼已完成封顶（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主体设计结构已不能修改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 w:bidi="ar"/>
        </w:rPr>
        <w:t>。</w:t>
      </w:r>
    </w:p>
    <w:p w14:paraId="11742E50">
      <w:pPr>
        <w:pStyle w:val="4"/>
        <w:ind w:firstLine="580" w:firstLineChars="200"/>
        <w:jc w:val="center"/>
        <w:rPr>
          <w:rFonts w:hint="eastAsia" w:ascii="仿宋" w:hAnsi="仿宋" w:eastAsia="仿宋" w:cs="仿宋"/>
          <w:b/>
          <w:bCs/>
          <w:sz w:val="22"/>
          <w:lang w:eastAsia="zh-CN" w:bidi="ar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4878705" cy="2744470"/>
            <wp:effectExtent l="0" t="0" r="17145" b="17780"/>
            <wp:docPr id="6" name="图片 6" descr="微信图片_20251009212607_196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009212607_196_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2"/>
          <w:lang w:eastAsia="zh-CN" w:bidi="ar"/>
        </w:rPr>
        <w:t xml:space="preserve">               城市展厅效果图</w:t>
      </w:r>
    </w:p>
    <w:p w14:paraId="5635E56E">
      <w:pPr>
        <w:rPr>
          <w:rFonts w:hint="eastAsia"/>
          <w:lang w:eastAsia="zh-CN"/>
        </w:rPr>
      </w:pPr>
    </w:p>
    <w:p w14:paraId="3C329F83">
      <w:pPr>
        <w:pStyle w:val="2"/>
      </w:pPr>
    </w:p>
    <w:p w14:paraId="15643D29"/>
    <w:p w14:paraId="02683DC4">
      <w:pPr>
        <w:pStyle w:val="2"/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8F40A"/>
    <w:multiLevelType w:val="singleLevel"/>
    <w:tmpl w:val="2D08F4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2Q0MDhlM2YyMjhkZjVkZWE5ZTdhZWExYzIzNzAifQ=="/>
  </w:docVars>
  <w:rsids>
    <w:rsidRoot w:val="7C5A4B85"/>
    <w:rsid w:val="00060846"/>
    <w:rsid w:val="00065D96"/>
    <w:rsid w:val="000C1879"/>
    <w:rsid w:val="000C3B52"/>
    <w:rsid w:val="000F502E"/>
    <w:rsid w:val="00105108"/>
    <w:rsid w:val="00125FE2"/>
    <w:rsid w:val="001A6AAB"/>
    <w:rsid w:val="001C082A"/>
    <w:rsid w:val="001D0CB1"/>
    <w:rsid w:val="001D1327"/>
    <w:rsid w:val="00201D29"/>
    <w:rsid w:val="00231578"/>
    <w:rsid w:val="00233379"/>
    <w:rsid w:val="002468D2"/>
    <w:rsid w:val="002540F0"/>
    <w:rsid w:val="0026460C"/>
    <w:rsid w:val="00291D8A"/>
    <w:rsid w:val="00310E16"/>
    <w:rsid w:val="00311B9F"/>
    <w:rsid w:val="00313E07"/>
    <w:rsid w:val="00317334"/>
    <w:rsid w:val="0037563C"/>
    <w:rsid w:val="00390039"/>
    <w:rsid w:val="003E1C98"/>
    <w:rsid w:val="003E5ABA"/>
    <w:rsid w:val="003E7F6F"/>
    <w:rsid w:val="004133C5"/>
    <w:rsid w:val="0044271E"/>
    <w:rsid w:val="0049436D"/>
    <w:rsid w:val="004A1B92"/>
    <w:rsid w:val="004C01D7"/>
    <w:rsid w:val="00500C4B"/>
    <w:rsid w:val="00522521"/>
    <w:rsid w:val="005500CE"/>
    <w:rsid w:val="005717F1"/>
    <w:rsid w:val="00584808"/>
    <w:rsid w:val="005C49A1"/>
    <w:rsid w:val="005D4B3C"/>
    <w:rsid w:val="005E291D"/>
    <w:rsid w:val="005E681F"/>
    <w:rsid w:val="00603146"/>
    <w:rsid w:val="0061708D"/>
    <w:rsid w:val="00646D73"/>
    <w:rsid w:val="006836CB"/>
    <w:rsid w:val="00684FC5"/>
    <w:rsid w:val="0069756A"/>
    <w:rsid w:val="006A39AC"/>
    <w:rsid w:val="006A74FD"/>
    <w:rsid w:val="007303EF"/>
    <w:rsid w:val="007354EF"/>
    <w:rsid w:val="00735EA5"/>
    <w:rsid w:val="00736C4D"/>
    <w:rsid w:val="00751A04"/>
    <w:rsid w:val="007964CB"/>
    <w:rsid w:val="007A5996"/>
    <w:rsid w:val="007F635F"/>
    <w:rsid w:val="008139FC"/>
    <w:rsid w:val="00825EDD"/>
    <w:rsid w:val="0083154D"/>
    <w:rsid w:val="00846B83"/>
    <w:rsid w:val="008739BF"/>
    <w:rsid w:val="008E601A"/>
    <w:rsid w:val="008F09C2"/>
    <w:rsid w:val="00937B80"/>
    <w:rsid w:val="00951944"/>
    <w:rsid w:val="00975F55"/>
    <w:rsid w:val="009C15CF"/>
    <w:rsid w:val="009D4F3E"/>
    <w:rsid w:val="00A03413"/>
    <w:rsid w:val="00A27BB3"/>
    <w:rsid w:val="00A31191"/>
    <w:rsid w:val="00A53AEB"/>
    <w:rsid w:val="00A54E24"/>
    <w:rsid w:val="00A6499F"/>
    <w:rsid w:val="00A65F7D"/>
    <w:rsid w:val="00A75FA5"/>
    <w:rsid w:val="00A92F42"/>
    <w:rsid w:val="00AD2C0D"/>
    <w:rsid w:val="00AE2D8D"/>
    <w:rsid w:val="00B64E8C"/>
    <w:rsid w:val="00B676CF"/>
    <w:rsid w:val="00BB1E1B"/>
    <w:rsid w:val="00BC7771"/>
    <w:rsid w:val="00C04F70"/>
    <w:rsid w:val="00C25152"/>
    <w:rsid w:val="00C3136E"/>
    <w:rsid w:val="00C70478"/>
    <w:rsid w:val="00C928F9"/>
    <w:rsid w:val="00C94187"/>
    <w:rsid w:val="00C97064"/>
    <w:rsid w:val="00CD10A6"/>
    <w:rsid w:val="00CE066A"/>
    <w:rsid w:val="00CE5C6F"/>
    <w:rsid w:val="00D10D59"/>
    <w:rsid w:val="00D15D59"/>
    <w:rsid w:val="00D52667"/>
    <w:rsid w:val="00D778B2"/>
    <w:rsid w:val="00D954FC"/>
    <w:rsid w:val="00DA4727"/>
    <w:rsid w:val="00DC69D4"/>
    <w:rsid w:val="00DF0A4B"/>
    <w:rsid w:val="00E239D2"/>
    <w:rsid w:val="00E418DC"/>
    <w:rsid w:val="00E442E0"/>
    <w:rsid w:val="00E55A4E"/>
    <w:rsid w:val="00E60D62"/>
    <w:rsid w:val="00E6164F"/>
    <w:rsid w:val="00E62A77"/>
    <w:rsid w:val="00E6554A"/>
    <w:rsid w:val="00E6797B"/>
    <w:rsid w:val="00E67DD9"/>
    <w:rsid w:val="00EC552D"/>
    <w:rsid w:val="00EE1EB6"/>
    <w:rsid w:val="00EE3CD4"/>
    <w:rsid w:val="00F0004F"/>
    <w:rsid w:val="00F30530"/>
    <w:rsid w:val="00F4337B"/>
    <w:rsid w:val="00F471A7"/>
    <w:rsid w:val="00FA1336"/>
    <w:rsid w:val="00FB65C3"/>
    <w:rsid w:val="00FF04FC"/>
    <w:rsid w:val="01C16682"/>
    <w:rsid w:val="02567FD7"/>
    <w:rsid w:val="06472036"/>
    <w:rsid w:val="06E117F9"/>
    <w:rsid w:val="070C29D8"/>
    <w:rsid w:val="07550260"/>
    <w:rsid w:val="07900FF6"/>
    <w:rsid w:val="07AC70B0"/>
    <w:rsid w:val="083D594F"/>
    <w:rsid w:val="0A8661CA"/>
    <w:rsid w:val="0A9D689E"/>
    <w:rsid w:val="0B056E35"/>
    <w:rsid w:val="0BF94595"/>
    <w:rsid w:val="0CC21074"/>
    <w:rsid w:val="0D0B6A3D"/>
    <w:rsid w:val="0D0C3829"/>
    <w:rsid w:val="0D7064F9"/>
    <w:rsid w:val="0DAA7336"/>
    <w:rsid w:val="0E4C5E0A"/>
    <w:rsid w:val="0E8643BF"/>
    <w:rsid w:val="10526D30"/>
    <w:rsid w:val="107C162D"/>
    <w:rsid w:val="10C47EFB"/>
    <w:rsid w:val="10E815DE"/>
    <w:rsid w:val="110F33CA"/>
    <w:rsid w:val="12882330"/>
    <w:rsid w:val="12A514FA"/>
    <w:rsid w:val="13910CC8"/>
    <w:rsid w:val="13B70096"/>
    <w:rsid w:val="13C91691"/>
    <w:rsid w:val="18036801"/>
    <w:rsid w:val="18300B23"/>
    <w:rsid w:val="195975A6"/>
    <w:rsid w:val="1C391259"/>
    <w:rsid w:val="1D1A547E"/>
    <w:rsid w:val="1E0872B9"/>
    <w:rsid w:val="1E193180"/>
    <w:rsid w:val="1E235028"/>
    <w:rsid w:val="2044226A"/>
    <w:rsid w:val="21223859"/>
    <w:rsid w:val="21475289"/>
    <w:rsid w:val="217831FB"/>
    <w:rsid w:val="226B2C95"/>
    <w:rsid w:val="23BF08FB"/>
    <w:rsid w:val="23FD3795"/>
    <w:rsid w:val="24BC21FF"/>
    <w:rsid w:val="25137802"/>
    <w:rsid w:val="25F21B6C"/>
    <w:rsid w:val="270D7F1D"/>
    <w:rsid w:val="27662BB8"/>
    <w:rsid w:val="2948054B"/>
    <w:rsid w:val="298C6999"/>
    <w:rsid w:val="29CA3E42"/>
    <w:rsid w:val="2C3B0AAF"/>
    <w:rsid w:val="2DE5101E"/>
    <w:rsid w:val="2E2D4469"/>
    <w:rsid w:val="2E5B50FF"/>
    <w:rsid w:val="2EAD4903"/>
    <w:rsid w:val="2F441255"/>
    <w:rsid w:val="2F5D3FD4"/>
    <w:rsid w:val="2FD27C7B"/>
    <w:rsid w:val="2FFE75D1"/>
    <w:rsid w:val="30323457"/>
    <w:rsid w:val="30590093"/>
    <w:rsid w:val="31F22C80"/>
    <w:rsid w:val="32586A37"/>
    <w:rsid w:val="32FA7C22"/>
    <w:rsid w:val="33FE198D"/>
    <w:rsid w:val="34E72367"/>
    <w:rsid w:val="35B53137"/>
    <w:rsid w:val="36895BD2"/>
    <w:rsid w:val="36BB2E6B"/>
    <w:rsid w:val="36CE7CFA"/>
    <w:rsid w:val="37945BE5"/>
    <w:rsid w:val="37E01870"/>
    <w:rsid w:val="38C70228"/>
    <w:rsid w:val="39187B61"/>
    <w:rsid w:val="3B0B44B3"/>
    <w:rsid w:val="3D690725"/>
    <w:rsid w:val="3DC55FAF"/>
    <w:rsid w:val="3F0847A5"/>
    <w:rsid w:val="3F4D31E8"/>
    <w:rsid w:val="405D32EE"/>
    <w:rsid w:val="40A569B9"/>
    <w:rsid w:val="40A90923"/>
    <w:rsid w:val="41026270"/>
    <w:rsid w:val="419B35DF"/>
    <w:rsid w:val="41B23422"/>
    <w:rsid w:val="41D1180C"/>
    <w:rsid w:val="426308F1"/>
    <w:rsid w:val="426644E8"/>
    <w:rsid w:val="4291597A"/>
    <w:rsid w:val="43594FC0"/>
    <w:rsid w:val="43850FE1"/>
    <w:rsid w:val="4444756D"/>
    <w:rsid w:val="44EB4AE7"/>
    <w:rsid w:val="45320290"/>
    <w:rsid w:val="45581BA3"/>
    <w:rsid w:val="45BF61CE"/>
    <w:rsid w:val="477338AD"/>
    <w:rsid w:val="49746C34"/>
    <w:rsid w:val="49B75D84"/>
    <w:rsid w:val="4A477BD5"/>
    <w:rsid w:val="4C2A5D13"/>
    <w:rsid w:val="4D316B5B"/>
    <w:rsid w:val="4D375A89"/>
    <w:rsid w:val="4E725F6D"/>
    <w:rsid w:val="4EDF1D93"/>
    <w:rsid w:val="4F0E7EE8"/>
    <w:rsid w:val="4FC86F50"/>
    <w:rsid w:val="50877025"/>
    <w:rsid w:val="51B42689"/>
    <w:rsid w:val="51D404D9"/>
    <w:rsid w:val="51FF2ACF"/>
    <w:rsid w:val="52A172A2"/>
    <w:rsid w:val="531174BD"/>
    <w:rsid w:val="53D47B96"/>
    <w:rsid w:val="545A5203"/>
    <w:rsid w:val="54725BD9"/>
    <w:rsid w:val="548B4019"/>
    <w:rsid w:val="54B55323"/>
    <w:rsid w:val="55D83B79"/>
    <w:rsid w:val="55F13489"/>
    <w:rsid w:val="5646535B"/>
    <w:rsid w:val="59445083"/>
    <w:rsid w:val="5B8831C4"/>
    <w:rsid w:val="5C386727"/>
    <w:rsid w:val="5CFD669C"/>
    <w:rsid w:val="5EE37794"/>
    <w:rsid w:val="5F200AC1"/>
    <w:rsid w:val="5F426856"/>
    <w:rsid w:val="605E4541"/>
    <w:rsid w:val="6145615F"/>
    <w:rsid w:val="63414014"/>
    <w:rsid w:val="636362BB"/>
    <w:rsid w:val="636F2D52"/>
    <w:rsid w:val="643E1A1C"/>
    <w:rsid w:val="646A00A0"/>
    <w:rsid w:val="64990338"/>
    <w:rsid w:val="64D16E06"/>
    <w:rsid w:val="65074842"/>
    <w:rsid w:val="65A44696"/>
    <w:rsid w:val="661D75A3"/>
    <w:rsid w:val="662B5A52"/>
    <w:rsid w:val="66803E68"/>
    <w:rsid w:val="676E7FA2"/>
    <w:rsid w:val="68604F03"/>
    <w:rsid w:val="6A5D5EC6"/>
    <w:rsid w:val="6A64210E"/>
    <w:rsid w:val="6BD7323C"/>
    <w:rsid w:val="6C456377"/>
    <w:rsid w:val="6D535020"/>
    <w:rsid w:val="6DFC2CA0"/>
    <w:rsid w:val="6E086DAA"/>
    <w:rsid w:val="6EFD08E5"/>
    <w:rsid w:val="6F01416D"/>
    <w:rsid w:val="6F0C352D"/>
    <w:rsid w:val="6F467E79"/>
    <w:rsid w:val="703D2C91"/>
    <w:rsid w:val="70D67160"/>
    <w:rsid w:val="70F072EE"/>
    <w:rsid w:val="70FC1ECE"/>
    <w:rsid w:val="71244014"/>
    <w:rsid w:val="716240EC"/>
    <w:rsid w:val="717C2845"/>
    <w:rsid w:val="71DD2C79"/>
    <w:rsid w:val="72E27680"/>
    <w:rsid w:val="73302CA7"/>
    <w:rsid w:val="73B767BB"/>
    <w:rsid w:val="74517691"/>
    <w:rsid w:val="750425B5"/>
    <w:rsid w:val="753D3998"/>
    <w:rsid w:val="75C87B0C"/>
    <w:rsid w:val="75C9441D"/>
    <w:rsid w:val="75FE70F8"/>
    <w:rsid w:val="79072D28"/>
    <w:rsid w:val="79C6093E"/>
    <w:rsid w:val="7A467F11"/>
    <w:rsid w:val="7C5A4B85"/>
    <w:rsid w:val="7C6147F1"/>
    <w:rsid w:val="7D2E4FC0"/>
    <w:rsid w:val="7D9D0436"/>
    <w:rsid w:val="7E1226E5"/>
    <w:rsid w:val="7EFC1323"/>
    <w:rsid w:val="7F304BF1"/>
    <w:rsid w:val="7F5D3975"/>
    <w:rsid w:val="7FF44F06"/>
    <w:rsid w:val="DB7F1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9"/>
      <w:szCs w:val="29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3"/>
      </w:tabs>
      <w:spacing w:line="440" w:lineRule="exact"/>
      <w:jc w:val="center"/>
      <w:outlineLvl w:val="1"/>
    </w:pPr>
    <w:rPr>
      <w:rFonts w:ascii="宋体" w:hAnsi="宋体" w:eastAsia="宋体" w:cs="Times New Roman"/>
      <w:b/>
      <w:bCs/>
      <w:caps/>
      <w:szCs w:val="21"/>
    </w:rPr>
  </w:style>
  <w:style w:type="paragraph" w:styleId="9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paragraph" w:styleId="10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7">
    <w:name w:val="标题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标题 Char1"/>
    <w:basedOn w:val="13"/>
    <w:link w:val="10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</Company>
  <Pages>3</Pages>
  <Words>775</Words>
  <Characters>843</Characters>
  <Lines>34</Lines>
  <Paragraphs>9</Paragraphs>
  <TotalTime>0</TotalTime>
  <ScaleCrop>false</ScaleCrop>
  <LinksUpToDate>false</LinksUpToDate>
  <CharactersWithSpaces>920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2022-12-02T09:43:00Z</dcterms:created>
  <dc:creator>Administrator</dc:creator>
  <cp:lastModifiedBy>陈炜哲</cp:lastModifiedBy>
  <cp:lastPrinted>2024-10-17T03:18:00Z</cp:lastPrinted>
  <dcterms:modified xsi:type="dcterms:W3CDTF">2025-11-26T03:56:19Z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CADBA1F720D940EC887F0143F31D6000_13</vt:lpwstr>
  </property>
  <property fmtid="{D5CDD505-2E9C-101B-9397-08002B2CF9AE}" pid="4" name="KSOTemplateDocerSaveRecord">
    <vt:lpwstr>eyJoZGlkIjoiMjExN2Q0MDhlM2YyMjhkZjVkZWE5ZTdhZWExYzIzNzAiLCJ1c2VySWQiOiI0Mjc0NDQ0MDgifQ==</vt:lpwstr>
  </property>
</Properties>
</file>