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501C90">
      <w:pPr>
        <w:spacing w:line="560" w:lineRule="exact"/>
        <w:ind w:firstLine="420"/>
        <w:jc w:val="center"/>
        <w:rPr>
          <w:rStyle w:val="9"/>
          <w:rFonts w:hint="eastAsia" w:ascii="方正小标宋简体" w:hAnsi="方正小标宋简体" w:eastAsia="方正小标宋简体" w:cs="方正小标宋简体"/>
          <w:b w:val="0"/>
          <w:bCs/>
          <w:highlight w:val="none"/>
        </w:rPr>
      </w:pPr>
      <w:r>
        <w:rPr>
          <w:rStyle w:val="9"/>
          <w:rFonts w:hint="eastAsia" w:ascii="方正小标宋简体" w:hAnsi="方正小标宋简体" w:eastAsia="方正小标宋简体" w:cs="方正小标宋简体"/>
          <w:b w:val="0"/>
          <w:bCs/>
          <w:highlight w:val="none"/>
          <w:lang w:val="en-US" w:eastAsia="zh-CN"/>
        </w:rPr>
        <w:t>采购</w:t>
      </w:r>
      <w:r>
        <w:rPr>
          <w:rStyle w:val="9"/>
          <w:rFonts w:hint="eastAsia" w:ascii="方正小标宋简体" w:hAnsi="方正小标宋简体" w:eastAsia="方正小标宋简体" w:cs="方正小标宋简体"/>
          <w:b w:val="0"/>
          <w:bCs/>
          <w:highlight w:val="none"/>
        </w:rPr>
        <w:t>公告</w:t>
      </w:r>
    </w:p>
    <w:p w14:paraId="0FEFC279">
      <w:pPr>
        <w:pStyle w:val="4"/>
        <w:spacing w:line="560" w:lineRule="exact"/>
        <w:ind w:firstLine="0" w:firstLineChars="0"/>
        <w:rPr>
          <w:rFonts w:ascii="仿宋" w:hAnsi="仿宋" w:eastAsia="仿宋"/>
          <w:color w:val="000000"/>
          <w:sz w:val="28"/>
          <w:szCs w:val="28"/>
          <w:highlight w:val="none"/>
        </w:rPr>
      </w:pPr>
    </w:p>
    <w:p w14:paraId="23856239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highlight w:val="none"/>
          <w:u w:val="single"/>
          <w:lang w:eastAsia="zh-CN"/>
        </w:rPr>
        <w:t>深圳市特区建发科技园区发展有限公司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拟采用公开询价方式对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single"/>
        </w:rPr>
        <w:t>特区建发科技园区公司2026年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single"/>
          <w:lang w:eastAsia="zh-CN"/>
        </w:rPr>
        <w:t>—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single"/>
        </w:rPr>
        <w:t>2027年零星区域恢复原状工程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项目进行采购，诚邀符合要求的供应商参加本项目报价。</w:t>
      </w:r>
    </w:p>
    <w:p w14:paraId="0D40D406">
      <w:pPr>
        <w:spacing w:line="560" w:lineRule="exact"/>
        <w:ind w:firstLine="640" w:firstLineChars="200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</w:rPr>
        <w:t>一、采购项目基本情况</w:t>
      </w:r>
    </w:p>
    <w:p w14:paraId="6A8B83B2">
      <w:pPr>
        <w:spacing w:line="560" w:lineRule="exact"/>
        <w:ind w:left="0" w:leftChars="0"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（一）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采购项目名称：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>特区建发科技园区公司2026年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  <w:lang w:eastAsia="zh-CN"/>
        </w:rPr>
        <w:t>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 xml:space="preserve">2027年零星区域恢复原状工程 </w:t>
      </w:r>
    </w:p>
    <w:p w14:paraId="3253EB77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（二）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采购项目简介：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>本次工程覆盖创智云城、云智科园、尚智科园、海智云谷、前海铂寓、金港大厦、融悦大厦、乐府广场共八个项目，现场涵盖产业研发、办公空间、商业配套、人才公寓、员工宿舍及酒店服务等多种业态，针对退租区域因前期装修改造造成的现状与原状不符问题，开展恢复施工。工程内容主要包括对强电系统、给排水管网、暖通空调、智能化设施、土建结构、建筑装饰、消防工程以及燃气管道等多个专业领域的既有设备与构件进行拆除，并在此基础上按照原状或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>采购人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>要求开展后续恢复施工。拆除范围与恢复标准须严格遵照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>采购人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>指令执行，确保工程完工后符合原设计功能与安全要求。</w:t>
      </w:r>
    </w:p>
    <w:p w14:paraId="658ADAE9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（三）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采购需求简介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 xml:space="preserve"> 中标人须按采购人指令，在规定时限内依据原始图纸及技术资料，将指定区域恢复至原状或采购人认可的标准。采购人负责提供必要的技术规范及界面资料。具体工作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>包括但不限于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>以下方面：</w:t>
      </w:r>
    </w:p>
    <w:p w14:paraId="17687372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>1.拆除区域内吊顶附属照明灯具、装饰灯饰，同时拆除窗户上所有窗帘、百叶等装饰物，确保顶部及窗周区域恢复原状或达到采购人要求。</w:t>
      </w:r>
    </w:p>
    <w:p w14:paraId="0B2E0E58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>2.清除地面全部回填材料，铲除表层铺设的瓷砖、石材或木地板等饰面层，移除架空地板系统及地毯等地面覆盖物。</w:t>
      </w:r>
    </w:p>
    <w:p w14:paraId="0CFEB061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>3.拆除区域内的非承重隔墙，清除墙体表面原有涂料层、装饰板材、壁纸、软包等各类装修饰面，使墙体恢复至毛坯墙面状态或达到采购人要求。</w:t>
      </w:r>
    </w:p>
    <w:p w14:paraId="6020B5C8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>4.对毛坯区域与原有精装修区域的交接界面进行专业收边、收口处理，完成必要的细部构造修饰工作，确保界面平整美观、过渡自然，符合安全规范要求。</w:t>
      </w:r>
    </w:p>
    <w:p w14:paraId="6036837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>5.拆除区域内相关的暖通空调末端设备与风管、给排水管道与卫生器具、消防喷淋与报警设施、强电与弱电管线桥架、燃气管道及阀门等各专业设备与管线系统，并对断开后的接口作妥善处理。</w:t>
      </w:r>
    </w:p>
    <w:p w14:paraId="15E7ADDE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>6.完成施工区域内所有建筑垃圾、废弃材料的清理清运，对现场进行彻底保洁；同时负责将弃置余方外运至政府部门指定消纳场所，承担相应的运输、搬运及合规处理费用，确保现场整洁无遗留物。</w:t>
      </w:r>
    </w:p>
    <w:p w14:paraId="704F8917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>7.对拆除区域周边的非施工区域，以及拆除区域内需保留的采购人物品、设施，采取有效的成品保护措施，避免施工过程中造成损坏或污染，保护措施需到位可靠。</w:t>
      </w:r>
    </w:p>
    <w:p w14:paraId="67C8DC1A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>8.按照原状图纸恢复区域内的单元分隔墙体，修复或重新安装与公共走廊相连的墙体、防火门、窗户以及穿越墙体的各类管线、套管等设备设施，确保其功能与外观符合原设计要求。</w:t>
      </w:r>
    </w:p>
    <w:p w14:paraId="22CEC2CA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>9.根据采购人指令，安装指定的天花吊顶系统、照明灯具、开关面板、电源插座、门户窗扇、给排水管线，完成机电类设备设施的移位、重新安装与调试工作，保证各项设施正常运行。</w:t>
      </w:r>
    </w:p>
    <w:p w14:paraId="648138C3">
      <w:pPr>
        <w:keepNext w:val="0"/>
        <w:keepLines w:val="0"/>
        <w:widowControl/>
        <w:suppressLineNumbers w:val="0"/>
        <w:ind w:firstLine="640" w:firstLineChars="200"/>
        <w:jc w:val="left"/>
        <w:rPr>
          <w:highlight w:val="none"/>
          <w:woUserID w:val="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>10.采购人根据现场实际情况提出的、与拆除及恢复工作相关的其他临时性指令事项，承包方须予以响应并执行。</w:t>
      </w:r>
    </w:p>
    <w:p w14:paraId="252A1F82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（四）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采购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上限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价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 xml:space="preserve">    952,695.08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>元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 xml:space="preserve">         </w:t>
      </w:r>
    </w:p>
    <w:p w14:paraId="540E3999">
      <w:pPr>
        <w:spacing w:after="0" w:line="560" w:lineRule="exact"/>
        <w:ind w:firstLine="640" w:firstLineChars="200"/>
        <w:rPr>
          <w:rFonts w:hint="eastAsia" w:ascii="黑体" w:hAnsi="黑体" w:eastAsia="黑体" w:cs="黑体"/>
          <w:b w:val="0"/>
          <w:bCs/>
          <w:i/>
          <w:color w:val="FF000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</w:rPr>
        <w:t>二、供应商参加本次采购活动应具备下列条件</w:t>
      </w:r>
    </w:p>
    <w:p w14:paraId="60DD708D">
      <w:pPr>
        <w:pStyle w:val="10"/>
        <w:spacing w:line="560" w:lineRule="exact"/>
        <w:ind w:firstLine="560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（一）供应商须是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中华人民共和国境内依法注册、具有合法经营资格的法人单位或合伙制企业或其他组织；</w:t>
      </w:r>
    </w:p>
    <w:p w14:paraId="0099E6C2">
      <w:pPr>
        <w:spacing w:line="560" w:lineRule="exact"/>
        <w:ind w:firstLine="705" w:firstLineChars="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（二）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供应商具有建筑装修装饰工程专业承包二级资质及以上；</w:t>
      </w:r>
    </w:p>
    <w:p w14:paraId="5EB65A7B">
      <w:pPr>
        <w:pStyle w:val="10"/>
        <w:spacing w:line="560" w:lineRule="exact"/>
        <w:ind w:firstLine="560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本项目□接受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不接受联合体报价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 w14:paraId="74AEEAEF">
      <w:pPr>
        <w:spacing w:after="0" w:line="560" w:lineRule="exact"/>
        <w:ind w:firstLine="640" w:firstLineChars="200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</w:rPr>
        <w:t>三、询价文件获取方式、时间、地点</w:t>
      </w:r>
    </w:p>
    <w:p w14:paraId="3C0C7027">
      <w:pPr>
        <w:pStyle w:val="10"/>
        <w:spacing w:after="0" w:line="560" w:lineRule="exact"/>
        <w:ind w:firstLine="56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获取询价文件时间：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9:30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9:30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。 </w:t>
      </w:r>
    </w:p>
    <w:p w14:paraId="5C528D24">
      <w:pPr>
        <w:spacing w:after="0" w:line="560" w:lineRule="exact"/>
        <w:ind w:firstLine="640" w:firstLineChars="200"/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获取询价文件方式：</w:t>
      </w:r>
    </w:p>
    <w:p w14:paraId="36D545F9">
      <w:pPr>
        <w:pStyle w:val="10"/>
        <w:spacing w:after="0" w:line="560" w:lineRule="exact"/>
        <w:ind w:firstLine="56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现场免费发放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申领询价文件时须提交营业执照副本复印件、法定代表人证明书、授权委托书、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法人授权代表人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身份证复印件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授权代表人近一个月社保缴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纳信息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p w14:paraId="1928E907">
      <w:pPr>
        <w:pStyle w:val="10"/>
        <w:spacing w:after="0" w:line="560" w:lineRule="exact"/>
        <w:ind w:firstLine="56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获取询价文件地点：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woUserID w:val="5"/>
        </w:rPr>
        <w:t>深圳市南山区西丽留仙大道与创科路交汇处创智云城项目一期A1栋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eastAsia="zh"/>
          <w:woUserID w:val="5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woUserID w:val="5"/>
        </w:rPr>
        <w:t>楼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      </w:t>
      </w:r>
    </w:p>
    <w:p w14:paraId="7DF9B2B1">
      <w:pPr>
        <w:spacing w:after="0" w:line="560" w:lineRule="exact"/>
        <w:ind w:firstLine="640" w:firstLineChars="200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</w:rPr>
        <w:t>四、递交响应文件截止时间及地点</w:t>
      </w:r>
    </w:p>
    <w:p w14:paraId="7F34B56C">
      <w:pPr>
        <w:pStyle w:val="10"/>
        <w:spacing w:after="0" w:line="560" w:lineRule="exact"/>
        <w:ind w:firstLine="560"/>
        <w:rPr>
          <w:rFonts w:hint="default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递交响应文件截止时间：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9:30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</w:t>
      </w:r>
    </w:p>
    <w:p w14:paraId="55DE573E">
      <w:pPr>
        <w:pStyle w:val="10"/>
        <w:spacing w:after="0" w:line="560" w:lineRule="exact"/>
        <w:ind w:left="967" w:leftChars="304" w:hanging="329" w:hangingChars="103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递交地点：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  <w:t xml:space="preserve"> 深圳市南山区西丽留仙大道与创科路交汇处创智云城项目一期A1栋4楼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404会议室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p w14:paraId="5F36B3F9">
      <w:pPr>
        <w:spacing w:after="0" w:line="560" w:lineRule="exact"/>
        <w:ind w:firstLine="640" w:firstLineChars="200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</w:rPr>
        <w:t>五、公告查询网址</w:t>
      </w:r>
    </w:p>
    <w:p w14:paraId="1FCC4AEE">
      <w:pPr>
        <w:pStyle w:val="10"/>
        <w:spacing w:after="0" w:line="560" w:lineRule="exact"/>
        <w:ind w:firstLine="56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深圳阳光采购平台（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instrText xml:space="preserve"> HYPERLINK "http://www.szygcgpt.com" </w:instrTex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fldChar w:fldCharType="separate"/>
      </w:r>
      <w:r>
        <w:rPr>
          <w:rStyle w:val="8"/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https://ygcg.szexgrp.com/</w:t>
      </w:r>
      <w:r>
        <w:rPr>
          <w:rStyle w:val="8"/>
          <w:rFonts w:hint="eastAsia" w:ascii="仿宋_GB2312" w:hAnsi="仿宋_GB2312" w:eastAsia="仿宋_GB2312" w:cs="仿宋_GB2312"/>
          <w:sz w:val="32"/>
          <w:szCs w:val="32"/>
          <w:highlight w:val="none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）</w:t>
      </w:r>
    </w:p>
    <w:p w14:paraId="078DFC9D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（二）中国招标与采购网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（https://bidcenter.zbytb.com）</w:t>
      </w:r>
    </w:p>
    <w:p w14:paraId="13F23A34">
      <w:pPr>
        <w:spacing w:after="0" w:line="560" w:lineRule="exact"/>
        <w:ind w:firstLine="560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</w:rPr>
        <w:t>六、联系方式</w:t>
      </w:r>
    </w:p>
    <w:p w14:paraId="00AB4E56">
      <w:pPr>
        <w:pStyle w:val="11"/>
        <w:spacing w:line="560" w:lineRule="exact"/>
        <w:ind w:firstLine="640" w:firstLineChars="200"/>
        <w:rPr>
          <w:rFonts w:hint="default" w:ascii="仿宋_GB2312" w:hAnsi="仿宋_GB2312" w:eastAsia="仿宋_GB2312" w:cs="仿宋_GB2312"/>
          <w:bCs/>
          <w:color w:val="000000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highlight w:val="none"/>
        </w:rPr>
        <w:t>采 购 人：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>深圳市特区建发科技园区发展有限公司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highlight w:val="none"/>
          <w:u w:val="single"/>
          <w:lang w:val="en-US" w:eastAsia="zh-CN"/>
        </w:rPr>
        <w:t xml:space="preserve">  </w:t>
      </w:r>
    </w:p>
    <w:p w14:paraId="07750A7B">
      <w:pPr>
        <w:pStyle w:val="10"/>
        <w:spacing w:line="560" w:lineRule="exact"/>
        <w:ind w:left="2238" w:leftChars="304" w:hanging="1600" w:hangingChars="500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highlight w:val="none"/>
        </w:rPr>
        <w:t>通讯地址：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highlight w:val="none"/>
          <w:u w:val="single"/>
        </w:rPr>
        <w:t xml:space="preserve"> 深圳市南山区西丽留仙大道与创科路交汇处创智云城项目一期A1栋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highlight w:val="none"/>
          <w:u w:val="singl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highlight w:val="none"/>
          <w:u w:val="single"/>
        </w:rPr>
        <w:t xml:space="preserve">楼 </w:t>
      </w:r>
    </w:p>
    <w:p w14:paraId="0554D4E0">
      <w:pPr>
        <w:pStyle w:val="10"/>
        <w:ind w:left="638" w:leftChars="304" w:firstLine="0" w:firstLineChars="0"/>
        <w:rPr>
          <w:rFonts w:hint="default" w:ascii="仿宋_GB2312" w:hAnsi="仿宋_GB2312" w:eastAsia="仿宋_GB2312" w:cs="仿宋_GB2312"/>
          <w:sz w:val="32"/>
          <w:szCs w:val="32"/>
          <w:highlight w:val="none"/>
          <w:u w:val="single"/>
          <w:lang w:val="en-US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highlight w:val="none"/>
        </w:rPr>
        <w:t>邮    编：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>518000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 xml:space="preserve">                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联 系 人：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林志刚                                </w:t>
      </w:r>
    </w:p>
    <w:p w14:paraId="2AD1200E">
      <w:pPr>
        <w:pStyle w:val="11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13510182343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</w:t>
      </w:r>
    </w:p>
    <w:p w14:paraId="277B6565">
      <w:pPr>
        <w:pStyle w:val="10"/>
        <w:spacing w:line="560" w:lineRule="exact"/>
        <w:ind w:firstLine="560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电子邮件地址：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highlight w:val="none"/>
          <w:u w:val="single"/>
          <w:shd w:val="clear"/>
        </w:rPr>
        <w:fldChar w:fldCharType="begin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highlight w:val="none"/>
          <w:u w:val="single"/>
          <w:shd w:val="clear"/>
        </w:rPr>
        <w:instrText xml:space="preserve"> HYPERLINK "mailto:linzg@sztqjf.com" </w:instrTex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highlight w:val="none"/>
          <w:u w:val="single"/>
          <w:shd w:val="clear"/>
        </w:rPr>
        <w:fldChar w:fldCharType="separate"/>
      </w:r>
      <w:r>
        <w:rPr>
          <w:rStyle w:val="8"/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highlight w:val="none"/>
          <w:shd w:val="clear"/>
        </w:rPr>
        <w:t>linzg@sztqjf.com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highlight w:val="none"/>
          <w:u w:val="single"/>
          <w:shd w:val="clear"/>
        </w:rPr>
        <w:fldChar w:fldCharType="end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highlight w:val="none"/>
          <w:u w:val="single"/>
          <w:shd w:val="clear"/>
          <w:lang w:val="en-US" w:eastAsia="zh-CN"/>
        </w:rPr>
        <w:t xml:space="preserve">       </w:t>
      </w:r>
    </w:p>
    <w:p w14:paraId="6A09041E">
      <w:pPr>
        <w:spacing w:line="560" w:lineRule="exact"/>
        <w:ind w:right="0" w:rightChars="0"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</w:p>
    <w:p w14:paraId="2B059799">
      <w:pPr>
        <w:pStyle w:val="5"/>
        <w:spacing w:before="0" w:beforeAutospacing="0" w:after="0" w:afterAutospacing="0" w:line="560" w:lineRule="exact"/>
        <w:ind w:firstLine="0" w:firstLineChars="0"/>
        <w:jc w:val="right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</w:t>
      </w:r>
    </w:p>
    <w:p w14:paraId="500DF505">
      <w:pPr>
        <w:rPr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汉仪书宋二KW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845A14"/>
    <w:rsid w:val="2946783F"/>
    <w:rsid w:val="37070849"/>
    <w:rsid w:val="3A6E3702"/>
    <w:rsid w:val="4D85403F"/>
    <w:rsid w:val="5FBA77A8"/>
    <w:rsid w:val="7884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eastAsia="方正小标宋_GBK"/>
      <w:kern w:val="44"/>
      <w:sz w:val="44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8"/>
      <w:szCs w:val="18"/>
    </w:rPr>
  </w:style>
  <w:style w:type="character" w:styleId="8">
    <w:name w:val="Hyperlink"/>
    <w:qFormat/>
    <w:uiPriority w:val="99"/>
    <w:rPr>
      <w:color w:val="0000FF"/>
      <w:u w:val="single"/>
    </w:rPr>
  </w:style>
  <w:style w:type="character" w:customStyle="1" w:styleId="9">
    <w:name w:val="标题 1 Char1"/>
    <w:basedOn w:val="7"/>
    <w:qFormat/>
    <w:uiPriority w:val="0"/>
    <w:rPr>
      <w:b/>
      <w:bCs/>
      <w:kern w:val="44"/>
      <w:sz w:val="44"/>
      <w:szCs w:val="44"/>
    </w:rPr>
  </w:style>
  <w:style w:type="paragraph" w:customStyle="1" w:styleId="10">
    <w:name w:val="正文首行缩进两字符"/>
    <w:basedOn w:val="1"/>
    <w:qFormat/>
    <w:uiPriority w:val="0"/>
    <w:pPr>
      <w:spacing w:line="360" w:lineRule="auto"/>
      <w:ind w:firstLine="200" w:firstLineChars="200"/>
    </w:pPr>
  </w:style>
  <w:style w:type="paragraph" w:customStyle="1" w:styleId="11">
    <w:name w:val="正文3"/>
    <w:qFormat/>
    <w:uiPriority w:val="99"/>
    <w:pPr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1686</Words>
  <Characters>1812</Characters>
  <Lines>0</Lines>
  <Paragraphs>0</Paragraphs>
  <TotalTime>4</TotalTime>
  <ScaleCrop>false</ScaleCrop>
  <LinksUpToDate>false</LinksUpToDate>
  <CharactersWithSpaces>1990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2026-09-01T16:18:00Z</dcterms:created>
  <dc:creator>张子芃</dc:creator>
  <cp:lastModifiedBy>Esa</cp:lastModifiedBy>
  <dcterms:modified xsi:type="dcterms:W3CDTF">2026-09-03T10:12:59Z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CCCAF32D415F473C8EA843A3F211DCC5_11</vt:lpwstr>
  </property>
  <property fmtid="{D5CDD505-2E9C-101B-9397-08002B2CF9AE}" pid="4" name="KSOTemplateDocerSaveRecord">
    <vt:lpwstr>eyJoZGlkIjoiNmU2NzNlMTk4ODk1NGU0M2EzYTQwM2NlN2JmM2I0MTkiLCJ1c2VySWQiOiIyMzE1NTAxNzYifQ==</vt:lpwstr>
  </property>
</Properties>
</file>