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BE59" w14:textId="1A4B7D41" w:rsidR="00E0464F" w:rsidRDefault="0004776F" w:rsidP="003166F8">
      <w:pPr>
        <w:jc w:val="center"/>
        <w:rPr>
          <w:rFonts w:ascii="黑体" w:eastAsia="黑体" w:hAnsi="黑体" w:cs="黑体" w:hint="eastAsia"/>
          <w:sz w:val="44"/>
          <w:szCs w:val="52"/>
        </w:rPr>
      </w:pPr>
      <w:r w:rsidRPr="0004776F">
        <w:rPr>
          <w:rFonts w:ascii="黑体" w:eastAsia="黑体" w:hAnsi="黑体" w:cs="黑体" w:hint="eastAsia"/>
          <w:sz w:val="44"/>
          <w:szCs w:val="52"/>
        </w:rPr>
        <w:t>深圳交易集团</w:t>
      </w:r>
      <w:r w:rsidR="009E7F2F" w:rsidRPr="009E7F2F">
        <w:rPr>
          <w:rFonts w:ascii="黑体" w:eastAsia="黑体" w:hAnsi="黑体" w:cs="黑体" w:hint="eastAsia"/>
          <w:sz w:val="44"/>
          <w:szCs w:val="52"/>
        </w:rPr>
        <w:t>2026年IT基础设施运维服务项目</w:t>
      </w:r>
      <w:r>
        <w:rPr>
          <w:rFonts w:ascii="黑体" w:eastAsia="黑体" w:hAnsi="黑体" w:cs="黑体" w:hint="eastAsia"/>
          <w:sz w:val="44"/>
          <w:szCs w:val="52"/>
        </w:rPr>
        <w:t>意向供应商登记及报价表</w:t>
      </w:r>
    </w:p>
    <w:p w14:paraId="0A5F4CCE" w14:textId="77777777" w:rsidR="00E0464F" w:rsidRDefault="00E0464F">
      <w:pPr>
        <w:pStyle w:val="20"/>
      </w:pPr>
    </w:p>
    <w:tbl>
      <w:tblPr>
        <w:tblStyle w:val="a9"/>
        <w:tblW w:w="0" w:type="auto"/>
        <w:tblInd w:w="-363" w:type="dxa"/>
        <w:tblLook w:val="04A0" w:firstRow="1" w:lastRow="0" w:firstColumn="1" w:lastColumn="0" w:noHBand="0" w:noVBand="1"/>
      </w:tblPr>
      <w:tblGrid>
        <w:gridCol w:w="420"/>
        <w:gridCol w:w="802"/>
        <w:gridCol w:w="7438"/>
      </w:tblGrid>
      <w:tr w:rsidR="00E0464F" w14:paraId="23797C67" w14:textId="77777777">
        <w:tc>
          <w:tcPr>
            <w:tcW w:w="8660" w:type="dxa"/>
            <w:gridSpan w:val="3"/>
          </w:tcPr>
          <w:p w14:paraId="0512209B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b/>
                <w:bCs/>
                <w:sz w:val="28"/>
                <w:szCs w:val="28"/>
              </w:rPr>
              <w:t>意向供应商登记</w:t>
            </w:r>
          </w:p>
        </w:tc>
      </w:tr>
      <w:tr w:rsidR="00E0464F" w14:paraId="49D4597C" w14:textId="77777777">
        <w:tc>
          <w:tcPr>
            <w:tcW w:w="1222" w:type="dxa"/>
            <w:gridSpan w:val="2"/>
          </w:tcPr>
          <w:p w14:paraId="06A647B3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类别</w:t>
            </w:r>
          </w:p>
        </w:tc>
        <w:tc>
          <w:tcPr>
            <w:tcW w:w="7438" w:type="dxa"/>
          </w:tcPr>
          <w:p w14:paraId="34194E0F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填写内容说明</w:t>
            </w:r>
          </w:p>
        </w:tc>
      </w:tr>
      <w:tr w:rsidR="00E0464F" w14:paraId="49EAADC6" w14:textId="77777777">
        <w:tc>
          <w:tcPr>
            <w:tcW w:w="420" w:type="dxa"/>
            <w:vAlign w:val="center"/>
          </w:tcPr>
          <w:p w14:paraId="7279C130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1</w:t>
            </w:r>
          </w:p>
        </w:tc>
        <w:tc>
          <w:tcPr>
            <w:tcW w:w="802" w:type="dxa"/>
            <w:vAlign w:val="center"/>
          </w:tcPr>
          <w:p w14:paraId="43F531CB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公司简介</w:t>
            </w:r>
          </w:p>
        </w:tc>
        <w:tc>
          <w:tcPr>
            <w:tcW w:w="7438" w:type="dxa"/>
          </w:tcPr>
          <w:p w14:paraId="30840D31" w14:textId="77777777" w:rsidR="00E0464F" w:rsidRDefault="00000000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包含且不限于：</w:t>
            </w:r>
          </w:p>
          <w:p w14:paraId="54FADF79" w14:textId="77777777" w:rsidR="00E0464F" w:rsidRDefault="00000000">
            <w:pPr>
              <w:pStyle w:val="aa"/>
              <w:numPr>
                <w:ilvl w:val="0"/>
                <w:numId w:val="2"/>
              </w:num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公司名称</w:t>
            </w:r>
          </w:p>
          <w:p w14:paraId="375C1A85" w14:textId="77777777" w:rsidR="00E0464F" w:rsidRDefault="00000000">
            <w:pPr>
              <w:pStyle w:val="aa"/>
              <w:numPr>
                <w:ilvl w:val="0"/>
                <w:numId w:val="2"/>
              </w:num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成立时间</w:t>
            </w:r>
          </w:p>
          <w:p w14:paraId="637239EE" w14:textId="77777777" w:rsidR="00E0464F" w:rsidRDefault="00000000">
            <w:pPr>
              <w:pStyle w:val="aa"/>
              <w:numPr>
                <w:ilvl w:val="0"/>
                <w:numId w:val="2"/>
              </w:num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注册资本</w:t>
            </w:r>
          </w:p>
          <w:p w14:paraId="30254298" w14:textId="77777777" w:rsidR="00E0464F" w:rsidRDefault="00000000">
            <w:pPr>
              <w:pStyle w:val="aa"/>
              <w:numPr>
                <w:ilvl w:val="0"/>
                <w:numId w:val="2"/>
              </w:num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联系人及电话</w:t>
            </w:r>
          </w:p>
          <w:p w14:paraId="2078809C" w14:textId="77777777" w:rsidR="00E0464F" w:rsidRDefault="00000000">
            <w:pPr>
              <w:pStyle w:val="aa"/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/>
                <w:color w:val="767171" w:themeColor="background2" w:themeShade="80"/>
                <w:sz w:val="24"/>
              </w:rPr>
              <w:t>……</w:t>
            </w:r>
          </w:p>
        </w:tc>
      </w:tr>
      <w:tr w:rsidR="00E0464F" w14:paraId="3DD7123A" w14:textId="77777777">
        <w:trPr>
          <w:trHeight w:val="1731"/>
        </w:trPr>
        <w:tc>
          <w:tcPr>
            <w:tcW w:w="420" w:type="dxa"/>
            <w:vAlign w:val="center"/>
          </w:tcPr>
          <w:p w14:paraId="4B195B3F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2</w:t>
            </w:r>
          </w:p>
        </w:tc>
        <w:tc>
          <w:tcPr>
            <w:tcW w:w="802" w:type="dxa"/>
            <w:vAlign w:val="center"/>
          </w:tcPr>
          <w:p w14:paraId="26CE6352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业务范围</w:t>
            </w:r>
          </w:p>
        </w:tc>
        <w:tc>
          <w:tcPr>
            <w:tcW w:w="7438" w:type="dxa"/>
          </w:tcPr>
          <w:p w14:paraId="56C4F5B0" w14:textId="77777777" w:rsidR="00E0464F" w:rsidRDefault="00000000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请填写公司业务所涉及的范围。</w:t>
            </w:r>
          </w:p>
          <w:p w14:paraId="5D1243EB" w14:textId="77777777" w:rsidR="00E0464F" w:rsidRDefault="00E0464F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  <w:p w14:paraId="20C46630" w14:textId="77777777" w:rsidR="00E0464F" w:rsidRDefault="00E0464F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  <w:p w14:paraId="299114C8" w14:textId="77777777" w:rsidR="00E0464F" w:rsidRDefault="00E0464F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</w:tc>
      </w:tr>
      <w:tr w:rsidR="00E0464F" w14:paraId="248AD15A" w14:textId="77777777">
        <w:trPr>
          <w:trHeight w:val="2083"/>
        </w:trPr>
        <w:tc>
          <w:tcPr>
            <w:tcW w:w="420" w:type="dxa"/>
            <w:vAlign w:val="center"/>
          </w:tcPr>
          <w:p w14:paraId="7EE2FF2D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3</w:t>
            </w:r>
          </w:p>
        </w:tc>
        <w:tc>
          <w:tcPr>
            <w:tcW w:w="802" w:type="dxa"/>
            <w:vAlign w:val="center"/>
          </w:tcPr>
          <w:p w14:paraId="656465D2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公司优势</w:t>
            </w:r>
          </w:p>
        </w:tc>
        <w:tc>
          <w:tcPr>
            <w:tcW w:w="7438" w:type="dxa"/>
          </w:tcPr>
          <w:p w14:paraId="57A30886" w14:textId="77777777" w:rsidR="00E0464F" w:rsidRDefault="00E0464F">
            <w:pPr>
              <w:pStyle w:val="aa"/>
              <w:ind w:left="360"/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</w:tc>
      </w:tr>
      <w:tr w:rsidR="00E0464F" w14:paraId="13C2E7E6" w14:textId="77777777">
        <w:trPr>
          <w:trHeight w:val="2875"/>
        </w:trPr>
        <w:tc>
          <w:tcPr>
            <w:tcW w:w="420" w:type="dxa"/>
            <w:vAlign w:val="center"/>
          </w:tcPr>
          <w:p w14:paraId="7C8E26E9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4</w:t>
            </w:r>
          </w:p>
        </w:tc>
        <w:tc>
          <w:tcPr>
            <w:tcW w:w="802" w:type="dxa"/>
            <w:vAlign w:val="center"/>
          </w:tcPr>
          <w:p w14:paraId="7477A1D7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相关案例介绍</w:t>
            </w:r>
          </w:p>
        </w:tc>
        <w:tc>
          <w:tcPr>
            <w:tcW w:w="7438" w:type="dxa"/>
          </w:tcPr>
          <w:p w14:paraId="2C88B635" w14:textId="77777777" w:rsidR="00E0464F" w:rsidRDefault="00E0464F">
            <w:pPr>
              <w:ind w:left="360"/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</w:tc>
      </w:tr>
      <w:tr w:rsidR="00E0464F" w14:paraId="51E0E59B" w14:textId="77777777">
        <w:trPr>
          <w:trHeight w:val="2202"/>
        </w:trPr>
        <w:tc>
          <w:tcPr>
            <w:tcW w:w="420" w:type="dxa"/>
            <w:vAlign w:val="center"/>
          </w:tcPr>
          <w:p w14:paraId="37471176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5</w:t>
            </w:r>
          </w:p>
        </w:tc>
        <w:tc>
          <w:tcPr>
            <w:tcW w:w="802" w:type="dxa"/>
            <w:vAlign w:val="center"/>
          </w:tcPr>
          <w:p w14:paraId="3C75AA78" w14:textId="77777777" w:rsidR="00E0464F" w:rsidRDefault="00000000">
            <w:pPr>
              <w:jc w:val="center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7438" w:type="dxa"/>
          </w:tcPr>
          <w:p w14:paraId="091985D4" w14:textId="77777777" w:rsidR="00E0464F" w:rsidRDefault="00000000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  <w: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  <w:t>*其他需要说明情况（含意见、问题等）。</w:t>
            </w:r>
          </w:p>
          <w:p w14:paraId="332FCD64" w14:textId="77777777" w:rsidR="00E0464F" w:rsidRDefault="00E0464F"/>
          <w:p w14:paraId="4BE731B8" w14:textId="77777777" w:rsidR="00E0464F" w:rsidRDefault="00E0464F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  <w:p w14:paraId="7F6B491D" w14:textId="77777777" w:rsidR="00E0464F" w:rsidRDefault="00E0464F">
            <w:pPr>
              <w:rPr>
                <w:rFonts w:ascii="楷体" w:eastAsia="楷体" w:hAnsi="楷体" w:cs="仿宋_GB2312" w:hint="eastAsia"/>
                <w:color w:val="767171" w:themeColor="background2" w:themeShade="80"/>
                <w:sz w:val="24"/>
              </w:rPr>
            </w:pPr>
          </w:p>
        </w:tc>
      </w:tr>
    </w:tbl>
    <w:p w14:paraId="3BD53FC1" w14:textId="77777777" w:rsidR="00E0464F" w:rsidRDefault="00E0464F">
      <w:pPr>
        <w:pStyle w:val="2"/>
        <w:numPr>
          <w:ilvl w:val="1"/>
          <w:numId w:val="0"/>
        </w:numPr>
        <w:rPr>
          <w:rFonts w:hint="eastAsia"/>
        </w:rPr>
        <w:sectPr w:rsidR="00E046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C51D65" w14:textId="57F54E82" w:rsidR="007E5A1A" w:rsidRDefault="007E5A1A" w:rsidP="007E5A1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报价表</w:t>
      </w:r>
    </w:p>
    <w:p w14:paraId="3A056670" w14:textId="15294146" w:rsidR="007E5A1A" w:rsidRPr="006C4846" w:rsidRDefault="007E5A1A" w:rsidP="006C4846">
      <w:pPr>
        <w:spacing w:line="360" w:lineRule="auto"/>
        <w:rPr>
          <w:rFonts w:eastAsia="宋体"/>
          <w:sz w:val="24"/>
          <w:szCs w:val="32"/>
          <w:u w:val="single"/>
        </w:rPr>
      </w:pPr>
      <w:r w:rsidRPr="006C4846">
        <w:rPr>
          <w:rFonts w:ascii="宋体" w:eastAsia="宋体" w:hAnsi="宋体" w:hint="eastAsia"/>
          <w:sz w:val="24"/>
        </w:rPr>
        <w:t>项目名称：</w:t>
      </w:r>
      <w:r w:rsidRPr="006C4846">
        <w:rPr>
          <w:rFonts w:eastAsia="宋体" w:hint="eastAsia"/>
          <w:sz w:val="24"/>
          <w:szCs w:val="32"/>
          <w:u w:val="single"/>
        </w:rPr>
        <w:t>深圳交易集团</w:t>
      </w:r>
      <w:r w:rsidR="009E7F2F" w:rsidRPr="009E7F2F">
        <w:rPr>
          <w:rFonts w:eastAsia="宋体" w:hint="eastAsia"/>
          <w:sz w:val="24"/>
          <w:szCs w:val="32"/>
          <w:u w:val="single"/>
        </w:rPr>
        <w:t>2026</w:t>
      </w:r>
      <w:r w:rsidR="009E7F2F" w:rsidRPr="009E7F2F">
        <w:rPr>
          <w:rFonts w:eastAsia="宋体" w:hint="eastAsia"/>
          <w:sz w:val="24"/>
          <w:szCs w:val="32"/>
          <w:u w:val="single"/>
        </w:rPr>
        <w:t>年</w:t>
      </w:r>
      <w:r w:rsidR="009E7F2F" w:rsidRPr="009E7F2F">
        <w:rPr>
          <w:rFonts w:eastAsia="宋体" w:hint="eastAsia"/>
          <w:sz w:val="24"/>
          <w:szCs w:val="32"/>
          <w:u w:val="single"/>
        </w:rPr>
        <w:t>IT</w:t>
      </w:r>
      <w:r w:rsidR="009E7F2F" w:rsidRPr="009E7F2F">
        <w:rPr>
          <w:rFonts w:eastAsia="宋体" w:hint="eastAsia"/>
          <w:sz w:val="24"/>
          <w:szCs w:val="32"/>
          <w:u w:val="single"/>
        </w:rPr>
        <w:t>基础设施运维服务项目</w:t>
      </w:r>
    </w:p>
    <w:p w14:paraId="7C3799BF" w14:textId="194C7B14" w:rsidR="007E5A1A" w:rsidRPr="006C4846" w:rsidRDefault="007E5A1A" w:rsidP="006C4846">
      <w:pPr>
        <w:spacing w:line="360" w:lineRule="auto"/>
        <w:rPr>
          <w:rFonts w:ascii="宋体" w:eastAsia="宋体" w:hAnsi="宋体" w:hint="eastAsia"/>
          <w:sz w:val="24"/>
          <w:u w:val="single"/>
        </w:rPr>
      </w:pPr>
      <w:r w:rsidRPr="006C4846">
        <w:rPr>
          <w:rFonts w:ascii="宋体" w:eastAsia="宋体" w:hAnsi="宋体" w:hint="eastAsia"/>
          <w:sz w:val="24"/>
        </w:rPr>
        <w:t>供应商名称：</w:t>
      </w:r>
      <w:r w:rsidRPr="006C4846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tbl>
      <w:tblPr>
        <w:tblW w:w="59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118"/>
        <w:gridCol w:w="1657"/>
        <w:gridCol w:w="2735"/>
      </w:tblGrid>
      <w:tr w:rsidR="00B60B5A" w14:paraId="00BF1CBA" w14:textId="60998796" w:rsidTr="00E46374">
        <w:trPr>
          <w:trHeight w:val="41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407" w14:textId="65A42DF2" w:rsidR="00B60B5A" w:rsidRPr="00AE5288" w:rsidRDefault="00B60B5A" w:rsidP="006167E5">
            <w:pPr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岗位名称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163" w14:textId="6BBAAED3" w:rsidR="00B60B5A" w:rsidRPr="00AE5288" w:rsidRDefault="00B60B5A" w:rsidP="006167E5">
            <w:pPr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人月单价报价（含税）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6A9" w14:textId="416D55C2" w:rsidR="00B60B5A" w:rsidRPr="00AE5288" w:rsidRDefault="00B60B5A" w:rsidP="006167E5">
            <w:pPr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人员数量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ACE0" w14:textId="77777777" w:rsidR="00B60B5A" w:rsidRDefault="00B60B5A" w:rsidP="006167E5">
            <w:pPr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一年（12个月）报价</w:t>
            </w:r>
          </w:p>
          <w:p w14:paraId="7CF366AC" w14:textId="54545498" w:rsidR="006167E5" w:rsidRPr="006167E5" w:rsidRDefault="006167E5" w:rsidP="006167E5">
            <w:pPr>
              <w:pStyle w:val="20"/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color w:val="auto"/>
                <w:kern w:val="2"/>
                <w:sz w:val="28"/>
                <w:szCs w:val="36"/>
              </w:rPr>
            </w:pPr>
            <w:r w:rsidRPr="006167E5">
              <w:rPr>
                <w:rFonts w:ascii="宋体" w:eastAsia="宋体" w:hAnsi="宋体" w:hint="eastAsia"/>
                <w:b/>
                <w:bCs/>
                <w:color w:val="auto"/>
                <w:kern w:val="2"/>
                <w:sz w:val="28"/>
                <w:szCs w:val="36"/>
              </w:rPr>
              <w:t>（单位：元）</w:t>
            </w:r>
          </w:p>
        </w:tc>
      </w:tr>
      <w:tr w:rsidR="00B60B5A" w14:paraId="523354C6" w14:textId="20B6C4E1" w:rsidTr="00E46374">
        <w:trPr>
          <w:trHeight w:val="41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7075C" w14:textId="2D8DC013" w:rsidR="00B60B5A" w:rsidRPr="00F5226D" w:rsidRDefault="00B60B5A" w:rsidP="007E5A1A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机房运维工程师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13E" w14:textId="77777777" w:rsidR="00B60B5A" w:rsidRPr="00F5226D" w:rsidRDefault="00B60B5A" w:rsidP="00BE0D3E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0BD" w14:textId="162085C5" w:rsidR="00B60B5A" w:rsidRPr="00F5226D" w:rsidRDefault="00B60B5A" w:rsidP="00BE0D3E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5A6181" w:rsidRPr="00F5226D">
              <w:rPr>
                <w:rFonts w:ascii="宋体" w:eastAsia="宋体" w:hAnsi="宋体" w:hint="eastAsia"/>
                <w:sz w:val="28"/>
                <w:szCs w:val="36"/>
              </w:rPr>
              <w:t>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B0E6" w14:textId="6D7D6760" w:rsidR="00B60B5A" w:rsidRPr="00F5226D" w:rsidRDefault="00B60B5A" w:rsidP="00BE0D3E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B60B5A" w14:paraId="5DA60061" w14:textId="3BAE3422" w:rsidTr="00E46374">
        <w:trPr>
          <w:trHeight w:val="419"/>
        </w:trPr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81430" w14:textId="77F8CCEA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网络工程师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BD1" w14:textId="77777777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5DFB" w14:textId="0BE5281C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5A6181" w:rsidRPr="00F5226D">
              <w:rPr>
                <w:rFonts w:ascii="宋体" w:eastAsia="宋体" w:hAnsi="宋体" w:hint="eastAsia"/>
                <w:sz w:val="28"/>
                <w:szCs w:val="36"/>
              </w:rPr>
              <w:t>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842" w14:textId="6835FE08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B60B5A" w14:paraId="0DAFB5E9" w14:textId="5C993F87" w:rsidTr="00E46374">
        <w:trPr>
          <w:trHeight w:val="419"/>
        </w:trPr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96207" w14:textId="2A44AA91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云技术运维工程师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76DC" w14:textId="77777777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370" w14:textId="71406A46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5A6181" w:rsidRPr="00F5226D">
              <w:rPr>
                <w:rFonts w:ascii="宋体" w:eastAsia="宋体" w:hAnsi="宋体" w:hint="eastAsia"/>
                <w:sz w:val="28"/>
                <w:szCs w:val="36"/>
              </w:rPr>
              <w:t>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6AE" w14:textId="37A567A9" w:rsidR="00B60B5A" w:rsidRPr="00F5226D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F5226D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B60B5A" w14:paraId="61C10ED3" w14:textId="37D26CD8" w:rsidTr="00E46374">
        <w:trPr>
          <w:trHeight w:val="419"/>
        </w:trPr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52E9" w14:textId="09858698" w:rsidR="00B60B5A" w:rsidRPr="00AE5288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软件及系统工程师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EF0" w14:textId="77777777" w:rsidR="00B60B5A" w:rsidRPr="00AE5288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6FB" w14:textId="74EBA27C" w:rsidR="00B60B5A" w:rsidRPr="00AE5288" w:rsidRDefault="00A029FB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5A6181" w:rsidRPr="00AE5288">
              <w:rPr>
                <w:rFonts w:ascii="宋体" w:eastAsia="宋体" w:hAnsi="宋体" w:hint="eastAsia"/>
                <w:sz w:val="28"/>
                <w:szCs w:val="36"/>
              </w:rPr>
              <w:t>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939" w14:textId="48D30FBF" w:rsidR="00B60B5A" w:rsidRPr="00AE5288" w:rsidRDefault="00B60B5A" w:rsidP="00BE0D3E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A029FB" w14:paraId="36DA160A" w14:textId="711F5F82" w:rsidTr="00E46374">
        <w:trPr>
          <w:trHeight w:val="419"/>
        </w:trPr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92FD" w14:textId="69241508" w:rsidR="00A029FB" w:rsidRPr="00AE5288" w:rsidRDefault="00A029FB" w:rsidP="00A029FB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硬件维护工程师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FB5" w14:textId="77777777" w:rsidR="00A029FB" w:rsidRPr="00AE5288" w:rsidRDefault="00A029FB" w:rsidP="00A029FB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E411" w14:textId="7CD79534" w:rsidR="00A029FB" w:rsidRPr="00AE5288" w:rsidRDefault="00A029FB" w:rsidP="00A029FB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17人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FA15" w14:textId="511D07CB" w:rsidR="00A029FB" w:rsidRPr="00AE5288" w:rsidRDefault="00A029FB" w:rsidP="00A029FB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A029FB" w14:paraId="5EEEF499" w14:textId="2349DB36" w:rsidTr="00E46374">
        <w:trPr>
          <w:trHeight w:val="396"/>
        </w:trPr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BD1" w14:textId="4A637CF1" w:rsidR="00A029FB" w:rsidRPr="0049410C" w:rsidRDefault="00A029FB" w:rsidP="00A029FB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49410C">
              <w:rPr>
                <w:rFonts w:ascii="宋体" w:eastAsia="宋体" w:hAnsi="宋体" w:hint="eastAsia"/>
                <w:sz w:val="28"/>
                <w:szCs w:val="36"/>
              </w:rPr>
              <w:t>专职夜班值守人员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2E3" w14:textId="77777777" w:rsidR="00A029FB" w:rsidRPr="0049410C" w:rsidRDefault="00A029FB" w:rsidP="00A029FB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49410C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C37" w14:textId="7583D696" w:rsidR="00A029FB" w:rsidRPr="0049410C" w:rsidRDefault="00A029FB" w:rsidP="00A029FB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49410C">
              <w:rPr>
                <w:rFonts w:ascii="宋体" w:eastAsia="宋体" w:hAnsi="宋体" w:hint="eastAsia"/>
                <w:sz w:val="28"/>
                <w:szCs w:val="36"/>
              </w:rPr>
              <w:t>2人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974" w14:textId="3FFA3A8A" w:rsidR="00A029FB" w:rsidRPr="0049410C" w:rsidRDefault="00A029FB" w:rsidP="00A029FB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49410C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093DB4" w14:paraId="2D37AD8C" w14:textId="77777777" w:rsidTr="00E46374">
        <w:trPr>
          <w:trHeight w:val="396"/>
        </w:trPr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A31" w14:textId="69172ADB" w:rsidR="00093DB4" w:rsidRPr="00AE5288" w:rsidRDefault="00093DB4" w:rsidP="00093DB4">
            <w:pPr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数据库运维人员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81CF" w14:textId="38D414A9" w:rsidR="00093DB4" w:rsidRPr="00AE5288" w:rsidRDefault="00093DB4" w:rsidP="00093DB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元/人月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B08" w14:textId="3B296FF6" w:rsidR="00093DB4" w:rsidRPr="00AE5288" w:rsidRDefault="00093DB4" w:rsidP="00093DB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1人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1AAA" w14:textId="3FB8FEAB" w:rsidR="00093DB4" w:rsidRPr="00AE5288" w:rsidRDefault="00093DB4" w:rsidP="00093DB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093DB4" w14:paraId="77124FDA" w14:textId="77777777" w:rsidTr="00E46374">
        <w:trPr>
          <w:trHeight w:val="838"/>
        </w:trPr>
        <w:tc>
          <w:tcPr>
            <w:tcW w:w="36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6F0D" w14:textId="06CA034F" w:rsidR="00093DB4" w:rsidRPr="00AE5288" w:rsidRDefault="00A30206" w:rsidP="00093DB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小</w:t>
            </w:r>
            <w:r w:rsidR="00093DB4" w:rsidRPr="00AE5288"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计</w:t>
            </w:r>
            <w:r w:rsidR="00175D8D"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（一）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213" w14:textId="59DB2B8C" w:rsidR="00093DB4" w:rsidRPr="00AE5288" w:rsidRDefault="00093DB4" w:rsidP="00093DB4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sz w:val="28"/>
                <w:szCs w:val="36"/>
              </w:rPr>
              <w:t>元</w:t>
            </w:r>
          </w:p>
        </w:tc>
      </w:tr>
      <w:tr w:rsidR="00E46374" w14:paraId="1A87381A" w14:textId="77777777" w:rsidTr="00E46374">
        <w:trPr>
          <w:trHeight w:val="838"/>
        </w:trPr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1691" w14:textId="397E1F3B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服务名称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91EA" w14:textId="3680E9DC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单价（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单位：元</w:t>
            </w: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）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EAE80" w14:textId="0A986515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8D4" w14:textId="136A8709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合</w:t>
            </w: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价（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单位：元</w:t>
            </w:r>
            <w:r w:rsidRPr="00AE5288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）</w:t>
            </w:r>
          </w:p>
        </w:tc>
      </w:tr>
      <w:tr w:rsidR="00E46374" w14:paraId="565538D0" w14:textId="77777777" w:rsidTr="00E46374">
        <w:trPr>
          <w:trHeight w:val="838"/>
        </w:trPr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661E" w14:textId="530A7BF0" w:rsidR="00E46374" w:rsidRPr="00D918C1" w:rsidRDefault="0049410C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hint="eastAsia"/>
                <w:sz w:val="28"/>
                <w:szCs w:val="36"/>
              </w:rPr>
              <w:t>基础设施</w:t>
            </w:r>
            <w:r w:rsidR="00E46374">
              <w:rPr>
                <w:rFonts w:ascii="宋体" w:eastAsia="宋体" w:hAnsi="宋体" w:hint="eastAsia"/>
                <w:sz w:val="28"/>
                <w:szCs w:val="36"/>
              </w:rPr>
              <w:t>运维</w:t>
            </w:r>
            <w:r w:rsidR="00E46374" w:rsidRPr="002E36C6">
              <w:rPr>
                <w:rFonts w:ascii="宋体" w:eastAsia="宋体" w:hAnsi="宋体" w:hint="eastAsia"/>
                <w:sz w:val="28"/>
                <w:szCs w:val="36"/>
              </w:rPr>
              <w:t>日常维修配件费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B7FB1" w14:textId="0F0FEF7B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10328C">
              <w:rPr>
                <w:rFonts w:ascii="宋体" w:eastAsia="宋体" w:hAnsi="宋体" w:hint="eastAsia"/>
                <w:sz w:val="28"/>
                <w:szCs w:val="36"/>
              </w:rPr>
              <w:t>5</w:t>
            </w:r>
            <w:r>
              <w:rPr>
                <w:rFonts w:ascii="宋体" w:eastAsia="宋体" w:hAnsi="宋体" w:hint="eastAsia"/>
                <w:sz w:val="28"/>
                <w:szCs w:val="36"/>
              </w:rPr>
              <w:t>0</w:t>
            </w:r>
            <w:r w:rsidR="00C930ED">
              <w:rPr>
                <w:rFonts w:ascii="宋体" w:eastAsia="宋体" w:hAnsi="宋体" w:hint="eastAsia"/>
                <w:sz w:val="28"/>
                <w:szCs w:val="36"/>
              </w:rPr>
              <w:t>,</w:t>
            </w:r>
            <w:r>
              <w:rPr>
                <w:rFonts w:ascii="宋体" w:eastAsia="宋体" w:hAnsi="宋体" w:hint="eastAsia"/>
                <w:sz w:val="28"/>
                <w:szCs w:val="36"/>
              </w:rPr>
              <w:t>000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6744" w14:textId="51851143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A30206">
              <w:rPr>
                <w:rFonts w:ascii="宋体" w:eastAsia="宋体" w:hAnsi="宋体" w:hint="eastAsia"/>
                <w:sz w:val="28"/>
                <w:szCs w:val="36"/>
              </w:rPr>
              <w:t>1项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DDB" w14:textId="7BDCDDA4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10328C">
              <w:rPr>
                <w:rFonts w:ascii="宋体" w:eastAsia="宋体" w:hAnsi="宋体" w:hint="eastAsia"/>
                <w:sz w:val="28"/>
                <w:szCs w:val="36"/>
              </w:rPr>
              <w:t>5</w:t>
            </w:r>
            <w:r>
              <w:rPr>
                <w:rFonts w:ascii="宋体" w:eastAsia="宋体" w:hAnsi="宋体" w:hint="eastAsia"/>
                <w:sz w:val="28"/>
                <w:szCs w:val="36"/>
              </w:rPr>
              <w:t>0</w:t>
            </w:r>
            <w:r w:rsidR="00C930ED">
              <w:rPr>
                <w:rFonts w:ascii="宋体" w:eastAsia="宋体" w:hAnsi="宋体" w:hint="eastAsia"/>
                <w:sz w:val="28"/>
                <w:szCs w:val="36"/>
              </w:rPr>
              <w:t>,</w:t>
            </w:r>
            <w:r>
              <w:rPr>
                <w:rFonts w:ascii="宋体" w:eastAsia="宋体" w:hAnsi="宋体" w:hint="eastAsia"/>
                <w:sz w:val="28"/>
                <w:szCs w:val="36"/>
              </w:rPr>
              <w:t>000</w:t>
            </w:r>
          </w:p>
        </w:tc>
      </w:tr>
      <w:tr w:rsidR="00C42E40" w14:paraId="0C1E2184" w14:textId="77777777" w:rsidTr="00C42E40">
        <w:trPr>
          <w:trHeight w:val="838"/>
        </w:trPr>
        <w:tc>
          <w:tcPr>
            <w:tcW w:w="36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C32F" w14:textId="180BB4A0" w:rsidR="00C42E40" w:rsidRPr="00A30206" w:rsidRDefault="00C42E40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 w:rsidRPr="00C42E40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小计（</w:t>
            </w:r>
            <w:r w:rsidR="00FB35F3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二</w:t>
            </w:r>
            <w:r w:rsidRPr="00C42E40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）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547" w14:textId="3E6F33D1" w:rsidR="00C42E40" w:rsidRDefault="00C930ED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6"/>
              </w:rPr>
            </w:pPr>
            <w:r>
              <w:rPr>
                <w:rFonts w:ascii="宋体" w:eastAsia="宋体" w:hAnsi="宋体" w:hint="eastAsia"/>
                <w:sz w:val="28"/>
                <w:szCs w:val="36"/>
              </w:rPr>
              <w:t>1</w:t>
            </w:r>
            <w:r w:rsidR="0010328C">
              <w:rPr>
                <w:rFonts w:ascii="宋体" w:eastAsia="宋体" w:hAnsi="宋体" w:hint="eastAsia"/>
                <w:sz w:val="28"/>
                <w:szCs w:val="36"/>
              </w:rPr>
              <w:t>5</w:t>
            </w:r>
            <w:r>
              <w:rPr>
                <w:rFonts w:ascii="宋体" w:eastAsia="宋体" w:hAnsi="宋体" w:hint="eastAsia"/>
                <w:sz w:val="28"/>
                <w:szCs w:val="36"/>
              </w:rPr>
              <w:t>0,000</w:t>
            </w:r>
          </w:p>
        </w:tc>
      </w:tr>
      <w:tr w:rsidR="00E46374" w14:paraId="7EC87407" w14:textId="77777777" w:rsidTr="00E46374">
        <w:trPr>
          <w:trHeight w:val="838"/>
        </w:trPr>
        <w:tc>
          <w:tcPr>
            <w:tcW w:w="36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63D" w14:textId="3A80EF62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  <w:r w:rsidRPr="00D918C1"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（一）+（二）合计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46B6" w14:textId="77777777" w:rsidR="00E46374" w:rsidRPr="00D918C1" w:rsidRDefault="00E46374" w:rsidP="00E46374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36"/>
              </w:rPr>
            </w:pPr>
          </w:p>
        </w:tc>
      </w:tr>
    </w:tbl>
    <w:p w14:paraId="030938DB" w14:textId="5D46FF15" w:rsidR="00E0464F" w:rsidRDefault="00322D1B" w:rsidP="004F4BC4">
      <w:r>
        <w:rPr>
          <w:rFonts w:ascii="宋体" w:hAnsi="宋体" w:cs="宋体" w:hint="eastAsia"/>
          <w:szCs w:val="21"/>
          <w:lang w:bidi="ar"/>
        </w:rPr>
        <w:t>备注：</w:t>
      </w:r>
      <w:r w:rsidR="00444677" w:rsidRPr="00444677">
        <w:rPr>
          <w:rFonts w:ascii="宋体" w:hAnsi="宋体" w:cs="宋体" w:hint="eastAsia"/>
          <w:szCs w:val="21"/>
          <w:lang w:bidi="ar"/>
        </w:rPr>
        <w:t>基础设施运维日常维修配件费</w:t>
      </w:r>
      <w:r w:rsidR="002E36C6">
        <w:rPr>
          <w:rFonts w:ascii="宋体" w:hAnsi="宋体" w:cs="宋体"/>
          <w:szCs w:val="21"/>
          <w:lang w:bidi="ar"/>
        </w:rPr>
        <w:t>为不可竞争费用，限额标准为</w:t>
      </w:r>
      <w:r w:rsidR="0010328C">
        <w:rPr>
          <w:rFonts w:ascii="宋体" w:hAnsi="宋体" w:cs="宋体" w:hint="eastAsia"/>
          <w:szCs w:val="21"/>
          <w:lang w:bidi="ar"/>
        </w:rPr>
        <w:t>15</w:t>
      </w:r>
      <w:r w:rsidR="002E36C6">
        <w:rPr>
          <w:rFonts w:ascii="宋体" w:hAnsi="宋体" w:cs="宋体" w:hint="eastAsia"/>
          <w:szCs w:val="21"/>
          <w:lang w:bidi="ar"/>
        </w:rPr>
        <w:t>0</w:t>
      </w:r>
      <w:r w:rsidR="0010328C">
        <w:rPr>
          <w:rFonts w:ascii="宋体" w:hAnsi="宋体" w:cs="宋体" w:hint="eastAsia"/>
          <w:szCs w:val="21"/>
          <w:lang w:bidi="ar"/>
        </w:rPr>
        <w:t>,</w:t>
      </w:r>
      <w:r w:rsidR="002E36C6">
        <w:rPr>
          <w:rFonts w:ascii="宋体" w:hAnsi="宋体" w:cs="宋体" w:hint="eastAsia"/>
          <w:szCs w:val="21"/>
          <w:lang w:bidi="ar"/>
        </w:rPr>
        <w:t>000元</w:t>
      </w:r>
      <w:r w:rsidR="002E36C6">
        <w:rPr>
          <w:rFonts w:ascii="宋体" w:hAnsi="宋体" w:cs="宋体"/>
          <w:szCs w:val="21"/>
          <w:lang w:bidi="ar"/>
        </w:rPr>
        <w:t>，</w:t>
      </w:r>
      <w:r w:rsidR="002E36C6">
        <w:rPr>
          <w:rFonts w:ascii="宋体" w:hAnsi="宋体" w:cs="宋体" w:hint="eastAsia"/>
          <w:szCs w:val="21"/>
          <w:lang w:bidi="ar"/>
        </w:rPr>
        <w:t>投标人不得更改。</w:t>
      </w:r>
      <w:r w:rsidR="002E36C6">
        <w:rPr>
          <w:rFonts w:ascii="宋体" w:hAnsi="宋体" w:cs="宋体"/>
          <w:szCs w:val="21"/>
          <w:lang w:bidi="ar"/>
        </w:rPr>
        <w:t>每月据实结算，超过日常维修配件费的部分，由甲方承担。</w:t>
      </w:r>
    </w:p>
    <w:sectPr w:rsidR="00E0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E14D" w14:textId="77777777" w:rsidR="003425EE" w:rsidRDefault="003425EE" w:rsidP="003166F8">
      <w:r>
        <w:separator/>
      </w:r>
    </w:p>
  </w:endnote>
  <w:endnote w:type="continuationSeparator" w:id="0">
    <w:p w14:paraId="6ECC4A3D" w14:textId="77777777" w:rsidR="003425EE" w:rsidRDefault="003425EE" w:rsidP="0031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3B20" w14:textId="77777777" w:rsidR="003425EE" w:rsidRDefault="003425EE" w:rsidP="003166F8">
      <w:r>
        <w:separator/>
      </w:r>
    </w:p>
  </w:footnote>
  <w:footnote w:type="continuationSeparator" w:id="0">
    <w:p w14:paraId="6869BD61" w14:textId="77777777" w:rsidR="003425EE" w:rsidRDefault="003425EE" w:rsidP="0031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5BCA"/>
    <w:multiLevelType w:val="multilevel"/>
    <w:tmpl w:val="2BDB5BCA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  <w:i w:val="0"/>
        <w:iCs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FF52C1E"/>
    <w:multiLevelType w:val="multilevel"/>
    <w:tmpl w:val="7FF52C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4004">
    <w:abstractNumId w:val="0"/>
  </w:num>
  <w:num w:numId="2" w16cid:durableId="125705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iMTdmZjUyMzIxNzg4ZWRkYmQ2ZDlhZjQyNjA1YTAifQ=="/>
    <w:docVar w:name="KSO_WPS_MARK_KEY" w:val="4168aa1f-2081-4be4-8227-9b1504075219"/>
  </w:docVars>
  <w:rsids>
    <w:rsidRoot w:val="00B82EC3"/>
    <w:rsid w:val="99E7E436"/>
    <w:rsid w:val="BFDB882E"/>
    <w:rsid w:val="FBBD22D4"/>
    <w:rsid w:val="FFD93574"/>
    <w:rsid w:val="0002368F"/>
    <w:rsid w:val="0004776F"/>
    <w:rsid w:val="00090F1F"/>
    <w:rsid w:val="00093DB4"/>
    <w:rsid w:val="0010328C"/>
    <w:rsid w:val="00105581"/>
    <w:rsid w:val="00143B3D"/>
    <w:rsid w:val="00153197"/>
    <w:rsid w:val="00175D8D"/>
    <w:rsid w:val="00253A74"/>
    <w:rsid w:val="002E36C6"/>
    <w:rsid w:val="002E68D5"/>
    <w:rsid w:val="00301796"/>
    <w:rsid w:val="003166F8"/>
    <w:rsid w:val="00322D1B"/>
    <w:rsid w:val="003425EE"/>
    <w:rsid w:val="00343A0F"/>
    <w:rsid w:val="00444677"/>
    <w:rsid w:val="0049410C"/>
    <w:rsid w:val="004F4BC4"/>
    <w:rsid w:val="005A6181"/>
    <w:rsid w:val="005E6CCF"/>
    <w:rsid w:val="006167E5"/>
    <w:rsid w:val="00656737"/>
    <w:rsid w:val="00660C8C"/>
    <w:rsid w:val="006C4846"/>
    <w:rsid w:val="006E43EB"/>
    <w:rsid w:val="00714393"/>
    <w:rsid w:val="007437F3"/>
    <w:rsid w:val="007470A9"/>
    <w:rsid w:val="0075200E"/>
    <w:rsid w:val="007B40EE"/>
    <w:rsid w:val="007E5A1A"/>
    <w:rsid w:val="008234EE"/>
    <w:rsid w:val="008F08D9"/>
    <w:rsid w:val="009A5929"/>
    <w:rsid w:val="009E7F2F"/>
    <w:rsid w:val="00A029FB"/>
    <w:rsid w:val="00A30206"/>
    <w:rsid w:val="00A33597"/>
    <w:rsid w:val="00A33D45"/>
    <w:rsid w:val="00A51DC5"/>
    <w:rsid w:val="00AA1442"/>
    <w:rsid w:val="00AE5288"/>
    <w:rsid w:val="00AF1B04"/>
    <w:rsid w:val="00B06E28"/>
    <w:rsid w:val="00B35A8B"/>
    <w:rsid w:val="00B46AAA"/>
    <w:rsid w:val="00B60B5A"/>
    <w:rsid w:val="00B82EC3"/>
    <w:rsid w:val="00BD3752"/>
    <w:rsid w:val="00BF714A"/>
    <w:rsid w:val="00C05E27"/>
    <w:rsid w:val="00C22389"/>
    <w:rsid w:val="00C42E40"/>
    <w:rsid w:val="00C930ED"/>
    <w:rsid w:val="00CA5C9A"/>
    <w:rsid w:val="00CE6C7A"/>
    <w:rsid w:val="00D21CC6"/>
    <w:rsid w:val="00D314BA"/>
    <w:rsid w:val="00D80303"/>
    <w:rsid w:val="00D918C1"/>
    <w:rsid w:val="00DF3FC8"/>
    <w:rsid w:val="00E0464F"/>
    <w:rsid w:val="00E46374"/>
    <w:rsid w:val="00E62BF1"/>
    <w:rsid w:val="00E97EB1"/>
    <w:rsid w:val="00EA052A"/>
    <w:rsid w:val="00EB3BE3"/>
    <w:rsid w:val="00EF5AD7"/>
    <w:rsid w:val="00EF7D5E"/>
    <w:rsid w:val="00F0706E"/>
    <w:rsid w:val="00F30618"/>
    <w:rsid w:val="00F5226D"/>
    <w:rsid w:val="00F55A51"/>
    <w:rsid w:val="00F6157C"/>
    <w:rsid w:val="00F67364"/>
    <w:rsid w:val="00FB0F3E"/>
    <w:rsid w:val="00FB35F3"/>
    <w:rsid w:val="00FF51AF"/>
    <w:rsid w:val="01E57368"/>
    <w:rsid w:val="046643CE"/>
    <w:rsid w:val="04696E01"/>
    <w:rsid w:val="06790123"/>
    <w:rsid w:val="072B201A"/>
    <w:rsid w:val="075E1961"/>
    <w:rsid w:val="082D0BC5"/>
    <w:rsid w:val="093A3360"/>
    <w:rsid w:val="0A1C6B2D"/>
    <w:rsid w:val="0BE1300C"/>
    <w:rsid w:val="0E001548"/>
    <w:rsid w:val="0E1B4801"/>
    <w:rsid w:val="0E3177FA"/>
    <w:rsid w:val="11853BCD"/>
    <w:rsid w:val="11E93343"/>
    <w:rsid w:val="12DD7DAF"/>
    <w:rsid w:val="13E16543"/>
    <w:rsid w:val="13E96481"/>
    <w:rsid w:val="141A2ADF"/>
    <w:rsid w:val="14AD11DB"/>
    <w:rsid w:val="16D4029B"/>
    <w:rsid w:val="178F79B5"/>
    <w:rsid w:val="17A4103D"/>
    <w:rsid w:val="17E75E45"/>
    <w:rsid w:val="17E838C7"/>
    <w:rsid w:val="19FB335D"/>
    <w:rsid w:val="1A6A09AA"/>
    <w:rsid w:val="1B137620"/>
    <w:rsid w:val="1B820A31"/>
    <w:rsid w:val="1CA76EDA"/>
    <w:rsid w:val="202B245F"/>
    <w:rsid w:val="213F5933"/>
    <w:rsid w:val="22B8599C"/>
    <w:rsid w:val="22DD18A7"/>
    <w:rsid w:val="23445482"/>
    <w:rsid w:val="241C63FF"/>
    <w:rsid w:val="24AC5839"/>
    <w:rsid w:val="24B009BC"/>
    <w:rsid w:val="25E57D2E"/>
    <w:rsid w:val="263316E6"/>
    <w:rsid w:val="2685203A"/>
    <w:rsid w:val="26D46B1D"/>
    <w:rsid w:val="27DD6975"/>
    <w:rsid w:val="28D40936"/>
    <w:rsid w:val="28F241B5"/>
    <w:rsid w:val="29003BF9"/>
    <w:rsid w:val="29BD4D5C"/>
    <w:rsid w:val="2BB53EAC"/>
    <w:rsid w:val="2D031F0A"/>
    <w:rsid w:val="2EBA484A"/>
    <w:rsid w:val="2ECB6A58"/>
    <w:rsid w:val="31BB2DB3"/>
    <w:rsid w:val="32722F5B"/>
    <w:rsid w:val="35066A3B"/>
    <w:rsid w:val="35B75F88"/>
    <w:rsid w:val="35D61BDE"/>
    <w:rsid w:val="36176A26"/>
    <w:rsid w:val="38EC0A6F"/>
    <w:rsid w:val="39810D86"/>
    <w:rsid w:val="3A1514CF"/>
    <w:rsid w:val="3A850402"/>
    <w:rsid w:val="3B00415A"/>
    <w:rsid w:val="3C97441D"/>
    <w:rsid w:val="3CB15833"/>
    <w:rsid w:val="3EF43B41"/>
    <w:rsid w:val="3FBB7017"/>
    <w:rsid w:val="3FC5312E"/>
    <w:rsid w:val="3FD7F5F7"/>
    <w:rsid w:val="402617AA"/>
    <w:rsid w:val="417A7DBD"/>
    <w:rsid w:val="43C33D49"/>
    <w:rsid w:val="43F87989"/>
    <w:rsid w:val="44224F14"/>
    <w:rsid w:val="449B569E"/>
    <w:rsid w:val="4712301E"/>
    <w:rsid w:val="496F29A9"/>
    <w:rsid w:val="49883FFC"/>
    <w:rsid w:val="4B842FE3"/>
    <w:rsid w:val="4C26537C"/>
    <w:rsid w:val="4C2F4672"/>
    <w:rsid w:val="4D551EB6"/>
    <w:rsid w:val="4D786721"/>
    <w:rsid w:val="4F1415A4"/>
    <w:rsid w:val="4F692614"/>
    <w:rsid w:val="50094341"/>
    <w:rsid w:val="50884351"/>
    <w:rsid w:val="519136D9"/>
    <w:rsid w:val="51DD084C"/>
    <w:rsid w:val="53006501"/>
    <w:rsid w:val="56686758"/>
    <w:rsid w:val="58117322"/>
    <w:rsid w:val="595546A8"/>
    <w:rsid w:val="5CE24971"/>
    <w:rsid w:val="5D532C7E"/>
    <w:rsid w:val="600C5134"/>
    <w:rsid w:val="605D5FA7"/>
    <w:rsid w:val="61614E76"/>
    <w:rsid w:val="634520EC"/>
    <w:rsid w:val="64AF414A"/>
    <w:rsid w:val="66D1294E"/>
    <w:rsid w:val="67235013"/>
    <w:rsid w:val="6B182A49"/>
    <w:rsid w:val="6B792AAC"/>
    <w:rsid w:val="6C105BE5"/>
    <w:rsid w:val="6CDB02CF"/>
    <w:rsid w:val="6FA17EB3"/>
    <w:rsid w:val="6FCA62DC"/>
    <w:rsid w:val="70EF4296"/>
    <w:rsid w:val="712F5493"/>
    <w:rsid w:val="71481054"/>
    <w:rsid w:val="721076E3"/>
    <w:rsid w:val="72CA76C6"/>
    <w:rsid w:val="7383644E"/>
    <w:rsid w:val="767023E0"/>
    <w:rsid w:val="77A95CDF"/>
    <w:rsid w:val="7A8A3B55"/>
    <w:rsid w:val="7D2B2901"/>
    <w:rsid w:val="7E9A1DC5"/>
    <w:rsid w:val="7EA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F0E5"/>
  <w15:docId w15:val="{256FDB49-2C0A-4F63-8112-49A93CF2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keepLines/>
      <w:pageBreakBefore/>
      <w:numPr>
        <w:numId w:val="1"/>
      </w:numPr>
      <w:tabs>
        <w:tab w:val="left" w:pos="709"/>
      </w:tabs>
      <w:spacing w:line="360" w:lineRule="auto"/>
      <w:outlineLvl w:val="0"/>
    </w:pPr>
    <w:rPr>
      <w:rFonts w:ascii="宋体" w:eastAsia="宋体" w:hAnsi="宋体"/>
      <w:b/>
      <w:bCs/>
      <w:kern w:val="44"/>
      <w:sz w:val="32"/>
      <w:szCs w:val="44"/>
    </w:rPr>
  </w:style>
  <w:style w:type="paragraph" w:styleId="2">
    <w:name w:val="heading 2"/>
    <w:basedOn w:val="a"/>
    <w:next w:val="a0"/>
    <w:unhideWhenUsed/>
    <w:qFormat/>
    <w:pPr>
      <w:keepNext/>
      <w:keepLines/>
      <w:numPr>
        <w:ilvl w:val="1"/>
        <w:numId w:val="1"/>
      </w:numPr>
      <w:tabs>
        <w:tab w:val="left" w:pos="1134"/>
      </w:tabs>
      <w:spacing w:line="360" w:lineRule="auto"/>
      <w:outlineLvl w:val="1"/>
    </w:pPr>
    <w:rPr>
      <w:rFonts w:ascii="宋体" w:eastAsia="宋体" w:hAnsi="宋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62B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"/>
    <w:qFormat/>
    <w:pPr>
      <w:widowControl/>
      <w:spacing w:line="360" w:lineRule="auto"/>
      <w:jc w:val="left"/>
    </w:pPr>
    <w:rPr>
      <w:rFonts w:ascii="楷体_GB2312" w:eastAsia="楷体_GB2312" w:hAnsi="Garamond"/>
      <w:color w:val="FF0000"/>
      <w:kern w:val="0"/>
      <w:sz w:val="24"/>
    </w:rPr>
  </w:style>
  <w:style w:type="paragraph" w:customStyle="1" w:styleId="a0">
    <w:name w:val="标书正文"/>
    <w:basedOn w:val="a"/>
    <w:qFormat/>
    <w:pPr>
      <w:ind w:firstLineChars="200" w:firstLine="200"/>
      <w:contextualSpacing/>
    </w:pPr>
    <w:rPr>
      <w:rFonts w:ascii="宋体" w:eastAsia="宋体" w:hAnsi="宋体" w:cs="Arial"/>
      <w:sz w:val="32"/>
      <w:szCs w:val="21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Bodytext2">
    <w:name w:val="Body text|2"/>
    <w:basedOn w:val="a"/>
    <w:qFormat/>
    <w:pPr>
      <w:spacing w:line="413" w:lineRule="auto"/>
      <w:ind w:firstLine="400"/>
    </w:pPr>
    <w:rPr>
      <w:rFonts w:ascii="宋体" w:eastAsia="宋体" w:hAnsi="宋体" w:cs="宋体"/>
      <w:lang w:val="zh-TW" w:eastAsia="zh-TW" w:bidi="zh-TW"/>
    </w:rPr>
  </w:style>
  <w:style w:type="character" w:customStyle="1" w:styleId="a8">
    <w:name w:val="页眉 字符"/>
    <w:basedOn w:val="a1"/>
    <w:link w:val="a7"/>
    <w:rPr>
      <w:kern w:val="2"/>
      <w:sz w:val="18"/>
      <w:szCs w:val="18"/>
    </w:rPr>
  </w:style>
  <w:style w:type="character" w:customStyle="1" w:styleId="a6">
    <w:name w:val="页脚 字符"/>
    <w:basedOn w:val="a1"/>
    <w:link w:val="a5"/>
    <w:rPr>
      <w:kern w:val="2"/>
      <w:sz w:val="18"/>
      <w:szCs w:val="18"/>
    </w:rPr>
  </w:style>
  <w:style w:type="character" w:customStyle="1" w:styleId="30">
    <w:name w:val="标题 3 字符"/>
    <w:basedOn w:val="a1"/>
    <w:link w:val="3"/>
    <w:semiHidden/>
    <w:rsid w:val="00E62BF1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chilan he</cp:lastModifiedBy>
  <cp:revision>41</cp:revision>
  <dcterms:created xsi:type="dcterms:W3CDTF">2021-08-24T02:59:00Z</dcterms:created>
  <dcterms:modified xsi:type="dcterms:W3CDTF">2026-04-27T05:17:00Z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AABFEDB4D6F6454F95AC8287225540AF</vt:lpwstr>
  </property>
</Properties>
</file>