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8CF4" w14:textId="3F494078" w:rsidR="00F1224C" w:rsidRDefault="00F1224C" w:rsidP="00F1224C">
      <w:pPr>
        <w:rPr>
          <w:rFonts w:ascii="仿宋_GB2312" w:eastAsia="仿宋_GB2312" w:hint="eastAsia"/>
          <w:sz w:val="32"/>
          <w:szCs w:val="32"/>
        </w:rPr>
      </w:pPr>
      <w:r>
        <w:rPr>
          <w:rFonts w:ascii="仿宋_GB2312" w:eastAsia="仿宋_GB2312" w:hint="eastAsia"/>
          <w:sz w:val="32"/>
          <w:szCs w:val="32"/>
        </w:rPr>
        <w:t>附件2：</w:t>
      </w:r>
    </w:p>
    <w:p w14:paraId="0FD9FC2B" w14:textId="77777777" w:rsidR="00F1224C" w:rsidRDefault="00F1224C" w:rsidP="00F1224C">
      <w:pPr>
        <w:rPr>
          <w:rFonts w:ascii="仿宋_GB2312" w:eastAsia="仿宋_GB2312" w:hint="eastAsia"/>
          <w:sz w:val="32"/>
          <w:szCs w:val="32"/>
        </w:rPr>
      </w:pPr>
    </w:p>
    <w:p w14:paraId="5DDFDD52" w14:textId="7D636D80" w:rsidR="00B4227C" w:rsidRPr="002F29D2" w:rsidRDefault="006B6DEF" w:rsidP="00120292">
      <w:pPr>
        <w:spacing w:line="560" w:lineRule="exact"/>
        <w:jc w:val="center"/>
        <w:rPr>
          <w:rFonts w:ascii="方正小标宋简体" w:eastAsia="方正小标宋简体" w:hint="eastAsia"/>
          <w:sz w:val="36"/>
          <w:szCs w:val="36"/>
        </w:rPr>
      </w:pPr>
      <w:r w:rsidRPr="006B6DEF">
        <w:rPr>
          <w:rFonts w:ascii="方正小标宋简体" w:eastAsia="方正小标宋简体" w:hint="eastAsia"/>
          <w:bCs/>
          <w:sz w:val="36"/>
          <w:szCs w:val="36"/>
        </w:rPr>
        <w:t>深圳交易集团TDSQL数据库软件采购项目</w:t>
      </w:r>
      <w:r w:rsidR="00F1224C" w:rsidRPr="002F29D2">
        <w:rPr>
          <w:rFonts w:ascii="方正小标宋简体" w:eastAsia="方正小标宋简体" w:hint="eastAsia"/>
          <w:bCs/>
          <w:sz w:val="36"/>
          <w:szCs w:val="36"/>
        </w:rPr>
        <w:t>报价表</w:t>
      </w:r>
    </w:p>
    <w:tbl>
      <w:tblPr>
        <w:tblStyle w:val="ae"/>
        <w:tblW w:w="10065" w:type="dxa"/>
        <w:tblInd w:w="-714" w:type="dxa"/>
        <w:tblLook w:val="04A0" w:firstRow="1" w:lastRow="0" w:firstColumn="1" w:lastColumn="0" w:noHBand="0" w:noVBand="1"/>
      </w:tblPr>
      <w:tblGrid>
        <w:gridCol w:w="709"/>
        <w:gridCol w:w="2127"/>
        <w:gridCol w:w="1842"/>
        <w:gridCol w:w="851"/>
        <w:gridCol w:w="709"/>
        <w:gridCol w:w="1275"/>
        <w:gridCol w:w="1276"/>
        <w:gridCol w:w="1276"/>
      </w:tblGrid>
      <w:tr w:rsidR="00FD6FF7" w:rsidRPr="00F1224C" w14:paraId="4A488134" w14:textId="2BEED223" w:rsidTr="006635E0">
        <w:tc>
          <w:tcPr>
            <w:tcW w:w="709" w:type="dxa"/>
            <w:vAlign w:val="center"/>
          </w:tcPr>
          <w:p w14:paraId="5E1B031A" w14:textId="3F8126EC"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序号</w:t>
            </w:r>
          </w:p>
        </w:tc>
        <w:tc>
          <w:tcPr>
            <w:tcW w:w="2127" w:type="dxa"/>
            <w:vAlign w:val="center"/>
          </w:tcPr>
          <w:p w14:paraId="01FE51A3" w14:textId="679B0FAB"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产品名称</w:t>
            </w:r>
          </w:p>
        </w:tc>
        <w:tc>
          <w:tcPr>
            <w:tcW w:w="1842" w:type="dxa"/>
            <w:vAlign w:val="center"/>
          </w:tcPr>
          <w:p w14:paraId="148E99D5" w14:textId="41826257"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产品描述</w:t>
            </w:r>
          </w:p>
        </w:tc>
        <w:tc>
          <w:tcPr>
            <w:tcW w:w="851" w:type="dxa"/>
            <w:vAlign w:val="center"/>
          </w:tcPr>
          <w:p w14:paraId="3DB03C06" w14:textId="42036B2A"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数量</w:t>
            </w:r>
          </w:p>
        </w:tc>
        <w:tc>
          <w:tcPr>
            <w:tcW w:w="709" w:type="dxa"/>
            <w:vAlign w:val="center"/>
          </w:tcPr>
          <w:p w14:paraId="2CFB9323" w14:textId="1832EFA5"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单位</w:t>
            </w:r>
          </w:p>
        </w:tc>
        <w:tc>
          <w:tcPr>
            <w:tcW w:w="1275" w:type="dxa"/>
            <w:vAlign w:val="center"/>
          </w:tcPr>
          <w:p w14:paraId="25C1BD90" w14:textId="4BF6C1D9"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单价（元）</w:t>
            </w:r>
          </w:p>
        </w:tc>
        <w:tc>
          <w:tcPr>
            <w:tcW w:w="1276" w:type="dxa"/>
            <w:vAlign w:val="center"/>
          </w:tcPr>
          <w:p w14:paraId="02D7132F" w14:textId="09D8643E"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总价（元）</w:t>
            </w:r>
          </w:p>
        </w:tc>
        <w:tc>
          <w:tcPr>
            <w:tcW w:w="1276" w:type="dxa"/>
            <w:vAlign w:val="center"/>
          </w:tcPr>
          <w:p w14:paraId="04005179" w14:textId="40219C1E" w:rsidR="00FD6FF7" w:rsidRPr="00120292" w:rsidRDefault="00FD6FF7" w:rsidP="00120292">
            <w:pPr>
              <w:spacing w:line="560" w:lineRule="exact"/>
              <w:jc w:val="center"/>
              <w:rPr>
                <w:rFonts w:ascii="宋体" w:eastAsia="宋体" w:hAnsi="宋体" w:cs="宋体" w:hint="eastAsia"/>
                <w:b/>
                <w:bCs/>
                <w:sz w:val="20"/>
                <w:szCs w:val="20"/>
              </w:rPr>
            </w:pPr>
            <w:r w:rsidRPr="00120292">
              <w:rPr>
                <w:rFonts w:ascii="宋体" w:eastAsia="宋体" w:hAnsi="宋体" w:cs="宋体" w:hint="eastAsia"/>
                <w:b/>
                <w:bCs/>
                <w:sz w:val="20"/>
                <w:szCs w:val="20"/>
              </w:rPr>
              <w:t>备注</w:t>
            </w:r>
          </w:p>
        </w:tc>
      </w:tr>
      <w:tr w:rsidR="00FD6FF7" w:rsidRPr="00F1224C" w14:paraId="37DEBC41" w14:textId="1B4250BF" w:rsidTr="006635E0">
        <w:trPr>
          <w:trHeight w:val="893"/>
        </w:trPr>
        <w:tc>
          <w:tcPr>
            <w:tcW w:w="709" w:type="dxa"/>
            <w:vAlign w:val="center"/>
          </w:tcPr>
          <w:p w14:paraId="5A917969" w14:textId="38ABBF2F" w:rsidR="00FD6FF7" w:rsidRPr="00120292" w:rsidRDefault="00FD6FF7" w:rsidP="00120292">
            <w:pPr>
              <w:spacing w:line="560" w:lineRule="exact"/>
              <w:jc w:val="center"/>
              <w:rPr>
                <w:rFonts w:ascii="宋体" w:eastAsia="宋体" w:hAnsi="宋体" w:cs="宋体" w:hint="eastAsia"/>
                <w:sz w:val="20"/>
                <w:szCs w:val="20"/>
              </w:rPr>
            </w:pPr>
            <w:r w:rsidRPr="00120292">
              <w:rPr>
                <w:rFonts w:ascii="宋体" w:eastAsia="宋体" w:hAnsi="宋体" w:cs="宋体" w:hint="eastAsia"/>
                <w:sz w:val="20"/>
                <w:szCs w:val="20"/>
              </w:rPr>
              <w:t>1</w:t>
            </w:r>
          </w:p>
        </w:tc>
        <w:tc>
          <w:tcPr>
            <w:tcW w:w="2127" w:type="dxa"/>
            <w:vAlign w:val="center"/>
          </w:tcPr>
          <w:p w14:paraId="7FD78DD5" w14:textId="7CBB6682" w:rsidR="00FD6FF7" w:rsidRPr="00120292" w:rsidRDefault="00FD6FF7" w:rsidP="00120292">
            <w:pPr>
              <w:spacing w:line="560" w:lineRule="exact"/>
              <w:jc w:val="center"/>
              <w:rPr>
                <w:rFonts w:ascii="宋体" w:eastAsia="宋体" w:hAnsi="宋体" w:cs="宋体" w:hint="eastAsia"/>
                <w:sz w:val="20"/>
                <w:szCs w:val="20"/>
              </w:rPr>
            </w:pPr>
            <w:r w:rsidRPr="006B6DEF">
              <w:rPr>
                <w:rFonts w:ascii="宋体" w:eastAsia="宋体" w:hAnsi="宋体" w:cs="宋体" w:hint="eastAsia"/>
                <w:sz w:val="20"/>
                <w:szCs w:val="20"/>
              </w:rPr>
              <w:t>TDSQL数据库软件</w:t>
            </w:r>
            <w:r w:rsidR="001611C1" w:rsidRPr="001611C1">
              <w:rPr>
                <w:rFonts w:ascii="宋体" w:eastAsia="宋体" w:hAnsi="宋体" w:cs="宋体" w:hint="eastAsia"/>
                <w:sz w:val="20"/>
                <w:szCs w:val="20"/>
              </w:rPr>
              <w:t>V10.3</w:t>
            </w:r>
          </w:p>
        </w:tc>
        <w:tc>
          <w:tcPr>
            <w:tcW w:w="1842" w:type="dxa"/>
            <w:vAlign w:val="center"/>
          </w:tcPr>
          <w:p w14:paraId="0B6915C0" w14:textId="77777777" w:rsidR="00FD6FF7" w:rsidRPr="00120292" w:rsidRDefault="00FD6FF7" w:rsidP="00120292">
            <w:pPr>
              <w:spacing w:line="560" w:lineRule="exact"/>
              <w:jc w:val="center"/>
              <w:rPr>
                <w:rFonts w:ascii="宋体" w:eastAsia="宋体" w:hAnsi="宋体" w:cs="宋体" w:hint="eastAsia"/>
                <w:sz w:val="20"/>
                <w:szCs w:val="20"/>
              </w:rPr>
            </w:pPr>
          </w:p>
        </w:tc>
        <w:tc>
          <w:tcPr>
            <w:tcW w:w="851" w:type="dxa"/>
            <w:vAlign w:val="center"/>
          </w:tcPr>
          <w:p w14:paraId="5974137B" w14:textId="12DD0613" w:rsidR="00FD6FF7" w:rsidRPr="00120292" w:rsidRDefault="00FD6FF7" w:rsidP="00120292">
            <w:pPr>
              <w:spacing w:line="560" w:lineRule="exact"/>
              <w:jc w:val="center"/>
              <w:rPr>
                <w:rFonts w:ascii="宋体" w:eastAsia="宋体" w:hAnsi="宋体" w:cs="宋体" w:hint="eastAsia"/>
                <w:sz w:val="20"/>
                <w:szCs w:val="20"/>
              </w:rPr>
            </w:pPr>
            <w:r>
              <w:rPr>
                <w:rFonts w:ascii="宋体" w:eastAsia="宋体" w:hAnsi="宋体" w:cs="宋体" w:hint="eastAsia"/>
                <w:sz w:val="20"/>
                <w:szCs w:val="20"/>
              </w:rPr>
              <w:t>2</w:t>
            </w:r>
          </w:p>
        </w:tc>
        <w:tc>
          <w:tcPr>
            <w:tcW w:w="709" w:type="dxa"/>
            <w:vAlign w:val="center"/>
          </w:tcPr>
          <w:p w14:paraId="551C4061" w14:textId="41CC8C42" w:rsidR="00FD6FF7" w:rsidRPr="00120292" w:rsidRDefault="00FD6FF7" w:rsidP="00120292">
            <w:pPr>
              <w:spacing w:line="560" w:lineRule="exact"/>
              <w:jc w:val="center"/>
              <w:rPr>
                <w:rFonts w:ascii="宋体" w:eastAsia="宋体" w:hAnsi="宋体" w:cs="宋体" w:hint="eastAsia"/>
                <w:sz w:val="20"/>
                <w:szCs w:val="20"/>
              </w:rPr>
            </w:pPr>
            <w:r>
              <w:rPr>
                <w:rFonts w:ascii="宋体" w:eastAsia="宋体" w:hAnsi="宋体" w:cs="宋体" w:hint="eastAsia"/>
                <w:sz w:val="20"/>
                <w:szCs w:val="20"/>
              </w:rPr>
              <w:t>套</w:t>
            </w:r>
          </w:p>
        </w:tc>
        <w:tc>
          <w:tcPr>
            <w:tcW w:w="1275" w:type="dxa"/>
            <w:vAlign w:val="center"/>
          </w:tcPr>
          <w:p w14:paraId="4030ABA3" w14:textId="77777777" w:rsidR="00FD6FF7" w:rsidRPr="00120292" w:rsidRDefault="00FD6FF7" w:rsidP="00120292">
            <w:pPr>
              <w:spacing w:line="560" w:lineRule="exact"/>
              <w:jc w:val="center"/>
              <w:rPr>
                <w:rFonts w:ascii="宋体" w:eastAsia="宋体" w:hAnsi="宋体" w:cs="宋体" w:hint="eastAsia"/>
                <w:sz w:val="20"/>
                <w:szCs w:val="20"/>
              </w:rPr>
            </w:pPr>
          </w:p>
        </w:tc>
        <w:tc>
          <w:tcPr>
            <w:tcW w:w="1276" w:type="dxa"/>
            <w:vAlign w:val="center"/>
          </w:tcPr>
          <w:p w14:paraId="11585909" w14:textId="77777777" w:rsidR="00FD6FF7" w:rsidRPr="00120292" w:rsidRDefault="00FD6FF7" w:rsidP="00120292">
            <w:pPr>
              <w:spacing w:line="560" w:lineRule="exact"/>
              <w:jc w:val="center"/>
              <w:rPr>
                <w:rFonts w:ascii="宋体" w:eastAsia="宋体" w:hAnsi="宋体" w:cs="宋体" w:hint="eastAsia"/>
                <w:sz w:val="20"/>
                <w:szCs w:val="20"/>
              </w:rPr>
            </w:pPr>
          </w:p>
        </w:tc>
        <w:tc>
          <w:tcPr>
            <w:tcW w:w="1276" w:type="dxa"/>
            <w:vAlign w:val="center"/>
          </w:tcPr>
          <w:p w14:paraId="5A20754B" w14:textId="77777777" w:rsidR="00FD6FF7" w:rsidRPr="00120292" w:rsidRDefault="00FD6FF7" w:rsidP="00120292">
            <w:pPr>
              <w:spacing w:line="560" w:lineRule="exact"/>
              <w:jc w:val="center"/>
              <w:rPr>
                <w:rFonts w:ascii="宋体" w:eastAsia="宋体" w:hAnsi="宋体" w:cs="宋体" w:hint="eastAsia"/>
                <w:sz w:val="20"/>
                <w:szCs w:val="20"/>
              </w:rPr>
            </w:pPr>
          </w:p>
        </w:tc>
      </w:tr>
      <w:tr w:rsidR="00FD6FF7" w:rsidRPr="00F1224C" w14:paraId="749EE6DB" w14:textId="77777777" w:rsidTr="00F00FAA">
        <w:tc>
          <w:tcPr>
            <w:tcW w:w="7513" w:type="dxa"/>
            <w:gridSpan w:val="6"/>
            <w:vAlign w:val="center"/>
          </w:tcPr>
          <w:p w14:paraId="5744DFDE" w14:textId="1BD162D0" w:rsidR="00FD6FF7" w:rsidRPr="00120292" w:rsidRDefault="00FD6FF7" w:rsidP="00120292">
            <w:pPr>
              <w:spacing w:line="560" w:lineRule="exact"/>
              <w:jc w:val="center"/>
              <w:rPr>
                <w:rFonts w:ascii="宋体" w:eastAsia="宋体" w:hAnsi="宋体" w:cs="宋体" w:hint="eastAsia"/>
                <w:sz w:val="20"/>
                <w:szCs w:val="20"/>
              </w:rPr>
            </w:pPr>
            <w:r>
              <w:rPr>
                <w:rFonts w:ascii="宋体" w:eastAsia="宋体" w:hAnsi="宋体" w:cs="宋体" w:hint="eastAsia"/>
                <w:sz w:val="20"/>
                <w:szCs w:val="20"/>
              </w:rPr>
              <w:t>合计</w:t>
            </w:r>
          </w:p>
        </w:tc>
        <w:tc>
          <w:tcPr>
            <w:tcW w:w="1276" w:type="dxa"/>
            <w:vAlign w:val="center"/>
          </w:tcPr>
          <w:p w14:paraId="084D1ABF" w14:textId="77777777" w:rsidR="00FD6FF7" w:rsidRPr="00120292" w:rsidRDefault="00FD6FF7" w:rsidP="00120292">
            <w:pPr>
              <w:spacing w:line="560" w:lineRule="exact"/>
              <w:jc w:val="center"/>
              <w:rPr>
                <w:rFonts w:ascii="宋体" w:eastAsia="宋体" w:hAnsi="宋体" w:cs="宋体" w:hint="eastAsia"/>
                <w:sz w:val="20"/>
                <w:szCs w:val="20"/>
              </w:rPr>
            </w:pPr>
          </w:p>
        </w:tc>
        <w:tc>
          <w:tcPr>
            <w:tcW w:w="1276" w:type="dxa"/>
            <w:vAlign w:val="center"/>
          </w:tcPr>
          <w:p w14:paraId="1107D5B9" w14:textId="77777777" w:rsidR="00FD6FF7" w:rsidRPr="00120292" w:rsidRDefault="00FD6FF7" w:rsidP="00120292">
            <w:pPr>
              <w:spacing w:line="560" w:lineRule="exact"/>
              <w:jc w:val="center"/>
              <w:rPr>
                <w:rFonts w:ascii="宋体" w:eastAsia="宋体" w:hAnsi="宋体" w:cs="宋体" w:hint="eastAsia"/>
                <w:sz w:val="20"/>
                <w:szCs w:val="20"/>
              </w:rPr>
            </w:pPr>
          </w:p>
        </w:tc>
      </w:tr>
    </w:tbl>
    <w:p w14:paraId="247A4635" w14:textId="77777777" w:rsidR="001D5341" w:rsidRDefault="00120292" w:rsidP="00120292">
      <w:pPr>
        <w:spacing w:line="560" w:lineRule="exact"/>
        <w:rPr>
          <w:rFonts w:ascii="宋体" w:eastAsia="宋体" w:hAnsi="宋体" w:cs="宋体" w:hint="eastAsia"/>
          <w:sz w:val="20"/>
          <w:szCs w:val="20"/>
        </w:rPr>
      </w:pPr>
      <w:r w:rsidRPr="00120292">
        <w:rPr>
          <w:rFonts w:ascii="宋体" w:eastAsia="宋体" w:hAnsi="宋体" w:cs="宋体" w:hint="eastAsia"/>
          <w:sz w:val="20"/>
          <w:szCs w:val="20"/>
        </w:rPr>
        <w:t>备注：</w:t>
      </w:r>
    </w:p>
    <w:p w14:paraId="4872D48A" w14:textId="2A750AA5" w:rsidR="0077214E" w:rsidRDefault="001D5341" w:rsidP="00120292">
      <w:pPr>
        <w:spacing w:line="560" w:lineRule="exact"/>
        <w:rPr>
          <w:rFonts w:ascii="宋体" w:eastAsia="宋体" w:hAnsi="宋体" w:cs="宋体" w:hint="eastAsia"/>
          <w:sz w:val="20"/>
          <w:szCs w:val="20"/>
        </w:rPr>
      </w:pPr>
      <w:r>
        <w:rPr>
          <w:rFonts w:ascii="宋体" w:eastAsia="宋体" w:hAnsi="宋体" w:cs="宋体" w:hint="eastAsia"/>
          <w:sz w:val="20"/>
          <w:szCs w:val="20"/>
        </w:rPr>
        <w:t>1.</w:t>
      </w:r>
      <w:r w:rsidR="00120292">
        <w:rPr>
          <w:rFonts w:ascii="宋体" w:eastAsia="宋体" w:hAnsi="宋体" w:cs="宋体" w:hint="eastAsia"/>
          <w:sz w:val="20"/>
          <w:szCs w:val="20"/>
        </w:rPr>
        <w:t>供应商报价的产品应当符合安全可靠测评要求，响应的产品须在“中国信息安全测评中心（</w:t>
      </w:r>
      <w:r w:rsidR="00120292">
        <w:fldChar w:fldCharType="begin"/>
      </w:r>
      <w:r w:rsidR="00120292">
        <w:instrText>HYPERLINK "http://www.itsec.gov.cn/aqkkcp/"</w:instrText>
      </w:r>
      <w:r w:rsidR="00120292">
        <w:fldChar w:fldCharType="separate"/>
      </w:r>
      <w:r w:rsidR="00120292">
        <w:rPr>
          <w:rFonts w:ascii="宋体" w:eastAsia="宋体" w:hAnsi="宋体" w:cs="宋体" w:hint="eastAsia"/>
          <w:sz w:val="20"/>
          <w:szCs w:val="20"/>
        </w:rPr>
        <w:t>http://www.itsec.gov.cn/aqkkcp/</w:t>
      </w:r>
      <w:r w:rsidR="00120292">
        <w:fldChar w:fldCharType="end"/>
      </w:r>
      <w:r w:rsidR="00120292">
        <w:rPr>
          <w:rFonts w:ascii="宋体" w:eastAsia="宋体" w:hAnsi="宋体" w:cs="宋体" w:hint="eastAsia"/>
          <w:sz w:val="20"/>
          <w:szCs w:val="20"/>
        </w:rPr>
        <w:t>）”和“国家保密科技测评中心（</w:t>
      </w:r>
      <w:r w:rsidR="00120292">
        <w:fldChar w:fldCharType="begin"/>
      </w:r>
      <w:r w:rsidR="00120292">
        <w:instrText>HYPERLINK "http://www.nsstec.org.cn/tzgg/index.shtml"</w:instrText>
      </w:r>
      <w:r w:rsidR="00120292">
        <w:fldChar w:fldCharType="separate"/>
      </w:r>
      <w:r w:rsidR="00120292">
        <w:rPr>
          <w:rFonts w:ascii="宋体" w:eastAsia="宋体" w:hAnsi="宋体" w:cs="宋体" w:hint="eastAsia"/>
          <w:sz w:val="20"/>
          <w:szCs w:val="20"/>
        </w:rPr>
        <w:t>http://www.nsstec.org.cn/tzgg/index.shtml</w:t>
      </w:r>
      <w:r w:rsidR="00120292">
        <w:fldChar w:fldCharType="end"/>
      </w:r>
      <w:r w:rsidR="00120292">
        <w:rPr>
          <w:rFonts w:ascii="宋体" w:eastAsia="宋体" w:hAnsi="宋体" w:cs="宋体" w:hint="eastAsia"/>
          <w:sz w:val="20"/>
          <w:szCs w:val="20"/>
        </w:rPr>
        <w:t>）”官方网站发布的“安全可靠测评结果公告”内</w:t>
      </w:r>
      <w:r w:rsidR="005F114A">
        <w:rPr>
          <w:rFonts w:ascii="宋体" w:eastAsia="宋体" w:hAnsi="宋体" w:cs="宋体" w:hint="eastAsia"/>
          <w:sz w:val="20"/>
          <w:szCs w:val="20"/>
        </w:rPr>
        <w:t>。</w:t>
      </w:r>
    </w:p>
    <w:p w14:paraId="3C15EE6F" w14:textId="6F816C28" w:rsidR="001D5341" w:rsidRPr="00BE43FC" w:rsidRDefault="001D5341" w:rsidP="00120292">
      <w:pPr>
        <w:spacing w:line="560" w:lineRule="exact"/>
        <w:rPr>
          <w:rFonts w:ascii="宋体" w:eastAsia="宋体" w:hAnsi="宋体" w:cs="宋体" w:hint="eastAsia"/>
          <w:sz w:val="20"/>
          <w:szCs w:val="20"/>
        </w:rPr>
      </w:pPr>
      <w:r w:rsidRPr="00BE43FC">
        <w:rPr>
          <w:rFonts w:ascii="宋体" w:eastAsia="宋体" w:hAnsi="宋体" w:cs="宋体" w:hint="eastAsia"/>
          <w:sz w:val="20"/>
          <w:szCs w:val="20"/>
        </w:rPr>
        <w:t>2.供应商的报价需包含</w:t>
      </w:r>
      <w:r w:rsidR="002A09F5" w:rsidRPr="00BE43FC">
        <w:rPr>
          <w:rFonts w:ascii="宋体" w:eastAsia="宋体" w:hAnsi="宋体" w:cs="宋体" w:hint="eastAsia"/>
          <w:sz w:val="20"/>
          <w:szCs w:val="20"/>
        </w:rPr>
        <w:t>数据库授权及</w:t>
      </w:r>
      <w:proofErr w:type="gramStart"/>
      <w:r w:rsidR="002A09F5" w:rsidRPr="00BE43FC">
        <w:rPr>
          <w:rFonts w:ascii="宋体" w:eastAsia="宋体" w:hAnsi="宋体" w:cs="宋体" w:hint="eastAsia"/>
          <w:sz w:val="20"/>
          <w:szCs w:val="20"/>
        </w:rPr>
        <w:t>一年维保服务</w:t>
      </w:r>
      <w:proofErr w:type="gramEnd"/>
      <w:r w:rsidR="002A09F5" w:rsidRPr="00BE43FC">
        <w:rPr>
          <w:rFonts w:ascii="宋体" w:eastAsia="宋体" w:hAnsi="宋体" w:cs="宋体" w:hint="eastAsia"/>
          <w:sz w:val="20"/>
          <w:szCs w:val="20"/>
        </w:rPr>
        <w:t>，以及提供</w:t>
      </w:r>
      <w:r w:rsidRPr="00BE43FC">
        <w:rPr>
          <w:rFonts w:ascii="宋体" w:eastAsia="宋体" w:hAnsi="宋体" w:cs="宋体" w:hint="eastAsia"/>
          <w:sz w:val="20"/>
          <w:szCs w:val="20"/>
        </w:rPr>
        <w:t>数据库软件的现场交付服务及</w:t>
      </w:r>
      <w:r w:rsidR="00134F98" w:rsidRPr="00BE43FC">
        <w:rPr>
          <w:rFonts w:ascii="宋体" w:eastAsia="宋体" w:hAnsi="宋体" w:cs="宋体" w:hint="eastAsia"/>
          <w:sz w:val="20"/>
          <w:szCs w:val="20"/>
        </w:rPr>
        <w:t>数据库</w:t>
      </w:r>
      <w:r w:rsidR="004A2E23" w:rsidRPr="00BE43FC">
        <w:rPr>
          <w:rFonts w:ascii="宋体" w:eastAsia="宋体" w:hAnsi="宋体" w:cs="宋体" w:hint="eastAsia"/>
          <w:sz w:val="20"/>
          <w:szCs w:val="20"/>
        </w:rPr>
        <w:t>迁移技术指导</w:t>
      </w:r>
      <w:r w:rsidRPr="00BE43FC">
        <w:rPr>
          <w:rFonts w:ascii="宋体" w:eastAsia="宋体" w:hAnsi="宋体" w:cs="宋体" w:hint="eastAsia"/>
          <w:sz w:val="20"/>
          <w:szCs w:val="20"/>
        </w:rPr>
        <w:t>等</w:t>
      </w:r>
      <w:r w:rsidR="002A09F5" w:rsidRPr="00BE43FC">
        <w:rPr>
          <w:rFonts w:ascii="宋体" w:eastAsia="宋体" w:hAnsi="宋体" w:cs="宋体" w:hint="eastAsia"/>
          <w:sz w:val="20"/>
          <w:szCs w:val="20"/>
        </w:rPr>
        <w:t>。</w:t>
      </w:r>
    </w:p>
    <w:p w14:paraId="1F6CD1BE" w14:textId="77777777" w:rsidR="006B6DEF" w:rsidRDefault="006B6DEF">
      <w:pPr>
        <w:widowControl/>
        <w:jc w:val="left"/>
        <w:rPr>
          <w:rFonts w:ascii="宋体" w:eastAsia="宋体" w:hAnsi="宋体" w:cs="宋体" w:hint="eastAsia"/>
          <w:sz w:val="20"/>
          <w:szCs w:val="20"/>
        </w:rPr>
      </w:pPr>
      <w:r>
        <w:rPr>
          <w:rFonts w:ascii="宋体" w:eastAsia="宋体" w:hAnsi="宋体" w:cs="宋体" w:hint="eastAsia"/>
          <w:sz w:val="20"/>
          <w:szCs w:val="20"/>
        </w:rPr>
        <w:br w:type="page"/>
      </w:r>
    </w:p>
    <w:p w14:paraId="7B49990B" w14:textId="2CB72ABC" w:rsidR="00716117" w:rsidRPr="006B6DEF" w:rsidRDefault="006B6DEF" w:rsidP="00120292">
      <w:pPr>
        <w:spacing w:line="560" w:lineRule="exact"/>
        <w:rPr>
          <w:rFonts w:ascii="仿宋_GB2312" w:eastAsia="仿宋_GB2312" w:hAnsi="宋体" w:cs="宋体" w:hint="eastAsia"/>
          <w:sz w:val="32"/>
          <w:szCs w:val="32"/>
        </w:rPr>
      </w:pPr>
      <w:r w:rsidRPr="006B6DEF">
        <w:rPr>
          <w:rFonts w:ascii="仿宋_GB2312" w:eastAsia="仿宋_GB2312" w:hAnsi="宋体" w:cs="宋体" w:hint="eastAsia"/>
          <w:sz w:val="32"/>
          <w:szCs w:val="32"/>
        </w:rPr>
        <w:lastRenderedPageBreak/>
        <w:t>附：</w:t>
      </w:r>
    </w:p>
    <w:p w14:paraId="00EEF390" w14:textId="77777777" w:rsidR="00FD6FF7" w:rsidRDefault="00FD6FF7" w:rsidP="00FD6FF7">
      <w:pPr>
        <w:spacing w:line="560" w:lineRule="exact"/>
        <w:jc w:val="center"/>
        <w:rPr>
          <w:rFonts w:ascii="仿宋_GB2312" w:eastAsia="仿宋_GB2312" w:hAnsi="宋体" w:cs="宋体" w:hint="eastAsia"/>
          <w:sz w:val="32"/>
          <w:szCs w:val="32"/>
        </w:rPr>
      </w:pPr>
    </w:p>
    <w:p w14:paraId="392E353A" w14:textId="67A6B15C" w:rsidR="006B6DEF" w:rsidRPr="00FD6FF7" w:rsidRDefault="006B6DEF" w:rsidP="00FD6FF7">
      <w:pPr>
        <w:spacing w:line="560" w:lineRule="exact"/>
        <w:jc w:val="center"/>
        <w:rPr>
          <w:rFonts w:ascii="方正小标宋简体" w:eastAsia="方正小标宋简体" w:hint="eastAsia"/>
          <w:bCs/>
          <w:sz w:val="36"/>
          <w:szCs w:val="36"/>
        </w:rPr>
      </w:pPr>
      <w:r w:rsidRPr="00FD6FF7">
        <w:rPr>
          <w:rFonts w:ascii="方正小标宋简体" w:eastAsia="方正小标宋简体" w:hint="eastAsia"/>
          <w:bCs/>
          <w:sz w:val="36"/>
          <w:szCs w:val="36"/>
        </w:rPr>
        <w:t>TDSQL数据库软件</w:t>
      </w:r>
      <w:r w:rsidR="00FD6FF7" w:rsidRPr="00FD6FF7">
        <w:rPr>
          <w:rFonts w:ascii="方正小标宋简体" w:eastAsia="方正小标宋简体" w:hint="eastAsia"/>
          <w:bCs/>
          <w:sz w:val="36"/>
          <w:szCs w:val="36"/>
        </w:rPr>
        <w:t>技术</w:t>
      </w:r>
      <w:r w:rsidRPr="00FD6FF7">
        <w:rPr>
          <w:rFonts w:ascii="方正小标宋简体" w:eastAsia="方正小标宋简体" w:hint="eastAsia"/>
          <w:bCs/>
          <w:sz w:val="36"/>
          <w:szCs w:val="36"/>
        </w:rPr>
        <w:t>参数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47"/>
      </w:tblGrid>
      <w:tr w:rsidR="00FD6FF7" w:rsidRPr="0065641C" w14:paraId="1878C0F7" w14:textId="77777777" w:rsidTr="003264DE">
        <w:trPr>
          <w:trHeight w:val="367"/>
        </w:trPr>
        <w:tc>
          <w:tcPr>
            <w:tcW w:w="704" w:type="dxa"/>
            <w:noWrap/>
            <w:vAlign w:val="center"/>
            <w:hideMark/>
          </w:tcPr>
          <w:p w14:paraId="01404ACE"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序号</w:t>
            </w:r>
          </w:p>
        </w:tc>
        <w:tc>
          <w:tcPr>
            <w:tcW w:w="8647" w:type="dxa"/>
            <w:noWrap/>
            <w:vAlign w:val="center"/>
            <w:hideMark/>
          </w:tcPr>
          <w:p w14:paraId="1A826C12"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资质和技术参数</w:t>
            </w:r>
          </w:p>
        </w:tc>
      </w:tr>
      <w:tr w:rsidR="00FD6FF7" w:rsidRPr="0065641C" w14:paraId="39BD67AD" w14:textId="77777777" w:rsidTr="003264DE">
        <w:trPr>
          <w:trHeight w:val="1020"/>
        </w:trPr>
        <w:tc>
          <w:tcPr>
            <w:tcW w:w="704" w:type="dxa"/>
            <w:noWrap/>
            <w:vAlign w:val="center"/>
            <w:hideMark/>
          </w:tcPr>
          <w:p w14:paraId="6B8F7B36"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w:t>
            </w:r>
          </w:p>
        </w:tc>
        <w:tc>
          <w:tcPr>
            <w:tcW w:w="8647" w:type="dxa"/>
            <w:vAlign w:val="center"/>
            <w:hideMark/>
          </w:tcPr>
          <w:p w14:paraId="7A76C701"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同时具备集中式、分布式技术架构与能力，满足财政部、工业和信息化部制定的《数据库政府采购需求标准（</w:t>
            </w:r>
            <w:r w:rsidRPr="0065641C">
              <w:rPr>
                <w:rFonts w:ascii="宋体" w:hAnsi="宋体" w:cs="宋体" w:hint="eastAsia"/>
                <w:color w:val="000000"/>
                <w:kern w:val="0"/>
                <w:sz w:val="20"/>
              </w:rPr>
              <w:t>2023</w:t>
            </w:r>
            <w:r w:rsidRPr="0065641C">
              <w:rPr>
                <w:rFonts w:ascii="宋体" w:hAnsi="宋体" w:cs="宋体" w:hint="eastAsia"/>
                <w:color w:val="000000"/>
                <w:kern w:val="0"/>
                <w:sz w:val="20"/>
              </w:rPr>
              <w:t>年版）》要求；通过中国电子技术标准化</w:t>
            </w:r>
            <w:proofErr w:type="gramStart"/>
            <w:r w:rsidRPr="0065641C">
              <w:rPr>
                <w:rFonts w:ascii="宋体" w:hAnsi="宋体" w:cs="宋体" w:hint="eastAsia"/>
                <w:color w:val="000000"/>
                <w:kern w:val="0"/>
                <w:sz w:val="20"/>
              </w:rPr>
              <w:t>研究院赛西实验室</w:t>
            </w:r>
            <w:proofErr w:type="gramEnd"/>
            <w:r w:rsidRPr="0065641C">
              <w:rPr>
                <w:rFonts w:ascii="宋体" w:hAnsi="宋体" w:cs="宋体" w:hint="eastAsia"/>
                <w:color w:val="000000"/>
                <w:kern w:val="0"/>
                <w:sz w:val="20"/>
              </w:rPr>
              <w:t>的检测报告，检测报告需遵循并包含：“《数据库政府采购需求标准（</w:t>
            </w:r>
            <w:r w:rsidRPr="0065641C">
              <w:rPr>
                <w:rFonts w:ascii="宋体" w:hAnsi="宋体" w:cs="宋体" w:hint="eastAsia"/>
                <w:color w:val="000000"/>
                <w:kern w:val="0"/>
                <w:sz w:val="20"/>
              </w:rPr>
              <w:t>2023</w:t>
            </w:r>
            <w:r w:rsidRPr="0065641C">
              <w:rPr>
                <w:rFonts w:ascii="宋体" w:hAnsi="宋体" w:cs="宋体" w:hint="eastAsia"/>
                <w:color w:val="000000"/>
                <w:kern w:val="0"/>
                <w:sz w:val="20"/>
              </w:rPr>
              <w:t>年版）》”标准和字样；</w:t>
            </w:r>
          </w:p>
        </w:tc>
      </w:tr>
      <w:tr w:rsidR="00FD6FF7" w:rsidRPr="0065641C" w14:paraId="1909CA8F" w14:textId="77777777" w:rsidTr="003264DE">
        <w:trPr>
          <w:trHeight w:val="1632"/>
        </w:trPr>
        <w:tc>
          <w:tcPr>
            <w:tcW w:w="704" w:type="dxa"/>
            <w:noWrap/>
            <w:vAlign w:val="center"/>
            <w:hideMark/>
          </w:tcPr>
          <w:p w14:paraId="323F2A7F"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w:t>
            </w:r>
          </w:p>
        </w:tc>
        <w:tc>
          <w:tcPr>
            <w:tcW w:w="8647" w:type="dxa"/>
            <w:vAlign w:val="center"/>
            <w:hideMark/>
          </w:tcPr>
          <w:p w14:paraId="3C4E0B06"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具备数据库服务能力，以满足系统建设实施、迁移、运维能力：</w:t>
            </w:r>
            <w:r w:rsidRPr="0065641C">
              <w:rPr>
                <w:rFonts w:ascii="宋体" w:hAnsi="宋体" w:cs="宋体" w:hint="eastAsia"/>
                <w:color w:val="000000"/>
                <w:kern w:val="0"/>
                <w:sz w:val="20"/>
              </w:rPr>
              <w:br/>
            </w:r>
            <w:r w:rsidRPr="0065641C">
              <w:rPr>
                <w:rFonts w:ascii="宋体" w:hAnsi="宋体" w:cs="宋体" w:hint="eastAsia"/>
                <w:color w:val="000000"/>
                <w:kern w:val="0"/>
                <w:sz w:val="20"/>
              </w:rPr>
              <w:t>具有数据库服务能力评估</w:t>
            </w:r>
            <w:r w:rsidRPr="0065641C">
              <w:rPr>
                <w:rFonts w:ascii="宋体" w:hAnsi="宋体" w:cs="宋体" w:hint="eastAsia"/>
                <w:color w:val="000000"/>
                <w:kern w:val="0"/>
                <w:sz w:val="20"/>
              </w:rPr>
              <w:t>-</w:t>
            </w:r>
            <w:r w:rsidRPr="0065641C">
              <w:rPr>
                <w:rFonts w:ascii="宋体" w:hAnsi="宋体" w:cs="宋体" w:hint="eastAsia"/>
                <w:color w:val="000000"/>
                <w:kern w:val="0"/>
                <w:sz w:val="20"/>
              </w:rPr>
              <w:t>实施部署认证（《数据库服务能力评估实施部署专项等级证书》出具中国信息通信研究院证书）、数据库服务能力评估</w:t>
            </w:r>
            <w:r w:rsidRPr="0065641C">
              <w:rPr>
                <w:rFonts w:ascii="宋体" w:hAnsi="宋体" w:cs="宋体" w:hint="eastAsia"/>
                <w:color w:val="000000"/>
                <w:kern w:val="0"/>
                <w:sz w:val="20"/>
              </w:rPr>
              <w:t>-</w:t>
            </w:r>
            <w:r w:rsidRPr="0065641C">
              <w:rPr>
                <w:rFonts w:ascii="宋体" w:hAnsi="宋体" w:cs="宋体" w:hint="eastAsia"/>
                <w:color w:val="000000"/>
                <w:kern w:val="0"/>
                <w:sz w:val="20"/>
              </w:rPr>
              <w:t>运营运维认证（《数据库服务商能力评估运维运营专项等级证书》出具中国信息通信研究院证书）、数据库服务能力评估</w:t>
            </w:r>
            <w:r w:rsidRPr="0065641C">
              <w:rPr>
                <w:rFonts w:ascii="宋体" w:hAnsi="宋体" w:cs="宋体" w:hint="eastAsia"/>
                <w:color w:val="000000"/>
                <w:kern w:val="0"/>
                <w:sz w:val="20"/>
              </w:rPr>
              <w:t>-</w:t>
            </w:r>
            <w:r w:rsidRPr="0065641C">
              <w:rPr>
                <w:rFonts w:ascii="宋体" w:hAnsi="宋体" w:cs="宋体" w:hint="eastAsia"/>
                <w:color w:val="000000"/>
                <w:kern w:val="0"/>
                <w:sz w:val="20"/>
              </w:rPr>
              <w:t>应用迁移（《数据库应用迁移服务能力评估等级证书》出具中国信息通信研究院证书，）；</w:t>
            </w:r>
          </w:p>
        </w:tc>
      </w:tr>
      <w:tr w:rsidR="00FD6FF7" w:rsidRPr="0065641C" w14:paraId="19A11DED" w14:textId="77777777" w:rsidTr="006D2898">
        <w:trPr>
          <w:trHeight w:val="652"/>
        </w:trPr>
        <w:tc>
          <w:tcPr>
            <w:tcW w:w="704" w:type="dxa"/>
            <w:noWrap/>
            <w:vAlign w:val="center"/>
            <w:hideMark/>
          </w:tcPr>
          <w:p w14:paraId="27ACA093"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3</w:t>
            </w:r>
          </w:p>
        </w:tc>
        <w:tc>
          <w:tcPr>
            <w:tcW w:w="8647" w:type="dxa"/>
            <w:vAlign w:val="center"/>
            <w:hideMark/>
          </w:tcPr>
          <w:p w14:paraId="2498EBF7"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具有</w:t>
            </w:r>
            <w:r w:rsidRPr="0065641C">
              <w:rPr>
                <w:rFonts w:ascii="宋体" w:hAnsi="宋体" w:cs="宋体" w:hint="eastAsia"/>
                <w:color w:val="000000"/>
                <w:kern w:val="0"/>
                <w:sz w:val="20"/>
              </w:rPr>
              <w:t>TPC</w:t>
            </w:r>
            <w:r w:rsidRPr="0065641C">
              <w:rPr>
                <w:rFonts w:ascii="宋体" w:hAnsi="宋体" w:cs="宋体" w:hint="eastAsia"/>
                <w:color w:val="000000"/>
                <w:kern w:val="0"/>
                <w:sz w:val="20"/>
              </w:rPr>
              <w:t>（事务处理性能协会：</w:t>
            </w:r>
            <w:proofErr w:type="spellStart"/>
            <w:r w:rsidRPr="0065641C">
              <w:rPr>
                <w:rFonts w:ascii="宋体" w:hAnsi="宋体" w:cs="宋体" w:hint="eastAsia"/>
                <w:color w:val="000000"/>
                <w:kern w:val="0"/>
                <w:sz w:val="20"/>
              </w:rPr>
              <w:t>Tracsaction</w:t>
            </w:r>
            <w:proofErr w:type="spellEnd"/>
            <w:r w:rsidRPr="0065641C">
              <w:rPr>
                <w:rFonts w:ascii="宋体" w:hAnsi="宋体" w:cs="宋体" w:hint="eastAsia"/>
                <w:color w:val="000000"/>
                <w:kern w:val="0"/>
                <w:sz w:val="20"/>
              </w:rPr>
              <w:t xml:space="preserve"> Processing Performance Council</w:t>
            </w:r>
            <w:r w:rsidRPr="0065641C">
              <w:rPr>
                <w:rFonts w:ascii="宋体" w:hAnsi="宋体" w:cs="宋体" w:hint="eastAsia"/>
                <w:color w:val="000000"/>
                <w:kern w:val="0"/>
                <w:sz w:val="20"/>
              </w:rPr>
              <w:t>）机构评测报告</w:t>
            </w:r>
          </w:p>
        </w:tc>
      </w:tr>
      <w:tr w:rsidR="00FD6FF7" w:rsidRPr="0065641C" w14:paraId="4D0F5785" w14:textId="77777777" w:rsidTr="003264DE">
        <w:trPr>
          <w:trHeight w:val="1020"/>
        </w:trPr>
        <w:tc>
          <w:tcPr>
            <w:tcW w:w="704" w:type="dxa"/>
            <w:noWrap/>
            <w:vAlign w:val="center"/>
            <w:hideMark/>
          </w:tcPr>
          <w:p w14:paraId="5505D39B"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4</w:t>
            </w:r>
          </w:p>
        </w:tc>
        <w:tc>
          <w:tcPr>
            <w:tcW w:w="8647" w:type="dxa"/>
            <w:vAlign w:val="center"/>
            <w:hideMark/>
          </w:tcPr>
          <w:p w14:paraId="5B93B839"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产品通过中国信</w:t>
            </w:r>
            <w:proofErr w:type="gramStart"/>
            <w:r w:rsidRPr="0065641C">
              <w:rPr>
                <w:rFonts w:ascii="宋体" w:hAnsi="宋体" w:cs="宋体" w:hint="eastAsia"/>
                <w:color w:val="000000"/>
                <w:kern w:val="0"/>
                <w:sz w:val="20"/>
              </w:rPr>
              <w:t>通院依据</w:t>
            </w:r>
            <w:proofErr w:type="gramEnd"/>
            <w:r w:rsidRPr="0065641C">
              <w:rPr>
                <w:rFonts w:ascii="宋体" w:hAnsi="宋体" w:cs="宋体" w:hint="eastAsia"/>
                <w:color w:val="000000"/>
                <w:kern w:val="0"/>
                <w:sz w:val="20"/>
              </w:rPr>
              <w:t>《全密态数据库技术要求》（标准编号：</w:t>
            </w:r>
            <w:r w:rsidRPr="0065641C">
              <w:rPr>
                <w:rFonts w:ascii="宋体" w:hAnsi="宋体" w:cs="宋体" w:hint="eastAsia"/>
                <w:color w:val="000000"/>
                <w:kern w:val="0"/>
                <w:sz w:val="20"/>
              </w:rPr>
              <w:t>FT-Y03-0013-01</w:t>
            </w:r>
            <w:r w:rsidRPr="0065641C">
              <w:rPr>
                <w:rFonts w:ascii="宋体" w:hAnsi="宋体" w:cs="宋体" w:hint="eastAsia"/>
                <w:color w:val="000000"/>
                <w:kern w:val="0"/>
                <w:sz w:val="20"/>
              </w:rPr>
              <w:t>）开展的全密态数据库基础能力测评。需提供权威机构的相关认证证明材料。</w:t>
            </w:r>
          </w:p>
        </w:tc>
      </w:tr>
      <w:tr w:rsidR="00FD6FF7" w:rsidRPr="0065641C" w14:paraId="597B9354" w14:textId="77777777" w:rsidTr="003264DE">
        <w:trPr>
          <w:trHeight w:val="1020"/>
        </w:trPr>
        <w:tc>
          <w:tcPr>
            <w:tcW w:w="704" w:type="dxa"/>
            <w:noWrap/>
            <w:vAlign w:val="center"/>
            <w:hideMark/>
          </w:tcPr>
          <w:p w14:paraId="609D69F9"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5</w:t>
            </w:r>
          </w:p>
        </w:tc>
        <w:tc>
          <w:tcPr>
            <w:tcW w:w="8647" w:type="dxa"/>
            <w:vAlign w:val="center"/>
            <w:hideMark/>
          </w:tcPr>
          <w:p w14:paraId="11F75B70"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产品需满足</w:t>
            </w:r>
            <w:r w:rsidRPr="0065641C">
              <w:rPr>
                <w:rFonts w:ascii="宋体" w:hAnsi="宋体" w:cs="宋体" w:hint="eastAsia"/>
                <w:color w:val="000000"/>
                <w:kern w:val="0"/>
                <w:sz w:val="20"/>
              </w:rPr>
              <w:t>CCID-JF-07020-2023</w:t>
            </w:r>
            <w:r w:rsidRPr="0065641C">
              <w:rPr>
                <w:rFonts w:ascii="宋体" w:hAnsi="宋体" w:cs="宋体" w:hint="eastAsia"/>
                <w:color w:val="000000"/>
                <w:kern w:val="0"/>
                <w:sz w:val="20"/>
              </w:rPr>
              <w:t>《软件供应链安全能力测评规范》标准，满足长期稳定使用以及产品稳定性持续性要求。</w:t>
            </w:r>
          </w:p>
        </w:tc>
      </w:tr>
      <w:tr w:rsidR="00FD6FF7" w:rsidRPr="0065641C" w14:paraId="2D6BE9AC" w14:textId="77777777" w:rsidTr="003264DE">
        <w:trPr>
          <w:trHeight w:val="1020"/>
        </w:trPr>
        <w:tc>
          <w:tcPr>
            <w:tcW w:w="704" w:type="dxa"/>
            <w:noWrap/>
            <w:vAlign w:val="center"/>
            <w:hideMark/>
          </w:tcPr>
          <w:p w14:paraId="74CFEDD5"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6</w:t>
            </w:r>
          </w:p>
        </w:tc>
        <w:tc>
          <w:tcPr>
            <w:tcW w:w="8647" w:type="dxa"/>
            <w:vAlign w:val="center"/>
            <w:hideMark/>
          </w:tcPr>
          <w:p w14:paraId="67E3E8EE"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产品具备自有操作系统能力和兼容能力，操作系统同时满足中国信息安全测评中心、国家保密科技测评中心的联合安全测评</w:t>
            </w:r>
          </w:p>
        </w:tc>
      </w:tr>
      <w:tr w:rsidR="00FD6FF7" w:rsidRPr="0065641C" w14:paraId="7D363096" w14:textId="77777777" w:rsidTr="003264DE">
        <w:trPr>
          <w:trHeight w:val="1020"/>
        </w:trPr>
        <w:tc>
          <w:tcPr>
            <w:tcW w:w="704" w:type="dxa"/>
            <w:noWrap/>
            <w:vAlign w:val="center"/>
            <w:hideMark/>
          </w:tcPr>
          <w:p w14:paraId="1FF044F3"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7</w:t>
            </w:r>
          </w:p>
        </w:tc>
        <w:tc>
          <w:tcPr>
            <w:tcW w:w="8647" w:type="dxa"/>
            <w:vAlign w:val="center"/>
            <w:hideMark/>
          </w:tcPr>
          <w:p w14:paraId="5F91F378"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高可用架构，支持两套集群之间（一对一）、三套集群之间（一对二）的方式进行数据强同步复制模式。</w:t>
            </w:r>
          </w:p>
        </w:tc>
      </w:tr>
      <w:tr w:rsidR="00FD6FF7" w:rsidRPr="0065641C" w14:paraId="2922A82F" w14:textId="77777777" w:rsidTr="003264DE">
        <w:trPr>
          <w:trHeight w:val="1020"/>
        </w:trPr>
        <w:tc>
          <w:tcPr>
            <w:tcW w:w="704" w:type="dxa"/>
            <w:noWrap/>
            <w:vAlign w:val="center"/>
            <w:hideMark/>
          </w:tcPr>
          <w:p w14:paraId="22F2DD36"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8</w:t>
            </w:r>
          </w:p>
        </w:tc>
        <w:tc>
          <w:tcPr>
            <w:tcW w:w="8647" w:type="dxa"/>
            <w:vAlign w:val="center"/>
            <w:hideMark/>
          </w:tcPr>
          <w:p w14:paraId="5A1D17B0"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可</w:t>
            </w:r>
            <w:proofErr w:type="gramStart"/>
            <w:r w:rsidRPr="0065641C">
              <w:rPr>
                <w:rFonts w:ascii="宋体" w:hAnsi="宋体" w:cs="宋体" w:hint="eastAsia"/>
                <w:color w:val="000000"/>
                <w:kern w:val="0"/>
                <w:sz w:val="20"/>
              </w:rPr>
              <w:t>创建带主键</w:t>
            </w:r>
            <w:proofErr w:type="gramEnd"/>
            <w:r w:rsidRPr="0065641C">
              <w:rPr>
                <w:rFonts w:ascii="宋体" w:hAnsi="宋体" w:cs="宋体" w:hint="eastAsia"/>
                <w:color w:val="000000"/>
                <w:kern w:val="0"/>
                <w:sz w:val="20"/>
              </w:rPr>
              <w:t>约束的表，提供参数要求所有表必须携带主键以满足数据一致性；该约束可以通过参数被禁止（或允许）。</w:t>
            </w:r>
          </w:p>
        </w:tc>
      </w:tr>
      <w:tr w:rsidR="00FD6FF7" w:rsidRPr="0065641C" w14:paraId="724FC000" w14:textId="77777777" w:rsidTr="003264DE">
        <w:trPr>
          <w:trHeight w:val="1020"/>
        </w:trPr>
        <w:tc>
          <w:tcPr>
            <w:tcW w:w="704" w:type="dxa"/>
            <w:noWrap/>
            <w:vAlign w:val="center"/>
            <w:hideMark/>
          </w:tcPr>
          <w:p w14:paraId="319AE678"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9</w:t>
            </w:r>
          </w:p>
        </w:tc>
        <w:tc>
          <w:tcPr>
            <w:tcW w:w="8647" w:type="dxa"/>
            <w:vAlign w:val="center"/>
            <w:hideMark/>
          </w:tcPr>
          <w:p w14:paraId="1E8869CE"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内核开源开放支持</w:t>
            </w:r>
            <w:r w:rsidRPr="0065641C">
              <w:rPr>
                <w:rFonts w:ascii="宋体" w:hAnsi="宋体" w:cs="宋体" w:hint="eastAsia"/>
                <w:color w:val="000000"/>
                <w:kern w:val="0"/>
                <w:sz w:val="20"/>
              </w:rPr>
              <w:t>,</w:t>
            </w:r>
            <w:r w:rsidRPr="0065641C">
              <w:rPr>
                <w:rFonts w:ascii="宋体" w:hAnsi="宋体" w:cs="宋体" w:hint="eastAsia"/>
                <w:color w:val="000000"/>
                <w:kern w:val="0"/>
                <w:sz w:val="20"/>
              </w:rPr>
              <w:t>支持</w:t>
            </w:r>
            <w:r w:rsidRPr="0065641C">
              <w:rPr>
                <w:rFonts w:ascii="宋体" w:hAnsi="宋体" w:cs="宋体" w:hint="eastAsia"/>
                <w:color w:val="000000"/>
                <w:kern w:val="0"/>
                <w:sz w:val="20"/>
              </w:rPr>
              <w:t xml:space="preserve"> </w:t>
            </w:r>
            <w:proofErr w:type="spellStart"/>
            <w:r w:rsidRPr="0065641C">
              <w:rPr>
                <w:rFonts w:ascii="宋体" w:hAnsi="宋体" w:cs="宋体" w:hint="eastAsia"/>
                <w:color w:val="000000"/>
                <w:kern w:val="0"/>
                <w:sz w:val="20"/>
              </w:rPr>
              <w:t>MySOL</w:t>
            </w:r>
            <w:proofErr w:type="spellEnd"/>
            <w:r w:rsidRPr="0065641C">
              <w:rPr>
                <w:rFonts w:ascii="宋体" w:hAnsi="宋体" w:cs="宋体" w:hint="eastAsia"/>
                <w:color w:val="000000"/>
                <w:kern w:val="0"/>
                <w:sz w:val="20"/>
              </w:rPr>
              <w:t>引擎，符合开源、开放的自主可控技术标准提供内核开源公网下载地址，且在近三年内每年都有更新记录，</w:t>
            </w:r>
          </w:p>
        </w:tc>
      </w:tr>
      <w:tr w:rsidR="00FD6FF7" w:rsidRPr="0065641C" w14:paraId="2E7C6780" w14:textId="77777777" w:rsidTr="003264DE">
        <w:trPr>
          <w:trHeight w:val="1020"/>
        </w:trPr>
        <w:tc>
          <w:tcPr>
            <w:tcW w:w="704" w:type="dxa"/>
            <w:noWrap/>
            <w:vAlign w:val="center"/>
            <w:hideMark/>
          </w:tcPr>
          <w:p w14:paraId="7885BABB"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10</w:t>
            </w:r>
          </w:p>
        </w:tc>
        <w:tc>
          <w:tcPr>
            <w:tcW w:w="8647" w:type="dxa"/>
            <w:vAlign w:val="center"/>
            <w:hideMark/>
          </w:tcPr>
          <w:p w14:paraId="3D598627" w14:textId="77777777" w:rsidR="00FD6FF7" w:rsidRPr="0065641C" w:rsidRDefault="00FD6FF7" w:rsidP="00FD6FF7">
            <w:pPr>
              <w:widowControl/>
              <w:jc w:val="left"/>
              <w:rPr>
                <w:rFonts w:ascii="宋体" w:hAnsi="宋体" w:cs="宋体" w:hint="eastAsia"/>
                <w:color w:val="000000"/>
                <w:kern w:val="0"/>
                <w:sz w:val="20"/>
              </w:rPr>
            </w:pPr>
            <w:proofErr w:type="gramStart"/>
            <w:r w:rsidRPr="0065641C">
              <w:rPr>
                <w:rFonts w:ascii="宋体" w:hAnsi="宋体" w:cs="宋体" w:hint="eastAsia"/>
                <w:color w:val="000000"/>
                <w:kern w:val="0"/>
                <w:sz w:val="20"/>
              </w:rPr>
              <w:t>免切机制</w:t>
            </w:r>
            <w:proofErr w:type="gramEnd"/>
            <w:r w:rsidRPr="0065641C">
              <w:rPr>
                <w:rFonts w:ascii="宋体" w:hAnsi="宋体" w:cs="宋体" w:hint="eastAsia"/>
                <w:color w:val="000000"/>
                <w:kern w:val="0"/>
                <w:sz w:val="20"/>
              </w:rPr>
              <w:t>：当数据库压力较大（或可预判数据库压力较大）时，可设置禁止主备切换，防止由于频繁切换引起可用性降低。</w:t>
            </w:r>
          </w:p>
        </w:tc>
      </w:tr>
      <w:tr w:rsidR="00FD6FF7" w:rsidRPr="0065641C" w14:paraId="6D11FFFD" w14:textId="77777777" w:rsidTr="003264DE">
        <w:trPr>
          <w:trHeight w:val="1020"/>
        </w:trPr>
        <w:tc>
          <w:tcPr>
            <w:tcW w:w="704" w:type="dxa"/>
            <w:noWrap/>
            <w:vAlign w:val="center"/>
            <w:hideMark/>
          </w:tcPr>
          <w:p w14:paraId="759B7176"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11</w:t>
            </w:r>
          </w:p>
        </w:tc>
        <w:tc>
          <w:tcPr>
            <w:tcW w:w="8647" w:type="dxa"/>
            <w:vAlign w:val="center"/>
            <w:hideMark/>
          </w:tcPr>
          <w:p w14:paraId="675CC582"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集中式数据库能力：支持分配集中式数据库实例，集中式数据库实例支持以单机、主从高可用架构部署。</w:t>
            </w:r>
            <w:r w:rsidRPr="0065641C">
              <w:rPr>
                <w:rFonts w:ascii="宋体" w:hAnsi="宋体" w:cs="宋体" w:hint="eastAsia"/>
                <w:color w:val="000000"/>
                <w:kern w:val="0"/>
                <w:sz w:val="20"/>
              </w:rPr>
              <w:t xml:space="preserve"> </w:t>
            </w:r>
          </w:p>
        </w:tc>
      </w:tr>
      <w:tr w:rsidR="00FD6FF7" w:rsidRPr="0065641C" w14:paraId="546B6817" w14:textId="77777777" w:rsidTr="003264DE">
        <w:trPr>
          <w:trHeight w:val="1020"/>
        </w:trPr>
        <w:tc>
          <w:tcPr>
            <w:tcW w:w="704" w:type="dxa"/>
            <w:noWrap/>
            <w:vAlign w:val="center"/>
            <w:hideMark/>
          </w:tcPr>
          <w:p w14:paraId="66967F19"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lastRenderedPageBreak/>
              <w:t>12</w:t>
            </w:r>
          </w:p>
        </w:tc>
        <w:tc>
          <w:tcPr>
            <w:tcW w:w="8647" w:type="dxa"/>
            <w:vAlign w:val="center"/>
            <w:hideMark/>
          </w:tcPr>
          <w:p w14:paraId="3696DB64"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支持通过在</w:t>
            </w:r>
            <w:r w:rsidRPr="0065641C">
              <w:rPr>
                <w:rFonts w:ascii="宋体" w:hAnsi="宋体" w:cs="宋体" w:hint="eastAsia"/>
                <w:color w:val="000000"/>
                <w:kern w:val="0"/>
                <w:sz w:val="20"/>
              </w:rPr>
              <w:t xml:space="preserve"> DML </w:t>
            </w:r>
            <w:r w:rsidRPr="0065641C">
              <w:rPr>
                <w:rFonts w:ascii="宋体" w:hAnsi="宋体" w:cs="宋体" w:hint="eastAsia"/>
                <w:color w:val="000000"/>
                <w:kern w:val="0"/>
                <w:sz w:val="20"/>
              </w:rPr>
              <w:t>语句后增加</w:t>
            </w:r>
            <w:r w:rsidRPr="0065641C">
              <w:rPr>
                <w:rFonts w:ascii="宋体" w:hAnsi="宋体" w:cs="宋体" w:hint="eastAsia"/>
                <w:color w:val="000000"/>
                <w:kern w:val="0"/>
                <w:sz w:val="20"/>
              </w:rPr>
              <w:t xml:space="preserve"> RETURNING </w:t>
            </w:r>
            <w:r w:rsidRPr="0065641C">
              <w:rPr>
                <w:rFonts w:ascii="宋体" w:hAnsi="宋体" w:cs="宋体" w:hint="eastAsia"/>
                <w:color w:val="000000"/>
                <w:kern w:val="0"/>
                <w:sz w:val="20"/>
              </w:rPr>
              <w:t>关键字，可以在</w:t>
            </w:r>
            <w:r w:rsidRPr="0065641C">
              <w:rPr>
                <w:rFonts w:ascii="宋体" w:hAnsi="宋体" w:cs="宋体" w:hint="eastAsia"/>
                <w:color w:val="000000"/>
                <w:kern w:val="0"/>
                <w:sz w:val="20"/>
              </w:rPr>
              <w:t xml:space="preserve"> DML </w:t>
            </w:r>
            <w:r w:rsidRPr="0065641C">
              <w:rPr>
                <w:rFonts w:ascii="宋体" w:hAnsi="宋体" w:cs="宋体" w:hint="eastAsia"/>
                <w:color w:val="000000"/>
                <w:kern w:val="0"/>
                <w:sz w:val="20"/>
              </w:rPr>
              <w:t>操作后返回</w:t>
            </w:r>
            <w:proofErr w:type="gramStart"/>
            <w:r w:rsidRPr="0065641C">
              <w:rPr>
                <w:rFonts w:ascii="宋体" w:hAnsi="宋体" w:cs="宋体" w:hint="eastAsia"/>
                <w:color w:val="000000"/>
                <w:kern w:val="0"/>
                <w:sz w:val="20"/>
              </w:rPr>
              <w:t>刚操作</w:t>
            </w:r>
            <w:proofErr w:type="gramEnd"/>
            <w:r w:rsidRPr="0065641C">
              <w:rPr>
                <w:rFonts w:ascii="宋体" w:hAnsi="宋体" w:cs="宋体" w:hint="eastAsia"/>
                <w:color w:val="000000"/>
                <w:kern w:val="0"/>
                <w:sz w:val="20"/>
              </w:rPr>
              <w:t>的数据行，实现</w:t>
            </w:r>
            <w:r w:rsidRPr="0065641C">
              <w:rPr>
                <w:rFonts w:ascii="宋体" w:hAnsi="宋体" w:cs="宋体" w:hint="eastAsia"/>
                <w:color w:val="000000"/>
                <w:kern w:val="0"/>
                <w:sz w:val="20"/>
              </w:rPr>
              <w:t>update/delete</w:t>
            </w:r>
            <w:r w:rsidRPr="0065641C">
              <w:rPr>
                <w:rFonts w:ascii="宋体" w:hAnsi="宋体" w:cs="宋体" w:hint="eastAsia"/>
                <w:color w:val="000000"/>
                <w:kern w:val="0"/>
                <w:sz w:val="20"/>
              </w:rPr>
              <w:t>操作之后返回新的结果，节约一次</w:t>
            </w:r>
            <w:r w:rsidRPr="0065641C">
              <w:rPr>
                <w:rFonts w:ascii="宋体" w:hAnsi="宋体" w:cs="宋体" w:hint="eastAsia"/>
                <w:color w:val="000000"/>
                <w:kern w:val="0"/>
                <w:sz w:val="20"/>
              </w:rPr>
              <w:t>select</w:t>
            </w:r>
            <w:r w:rsidRPr="0065641C">
              <w:rPr>
                <w:rFonts w:ascii="宋体" w:hAnsi="宋体" w:cs="宋体" w:hint="eastAsia"/>
                <w:color w:val="000000"/>
                <w:kern w:val="0"/>
                <w:sz w:val="20"/>
              </w:rPr>
              <w:t>查询交互，减少数据库压力。</w:t>
            </w:r>
            <w:r w:rsidRPr="0065641C">
              <w:rPr>
                <w:rFonts w:ascii="宋体" w:hAnsi="宋体" w:cs="宋体" w:hint="eastAsia"/>
                <w:color w:val="000000"/>
                <w:kern w:val="0"/>
                <w:sz w:val="20"/>
              </w:rPr>
              <w:t xml:space="preserve"> </w:t>
            </w:r>
          </w:p>
        </w:tc>
      </w:tr>
      <w:tr w:rsidR="00FD6FF7" w:rsidRPr="0065641C" w14:paraId="4A610559" w14:textId="77777777" w:rsidTr="006D2898">
        <w:trPr>
          <w:trHeight w:val="657"/>
        </w:trPr>
        <w:tc>
          <w:tcPr>
            <w:tcW w:w="704" w:type="dxa"/>
            <w:noWrap/>
            <w:vAlign w:val="center"/>
            <w:hideMark/>
          </w:tcPr>
          <w:p w14:paraId="37850F40"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13</w:t>
            </w:r>
          </w:p>
        </w:tc>
        <w:tc>
          <w:tcPr>
            <w:tcW w:w="8647" w:type="dxa"/>
            <w:vAlign w:val="center"/>
            <w:hideMark/>
          </w:tcPr>
          <w:p w14:paraId="06A6DC60"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开源社区影响力：提供</w:t>
            </w:r>
            <w:r w:rsidRPr="0065641C">
              <w:rPr>
                <w:rFonts w:ascii="宋体" w:hAnsi="宋体" w:cs="宋体" w:hint="eastAsia"/>
                <w:color w:val="000000"/>
                <w:kern w:val="0"/>
                <w:sz w:val="20"/>
              </w:rPr>
              <w:t>MySQL</w:t>
            </w:r>
            <w:r w:rsidRPr="0065641C">
              <w:rPr>
                <w:rFonts w:ascii="宋体" w:hAnsi="宋体" w:cs="宋体" w:hint="eastAsia"/>
                <w:color w:val="000000"/>
                <w:kern w:val="0"/>
                <w:sz w:val="20"/>
              </w:rPr>
              <w:t>开源社区中，</w:t>
            </w:r>
            <w:r w:rsidRPr="0065641C">
              <w:rPr>
                <w:rFonts w:ascii="宋体" w:hAnsi="宋体" w:cs="宋体" w:hint="eastAsia"/>
                <w:color w:val="000000"/>
                <w:kern w:val="0"/>
                <w:sz w:val="20"/>
              </w:rPr>
              <w:t>bug</w:t>
            </w:r>
            <w:r w:rsidRPr="0065641C">
              <w:rPr>
                <w:rFonts w:ascii="宋体" w:hAnsi="宋体" w:cs="宋体" w:hint="eastAsia"/>
                <w:color w:val="000000"/>
                <w:kern w:val="0"/>
                <w:sz w:val="20"/>
              </w:rPr>
              <w:t>处理，代码贡献</w:t>
            </w:r>
            <w:r w:rsidRPr="0065641C">
              <w:rPr>
                <w:rFonts w:ascii="宋体" w:hAnsi="宋体" w:cs="宋体" w:hint="eastAsia"/>
                <w:color w:val="000000"/>
                <w:kern w:val="0"/>
                <w:sz w:val="20"/>
              </w:rPr>
              <w:t xml:space="preserve"> 50</w:t>
            </w:r>
            <w:r w:rsidRPr="0065641C">
              <w:rPr>
                <w:rFonts w:ascii="宋体" w:hAnsi="宋体" w:cs="宋体" w:hint="eastAsia"/>
                <w:color w:val="000000"/>
                <w:kern w:val="0"/>
                <w:sz w:val="20"/>
              </w:rPr>
              <w:t>次以上的证明材料。</w:t>
            </w:r>
            <w:r w:rsidRPr="0065641C">
              <w:rPr>
                <w:rFonts w:ascii="宋体" w:hAnsi="宋体" w:cs="宋体" w:hint="eastAsia"/>
                <w:color w:val="000000"/>
                <w:kern w:val="0"/>
                <w:sz w:val="20"/>
              </w:rPr>
              <w:t xml:space="preserve"> </w:t>
            </w:r>
          </w:p>
        </w:tc>
      </w:tr>
      <w:tr w:rsidR="00FD6FF7" w:rsidRPr="0065641C" w14:paraId="40031F78" w14:textId="77777777" w:rsidTr="003264DE">
        <w:trPr>
          <w:trHeight w:val="1020"/>
        </w:trPr>
        <w:tc>
          <w:tcPr>
            <w:tcW w:w="704" w:type="dxa"/>
            <w:noWrap/>
            <w:vAlign w:val="center"/>
            <w:hideMark/>
          </w:tcPr>
          <w:p w14:paraId="07170333"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14</w:t>
            </w:r>
          </w:p>
        </w:tc>
        <w:tc>
          <w:tcPr>
            <w:tcW w:w="8647" w:type="dxa"/>
            <w:vAlign w:val="center"/>
            <w:hideMark/>
          </w:tcPr>
          <w:p w14:paraId="18E2632B"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事务能力：支持（分布式）事务能力，满足事务的</w:t>
            </w:r>
            <w:r w:rsidRPr="0065641C">
              <w:rPr>
                <w:rFonts w:ascii="宋体" w:hAnsi="宋体" w:cs="宋体" w:hint="eastAsia"/>
                <w:color w:val="000000"/>
                <w:kern w:val="0"/>
                <w:sz w:val="20"/>
              </w:rPr>
              <w:t>ACID</w:t>
            </w:r>
            <w:r w:rsidRPr="0065641C">
              <w:rPr>
                <w:rFonts w:ascii="宋体" w:hAnsi="宋体" w:cs="宋体" w:hint="eastAsia"/>
                <w:color w:val="000000"/>
                <w:kern w:val="0"/>
                <w:sz w:val="20"/>
              </w:rPr>
              <w:t>特性。支持事务的异常处理和自动回退，即使发生硬件故障也能保证数据的一致性；对于分布式事务的数据一致性使用</w:t>
            </w:r>
            <w:r w:rsidRPr="0065641C">
              <w:rPr>
                <w:rFonts w:ascii="宋体" w:hAnsi="宋体" w:cs="宋体" w:hint="eastAsia"/>
                <w:color w:val="000000"/>
                <w:kern w:val="0"/>
                <w:sz w:val="20"/>
              </w:rPr>
              <w:t>2PC</w:t>
            </w:r>
            <w:r w:rsidRPr="0065641C">
              <w:rPr>
                <w:rFonts w:ascii="宋体" w:hAnsi="宋体" w:cs="宋体" w:hint="eastAsia"/>
                <w:color w:val="000000"/>
                <w:kern w:val="0"/>
                <w:sz w:val="20"/>
              </w:rPr>
              <w:t>做技术保障。</w:t>
            </w:r>
          </w:p>
        </w:tc>
      </w:tr>
      <w:tr w:rsidR="00FD6FF7" w:rsidRPr="0065641C" w14:paraId="6D356936" w14:textId="77777777" w:rsidTr="003264DE">
        <w:trPr>
          <w:trHeight w:val="1020"/>
        </w:trPr>
        <w:tc>
          <w:tcPr>
            <w:tcW w:w="704" w:type="dxa"/>
            <w:noWrap/>
            <w:vAlign w:val="center"/>
            <w:hideMark/>
          </w:tcPr>
          <w:p w14:paraId="52DB16EF"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15</w:t>
            </w:r>
          </w:p>
        </w:tc>
        <w:tc>
          <w:tcPr>
            <w:tcW w:w="8647" w:type="dxa"/>
            <w:vAlign w:val="center"/>
            <w:hideMark/>
          </w:tcPr>
          <w:p w14:paraId="3A0BAE95"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虚拟租户实例：可以在一组物理集群中，虚拟出多个相互资源隔离（包含</w:t>
            </w:r>
            <w:r w:rsidRPr="0065641C">
              <w:rPr>
                <w:rFonts w:ascii="宋体" w:hAnsi="宋体" w:cs="宋体" w:hint="eastAsia"/>
                <w:color w:val="000000"/>
                <w:kern w:val="0"/>
                <w:sz w:val="20"/>
              </w:rPr>
              <w:t>CPU</w:t>
            </w:r>
            <w:r w:rsidRPr="0065641C">
              <w:rPr>
                <w:rFonts w:ascii="宋体" w:hAnsi="宋体" w:cs="宋体" w:hint="eastAsia"/>
                <w:color w:val="000000"/>
                <w:kern w:val="0"/>
                <w:sz w:val="20"/>
              </w:rPr>
              <w:t>、内存、磁盘</w:t>
            </w:r>
            <w:r w:rsidRPr="0065641C">
              <w:rPr>
                <w:rFonts w:ascii="宋体" w:hAnsi="宋体" w:cs="宋体" w:hint="eastAsia"/>
                <w:color w:val="000000"/>
                <w:kern w:val="0"/>
                <w:sz w:val="20"/>
              </w:rPr>
              <w:t>IO</w:t>
            </w:r>
            <w:r w:rsidRPr="0065641C">
              <w:rPr>
                <w:rFonts w:ascii="宋体" w:hAnsi="宋体" w:cs="宋体" w:hint="eastAsia"/>
                <w:color w:val="000000"/>
                <w:kern w:val="0"/>
                <w:sz w:val="20"/>
              </w:rPr>
              <w:t>等）的数据库实例，每个实例都可为业务系统提供功能完整的数据库服务且独立管理。</w:t>
            </w:r>
            <w:proofErr w:type="gramStart"/>
            <w:r w:rsidRPr="0065641C">
              <w:rPr>
                <w:rFonts w:ascii="宋体" w:hAnsi="宋体" w:cs="宋体" w:hint="eastAsia"/>
                <w:color w:val="000000"/>
                <w:kern w:val="0"/>
                <w:sz w:val="20"/>
              </w:rPr>
              <w:t>需资源</w:t>
            </w:r>
            <w:proofErr w:type="gramEnd"/>
            <w:r w:rsidRPr="0065641C">
              <w:rPr>
                <w:rFonts w:ascii="宋体" w:hAnsi="宋体" w:cs="宋体" w:hint="eastAsia"/>
                <w:color w:val="000000"/>
                <w:kern w:val="0"/>
                <w:sz w:val="20"/>
              </w:rPr>
              <w:t>隔离（包含</w:t>
            </w:r>
            <w:r w:rsidRPr="0065641C">
              <w:rPr>
                <w:rFonts w:ascii="宋体" w:hAnsi="宋体" w:cs="宋体" w:hint="eastAsia"/>
                <w:color w:val="000000"/>
                <w:kern w:val="0"/>
                <w:sz w:val="20"/>
              </w:rPr>
              <w:t>CPU</w:t>
            </w:r>
            <w:r w:rsidRPr="0065641C">
              <w:rPr>
                <w:rFonts w:ascii="宋体" w:hAnsi="宋体" w:cs="宋体" w:hint="eastAsia"/>
                <w:color w:val="000000"/>
                <w:kern w:val="0"/>
                <w:sz w:val="20"/>
              </w:rPr>
              <w:t>、内存、磁盘</w:t>
            </w:r>
            <w:r w:rsidRPr="0065641C">
              <w:rPr>
                <w:rFonts w:ascii="宋体" w:hAnsi="宋体" w:cs="宋体" w:hint="eastAsia"/>
                <w:color w:val="000000"/>
                <w:kern w:val="0"/>
                <w:sz w:val="20"/>
              </w:rPr>
              <w:t>IO</w:t>
            </w:r>
            <w:r w:rsidRPr="0065641C">
              <w:rPr>
                <w:rFonts w:ascii="宋体" w:hAnsi="宋体" w:cs="宋体" w:hint="eastAsia"/>
                <w:color w:val="000000"/>
                <w:kern w:val="0"/>
                <w:sz w:val="20"/>
              </w:rPr>
              <w:t>等）。</w:t>
            </w:r>
          </w:p>
        </w:tc>
      </w:tr>
      <w:tr w:rsidR="00FD6FF7" w:rsidRPr="0065641C" w14:paraId="1A97DDA4" w14:textId="77777777" w:rsidTr="003264DE">
        <w:trPr>
          <w:trHeight w:val="1020"/>
        </w:trPr>
        <w:tc>
          <w:tcPr>
            <w:tcW w:w="704" w:type="dxa"/>
            <w:noWrap/>
            <w:vAlign w:val="center"/>
            <w:hideMark/>
          </w:tcPr>
          <w:p w14:paraId="351229B7"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16</w:t>
            </w:r>
          </w:p>
        </w:tc>
        <w:tc>
          <w:tcPr>
            <w:tcW w:w="8647" w:type="dxa"/>
            <w:vAlign w:val="center"/>
            <w:hideMark/>
          </w:tcPr>
          <w:p w14:paraId="14D716F1"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支持性能检测工具，对数据库实例进行完整性能评估，并提供评估报告，以协助</w:t>
            </w:r>
            <w:r w:rsidRPr="0065641C">
              <w:rPr>
                <w:rFonts w:ascii="宋体" w:hAnsi="宋体" w:cs="宋体" w:hint="eastAsia"/>
                <w:color w:val="000000"/>
                <w:kern w:val="0"/>
                <w:sz w:val="20"/>
              </w:rPr>
              <w:t>DBA</w:t>
            </w:r>
            <w:r w:rsidRPr="0065641C">
              <w:rPr>
                <w:rFonts w:ascii="宋体" w:hAnsi="宋体" w:cs="宋体" w:hint="eastAsia"/>
                <w:color w:val="000000"/>
                <w:kern w:val="0"/>
                <w:sz w:val="20"/>
              </w:rPr>
              <w:t>优化数据库。评估报告可以定时生成或手动生成。</w:t>
            </w:r>
          </w:p>
        </w:tc>
      </w:tr>
      <w:tr w:rsidR="00FD6FF7" w:rsidRPr="0065641C" w14:paraId="6EC7D646" w14:textId="77777777" w:rsidTr="006D2898">
        <w:trPr>
          <w:trHeight w:val="800"/>
        </w:trPr>
        <w:tc>
          <w:tcPr>
            <w:tcW w:w="704" w:type="dxa"/>
            <w:noWrap/>
            <w:vAlign w:val="center"/>
            <w:hideMark/>
          </w:tcPr>
          <w:p w14:paraId="4F1E97FF"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17</w:t>
            </w:r>
          </w:p>
        </w:tc>
        <w:tc>
          <w:tcPr>
            <w:tcW w:w="8647" w:type="dxa"/>
            <w:vAlign w:val="center"/>
            <w:hideMark/>
          </w:tcPr>
          <w:p w14:paraId="63B9ED0C"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支持业务对</w:t>
            </w:r>
            <w:r w:rsidRPr="0065641C">
              <w:rPr>
                <w:rFonts w:ascii="宋体" w:hAnsi="宋体" w:cs="宋体" w:hint="eastAsia"/>
                <w:color w:val="000000"/>
                <w:kern w:val="0"/>
                <w:sz w:val="20"/>
              </w:rPr>
              <w:t>SQL</w:t>
            </w:r>
            <w:r w:rsidRPr="0065641C">
              <w:rPr>
                <w:rFonts w:ascii="宋体" w:hAnsi="宋体" w:cs="宋体" w:hint="eastAsia"/>
                <w:color w:val="000000"/>
                <w:kern w:val="0"/>
                <w:sz w:val="20"/>
              </w:rPr>
              <w:t>进行优化评估，包括评估语法逻辑，查询效率等个，以协助业务优化</w:t>
            </w:r>
            <w:r w:rsidRPr="0065641C">
              <w:rPr>
                <w:rFonts w:ascii="宋体" w:hAnsi="宋体" w:cs="宋体" w:hint="eastAsia"/>
                <w:color w:val="000000"/>
                <w:kern w:val="0"/>
                <w:sz w:val="20"/>
              </w:rPr>
              <w:t>SQL</w:t>
            </w:r>
            <w:r w:rsidRPr="0065641C">
              <w:rPr>
                <w:rFonts w:ascii="宋体" w:hAnsi="宋体" w:cs="宋体" w:hint="eastAsia"/>
                <w:color w:val="000000"/>
                <w:kern w:val="0"/>
                <w:sz w:val="20"/>
              </w:rPr>
              <w:t>。</w:t>
            </w:r>
          </w:p>
        </w:tc>
      </w:tr>
      <w:tr w:rsidR="00FD6FF7" w:rsidRPr="0065641C" w14:paraId="00530DCB" w14:textId="77777777" w:rsidTr="003264DE">
        <w:trPr>
          <w:trHeight w:val="1020"/>
        </w:trPr>
        <w:tc>
          <w:tcPr>
            <w:tcW w:w="704" w:type="dxa"/>
            <w:noWrap/>
            <w:vAlign w:val="center"/>
            <w:hideMark/>
          </w:tcPr>
          <w:p w14:paraId="0374315F"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18</w:t>
            </w:r>
          </w:p>
        </w:tc>
        <w:tc>
          <w:tcPr>
            <w:tcW w:w="8647" w:type="dxa"/>
            <w:vAlign w:val="center"/>
            <w:hideMark/>
          </w:tcPr>
          <w:p w14:paraId="1B96B965"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支持对当前数据库正在出现的故障进行快速分析并自动分析解决方案，以快速定位问题和修复故障。</w:t>
            </w:r>
          </w:p>
        </w:tc>
      </w:tr>
      <w:tr w:rsidR="00FD6FF7" w:rsidRPr="0065641C" w14:paraId="646610E9" w14:textId="77777777" w:rsidTr="003264DE">
        <w:trPr>
          <w:trHeight w:val="1020"/>
        </w:trPr>
        <w:tc>
          <w:tcPr>
            <w:tcW w:w="704" w:type="dxa"/>
            <w:noWrap/>
            <w:vAlign w:val="center"/>
            <w:hideMark/>
          </w:tcPr>
          <w:p w14:paraId="0D44DDC5"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19</w:t>
            </w:r>
          </w:p>
        </w:tc>
        <w:tc>
          <w:tcPr>
            <w:tcW w:w="8647" w:type="dxa"/>
            <w:vAlign w:val="center"/>
            <w:hideMark/>
          </w:tcPr>
          <w:p w14:paraId="25FC8AD0"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在数据库实例中内置</w:t>
            </w:r>
            <w:r w:rsidRPr="0065641C">
              <w:rPr>
                <w:rFonts w:ascii="宋体" w:hAnsi="宋体" w:cs="宋体" w:hint="eastAsia"/>
                <w:color w:val="000000"/>
                <w:kern w:val="0"/>
                <w:sz w:val="20"/>
              </w:rPr>
              <w:t>SQL</w:t>
            </w:r>
            <w:r w:rsidRPr="0065641C">
              <w:rPr>
                <w:rFonts w:ascii="宋体" w:hAnsi="宋体" w:cs="宋体" w:hint="eastAsia"/>
                <w:color w:val="000000"/>
                <w:kern w:val="0"/>
                <w:sz w:val="20"/>
              </w:rPr>
              <w:t>防火墙，</w:t>
            </w:r>
            <w:r w:rsidRPr="0065641C">
              <w:rPr>
                <w:rFonts w:ascii="宋体" w:hAnsi="宋体" w:cs="宋体" w:hint="eastAsia"/>
                <w:color w:val="000000"/>
                <w:kern w:val="0"/>
                <w:sz w:val="20"/>
              </w:rPr>
              <w:t>SQL</w:t>
            </w:r>
            <w:r w:rsidRPr="0065641C">
              <w:rPr>
                <w:rFonts w:ascii="宋体" w:hAnsi="宋体" w:cs="宋体" w:hint="eastAsia"/>
                <w:color w:val="000000"/>
                <w:kern w:val="0"/>
                <w:sz w:val="20"/>
              </w:rPr>
              <w:t>防火墙通过匹配规则阻断非法</w:t>
            </w:r>
            <w:r w:rsidRPr="0065641C">
              <w:rPr>
                <w:rFonts w:ascii="宋体" w:hAnsi="宋体" w:cs="宋体" w:hint="eastAsia"/>
                <w:color w:val="000000"/>
                <w:kern w:val="0"/>
                <w:sz w:val="20"/>
              </w:rPr>
              <w:t>SQL</w:t>
            </w:r>
            <w:r w:rsidRPr="0065641C">
              <w:rPr>
                <w:rFonts w:ascii="宋体" w:hAnsi="宋体" w:cs="宋体" w:hint="eastAsia"/>
                <w:color w:val="000000"/>
                <w:kern w:val="0"/>
                <w:sz w:val="20"/>
              </w:rPr>
              <w:t>，以达到防注入、防攻击的效果。</w:t>
            </w:r>
          </w:p>
        </w:tc>
      </w:tr>
      <w:tr w:rsidR="00FD6FF7" w:rsidRPr="0065641C" w14:paraId="48CC2EEE" w14:textId="77777777" w:rsidTr="006D2898">
        <w:trPr>
          <w:trHeight w:val="674"/>
        </w:trPr>
        <w:tc>
          <w:tcPr>
            <w:tcW w:w="704" w:type="dxa"/>
            <w:noWrap/>
            <w:vAlign w:val="center"/>
            <w:hideMark/>
          </w:tcPr>
          <w:p w14:paraId="3AA3B6EA"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20</w:t>
            </w:r>
          </w:p>
        </w:tc>
        <w:tc>
          <w:tcPr>
            <w:tcW w:w="8647" w:type="dxa"/>
            <w:noWrap/>
            <w:vAlign w:val="center"/>
            <w:hideMark/>
          </w:tcPr>
          <w:p w14:paraId="35ACFF55"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支持主从节点间配置延迟复制功能，延迟时间可自主设定。</w:t>
            </w:r>
          </w:p>
        </w:tc>
      </w:tr>
      <w:tr w:rsidR="00FD6FF7" w:rsidRPr="0065641C" w14:paraId="26FCFEFF" w14:textId="77777777" w:rsidTr="006D2898">
        <w:trPr>
          <w:trHeight w:val="788"/>
        </w:trPr>
        <w:tc>
          <w:tcPr>
            <w:tcW w:w="704" w:type="dxa"/>
            <w:noWrap/>
            <w:vAlign w:val="center"/>
            <w:hideMark/>
          </w:tcPr>
          <w:p w14:paraId="5C312C23"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21</w:t>
            </w:r>
          </w:p>
        </w:tc>
        <w:tc>
          <w:tcPr>
            <w:tcW w:w="8647" w:type="dxa"/>
            <w:noWrap/>
            <w:vAlign w:val="center"/>
            <w:hideMark/>
          </w:tcPr>
          <w:p w14:paraId="65772616"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在高可用部署架构下，支持主从节点数据</w:t>
            </w:r>
            <w:proofErr w:type="gramStart"/>
            <w:r w:rsidRPr="0065641C">
              <w:rPr>
                <w:rFonts w:ascii="宋体" w:hAnsi="宋体" w:cs="宋体" w:hint="eastAsia"/>
                <w:color w:val="000000"/>
                <w:kern w:val="0"/>
                <w:sz w:val="20"/>
              </w:rPr>
              <w:t>强一致</w:t>
            </w:r>
            <w:proofErr w:type="gramEnd"/>
            <w:r w:rsidRPr="0065641C">
              <w:rPr>
                <w:rFonts w:ascii="宋体" w:hAnsi="宋体" w:cs="宋体" w:hint="eastAsia"/>
                <w:color w:val="000000"/>
                <w:kern w:val="0"/>
                <w:sz w:val="20"/>
              </w:rPr>
              <w:t>同步，该功能可以被开启或关闭。</w:t>
            </w:r>
          </w:p>
        </w:tc>
      </w:tr>
      <w:tr w:rsidR="00FD6FF7" w:rsidRPr="0065641C" w14:paraId="179614FA" w14:textId="77777777" w:rsidTr="006D2898">
        <w:trPr>
          <w:trHeight w:val="746"/>
        </w:trPr>
        <w:tc>
          <w:tcPr>
            <w:tcW w:w="704" w:type="dxa"/>
            <w:noWrap/>
            <w:vAlign w:val="center"/>
            <w:hideMark/>
          </w:tcPr>
          <w:p w14:paraId="52CF50C8"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22</w:t>
            </w:r>
          </w:p>
        </w:tc>
        <w:tc>
          <w:tcPr>
            <w:tcW w:w="8647" w:type="dxa"/>
            <w:vAlign w:val="center"/>
            <w:hideMark/>
          </w:tcPr>
          <w:p w14:paraId="765AE1D1"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支持读写分离配置，且读写分离可基于延迟设置读取策略。</w:t>
            </w:r>
          </w:p>
        </w:tc>
      </w:tr>
      <w:tr w:rsidR="00FD6FF7" w:rsidRPr="0065641C" w14:paraId="7BA728F3" w14:textId="77777777" w:rsidTr="006D2898">
        <w:trPr>
          <w:trHeight w:val="704"/>
        </w:trPr>
        <w:tc>
          <w:tcPr>
            <w:tcW w:w="704" w:type="dxa"/>
            <w:noWrap/>
            <w:vAlign w:val="center"/>
            <w:hideMark/>
          </w:tcPr>
          <w:p w14:paraId="73AF6CA5"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23</w:t>
            </w:r>
          </w:p>
        </w:tc>
        <w:tc>
          <w:tcPr>
            <w:tcW w:w="8647" w:type="dxa"/>
            <w:vAlign w:val="center"/>
            <w:hideMark/>
          </w:tcPr>
          <w:p w14:paraId="2BE7EE21"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支持数据库资源池化，可以在</w:t>
            </w:r>
            <w:proofErr w:type="gramStart"/>
            <w:r w:rsidRPr="0065641C">
              <w:rPr>
                <w:rFonts w:ascii="宋体" w:hAnsi="宋体" w:cs="宋体" w:hint="eastAsia"/>
                <w:color w:val="000000"/>
                <w:kern w:val="0"/>
                <w:sz w:val="20"/>
              </w:rPr>
              <w:t>一</w:t>
            </w:r>
            <w:proofErr w:type="gramEnd"/>
            <w:r w:rsidRPr="0065641C">
              <w:rPr>
                <w:rFonts w:ascii="宋体" w:hAnsi="宋体" w:cs="宋体" w:hint="eastAsia"/>
                <w:color w:val="000000"/>
                <w:kern w:val="0"/>
                <w:sz w:val="20"/>
              </w:rPr>
              <w:t>套管理集群中，同时创建集中式实例和分布式实例。</w:t>
            </w:r>
          </w:p>
        </w:tc>
      </w:tr>
      <w:tr w:rsidR="00FD6FF7" w:rsidRPr="0065641C" w14:paraId="56A8E12A" w14:textId="77777777" w:rsidTr="003264DE">
        <w:trPr>
          <w:trHeight w:val="1020"/>
        </w:trPr>
        <w:tc>
          <w:tcPr>
            <w:tcW w:w="704" w:type="dxa"/>
            <w:noWrap/>
            <w:vAlign w:val="center"/>
            <w:hideMark/>
          </w:tcPr>
          <w:p w14:paraId="56DADE9F" w14:textId="77777777" w:rsidR="00FD6FF7" w:rsidRPr="0065641C" w:rsidRDefault="00FD6FF7" w:rsidP="003264DE">
            <w:pPr>
              <w:widowControl/>
              <w:jc w:val="center"/>
              <w:rPr>
                <w:rFonts w:ascii="宋体" w:hAnsi="宋体" w:cs="宋体" w:hint="eastAsia"/>
                <w:color w:val="000000"/>
                <w:kern w:val="0"/>
                <w:szCs w:val="24"/>
              </w:rPr>
            </w:pPr>
            <w:r w:rsidRPr="0065641C">
              <w:rPr>
                <w:rFonts w:ascii="宋体" w:hAnsi="宋体" w:cs="宋体" w:hint="eastAsia"/>
                <w:color w:val="000000"/>
                <w:kern w:val="0"/>
                <w:szCs w:val="24"/>
              </w:rPr>
              <w:t>24</w:t>
            </w:r>
          </w:p>
        </w:tc>
        <w:tc>
          <w:tcPr>
            <w:tcW w:w="8647" w:type="dxa"/>
            <w:vAlign w:val="center"/>
            <w:hideMark/>
          </w:tcPr>
          <w:p w14:paraId="259B6CC7" w14:textId="77777777" w:rsidR="00FD6FF7" w:rsidRPr="0065641C" w:rsidRDefault="00FD6FF7" w:rsidP="00FD6FF7">
            <w:pPr>
              <w:widowControl/>
              <w:jc w:val="left"/>
              <w:rPr>
                <w:rFonts w:ascii="宋体" w:hAnsi="宋体" w:cs="宋体" w:hint="eastAsia"/>
                <w:color w:val="000000"/>
                <w:kern w:val="0"/>
                <w:sz w:val="20"/>
              </w:rPr>
            </w:pPr>
            <w:r w:rsidRPr="0065641C">
              <w:rPr>
                <w:rFonts w:ascii="宋体" w:hAnsi="宋体" w:cs="宋体" w:hint="eastAsia"/>
                <w:color w:val="000000"/>
                <w:kern w:val="0"/>
                <w:sz w:val="20"/>
              </w:rPr>
              <w:t>依据</w:t>
            </w:r>
            <w:r w:rsidRPr="0065641C">
              <w:rPr>
                <w:rFonts w:ascii="宋体" w:hAnsi="宋体" w:cs="宋体" w:hint="eastAsia"/>
                <w:color w:val="000000"/>
                <w:kern w:val="0"/>
                <w:sz w:val="20"/>
              </w:rPr>
              <w:t>TPC-C</w:t>
            </w:r>
            <w:r w:rsidRPr="0065641C">
              <w:rPr>
                <w:rFonts w:ascii="宋体" w:hAnsi="宋体" w:cs="宋体" w:hint="eastAsia"/>
                <w:color w:val="000000"/>
                <w:kern w:val="0"/>
                <w:sz w:val="20"/>
              </w:rPr>
              <w:t>测试基准，数据库单节点性能满足以下指标</w:t>
            </w:r>
            <w:r w:rsidRPr="0065641C">
              <w:rPr>
                <w:rFonts w:ascii="宋体" w:hAnsi="宋体" w:cs="宋体" w:hint="eastAsia"/>
                <w:color w:val="000000"/>
                <w:kern w:val="0"/>
                <w:sz w:val="20"/>
              </w:rPr>
              <w:br/>
              <w:t>1</w:t>
            </w:r>
            <w:r w:rsidRPr="0065641C">
              <w:rPr>
                <w:rFonts w:ascii="宋体" w:hAnsi="宋体" w:cs="宋体" w:hint="eastAsia"/>
                <w:color w:val="000000"/>
                <w:kern w:val="0"/>
                <w:sz w:val="20"/>
              </w:rPr>
              <w:t>）数据库单节点</w:t>
            </w:r>
            <w:r w:rsidRPr="0065641C">
              <w:rPr>
                <w:rFonts w:ascii="宋体" w:hAnsi="宋体" w:cs="宋体" w:hint="eastAsia"/>
                <w:color w:val="000000"/>
                <w:kern w:val="0"/>
                <w:sz w:val="20"/>
              </w:rPr>
              <w:t>500</w:t>
            </w:r>
            <w:r w:rsidRPr="0065641C">
              <w:rPr>
                <w:rFonts w:ascii="宋体" w:hAnsi="宋体" w:cs="宋体" w:hint="eastAsia"/>
                <w:color w:val="000000"/>
                <w:kern w:val="0"/>
                <w:sz w:val="20"/>
              </w:rPr>
              <w:t>仓</w:t>
            </w:r>
            <w:r w:rsidRPr="0065641C">
              <w:rPr>
                <w:rFonts w:ascii="宋体" w:hAnsi="宋体" w:cs="宋体" w:hint="eastAsia"/>
                <w:color w:val="000000"/>
                <w:kern w:val="0"/>
                <w:sz w:val="20"/>
              </w:rPr>
              <w:t>TPCC</w:t>
            </w:r>
            <w:r w:rsidRPr="0065641C">
              <w:rPr>
                <w:rFonts w:ascii="宋体" w:hAnsi="宋体" w:cs="宋体" w:hint="eastAsia"/>
                <w:color w:val="000000"/>
                <w:kern w:val="0"/>
                <w:sz w:val="20"/>
              </w:rPr>
              <w:t>测试峰值不少于</w:t>
            </w:r>
            <w:r w:rsidRPr="0065641C">
              <w:rPr>
                <w:rFonts w:ascii="宋体" w:hAnsi="宋体" w:cs="宋体" w:hint="eastAsia"/>
                <w:color w:val="000000"/>
                <w:kern w:val="0"/>
                <w:sz w:val="20"/>
              </w:rPr>
              <w:t xml:space="preserve">200w </w:t>
            </w:r>
            <w:proofErr w:type="spellStart"/>
            <w:r w:rsidRPr="0065641C">
              <w:rPr>
                <w:rFonts w:ascii="宋体" w:hAnsi="宋体" w:cs="宋体" w:hint="eastAsia"/>
                <w:color w:val="000000"/>
                <w:kern w:val="0"/>
                <w:sz w:val="20"/>
              </w:rPr>
              <w:t>tpmc</w:t>
            </w:r>
            <w:proofErr w:type="spellEnd"/>
            <w:r w:rsidRPr="0065641C">
              <w:rPr>
                <w:rFonts w:ascii="宋体" w:hAnsi="宋体" w:cs="宋体" w:hint="eastAsia"/>
                <w:color w:val="000000"/>
                <w:kern w:val="0"/>
                <w:sz w:val="20"/>
              </w:rPr>
              <w:t>；</w:t>
            </w:r>
            <w:r w:rsidRPr="0065641C">
              <w:rPr>
                <w:rFonts w:ascii="宋体" w:hAnsi="宋体" w:cs="宋体" w:hint="eastAsia"/>
                <w:color w:val="000000"/>
                <w:kern w:val="0"/>
                <w:sz w:val="20"/>
              </w:rPr>
              <w:br/>
              <w:t>2</w:t>
            </w:r>
            <w:r w:rsidRPr="0065641C">
              <w:rPr>
                <w:rFonts w:ascii="宋体" w:hAnsi="宋体" w:cs="宋体" w:hint="eastAsia"/>
                <w:color w:val="000000"/>
                <w:kern w:val="0"/>
                <w:sz w:val="20"/>
              </w:rPr>
              <w:t>）数据库单节点</w:t>
            </w:r>
            <w:r w:rsidRPr="0065641C">
              <w:rPr>
                <w:rFonts w:ascii="宋体" w:hAnsi="宋体" w:cs="宋体" w:hint="eastAsia"/>
                <w:color w:val="000000"/>
                <w:kern w:val="0"/>
                <w:sz w:val="20"/>
              </w:rPr>
              <w:t>10000</w:t>
            </w:r>
            <w:r w:rsidRPr="0065641C">
              <w:rPr>
                <w:rFonts w:ascii="宋体" w:hAnsi="宋体" w:cs="宋体" w:hint="eastAsia"/>
                <w:color w:val="000000"/>
                <w:kern w:val="0"/>
                <w:sz w:val="20"/>
              </w:rPr>
              <w:t>并发下</w:t>
            </w:r>
            <w:r w:rsidRPr="0065641C">
              <w:rPr>
                <w:rFonts w:ascii="宋体" w:hAnsi="宋体" w:cs="宋体" w:hint="eastAsia"/>
                <w:color w:val="000000"/>
                <w:kern w:val="0"/>
                <w:sz w:val="20"/>
              </w:rPr>
              <w:t>TPCC</w:t>
            </w:r>
            <w:r w:rsidRPr="0065641C">
              <w:rPr>
                <w:rFonts w:ascii="宋体" w:hAnsi="宋体" w:cs="宋体" w:hint="eastAsia"/>
                <w:color w:val="000000"/>
                <w:kern w:val="0"/>
                <w:sz w:val="20"/>
              </w:rPr>
              <w:t>测试不少于</w:t>
            </w:r>
            <w:r w:rsidRPr="0065641C">
              <w:rPr>
                <w:rFonts w:ascii="宋体" w:hAnsi="宋体" w:cs="宋体" w:hint="eastAsia"/>
                <w:color w:val="000000"/>
                <w:kern w:val="0"/>
                <w:sz w:val="20"/>
              </w:rPr>
              <w:t xml:space="preserve">200w </w:t>
            </w:r>
            <w:proofErr w:type="spellStart"/>
            <w:r w:rsidRPr="0065641C">
              <w:rPr>
                <w:rFonts w:ascii="宋体" w:hAnsi="宋体" w:cs="宋体" w:hint="eastAsia"/>
                <w:color w:val="000000"/>
                <w:kern w:val="0"/>
                <w:sz w:val="20"/>
              </w:rPr>
              <w:t>tpmc</w:t>
            </w:r>
            <w:proofErr w:type="spellEnd"/>
            <w:r w:rsidRPr="0065641C">
              <w:rPr>
                <w:rFonts w:ascii="宋体" w:hAnsi="宋体" w:cs="宋体" w:hint="eastAsia"/>
                <w:color w:val="000000"/>
                <w:kern w:val="0"/>
                <w:sz w:val="20"/>
              </w:rPr>
              <w:t>；</w:t>
            </w:r>
          </w:p>
        </w:tc>
      </w:tr>
    </w:tbl>
    <w:p w14:paraId="01EE59D8" w14:textId="77777777" w:rsidR="006B6DEF" w:rsidRPr="00FD6FF7" w:rsidRDefault="006B6DEF" w:rsidP="00120292">
      <w:pPr>
        <w:spacing w:line="560" w:lineRule="exact"/>
        <w:rPr>
          <w:rFonts w:ascii="仿宋_GB2312" w:eastAsia="仿宋_GB2312" w:hAnsi="宋体" w:cs="宋体" w:hint="eastAsia"/>
          <w:sz w:val="32"/>
          <w:szCs w:val="32"/>
        </w:rPr>
      </w:pPr>
    </w:p>
    <w:sectPr w:rsidR="006B6DEF" w:rsidRPr="00FD6FF7" w:rsidSect="00FD6F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C8E6" w14:textId="77777777" w:rsidR="00D364C5" w:rsidRDefault="00D364C5" w:rsidP="002F29D2">
      <w:pPr>
        <w:rPr>
          <w:rFonts w:hint="eastAsia"/>
        </w:rPr>
      </w:pPr>
      <w:r>
        <w:separator/>
      </w:r>
    </w:p>
  </w:endnote>
  <w:endnote w:type="continuationSeparator" w:id="0">
    <w:p w14:paraId="703F4A36" w14:textId="77777777" w:rsidR="00D364C5" w:rsidRDefault="00D364C5" w:rsidP="002F29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7966" w14:textId="77777777" w:rsidR="00D364C5" w:rsidRDefault="00D364C5" w:rsidP="002F29D2">
      <w:pPr>
        <w:rPr>
          <w:rFonts w:hint="eastAsia"/>
        </w:rPr>
      </w:pPr>
      <w:r>
        <w:separator/>
      </w:r>
    </w:p>
  </w:footnote>
  <w:footnote w:type="continuationSeparator" w:id="0">
    <w:p w14:paraId="5A3C321C" w14:textId="77777777" w:rsidR="00D364C5" w:rsidRDefault="00D364C5" w:rsidP="002F29D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4E"/>
    <w:rsid w:val="00120292"/>
    <w:rsid w:val="00134F98"/>
    <w:rsid w:val="001611C1"/>
    <w:rsid w:val="001D5341"/>
    <w:rsid w:val="0023466D"/>
    <w:rsid w:val="00254018"/>
    <w:rsid w:val="002A09F5"/>
    <w:rsid w:val="002F29D2"/>
    <w:rsid w:val="00411CCF"/>
    <w:rsid w:val="004146D0"/>
    <w:rsid w:val="00473988"/>
    <w:rsid w:val="004A2E23"/>
    <w:rsid w:val="005C4FF4"/>
    <w:rsid w:val="005F114A"/>
    <w:rsid w:val="006635E0"/>
    <w:rsid w:val="006B6DEF"/>
    <w:rsid w:val="006D2898"/>
    <w:rsid w:val="00716117"/>
    <w:rsid w:val="00766D01"/>
    <w:rsid w:val="0077214E"/>
    <w:rsid w:val="007D3214"/>
    <w:rsid w:val="008346D3"/>
    <w:rsid w:val="008B7D2B"/>
    <w:rsid w:val="00B031BB"/>
    <w:rsid w:val="00B4227C"/>
    <w:rsid w:val="00B803CC"/>
    <w:rsid w:val="00BC57DF"/>
    <w:rsid w:val="00BE2485"/>
    <w:rsid w:val="00BE43FC"/>
    <w:rsid w:val="00BE5609"/>
    <w:rsid w:val="00C91F82"/>
    <w:rsid w:val="00CA6805"/>
    <w:rsid w:val="00CB4A0D"/>
    <w:rsid w:val="00CE6AE6"/>
    <w:rsid w:val="00D364C5"/>
    <w:rsid w:val="00D82FE8"/>
    <w:rsid w:val="00DA26BE"/>
    <w:rsid w:val="00DC12A4"/>
    <w:rsid w:val="00E8578A"/>
    <w:rsid w:val="00F1224C"/>
    <w:rsid w:val="00FD6FF7"/>
    <w:rsid w:val="00FE5002"/>
    <w:rsid w:val="00FE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E5CF"/>
  <w15:chartTrackingRefBased/>
  <w15:docId w15:val="{E40FB599-9845-4777-BBB4-2D669F9C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7214E"/>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77214E"/>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77214E"/>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77214E"/>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77214E"/>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77214E"/>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77214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7214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7214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214E"/>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77214E"/>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77214E"/>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77214E"/>
    <w:rPr>
      <w:rFonts w:cstheme="majorBidi"/>
      <w:color w:val="2E74B5" w:themeColor="accent1" w:themeShade="BF"/>
      <w:sz w:val="28"/>
      <w:szCs w:val="28"/>
    </w:rPr>
  </w:style>
  <w:style w:type="character" w:customStyle="1" w:styleId="50">
    <w:name w:val="标题 5 字符"/>
    <w:basedOn w:val="a0"/>
    <w:link w:val="5"/>
    <w:uiPriority w:val="9"/>
    <w:semiHidden/>
    <w:rsid w:val="0077214E"/>
    <w:rPr>
      <w:rFonts w:cstheme="majorBidi"/>
      <w:color w:val="2E74B5" w:themeColor="accent1" w:themeShade="BF"/>
      <w:sz w:val="24"/>
      <w:szCs w:val="24"/>
    </w:rPr>
  </w:style>
  <w:style w:type="character" w:customStyle="1" w:styleId="60">
    <w:name w:val="标题 6 字符"/>
    <w:basedOn w:val="a0"/>
    <w:link w:val="6"/>
    <w:uiPriority w:val="9"/>
    <w:semiHidden/>
    <w:rsid w:val="0077214E"/>
    <w:rPr>
      <w:rFonts w:cstheme="majorBidi"/>
      <w:b/>
      <w:bCs/>
      <w:color w:val="2E74B5" w:themeColor="accent1" w:themeShade="BF"/>
    </w:rPr>
  </w:style>
  <w:style w:type="character" w:customStyle="1" w:styleId="70">
    <w:name w:val="标题 7 字符"/>
    <w:basedOn w:val="a0"/>
    <w:link w:val="7"/>
    <w:uiPriority w:val="9"/>
    <w:semiHidden/>
    <w:rsid w:val="0077214E"/>
    <w:rPr>
      <w:rFonts w:cstheme="majorBidi"/>
      <w:b/>
      <w:bCs/>
      <w:color w:val="595959" w:themeColor="text1" w:themeTint="A6"/>
    </w:rPr>
  </w:style>
  <w:style w:type="character" w:customStyle="1" w:styleId="80">
    <w:name w:val="标题 8 字符"/>
    <w:basedOn w:val="a0"/>
    <w:link w:val="8"/>
    <w:uiPriority w:val="9"/>
    <w:semiHidden/>
    <w:rsid w:val="0077214E"/>
    <w:rPr>
      <w:rFonts w:cstheme="majorBidi"/>
      <w:color w:val="595959" w:themeColor="text1" w:themeTint="A6"/>
    </w:rPr>
  </w:style>
  <w:style w:type="character" w:customStyle="1" w:styleId="90">
    <w:name w:val="标题 9 字符"/>
    <w:basedOn w:val="a0"/>
    <w:link w:val="9"/>
    <w:uiPriority w:val="9"/>
    <w:semiHidden/>
    <w:rsid w:val="0077214E"/>
    <w:rPr>
      <w:rFonts w:eastAsiaTheme="majorEastAsia" w:cstheme="majorBidi"/>
      <w:color w:val="595959" w:themeColor="text1" w:themeTint="A6"/>
    </w:rPr>
  </w:style>
  <w:style w:type="paragraph" w:styleId="a3">
    <w:name w:val="Title"/>
    <w:basedOn w:val="a"/>
    <w:next w:val="a"/>
    <w:link w:val="a4"/>
    <w:uiPriority w:val="10"/>
    <w:qFormat/>
    <w:rsid w:val="007721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721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21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721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214E"/>
    <w:pPr>
      <w:spacing w:before="160" w:after="160"/>
      <w:jc w:val="center"/>
    </w:pPr>
    <w:rPr>
      <w:i/>
      <w:iCs/>
      <w:color w:val="404040" w:themeColor="text1" w:themeTint="BF"/>
    </w:rPr>
  </w:style>
  <w:style w:type="character" w:customStyle="1" w:styleId="a8">
    <w:name w:val="引用 字符"/>
    <w:basedOn w:val="a0"/>
    <w:link w:val="a7"/>
    <w:uiPriority w:val="29"/>
    <w:rsid w:val="0077214E"/>
    <w:rPr>
      <w:i/>
      <w:iCs/>
      <w:color w:val="404040" w:themeColor="text1" w:themeTint="BF"/>
    </w:rPr>
  </w:style>
  <w:style w:type="paragraph" w:styleId="a9">
    <w:name w:val="List Paragraph"/>
    <w:basedOn w:val="a"/>
    <w:uiPriority w:val="34"/>
    <w:qFormat/>
    <w:rsid w:val="0077214E"/>
    <w:pPr>
      <w:ind w:left="720"/>
      <w:contextualSpacing/>
    </w:pPr>
  </w:style>
  <w:style w:type="character" w:styleId="aa">
    <w:name w:val="Intense Emphasis"/>
    <w:basedOn w:val="a0"/>
    <w:uiPriority w:val="21"/>
    <w:qFormat/>
    <w:rsid w:val="0077214E"/>
    <w:rPr>
      <w:i/>
      <w:iCs/>
      <w:color w:val="2E74B5" w:themeColor="accent1" w:themeShade="BF"/>
    </w:rPr>
  </w:style>
  <w:style w:type="paragraph" w:styleId="ab">
    <w:name w:val="Intense Quote"/>
    <w:basedOn w:val="a"/>
    <w:next w:val="a"/>
    <w:link w:val="ac"/>
    <w:uiPriority w:val="30"/>
    <w:qFormat/>
    <w:rsid w:val="007721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77214E"/>
    <w:rPr>
      <w:i/>
      <w:iCs/>
      <w:color w:val="2E74B5" w:themeColor="accent1" w:themeShade="BF"/>
    </w:rPr>
  </w:style>
  <w:style w:type="character" w:styleId="ad">
    <w:name w:val="Intense Reference"/>
    <w:basedOn w:val="a0"/>
    <w:uiPriority w:val="32"/>
    <w:qFormat/>
    <w:rsid w:val="0077214E"/>
    <w:rPr>
      <w:b/>
      <w:bCs/>
      <w:smallCaps/>
      <w:color w:val="2E74B5" w:themeColor="accent1" w:themeShade="BF"/>
      <w:spacing w:val="5"/>
    </w:rPr>
  </w:style>
  <w:style w:type="table" w:styleId="ae">
    <w:name w:val="Table Grid"/>
    <w:basedOn w:val="a1"/>
    <w:uiPriority w:val="39"/>
    <w:rsid w:val="00F1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F29D2"/>
    <w:pPr>
      <w:tabs>
        <w:tab w:val="center" w:pos="4153"/>
        <w:tab w:val="right" w:pos="8306"/>
      </w:tabs>
      <w:snapToGrid w:val="0"/>
      <w:jc w:val="center"/>
    </w:pPr>
    <w:rPr>
      <w:sz w:val="18"/>
      <w:szCs w:val="18"/>
    </w:rPr>
  </w:style>
  <w:style w:type="character" w:customStyle="1" w:styleId="af0">
    <w:name w:val="页眉 字符"/>
    <w:basedOn w:val="a0"/>
    <w:link w:val="af"/>
    <w:uiPriority w:val="99"/>
    <w:rsid w:val="002F29D2"/>
    <w:rPr>
      <w:sz w:val="18"/>
      <w:szCs w:val="18"/>
    </w:rPr>
  </w:style>
  <w:style w:type="paragraph" w:styleId="af1">
    <w:name w:val="footer"/>
    <w:basedOn w:val="a"/>
    <w:link w:val="af2"/>
    <w:uiPriority w:val="99"/>
    <w:unhideWhenUsed/>
    <w:rsid w:val="002F29D2"/>
    <w:pPr>
      <w:tabs>
        <w:tab w:val="center" w:pos="4153"/>
        <w:tab w:val="right" w:pos="8306"/>
      </w:tabs>
      <w:snapToGrid w:val="0"/>
      <w:jc w:val="left"/>
    </w:pPr>
    <w:rPr>
      <w:sz w:val="18"/>
      <w:szCs w:val="18"/>
    </w:rPr>
  </w:style>
  <w:style w:type="character" w:customStyle="1" w:styleId="af2">
    <w:name w:val="页脚 字符"/>
    <w:basedOn w:val="a0"/>
    <w:link w:val="af1"/>
    <w:uiPriority w:val="99"/>
    <w:rsid w:val="002F29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chilan he</dc:creator>
  <cp:keywords/>
  <dc:description/>
  <cp:lastModifiedBy>chilan he</cp:lastModifiedBy>
  <cp:revision>34</cp:revision>
  <dcterms:created xsi:type="dcterms:W3CDTF">2025-10-30T12:32:00Z</dcterms:created>
  <dcterms:modified xsi:type="dcterms:W3CDTF">2025-11-20T09:53:00Z</dcterms:modified>
</cp:coreProperties>
</file>