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9FA30">
      <w:pPr>
        <w:keepNext/>
        <w:keepLines/>
        <w:widowControl w:val="0"/>
        <w:numPr>
          <w:ilvl w:val="0"/>
          <w:numId w:val="0"/>
        </w:numPr>
        <w:bidi w:val="0"/>
        <w:spacing w:before="480" w:after="80" w:line="560" w:lineRule="exact"/>
        <w:jc w:val="both"/>
        <w:outlineLvl w:val="0"/>
        <w:rPr>
          <w:rFonts w:hint="eastAsia" w:ascii="黑体" w:hAnsi="黑体" w:eastAsia="黑体" w:cs="黑体"/>
          <w:b w:val="0"/>
          <w:color w:val="000000"/>
          <w:kern w:val="2"/>
          <w:sz w:val="32"/>
          <w:szCs w:val="4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color w:val="000000"/>
          <w:kern w:val="2"/>
          <w:sz w:val="32"/>
          <w:szCs w:val="48"/>
          <w:lang w:val="en-US" w:eastAsia="zh-CN" w:bidi="ar-SA"/>
        </w:rPr>
        <w:t>附件2</w:t>
      </w:r>
    </w:p>
    <w:p w14:paraId="700E02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-424" w:leftChars="-202"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F2B37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方正小标宋简体" w:hAnsi="宋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eastAsia="zh-CN"/>
        </w:rPr>
        <w:t>新桥东流媒体平台建设服务项目报价函</w:t>
      </w:r>
    </w:p>
    <w:p w14:paraId="7C0C78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-424" w:leftChars="-202"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440911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致：深圳市宝实置业有限公司</w:t>
      </w:r>
    </w:p>
    <w:p w14:paraId="57BC88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根据贵公司关于新桥东流媒体平台建设服务项目询价函的相关要求，经研究和核算相关文件后，我方在保证能提供采购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内容</w:t>
      </w:r>
      <w:r>
        <w:rPr>
          <w:rFonts w:hint="eastAsia" w:ascii="仿宋_GB2312" w:hAnsi="Times New Roman" w:eastAsia="仿宋_GB2312" w:cs="Times New Roman"/>
          <w:sz w:val="32"/>
          <w:szCs w:val="32"/>
        </w:rPr>
        <w:t>前提下，愿以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总价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人民币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</w:rPr>
        <w:t>单位：万元）报价。</w:t>
      </w:r>
    </w:p>
    <w:p w14:paraId="721E72C7">
      <w:pPr>
        <w:widowControl w:val="0"/>
        <w:spacing w:line="560" w:lineRule="exact"/>
        <w:ind w:left="0" w:firstLine="640" w:firstLineChars="200"/>
        <w:jc w:val="both"/>
        <w:rPr>
          <w:rFonts w:hint="eastAsia" w:ascii="仿宋" w:hAnsi="仿宋" w:eastAsia="仿宋" w:cs="仿宋"/>
          <w:kern w:val="2"/>
          <w:sz w:val="21"/>
          <w:szCs w:val="21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20"/>
          <w:lang w:val="en-US" w:eastAsia="zh-CN" w:bidi="ar-SA"/>
        </w:rPr>
        <w:t>我们承诺如下，并承担相应的法律责任：</w:t>
      </w:r>
    </w:p>
    <w:p w14:paraId="715533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一、我方所提供的文件资料均真实无误及有效，因我方提供资料不实而造成的责任和后果由我方承担。</w:t>
      </w:r>
    </w:p>
    <w:p w14:paraId="07F581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二、报价为含税价。报价已包含本次网络信息安全设备及配套服务采购的税费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人工成本费、运输费、服务费、材料费、租赁费、劳务费、差旅费、办公费、打印费等全部费用。</w:t>
      </w:r>
    </w:p>
    <w:p w14:paraId="313889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三、此次报价仅作为项目前期公开询价，与最终投标价格无关。</w:t>
      </w:r>
    </w:p>
    <w:p w14:paraId="6D4FAD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-424" w:leftChars="-202"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3DF412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4200" w:firstLine="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报价单位：</w:t>
      </w:r>
    </w:p>
    <w:p w14:paraId="7B1FEA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4200" w:firstLine="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单位地址：</w:t>
      </w:r>
    </w:p>
    <w:p w14:paraId="5B3F76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4200" w:firstLine="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联系人：</w:t>
      </w:r>
    </w:p>
    <w:p w14:paraId="11D7A1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4200" w:firstLine="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联系方式：</w:t>
      </w:r>
    </w:p>
    <w:p w14:paraId="7FE9A3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4200" w:firstLine="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日期：     年  月  日</w:t>
      </w:r>
    </w:p>
    <w:p w14:paraId="2B7453FF">
      <w:pPr>
        <w:rPr>
          <w:rFonts w:hint="eastAsia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1247" w:footer="1587" w:gutter="0"/>
          <w:pgNumType w:fmt="decimal" w:start="2"/>
          <w:cols w:space="425" w:num="1"/>
          <w:docGrid w:type="lines" w:linePitch="312" w:charSpace="0"/>
        </w:sectPr>
      </w:pPr>
    </w:p>
    <w:p w14:paraId="5A4F3D6A">
      <w:pPr>
        <w:widowControl w:val="0"/>
        <w:spacing w:before="120"/>
        <w:jc w:val="both"/>
        <w:rPr>
          <w:rFonts w:hint="eastAsia" w:ascii="Arial" w:hAnsi="Arial" w:eastAsia="宋体" w:cs="Times New Roman"/>
          <w:b/>
          <w:bCs/>
          <w:kern w:val="2"/>
          <w:sz w:val="21"/>
          <w:szCs w:val="20"/>
          <w:lang w:val="en-US" w:eastAsia="zh-CN" w:bidi="ar-SA"/>
        </w:rPr>
      </w:pPr>
    </w:p>
    <w:p w14:paraId="7C03AB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仿宋_GB2312" w:hAnsi="仿宋" w:eastAsia="仿宋_GB2312" w:cs="仿宋_GB2312"/>
          <w:b/>
          <w:bCs/>
          <w:color w:val="auto"/>
          <w:kern w:val="2"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color w:val="auto"/>
          <w:kern w:val="2"/>
          <w:sz w:val="32"/>
          <w:szCs w:val="32"/>
        </w:rPr>
        <w:t>新桥东流媒体平台建设服务项目</w:t>
      </w:r>
    </w:p>
    <w:p w14:paraId="16CB6F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仿宋_GB2312" w:hAnsi="Times New Roman" w:eastAsia="仿宋_GB2312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平台软件分项</w:t>
      </w:r>
      <w:r>
        <w:rPr>
          <w:rFonts w:hint="eastAsia" w:ascii="仿宋_GB2312" w:hAnsi="Times New Roman" w:eastAsia="仿宋_GB2312" w:cs="仿宋_GB2312"/>
          <w:b/>
          <w:bCs/>
          <w:color w:val="auto"/>
          <w:sz w:val="32"/>
          <w:szCs w:val="32"/>
          <w:highlight w:val="none"/>
        </w:rPr>
        <w:t>报价表</w:t>
      </w:r>
    </w:p>
    <w:tbl>
      <w:tblPr>
        <w:tblStyle w:val="5"/>
        <w:tblW w:w="495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867"/>
        <w:gridCol w:w="480"/>
        <w:gridCol w:w="2500"/>
        <w:gridCol w:w="656"/>
        <w:gridCol w:w="670"/>
        <w:gridCol w:w="1181"/>
        <w:gridCol w:w="1311"/>
        <w:gridCol w:w="671"/>
      </w:tblGrid>
      <w:tr w14:paraId="61BAC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60" w:type="pct"/>
            <w:shd w:val="clear" w:color="auto" w:fill="auto"/>
            <w:noWrap/>
            <w:vAlign w:val="center"/>
          </w:tcPr>
          <w:p w14:paraId="039B81B3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序号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076DAECE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产品名称</w:t>
            </w:r>
          </w:p>
        </w:tc>
        <w:tc>
          <w:tcPr>
            <w:tcW w:w="267" w:type="pct"/>
            <w:shd w:val="clear" w:color="auto" w:fill="FFFFFF"/>
            <w:vAlign w:val="center"/>
          </w:tcPr>
          <w:p w14:paraId="1F0FDE95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品牌</w:t>
            </w:r>
          </w:p>
        </w:tc>
        <w:tc>
          <w:tcPr>
            <w:tcW w:w="1390" w:type="pct"/>
            <w:shd w:val="clear" w:color="auto" w:fill="FFFFFF"/>
            <w:vAlign w:val="center"/>
          </w:tcPr>
          <w:p w14:paraId="74EEB467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功能参数</w:t>
            </w:r>
          </w:p>
        </w:tc>
        <w:tc>
          <w:tcPr>
            <w:tcW w:w="365" w:type="pct"/>
            <w:shd w:val="clear" w:color="auto" w:fill="FFFFFF"/>
            <w:vAlign w:val="center"/>
          </w:tcPr>
          <w:p w14:paraId="15177950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数量</w:t>
            </w:r>
          </w:p>
        </w:tc>
        <w:tc>
          <w:tcPr>
            <w:tcW w:w="372" w:type="pct"/>
            <w:shd w:val="clear" w:color="auto" w:fill="FFFFFF"/>
            <w:vAlign w:val="center"/>
          </w:tcPr>
          <w:p w14:paraId="3DDB1F88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单位</w:t>
            </w:r>
          </w:p>
        </w:tc>
        <w:tc>
          <w:tcPr>
            <w:tcW w:w="657" w:type="pct"/>
            <w:shd w:val="clear" w:color="auto" w:fill="auto"/>
            <w:noWrap/>
            <w:vAlign w:val="center"/>
          </w:tcPr>
          <w:p w14:paraId="1B48829F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单价（元，含税）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14:paraId="35E14A62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总价（元，含税）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37D494BA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42FFD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60" w:type="pct"/>
            <w:shd w:val="clear" w:color="auto" w:fill="auto"/>
            <w:noWrap/>
            <w:vAlign w:val="center"/>
          </w:tcPr>
          <w:p w14:paraId="43A01806">
            <w:pPr>
              <w:numPr>
                <w:ilvl w:val="0"/>
                <w:numId w:val="1"/>
              </w:num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1CC120A8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24EDDA63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90" w:type="pct"/>
            <w:shd w:val="clear" w:color="auto" w:fill="auto"/>
            <w:vAlign w:val="center"/>
          </w:tcPr>
          <w:p w14:paraId="5C61828E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14:paraId="28A5BDEF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7B44A924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657" w:type="pct"/>
            <w:shd w:val="clear" w:color="auto" w:fill="auto"/>
            <w:noWrap/>
            <w:vAlign w:val="center"/>
          </w:tcPr>
          <w:p w14:paraId="72215D27">
            <w:p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9" w:type="pct"/>
            <w:shd w:val="clear" w:color="auto" w:fill="auto"/>
            <w:noWrap/>
            <w:vAlign w:val="center"/>
          </w:tcPr>
          <w:p w14:paraId="1ADA9592">
            <w:p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585E9085">
            <w:pPr>
              <w:spacing w:line="360" w:lineRule="auto"/>
              <w:ind w:left="0" w:right="0" w:firstLine="0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456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60" w:type="pct"/>
            <w:shd w:val="clear" w:color="auto" w:fill="auto"/>
            <w:noWrap/>
            <w:vAlign w:val="center"/>
          </w:tcPr>
          <w:p w14:paraId="78C9185D">
            <w:pPr>
              <w:numPr>
                <w:ilvl w:val="0"/>
                <w:numId w:val="1"/>
              </w:num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34B11B05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4510CADF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0" w:type="pct"/>
            <w:shd w:val="clear" w:color="auto" w:fill="auto"/>
            <w:vAlign w:val="center"/>
          </w:tcPr>
          <w:p w14:paraId="4CFAB9E8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14:paraId="24E6444D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08DE27B7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7" w:type="pct"/>
            <w:shd w:val="clear" w:color="auto" w:fill="auto"/>
            <w:noWrap/>
            <w:vAlign w:val="center"/>
          </w:tcPr>
          <w:p w14:paraId="0BE51423">
            <w:p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9" w:type="pct"/>
            <w:shd w:val="clear" w:color="auto" w:fill="auto"/>
            <w:noWrap/>
            <w:vAlign w:val="center"/>
          </w:tcPr>
          <w:p w14:paraId="7E90A091">
            <w:p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562E54E2">
            <w:pPr>
              <w:spacing w:line="360" w:lineRule="auto"/>
              <w:ind w:left="0" w:right="0" w:firstLine="0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E04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60" w:type="pct"/>
            <w:shd w:val="clear" w:color="auto" w:fill="auto"/>
            <w:noWrap/>
            <w:vAlign w:val="center"/>
          </w:tcPr>
          <w:p w14:paraId="481561A6">
            <w:pPr>
              <w:numPr>
                <w:ilvl w:val="0"/>
                <w:numId w:val="1"/>
              </w:num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20E4F649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合计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7295ADDA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0" w:type="pct"/>
            <w:shd w:val="clear" w:color="auto" w:fill="auto"/>
            <w:vAlign w:val="center"/>
          </w:tcPr>
          <w:p w14:paraId="524C9175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5" w:type="pct"/>
            <w:shd w:val="clear" w:color="auto" w:fill="auto"/>
            <w:vAlign w:val="center"/>
          </w:tcPr>
          <w:p w14:paraId="5E2B856F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6DEAB0D2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7" w:type="pct"/>
            <w:shd w:val="clear" w:color="auto" w:fill="auto"/>
            <w:noWrap/>
            <w:vAlign w:val="center"/>
          </w:tcPr>
          <w:p w14:paraId="380E6E75">
            <w:p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9" w:type="pct"/>
            <w:shd w:val="clear" w:color="auto" w:fill="auto"/>
            <w:noWrap/>
            <w:vAlign w:val="center"/>
          </w:tcPr>
          <w:p w14:paraId="0AB2FC41">
            <w:p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336936B7">
            <w:pPr>
              <w:spacing w:line="360" w:lineRule="auto"/>
              <w:ind w:left="0" w:right="0" w:firstLine="0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377D44A">
      <w:pPr>
        <w:widowControl w:val="0"/>
        <w:spacing w:line="560" w:lineRule="exact"/>
        <w:ind w:left="0" w:firstLine="0" w:firstLineChars="0"/>
        <w:jc w:val="both"/>
        <w:rPr>
          <w:rFonts w:hint="eastAsia" w:ascii="仿宋_GB2312" w:hAnsi="Times New Roman" w:eastAsia="仿宋_GB2312" w:cs="Times New Roman"/>
          <w:kern w:val="2"/>
          <w:sz w:val="32"/>
          <w:szCs w:val="20"/>
          <w:lang w:val="en-US" w:eastAsia="zh-CN" w:bidi="ar-SA"/>
        </w:rPr>
      </w:pPr>
    </w:p>
    <w:p w14:paraId="21DC86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Times New Roman" w:hAnsi="Times New Roman" w:eastAsia="宋体" w:cs="Times New Roman"/>
          <w:szCs w:val="20"/>
        </w:rPr>
      </w:pPr>
      <w:r>
        <w:rPr>
          <w:rFonts w:hint="eastAsia" w:ascii="仿宋_GB2312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平台硬件分项</w:t>
      </w:r>
      <w:r>
        <w:rPr>
          <w:rFonts w:hint="eastAsia" w:ascii="仿宋_GB2312" w:hAnsi="Times New Roman" w:eastAsia="仿宋_GB2312" w:cs="Times New Roman"/>
          <w:b/>
          <w:bCs/>
          <w:color w:val="auto"/>
          <w:sz w:val="32"/>
          <w:szCs w:val="32"/>
          <w:highlight w:val="none"/>
        </w:rPr>
        <w:t>报价表</w:t>
      </w:r>
    </w:p>
    <w:tbl>
      <w:tblPr>
        <w:tblStyle w:val="5"/>
        <w:tblW w:w="496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869"/>
        <w:gridCol w:w="480"/>
        <w:gridCol w:w="2487"/>
        <w:gridCol w:w="665"/>
        <w:gridCol w:w="664"/>
        <w:gridCol w:w="1160"/>
        <w:gridCol w:w="1351"/>
        <w:gridCol w:w="672"/>
      </w:tblGrid>
      <w:tr w14:paraId="2C5DB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60" w:type="pct"/>
            <w:shd w:val="clear" w:color="auto" w:fill="auto"/>
            <w:noWrap/>
            <w:vAlign w:val="center"/>
          </w:tcPr>
          <w:p w14:paraId="2E48AC84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序号</w:t>
            </w:r>
          </w:p>
        </w:tc>
        <w:tc>
          <w:tcPr>
            <w:tcW w:w="482" w:type="pct"/>
            <w:shd w:val="clear" w:color="auto" w:fill="FFFFFF"/>
            <w:vAlign w:val="center"/>
          </w:tcPr>
          <w:p w14:paraId="065161D8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产品名称</w:t>
            </w:r>
          </w:p>
        </w:tc>
        <w:tc>
          <w:tcPr>
            <w:tcW w:w="267" w:type="pct"/>
            <w:shd w:val="clear" w:color="auto" w:fill="FFFFFF"/>
            <w:vAlign w:val="center"/>
          </w:tcPr>
          <w:p w14:paraId="39AF2DC5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品牌</w:t>
            </w:r>
          </w:p>
        </w:tc>
        <w:tc>
          <w:tcPr>
            <w:tcW w:w="1381" w:type="pct"/>
            <w:shd w:val="clear" w:color="auto" w:fill="FFFFFF"/>
            <w:vAlign w:val="center"/>
          </w:tcPr>
          <w:p w14:paraId="2908F5B9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功能参数</w:t>
            </w:r>
          </w:p>
        </w:tc>
        <w:tc>
          <w:tcPr>
            <w:tcW w:w="369" w:type="pct"/>
            <w:shd w:val="clear" w:color="auto" w:fill="FFFFFF"/>
            <w:vAlign w:val="center"/>
          </w:tcPr>
          <w:p w14:paraId="2799F66E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数量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814EF66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单位</w:t>
            </w:r>
          </w:p>
        </w:tc>
        <w:tc>
          <w:tcPr>
            <w:tcW w:w="644" w:type="pct"/>
            <w:shd w:val="clear" w:color="auto" w:fill="auto"/>
            <w:noWrap/>
            <w:vAlign w:val="center"/>
          </w:tcPr>
          <w:p w14:paraId="3DF44E91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单价（元，含税）</w:t>
            </w:r>
          </w:p>
        </w:tc>
        <w:tc>
          <w:tcPr>
            <w:tcW w:w="750" w:type="pct"/>
            <w:shd w:val="clear" w:color="auto" w:fill="auto"/>
            <w:noWrap/>
            <w:vAlign w:val="center"/>
          </w:tcPr>
          <w:p w14:paraId="2DC78194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总价（元，含税）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70C00C5D">
            <w:pPr>
              <w:keepNext w:val="0"/>
              <w:keepLines w:val="0"/>
              <w:widowControl/>
              <w:suppressLineNumbers w:val="0"/>
              <w:spacing w:line="24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1AF77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60" w:type="pct"/>
            <w:shd w:val="clear" w:color="auto" w:fill="auto"/>
            <w:noWrap/>
            <w:vAlign w:val="center"/>
          </w:tcPr>
          <w:p w14:paraId="4801C165">
            <w:pPr>
              <w:numPr>
                <w:ilvl w:val="0"/>
                <w:numId w:val="2"/>
              </w:num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503811BC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648EF94F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381" w:type="pct"/>
            <w:shd w:val="clear" w:color="auto" w:fill="auto"/>
            <w:vAlign w:val="center"/>
          </w:tcPr>
          <w:p w14:paraId="229BE7AC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1556AADE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3B6D825A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644" w:type="pct"/>
            <w:shd w:val="clear" w:color="auto" w:fill="auto"/>
            <w:noWrap/>
            <w:vAlign w:val="center"/>
          </w:tcPr>
          <w:p w14:paraId="5A66E77D">
            <w:p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pct"/>
            <w:shd w:val="clear" w:color="auto" w:fill="auto"/>
            <w:noWrap/>
            <w:vAlign w:val="center"/>
          </w:tcPr>
          <w:p w14:paraId="7FB00256">
            <w:p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68C1DBEC">
            <w:pPr>
              <w:spacing w:line="360" w:lineRule="auto"/>
              <w:ind w:left="0" w:right="0" w:firstLine="0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1F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60" w:type="pct"/>
            <w:shd w:val="clear" w:color="auto" w:fill="auto"/>
            <w:noWrap/>
            <w:vAlign w:val="center"/>
          </w:tcPr>
          <w:p w14:paraId="5074C6C1">
            <w:pPr>
              <w:numPr>
                <w:ilvl w:val="0"/>
                <w:numId w:val="2"/>
              </w:num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01E4F4DC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216B0F45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1" w:type="pct"/>
            <w:shd w:val="clear" w:color="auto" w:fill="auto"/>
            <w:vAlign w:val="center"/>
          </w:tcPr>
          <w:p w14:paraId="029FEA1B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46B22371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4C676FDF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44" w:type="pct"/>
            <w:shd w:val="clear" w:color="auto" w:fill="auto"/>
            <w:noWrap/>
            <w:vAlign w:val="center"/>
          </w:tcPr>
          <w:p w14:paraId="1EAEC38E">
            <w:p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pct"/>
            <w:shd w:val="clear" w:color="auto" w:fill="auto"/>
            <w:noWrap/>
            <w:vAlign w:val="center"/>
          </w:tcPr>
          <w:p w14:paraId="0CFA0F63">
            <w:p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35CA0314">
            <w:pPr>
              <w:spacing w:line="360" w:lineRule="auto"/>
              <w:ind w:left="0" w:right="0" w:firstLine="0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77F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60" w:type="pct"/>
            <w:shd w:val="clear" w:color="auto" w:fill="auto"/>
            <w:noWrap/>
            <w:vAlign w:val="center"/>
          </w:tcPr>
          <w:p w14:paraId="2518FE71">
            <w:pPr>
              <w:numPr>
                <w:ilvl w:val="0"/>
                <w:numId w:val="2"/>
              </w:num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82" w:type="pct"/>
            <w:shd w:val="clear" w:color="auto" w:fill="auto"/>
            <w:vAlign w:val="center"/>
          </w:tcPr>
          <w:p w14:paraId="6925BBAB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合计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5D7821B7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1" w:type="pct"/>
            <w:shd w:val="clear" w:color="auto" w:fill="auto"/>
            <w:vAlign w:val="center"/>
          </w:tcPr>
          <w:p w14:paraId="0534A7AF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1F227D5C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6CA56B32">
            <w:pPr>
              <w:keepNext w:val="0"/>
              <w:keepLines w:val="0"/>
              <w:widowControl/>
              <w:suppressLineNumbers w:val="0"/>
              <w:spacing w:line="360" w:lineRule="auto"/>
              <w:ind w:left="0" w:right="0"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44" w:type="pct"/>
            <w:shd w:val="clear" w:color="auto" w:fill="auto"/>
            <w:noWrap/>
            <w:vAlign w:val="center"/>
          </w:tcPr>
          <w:p w14:paraId="6B7CA3EC">
            <w:p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pct"/>
            <w:shd w:val="clear" w:color="auto" w:fill="auto"/>
            <w:noWrap/>
            <w:vAlign w:val="center"/>
          </w:tcPr>
          <w:p w14:paraId="4C82E14C">
            <w:pPr>
              <w:spacing w:line="36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2EA9FE95">
            <w:pPr>
              <w:spacing w:line="360" w:lineRule="auto"/>
              <w:ind w:left="0" w:right="0" w:firstLine="0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6EEF559">
      <w:pPr>
        <w:rPr>
          <w:rFonts w:hint="eastAsia" w:ascii="Times New Roman" w:hAnsi="Times New Roman" w:eastAsia="宋体" w:cs="Times New Roman"/>
          <w:szCs w:val="20"/>
        </w:rPr>
      </w:pPr>
    </w:p>
    <w:p w14:paraId="0E259C80">
      <w:pPr>
        <w:widowControl w:val="0"/>
        <w:spacing w:before="120"/>
        <w:jc w:val="both"/>
        <w:rPr>
          <w:rFonts w:hint="eastAsia" w:ascii="Arial" w:hAnsi="Arial" w:eastAsia="宋体" w:cs="Times New Roman"/>
          <w:b/>
          <w:bCs/>
          <w:kern w:val="2"/>
          <w:sz w:val="21"/>
          <w:szCs w:val="20"/>
          <w:lang w:val="en-US" w:eastAsia="zh-CN" w:bidi="ar-SA"/>
        </w:rPr>
      </w:pPr>
    </w:p>
    <w:p w14:paraId="398B7196">
      <w:pPr>
        <w:widowControl/>
        <w:spacing w:before="0" w:beforeAutospacing="0" w:after="0" w:afterAutospacing="0" w:line="560" w:lineRule="exact"/>
        <w:ind w:left="3150" w:firstLine="585"/>
        <w:jc w:val="both"/>
        <w:rPr>
          <w:rFonts w:hint="eastAsia" w:ascii="仿宋_GB2312" w:hAnsi="仿宋" w:eastAsia="仿宋_GB2312" w:cs="仿宋_GB2312"/>
          <w:color w:val="auto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" w:eastAsia="仿宋_GB2312" w:cs="仿宋_GB2312"/>
          <w:color w:val="auto"/>
          <w:kern w:val="2"/>
          <w:sz w:val="32"/>
          <w:szCs w:val="32"/>
          <w:lang w:val="en-US" w:eastAsia="zh-CN" w:bidi="ar-SA"/>
        </w:rPr>
        <w:t>报价单位：</w:t>
      </w:r>
    </w:p>
    <w:p w14:paraId="0C6442D4">
      <w:pPr>
        <w:spacing w:line="560" w:lineRule="exact"/>
        <w:ind w:left="3150" w:firstLine="585"/>
        <w:jc w:val="both"/>
        <w:rPr>
          <w:rFonts w:hint="eastAsia" w:ascii="仿宋_GB2312" w:hAnsi="仿宋" w:eastAsia="仿宋_GB2312" w:cs="仿宋_GB2312"/>
          <w:color w:val="auto"/>
          <w:sz w:val="32"/>
          <w:szCs w:val="32"/>
          <w:u w:val="single"/>
          <w:lang w:bidi="ar-SA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单位地址：</w:t>
      </w:r>
    </w:p>
    <w:p w14:paraId="1AF4F4B1">
      <w:pPr>
        <w:spacing w:line="560" w:lineRule="exact"/>
        <w:ind w:left="3150" w:firstLine="585"/>
        <w:jc w:val="both"/>
        <w:rPr>
          <w:rFonts w:hint="eastAsia" w:ascii="仿宋_GB2312" w:hAnsi="仿宋" w:eastAsia="仿宋_GB2312" w:cs="仿宋_GB2312"/>
          <w:color w:val="auto"/>
          <w:sz w:val="32"/>
          <w:szCs w:val="32"/>
          <w:u w:val="single"/>
          <w:lang w:bidi="ar-SA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联系人：</w:t>
      </w:r>
    </w:p>
    <w:p w14:paraId="38A05B27">
      <w:pPr>
        <w:spacing w:line="560" w:lineRule="exact"/>
        <w:ind w:left="3150" w:firstLine="585"/>
        <w:jc w:val="both"/>
        <w:rPr>
          <w:rFonts w:hint="eastAsia" w:ascii="仿宋_GB2312" w:hAnsi="仿宋" w:eastAsia="仿宋_GB2312" w:cs="仿宋_GB2312"/>
          <w:color w:val="auto"/>
          <w:sz w:val="32"/>
          <w:szCs w:val="32"/>
          <w:u w:val="single"/>
          <w:lang w:bidi="ar-SA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联系方式：</w:t>
      </w:r>
    </w:p>
    <w:p w14:paraId="65EDF524">
      <w:pPr>
        <w:spacing w:line="560" w:lineRule="exact"/>
        <w:ind w:left="3150" w:firstLine="585"/>
        <w:jc w:val="both"/>
        <w:rPr>
          <w:rFonts w:hint="eastAsia" w:ascii="仿宋" w:hAnsi="仿宋" w:eastAsia="仿宋" w:cs="仿宋"/>
          <w:color w:val="auto"/>
          <w:sz w:val="32"/>
          <w:szCs w:val="32"/>
          <w:lang w:bidi="ar-SA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日期：       年     月     日</w:t>
      </w:r>
    </w:p>
    <w:p w14:paraId="35EEB515">
      <w:pPr>
        <w:rPr>
          <w:rFonts w:hint="eastAsia"/>
        </w:rPr>
        <w:sectPr>
          <w:pgSz w:w="11906" w:h="16838"/>
          <w:pgMar w:top="2098" w:right="1474" w:bottom="1984" w:left="1587" w:header="1247" w:footer="1587" w:gutter="0"/>
          <w:pgNumType w:fmt="decimal"/>
          <w:cols w:space="425" w:num="1"/>
          <w:docGrid w:type="lines" w:linePitch="312" w:charSpace="0"/>
        </w:sectPr>
      </w:pPr>
    </w:p>
    <w:p w14:paraId="40300E61">
      <w:pPr>
        <w:widowControl w:val="0"/>
        <w:spacing w:before="120"/>
        <w:jc w:val="both"/>
        <w:rPr>
          <w:rFonts w:hint="eastAsia" w:ascii="Arial" w:hAnsi="Arial" w:eastAsia="宋体" w:cs="Times New Roman"/>
          <w:b/>
          <w:bCs/>
          <w:kern w:val="2"/>
          <w:sz w:val="21"/>
          <w:szCs w:val="20"/>
          <w:lang w:val="en-US" w:eastAsia="zh-CN" w:bidi="ar-SA"/>
        </w:rPr>
      </w:pPr>
    </w:p>
    <w:p w14:paraId="17147BE3">
      <w:pPr>
        <w:rPr>
          <w:rFonts w:hint="eastAsia" w:ascii="仿宋_GB2312" w:hAnsi="仿宋" w:eastAsia="仿宋_GB2312" w:cs="仿宋_GB2312"/>
          <w:b/>
          <w:bCs/>
          <w:color w:val="auto"/>
          <w:kern w:val="2"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color w:val="auto"/>
          <w:kern w:val="2"/>
          <w:sz w:val="32"/>
          <w:szCs w:val="32"/>
        </w:rPr>
        <w:br w:type="page"/>
      </w:r>
    </w:p>
    <w:p w14:paraId="599410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仿宋_GB2312" w:hAnsi="Times New Roman" w:eastAsia="仿宋_GB2312" w:cs="仿宋_GB2312"/>
          <w:szCs w:val="20"/>
        </w:rPr>
      </w:pPr>
      <w:r>
        <w:rPr>
          <w:rFonts w:hint="eastAsia" w:ascii="仿宋_GB2312" w:hAnsi="仿宋" w:eastAsia="仿宋_GB2312" w:cs="仿宋_GB2312"/>
          <w:b/>
          <w:bCs/>
          <w:color w:val="auto"/>
          <w:kern w:val="2"/>
          <w:sz w:val="32"/>
          <w:szCs w:val="32"/>
        </w:rPr>
        <w:t>新桥东流媒体平台建设服务项目</w:t>
      </w:r>
    </w:p>
    <w:p w14:paraId="6CFD2E0B">
      <w:pPr>
        <w:widowControl w:val="0"/>
        <w:spacing w:before="0" w:beforeAutospacing="0" w:after="0" w:afterAutospacing="0" w:line="560" w:lineRule="exact"/>
        <w:jc w:val="center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后续服务报价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2412"/>
        <w:gridCol w:w="2838"/>
        <w:gridCol w:w="1880"/>
      </w:tblGrid>
      <w:tr w14:paraId="4C5DF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/>
            <w:vAlign w:val="center"/>
          </w:tcPr>
          <w:p w14:paraId="0F7240F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序号</w:t>
            </w:r>
          </w:p>
        </w:tc>
        <w:tc>
          <w:tcPr>
            <w:tcW w:w="14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/>
            <w:vAlign w:val="center"/>
          </w:tcPr>
          <w:p w14:paraId="325E7C5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服务项目</w:t>
            </w:r>
          </w:p>
        </w:tc>
        <w:tc>
          <w:tcPr>
            <w:tcW w:w="1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/>
            <w:vAlign w:val="center"/>
          </w:tcPr>
          <w:p w14:paraId="2F15A7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报价或者收费标准</w:t>
            </w:r>
          </w:p>
          <w:p w14:paraId="4E4080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含税（单位：万元）</w:t>
            </w:r>
          </w:p>
        </w:tc>
        <w:tc>
          <w:tcPr>
            <w:tcW w:w="11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/>
            <w:vAlign w:val="center"/>
          </w:tcPr>
          <w:p w14:paraId="0A1E04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备注</w:t>
            </w:r>
          </w:p>
        </w:tc>
      </w:tr>
      <w:tr w14:paraId="3FF79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</w:trPr>
        <w:tc>
          <w:tcPr>
            <w:tcW w:w="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A31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4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77F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每增加1000路的软硬件扩容。</w:t>
            </w:r>
          </w:p>
          <w:p w14:paraId="69B9F3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（在10000路的基础上扩容，总路数≤15000路）</w:t>
            </w:r>
          </w:p>
        </w:tc>
        <w:tc>
          <w:tcPr>
            <w:tcW w:w="1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BBA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A242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</w:p>
        </w:tc>
      </w:tr>
    </w:tbl>
    <w:p w14:paraId="1C84F806">
      <w:pPr>
        <w:widowControl/>
        <w:spacing w:before="0" w:beforeAutospacing="0" w:after="0" w:afterAutospacing="0" w:line="560" w:lineRule="exact"/>
        <w:ind w:left="3150" w:firstLine="645"/>
        <w:jc w:val="both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</w:p>
    <w:p w14:paraId="043D5A1E">
      <w:pPr>
        <w:widowControl/>
        <w:spacing w:before="0" w:beforeAutospacing="0" w:after="0" w:afterAutospacing="0" w:line="560" w:lineRule="exact"/>
        <w:ind w:left="3150" w:firstLine="645"/>
        <w:jc w:val="both"/>
        <w:rPr>
          <w:rFonts w:hint="eastAsia" w:ascii="仿宋" w:hAnsi="仿宋" w:eastAsia="仿宋" w:cs="仿宋"/>
          <w:color w:val="auto"/>
          <w:kern w:val="2"/>
          <w:sz w:val="28"/>
          <w:szCs w:val="28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报价单位：</w:t>
      </w:r>
    </w:p>
    <w:p w14:paraId="4151449A">
      <w:pPr>
        <w:spacing w:line="560" w:lineRule="exact"/>
        <w:ind w:left="3150" w:firstLine="645"/>
        <w:jc w:val="both"/>
        <w:rPr>
          <w:rFonts w:hint="eastAsia" w:ascii="仿宋" w:hAnsi="仿宋" w:eastAsia="仿宋" w:cs="仿宋"/>
          <w:color w:val="auto"/>
          <w:sz w:val="28"/>
          <w:szCs w:val="28"/>
          <w:u w:val="single"/>
          <w:lang w:bidi="ar-SA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单位地址：</w:t>
      </w:r>
    </w:p>
    <w:p w14:paraId="1B662536">
      <w:pPr>
        <w:spacing w:line="560" w:lineRule="exact"/>
        <w:ind w:left="3150" w:firstLine="645"/>
        <w:jc w:val="both"/>
        <w:rPr>
          <w:rFonts w:hint="eastAsia" w:ascii="仿宋" w:hAnsi="仿宋" w:eastAsia="仿宋" w:cs="仿宋"/>
          <w:color w:val="auto"/>
          <w:sz w:val="28"/>
          <w:szCs w:val="28"/>
          <w:u w:val="single"/>
          <w:lang w:bidi="ar-SA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联系人：</w:t>
      </w:r>
    </w:p>
    <w:p w14:paraId="69D31F9A">
      <w:pPr>
        <w:spacing w:line="560" w:lineRule="exact"/>
        <w:ind w:left="3150" w:firstLine="645"/>
        <w:jc w:val="both"/>
        <w:rPr>
          <w:rFonts w:hint="eastAsia" w:ascii="仿宋" w:hAnsi="仿宋" w:eastAsia="仿宋" w:cs="仿宋"/>
          <w:color w:val="auto"/>
          <w:sz w:val="28"/>
          <w:szCs w:val="28"/>
          <w:u w:val="single"/>
          <w:lang w:bidi="ar-SA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联系方式：</w:t>
      </w:r>
    </w:p>
    <w:p w14:paraId="3A2CC05C">
      <w:pPr>
        <w:spacing w:line="560" w:lineRule="exact"/>
        <w:ind w:left="3150" w:firstLine="645"/>
        <w:jc w:val="both"/>
        <w:rPr>
          <w:rFonts w:hint="eastAsia" w:ascii="仿宋" w:hAnsi="仿宋" w:eastAsia="仿宋" w:cs="仿宋"/>
          <w:color w:val="auto"/>
          <w:sz w:val="28"/>
          <w:szCs w:val="28"/>
          <w:lang w:bidi="ar-SA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日期：       年     月     日</w:t>
      </w:r>
    </w:p>
    <w:p w14:paraId="60B6A046">
      <w:pPr>
        <w:rPr>
          <w:rFonts w:hint="eastAsia" w:ascii="Times New Roman" w:hAnsi="Times New Roman" w:eastAsia="宋体" w:cs="Times New Roman"/>
          <w:szCs w:val="20"/>
        </w:rPr>
      </w:pPr>
    </w:p>
    <w:p w14:paraId="48F8B14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6456E1A-B649-428C-8CD9-B93DC1F85B0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8CAFC09-5A5C-44C1-9295-B9FFFDDB11B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019DDBA-A3CC-4D22-B048-49D89F21857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06A3CE1A-83D2-4957-B5F7-9ACAD8F6E24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349B014-8F84-4B75-BEFD-2A84C6C788B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65B84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Arial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35D55A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35D55A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71556">
    <w:pPr>
      <w:widowControl w:val="0"/>
      <w:pBdr>
        <w:bottom w:val="none" w:color="auto" w:sz="0" w:space="1"/>
      </w:pBdr>
      <w:tabs>
        <w:tab w:val="center" w:pos="4153"/>
        <w:tab w:val="right" w:pos="8306"/>
      </w:tabs>
      <w:snapToGrid w:val="0"/>
      <w:jc w:val="both"/>
      <w:rPr>
        <w:rFonts w:ascii="等线" w:hAnsi="等线" w:eastAsia="等线" w:cs="Arial"/>
        <w:kern w:val="2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8D6F46"/>
    <w:multiLevelType w:val="singleLevel"/>
    <w:tmpl w:val="968D6F46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0" w:firstLine="0"/>
      </w:pPr>
      <w:rPr>
        <w:rFonts w:hint="default"/>
      </w:rPr>
    </w:lvl>
  </w:abstractNum>
  <w:abstractNum w:abstractNumId="1">
    <w:nsid w:val="1B04C0A0"/>
    <w:multiLevelType w:val="singleLevel"/>
    <w:tmpl w:val="1B04C0A0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761D86"/>
    <w:rsid w:val="4AFD3FE5"/>
    <w:rsid w:val="58950E29"/>
    <w:rsid w:val="6E76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</w:style>
  <w:style w:type="paragraph" w:styleId="3">
    <w:name w:val="Body Text"/>
    <w:basedOn w:val="1"/>
    <w:uiPriority w:val="0"/>
    <w:pPr>
      <w:spacing w:after="120" w:afterLines="0" w:afterAutospacing="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2026-10-23T08:29:00Z</dcterms:created>
  <dc:creator>25049</dc:creator>
  <cp:lastModifiedBy>25049</cp:lastModifiedBy>
  <dcterms:modified xsi:type="dcterms:W3CDTF">2026-10-23T08:30:30Z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33C6C19F91324735B5B33A5F0D05D06E_11</vt:lpwstr>
  </property>
</Properties>
</file>