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9B081">
      <w:pPr>
        <w:spacing w:line="560" w:lineRule="exact"/>
        <w:ind w:right="56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sz w:val="44"/>
          <w:szCs w:val="44"/>
          <w:highlight w:val="none"/>
          <w:lang w:val="zh-CN"/>
        </w:rPr>
        <w:t>特区建发科技园区公司2026年度算力服务</w:t>
      </w:r>
      <w:r>
        <w:rPr>
          <w:rFonts w:hint="eastAsia" w:ascii="方正小标宋简体" w:hAnsi="方正小标宋简体" w:eastAsia="方正小标宋简体" w:cs="方正小标宋简体"/>
          <w:kern w:val="0"/>
          <w:sz w:val="44"/>
          <w:szCs w:val="44"/>
        </w:rPr>
        <w:t>招标公告</w:t>
      </w:r>
    </w:p>
    <w:p w14:paraId="277FDE7B">
      <w:pPr>
        <w:spacing w:line="560" w:lineRule="exact"/>
        <w:ind w:firstLine="643" w:firstLineChars="200"/>
        <w:rPr>
          <w:rFonts w:hint="eastAsia" w:ascii="仿宋_GB2312" w:hAnsi="仿宋_GB2312" w:eastAsia="仿宋_GB2312" w:cs="仿宋_GB2312"/>
          <w:b/>
          <w:sz w:val="32"/>
          <w:szCs w:val="32"/>
        </w:rPr>
      </w:pPr>
    </w:p>
    <w:p w14:paraId="148A6BD5">
      <w:pPr>
        <w:numPr>
          <w:ilvl w:val="0"/>
          <w:numId w:val="1"/>
        </w:numPr>
        <w:spacing w:line="560" w:lineRule="exact"/>
        <w:ind w:firstLine="643" w:firstLineChars="200"/>
        <w:rPr>
          <w:rFonts w:hint="eastAsia" w:ascii="仿宋_GB2312" w:hAnsi="仿宋_GB2312" w:eastAsia="仿宋_GB2312" w:cs="仿宋_GB2312"/>
          <w:bCs/>
          <w:sz w:val="32"/>
          <w:szCs w:val="32"/>
          <w:u w:val="single"/>
          <w:lang w:val="zh-CN"/>
        </w:rPr>
      </w:pPr>
      <w:r>
        <w:rPr>
          <w:rFonts w:hint="eastAsia" w:ascii="仿宋_GB2312" w:hAnsi="仿宋_GB2312" w:eastAsia="仿宋_GB2312" w:cs="仿宋_GB2312"/>
          <w:b/>
          <w:sz w:val="32"/>
          <w:szCs w:val="32"/>
        </w:rPr>
        <w:t>招标项目名称：</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Cs/>
          <w:sz w:val="32"/>
          <w:szCs w:val="32"/>
          <w:u w:val="single"/>
          <w:lang w:val="zh-CN"/>
        </w:rPr>
        <w:t>特区建发科技园区公司2026年度算力服务</w:t>
      </w:r>
    </w:p>
    <w:p w14:paraId="40801BCA">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二、招标方式：</w:t>
      </w:r>
      <w:r>
        <w:rPr>
          <w:rFonts w:hint="eastAsia" w:ascii="仿宋_GB2312" w:hAnsi="仿宋_GB2312" w:eastAsia="仿宋_GB2312" w:cs="仿宋_GB2312"/>
          <w:sz w:val="32"/>
          <w:szCs w:val="32"/>
          <w:u w:val="single"/>
        </w:rPr>
        <w:t>公开招标</w:t>
      </w:r>
    </w:p>
    <w:p w14:paraId="710215E0">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三、项目地点：</w:t>
      </w:r>
      <w:r>
        <w:rPr>
          <w:rFonts w:hint="eastAsia" w:ascii="仿宋_GB2312" w:hAnsi="仿宋_GB2312" w:eastAsia="仿宋_GB2312" w:cs="仿宋_GB2312"/>
          <w:color w:val="000000"/>
          <w:sz w:val="32"/>
          <w:szCs w:val="32"/>
          <w:u w:val="single"/>
        </w:rPr>
        <w:t>深圳市南山区西丽留仙大道与创科路交汇处创智云城项目</w:t>
      </w:r>
    </w:p>
    <w:p w14:paraId="48F7A5F2">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四、招标</w:t>
      </w:r>
      <w:r>
        <w:rPr>
          <w:rFonts w:hint="eastAsia" w:ascii="仿宋_GB2312" w:hAnsi="仿宋_GB2312" w:eastAsia="仿宋_GB2312" w:cs="仿宋_GB2312"/>
          <w:b/>
          <w:sz w:val="32"/>
          <w:szCs w:val="32"/>
          <w:lang w:eastAsia="zh-CN"/>
        </w:rPr>
        <w:t>上限价</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highlight w:val="none"/>
          <w:u w:val="single"/>
          <w:lang w:val="en-US" w:eastAsia="zh-CN"/>
          <w:woUserID w:val="1"/>
        </w:rPr>
        <w:t>978000</w:t>
      </w:r>
      <w:r>
        <w:rPr>
          <w:rFonts w:hint="default" w:ascii="仿宋_GB2312" w:hAnsi="仿宋_GB2312" w:eastAsia="仿宋_GB2312" w:cs="仿宋_GB2312"/>
          <w:b/>
          <w:sz w:val="32"/>
          <w:szCs w:val="32"/>
          <w:highlight w:val="none"/>
          <w:u w:val="single"/>
          <w:woUserID w:val="1"/>
        </w:rPr>
        <w:t>元</w:t>
      </w:r>
      <w:r>
        <w:rPr>
          <w:rFonts w:hint="eastAsia" w:ascii="仿宋_GB2312" w:hAnsi="仿宋_GB2312" w:eastAsia="仿宋_GB2312" w:cs="仿宋_GB2312"/>
          <w:b/>
          <w:sz w:val="32"/>
          <w:szCs w:val="32"/>
          <w:highlight w:val="none"/>
          <w:u w:val="single"/>
        </w:rPr>
        <w:t xml:space="preserve"> </w:t>
      </w:r>
    </w:p>
    <w:p w14:paraId="571D50B8">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五、招标范围及主要内容：</w:t>
      </w:r>
      <w:r>
        <w:rPr>
          <w:rFonts w:hint="eastAsia" w:ascii="仿宋_GB2312" w:hAnsi="仿宋_GB2312" w:eastAsia="仿宋_GB2312" w:cs="仿宋_GB2312"/>
          <w:sz w:val="32"/>
          <w:szCs w:val="32"/>
          <w:u w:val="single"/>
          <w:lang w:val="en-US" w:eastAsia="zh-CN"/>
        </w:rPr>
        <w:t>本次招标主要包含算力服务器及数据管理服务器的采购，以及相应配套的部署与集成服务等内容。</w:t>
      </w:r>
    </w:p>
    <w:p w14:paraId="430ED445">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六、服务周期要求：</w:t>
      </w:r>
      <w:r>
        <w:rPr>
          <w:rFonts w:hint="default" w:ascii="仿宋_GB2312" w:hAnsi="仿宋_GB2312" w:eastAsia="仿宋_GB2312" w:cs="仿宋_GB2312"/>
          <w:b/>
          <w:sz w:val="32"/>
          <w:szCs w:val="32"/>
          <w:u w:val="single" w:color="000000"/>
          <w:woUserID w:val="2"/>
        </w:rPr>
        <w:t>自合同签订之日起至项目维保期（自设备到货甲方书面确认后次日起算，期限1年）结束之日。</w:t>
      </w:r>
      <w:r>
        <w:rPr>
          <w:rFonts w:hint="eastAsia" w:ascii="仿宋_GB2312" w:hAnsi="仿宋_GB2312" w:eastAsia="仿宋_GB2312" w:cs="仿宋_GB2312"/>
          <w:b/>
          <w:sz w:val="32"/>
          <w:szCs w:val="32"/>
          <w:u w:val="single" w:color="000000"/>
        </w:rPr>
        <w:t xml:space="preserve"> </w:t>
      </w:r>
      <w:r>
        <w:rPr>
          <w:rFonts w:hint="eastAsia" w:ascii="仿宋_GB2312" w:hAnsi="仿宋_GB2312" w:eastAsia="仿宋_GB2312" w:cs="仿宋_GB2312"/>
          <w:b/>
          <w:sz w:val="32"/>
          <w:szCs w:val="32"/>
          <w:u w:val="single"/>
        </w:rPr>
        <w:t xml:space="preserve"> </w:t>
      </w:r>
    </w:p>
    <w:p w14:paraId="44F01369">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七、评标方法：</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lang w:eastAsia="zh-CN"/>
        </w:rPr>
        <w:t>综合评审法</w:t>
      </w:r>
      <w:r>
        <w:rPr>
          <w:rFonts w:hint="eastAsia" w:ascii="仿宋_GB2312" w:hAnsi="仿宋_GB2312" w:eastAsia="仿宋_GB2312" w:cs="仿宋_GB2312"/>
          <w:b/>
          <w:sz w:val="32"/>
          <w:szCs w:val="32"/>
          <w:u w:val="single"/>
        </w:rPr>
        <w:t xml:space="preserve">     </w:t>
      </w:r>
    </w:p>
    <w:p w14:paraId="60C4723B">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八、中标人的确定方式：</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rPr>
        <w:t xml:space="preserve">招标人授权评标委员会直接确定 </w:t>
      </w:r>
      <w:r>
        <w:rPr>
          <w:rFonts w:hint="eastAsia" w:ascii="仿宋_GB2312" w:hAnsi="仿宋_GB2312" w:eastAsia="仿宋_GB2312" w:cs="仿宋_GB2312"/>
          <w:b w:val="0"/>
          <w:bCs/>
          <w:sz w:val="32"/>
          <w:szCs w:val="32"/>
          <w:u w:val="single"/>
          <w:lang w:val="en-US" w:eastAsia="zh-CN"/>
        </w:rPr>
        <w:t>1</w:t>
      </w:r>
      <w:r>
        <w:rPr>
          <w:rFonts w:hint="eastAsia" w:ascii="仿宋_GB2312" w:hAnsi="仿宋_GB2312" w:eastAsia="仿宋_GB2312" w:cs="仿宋_GB2312"/>
          <w:b w:val="0"/>
          <w:bCs/>
          <w:sz w:val="32"/>
          <w:szCs w:val="32"/>
          <w:u w:val="single"/>
        </w:rPr>
        <w:t xml:space="preserve"> 名中标人</w:t>
      </w:r>
      <w:r>
        <w:rPr>
          <w:rFonts w:hint="eastAsia" w:ascii="仿宋_GB2312" w:hAnsi="仿宋_GB2312" w:eastAsia="仿宋_GB2312" w:cs="仿宋_GB2312"/>
          <w:b/>
          <w:sz w:val="32"/>
          <w:szCs w:val="32"/>
          <w:u w:val="single"/>
        </w:rPr>
        <w:t xml:space="preserve"> </w:t>
      </w:r>
    </w:p>
    <w:p w14:paraId="1160F1FB">
      <w:pPr>
        <w:spacing w:line="560" w:lineRule="exact"/>
        <w:ind w:firstLine="643" w:firstLineChars="200"/>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sz w:val="32"/>
          <w:szCs w:val="32"/>
        </w:rPr>
        <w:t>九、投标申请人资格要求：</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bCs/>
          <w:sz w:val="32"/>
          <w:szCs w:val="32"/>
          <w:u w:val="single"/>
          <w:lang w:val="en-US" w:eastAsia="zh-CN"/>
        </w:rPr>
        <w:t>（一）投标人须具备中华人民共和国境内注册且具有独立法人资格或合伙制企业或其他组织；</w:t>
      </w:r>
    </w:p>
    <w:p w14:paraId="1A5ED225">
      <w:pPr>
        <w:spacing w:line="560" w:lineRule="exact"/>
        <w:ind w:firstLine="640" w:firstLineChars="200"/>
        <w:rPr>
          <w:rFonts w:hint="eastAsia" w:ascii="仿宋_GB2312" w:hAnsi="仿宋_GB2312" w:eastAsia="仿宋_GB2312" w:cs="仿宋_GB2312"/>
          <w:b w:val="0"/>
          <w:bCs/>
          <w:sz w:val="32"/>
          <w:szCs w:val="32"/>
          <w:u w:val="single"/>
          <w:lang w:eastAsia="zh-CN"/>
        </w:rPr>
      </w:pPr>
      <w:r>
        <w:rPr>
          <w:rFonts w:hint="eastAsia" w:ascii="仿宋_GB2312" w:hAnsi="仿宋_GB2312" w:eastAsia="仿宋_GB2312" w:cs="仿宋_GB2312"/>
          <w:b w:val="0"/>
          <w:bCs/>
          <w:sz w:val="32"/>
          <w:szCs w:val="32"/>
          <w:u w:val="single"/>
          <w:lang w:val="en-US" w:eastAsia="zh-CN"/>
        </w:rPr>
        <w:t>（二）投标人至少有1个近三年（合同签订时间：2023年6月1日至</w:t>
      </w:r>
      <w:r>
        <w:rPr>
          <w:rFonts w:hint="default" w:ascii="仿宋_GB2312" w:hAnsi="仿宋_GB2312" w:eastAsia="仿宋_GB2312" w:cs="仿宋_GB2312"/>
          <w:b w:val="0"/>
          <w:bCs/>
          <w:sz w:val="32"/>
          <w:szCs w:val="32"/>
          <w:u w:val="single"/>
          <w:lang w:eastAsia="zh-CN"/>
          <w:woUserID w:val="1"/>
        </w:rPr>
        <w:t>截标日</w:t>
      </w:r>
      <w:r>
        <w:rPr>
          <w:rFonts w:hint="eastAsia" w:ascii="仿宋_GB2312" w:hAnsi="仿宋_GB2312" w:eastAsia="仿宋_GB2312" w:cs="仿宋_GB2312"/>
          <w:b w:val="0"/>
          <w:bCs/>
          <w:sz w:val="32"/>
          <w:szCs w:val="32"/>
          <w:u w:val="single"/>
          <w:lang w:val="en-US" w:eastAsia="zh-CN"/>
        </w:rPr>
        <w:t>）算力服务类（包括但不限于算力服务器、GPU服务器、AI服务器供货；提供AI算力服务；信息系统集成或信息系统开发类项目中含有算力服务器、GPU服务器、AI服务器等）项目业绩案例；</w:t>
      </w:r>
    </w:p>
    <w:p w14:paraId="4B201449">
      <w:pPr>
        <w:spacing w:line="560" w:lineRule="exact"/>
        <w:ind w:firstLine="640" w:firstLineChars="200"/>
        <w:rPr>
          <w:rFonts w:hint="eastAsia" w:ascii="仿宋_GB2312" w:hAnsi="仿宋_GB2312" w:eastAsia="仿宋_GB2312" w:cs="仿宋_GB2312"/>
          <w:b w:val="0"/>
          <w:bCs/>
          <w:sz w:val="32"/>
          <w:szCs w:val="32"/>
          <w:u w:val="single"/>
          <w:lang w:eastAsia="zh-CN"/>
        </w:rPr>
      </w:pP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lang w:val="en-US" w:eastAsia="zh-CN"/>
        </w:rPr>
        <w:t>三</w:t>
      </w:r>
      <w:r>
        <w:rPr>
          <w:rFonts w:hint="eastAsia" w:ascii="仿宋_GB2312" w:hAnsi="仿宋_GB2312" w:eastAsia="仿宋_GB2312" w:cs="仿宋_GB2312"/>
          <w:b w:val="0"/>
          <w:bCs/>
          <w:sz w:val="32"/>
          <w:szCs w:val="32"/>
          <w:u w:val="single"/>
          <w:lang w:eastAsia="zh-CN"/>
        </w:rPr>
        <w:t>）本项目不接受联合体投标。</w:t>
      </w:r>
    </w:p>
    <w:p w14:paraId="2921C501">
      <w:pPr>
        <w:spacing w:line="560" w:lineRule="exact"/>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十、拟派项目负责人资格要求：</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w:t>
      </w:r>
      <w:r>
        <w:rPr>
          <w:rFonts w:hint="eastAsia" w:ascii="仿宋_GB2312" w:hAnsi="仿宋_GB2312" w:eastAsia="仿宋_GB2312" w:cs="仿宋_GB2312"/>
          <w:b/>
          <w:sz w:val="32"/>
          <w:szCs w:val="32"/>
          <w:u w:val="single"/>
        </w:rPr>
        <w:t xml:space="preserve">       </w:t>
      </w:r>
    </w:p>
    <w:p w14:paraId="3FF052BB">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十一、招标文件的获取</w:t>
      </w:r>
    </w:p>
    <w:p w14:paraId="198DD9DA">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（一）招标文件领取时</w:t>
      </w:r>
      <w:r>
        <w:rPr>
          <w:rFonts w:hint="eastAsia" w:ascii="仿宋_GB2312" w:hAnsi="仿宋_GB2312" w:eastAsia="仿宋_GB2312" w:cs="仿宋_GB2312"/>
          <w:sz w:val="32"/>
          <w:szCs w:val="32"/>
          <w:highlight w:val="none"/>
        </w:rPr>
        <w:t>间：2026年</w:t>
      </w:r>
      <w:r>
        <w:rPr>
          <w:rFonts w:hint="eastAsia" w:ascii="仿宋_GB2312" w:hAnsi="仿宋_GB2312" w:eastAsia="仿宋_GB2312" w:cs="仿宋_GB2312"/>
          <w:sz w:val="32"/>
          <w:szCs w:val="32"/>
          <w:highlight w:val="none"/>
          <w:u w:val="singl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30</w:t>
      </w:r>
    </w:p>
    <w:p w14:paraId="77A94DC1">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）招标文件领取地点：</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楼         </w:t>
      </w:r>
    </w:p>
    <w:p w14:paraId="0EFD05A5">
      <w:pPr>
        <w:widowControl w:val="0"/>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）需携带资料：</w:t>
      </w:r>
      <w:r>
        <w:rPr>
          <w:rFonts w:hint="eastAsia" w:ascii="仿宋_GB2312" w:hAnsi="仿宋_GB2312" w:eastAsia="仿宋_GB2312" w:cs="仿宋_GB2312"/>
          <w:sz w:val="32"/>
          <w:szCs w:val="32"/>
          <w:u w:val="single"/>
        </w:rPr>
        <w:t xml:space="preserve"> 营业执照副本复印件、法定代表人</w:t>
      </w:r>
      <w:r>
        <w:rPr>
          <w:rFonts w:hint="eastAsia" w:ascii="仿宋_GB2312" w:hAnsi="仿宋_GB2312" w:eastAsia="仿宋_GB2312" w:cs="仿宋_GB2312"/>
          <w:sz w:val="32"/>
          <w:szCs w:val="32"/>
          <w:u w:val="single"/>
          <w:lang w:eastAsia="zh-CN"/>
        </w:rPr>
        <w:t>（负责人）</w:t>
      </w:r>
      <w:r>
        <w:rPr>
          <w:rFonts w:hint="eastAsia" w:ascii="仿宋_GB2312" w:hAnsi="仿宋_GB2312" w:eastAsia="仿宋_GB2312" w:cs="仿宋_GB2312"/>
          <w:sz w:val="32"/>
          <w:szCs w:val="32"/>
          <w:u w:val="single"/>
        </w:rPr>
        <w:t>证明书、授权委托书、</w:t>
      </w:r>
      <w:r>
        <w:rPr>
          <w:rFonts w:hint="eastAsia" w:ascii="仿宋_GB2312" w:hAnsi="仿宋_GB2312" w:eastAsia="仿宋_GB2312" w:cs="仿宋_GB2312"/>
          <w:sz w:val="32"/>
          <w:szCs w:val="32"/>
          <w:u w:val="single"/>
          <w:lang w:eastAsia="zh-CN"/>
        </w:rPr>
        <w:t>授权代表人</w:t>
      </w:r>
      <w:r>
        <w:rPr>
          <w:rFonts w:hint="eastAsia" w:ascii="仿宋_GB2312" w:hAnsi="仿宋_GB2312" w:eastAsia="仿宋_GB2312" w:cs="仿宋_GB2312"/>
          <w:sz w:val="32"/>
          <w:szCs w:val="32"/>
          <w:u w:val="single"/>
        </w:rPr>
        <w:t>身份证复印件，</w:t>
      </w:r>
      <w:r>
        <w:rPr>
          <w:rFonts w:hint="eastAsia" w:ascii="仿宋_GB2312" w:hAnsi="仿宋_GB2312" w:eastAsia="仿宋_GB2312" w:cs="仿宋_GB2312"/>
          <w:sz w:val="32"/>
          <w:szCs w:val="32"/>
          <w:u w:val="single"/>
          <w:lang w:eastAsia="zh-CN"/>
        </w:rPr>
        <w:t>授权代表</w:t>
      </w:r>
      <w:r>
        <w:rPr>
          <w:rFonts w:hint="eastAsia" w:ascii="仿宋_GB2312" w:hAnsi="仿宋_GB2312" w:eastAsia="仿宋_GB2312" w:cs="仿宋_GB2312"/>
          <w:kern w:val="0"/>
          <w:sz w:val="32"/>
          <w:szCs w:val="32"/>
          <w:u w:val="single"/>
          <w:lang w:val="en-US" w:eastAsia="zh-CN"/>
        </w:rPr>
        <w:t>人</w:t>
      </w:r>
      <w:r>
        <w:rPr>
          <w:rFonts w:hint="eastAsia" w:ascii="仿宋_GB2312" w:hAnsi="仿宋_GB2312" w:eastAsia="仿宋_GB2312" w:cs="仿宋_GB2312"/>
          <w:sz w:val="32"/>
          <w:szCs w:val="32"/>
          <w:u w:val="single"/>
        </w:rPr>
        <w:t>近</w:t>
      </w:r>
      <w:r>
        <w:rPr>
          <w:rFonts w:hint="eastAsia" w:ascii="仿宋_GB2312" w:hAnsi="仿宋_GB2312" w:eastAsia="仿宋_GB2312" w:cs="仿宋_GB2312"/>
          <w:sz w:val="32"/>
          <w:szCs w:val="32"/>
          <w:u w:val="single"/>
          <w:lang w:eastAsia="zh-CN"/>
        </w:rPr>
        <w:t>一</w:t>
      </w:r>
      <w:r>
        <w:rPr>
          <w:rFonts w:hint="eastAsia" w:ascii="仿宋_GB2312" w:hAnsi="仿宋_GB2312" w:eastAsia="仿宋_GB2312" w:cs="仿宋_GB2312"/>
          <w:sz w:val="32"/>
          <w:szCs w:val="32"/>
          <w:u w:val="single"/>
        </w:rPr>
        <w:t>个月社保缴纳信息</w:t>
      </w:r>
      <w:r>
        <w:rPr>
          <w:rFonts w:hint="eastAsia" w:ascii="仿宋_GB2312" w:hAnsi="仿宋_GB2312" w:eastAsia="仿宋_GB2312" w:cs="仿宋_GB2312"/>
          <w:sz w:val="32"/>
          <w:szCs w:val="32"/>
          <w:u w:val="single"/>
          <w:lang w:eastAsia="zh-CN"/>
        </w:rPr>
        <w:t>。</w:t>
      </w:r>
    </w:p>
    <w:p w14:paraId="5FDF40A2">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十二、投标文件的递交</w:t>
      </w:r>
    </w:p>
    <w:p w14:paraId="25CBBB56">
      <w:pPr>
        <w:spacing w:line="56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（一）截标时间：</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u w:val="single"/>
          <w:lang w:val="en-US" w:eastAsia="zh-CN"/>
        </w:rPr>
        <w:t>7</w:t>
      </w:r>
      <w:r>
        <w:rPr>
          <w:rFonts w:hint="eastAsia" w:ascii="仿宋_GB2312" w:hAnsi="仿宋_GB2312" w:eastAsia="仿宋_GB2312" w:cs="仿宋_GB2312"/>
          <w:sz w:val="32"/>
          <w:szCs w:val="32"/>
          <w:highlight w:val="none"/>
          <w:lang w:val="en-US" w:eastAsia="zh-CN"/>
        </w:rPr>
        <w:t>月7日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30</w:t>
      </w:r>
    </w:p>
    <w:p w14:paraId="76D414C9">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（二）截标地点：</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single"/>
        </w:rPr>
        <w:t xml:space="preserve">楼   </w:t>
      </w:r>
    </w:p>
    <w:p w14:paraId="2B6C6062">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十三、发布公告的媒介</w:t>
      </w:r>
    </w:p>
    <w:p w14:paraId="2493CB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本次招标公告同时在</w:t>
      </w:r>
      <w:r>
        <w:rPr>
          <w:rFonts w:hint="eastAsia" w:ascii="仿宋_GB2312" w:hAnsi="仿宋_GB2312" w:eastAsia="仿宋_GB2312" w:cs="仿宋_GB2312"/>
          <w:kern w:val="0"/>
          <w:sz w:val="32"/>
          <w:szCs w:val="32"/>
          <w:lang w:eastAsia="zh-CN"/>
        </w:rPr>
        <w:t>https://ygcg.szexgrp.com</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深圳阳光采购平台</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 xml:space="preserve"> 及https://bidcenter.zbytb.com/</w:t>
      </w:r>
      <w:r>
        <w:rPr>
          <w:rFonts w:hint="eastAsia" w:ascii="仿宋_GB2312" w:hAnsi="仿宋_GB2312" w:eastAsia="仿宋_GB2312" w:cs="仿宋_GB2312"/>
          <w:sz w:val="32"/>
          <w:szCs w:val="32"/>
          <w:lang w:eastAsia="zh-CN"/>
        </w:rPr>
        <w:t>（中国招标与采购网）</w:t>
      </w:r>
      <w:r>
        <w:rPr>
          <w:rFonts w:hint="eastAsia" w:ascii="仿宋_GB2312" w:hAnsi="仿宋_GB2312" w:eastAsia="仿宋_GB2312" w:cs="仿宋_GB2312"/>
          <w:sz w:val="32"/>
          <w:szCs w:val="32"/>
        </w:rPr>
        <w:t>上发布。</w:t>
      </w:r>
      <w:bookmarkStart w:id="0" w:name="_GoBack"/>
      <w:bookmarkEnd w:id="0"/>
    </w:p>
    <w:p w14:paraId="7E549217">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十四、联系方式</w:t>
      </w:r>
    </w:p>
    <w:p w14:paraId="52D23356">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（一）联系人：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郭工  </w:t>
      </w:r>
      <w:r>
        <w:rPr>
          <w:rFonts w:hint="eastAsia" w:ascii="仿宋_GB2312" w:hAnsi="仿宋_GB2312" w:eastAsia="仿宋_GB2312" w:cs="仿宋_GB2312"/>
          <w:sz w:val="32"/>
          <w:szCs w:val="32"/>
          <w:u w:val="single"/>
        </w:rPr>
        <w:t xml:space="preserve">     </w:t>
      </w:r>
    </w:p>
    <w:p w14:paraId="383141A2">
      <w:pPr>
        <w:spacing w:line="56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（二）联系电话：</w:t>
      </w:r>
      <w:r>
        <w:rPr>
          <w:rFonts w:hint="eastAsia" w:ascii="仿宋_GB2312" w:hAnsi="仿宋_GB2312" w:eastAsia="仿宋_GB2312" w:cs="仿宋_GB2312"/>
          <w:sz w:val="32"/>
          <w:szCs w:val="32"/>
          <w:u w:val="single"/>
          <w:lang w:val="en-US" w:eastAsia="zh-CN"/>
        </w:rPr>
        <w:t>13760463521</w:t>
      </w:r>
    </w:p>
    <w:p w14:paraId="5E0B0B27">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u w:val="single"/>
          <w:lang w:val="en-US" w:eastAsia="zh-CN"/>
        </w:rPr>
        <w:t>guojw</w:t>
      </w:r>
      <w:r>
        <w:rPr>
          <w:rFonts w:hint="eastAsia" w:ascii="仿宋_GB2312" w:hAnsi="仿宋_GB2312" w:eastAsia="仿宋_GB2312" w:cs="仿宋_GB2312"/>
          <w:sz w:val="32"/>
          <w:szCs w:val="32"/>
          <w:u w:val="single"/>
        </w:rPr>
        <w:t xml:space="preserve">@sztqjf.com </w:t>
      </w:r>
    </w:p>
    <w:p w14:paraId="346ED6E1">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深圳市南山区西丽留仙大道与创科路交汇处创智云城项目一期A1栋</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楼 </w:t>
      </w:r>
    </w:p>
    <w:p w14:paraId="7D310A01">
      <w:pPr>
        <w:spacing w:line="560" w:lineRule="exact"/>
        <w:jc w:val="left"/>
        <w:rPr>
          <w:rFonts w:hint="eastAsia" w:ascii="仿宋_GB2312" w:hAnsi="仿宋_GB2312" w:eastAsia="仿宋_GB2312" w:cs="仿宋_GB2312"/>
          <w:sz w:val="32"/>
          <w:szCs w:val="32"/>
        </w:rPr>
      </w:pPr>
    </w:p>
    <w:p w14:paraId="7B27F636">
      <w:pPr>
        <w:spacing w:line="560" w:lineRule="exact"/>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rPr>
        <w:t xml:space="preserve">         招标人：</w:t>
      </w:r>
      <w:r>
        <w:rPr>
          <w:rFonts w:hint="eastAsia" w:ascii="仿宋_GB2312" w:hAnsi="仿宋_GB2312" w:eastAsia="仿宋_GB2312" w:cs="仿宋_GB2312"/>
          <w:sz w:val="32"/>
          <w:szCs w:val="32"/>
          <w:u w:val="single"/>
        </w:rPr>
        <w:t>深圳市特</w:t>
      </w:r>
      <w:r>
        <w:rPr>
          <w:rFonts w:hint="eastAsia" w:ascii="仿宋_GB2312" w:hAnsi="仿宋_GB2312" w:eastAsia="仿宋_GB2312" w:cs="仿宋_GB2312"/>
          <w:sz w:val="32"/>
          <w:szCs w:val="32"/>
          <w:highlight w:val="none"/>
          <w:u w:val="single"/>
        </w:rPr>
        <w:t>区建发科技园区发展有限公司</w:t>
      </w:r>
    </w:p>
    <w:p w14:paraId="225AE947">
      <w:pPr>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woUserID w:val="1"/>
        </w:rPr>
        <w:t>26</w:t>
      </w:r>
      <w:r>
        <w:rPr>
          <w:rFonts w:hint="eastAsia" w:ascii="仿宋_GB2312" w:hAnsi="仿宋_GB2312" w:eastAsia="仿宋_GB2312" w:cs="仿宋_GB2312"/>
          <w:kern w:val="0"/>
          <w:sz w:val="32"/>
          <w:szCs w:val="32"/>
          <w:highlight w:val="none"/>
        </w:rPr>
        <w:t>日</w:t>
      </w:r>
    </w:p>
    <w:p w14:paraId="42BA459A">
      <w:pPr>
        <w:spacing w:line="560" w:lineRule="exact"/>
        <w:ind w:firstLine="640" w:firstLineChars="200"/>
        <w:jc w:val="left"/>
        <w:rPr>
          <w:rFonts w:hint="eastAsia" w:ascii="仿宋_GB2312" w:hAnsi="仿宋_GB2312" w:eastAsia="仿宋_GB2312" w:cs="仿宋_GB2312"/>
          <w:kern w:val="0"/>
          <w:sz w:val="32"/>
          <w:szCs w:val="32"/>
          <w:highlight w:val="yellow"/>
        </w:rPr>
      </w:pPr>
    </w:p>
    <w:p w14:paraId="7DE3400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320CA11-CB05-4143-AAAB-FC628A92A8F6}"/>
  </w:font>
  <w:font w:name="方正小标宋简体">
    <w:altName w:val="仿宋_GB2312"/>
    <w:panose1 w:val="03000509000000000000"/>
    <w:charset w:val="86"/>
    <w:family w:val="script"/>
    <w:pitch w:val="default"/>
    <w:sig w:usb0="00000000" w:usb1="00000000" w:usb2="00000000" w:usb3="00000000" w:csb0="00040000" w:csb1="00000000"/>
    <w:embedRegular r:id="rId2" w:fontKey="{383DA0D7-A42A-4E07-8884-31A449E74275}"/>
  </w:font>
  <w:font w:name="仿宋_GB2312">
    <w:panose1 w:val="02010609030101010101"/>
    <w:charset w:val="86"/>
    <w:family w:val="modern"/>
    <w:pitch w:val="default"/>
    <w:sig w:usb0="00000001" w:usb1="080E0000" w:usb2="00000000" w:usb3="00000000" w:csb0="00040000" w:csb1="00000000"/>
    <w:embedRegular r:id="rId3" w:fontKey="{9A65E70F-7A9B-4173-AC5A-9C8BECC070B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20AC">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46AC079">
                          <w:pPr>
                            <w:pStyle w:val="2"/>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NT6V1OEBAADFAwAADgAA&#10;AAAAAAABACAAAAAfAQAAZHJzL2Uyb0RvYy54bWxQSwUGAAAAAAYABgBZAQAAcgUAAAAA&#10;">
              <v:fill on="f" focussize="0,0"/>
              <v:stroke on="f"/>
              <v:imagedata o:title=""/>
              <o:lock v:ext="edit" aspectratio="f"/>
              <v:textbox inset="0mm,0mm,0mm,0mm" style="mso-fit-shape-to-text:t;">
                <w:txbxContent>
                  <w:p w14:paraId="746AC079">
                    <w:pPr>
                      <w:pStyle w:val="2"/>
                    </w:pPr>
                    <w:r>
                      <w:fldChar w:fldCharType="begin"/>
                    </w:r>
                    <w:r>
                      <w:instrText xml:space="preserve"> PAGE  \* MERGEFORMAT </w:instrText>
                    </w:r>
                    <w:r>
                      <w:fldChar w:fldCharType="separate"/>
                    </w:r>
                    <w:r>
                      <w:t>- 1 -</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7EF23"/>
    <w:multiLevelType w:val="singleLevel"/>
    <w:tmpl w:val="3E27E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34D3"/>
    <w:rsid w:val="05203056"/>
    <w:rsid w:val="084762C4"/>
    <w:rsid w:val="08600CB0"/>
    <w:rsid w:val="0BE7124A"/>
    <w:rsid w:val="12C14EC5"/>
    <w:rsid w:val="18C47C3E"/>
    <w:rsid w:val="1983570B"/>
    <w:rsid w:val="1AA83ACA"/>
    <w:rsid w:val="1BB76164"/>
    <w:rsid w:val="27DE7716"/>
    <w:rsid w:val="28397580"/>
    <w:rsid w:val="2853435A"/>
    <w:rsid w:val="28A1297A"/>
    <w:rsid w:val="2B7E1074"/>
    <w:rsid w:val="32790B1D"/>
    <w:rsid w:val="343432F1"/>
    <w:rsid w:val="352670DE"/>
    <w:rsid w:val="35E23FDD"/>
    <w:rsid w:val="37976071"/>
    <w:rsid w:val="38BB5D8F"/>
    <w:rsid w:val="3D8B742A"/>
    <w:rsid w:val="41C07F72"/>
    <w:rsid w:val="437C73C1"/>
    <w:rsid w:val="43E3619A"/>
    <w:rsid w:val="4D867B33"/>
    <w:rsid w:val="4F3566A8"/>
    <w:rsid w:val="51651EBE"/>
    <w:rsid w:val="52607718"/>
    <w:rsid w:val="55313B39"/>
    <w:rsid w:val="5726041F"/>
    <w:rsid w:val="57E73733"/>
    <w:rsid w:val="5D156F6C"/>
    <w:rsid w:val="5D2A6016"/>
    <w:rsid w:val="5E5C3995"/>
    <w:rsid w:val="62CD2097"/>
    <w:rsid w:val="64A22013"/>
    <w:rsid w:val="66B46DAA"/>
    <w:rsid w:val="6A3B475F"/>
    <w:rsid w:val="6A430A98"/>
    <w:rsid w:val="6B1E38F7"/>
    <w:rsid w:val="6B5577B9"/>
    <w:rsid w:val="6E6C3273"/>
    <w:rsid w:val="6FE81EC8"/>
    <w:rsid w:val="717E737E"/>
    <w:rsid w:val="740D49CF"/>
    <w:rsid w:val="74147E52"/>
    <w:rsid w:val="7564688B"/>
    <w:rsid w:val="78006D3F"/>
    <w:rsid w:val="7A0A3BFE"/>
    <w:rsid w:val="7BB06525"/>
    <w:rsid w:val="7DDDA35C"/>
    <w:rsid w:val="7DEF8984"/>
    <w:rsid w:val="DFA7F28A"/>
    <w:rsid w:val="FCF5C2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784</Words>
  <Characters>892</Characters>
  <Lines>0</Lines>
  <Paragraphs>0</Paragraphs>
  <TotalTime>2</TotalTime>
  <ScaleCrop>false</ScaleCrop>
  <LinksUpToDate>false</LinksUpToDate>
  <CharactersWithSpaces>1001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2026-01-16T06:02:00Z</dcterms:created>
  <dc:creator>user</dc:creator>
  <cp:lastModifiedBy>Esa</cp:lastModifiedBy>
  <dcterms:modified xsi:type="dcterms:W3CDTF">2026-06-25T08:03:46Z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eyJoZGlkIjoiNmU2NzNlMTk4ODk1NGU0M2EzYTQwM2NlN2JmM2I0MTkiLCJ1c2VySWQiOiIyMzE1NTAxNzYifQ==</vt:lpwstr>
  </property>
  <property fmtid="{D5CDD505-2E9C-101B-9397-08002B2CF9AE}" pid="4" name="ICV">
    <vt:lpwstr>403489170153476FA24C26A2252F3CF7_12</vt:lpwstr>
  </property>
</Properties>
</file>