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3D501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51AC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深圳交易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集团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大数据与人工智能领域科创工作信息咨询服务项目</w:t>
      </w:r>
      <w:r>
        <w:rPr>
          <w:rFonts w:hint="eastAsia" w:ascii="方正小标宋简体" w:eastAsia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报价表</w:t>
      </w:r>
    </w:p>
    <w:tbl>
      <w:tblPr>
        <w:tblStyle w:val="5"/>
        <w:tblW w:w="14434" w:type="dxa"/>
        <w:tblInd w:w="-2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595"/>
        <w:gridCol w:w="7005"/>
        <w:gridCol w:w="1102"/>
        <w:gridCol w:w="1488"/>
        <w:gridCol w:w="1452"/>
        <w:gridCol w:w="1018"/>
      </w:tblGrid>
      <w:tr w14:paraId="0733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74" w:type="dxa"/>
            <w:vAlign w:val="center"/>
          </w:tcPr>
          <w:p w14:paraId="18BDD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95" w:type="dxa"/>
            <w:vAlign w:val="center"/>
          </w:tcPr>
          <w:p w14:paraId="4A137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分类</w:t>
            </w:r>
          </w:p>
        </w:tc>
        <w:tc>
          <w:tcPr>
            <w:tcW w:w="7005" w:type="dxa"/>
            <w:vAlign w:val="center"/>
          </w:tcPr>
          <w:p w14:paraId="3F191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内容描述</w:t>
            </w:r>
          </w:p>
        </w:tc>
        <w:tc>
          <w:tcPr>
            <w:tcW w:w="1102" w:type="dxa"/>
            <w:vAlign w:val="center"/>
          </w:tcPr>
          <w:p w14:paraId="260D9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工作量</w:t>
            </w:r>
          </w:p>
          <w:p w14:paraId="1E3F6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（人天）</w:t>
            </w:r>
          </w:p>
        </w:tc>
        <w:tc>
          <w:tcPr>
            <w:tcW w:w="1488" w:type="dxa"/>
            <w:vAlign w:val="center"/>
          </w:tcPr>
          <w:p w14:paraId="0477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人天单价</w:t>
            </w:r>
          </w:p>
          <w:p w14:paraId="7C8DD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（人天/元）</w:t>
            </w:r>
          </w:p>
        </w:tc>
        <w:tc>
          <w:tcPr>
            <w:tcW w:w="1452" w:type="dxa"/>
            <w:vAlign w:val="center"/>
          </w:tcPr>
          <w:p w14:paraId="5F6FC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总价</w:t>
            </w:r>
          </w:p>
          <w:p w14:paraId="5874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018" w:type="dxa"/>
            <w:vAlign w:val="center"/>
          </w:tcPr>
          <w:p w14:paraId="41E1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7838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74" w:type="dxa"/>
            <w:vMerge w:val="restart"/>
            <w:vAlign w:val="center"/>
          </w:tcPr>
          <w:p w14:paraId="27025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595" w:type="dxa"/>
            <w:vMerge w:val="restart"/>
            <w:vAlign w:val="center"/>
          </w:tcPr>
          <w:p w14:paraId="6A7C6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服务一：</w:t>
            </w:r>
          </w:p>
          <w:p w14:paraId="4F50F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科技项目立项服务</w:t>
            </w:r>
          </w:p>
          <w:p w14:paraId="1B3AD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005" w:type="dxa"/>
            <w:vAlign w:val="center"/>
          </w:tcPr>
          <w:p w14:paraId="17D22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政策文件汇编及动态更新</w:t>
            </w:r>
          </w:p>
          <w:p w14:paraId="518D8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根据各级主管要求和集团“十五五”战略规划，聚焦国家、省市工信、科创等部门发布的大数据、人工智能等科技政策信息，开展文件收集、政策汇编及动态更新。</w:t>
            </w:r>
          </w:p>
          <w:p w14:paraId="0ED54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编制4份《深圳交易集团业务相关科技政策解读与汇编》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02" w:type="dxa"/>
            <w:vAlign w:val="center"/>
          </w:tcPr>
          <w:p w14:paraId="6700C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 w14:paraId="7182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52" w:type="dxa"/>
            <w:vAlign w:val="center"/>
          </w:tcPr>
          <w:p w14:paraId="782F4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Merge w:val="restart"/>
            <w:vAlign w:val="center"/>
          </w:tcPr>
          <w:p w14:paraId="1AEF1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含税价</w:t>
            </w:r>
          </w:p>
        </w:tc>
      </w:tr>
      <w:tr w14:paraId="416E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774" w:type="dxa"/>
            <w:vMerge w:val="continue"/>
            <w:vAlign w:val="center"/>
          </w:tcPr>
          <w:p w14:paraId="428B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95" w:type="dxa"/>
            <w:vMerge w:val="continue"/>
            <w:vAlign w:val="center"/>
          </w:tcPr>
          <w:p w14:paraId="76DE3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005" w:type="dxa"/>
            <w:vAlign w:val="center"/>
          </w:tcPr>
          <w:p w14:paraId="188C12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lang w:val="en-US" w:eastAsia="zh-CN"/>
              </w:rPr>
              <w:t>科技课题/奖项/计划项目立项服务</w:t>
            </w:r>
          </w:p>
          <w:p w14:paraId="48B4CB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结合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主管部门要求、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集团经营布局、行业发展趋势、科技应用更新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的各方需求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，对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符合集团参与的科技课题/奖项/计划项目提供政策匹配、科研分析、立项论证等信息咨询服务。</w:t>
            </w:r>
          </w:p>
          <w:p w14:paraId="23AB2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编制2个科技项目的可行性分析报告和立项论证报告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（共4份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，推动至少1个科技项目实施</w:t>
            </w:r>
            <w:r>
              <w:rPr>
                <w:rFonts w:hint="eastAsia" w:asciiTheme="minorEastAsia" w:hAnsi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102" w:type="dxa"/>
            <w:vAlign w:val="center"/>
          </w:tcPr>
          <w:p w14:paraId="29283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2BD8E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4E51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5C3E1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D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774" w:type="dxa"/>
            <w:vAlign w:val="center"/>
          </w:tcPr>
          <w:p w14:paraId="2B875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95" w:type="dxa"/>
            <w:vAlign w:val="center"/>
          </w:tcPr>
          <w:p w14:paraId="440E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服务二：</w:t>
            </w:r>
          </w:p>
          <w:p w14:paraId="21FFE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en-US"/>
              </w:rPr>
              <w:t>创新载体建设服务</w:t>
            </w:r>
          </w:p>
        </w:tc>
        <w:tc>
          <w:tcPr>
            <w:tcW w:w="7005" w:type="dxa"/>
            <w:vAlign w:val="center"/>
          </w:tcPr>
          <w:p w14:paraId="2C2FC8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为集团创新载体建设，以及产学研合作落地提供全过程的信息咨询服务。创新载体包括且不限于：科技创新平台、工程中心、创新联合体等。</w:t>
            </w:r>
          </w:p>
          <w:p w14:paraId="3847899E">
            <w:pPr>
              <w:pStyle w:val="2"/>
              <w:ind w:left="0" w:leftChars="0" w:firstLine="48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推动1个市级及以上创新载体建设落地</w:t>
            </w:r>
          </w:p>
        </w:tc>
        <w:tc>
          <w:tcPr>
            <w:tcW w:w="1102" w:type="dxa"/>
            <w:vAlign w:val="center"/>
          </w:tcPr>
          <w:p w14:paraId="510DC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20410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43964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CFD5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E6B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1964" w:type="dxa"/>
            <w:gridSpan w:val="5"/>
            <w:vAlign w:val="center"/>
          </w:tcPr>
          <w:p w14:paraId="595C2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452" w:type="dxa"/>
            <w:vAlign w:val="center"/>
          </w:tcPr>
          <w:p w14:paraId="5EF4F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8" w:type="dxa"/>
            <w:vMerge w:val="continue"/>
            <w:vAlign w:val="center"/>
          </w:tcPr>
          <w:p w14:paraId="22569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679474E">
      <w:pPr>
        <w:rPr>
          <w:rFonts w:hint="eastAsia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67BB70C6">
      <w:pPr>
        <w:rPr>
          <w:rFonts w:hint="eastAsia"/>
          <w:color w:val="000000" w:themeColor="text1"/>
          <w:sz w:val="22"/>
          <w:szCs w:val="24"/>
          <w14:textFill>
            <w14:solidFill>
              <w14:schemeClr w14:val="tx1"/>
            </w14:solidFill>
          </w14:textFill>
        </w:rPr>
      </w:pPr>
    </w:p>
    <w:p w14:paraId="7B7A2CBB">
      <w:pPr>
        <w:spacing w:line="240" w:lineRule="auto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报价单位（盖章）：</w:t>
      </w:r>
    </w:p>
    <w:p w14:paraId="423787C0">
      <w:pPr>
        <w:spacing w:line="240" w:lineRule="auto"/>
        <w:jc w:val="left"/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联系人及联系方式;</w:t>
      </w:r>
    </w:p>
    <w:p w14:paraId="64646659">
      <w:pPr>
        <w:spacing w:line="240" w:lineRule="auto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报价日期：</w:t>
      </w:r>
    </w:p>
    <w:sectPr>
      <w:pgSz w:w="16838" w:h="11906" w:orient="landscape"/>
      <w:pgMar w:top="960" w:right="1440" w:bottom="103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F75101"/>
    <w:multiLevelType w:val="multilevel"/>
    <w:tmpl w:val="AAF75101"/>
    <w:lvl w:ilvl="0" w:tentative="0">
      <w:start w:val="1"/>
      <w:numFmt w:val="none"/>
      <w:pStyle w:val="10"/>
      <w:suff w:val="space"/>
      <w:lvlText w:val="6."/>
      <w:lvlJc w:val="left"/>
      <w:pPr>
        <w:tabs>
          <w:tab w:val="left" w:pos="0"/>
        </w:tabs>
        <w:ind w:left="1145" w:hanging="425"/>
      </w:pPr>
      <w:rPr>
        <w:rFonts w:hint="default" w:ascii="仿宋_GB2312" w:hAnsi="仿宋_GB2312" w:eastAsia="仿宋_GB2312" w:cs="仿宋_GB2312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32"/>
        <w:szCs w:val="32"/>
        <w:u w:val="none"/>
        <w:vertAlign w:val="baseline"/>
      </w:rPr>
    </w:lvl>
    <w:lvl w:ilvl="1" w:tentative="0">
      <w:start w:val="1"/>
      <w:numFmt w:val="decimal"/>
      <w:suff w:val="space"/>
      <w:lvlText w:val="2.%2"/>
      <w:lvlJc w:val="left"/>
      <w:pPr>
        <w:tabs>
          <w:tab w:val="left" w:pos="0"/>
        </w:tabs>
        <w:ind w:left="1145" w:hanging="425"/>
      </w:pPr>
      <w:rPr>
        <w:rFonts w:hint="default" w:ascii="仿宋_GB2312" w:hAnsi="仿宋_GB2312" w:eastAsia="仿宋_GB2312" w:cs="仿宋_GB2312"/>
        <w:b/>
        <w:bCs w:val="0"/>
        <w:i w:val="0"/>
        <w:sz w:val="32"/>
        <w:szCs w:val="32"/>
      </w:rPr>
    </w:lvl>
    <w:lvl w:ilvl="2" w:tentative="0">
      <w:start w:val="1"/>
      <w:numFmt w:val="decimal"/>
      <w:suff w:val="space"/>
      <w:lvlText w:val="%1.%2.%3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3" w:tentative="0">
      <w:start w:val="1"/>
      <w:numFmt w:val="decimal"/>
      <w:suff w:val="space"/>
      <w:lvlText w:val="%1.%2.%3.%4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4" w:tentative="0">
      <w:start w:val="1"/>
      <w:numFmt w:val="decimal"/>
      <w:suff w:val="space"/>
      <w:lvlText w:val="%1.%2.%3.%4.%5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5" w:tentative="0">
      <w:start w:val="1"/>
      <w:numFmt w:val="decimal"/>
      <w:suff w:val="space"/>
      <w:lvlText w:val="%1.%2.%3.%4.%5.%6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6" w:tentative="0">
      <w:start w:val="1"/>
      <w:numFmt w:val="decimal"/>
      <w:suff w:val="space"/>
      <w:lvlText w:val="%1.%2.%3.%4.%5.%6.%7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1145" w:hanging="425"/>
      </w:pPr>
      <w:rPr>
        <w:rFonts w:hint="default" w:ascii="Times New Roman" w:hAnsi="Times New Roman" w:eastAsia="宋体"/>
        <w:b/>
        <w:i w:val="0"/>
      </w:rPr>
    </w:lvl>
  </w:abstractNum>
  <w:abstractNum w:abstractNumId="1">
    <w:nsid w:val="771BD270"/>
    <w:multiLevelType w:val="singleLevel"/>
    <w:tmpl w:val="771BD2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zMzQwMzE2ZDg4ZjI2NjlhOGRlZjY0NGE0NTljZDMifQ=="/>
  </w:docVars>
  <w:rsids>
    <w:rsidRoot w:val="00000000"/>
    <w:rsid w:val="00237A6E"/>
    <w:rsid w:val="01F539BE"/>
    <w:rsid w:val="0B3B3792"/>
    <w:rsid w:val="11B50195"/>
    <w:rsid w:val="12A72E86"/>
    <w:rsid w:val="1991739F"/>
    <w:rsid w:val="19E27D38"/>
    <w:rsid w:val="1C0A3439"/>
    <w:rsid w:val="227312CB"/>
    <w:rsid w:val="25241D18"/>
    <w:rsid w:val="25572E21"/>
    <w:rsid w:val="2AA82E2B"/>
    <w:rsid w:val="2D3D4D5E"/>
    <w:rsid w:val="2EDA6C9B"/>
    <w:rsid w:val="34376D30"/>
    <w:rsid w:val="368B2DA0"/>
    <w:rsid w:val="3D4451F7"/>
    <w:rsid w:val="3EA70758"/>
    <w:rsid w:val="40C569E3"/>
    <w:rsid w:val="4C5A2353"/>
    <w:rsid w:val="4D096C71"/>
    <w:rsid w:val="4E162EFC"/>
    <w:rsid w:val="4EAE67DC"/>
    <w:rsid w:val="56C30480"/>
    <w:rsid w:val="6AA33E09"/>
    <w:rsid w:val="6D833210"/>
    <w:rsid w:val="740B28CC"/>
    <w:rsid w:val="769413F2"/>
    <w:rsid w:val="7A9F6C91"/>
    <w:rsid w:val="7C2149D9"/>
    <w:rsid w:val="7F67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ind w:left="7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bCs/>
      <w:color w:val="1A3FFC"/>
      <w:sz w:val="20"/>
      <w:szCs w:val="20"/>
      <w:u w:val="none"/>
    </w:rPr>
  </w:style>
  <w:style w:type="paragraph" w:customStyle="1" w:styleId="10">
    <w:name w:val="标题1"/>
    <w:next w:val="1"/>
    <w:qFormat/>
    <w:uiPriority w:val="0"/>
    <w:pPr>
      <w:numPr>
        <w:ilvl w:val="0"/>
        <w:numId w:val="1"/>
      </w:numPr>
      <w:spacing w:line="360" w:lineRule="auto"/>
      <w:outlineLvl w:val="0"/>
    </w:pPr>
    <w:rPr>
      <w:rFonts w:ascii="Calibri" w:hAnsi="Calibri" w:eastAsia="宋体" w:cs="Times New Roman"/>
      <w:b/>
      <w:bCs/>
      <w:kern w:val="44"/>
      <w:sz w:val="30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441</Characters>
  <Lines>0</Lines>
  <Paragraphs>0</Paragraphs>
  <TotalTime>1</TotalTime>
  <ScaleCrop>false</ScaleCrop>
  <LinksUpToDate>false</LinksUpToDate>
  <CharactersWithSpaces>441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2025-11-14T01:43:00Z</dcterms:created>
  <dc:creator>liaok</dc:creator>
  <cp:lastModifiedBy>FM</cp:lastModifiedBy>
  <dcterms:modified xsi:type="dcterms:W3CDTF">2025-12-03T11:07:00Z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KSOTemplateDocerSaveRecord">
    <vt:lpwstr>eyJoZGlkIjoiZTZmYTY2MTEwOTdkNjE0ZmViNDAxYTY1MjBkYmRkYjMiLCJ1c2VySWQiOiIyODEyNDMyNDkifQ==</vt:lpwstr>
  </property>
  <property fmtid="{D5CDD505-2E9C-101B-9397-08002B2CF9AE}" pid="4" name="ICV">
    <vt:lpwstr>E151BC7C79784F6096E34E3F630CB263_13</vt:lpwstr>
  </property>
</Properties>
</file>