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5778">
      <w:pPr>
        <w:pStyle w:val="2"/>
        <w:ind w:left="0" w:leftChars="0" w:firstLine="0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</w:p>
    <w:p w14:paraId="1D85BFEC">
      <w:pPr>
        <w:rPr>
          <w:rFonts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4C80017"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固定资产与物资库存管理系统后续服务报价函</w:t>
      </w:r>
      <w:bookmarkEnd w:id="0"/>
    </w:p>
    <w:p w14:paraId="466AC72E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B464C6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致：深圳市宝实置业有限公司</w:t>
      </w:r>
    </w:p>
    <w:p w14:paraId="582F86D9"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根据贵公司关于</w:t>
      </w:r>
      <w:r>
        <w:rPr>
          <w:rFonts w:hint="eastAsia" w:ascii="仿宋" w:hAnsi="仿宋" w:cs="仿宋"/>
          <w:sz w:val="32"/>
          <w:szCs w:val="32"/>
          <w:lang w:eastAsia="zh-CN"/>
        </w:rPr>
        <w:t>固定资产与物资库存管理系统建设服务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询价函的相关要求，经研究和核算相关文件后，我方在保证能提供采购需求的</w:t>
      </w:r>
      <w:r>
        <w:rPr>
          <w:rFonts w:hint="eastAsia" w:ascii="仿宋" w:hAnsi="仿宋" w:cs="仿宋"/>
          <w:sz w:val="32"/>
          <w:szCs w:val="32"/>
          <w:lang w:eastAsia="zh-CN"/>
        </w:rPr>
        <w:t>固定资产与物资库存管理系统建设服务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及后续服务的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前提下，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愿按以下报价提供系统的后续运维服务。</w:t>
      </w:r>
    </w:p>
    <w:tbl>
      <w:tblPr>
        <w:tblStyle w:val="5"/>
        <w:tblpPr w:leftFromText="180" w:rightFromText="180" w:vertAnchor="text" w:horzAnchor="page" w:tblpX="1575" w:tblpY="833"/>
        <w:tblOverlap w:val="never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5198"/>
        <w:gridCol w:w="2292"/>
      </w:tblGrid>
      <w:tr w14:paraId="49E4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059" w:type="dxa"/>
            <w:gridSpan w:val="3"/>
            <w:shd w:val="clear" w:color="auto" w:fill="auto"/>
            <w:vAlign w:val="center"/>
          </w:tcPr>
          <w:p w14:paraId="573F24A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32"/>
                <w:szCs w:val="32"/>
                <w:lang w:eastAsia="zh-CN"/>
              </w:rPr>
              <w:t>固定资产与物资库存管理系统建设</w:t>
            </w:r>
            <w:r>
              <w:rPr>
                <w:rFonts w:hint="eastAsia" w:ascii="仿宋" w:hAnsi="仿宋" w:cs="仿宋"/>
                <w:b/>
                <w:bCs/>
                <w:sz w:val="32"/>
                <w:szCs w:val="32"/>
                <w:lang w:val="en-US" w:eastAsia="zh-CN"/>
              </w:rPr>
              <w:t>后续服务报价</w:t>
            </w:r>
          </w:p>
        </w:tc>
      </w:tr>
      <w:tr w14:paraId="0D3E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9" w:type="dxa"/>
            <w:shd w:val="clear" w:color="auto" w:fill="auto"/>
            <w:vAlign w:val="center"/>
          </w:tcPr>
          <w:p w14:paraId="4766E8D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519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51E723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服务项目</w:t>
            </w:r>
          </w:p>
        </w:tc>
        <w:tc>
          <w:tcPr>
            <w:tcW w:w="229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6FC03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含税</w:t>
            </w:r>
            <w:r>
              <w:rPr>
                <w:rFonts w:hint="eastAsia" w:ascii="仿宋" w:hAnsi="仿宋" w:cs="仿宋"/>
                <w:b/>
                <w:bCs/>
                <w:sz w:val="32"/>
                <w:szCs w:val="32"/>
                <w:lang w:val="en-US" w:eastAsia="zh-CN"/>
              </w:rPr>
              <w:t>报价</w:t>
            </w:r>
          </w:p>
          <w:p w14:paraId="315F1B6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（单位：元）</w:t>
            </w:r>
          </w:p>
        </w:tc>
      </w:tr>
      <w:tr w14:paraId="120D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569" w:type="dxa"/>
            <w:vAlign w:val="center"/>
          </w:tcPr>
          <w:p w14:paraId="7C4F2D3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lang w:eastAsia="zh-CN"/>
              </w:rPr>
              <w:t>固定资产与物资库存管理系统建设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>后续服务</w:t>
            </w:r>
          </w:p>
        </w:tc>
        <w:tc>
          <w:tcPr>
            <w:tcW w:w="5198" w:type="dxa"/>
            <w:tcBorders>
              <w:left w:val="single" w:color="auto" w:sz="4" w:space="0"/>
            </w:tcBorders>
            <w:vAlign w:val="center"/>
          </w:tcPr>
          <w:p w14:paraId="4EBA5178"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运维期</w:t>
            </w:r>
            <w:r>
              <w:rPr>
                <w:rFonts w:hint="eastAsia" w:ascii="仿宋" w:hAnsi="仿宋" w:cs="仿宋"/>
                <w:sz w:val="32"/>
                <w:szCs w:val="32"/>
                <w:lang w:val="en-US" w:eastAsia="zh-CN"/>
              </w:rPr>
              <w:t>结束后续系统每年运维费</w:t>
            </w:r>
          </w:p>
        </w:tc>
        <w:tc>
          <w:tcPr>
            <w:tcW w:w="2292" w:type="dxa"/>
            <w:tcBorders>
              <w:left w:val="single" w:color="auto" w:sz="4" w:space="0"/>
            </w:tcBorders>
            <w:vAlign w:val="center"/>
          </w:tcPr>
          <w:p w14:paraId="3D7FDC1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B242E10">
      <w:pPr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871" w:right="1304" w:bottom="1871" w:left="1587" w:header="851" w:footer="992" w:gutter="0"/>
          <w:cols w:space="425" w:num="1"/>
          <w:docGrid w:type="lines" w:linePitch="312" w:charSpace="0"/>
        </w:sectPr>
      </w:pPr>
    </w:p>
    <w:p w14:paraId="5CBB18B8">
      <w:pPr>
        <w:spacing w:before="1560" w:beforeLines="500"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</w:p>
    <w:p w14:paraId="23D95D47">
      <w:pPr>
        <w:pStyle w:val="3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我们承诺如下，并承担相应的法律责任：</w:t>
      </w:r>
    </w:p>
    <w:p w14:paraId="3C5C556B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8DB443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一、我方所提供的文件资料均真实无误及有效，因我方提供资料不实而造成的责任和后果由我方承担。</w:t>
      </w:r>
    </w:p>
    <w:p w14:paraId="319E9F70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二、报价为含税价。报价已包含本次</w:t>
      </w:r>
      <w:r>
        <w:rPr>
          <w:rFonts w:hint="eastAsia" w:ascii="仿宋" w:hAnsi="仿宋" w:cs="仿宋"/>
          <w:sz w:val="32"/>
          <w:szCs w:val="32"/>
          <w:lang w:eastAsia="zh-CN"/>
        </w:rPr>
        <w:t>固定资产与物资库存管理系统建设服务</w:t>
      </w:r>
      <w:r>
        <w:rPr>
          <w:rFonts w:hint="eastAsia" w:ascii="仿宋" w:hAnsi="仿宋" w:eastAsia="仿宋" w:cs="仿宋"/>
          <w:sz w:val="32"/>
          <w:szCs w:val="32"/>
        </w:rPr>
        <w:t>采购的税费（增值税专用发票，税率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%）人工成本费、运输费、服务费、材料费、租赁费、劳务费、差旅费、办公费、打印费等全部费用。</w:t>
      </w:r>
    </w:p>
    <w:p w14:paraId="1BA9D741">
      <w:pPr>
        <w:pStyle w:val="3"/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三、此次报价仅作为项目前期公开询价，与最终投标价格无关。</w:t>
      </w:r>
    </w:p>
    <w:p w14:paraId="23C6C932">
      <w:pPr>
        <w:pStyle w:val="3"/>
        <w:spacing w:line="560" w:lineRule="exact"/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14F1B1F1">
      <w:pPr>
        <w:pStyle w:val="3"/>
        <w:spacing w:line="560" w:lineRule="exact"/>
        <w:ind w:firstLine="645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报价单位：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(加盖公章）</w:t>
      </w:r>
    </w:p>
    <w:p w14:paraId="0A0213FC">
      <w:pPr>
        <w:pStyle w:val="3"/>
        <w:spacing w:line="560" w:lineRule="exact"/>
        <w:ind w:firstLine="645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 w14:paraId="74D78258">
      <w:pPr>
        <w:pStyle w:val="3"/>
        <w:spacing w:line="560" w:lineRule="exact"/>
        <w:ind w:firstLine="645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232931BE">
      <w:pPr>
        <w:spacing w:line="560" w:lineRule="exact"/>
        <w:ind w:firstLine="645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联系方式：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 w14:paraId="194AD93A">
      <w:pPr>
        <w:spacing w:line="560" w:lineRule="exact"/>
        <w:ind w:firstLine="645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日期：     年  月  日</w:t>
      </w:r>
      <w:r>
        <w:rPr>
          <w:rFonts w:hint="eastAsia"/>
          <w:b/>
          <w:bCs/>
          <w:sz w:val="24"/>
          <w:lang w:val="en-US" w:eastAsia="zh-CN"/>
        </w:rPr>
        <w:t xml:space="preserve">                </w:t>
      </w:r>
    </w:p>
    <w:p w14:paraId="38F4A1FB"/>
    <w:sectPr>
      <w:pgSz w:w="11906" w:h="16838"/>
      <w:pgMar w:top="1871" w:right="130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B7A83"/>
    <w:rsid w:val="0DFB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ordWrap w:val="0"/>
      <w:spacing w:line="560" w:lineRule="exact"/>
      <w:ind w:left="300" w:leftChars="300"/>
      <w:outlineLvl w:val="0"/>
    </w:pPr>
    <w:rPr>
      <w:rFonts w:eastAsia="黑体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2025-12-08T09:07:00Z</dcterms:created>
  <dc:creator>陈q</dc:creator>
  <cp:lastModifiedBy>陈q</cp:lastModifiedBy>
  <dcterms:modified xsi:type="dcterms:W3CDTF">2025-12-08T09:07:54Z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86EDF6D0B3B746EDA237A18111C5948C_11</vt:lpwstr>
  </property>
  <property fmtid="{D5CDD505-2E9C-101B-9397-08002B2CF9AE}" pid="4" name="KSOTemplateDocerSaveRecord">
    <vt:lpwstr>eyJoZGlkIjoiY2U4ZjAwN2IxZTZkZGVmNDE3OGQ1YjUxNmU2MTIxNWEiLCJ1c2VySWQiOiIzMDM5ODc0MjAifQ==</vt:lpwstr>
  </property>
</Properties>
</file>