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EDB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询价函</w:t>
      </w:r>
    </w:p>
    <w:p w14:paraId="7FFD2C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p>
    <w:p w14:paraId="4716D30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各供应商：</w:t>
      </w:r>
    </w:p>
    <w:p w14:paraId="338A19EB">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我司拟就</w:t>
      </w:r>
      <w:r>
        <w:rPr>
          <w:rFonts w:hint="eastAsia" w:ascii="仿宋_GB2312" w:hAnsi="仿宋_GB2312" w:eastAsia="仿宋_GB2312" w:cs="仿宋_GB2312"/>
          <w:sz w:val="32"/>
          <w:szCs w:val="32"/>
          <w:highlight w:val="none"/>
          <w:u w:val="none"/>
          <w:lang w:val="en-US" w:eastAsia="zh-CN"/>
        </w:rPr>
        <w:t>“城建云启大厦2026年仿生绿植采购服务项目”进行公开询价，欢迎贵公司就以下采购内容</w:t>
      </w:r>
      <w:r>
        <w:rPr>
          <w:rFonts w:hint="eastAsia" w:ascii="仿宋_GB2312" w:hAnsi="仿宋_GB2312" w:eastAsia="仿宋_GB2312" w:cs="仿宋_GB2312"/>
          <w:sz w:val="32"/>
          <w:szCs w:val="32"/>
          <w:highlight w:val="none"/>
          <w:lang w:val="en-US" w:eastAsia="zh-CN"/>
        </w:rPr>
        <w:t>进行报价。现将有关事项说明如下：</w:t>
      </w:r>
    </w:p>
    <w:p w14:paraId="5BDF9601">
      <w:pPr>
        <w:pStyle w:val="8"/>
        <w:spacing w:line="560" w:lineRule="exact"/>
        <w:ind w:firstLine="643" w:firstLineChars="200"/>
        <w:jc w:val="both"/>
        <w:rPr>
          <w:rFonts w:hint="default"/>
          <w:lang w:val="en-US" w:eastAsia="zh-CN"/>
        </w:rPr>
      </w:pPr>
      <w:r>
        <w:rPr>
          <w:rFonts w:hint="eastAsia" w:ascii="仿宋_GB2312" w:hAnsi="仿宋_GB2312" w:eastAsia="仿宋_GB2312" w:cs="仿宋_GB2312"/>
          <w:b/>
          <w:bCs/>
          <w:sz w:val="32"/>
          <w:szCs w:val="32"/>
          <w:highlight w:val="none"/>
          <w:u w:val="none"/>
          <w:lang w:val="en-US" w:eastAsia="zh-CN"/>
        </w:rPr>
        <w:t>一、项目名称：城建云启大厦2026年仿生绿植采购服务项目</w:t>
      </w:r>
    </w:p>
    <w:p w14:paraId="5738CF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kern w:val="2"/>
          <w:sz w:val="32"/>
          <w:szCs w:val="32"/>
          <w:highlight w:val="none"/>
          <w:u w:val="none"/>
          <w:lang w:val="en-US" w:eastAsia="zh-CN" w:bidi="ar-SA"/>
        </w:rPr>
      </w:pPr>
      <w:r>
        <w:rPr>
          <w:rFonts w:hint="eastAsia" w:ascii="仿宋_GB2312" w:hAnsi="仿宋_GB2312" w:eastAsia="仿宋_GB2312" w:cs="仿宋_GB2312"/>
          <w:b/>
          <w:bCs/>
          <w:kern w:val="2"/>
          <w:sz w:val="32"/>
          <w:szCs w:val="32"/>
          <w:highlight w:val="none"/>
          <w:u w:val="none"/>
          <w:lang w:val="en-US" w:eastAsia="zh-CN" w:bidi="ar-SA"/>
        </w:rPr>
        <w:t>二、项目概况：</w:t>
      </w:r>
    </w:p>
    <w:p w14:paraId="4D46BACE">
      <w:pPr>
        <w:pStyle w:val="18"/>
        <w:numPr>
          <w:ilvl w:val="0"/>
          <w:numId w:val="0"/>
        </w:num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城建云启大厦2026年仿生绿植采购服务项目，涉及城建云启大厦一楼大堂公共区域仿生绿植的更新与摆放。</w:t>
      </w:r>
    </w:p>
    <w:p w14:paraId="6C3D0AAC">
      <w:pPr>
        <w:pStyle w:val="18"/>
        <w:numPr>
          <w:ilvl w:val="0"/>
          <w:numId w:val="0"/>
        </w:numPr>
        <w:spacing w:line="560" w:lineRule="exact"/>
        <w:ind w:firstLine="643" w:firstLineChars="200"/>
        <w:jc w:val="both"/>
        <w:rPr>
          <w:rFonts w:hint="eastAsia" w:ascii="仿宋_GB2312" w:hAnsi="仿宋_GB2312" w:eastAsia="仿宋_GB2312" w:cs="仿宋_GB2312"/>
          <w:b/>
          <w:bCs/>
          <w:color w:val="000000" w:themeColor="text1"/>
          <w:kern w:val="2"/>
          <w:sz w:val="32"/>
          <w:szCs w:val="32"/>
          <w:highlight w:val="none"/>
          <w:u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u w:val="none"/>
          <w:lang w:val="en-US" w:eastAsia="zh-CN" w:bidi="ar-SA"/>
          <w14:textFill>
            <w14:solidFill>
              <w14:schemeClr w14:val="tx1"/>
            </w14:solidFill>
          </w14:textFill>
        </w:rPr>
        <w:t>三、服务范围：</w:t>
      </w:r>
    </w:p>
    <w:p w14:paraId="6695D67B">
      <w:pPr>
        <w:pStyle w:val="8"/>
        <w:spacing w:line="560" w:lineRule="exact"/>
        <w:ind w:firstLine="640" w:firstLineChars="200"/>
        <w:jc w:val="both"/>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本次</w:t>
      </w:r>
      <w:r>
        <w:rPr>
          <w:rFonts w:hint="eastAsia" w:ascii="仿宋_GB2312" w:hAnsi="仿宋_GB2312" w:eastAsia="仿宋_GB2312" w:cs="仿宋_GB2312"/>
          <w:b w:val="0"/>
          <w:bCs w:val="0"/>
          <w:sz w:val="32"/>
          <w:szCs w:val="32"/>
          <w:lang w:val="en-US" w:eastAsia="zh-CN"/>
        </w:rPr>
        <w:t>服务</w:t>
      </w:r>
      <w:r>
        <w:rPr>
          <w:rFonts w:hint="eastAsia" w:ascii="仿宋_GB2312" w:hAnsi="仿宋_GB2312" w:eastAsia="仿宋_GB2312" w:cs="仿宋_GB2312"/>
          <w:kern w:val="2"/>
          <w:sz w:val="32"/>
          <w:szCs w:val="32"/>
          <w:highlight w:val="none"/>
          <w:u w:val="none"/>
          <w:lang w:val="en-US" w:eastAsia="zh-CN" w:bidi="ar-SA"/>
        </w:rPr>
        <w:t>范围：城建云启大厦2026年仿生绿植采购服务项目。</w:t>
      </w:r>
    </w:p>
    <w:p w14:paraId="05AD84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b/>
          <w:bCs/>
          <w:sz w:val="32"/>
          <w:szCs w:val="32"/>
          <w:highlight w:val="none"/>
          <w:u w:val="none"/>
          <w:lang w:val="en-US" w:eastAsia="zh-CN"/>
        </w:rPr>
        <w:t>四、项目预算限额：</w:t>
      </w:r>
      <w:r>
        <w:rPr>
          <w:rFonts w:hint="eastAsia" w:ascii="仿宋_GB2312" w:hAnsi="仿宋_GB2312" w:eastAsia="仿宋_GB2312" w:cs="仿宋_GB2312"/>
          <w:sz w:val="32"/>
          <w:szCs w:val="32"/>
          <w:highlight w:val="none"/>
          <w:u w:val="none"/>
          <w:lang w:val="en-US" w:eastAsia="zh-CN"/>
        </w:rPr>
        <w:t>人民币71368.03元（上限价）</w:t>
      </w:r>
    </w:p>
    <w:p w14:paraId="6F5F66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FF0000"/>
          <w:sz w:val="32"/>
          <w:szCs w:val="32"/>
          <w:highlight w:val="yellow"/>
          <w:u w:val="none"/>
          <w:lang w:val="en-US" w:eastAsia="zh-CN"/>
        </w:rPr>
      </w:pPr>
      <w:r>
        <w:rPr>
          <w:rFonts w:hint="eastAsia" w:ascii="仿宋_GB2312" w:hAnsi="仿宋_GB2312" w:eastAsia="仿宋_GB2312" w:cs="仿宋_GB2312"/>
          <w:b/>
          <w:bCs/>
          <w:sz w:val="32"/>
          <w:szCs w:val="32"/>
          <w:highlight w:val="none"/>
          <w:u w:val="none"/>
          <w:lang w:val="en-US" w:eastAsia="zh-CN"/>
        </w:rPr>
        <w:t>五、采购内容：</w:t>
      </w:r>
    </w:p>
    <w:p w14:paraId="0B7C41F9">
      <w:pPr>
        <w:spacing w:line="560" w:lineRule="exact"/>
        <w:ind w:firstLine="640" w:firstLineChars="200"/>
        <w:jc w:val="lef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b w:val="0"/>
          <w:bCs w:val="0"/>
          <w:sz w:val="32"/>
          <w:szCs w:val="32"/>
          <w:highlight w:val="none"/>
          <w:u w:val="none"/>
          <w:lang w:val="en-US" w:eastAsia="zh-CN"/>
        </w:rPr>
        <w:t>城建云启大厦2026年仿生绿植采购服务。</w:t>
      </w:r>
      <w:r>
        <w:rPr>
          <w:rFonts w:hint="eastAsia" w:ascii="仿宋_GB2312" w:hAnsi="仿宋_GB2312" w:eastAsia="仿宋_GB2312" w:cs="仿宋_GB2312"/>
          <w:bCs/>
          <w:color w:val="auto"/>
          <w:sz w:val="32"/>
          <w:szCs w:val="32"/>
          <w:lang w:val="en-US" w:eastAsia="zh-CN"/>
        </w:rPr>
        <w:t xml:space="preserve">    </w:t>
      </w:r>
    </w:p>
    <w:p w14:paraId="63B81AD7">
      <w:pPr>
        <w:pStyle w:val="18"/>
        <w:spacing w:line="560" w:lineRule="exact"/>
        <w:ind w:firstLine="643" w:firstLineChars="200"/>
        <w:jc w:val="both"/>
        <w:rPr>
          <w:rFonts w:hint="eastAsia" w:ascii="仿宋_GB2312" w:hAnsi="仿宋_GB2312" w:eastAsia="仿宋_GB2312" w:cs="仿宋_GB2312"/>
          <w:b/>
          <w:bCs/>
          <w:kern w:val="2"/>
          <w:sz w:val="32"/>
          <w:szCs w:val="32"/>
          <w:highlight w:val="none"/>
          <w:u w:val="none"/>
          <w:lang w:val="en-US" w:eastAsia="zh-CN" w:bidi="ar-SA"/>
        </w:rPr>
      </w:pPr>
      <w:r>
        <w:rPr>
          <w:rFonts w:hint="eastAsia" w:ascii="仿宋_GB2312" w:hAnsi="仿宋_GB2312" w:eastAsia="仿宋_GB2312" w:cs="仿宋_GB2312"/>
          <w:b/>
          <w:bCs/>
          <w:kern w:val="2"/>
          <w:sz w:val="32"/>
          <w:szCs w:val="32"/>
          <w:highlight w:val="none"/>
          <w:u w:val="none"/>
          <w:lang w:val="en-US" w:eastAsia="zh-CN" w:bidi="ar-SA"/>
        </w:rPr>
        <w:t>六、供应商应具备的条件</w:t>
      </w:r>
    </w:p>
    <w:p w14:paraId="755D54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（1）投标人必须是中华人民共和国境内（不含香港、澳门和台湾地区）注册的独立法人。须提供营业执照原件扫描件或复印件加盖投标人公章。</w:t>
      </w:r>
    </w:p>
    <w:p w14:paraId="34C73A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（2）在信用中国网站（www.creditchina.gov.cn）未被列入失信被执行人、深圳市政府采购监督管理网（http://zfcg.sz.gov.cn/）未被列入政府采购严重违法失信行为记录名单。</w:t>
      </w:r>
    </w:p>
    <w:p w14:paraId="20C1BD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（3）具有鲜花、盆栽的销售（零售）或承接租摆及园林养护</w:t>
      </w:r>
      <w:r>
        <w:rPr>
          <w:rFonts w:hint="eastAsia" w:ascii="仿宋_GB2312" w:hAnsi="仿宋_GB2312" w:eastAsia="仿宋_GB2312" w:cs="仿宋_GB2312"/>
          <w:kern w:val="2"/>
          <w:sz w:val="32"/>
          <w:szCs w:val="32"/>
          <w:lang w:val="en-US" w:eastAsia="zh-CN" w:bidi="ar-SA"/>
        </w:rPr>
        <w:t>等相关经营范围（需提供市场监督管理局中经营范围的截图或企查查中经营范围的截图，并加盖公章）</w:t>
      </w:r>
      <w:r>
        <w:rPr>
          <w:rFonts w:hint="eastAsia" w:ascii="仿宋_GB2312" w:hAnsi="仿宋_GB2312" w:eastAsia="仿宋_GB2312" w:cs="仿宋_GB2312"/>
          <w:sz w:val="32"/>
          <w:szCs w:val="32"/>
          <w:lang w:val="en-US" w:eastAsia="zh-CN"/>
        </w:rPr>
        <w:t>。</w:t>
      </w:r>
    </w:p>
    <w:p w14:paraId="070B19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（4）投标单位为分公司的，需提供使用总公司资质及总公司承担经济法律民事责任的授权函。（详见附件四：《总公司对分公司的授权函》）（总公司投标的无须提交）</w:t>
      </w:r>
    </w:p>
    <w:p w14:paraId="2B13CF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（5）本项目不接受联合体投标，不允许转包、分包。</w:t>
      </w:r>
    </w:p>
    <w:p w14:paraId="435156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bCs/>
          <w:sz w:val="32"/>
          <w:szCs w:val="32"/>
          <w:highlight w:val="none"/>
          <w:u w:val="none"/>
          <w:lang w:val="en-US" w:eastAsia="zh-CN"/>
        </w:rPr>
        <w:t>八、质保期：</w:t>
      </w:r>
      <w:r>
        <w:rPr>
          <w:rFonts w:hint="eastAsia" w:ascii="仿宋_GB2312" w:hAnsi="仿宋_GB2312" w:eastAsia="仿宋_GB2312" w:cs="仿宋_GB2312"/>
          <w:b w:val="0"/>
          <w:bCs w:val="0"/>
          <w:sz w:val="32"/>
          <w:szCs w:val="32"/>
          <w:highlight w:val="none"/>
          <w:u w:val="none"/>
          <w:lang w:val="en-US" w:eastAsia="zh-CN"/>
        </w:rPr>
        <w:t>一年。</w:t>
      </w:r>
    </w:p>
    <w:p w14:paraId="39C109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highlight w:val="none"/>
          <w:u w:val="none"/>
          <w:lang w:val="en-US" w:eastAsia="zh-CN"/>
        </w:rPr>
      </w:pPr>
      <w:r>
        <w:rPr>
          <w:rFonts w:hint="eastAsia" w:ascii="仿宋_GB2312" w:hAnsi="仿宋_GB2312" w:eastAsia="仿宋_GB2312" w:cs="仿宋_GB2312"/>
          <w:b/>
          <w:bCs/>
          <w:sz w:val="32"/>
          <w:szCs w:val="32"/>
          <w:highlight w:val="none"/>
          <w:u w:val="none"/>
          <w:lang w:val="en-US" w:eastAsia="zh-CN"/>
        </w:rPr>
        <w:t>九、特别提醒</w:t>
      </w:r>
    </w:p>
    <w:p w14:paraId="58A374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（一）报价要求</w:t>
      </w:r>
    </w:p>
    <w:p w14:paraId="238F44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sz w:val="32"/>
          <w:szCs w:val="32"/>
          <w:highlight w:val="none"/>
          <w:u w:val="none"/>
          <w:lang w:val="en-US" w:eastAsia="zh-CN"/>
        </w:rPr>
        <w:t>报价一经认可，即为签订合同的最终依据。请各供应商按附件报价函格式进行填写，并加盖公章和企业简介、营业执照、法人身份证复印件、授权委托书、授权人身份证复印件、相关资质证书等</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，于2026年9月17日17:30前联系柳工:0755-82491559</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并将相关文件寄送至深圳市罗湖区清水河一路罗湖投控大厦B座9楼</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，逾期视为放弃参与本项目报价。</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纸质版报价文件两份，同时需将报价文件盖章扫描版以U盘方式递交，U盘同纸质版报价文件统一密封。</w:t>
      </w:r>
    </w:p>
    <w:p w14:paraId="7ABC863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报价须知</w:t>
      </w:r>
    </w:p>
    <w:p w14:paraId="5E734B3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baseline"/>
        <w:outlineLvl w:val="9"/>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（1）</w:t>
      </w:r>
      <w:r>
        <w:rPr>
          <w:rFonts w:hint="eastAsia" w:ascii="仿宋_GB2312" w:hAnsi="仿宋_GB2312" w:eastAsia="仿宋_GB2312" w:cs="仿宋_GB2312"/>
          <w:kern w:val="2"/>
          <w:sz w:val="32"/>
          <w:szCs w:val="32"/>
          <w:highlight w:val="none"/>
          <w:u w:val="none"/>
          <w:lang w:val="en-US" w:eastAsia="zh-CN" w:bidi="ar-SA"/>
        </w:rPr>
        <w:t>本次报价为一次性报价，报价人如对本询价函报价，即表示认可我方提出的要求，且不可撤回。否则，该报价人将被记入不诚信报价人名单，在今后规定的时间内不得参与我方组织的任何招标活动。</w:t>
      </w:r>
    </w:p>
    <w:p w14:paraId="322D9D9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outlineLvl w:val="9"/>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（2）询价函、报价函均为采购合同的组成部分。</w:t>
      </w:r>
    </w:p>
    <w:p w14:paraId="05A135D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outlineLvl w:val="9"/>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3）报价人在采购过程中应遵守诚实信用的原则，在采购及合同履行过程中，如发现报价人有欺诈等不诚实行为及违反合同约定等行为，将会受到列入黑名单、网上通报等处理。希望各竞投报价人在认真阅读询价函内容后再进行报价。</w:t>
      </w:r>
    </w:p>
    <w:p w14:paraId="2891DE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highlight w:val="none"/>
          <w:u w:val="none"/>
          <w:lang w:val="en-US" w:eastAsia="zh-CN"/>
        </w:rPr>
      </w:pPr>
      <w:r>
        <w:rPr>
          <w:rFonts w:hint="eastAsia" w:ascii="仿宋_GB2312" w:hAnsi="仿宋_GB2312" w:eastAsia="仿宋_GB2312" w:cs="仿宋_GB2312"/>
          <w:b/>
          <w:bCs/>
          <w:sz w:val="32"/>
          <w:szCs w:val="32"/>
          <w:highlight w:val="none"/>
          <w:u w:val="none"/>
          <w:lang w:val="en-US" w:eastAsia="zh-CN"/>
        </w:rPr>
        <w:t>十、联系方式</w:t>
      </w:r>
    </w:p>
    <w:p w14:paraId="14E5F49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outlineLvl w:val="9"/>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联系人：柳工</w:t>
      </w:r>
    </w:p>
    <w:p w14:paraId="7704A21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outlineLvl w:val="9"/>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联系电话：0755-82491559</w:t>
      </w:r>
    </w:p>
    <w:p w14:paraId="2C2CE1B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outlineLvl w:val="9"/>
        <w:rPr>
          <w:rFonts w:hint="default"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项目联系人：胡伯霖</w:t>
      </w:r>
    </w:p>
    <w:p w14:paraId="0CF9267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outlineLvl w:val="9"/>
        <w:rPr>
          <w:rFonts w:hint="default"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项目联系电话：19120344698</w:t>
      </w:r>
    </w:p>
    <w:p w14:paraId="2216788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outlineLvl w:val="9"/>
        <w:rPr>
          <w:rFonts w:hint="eastAsia" w:ascii="仿宋_GB2312" w:hAnsi="仿宋_GB2312" w:eastAsia="仿宋_GB2312" w:cs="仿宋_GB2312"/>
          <w:kern w:val="2"/>
          <w:sz w:val="32"/>
          <w:szCs w:val="32"/>
          <w:highlight w:val="none"/>
          <w:u w:val="none"/>
          <w:lang w:val="en-US" w:eastAsia="zh-CN" w:bidi="ar-SA"/>
        </w:rPr>
      </w:pPr>
    </w:p>
    <w:p w14:paraId="26920E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附件：1.评审办法；</w:t>
      </w:r>
    </w:p>
    <w:p w14:paraId="70C271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2.报价函；</w:t>
      </w:r>
    </w:p>
    <w:p w14:paraId="77AB1F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3.征信承诺书；</w:t>
      </w:r>
    </w:p>
    <w:p w14:paraId="4FD21B93">
      <w:pPr>
        <w:pStyle w:val="8"/>
        <w:spacing w:line="560" w:lineRule="exact"/>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highlight w:val="none"/>
          <w:u w:val="none"/>
          <w:lang w:val="en-US" w:eastAsia="zh-CN"/>
        </w:rPr>
        <w:t xml:space="preserve">          4.</w:t>
      </w:r>
      <w:r>
        <w:rPr>
          <w:rFonts w:hint="eastAsia" w:ascii="仿宋_GB2312" w:hAnsi="仿宋_GB2312" w:eastAsia="仿宋_GB2312" w:cs="仿宋_GB2312"/>
          <w:b w:val="0"/>
          <w:bCs w:val="0"/>
          <w:sz w:val="32"/>
          <w:szCs w:val="40"/>
          <w:highlight w:val="none"/>
          <w:lang w:val="en-US" w:eastAsia="zh-CN"/>
        </w:rPr>
        <w:t>总公司对分公司的授权函(固定格式)(总公司投标的无需提交)</w:t>
      </w:r>
      <w:r>
        <w:rPr>
          <w:rFonts w:hint="eastAsia" w:ascii="仿宋_GB2312" w:hAnsi="仿宋_GB2312" w:eastAsia="仿宋_GB2312" w:cs="仿宋_GB2312"/>
          <w:lang w:val="en-US" w:eastAsia="zh-CN"/>
        </w:rPr>
        <w:t>；</w:t>
      </w:r>
    </w:p>
    <w:p w14:paraId="73EF6FA3">
      <w:pPr>
        <w:pStyle w:val="8"/>
        <w:spacing w:line="560" w:lineRule="exact"/>
        <w:ind w:firstLine="1600" w:firstLineChars="50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5.报价清单；</w:t>
      </w:r>
    </w:p>
    <w:p w14:paraId="40E734E8">
      <w:pPr>
        <w:pStyle w:val="18"/>
        <w:spacing w:line="560" w:lineRule="exact"/>
        <w:ind w:firstLine="1600" w:firstLineChars="50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highlight w:val="none"/>
          <w:u w:val="none"/>
          <w:lang w:val="en-US" w:eastAsia="zh-CN"/>
        </w:rPr>
        <w:t>其他资料。</w:t>
      </w:r>
    </w:p>
    <w:p w14:paraId="2FD91E07">
      <w:pPr>
        <w:pStyle w:val="18"/>
        <w:spacing w:line="560" w:lineRule="exact"/>
        <w:ind w:firstLine="1600" w:firstLineChars="50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w:t>
      </w:r>
    </w:p>
    <w:p w14:paraId="71525074">
      <w:pPr>
        <w:pStyle w:val="18"/>
        <w:spacing w:line="560" w:lineRule="exact"/>
        <w:ind w:firstLine="1600" w:firstLineChars="50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采购单位：深圳市正阳投资开发有限公司</w:t>
      </w:r>
    </w:p>
    <w:p w14:paraId="5409DA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60" w:firstLineChars="800"/>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2026年 9月11</w:t>
      </w:r>
      <w:bookmarkStart w:id="0" w:name="_GoBack"/>
      <w:bookmarkEnd w:id="0"/>
      <w:r>
        <w:rPr>
          <w:rFonts w:hint="eastAsia" w:ascii="仿宋_GB2312" w:hAnsi="仿宋_GB2312" w:eastAsia="仿宋_GB2312" w:cs="仿宋_GB2312"/>
          <w:sz w:val="32"/>
          <w:szCs w:val="32"/>
          <w:highlight w:val="none"/>
          <w:u w:val="none"/>
          <w:lang w:val="en-US" w:eastAsia="zh-CN"/>
        </w:rPr>
        <w:t>日</w:t>
      </w:r>
    </w:p>
    <w:p w14:paraId="602E8DC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附件1：评审办法</w:t>
      </w:r>
    </w:p>
    <w:p w14:paraId="383FDDA5">
      <w:pPr>
        <w:pStyle w:val="4"/>
        <w:numPr>
          <w:ilvl w:val="1"/>
          <w:numId w:val="0"/>
        </w:numPr>
        <w:spacing w:line="300" w:lineRule="auto"/>
        <w:ind w:leftChars="0"/>
        <w:jc w:val="center"/>
        <w:rPr>
          <w:rFonts w:ascii="宋体" w:hAnsi="宋体"/>
          <w:bCs/>
          <w:color w:val="auto"/>
          <w:sz w:val="32"/>
          <w:szCs w:val="32"/>
          <w:highlight w:val="none"/>
        </w:rPr>
      </w:pPr>
      <w:r>
        <w:rPr>
          <w:rFonts w:hint="eastAsia" w:ascii="宋体" w:hAnsi="宋体"/>
          <w:bCs/>
          <w:color w:val="auto"/>
          <w:sz w:val="32"/>
          <w:szCs w:val="32"/>
          <w:highlight w:val="none"/>
        </w:rPr>
        <w:t>评审办法</w:t>
      </w:r>
    </w:p>
    <w:p w14:paraId="0402AC82">
      <w:pPr>
        <w:spacing w:line="300" w:lineRule="auto"/>
        <w:rPr>
          <w:rFonts w:hint="eastAsia" w:hAnsi="宋体"/>
          <w:b/>
          <w:bCs/>
          <w:color w:val="auto"/>
          <w:sz w:val="22"/>
          <w:szCs w:val="22"/>
          <w:highlight w:val="none"/>
        </w:rPr>
      </w:pPr>
      <w:r>
        <w:rPr>
          <w:rFonts w:hint="eastAsia" w:hAnsi="宋体"/>
          <w:b/>
          <w:bCs/>
          <w:color w:val="auto"/>
          <w:sz w:val="22"/>
          <w:szCs w:val="22"/>
          <w:highlight w:val="none"/>
        </w:rPr>
        <w:t>一、评标委员会的组成</w:t>
      </w:r>
    </w:p>
    <w:p w14:paraId="32A27926">
      <w:pPr>
        <w:spacing w:line="30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招标人按照有关规定成立评标委员会，成员包括招标人代表以及其他部门有关技术、经济等方面的专家组成。</w:t>
      </w:r>
    </w:p>
    <w:p w14:paraId="1EA02DFB">
      <w:pPr>
        <w:spacing w:line="300" w:lineRule="auto"/>
        <w:rPr>
          <w:rFonts w:hint="eastAsia" w:ascii="宋体" w:hAnsi="宋体"/>
          <w:color w:val="auto"/>
          <w:szCs w:val="21"/>
          <w:highlight w:val="none"/>
        </w:rPr>
      </w:pPr>
      <w:r>
        <w:rPr>
          <w:rFonts w:hint="eastAsia" w:ascii="宋体" w:hAnsi="宋体"/>
          <w:b/>
          <w:color w:val="auto"/>
          <w:szCs w:val="28"/>
          <w:highlight w:val="none"/>
        </w:rPr>
        <w:t>二、评标方法</w:t>
      </w:r>
    </w:p>
    <w:p w14:paraId="0FD6D0B6">
      <w:pPr>
        <w:spacing w:line="300" w:lineRule="auto"/>
        <w:rPr>
          <w:rFonts w:hint="eastAsia" w:ascii="宋体" w:hAnsi="宋体" w:eastAsia="宋体"/>
          <w:b/>
          <w:color w:val="auto"/>
          <w:sz w:val="22"/>
          <w:szCs w:val="22"/>
          <w:highlight w:val="none"/>
          <w:lang w:eastAsia="zh-CN"/>
        </w:rPr>
      </w:pPr>
      <w:r>
        <w:rPr>
          <w:rFonts w:hint="eastAsia" w:ascii="宋体" w:hAnsi="宋体"/>
          <w:color w:val="auto"/>
          <w:sz w:val="22"/>
          <w:szCs w:val="22"/>
          <w:highlight w:val="none"/>
        </w:rPr>
        <w:t>1、本项目的评标办法采用：</w:t>
      </w:r>
      <w:r>
        <w:rPr>
          <w:rFonts w:hint="eastAsia" w:ascii="宋体" w:hAnsi="宋体"/>
          <w:b/>
          <w:bCs/>
          <w:color w:val="auto"/>
          <w:sz w:val="22"/>
          <w:szCs w:val="22"/>
          <w:highlight w:val="none"/>
          <w:lang w:val="en-US" w:eastAsia="zh-CN"/>
        </w:rPr>
        <w:t>合理低价</w:t>
      </w:r>
      <w:r>
        <w:rPr>
          <w:rFonts w:hint="eastAsia" w:ascii="宋体" w:hAnsi="宋体"/>
          <w:b/>
          <w:bCs/>
          <w:color w:val="auto"/>
          <w:sz w:val="22"/>
          <w:szCs w:val="22"/>
          <w:highlight w:val="none"/>
        </w:rPr>
        <w:t>法</w:t>
      </w:r>
      <w:r>
        <w:rPr>
          <w:rFonts w:hint="eastAsia" w:ascii="宋体" w:hAnsi="宋体"/>
          <w:b/>
          <w:color w:val="auto"/>
          <w:sz w:val="22"/>
          <w:szCs w:val="22"/>
          <w:highlight w:val="none"/>
          <w:lang w:eastAsia="zh-CN"/>
        </w:rPr>
        <w:t>，</w:t>
      </w:r>
      <w:r>
        <w:rPr>
          <w:rFonts w:hint="eastAsia" w:ascii="宋体" w:hAnsi="宋体"/>
          <w:b/>
          <w:bCs/>
          <w:color w:val="auto"/>
          <w:sz w:val="22"/>
          <w:szCs w:val="22"/>
          <w:highlight w:val="none"/>
          <w:lang w:eastAsia="zh-CN"/>
        </w:rPr>
        <w:t>评标时，评委将根据投标人的税前报价（或扣除增值税后的报价）进行评审。</w:t>
      </w:r>
    </w:p>
    <w:p w14:paraId="532A4A09">
      <w:pPr>
        <w:spacing w:line="300" w:lineRule="auto"/>
        <w:rPr>
          <w:color w:val="auto"/>
          <w:sz w:val="22"/>
          <w:szCs w:val="22"/>
          <w:highlight w:val="none"/>
        </w:rPr>
      </w:pPr>
      <w:r>
        <w:rPr>
          <w:rFonts w:hint="eastAsia"/>
          <w:color w:val="auto"/>
          <w:sz w:val="22"/>
          <w:szCs w:val="22"/>
          <w:highlight w:val="none"/>
        </w:rPr>
        <w:t>2、</w:t>
      </w:r>
      <w:r>
        <w:rPr>
          <w:color w:val="auto"/>
          <w:sz w:val="22"/>
          <w:szCs w:val="22"/>
          <w:highlight w:val="none"/>
        </w:rPr>
        <w:t>中标人数量</w:t>
      </w:r>
      <w:r>
        <w:rPr>
          <w:rFonts w:hint="eastAsia"/>
          <w:color w:val="auto"/>
          <w:sz w:val="22"/>
          <w:szCs w:val="22"/>
          <w:highlight w:val="none"/>
        </w:rPr>
        <w:t>：1家；候选</w:t>
      </w:r>
      <w:r>
        <w:rPr>
          <w:color w:val="auto"/>
          <w:sz w:val="22"/>
          <w:szCs w:val="22"/>
          <w:highlight w:val="none"/>
        </w:rPr>
        <w:t>中标人数量：</w:t>
      </w:r>
      <w:r>
        <w:rPr>
          <w:rFonts w:hint="eastAsia"/>
          <w:color w:val="auto"/>
          <w:sz w:val="22"/>
          <w:szCs w:val="22"/>
          <w:highlight w:val="none"/>
        </w:rPr>
        <w:t>3</w:t>
      </w:r>
      <w:r>
        <w:rPr>
          <w:color w:val="auto"/>
          <w:sz w:val="22"/>
          <w:szCs w:val="22"/>
          <w:highlight w:val="none"/>
        </w:rPr>
        <w:t>家</w:t>
      </w:r>
      <w:r>
        <w:rPr>
          <w:rFonts w:hint="eastAsia"/>
          <w:color w:val="auto"/>
          <w:sz w:val="22"/>
          <w:szCs w:val="22"/>
          <w:highlight w:val="none"/>
        </w:rPr>
        <w:t>或3家以上</w:t>
      </w:r>
      <w:r>
        <w:rPr>
          <w:color w:val="auto"/>
          <w:sz w:val="22"/>
          <w:szCs w:val="22"/>
          <w:highlight w:val="none"/>
        </w:rPr>
        <w:t>。</w:t>
      </w:r>
    </w:p>
    <w:p w14:paraId="22227C8D">
      <w:pPr>
        <w:pStyle w:val="18"/>
        <w:rPr>
          <w:rFonts w:hint="default" w:eastAsia="宋体"/>
          <w:highlight w:val="none"/>
          <w:lang w:val="en-US" w:eastAsia="zh-CN"/>
        </w:rPr>
      </w:pPr>
      <w:r>
        <w:rPr>
          <w:rFonts w:hint="eastAsia"/>
          <w:color w:val="auto"/>
          <w:sz w:val="22"/>
          <w:szCs w:val="22"/>
          <w:highlight w:val="none"/>
          <w:lang w:val="en-US" w:eastAsia="zh-CN"/>
        </w:rPr>
        <w:t>3、评标委员会对满足招标文件实质要求的投标文件，按照报价由低到高的顺序推荐中标候选人。</w:t>
      </w:r>
    </w:p>
    <w:p w14:paraId="7258BA6C">
      <w:pPr>
        <w:pStyle w:val="8"/>
        <w:keepNext w:val="0"/>
        <w:keepLines w:val="0"/>
        <w:pageBreakBefore w:val="0"/>
        <w:widowControl w:val="0"/>
        <w:tabs>
          <w:tab w:val="left" w:pos="2138"/>
        </w:tabs>
        <w:kinsoku/>
        <w:wordWrap/>
        <w:overflowPunct/>
        <w:topLinePunct w:val="0"/>
        <w:autoSpaceDE/>
        <w:autoSpaceDN/>
        <w:bidi w:val="0"/>
        <w:adjustRightInd/>
        <w:snapToGrid w:val="0"/>
        <w:spacing w:before="0" w:beforeLines="100" w:after="0"/>
        <w:jc w:val="both"/>
        <w:textAlignment w:val="auto"/>
        <w:outlineLvl w:val="2"/>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 xml:space="preserve">                          </w:t>
      </w:r>
    </w:p>
    <w:p w14:paraId="50401C04">
      <w:pPr>
        <w:pStyle w:val="8"/>
        <w:keepNext w:val="0"/>
        <w:keepLines w:val="0"/>
        <w:pageBreakBefore w:val="0"/>
        <w:widowControl w:val="0"/>
        <w:tabs>
          <w:tab w:val="left" w:pos="2138"/>
        </w:tabs>
        <w:kinsoku/>
        <w:wordWrap/>
        <w:overflowPunct/>
        <w:topLinePunct w:val="0"/>
        <w:autoSpaceDE/>
        <w:autoSpaceDN/>
        <w:bidi w:val="0"/>
        <w:adjustRightInd/>
        <w:snapToGrid w:val="0"/>
        <w:spacing w:before="0" w:beforeLines="100" w:after="0"/>
        <w:jc w:val="both"/>
        <w:textAlignment w:val="auto"/>
        <w:outlineLvl w:val="2"/>
        <w:rPr>
          <w:rFonts w:hint="eastAsia" w:ascii="宋体" w:hAnsi="宋体" w:eastAsia="宋体" w:cs="宋体"/>
          <w:b/>
          <w:bCs/>
          <w:color w:val="auto"/>
          <w:kern w:val="0"/>
          <w:sz w:val="28"/>
          <w:szCs w:val="28"/>
          <w:highlight w:val="none"/>
          <w:lang w:val="en-US" w:eastAsia="zh-CN" w:bidi="ar"/>
        </w:rPr>
      </w:pPr>
    </w:p>
    <w:p w14:paraId="5EBF660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0"/>
          <w:szCs w:val="30"/>
          <w:u w:val="none"/>
          <w:lang w:val="en-US" w:eastAsia="zh-CN"/>
        </w:rPr>
      </w:pPr>
    </w:p>
    <w:p w14:paraId="5C0BFED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3C6D9CF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71055FF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1E06B49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3761C1D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67B0C29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3EBE344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3E1AEA3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7A750BB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66241B9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22B7A01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04F7A5D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附件2：</w:t>
      </w:r>
    </w:p>
    <w:p w14:paraId="2943A3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u w:val="none"/>
          <w:lang w:val="en-US" w:eastAsia="zh-CN"/>
        </w:rPr>
      </w:pPr>
      <w:r>
        <w:rPr>
          <w:rFonts w:hint="eastAsia" w:ascii="方正小标宋简体" w:hAnsi="方正小标宋简体" w:eastAsia="方正小标宋简体" w:cs="方正小标宋简体"/>
          <w:sz w:val="32"/>
          <w:szCs w:val="32"/>
          <w:u w:val="none"/>
          <w:lang w:val="en-US" w:eastAsia="zh-CN"/>
        </w:rPr>
        <w:t>报价函</w:t>
      </w:r>
    </w:p>
    <w:p w14:paraId="455305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p>
    <w:p w14:paraId="50A6752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深圳市正阳投资开发有限公司：</w:t>
      </w:r>
    </w:p>
    <w:p w14:paraId="7B0277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贵司询价函我司已收悉，决定参与报价，现就“城建云启大厦2026年仿生绿植采购服务项目”报价如下：</w:t>
      </w:r>
    </w:p>
    <w:p w14:paraId="7A6AAB5E">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我方愿意按照询价函规定的各项要求，向贵司提供相应服务，含     %增值税总报价为人民币（大写）</w:t>
      </w:r>
      <w:r>
        <w:rPr>
          <w:rFonts w:hint="eastAsia" w:ascii="仿宋_GB2312" w:hAnsi="仿宋_GB2312" w:eastAsia="仿宋_GB2312" w:cs="仿宋_GB2312"/>
          <w:b w:val="0"/>
          <w:bCs w:val="0"/>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元（小写：￥：       元）。</w:t>
      </w:r>
    </w:p>
    <w:p w14:paraId="167BC9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二、一旦我方中标，双方合同签字生效后，我方将严格履行合同规定的职责和义务，保证按照合同要求贵司要求提供服务。</w:t>
      </w:r>
    </w:p>
    <w:p w14:paraId="2921E3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三、我方为本项目提交的报价文件一式两份，具备同等效力。</w:t>
      </w:r>
    </w:p>
    <w:p w14:paraId="6CD56A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四、我方提供给贵单位的与本项目采购有关的文件资料，保证文件资料的真实性和准确性。</w:t>
      </w:r>
    </w:p>
    <w:p w14:paraId="1CEF5D3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3D29D5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报价人名称（公章）：</w:t>
      </w:r>
    </w:p>
    <w:p w14:paraId="00EEB2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法定代表人或委托代理人签名：</w:t>
      </w:r>
    </w:p>
    <w:p w14:paraId="20C222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日期：</w:t>
      </w:r>
    </w:p>
    <w:p w14:paraId="2D70A4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通讯地址：  </w:t>
      </w:r>
    </w:p>
    <w:p w14:paraId="424E38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联系人及联系方式：</w:t>
      </w:r>
    </w:p>
    <w:p w14:paraId="22762790">
      <w:pPr>
        <w:pStyle w:val="18"/>
        <w:rPr>
          <w:rFonts w:hint="eastAsia" w:ascii="仿宋_GB2312" w:hAnsi="仿宋_GB2312" w:eastAsia="仿宋_GB2312" w:cs="仿宋_GB2312"/>
          <w:sz w:val="30"/>
          <w:szCs w:val="30"/>
          <w:u w:val="none"/>
          <w:lang w:val="en-US" w:eastAsia="zh-CN"/>
        </w:rPr>
      </w:pPr>
    </w:p>
    <w:p w14:paraId="20D43A0C">
      <w:pPr>
        <w:spacing w:line="300" w:lineRule="auto"/>
        <w:jc w:val="both"/>
        <w:rPr>
          <w:rFonts w:hint="eastAsia" w:ascii="仿宋" w:hAnsi="仿宋" w:eastAsia="仿宋" w:cs="仿宋"/>
          <w:sz w:val="32"/>
          <w:szCs w:val="40"/>
          <w:highlight w:val="none"/>
        </w:rPr>
      </w:pPr>
    </w:p>
    <w:p w14:paraId="6B7B5D43">
      <w:pPr>
        <w:spacing w:line="300" w:lineRule="auto"/>
        <w:jc w:val="both"/>
        <w:rPr>
          <w:rFonts w:hint="eastAsia" w:ascii="仿宋" w:hAnsi="仿宋" w:eastAsia="仿宋" w:cs="仿宋"/>
          <w:sz w:val="32"/>
          <w:szCs w:val="40"/>
          <w:highlight w:val="none"/>
        </w:rPr>
      </w:pPr>
    </w:p>
    <w:p w14:paraId="1692FF25">
      <w:pPr>
        <w:spacing w:line="300" w:lineRule="auto"/>
        <w:jc w:val="both"/>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rPr>
        <w:t>附件</w:t>
      </w:r>
      <w:r>
        <w:rPr>
          <w:rFonts w:hint="eastAsia" w:ascii="仿宋" w:hAnsi="仿宋" w:eastAsia="仿宋" w:cs="仿宋"/>
          <w:sz w:val="32"/>
          <w:szCs w:val="40"/>
          <w:highlight w:val="none"/>
          <w:lang w:val="en-US" w:eastAsia="zh-CN"/>
        </w:rPr>
        <w:t>3</w:t>
      </w:r>
      <w:r>
        <w:rPr>
          <w:rFonts w:hint="eastAsia" w:ascii="仿宋" w:hAnsi="仿宋" w:eastAsia="仿宋" w:cs="仿宋"/>
          <w:sz w:val="32"/>
          <w:szCs w:val="40"/>
          <w:highlight w:val="none"/>
        </w:rPr>
        <w:t>：</w:t>
      </w:r>
      <w:r>
        <w:rPr>
          <w:rFonts w:hint="eastAsia" w:ascii="仿宋" w:hAnsi="仿宋" w:eastAsia="仿宋" w:cs="仿宋"/>
          <w:sz w:val="32"/>
          <w:szCs w:val="40"/>
          <w:highlight w:val="none"/>
          <w:lang w:val="en-US" w:eastAsia="zh-CN"/>
        </w:rPr>
        <w:t xml:space="preserve"> </w:t>
      </w:r>
    </w:p>
    <w:p w14:paraId="67FEFE80">
      <w:pPr>
        <w:spacing w:line="300" w:lineRule="auto"/>
        <w:jc w:val="center"/>
        <w:rPr>
          <w:bCs/>
          <w:color w:val="000000"/>
          <w:sz w:val="32"/>
          <w:szCs w:val="32"/>
        </w:rPr>
      </w:pPr>
      <w:r>
        <w:rPr>
          <w:rFonts w:hint="eastAsia"/>
          <w:bCs/>
          <w:color w:val="000000"/>
          <w:sz w:val="32"/>
          <w:szCs w:val="32"/>
          <w:lang w:val="en-US" w:eastAsia="zh-CN"/>
        </w:rPr>
        <w:t>征信</w:t>
      </w:r>
      <w:r>
        <w:rPr>
          <w:rFonts w:hint="eastAsia"/>
          <w:bCs/>
          <w:color w:val="000000"/>
          <w:sz w:val="32"/>
          <w:szCs w:val="32"/>
        </w:rPr>
        <w:t>承诺书</w:t>
      </w:r>
    </w:p>
    <w:p w14:paraId="7791A6E2">
      <w:pPr>
        <w:wordWrap w:val="0"/>
        <w:jc w:val="left"/>
        <w:rPr>
          <w:color w:val="000000"/>
        </w:rPr>
      </w:pPr>
    </w:p>
    <w:p w14:paraId="7A56F11D">
      <w:pPr>
        <w:wordWrap w:val="0"/>
        <w:jc w:val="left"/>
        <w:rPr>
          <w:color w:val="000000"/>
        </w:rPr>
      </w:pPr>
      <w:r>
        <w:rPr>
          <w:rFonts w:hint="eastAsia"/>
          <w:color w:val="000000"/>
        </w:rPr>
        <w:t>项目名称：</w:t>
      </w:r>
      <w:r>
        <w:rPr>
          <w:rFonts w:hint="eastAsia"/>
          <w:color w:val="000000"/>
          <w:szCs w:val="21"/>
          <w:u w:val="single"/>
        </w:rPr>
        <w:t xml:space="preserve">                        </w:t>
      </w:r>
      <w:r>
        <w:rPr>
          <w:rFonts w:hint="eastAsia"/>
          <w:color w:val="000000"/>
        </w:rPr>
        <w:t>项目编号：</w:t>
      </w:r>
      <w:r>
        <w:rPr>
          <w:rFonts w:hint="eastAsia"/>
          <w:color w:val="000000"/>
          <w:szCs w:val="21"/>
          <w:u w:val="single"/>
        </w:rPr>
        <w:t xml:space="preserve">                        </w:t>
      </w:r>
    </w:p>
    <w:p w14:paraId="003E7E7A">
      <w:pPr>
        <w:rPr>
          <w:b/>
          <w:color w:val="000000"/>
        </w:rPr>
      </w:pPr>
      <w:r>
        <w:rPr>
          <w:rFonts w:hint="eastAsia"/>
          <w:b/>
          <w:color w:val="000000"/>
        </w:rPr>
        <w:t>主要内容应包括但不限于以下内容：</w:t>
      </w:r>
    </w:p>
    <w:p w14:paraId="29C71F6E">
      <w:pPr>
        <w:ind w:left="-2" w:leftChars="-1" w:firstLine="426" w:firstLineChars="203"/>
        <w:rPr>
          <w:bCs/>
          <w:color w:val="000000"/>
          <w:szCs w:val="21"/>
          <w:lang w:val="en-GB"/>
        </w:rPr>
      </w:pPr>
      <w:r>
        <w:rPr>
          <w:rFonts w:hint="eastAsia"/>
          <w:bCs/>
          <w:color w:val="000000"/>
          <w:szCs w:val="21"/>
          <w:lang w:val="en-GB"/>
        </w:rPr>
        <w:t>（一）被纪检监察部门立案调查，违法违规事实成立的；</w:t>
      </w:r>
    </w:p>
    <w:p w14:paraId="040BB998">
      <w:pPr>
        <w:ind w:left="-2" w:leftChars="-1" w:firstLine="426" w:firstLineChars="203"/>
        <w:rPr>
          <w:bCs/>
          <w:color w:val="000000"/>
          <w:szCs w:val="21"/>
          <w:lang w:val="en-GB"/>
        </w:rPr>
      </w:pPr>
      <w:r>
        <w:rPr>
          <w:rFonts w:hint="eastAsia"/>
          <w:bCs/>
          <w:color w:val="000000"/>
          <w:szCs w:val="21"/>
          <w:lang w:val="en-GB"/>
        </w:rPr>
        <w:t>（二）未按规定签订、履行</w:t>
      </w:r>
      <w:r>
        <w:rPr>
          <w:rFonts w:hint="eastAsia"/>
          <w:bCs/>
          <w:color w:val="000000"/>
          <w:szCs w:val="21"/>
          <w:lang w:val="en-GB" w:eastAsia="zh-CN"/>
        </w:rPr>
        <w:t>招标</w:t>
      </w:r>
      <w:r>
        <w:rPr>
          <w:rFonts w:hint="eastAsia"/>
          <w:bCs/>
          <w:color w:val="000000"/>
          <w:szCs w:val="21"/>
          <w:lang w:val="en-GB"/>
        </w:rPr>
        <w:t>合同，造成严重后果的；</w:t>
      </w:r>
    </w:p>
    <w:p w14:paraId="1CD44FAA">
      <w:pPr>
        <w:ind w:left="-2" w:leftChars="-1" w:firstLine="426" w:firstLineChars="203"/>
        <w:rPr>
          <w:bCs/>
          <w:color w:val="000000"/>
          <w:szCs w:val="21"/>
          <w:lang w:val="en-GB"/>
        </w:rPr>
      </w:pPr>
      <w:r>
        <w:rPr>
          <w:rFonts w:hint="eastAsia"/>
          <w:bCs/>
          <w:color w:val="000000"/>
          <w:szCs w:val="21"/>
          <w:lang w:val="en-GB"/>
        </w:rPr>
        <w:t>（三）隐瞒真实情况，提供虚假资料的；</w:t>
      </w:r>
    </w:p>
    <w:p w14:paraId="03D40E65">
      <w:pPr>
        <w:ind w:left="-2" w:leftChars="-1" w:firstLine="426" w:firstLineChars="203"/>
        <w:rPr>
          <w:bCs/>
          <w:color w:val="000000"/>
          <w:szCs w:val="21"/>
          <w:lang w:val="en-GB"/>
        </w:rPr>
      </w:pPr>
      <w:r>
        <w:rPr>
          <w:rFonts w:hint="eastAsia"/>
          <w:bCs/>
          <w:color w:val="000000"/>
          <w:szCs w:val="21"/>
          <w:lang w:val="en-GB"/>
        </w:rPr>
        <w:t>（四）以非法手段排斥其他供应商参与竞争的；</w:t>
      </w:r>
    </w:p>
    <w:p w14:paraId="7CC1CEB4">
      <w:pPr>
        <w:ind w:left="-2" w:leftChars="-1" w:firstLine="426" w:firstLineChars="203"/>
        <w:rPr>
          <w:bCs/>
          <w:color w:val="000000"/>
          <w:szCs w:val="21"/>
          <w:lang w:val="en-GB"/>
        </w:rPr>
      </w:pPr>
      <w:r>
        <w:rPr>
          <w:rFonts w:hint="eastAsia"/>
          <w:bCs/>
          <w:color w:val="000000"/>
          <w:szCs w:val="21"/>
          <w:lang w:val="en-GB"/>
        </w:rPr>
        <w:t>（五）与其他</w:t>
      </w:r>
      <w:r>
        <w:rPr>
          <w:rFonts w:hint="eastAsia"/>
          <w:bCs/>
          <w:color w:val="000000"/>
          <w:szCs w:val="21"/>
          <w:lang w:val="en-GB" w:eastAsia="zh-CN"/>
        </w:rPr>
        <w:t>招标</w:t>
      </w:r>
      <w:r>
        <w:rPr>
          <w:rFonts w:hint="eastAsia"/>
          <w:bCs/>
          <w:color w:val="000000"/>
          <w:szCs w:val="21"/>
          <w:lang w:val="en-GB"/>
        </w:rPr>
        <w:t>参加人串通投标的；</w:t>
      </w:r>
    </w:p>
    <w:p w14:paraId="50855CFB">
      <w:pPr>
        <w:ind w:left="-2" w:leftChars="-1" w:firstLine="426" w:firstLineChars="203"/>
        <w:rPr>
          <w:bCs/>
          <w:color w:val="000000"/>
          <w:szCs w:val="21"/>
          <w:lang w:val="en-GB"/>
        </w:rPr>
      </w:pPr>
      <w:r>
        <w:rPr>
          <w:rFonts w:hint="eastAsia"/>
          <w:bCs/>
          <w:color w:val="000000"/>
          <w:szCs w:val="21"/>
          <w:lang w:val="en-GB"/>
        </w:rPr>
        <w:t>（六）在</w:t>
      </w:r>
      <w:r>
        <w:rPr>
          <w:rFonts w:hint="eastAsia"/>
          <w:bCs/>
          <w:color w:val="000000"/>
          <w:szCs w:val="21"/>
          <w:lang w:val="en-GB" w:eastAsia="zh-CN"/>
        </w:rPr>
        <w:t>招标</w:t>
      </w:r>
      <w:r>
        <w:rPr>
          <w:rFonts w:hint="eastAsia"/>
          <w:bCs/>
          <w:color w:val="000000"/>
          <w:szCs w:val="21"/>
          <w:lang w:val="en-GB"/>
        </w:rPr>
        <w:t>活动中应当回避而未回避的；</w:t>
      </w:r>
    </w:p>
    <w:p w14:paraId="5524865E">
      <w:pPr>
        <w:ind w:left="-2" w:leftChars="-1" w:firstLine="426" w:firstLineChars="203"/>
        <w:rPr>
          <w:bCs/>
          <w:color w:val="000000"/>
          <w:szCs w:val="21"/>
          <w:lang w:val="en-GB"/>
        </w:rPr>
      </w:pPr>
      <w:r>
        <w:rPr>
          <w:rFonts w:hint="eastAsia"/>
          <w:bCs/>
          <w:color w:val="000000"/>
          <w:szCs w:val="21"/>
          <w:lang w:val="en-GB"/>
        </w:rPr>
        <w:t>（七）恶意投诉的；</w:t>
      </w:r>
    </w:p>
    <w:p w14:paraId="055FF036">
      <w:pPr>
        <w:ind w:left="-2" w:leftChars="-1" w:firstLine="426" w:firstLineChars="203"/>
        <w:rPr>
          <w:bCs/>
          <w:color w:val="000000"/>
          <w:szCs w:val="21"/>
          <w:lang w:val="en-GB"/>
        </w:rPr>
      </w:pPr>
      <w:r>
        <w:rPr>
          <w:rFonts w:hint="eastAsia"/>
          <w:bCs/>
          <w:color w:val="000000"/>
          <w:szCs w:val="21"/>
          <w:lang w:val="en-GB"/>
        </w:rPr>
        <w:t>（八）向</w:t>
      </w:r>
      <w:r>
        <w:rPr>
          <w:rFonts w:hint="eastAsia"/>
          <w:bCs/>
          <w:color w:val="000000"/>
          <w:szCs w:val="21"/>
          <w:lang w:val="en-GB" w:eastAsia="zh-CN"/>
        </w:rPr>
        <w:t>招标</w:t>
      </w:r>
      <w:r>
        <w:rPr>
          <w:rFonts w:hint="eastAsia"/>
          <w:bCs/>
          <w:color w:val="000000"/>
          <w:szCs w:val="21"/>
          <w:lang w:val="en-GB"/>
        </w:rPr>
        <w:t>项目相关人行贿或者提供其他不当利益的；</w:t>
      </w:r>
    </w:p>
    <w:p w14:paraId="5746FE92">
      <w:pPr>
        <w:ind w:left="-2" w:leftChars="-1" w:firstLine="426" w:firstLineChars="203"/>
        <w:rPr>
          <w:bCs/>
          <w:color w:val="000000"/>
          <w:szCs w:val="21"/>
          <w:lang w:val="en-GB"/>
        </w:rPr>
      </w:pPr>
      <w:r>
        <w:rPr>
          <w:rFonts w:hint="eastAsia"/>
          <w:bCs/>
          <w:color w:val="000000"/>
          <w:szCs w:val="21"/>
          <w:lang w:val="en-GB"/>
        </w:rPr>
        <w:t>（九）阻碍、抗拒主管部门监督检查的；</w:t>
      </w:r>
    </w:p>
    <w:p w14:paraId="2595225B">
      <w:pPr>
        <w:ind w:left="-2" w:leftChars="-1" w:firstLine="426" w:firstLineChars="203"/>
        <w:rPr>
          <w:bCs/>
          <w:color w:val="000000"/>
          <w:szCs w:val="21"/>
          <w:lang w:val="en-GB"/>
        </w:rPr>
      </w:pPr>
      <w:r>
        <w:rPr>
          <w:rFonts w:hint="eastAsia"/>
          <w:bCs/>
          <w:color w:val="000000"/>
          <w:szCs w:val="21"/>
          <w:lang w:val="en-GB"/>
        </w:rPr>
        <w:t>（十）履约检查不及格或评价为差的；</w:t>
      </w:r>
    </w:p>
    <w:p w14:paraId="0B702804">
      <w:pPr>
        <w:ind w:left="-2" w:leftChars="-1" w:firstLine="426" w:firstLineChars="203"/>
        <w:rPr>
          <w:bCs/>
          <w:color w:val="000000"/>
          <w:szCs w:val="21"/>
          <w:lang w:val="en-GB"/>
        </w:rPr>
      </w:pPr>
      <w:r>
        <w:rPr>
          <w:rFonts w:hint="eastAsia"/>
          <w:bCs/>
          <w:color w:val="000000"/>
          <w:szCs w:val="21"/>
          <w:lang w:val="en-GB"/>
        </w:rPr>
        <w:t>（十一）主管部门认定的其他情形。</w:t>
      </w:r>
    </w:p>
    <w:p w14:paraId="41802C63">
      <w:pPr>
        <w:ind w:left="-2" w:leftChars="-1" w:firstLine="420" w:firstLineChars="200"/>
        <w:rPr>
          <w:bCs/>
          <w:color w:val="000000"/>
          <w:szCs w:val="21"/>
          <w:lang w:val="en-GB"/>
        </w:rPr>
      </w:pPr>
      <w:r>
        <w:rPr>
          <w:rFonts w:hint="eastAsia"/>
          <w:bCs/>
          <w:color w:val="000000"/>
          <w:szCs w:val="21"/>
          <w:lang w:val="en-GB"/>
        </w:rPr>
        <w:t>如我司在</w:t>
      </w:r>
      <w:r>
        <w:rPr>
          <w:rFonts w:hint="eastAsia"/>
          <w:bCs/>
          <w:color w:val="000000"/>
          <w:szCs w:val="21"/>
          <w:lang w:val="en-US" w:eastAsia="zh-CN"/>
        </w:rPr>
        <w:t>公告</w:t>
      </w:r>
      <w:r>
        <w:rPr>
          <w:rFonts w:hint="eastAsia"/>
          <w:bCs/>
          <w:color w:val="000000"/>
          <w:szCs w:val="21"/>
          <w:lang w:val="en-GB"/>
        </w:rPr>
        <w:t>日前三年内存在上述行为超出法定追诉时效未被追诉、或者上述情节轻微未给予禁止参加</w:t>
      </w:r>
      <w:r>
        <w:rPr>
          <w:rFonts w:hint="eastAsia"/>
          <w:bCs/>
          <w:color w:val="000000"/>
          <w:szCs w:val="21"/>
          <w:lang w:val="en-GB" w:eastAsia="zh-CN"/>
        </w:rPr>
        <w:t>招标</w:t>
      </w:r>
      <w:r>
        <w:rPr>
          <w:rFonts w:hint="eastAsia"/>
          <w:bCs/>
          <w:color w:val="000000"/>
          <w:szCs w:val="21"/>
          <w:lang w:val="en-GB"/>
        </w:rPr>
        <w:t>活动的行政处罚，我司自愿承担虚假应标以及其他一切不利的法律后果。</w:t>
      </w:r>
    </w:p>
    <w:p w14:paraId="36CB9F0B">
      <w:pPr>
        <w:ind w:left="-2" w:leftChars="-1" w:firstLine="420" w:firstLineChars="200"/>
        <w:rPr>
          <w:rFonts w:hint="default"/>
          <w:bCs/>
          <w:color w:val="000000"/>
          <w:szCs w:val="21"/>
          <w:lang w:val="en-US" w:eastAsia="zh-CN"/>
        </w:rPr>
      </w:pPr>
      <w:r>
        <w:rPr>
          <w:rFonts w:hint="eastAsia"/>
          <w:bCs/>
          <w:color w:val="000000"/>
          <w:szCs w:val="21"/>
          <w:lang w:val="en-US" w:eastAsia="zh-CN"/>
        </w:rPr>
        <w:t>同时我司承诺在招采活动中及后续合同签订、合同执行过程中，如采购单位在征信网站或相关平台查到我司三年内存在征信问题，我司愿接受采购人的取消中标资格、终止项目合同等一切与本项目相关的处罚，并承担法律责任。</w:t>
      </w:r>
    </w:p>
    <w:p w14:paraId="1AA47F0D">
      <w:pPr>
        <w:pStyle w:val="18"/>
        <w:rPr>
          <w:rFonts w:hint="eastAsia"/>
          <w:color w:val="000000"/>
          <w:spacing w:val="4"/>
          <w:u w:val="single"/>
          <w:lang w:val="en-US" w:eastAsia="zh-CN"/>
        </w:rPr>
      </w:pPr>
    </w:p>
    <w:p w14:paraId="6D0B4ED1">
      <w:pPr>
        <w:pStyle w:val="18"/>
        <w:rPr>
          <w:rFonts w:hint="eastAsia"/>
          <w:color w:val="000000"/>
          <w:spacing w:val="4"/>
          <w:u w:val="single"/>
          <w:lang w:val="en-US" w:eastAsia="zh-CN"/>
        </w:rPr>
      </w:pPr>
    </w:p>
    <w:p w14:paraId="668EF4F9">
      <w:pPr>
        <w:pStyle w:val="18"/>
        <w:rPr>
          <w:rFonts w:hint="eastAsia"/>
          <w:color w:val="000000"/>
          <w:spacing w:val="4"/>
          <w:u w:val="single"/>
          <w:lang w:val="en-US" w:eastAsia="zh-CN"/>
        </w:rPr>
      </w:pPr>
    </w:p>
    <w:p w14:paraId="47C30056">
      <w:pPr>
        <w:pStyle w:val="18"/>
        <w:rPr>
          <w:rFonts w:hint="default"/>
          <w:color w:val="000000"/>
          <w:spacing w:val="4"/>
          <w:u w:val="single"/>
          <w:lang w:val="en-US" w:eastAsia="zh-CN"/>
        </w:rPr>
      </w:pPr>
    </w:p>
    <w:p w14:paraId="632895C1">
      <w:pPr>
        <w:ind w:firstLine="420"/>
        <w:rPr>
          <w:color w:val="000000"/>
          <w:u w:val="single"/>
        </w:rPr>
      </w:pPr>
      <w:r>
        <w:rPr>
          <w:rFonts w:hint="eastAsia"/>
          <w:color w:val="000000"/>
          <w:lang w:val="en-US" w:eastAsia="zh-CN"/>
        </w:rPr>
        <w:t>承诺</w:t>
      </w:r>
      <w:r>
        <w:rPr>
          <w:rFonts w:hint="eastAsia"/>
          <w:color w:val="000000"/>
        </w:rPr>
        <w:t>单位名称：</w:t>
      </w:r>
      <w:r>
        <w:rPr>
          <w:rFonts w:hint="eastAsia"/>
          <w:color w:val="000000"/>
          <w:szCs w:val="21"/>
          <w:u w:val="single"/>
        </w:rPr>
        <w:t xml:space="preserve">                        </w:t>
      </w:r>
    </w:p>
    <w:p w14:paraId="0EA54C07">
      <w:pPr>
        <w:ind w:firstLine="420"/>
        <w:rPr>
          <w:color w:val="000000"/>
          <w:u w:val="single"/>
        </w:rPr>
      </w:pPr>
      <w:r>
        <w:rPr>
          <w:rFonts w:hint="eastAsia"/>
          <w:color w:val="000000"/>
        </w:rPr>
        <w:t>法定代表人或投标人授权代表（签名或盖章）：</w:t>
      </w:r>
      <w:r>
        <w:rPr>
          <w:rFonts w:hint="eastAsia"/>
          <w:color w:val="000000"/>
          <w:szCs w:val="21"/>
          <w:u w:val="single"/>
        </w:rPr>
        <w:t xml:space="preserve">                        </w:t>
      </w:r>
    </w:p>
    <w:p w14:paraId="5FB340C8">
      <w:pPr>
        <w:ind w:firstLine="420"/>
        <w:rPr>
          <w:color w:val="000000"/>
          <w:u w:val="single"/>
        </w:rPr>
      </w:pPr>
      <w:r>
        <w:rPr>
          <w:rFonts w:hint="eastAsia"/>
          <w:color w:val="000000"/>
        </w:rPr>
        <w:t>单位地址：</w:t>
      </w:r>
      <w:r>
        <w:rPr>
          <w:rFonts w:hint="eastAsia"/>
          <w:color w:val="000000"/>
          <w:szCs w:val="21"/>
          <w:u w:val="single"/>
        </w:rPr>
        <w:t xml:space="preserve">                        </w:t>
      </w:r>
    </w:p>
    <w:p w14:paraId="1E8C439E">
      <w:pPr>
        <w:ind w:firstLine="420"/>
        <w:rPr>
          <w:color w:val="000000"/>
          <w:u w:val="single"/>
        </w:rPr>
      </w:pPr>
      <w:r>
        <w:rPr>
          <w:rFonts w:hint="eastAsia"/>
          <w:color w:val="000000"/>
        </w:rPr>
        <w:t>单位公章：</w:t>
      </w:r>
      <w:r>
        <w:rPr>
          <w:rFonts w:hint="eastAsia"/>
          <w:color w:val="000000"/>
          <w:szCs w:val="21"/>
          <w:u w:val="single"/>
        </w:rPr>
        <w:t xml:space="preserve">                        </w:t>
      </w:r>
    </w:p>
    <w:p w14:paraId="590AA108">
      <w:pPr>
        <w:ind w:firstLine="420"/>
        <w:rPr>
          <w:color w:val="000000"/>
          <w:u w:val="single"/>
        </w:rPr>
      </w:pPr>
      <w:r>
        <w:rPr>
          <w:rFonts w:hint="eastAsia"/>
          <w:color w:val="000000"/>
        </w:rPr>
        <w:t>邮政编码：</w:t>
      </w:r>
      <w:r>
        <w:rPr>
          <w:rFonts w:hint="eastAsia"/>
          <w:color w:val="000000"/>
          <w:szCs w:val="21"/>
          <w:u w:val="single"/>
        </w:rPr>
        <w:t xml:space="preserve">                        </w:t>
      </w:r>
      <w:r>
        <w:rPr>
          <w:rFonts w:hint="eastAsia"/>
          <w:color w:val="000000"/>
        </w:rPr>
        <w:t>日期：</w:t>
      </w:r>
      <w:r>
        <w:rPr>
          <w:rFonts w:hint="eastAsia"/>
          <w:color w:val="000000"/>
          <w:szCs w:val="21"/>
          <w:u w:val="single"/>
        </w:rPr>
        <w:t xml:space="preserve">                        </w:t>
      </w:r>
    </w:p>
    <w:p w14:paraId="72D17AD2">
      <w:pPr>
        <w:ind w:firstLine="420"/>
        <w:rPr>
          <w:rFonts w:hint="eastAsia"/>
          <w:color w:val="000000"/>
          <w:szCs w:val="21"/>
          <w:u w:val="single"/>
        </w:rPr>
      </w:pPr>
      <w:r>
        <w:rPr>
          <w:rFonts w:hint="eastAsia"/>
          <w:color w:val="000000"/>
        </w:rPr>
        <w:t>联系电话：</w:t>
      </w:r>
      <w:r>
        <w:rPr>
          <w:rFonts w:hint="eastAsia"/>
          <w:color w:val="000000"/>
          <w:szCs w:val="21"/>
          <w:u w:val="single"/>
        </w:rPr>
        <w:t xml:space="preserve">                        </w:t>
      </w:r>
    </w:p>
    <w:p w14:paraId="63B4D0A7"/>
    <w:p w14:paraId="1BEDED01">
      <w:pPr>
        <w:jc w:val="both"/>
        <w:rPr>
          <w:rFonts w:hint="eastAsia" w:ascii="仿宋" w:hAnsi="仿宋" w:eastAsia="仿宋" w:cs="仿宋"/>
          <w:sz w:val="32"/>
          <w:szCs w:val="40"/>
          <w:highlight w:val="none"/>
          <w:lang w:val="en-US" w:eastAsia="zh-CN"/>
        </w:rPr>
      </w:pPr>
    </w:p>
    <w:p w14:paraId="5EF71058">
      <w:pPr>
        <w:jc w:val="both"/>
        <w:rPr>
          <w:rFonts w:hint="eastAsia" w:ascii="仿宋" w:hAnsi="仿宋" w:eastAsia="仿宋" w:cs="仿宋"/>
          <w:sz w:val="32"/>
          <w:szCs w:val="40"/>
          <w:highlight w:val="none"/>
          <w:lang w:val="en-US" w:eastAsia="zh-CN"/>
        </w:rPr>
      </w:pPr>
    </w:p>
    <w:p w14:paraId="6F4A5D84">
      <w:pPr>
        <w:jc w:val="both"/>
        <w:rPr>
          <w:rFonts w:hint="eastAsia" w:ascii="仿宋" w:hAnsi="仿宋" w:eastAsia="仿宋" w:cs="仿宋"/>
          <w:sz w:val="32"/>
          <w:szCs w:val="40"/>
          <w:highlight w:val="none"/>
          <w:lang w:val="en-US" w:eastAsia="zh-CN"/>
        </w:rPr>
      </w:pPr>
    </w:p>
    <w:p w14:paraId="54E94901">
      <w:pPr>
        <w:jc w:val="both"/>
        <w:rPr>
          <w:rFonts w:hint="eastAsia" w:ascii="仿宋" w:hAnsi="仿宋" w:eastAsia="仿宋" w:cs="仿宋"/>
          <w:sz w:val="32"/>
          <w:szCs w:val="40"/>
          <w:highlight w:val="none"/>
          <w:lang w:val="en-US" w:eastAsia="zh-CN"/>
        </w:rPr>
      </w:pPr>
    </w:p>
    <w:p w14:paraId="4F93772E">
      <w:pPr>
        <w:jc w:val="both"/>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附件4：</w:t>
      </w:r>
      <w:r>
        <w:rPr>
          <w:rFonts w:hint="eastAsia" w:ascii="仿宋" w:hAnsi="仿宋" w:eastAsia="仿宋" w:cs="仿宋"/>
          <w:b/>
          <w:bCs/>
          <w:sz w:val="32"/>
          <w:szCs w:val="40"/>
          <w:highlight w:val="none"/>
          <w:lang w:val="en-US" w:eastAsia="zh-CN"/>
        </w:rPr>
        <w:t>总公司对分公司的授权函(固定格式)(总公司投标的无需提交)</w:t>
      </w:r>
    </w:p>
    <w:p w14:paraId="38519456">
      <w:pPr>
        <w:jc w:val="center"/>
        <w:rPr>
          <w:rFonts w:hint="eastAsia"/>
          <w:sz w:val="52"/>
          <w:szCs w:val="52"/>
          <w:lang w:val="en-US" w:eastAsia="zh-CN"/>
        </w:rPr>
      </w:pPr>
      <w:r>
        <w:rPr>
          <w:rFonts w:hint="eastAsia"/>
          <w:sz w:val="52"/>
          <w:szCs w:val="52"/>
          <w:lang w:val="en-US" w:eastAsia="zh-CN"/>
        </w:rPr>
        <w:t>总公司对分公司的授权函</w:t>
      </w:r>
    </w:p>
    <w:p w14:paraId="7FF0EC8C">
      <w:pPr>
        <w:jc w:val="center"/>
        <w:rPr>
          <w:rFonts w:hint="eastAsia"/>
          <w:sz w:val="52"/>
          <w:szCs w:val="52"/>
          <w:lang w:val="en-US" w:eastAsia="zh-CN"/>
        </w:rPr>
      </w:pPr>
    </w:p>
    <w:p w14:paraId="3216B47D">
      <w:pPr>
        <w:jc w:val="both"/>
        <w:rPr>
          <w:rFonts w:hint="eastAsia"/>
          <w:sz w:val="28"/>
          <w:szCs w:val="28"/>
          <w:u w:val="single"/>
          <w:lang w:val="en-US" w:eastAsia="zh-CN"/>
        </w:rPr>
      </w:pPr>
      <w:r>
        <w:rPr>
          <w:rFonts w:hint="eastAsia"/>
          <w:sz w:val="28"/>
          <w:szCs w:val="28"/>
          <w:lang w:val="en-US" w:eastAsia="zh-CN"/>
        </w:rPr>
        <w:t>致：</w:t>
      </w:r>
      <w:r>
        <w:rPr>
          <w:rFonts w:hint="eastAsia"/>
          <w:sz w:val="28"/>
          <w:szCs w:val="28"/>
          <w:u w:val="single"/>
          <w:lang w:val="en-US" w:eastAsia="zh-CN"/>
        </w:rPr>
        <w:t>深圳市正阳投资开发有限公司</w:t>
      </w:r>
    </w:p>
    <w:p w14:paraId="4A7A8C5A">
      <w:pPr>
        <w:jc w:val="both"/>
        <w:rPr>
          <w:rFonts w:hint="eastAsia"/>
          <w:sz w:val="28"/>
          <w:szCs w:val="28"/>
          <w:u w:val="none"/>
          <w:lang w:val="en-US" w:eastAsia="zh-CN"/>
        </w:rPr>
      </w:pPr>
      <w:r>
        <w:rPr>
          <w:rFonts w:hint="eastAsia"/>
          <w:sz w:val="28"/>
          <w:szCs w:val="28"/>
          <w:u w:val="none"/>
          <w:lang w:val="en-US" w:eastAsia="zh-CN"/>
        </w:rPr>
        <w:t xml:space="preserve">   今有：</w:t>
      </w:r>
      <w:r>
        <w:rPr>
          <w:rFonts w:hint="eastAsia"/>
          <w:sz w:val="28"/>
          <w:szCs w:val="28"/>
          <w:u w:val="single"/>
          <w:lang w:val="en-US" w:eastAsia="zh-CN"/>
        </w:rPr>
        <w:t xml:space="preserve"> XXXXX有限公司XXX分公司 </w:t>
      </w:r>
      <w:r>
        <w:rPr>
          <w:rFonts w:hint="eastAsia"/>
          <w:sz w:val="28"/>
          <w:szCs w:val="28"/>
          <w:u w:val="none"/>
          <w:lang w:val="en-US" w:eastAsia="zh-CN"/>
        </w:rPr>
        <w:t>为我司：</w:t>
      </w:r>
      <w:r>
        <w:rPr>
          <w:rFonts w:hint="eastAsia"/>
          <w:sz w:val="28"/>
          <w:szCs w:val="28"/>
          <w:u w:val="single"/>
          <w:lang w:val="en-US" w:eastAsia="zh-CN"/>
        </w:rPr>
        <w:t xml:space="preserve"> </w:t>
      </w:r>
      <w:r>
        <w:rPr>
          <w:rFonts w:hint="eastAsia" w:ascii="宋体" w:hAnsi="宋体" w:eastAsia="宋体" w:cs="宋体"/>
          <w:color w:val="auto"/>
          <w:sz w:val="28"/>
          <w:szCs w:val="28"/>
          <w:u w:val="single"/>
          <w:lang w:val="en-US" w:eastAsia="zh-CN"/>
        </w:rPr>
        <w:t>XXXX有限公司</w:t>
      </w:r>
      <w:r>
        <w:rPr>
          <w:rFonts w:hint="eastAsia"/>
          <w:sz w:val="28"/>
          <w:szCs w:val="28"/>
          <w:u w:val="single"/>
          <w:lang w:val="en-US" w:eastAsia="zh-CN"/>
        </w:rPr>
        <w:t xml:space="preserve"> </w:t>
      </w:r>
      <w:r>
        <w:rPr>
          <w:rFonts w:hint="eastAsia"/>
          <w:sz w:val="28"/>
          <w:szCs w:val="28"/>
          <w:u w:val="none"/>
          <w:lang w:val="en-US" w:eastAsia="zh-CN"/>
        </w:rPr>
        <w:t>的分支机构，现授权</w:t>
      </w:r>
      <w:r>
        <w:rPr>
          <w:rFonts w:hint="eastAsia"/>
          <w:sz w:val="28"/>
          <w:szCs w:val="28"/>
          <w:u w:val="single"/>
          <w:lang w:val="en-US" w:eastAsia="zh-CN"/>
        </w:rPr>
        <w:t xml:space="preserve"> </w:t>
      </w:r>
      <w:r>
        <w:rPr>
          <w:rFonts w:hint="eastAsia" w:ascii="宋体" w:hAnsi="宋体" w:eastAsia="宋体" w:cs="宋体"/>
          <w:color w:val="auto"/>
          <w:sz w:val="28"/>
          <w:szCs w:val="28"/>
          <w:u w:val="single"/>
          <w:lang w:val="en-US" w:eastAsia="zh-CN"/>
        </w:rPr>
        <w:t xml:space="preserve">XXXX有限公司XXX分公司 </w:t>
      </w:r>
      <w:r>
        <w:rPr>
          <w:rFonts w:hint="eastAsia"/>
          <w:sz w:val="28"/>
          <w:szCs w:val="28"/>
          <w:u w:val="none"/>
          <w:lang w:val="en-US" w:eastAsia="zh-CN"/>
        </w:rPr>
        <w:t>使用我司资质代表我司参与</w:t>
      </w:r>
      <w:r>
        <w:rPr>
          <w:rFonts w:hint="eastAsia"/>
          <w:sz w:val="28"/>
          <w:szCs w:val="28"/>
          <w:u w:val="single"/>
          <w:lang w:val="en-US" w:eastAsia="zh-CN"/>
        </w:rPr>
        <w:t xml:space="preserve">  XXXXXXX项目 </w:t>
      </w:r>
      <w:r>
        <w:rPr>
          <w:rFonts w:hint="eastAsia"/>
          <w:sz w:val="28"/>
          <w:szCs w:val="28"/>
          <w:u w:val="none"/>
          <w:lang w:val="en-US" w:eastAsia="zh-CN"/>
        </w:rPr>
        <w:t>的投标（含询价报价），如有幸中标，我司授权</w:t>
      </w:r>
      <w:r>
        <w:rPr>
          <w:rFonts w:hint="eastAsia"/>
          <w:sz w:val="28"/>
          <w:szCs w:val="28"/>
          <w:u w:val="single"/>
          <w:lang w:val="en-US" w:eastAsia="zh-CN"/>
        </w:rPr>
        <w:t xml:space="preserve"> </w:t>
      </w:r>
      <w:r>
        <w:rPr>
          <w:rFonts w:hint="eastAsia" w:ascii="宋体" w:hAnsi="宋体" w:eastAsia="宋体" w:cs="宋体"/>
          <w:color w:val="auto"/>
          <w:sz w:val="28"/>
          <w:szCs w:val="28"/>
          <w:u w:val="single"/>
          <w:lang w:val="en-US" w:eastAsia="zh-CN"/>
        </w:rPr>
        <w:t xml:space="preserve">XXXX有限公司XXX分公司 </w:t>
      </w:r>
      <w:r>
        <w:rPr>
          <w:rFonts w:hint="eastAsia" w:ascii="宋体" w:hAnsi="宋体" w:eastAsia="宋体" w:cs="宋体"/>
          <w:color w:val="auto"/>
          <w:sz w:val="28"/>
          <w:szCs w:val="28"/>
          <w:u w:val="none"/>
          <w:lang w:val="en-US" w:eastAsia="zh-CN"/>
        </w:rPr>
        <w:t>代表我司与贵司签订合同。</w:t>
      </w:r>
      <w:r>
        <w:rPr>
          <w:rFonts w:hint="eastAsia"/>
          <w:sz w:val="28"/>
          <w:szCs w:val="28"/>
          <w:u w:val="none"/>
          <w:lang w:val="en-US" w:eastAsia="zh-CN"/>
        </w:rPr>
        <w:t>因</w:t>
      </w:r>
      <w:r>
        <w:rPr>
          <w:rFonts w:hint="eastAsia"/>
          <w:sz w:val="28"/>
          <w:szCs w:val="28"/>
          <w:u w:val="single"/>
          <w:lang w:val="en-US" w:eastAsia="zh-CN"/>
        </w:rPr>
        <w:t xml:space="preserve"> XXXXX有限公司XXX分公司 </w:t>
      </w:r>
      <w:r>
        <w:rPr>
          <w:rFonts w:hint="eastAsia"/>
          <w:sz w:val="28"/>
          <w:szCs w:val="28"/>
          <w:u w:val="none"/>
          <w:lang w:val="en-US" w:eastAsia="zh-CN"/>
        </w:rPr>
        <w:t>没有法人资格或者不是独立法人，其投标行为及后续签订合同的经济法律民事责任由本公司承担。</w:t>
      </w:r>
    </w:p>
    <w:p w14:paraId="0E22E82D">
      <w:pPr>
        <w:jc w:val="both"/>
        <w:rPr>
          <w:rFonts w:hint="eastAsia"/>
          <w:sz w:val="28"/>
          <w:szCs w:val="28"/>
          <w:u w:val="none"/>
          <w:lang w:val="en-US" w:eastAsia="zh-CN"/>
        </w:rPr>
      </w:pPr>
      <w:r>
        <w:rPr>
          <w:rFonts w:hint="eastAsia"/>
          <w:sz w:val="28"/>
          <w:szCs w:val="28"/>
          <w:u w:val="none"/>
          <w:lang w:val="en-US" w:eastAsia="zh-CN"/>
        </w:rPr>
        <w:t xml:space="preserve">  </w:t>
      </w:r>
    </w:p>
    <w:p w14:paraId="0325CE89">
      <w:pPr>
        <w:jc w:val="both"/>
        <w:rPr>
          <w:rFonts w:hint="eastAsia"/>
          <w:sz w:val="28"/>
          <w:szCs w:val="28"/>
          <w:u w:val="none"/>
          <w:lang w:val="en-US" w:eastAsia="zh-CN"/>
        </w:rPr>
      </w:pPr>
    </w:p>
    <w:p w14:paraId="090D050D">
      <w:pPr>
        <w:jc w:val="right"/>
        <w:rPr>
          <w:rFonts w:hint="eastAsia"/>
          <w:sz w:val="28"/>
          <w:szCs w:val="28"/>
          <w:u w:val="none"/>
          <w:lang w:val="en-US" w:eastAsia="zh-CN"/>
        </w:rPr>
      </w:pPr>
      <w:r>
        <w:rPr>
          <w:rFonts w:hint="eastAsia"/>
          <w:sz w:val="28"/>
          <w:szCs w:val="28"/>
          <w:u w:val="none"/>
          <w:lang w:val="en-US" w:eastAsia="zh-CN"/>
        </w:rPr>
        <w:t xml:space="preserve">               授权单位（加盖公章）：</w:t>
      </w:r>
      <w:r>
        <w:rPr>
          <w:rFonts w:hint="eastAsia"/>
          <w:sz w:val="28"/>
          <w:szCs w:val="28"/>
          <w:u w:val="single"/>
          <w:lang w:val="en-US" w:eastAsia="zh-CN"/>
        </w:rPr>
        <w:t>XXXXXXX有限公司</w:t>
      </w:r>
    </w:p>
    <w:p w14:paraId="674DC98D">
      <w:pPr>
        <w:pStyle w:val="8"/>
        <w:tabs>
          <w:tab w:val="left" w:pos="2138"/>
        </w:tabs>
        <w:rPr>
          <w:color w:val="auto"/>
        </w:rPr>
      </w:pPr>
      <w:r>
        <w:rPr>
          <w:rFonts w:hint="eastAsia"/>
          <w:sz w:val="28"/>
          <w:szCs w:val="28"/>
          <w:u w:val="none"/>
          <w:lang w:val="en-US" w:eastAsia="zh-CN"/>
        </w:rPr>
        <w:t xml:space="preserve">                          授权日期：2026年XX月XX日</w:t>
      </w:r>
    </w:p>
    <w:p w14:paraId="51DDB863">
      <w:pPr>
        <w:spacing w:line="560" w:lineRule="exact"/>
        <w:jc w:val="left"/>
        <w:rPr>
          <w:rFonts w:hint="eastAsia" w:ascii="仿宋" w:hAnsi="仿宋" w:eastAsia="仿宋" w:cs="仿宋"/>
          <w:sz w:val="32"/>
          <w:szCs w:val="40"/>
          <w:highlight w:val="none"/>
          <w:lang w:val="en-US" w:eastAsia="zh-CN"/>
        </w:rPr>
      </w:pPr>
    </w:p>
    <w:p w14:paraId="334EACDC">
      <w:pPr>
        <w:spacing w:line="560" w:lineRule="exact"/>
        <w:jc w:val="left"/>
        <w:rPr>
          <w:rFonts w:hint="eastAsia" w:ascii="仿宋" w:hAnsi="仿宋" w:eastAsia="仿宋" w:cs="仿宋"/>
          <w:sz w:val="32"/>
          <w:szCs w:val="40"/>
          <w:highlight w:val="none"/>
          <w:lang w:val="en-US" w:eastAsia="zh-CN"/>
        </w:rPr>
      </w:pPr>
    </w:p>
    <w:p w14:paraId="2CFE1E21">
      <w:pPr>
        <w:spacing w:line="560" w:lineRule="exact"/>
        <w:jc w:val="left"/>
        <w:rPr>
          <w:rFonts w:hint="eastAsia" w:ascii="仿宋" w:hAnsi="仿宋" w:eastAsia="仿宋" w:cs="仿宋"/>
          <w:sz w:val="32"/>
          <w:szCs w:val="40"/>
          <w:highlight w:val="none"/>
          <w:lang w:val="en-US" w:eastAsia="zh-CN"/>
        </w:rPr>
      </w:pPr>
    </w:p>
    <w:p w14:paraId="0646D0B9">
      <w:pPr>
        <w:spacing w:line="560" w:lineRule="exact"/>
        <w:jc w:val="left"/>
        <w:rPr>
          <w:rFonts w:hint="eastAsia" w:ascii="仿宋_GB2312" w:hAnsi="仿宋_GB2312" w:eastAsia="仿宋_GB2312" w:cs="仿宋_GB2312"/>
          <w:sz w:val="32"/>
          <w:szCs w:val="32"/>
          <w:highlight w:val="none"/>
          <w:lang w:val="en-US" w:eastAsia="zh-CN"/>
        </w:rPr>
      </w:pPr>
    </w:p>
    <w:p w14:paraId="258810B0">
      <w:pPr>
        <w:spacing w:line="560" w:lineRule="exact"/>
        <w:jc w:val="left"/>
        <w:rPr>
          <w:rFonts w:hint="eastAsia" w:ascii="仿宋_GB2312" w:hAnsi="仿宋_GB2312" w:eastAsia="仿宋_GB2312" w:cs="仿宋_GB2312"/>
          <w:sz w:val="32"/>
          <w:szCs w:val="32"/>
          <w:highlight w:val="none"/>
          <w:lang w:val="en-US" w:eastAsia="zh-CN"/>
        </w:rPr>
      </w:pPr>
    </w:p>
    <w:p w14:paraId="4DBF997E">
      <w:pPr>
        <w:spacing w:line="560" w:lineRule="exact"/>
        <w:jc w:val="left"/>
        <w:rPr>
          <w:rFonts w:hint="eastAsia" w:ascii="仿宋_GB2312" w:hAnsi="仿宋_GB2312" w:eastAsia="仿宋_GB2312" w:cs="仿宋_GB2312"/>
          <w:sz w:val="32"/>
          <w:szCs w:val="32"/>
          <w:highlight w:val="none"/>
          <w:lang w:val="en-US" w:eastAsia="zh-CN"/>
        </w:rPr>
        <w:sectPr>
          <w:pgSz w:w="11906" w:h="16838"/>
          <w:pgMar w:top="1814" w:right="1474" w:bottom="1814" w:left="1587" w:header="851" w:footer="992" w:gutter="0"/>
          <w:pgBorders>
            <w:top w:val="none" w:sz="0" w:space="0"/>
            <w:left w:val="none" w:sz="0" w:space="0"/>
            <w:bottom w:val="none" w:sz="0" w:space="0"/>
            <w:right w:val="none" w:sz="0" w:space="0"/>
          </w:pgBorders>
          <w:cols w:space="425" w:num="1"/>
          <w:docGrid w:type="lines" w:linePitch="312" w:charSpace="0"/>
        </w:sectPr>
      </w:pPr>
    </w:p>
    <w:p w14:paraId="41AEBEB7">
      <w:pPr>
        <w:spacing w:line="560" w:lineRule="exact"/>
        <w:jc w:val="left"/>
        <w:rPr>
          <w:rFonts w:hint="default"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lang w:val="en-US" w:eastAsia="zh-CN"/>
        </w:rPr>
        <w:t>附件5：报价清单</w:t>
      </w:r>
    </w:p>
    <w:tbl>
      <w:tblPr>
        <w:tblStyle w:val="13"/>
        <w:tblW w:w="1284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00"/>
        <w:gridCol w:w="3799"/>
        <w:gridCol w:w="2125"/>
        <w:gridCol w:w="587"/>
        <w:gridCol w:w="910"/>
        <w:gridCol w:w="817"/>
        <w:gridCol w:w="1050"/>
        <w:gridCol w:w="1854"/>
      </w:tblGrid>
      <w:tr w14:paraId="3A317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00" w:type="dxa"/>
            <w:tcBorders>
              <w:top w:val="single" w:color="auto" w:sz="12" w:space="0"/>
              <w:left w:val="single" w:color="auto" w:sz="12" w:space="0"/>
              <w:bottom w:val="nil"/>
              <w:right w:val="nil"/>
            </w:tcBorders>
            <w:shd w:val="clear" w:color="auto" w:fill="auto"/>
            <w:noWrap w:val="0"/>
            <w:tcMar>
              <w:top w:w="-1" w:type="dxa"/>
              <w:left w:w="-1" w:type="dxa"/>
              <w:bottom w:w="-1" w:type="dxa"/>
              <w:right w:w="-1" w:type="dxa"/>
            </w:tcMar>
            <w:vAlign w:val="center"/>
          </w:tcPr>
          <w:p w14:paraId="478A628C">
            <w:pPr>
              <w:snapToGrid w:val="0"/>
              <w:rPr>
                <w:rFonts w:hint="eastAsia" w:ascii="宋体" w:hAnsi="宋体" w:eastAsia="宋体" w:cs="宋体"/>
                <w:i w:val="0"/>
                <w:iCs w:val="0"/>
                <w:color w:val="000000"/>
                <w:sz w:val="22"/>
                <w:szCs w:val="22"/>
                <w:u w:val="none"/>
              </w:rPr>
            </w:pPr>
          </w:p>
        </w:tc>
        <w:tc>
          <w:tcPr>
            <w:tcW w:w="11142" w:type="dxa"/>
            <w:gridSpan w:val="7"/>
            <w:tcBorders>
              <w:top w:val="single" w:color="auto" w:sz="12"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5D94009">
            <w:pPr>
              <w:keepNext w:val="0"/>
              <w:keepLines w:val="0"/>
              <w:widowControl/>
              <w:suppressLineNumbers w:val="0"/>
              <w:snapToGrid w:val="0"/>
              <w:jc w:val="center"/>
              <w:textAlignment w:val="center"/>
              <w:rPr>
                <w:rFonts w:ascii="微软雅黑" w:hAnsi="微软雅黑" w:eastAsia="微软雅黑" w:cs="微软雅黑"/>
                <w:b/>
                <w:bCs/>
                <w:i w:val="0"/>
                <w:iCs w:val="0"/>
                <w:color w:val="000000"/>
                <w:sz w:val="40"/>
                <w:szCs w:val="40"/>
                <w:u w:val="none"/>
              </w:rPr>
            </w:pPr>
            <w:r>
              <w:rPr>
                <w:rFonts w:hint="eastAsia" w:ascii="微软雅黑" w:hAnsi="微软雅黑" w:eastAsia="微软雅黑" w:cs="微软雅黑"/>
                <w:b/>
                <w:bCs/>
                <w:i w:val="0"/>
                <w:iCs w:val="0"/>
                <w:color w:val="000000"/>
                <w:kern w:val="0"/>
                <w:sz w:val="40"/>
                <w:szCs w:val="40"/>
                <w:u w:val="none"/>
                <w:lang w:val="en-US" w:eastAsia="zh-CN" w:bidi="ar"/>
              </w:rPr>
              <w:t>城建云启大厦一楼大堂仿生绿植明细采购表</w:t>
            </w:r>
          </w:p>
        </w:tc>
      </w:tr>
      <w:tr w14:paraId="5A003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00" w:type="dxa"/>
            <w:vMerge w:val="restar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EF6B8F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位置</w:t>
            </w:r>
          </w:p>
        </w:tc>
        <w:tc>
          <w:tcPr>
            <w:tcW w:w="3799"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1835FD">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名  称</w:t>
            </w:r>
          </w:p>
        </w:tc>
        <w:tc>
          <w:tcPr>
            <w:tcW w:w="2125"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7B6ED9">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规格cm  高度*冠幅</w:t>
            </w:r>
          </w:p>
        </w:tc>
        <w:tc>
          <w:tcPr>
            <w:tcW w:w="587"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4383859">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910"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C19DB6">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 价</w:t>
            </w:r>
          </w:p>
        </w:tc>
        <w:tc>
          <w:tcPr>
            <w:tcW w:w="817"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FCA2DE">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 量</w:t>
            </w:r>
          </w:p>
        </w:tc>
        <w:tc>
          <w:tcPr>
            <w:tcW w:w="1050"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0241C2">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金 额</w:t>
            </w:r>
          </w:p>
        </w:tc>
        <w:tc>
          <w:tcPr>
            <w:tcW w:w="1854" w:type="dxa"/>
            <w:vMerge w:val="restar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46171C4">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 xml:space="preserve">图 例 </w:t>
            </w:r>
          </w:p>
        </w:tc>
      </w:tr>
      <w:tr w14:paraId="239C5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00"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B244298">
            <w:pPr>
              <w:snapToGrid w:val="0"/>
              <w:jc w:val="center"/>
              <w:rPr>
                <w:rFonts w:hint="eastAsia" w:ascii="宋体" w:hAnsi="宋体" w:eastAsia="宋体" w:cs="宋体"/>
                <w:i w:val="0"/>
                <w:iCs w:val="0"/>
                <w:color w:val="000000"/>
                <w:sz w:val="22"/>
                <w:szCs w:val="22"/>
                <w:u w:val="none"/>
              </w:rPr>
            </w:pPr>
          </w:p>
        </w:tc>
        <w:tc>
          <w:tcPr>
            <w:tcW w:w="3799"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765A3C">
            <w:pPr>
              <w:snapToGrid w:val="0"/>
              <w:jc w:val="center"/>
              <w:rPr>
                <w:rFonts w:hint="eastAsia" w:ascii="微软雅黑" w:hAnsi="微软雅黑" w:eastAsia="微软雅黑" w:cs="微软雅黑"/>
                <w:b/>
                <w:bCs/>
                <w:i w:val="0"/>
                <w:iCs w:val="0"/>
                <w:color w:val="000000"/>
                <w:sz w:val="22"/>
                <w:szCs w:val="22"/>
                <w:u w:val="none"/>
              </w:rPr>
            </w:pPr>
          </w:p>
        </w:tc>
        <w:tc>
          <w:tcPr>
            <w:tcW w:w="2125"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0C3CA6">
            <w:pPr>
              <w:snapToGrid w:val="0"/>
              <w:jc w:val="center"/>
              <w:rPr>
                <w:rFonts w:hint="eastAsia" w:ascii="微软雅黑" w:hAnsi="微软雅黑" w:eastAsia="微软雅黑" w:cs="微软雅黑"/>
                <w:b/>
                <w:bCs/>
                <w:i w:val="0"/>
                <w:iCs w:val="0"/>
                <w:color w:val="000000"/>
                <w:sz w:val="22"/>
                <w:szCs w:val="22"/>
                <w:u w:val="none"/>
              </w:rPr>
            </w:pPr>
          </w:p>
        </w:tc>
        <w:tc>
          <w:tcPr>
            <w:tcW w:w="587"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997155">
            <w:pPr>
              <w:snapToGrid w:val="0"/>
              <w:jc w:val="center"/>
              <w:rPr>
                <w:rFonts w:hint="eastAsia" w:ascii="微软雅黑" w:hAnsi="微软雅黑" w:eastAsia="微软雅黑" w:cs="微软雅黑"/>
                <w:b/>
                <w:bCs/>
                <w:i w:val="0"/>
                <w:iCs w:val="0"/>
                <w:color w:val="000000"/>
                <w:sz w:val="22"/>
                <w:szCs w:val="22"/>
                <w:u w:val="none"/>
              </w:rPr>
            </w:pPr>
          </w:p>
        </w:tc>
        <w:tc>
          <w:tcPr>
            <w:tcW w:w="910"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C7232C">
            <w:pPr>
              <w:snapToGrid w:val="0"/>
              <w:jc w:val="center"/>
              <w:rPr>
                <w:rFonts w:hint="eastAsia" w:ascii="微软雅黑" w:hAnsi="微软雅黑" w:eastAsia="微软雅黑" w:cs="微软雅黑"/>
                <w:b/>
                <w:bCs/>
                <w:i w:val="0"/>
                <w:iCs w:val="0"/>
                <w:color w:val="000000"/>
                <w:sz w:val="22"/>
                <w:szCs w:val="22"/>
                <w:u w:val="none"/>
              </w:rPr>
            </w:pPr>
          </w:p>
        </w:tc>
        <w:tc>
          <w:tcPr>
            <w:tcW w:w="817"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C33759">
            <w:pPr>
              <w:snapToGrid w:val="0"/>
              <w:jc w:val="center"/>
              <w:rPr>
                <w:rFonts w:hint="eastAsia" w:ascii="微软雅黑" w:hAnsi="微软雅黑" w:eastAsia="微软雅黑" w:cs="微软雅黑"/>
                <w:b/>
                <w:bCs/>
                <w:i w:val="0"/>
                <w:iCs w:val="0"/>
                <w:color w:val="000000"/>
                <w:sz w:val="22"/>
                <w:szCs w:val="22"/>
                <w:u w:val="none"/>
              </w:rPr>
            </w:pPr>
          </w:p>
        </w:tc>
        <w:tc>
          <w:tcPr>
            <w:tcW w:w="1050"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33D3C5">
            <w:pPr>
              <w:snapToGrid w:val="0"/>
              <w:jc w:val="center"/>
              <w:rPr>
                <w:rFonts w:hint="eastAsia" w:ascii="微软雅黑" w:hAnsi="微软雅黑" w:eastAsia="微软雅黑" w:cs="微软雅黑"/>
                <w:b/>
                <w:bCs/>
                <w:i w:val="0"/>
                <w:iCs w:val="0"/>
                <w:color w:val="000000"/>
                <w:sz w:val="22"/>
                <w:szCs w:val="22"/>
                <w:u w:val="none"/>
              </w:rPr>
            </w:pPr>
          </w:p>
        </w:tc>
        <w:tc>
          <w:tcPr>
            <w:tcW w:w="1854" w:type="dxa"/>
            <w:vMerge w:val="continue"/>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49C8279">
            <w:pPr>
              <w:snapToGrid w:val="0"/>
              <w:jc w:val="center"/>
              <w:rPr>
                <w:rFonts w:hint="eastAsia" w:ascii="微软雅黑" w:hAnsi="微软雅黑" w:eastAsia="微软雅黑" w:cs="微软雅黑"/>
                <w:b/>
                <w:bCs/>
                <w:i w:val="0"/>
                <w:iCs w:val="0"/>
                <w:color w:val="000000"/>
                <w:sz w:val="22"/>
                <w:szCs w:val="22"/>
                <w:u w:val="none"/>
              </w:rPr>
            </w:pPr>
          </w:p>
        </w:tc>
      </w:tr>
      <w:tr w14:paraId="5F658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restart"/>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905251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城建云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启大厦一楼大堂</w:t>
            </w: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91915B1">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仿生桌面花艺</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AA019C">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32*42</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4128CD">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盆</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8B5378">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B4C35EE">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083AABB">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5049C1E">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762000" cy="1009650"/>
                  <wp:effectExtent l="0" t="0" r="0" b="0"/>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4"/>
                          <a:stretch>
                            <a:fillRect/>
                          </a:stretch>
                        </pic:blipFill>
                        <pic:spPr>
                          <a:xfrm>
                            <a:off x="0" y="0"/>
                            <a:ext cx="762000" cy="1009650"/>
                          </a:xfrm>
                          <a:prstGeom prst="rect">
                            <a:avLst/>
                          </a:prstGeom>
                          <a:noFill/>
                          <a:ln w="9525">
                            <a:noFill/>
                          </a:ln>
                        </pic:spPr>
                      </pic:pic>
                    </a:graphicData>
                  </a:graphic>
                </wp:inline>
              </w:drawing>
            </w:r>
          </w:p>
        </w:tc>
      </w:tr>
      <w:tr w14:paraId="21CE6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6B23223A">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43BB61F">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落地大花瓶菱形组合高盆</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F88B42">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80*90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08BBAA">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盆</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88872B">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E7CD92">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BC6F44">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A9E52F0">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847725" cy="838200"/>
                  <wp:effectExtent l="0" t="0" r="9525" b="0"/>
                  <wp:docPr id="1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IMG_257"/>
                          <pic:cNvPicPr>
                            <a:picLocks noChangeAspect="1"/>
                          </pic:cNvPicPr>
                        </pic:nvPicPr>
                        <pic:blipFill>
                          <a:blip r:embed="rId5"/>
                          <a:stretch>
                            <a:fillRect/>
                          </a:stretch>
                        </pic:blipFill>
                        <pic:spPr>
                          <a:xfrm>
                            <a:off x="0" y="0"/>
                            <a:ext cx="847725" cy="838200"/>
                          </a:xfrm>
                          <a:prstGeom prst="rect">
                            <a:avLst/>
                          </a:prstGeom>
                          <a:noFill/>
                          <a:ln w="9525">
                            <a:noFill/>
                          </a:ln>
                        </pic:spPr>
                      </pic:pic>
                    </a:graphicData>
                  </a:graphic>
                </wp:inline>
              </w:drawing>
            </w:r>
          </w:p>
        </w:tc>
      </w:tr>
      <w:tr w14:paraId="144B0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5291854">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5B66DC">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落地大花瓶菱形组合中盆</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8CAE37">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70*80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68B501B">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盆</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69FB1C">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831E99">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1F535A">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1BCE50B">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885825" cy="952500"/>
                  <wp:effectExtent l="0" t="0" r="9525" b="0"/>
                  <wp:docPr id="9"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8"/>
                          <pic:cNvPicPr>
                            <a:picLocks noChangeAspect="1"/>
                          </pic:cNvPicPr>
                        </pic:nvPicPr>
                        <pic:blipFill>
                          <a:blip r:embed="rId6"/>
                          <a:stretch>
                            <a:fillRect/>
                          </a:stretch>
                        </pic:blipFill>
                        <pic:spPr>
                          <a:xfrm>
                            <a:off x="0" y="0"/>
                            <a:ext cx="885825" cy="952500"/>
                          </a:xfrm>
                          <a:prstGeom prst="rect">
                            <a:avLst/>
                          </a:prstGeom>
                          <a:noFill/>
                          <a:ln w="9525">
                            <a:noFill/>
                          </a:ln>
                        </pic:spPr>
                      </pic:pic>
                    </a:graphicData>
                  </a:graphic>
                </wp:inline>
              </w:drawing>
            </w:r>
          </w:p>
        </w:tc>
      </w:tr>
      <w:tr w14:paraId="1B890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01AC2EFF">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B4F677A">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落地大花瓶菱形组合矮盆</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8976B3">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50*60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5D77A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盆</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D3E659">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1FB323">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C182F4">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AE4CD31">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676275" cy="914400"/>
                  <wp:effectExtent l="0" t="0" r="9525" b="0"/>
                  <wp:docPr id="1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IMG_259"/>
                          <pic:cNvPicPr>
                            <a:picLocks noChangeAspect="1"/>
                          </pic:cNvPicPr>
                        </pic:nvPicPr>
                        <pic:blipFill>
                          <a:blip r:embed="rId7"/>
                          <a:stretch>
                            <a:fillRect/>
                          </a:stretch>
                        </pic:blipFill>
                        <pic:spPr>
                          <a:xfrm>
                            <a:off x="0" y="0"/>
                            <a:ext cx="676275" cy="914400"/>
                          </a:xfrm>
                          <a:prstGeom prst="rect">
                            <a:avLst/>
                          </a:prstGeom>
                          <a:noFill/>
                          <a:ln w="9525">
                            <a:noFill/>
                          </a:ln>
                        </pic:spPr>
                      </pic:pic>
                    </a:graphicData>
                  </a:graphic>
                </wp:inline>
              </w:drawing>
            </w:r>
          </w:p>
        </w:tc>
      </w:tr>
      <w:tr w14:paraId="10C74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0865959D">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A6946D">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落地菱形组合永生花卉            幸福树</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AD649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140*60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FA622C">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棵</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DBAFD27">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0DE902">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58E362">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433F10C">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657225" cy="971550"/>
                  <wp:effectExtent l="0" t="0" r="9525" b="0"/>
                  <wp:docPr id="10"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IMG_260"/>
                          <pic:cNvPicPr>
                            <a:picLocks noChangeAspect="1"/>
                          </pic:cNvPicPr>
                        </pic:nvPicPr>
                        <pic:blipFill>
                          <a:blip r:embed="rId8"/>
                          <a:stretch>
                            <a:fillRect/>
                          </a:stretch>
                        </pic:blipFill>
                        <pic:spPr>
                          <a:xfrm>
                            <a:off x="0" y="0"/>
                            <a:ext cx="657225" cy="971550"/>
                          </a:xfrm>
                          <a:prstGeom prst="rect">
                            <a:avLst/>
                          </a:prstGeom>
                          <a:noFill/>
                          <a:ln w="9525">
                            <a:noFill/>
                          </a:ln>
                        </pic:spPr>
                      </pic:pic>
                    </a:graphicData>
                  </a:graphic>
                </wp:inline>
              </w:drawing>
            </w:r>
          </w:p>
        </w:tc>
      </w:tr>
      <w:tr w14:paraId="7A7D8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1BDE09D1">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922BAE">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落地菱形组合永生花卉            天堂鸟</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DF3D3F">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100*80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3F9FC5">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棵</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6CAC4E">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064AA2">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8ED760">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DB82C66">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838200" cy="942975"/>
                  <wp:effectExtent l="0" t="0" r="0" b="9525"/>
                  <wp:docPr id="1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61"/>
                          <pic:cNvPicPr>
                            <a:picLocks noChangeAspect="1"/>
                          </pic:cNvPicPr>
                        </pic:nvPicPr>
                        <pic:blipFill>
                          <a:blip r:embed="rId9"/>
                          <a:stretch>
                            <a:fillRect/>
                          </a:stretch>
                        </pic:blipFill>
                        <pic:spPr>
                          <a:xfrm>
                            <a:off x="0" y="0"/>
                            <a:ext cx="838200" cy="942975"/>
                          </a:xfrm>
                          <a:prstGeom prst="rect">
                            <a:avLst/>
                          </a:prstGeom>
                          <a:noFill/>
                          <a:ln w="9525">
                            <a:noFill/>
                          </a:ln>
                        </pic:spPr>
                      </pic:pic>
                    </a:graphicData>
                  </a:graphic>
                </wp:inline>
              </w:drawing>
            </w:r>
          </w:p>
        </w:tc>
      </w:tr>
      <w:tr w14:paraId="14D77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7AF5B21">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69168DC">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落地菱形组合永生花卉            不老松</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A05ECC">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120*40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2C4D22">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棵</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8A0268">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2AE8EB">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84EA00">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25C9C2D">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590550" cy="962025"/>
                  <wp:effectExtent l="0" t="0" r="0" b="9525"/>
                  <wp:docPr id="5"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IMG_262"/>
                          <pic:cNvPicPr>
                            <a:picLocks noChangeAspect="1"/>
                          </pic:cNvPicPr>
                        </pic:nvPicPr>
                        <pic:blipFill>
                          <a:blip r:embed="rId10"/>
                          <a:stretch>
                            <a:fillRect/>
                          </a:stretch>
                        </pic:blipFill>
                        <pic:spPr>
                          <a:xfrm>
                            <a:off x="0" y="0"/>
                            <a:ext cx="590550" cy="962025"/>
                          </a:xfrm>
                          <a:prstGeom prst="rect">
                            <a:avLst/>
                          </a:prstGeom>
                          <a:noFill/>
                          <a:ln w="9525">
                            <a:noFill/>
                          </a:ln>
                        </pic:spPr>
                      </pic:pic>
                    </a:graphicData>
                  </a:graphic>
                </wp:inline>
              </w:drawing>
            </w:r>
          </w:p>
        </w:tc>
      </w:tr>
      <w:tr w14:paraId="03161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647B1813">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04D99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艺术高盆仿生花卉天堂鸟</w:t>
            </w:r>
          </w:p>
          <w:p w14:paraId="3A7B3C3C">
            <w:pPr>
              <w:snapToGrid w:val="0"/>
              <w:jc w:val="left"/>
              <w:rPr>
                <w:rFonts w:hint="eastAsia" w:asciiTheme="minorHAnsi" w:hAnsiTheme="minorHAnsi" w:eastAsiaTheme="minorEastAsia" w:cstheme="minorBidi"/>
                <w:kern w:val="2"/>
                <w:sz w:val="21"/>
                <w:szCs w:val="24"/>
                <w:lang w:val="en-US" w:eastAsia="zh-CN" w:bidi="ar-SA"/>
              </w:rPr>
            </w:pP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AD1A0E">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130*110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388EB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棵</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E642CD">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72319F">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370706">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9AA93A4">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752475" cy="1009650"/>
                  <wp:effectExtent l="0" t="0" r="9525" b="0"/>
                  <wp:docPr id="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63"/>
                          <pic:cNvPicPr>
                            <a:picLocks noChangeAspect="1"/>
                          </pic:cNvPicPr>
                        </pic:nvPicPr>
                        <pic:blipFill>
                          <a:blip r:embed="rId11"/>
                          <a:stretch>
                            <a:fillRect/>
                          </a:stretch>
                        </pic:blipFill>
                        <pic:spPr>
                          <a:xfrm>
                            <a:off x="0" y="0"/>
                            <a:ext cx="752475" cy="1009650"/>
                          </a:xfrm>
                          <a:prstGeom prst="rect">
                            <a:avLst/>
                          </a:prstGeom>
                          <a:noFill/>
                          <a:ln w="9525">
                            <a:noFill/>
                          </a:ln>
                        </pic:spPr>
                      </pic:pic>
                    </a:graphicData>
                  </a:graphic>
                </wp:inline>
              </w:drawing>
            </w:r>
          </w:p>
        </w:tc>
      </w:tr>
      <w:tr w14:paraId="69C0F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3E0764F9">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0DAE79">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艺术高盆仿生花卉兰花</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404E10">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C22AEE">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棵</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C8991A1">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40DA22">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0A2D51">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DBDD91A">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819150" cy="857250"/>
                  <wp:effectExtent l="0" t="0" r="0" b="0"/>
                  <wp:docPr id="7"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IMG_264"/>
                          <pic:cNvPicPr>
                            <a:picLocks noChangeAspect="1"/>
                          </pic:cNvPicPr>
                        </pic:nvPicPr>
                        <pic:blipFill>
                          <a:blip r:embed="rId12"/>
                          <a:stretch>
                            <a:fillRect/>
                          </a:stretch>
                        </pic:blipFill>
                        <pic:spPr>
                          <a:xfrm>
                            <a:off x="0" y="0"/>
                            <a:ext cx="819150" cy="857250"/>
                          </a:xfrm>
                          <a:prstGeom prst="rect">
                            <a:avLst/>
                          </a:prstGeom>
                          <a:noFill/>
                          <a:ln w="9525">
                            <a:noFill/>
                          </a:ln>
                        </pic:spPr>
                      </pic:pic>
                    </a:graphicData>
                  </a:graphic>
                </wp:inline>
              </w:drawing>
            </w:r>
          </w:p>
        </w:tc>
      </w:tr>
      <w:tr w14:paraId="43ECC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1999B07A">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D7AFC18">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仿生造景植物花卉</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A9083D">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35135F">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棵</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3CAD11">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74A3B7">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A15AAB">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64B189C">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1076325" cy="885825"/>
                  <wp:effectExtent l="0" t="0" r="9525" b="9525"/>
                  <wp:docPr id="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IMG_265"/>
                          <pic:cNvPicPr>
                            <a:picLocks noChangeAspect="1"/>
                          </pic:cNvPicPr>
                        </pic:nvPicPr>
                        <pic:blipFill>
                          <a:blip r:embed="rId13"/>
                          <a:stretch>
                            <a:fillRect/>
                          </a:stretch>
                        </pic:blipFill>
                        <pic:spPr>
                          <a:xfrm>
                            <a:off x="0" y="0"/>
                            <a:ext cx="1076325" cy="885825"/>
                          </a:xfrm>
                          <a:prstGeom prst="rect">
                            <a:avLst/>
                          </a:prstGeom>
                          <a:noFill/>
                          <a:ln w="9525">
                            <a:noFill/>
                          </a:ln>
                        </pic:spPr>
                      </pic:pic>
                    </a:graphicData>
                  </a:graphic>
                </wp:inline>
              </w:drawing>
            </w:r>
          </w:p>
        </w:tc>
      </w:tr>
      <w:tr w14:paraId="422EE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CBD0783">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F99E41">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仿生造景植物绿植</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6FE04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80*60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2A255B">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棵</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356432">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096FC8">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BC22D9">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6CB1519">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1695450" cy="971550"/>
                  <wp:effectExtent l="0" t="0" r="0" b="0"/>
                  <wp:docPr id="2"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descr="IMG_266"/>
                          <pic:cNvPicPr>
                            <a:picLocks noChangeAspect="1"/>
                          </pic:cNvPicPr>
                        </pic:nvPicPr>
                        <pic:blipFill>
                          <a:blip r:embed="rId14"/>
                          <a:stretch>
                            <a:fillRect/>
                          </a:stretch>
                        </pic:blipFill>
                        <pic:spPr>
                          <a:xfrm>
                            <a:off x="0" y="0"/>
                            <a:ext cx="1695450" cy="971550"/>
                          </a:xfrm>
                          <a:prstGeom prst="rect">
                            <a:avLst/>
                          </a:prstGeom>
                          <a:noFill/>
                          <a:ln w="9525">
                            <a:noFill/>
                          </a:ln>
                        </pic:spPr>
                      </pic:pic>
                    </a:graphicData>
                  </a:graphic>
                </wp:inline>
              </w:drawing>
            </w:r>
          </w:p>
        </w:tc>
      </w:tr>
      <w:tr w14:paraId="2A1E4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1A772A5">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930939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仿生造景植物落地树</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1B78B3">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120*80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9BBEF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棵</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AE08C9">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4B8285">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BC6046">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8DAD116">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723900" cy="885825"/>
                  <wp:effectExtent l="0" t="0" r="0" b="9525"/>
                  <wp:docPr id="3"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descr="IMG_267"/>
                          <pic:cNvPicPr>
                            <a:picLocks noChangeAspect="1"/>
                          </pic:cNvPicPr>
                        </pic:nvPicPr>
                        <pic:blipFill>
                          <a:blip r:embed="rId15"/>
                          <a:stretch>
                            <a:fillRect/>
                          </a:stretch>
                        </pic:blipFill>
                        <pic:spPr>
                          <a:xfrm>
                            <a:off x="0" y="0"/>
                            <a:ext cx="723900" cy="885825"/>
                          </a:xfrm>
                          <a:prstGeom prst="rect">
                            <a:avLst/>
                          </a:prstGeom>
                          <a:noFill/>
                          <a:ln w="9525">
                            <a:noFill/>
                          </a:ln>
                        </pic:spPr>
                      </pic:pic>
                    </a:graphicData>
                  </a:graphic>
                </wp:inline>
              </w:drawing>
            </w:r>
          </w:p>
        </w:tc>
      </w:tr>
      <w:tr w14:paraId="5CCE2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62661A3C">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100307">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仿生造景植物竹编</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9F7E8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长100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DFFE3A9">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条</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41DF3B">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72F2CC">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977BB7">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6D5DBFC">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781050" cy="971550"/>
                  <wp:effectExtent l="0" t="0" r="0" b="0"/>
                  <wp:docPr id="4"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descr="IMG_268"/>
                          <pic:cNvPicPr>
                            <a:picLocks noChangeAspect="1"/>
                          </pic:cNvPicPr>
                        </pic:nvPicPr>
                        <pic:blipFill>
                          <a:blip r:embed="rId16"/>
                          <a:stretch>
                            <a:fillRect/>
                          </a:stretch>
                        </pic:blipFill>
                        <pic:spPr>
                          <a:xfrm>
                            <a:off x="0" y="0"/>
                            <a:ext cx="781050" cy="971550"/>
                          </a:xfrm>
                          <a:prstGeom prst="rect">
                            <a:avLst/>
                          </a:prstGeom>
                          <a:noFill/>
                          <a:ln w="9525">
                            <a:noFill/>
                          </a:ln>
                        </pic:spPr>
                      </pic:pic>
                    </a:graphicData>
                  </a:graphic>
                </wp:inline>
              </w:drawing>
            </w:r>
          </w:p>
        </w:tc>
      </w:tr>
      <w:tr w14:paraId="73756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62A20E9">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21C6242">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仿生造景白色柱子</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F45AB0">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Style w:val="19"/>
                <w:lang w:val="en-US" w:eastAsia="zh-CN" w:bidi="ar"/>
              </w:rPr>
              <w:t>70</w:t>
            </w:r>
            <w:r>
              <w:rPr>
                <w:rStyle w:val="20"/>
                <w:lang w:val="en-US" w:eastAsia="zh-CN" w:bidi="ar"/>
              </w:rPr>
              <w:t>*</w:t>
            </w:r>
            <w:r>
              <w:rPr>
                <w:rStyle w:val="19"/>
                <w:lang w:val="en-US" w:eastAsia="zh-CN" w:bidi="ar"/>
              </w:rPr>
              <w:t>80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61F13D">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032C63">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1DB58F5">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2538CC">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4CE70ED">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762000" cy="904875"/>
                  <wp:effectExtent l="0" t="0" r="0" b="9525"/>
                  <wp:docPr id="17"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IMG_269"/>
                          <pic:cNvPicPr>
                            <a:picLocks noChangeAspect="1"/>
                          </pic:cNvPicPr>
                        </pic:nvPicPr>
                        <pic:blipFill>
                          <a:blip r:embed="rId17"/>
                          <a:stretch>
                            <a:fillRect/>
                          </a:stretch>
                        </pic:blipFill>
                        <pic:spPr>
                          <a:xfrm>
                            <a:off x="0" y="0"/>
                            <a:ext cx="762000" cy="904875"/>
                          </a:xfrm>
                          <a:prstGeom prst="rect">
                            <a:avLst/>
                          </a:prstGeom>
                          <a:noFill/>
                          <a:ln w="9525">
                            <a:noFill/>
                          </a:ln>
                        </pic:spPr>
                      </pic:pic>
                    </a:graphicData>
                  </a:graphic>
                </wp:inline>
              </w:drawing>
            </w:r>
          </w:p>
        </w:tc>
      </w:tr>
      <w:tr w14:paraId="6B2A3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5B2F81B">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AB773D">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仿生造景地面填充物</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160715">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长150</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4A0667">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卷</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412B30">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FE45AC">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DDB756">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24F749B">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drawing>
                <wp:inline distT="0" distB="0" distL="114300" distR="114300">
                  <wp:extent cx="752475" cy="1009650"/>
                  <wp:effectExtent l="0" t="0" r="9525" b="0"/>
                  <wp:docPr id="16"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IMG_270"/>
                          <pic:cNvPicPr>
                            <a:picLocks noChangeAspect="1"/>
                          </pic:cNvPicPr>
                        </pic:nvPicPr>
                        <pic:blipFill>
                          <a:blip r:embed="rId18"/>
                          <a:stretch>
                            <a:fillRect/>
                          </a:stretch>
                        </pic:blipFill>
                        <pic:spPr>
                          <a:xfrm>
                            <a:off x="0" y="0"/>
                            <a:ext cx="752475" cy="1009650"/>
                          </a:xfrm>
                          <a:prstGeom prst="rect">
                            <a:avLst/>
                          </a:prstGeom>
                          <a:noFill/>
                          <a:ln w="9525">
                            <a:noFill/>
                          </a:ln>
                        </pic:spPr>
                      </pic:pic>
                    </a:graphicData>
                  </a:graphic>
                </wp:inline>
              </w:drawing>
            </w:r>
          </w:p>
        </w:tc>
      </w:tr>
      <w:tr w14:paraId="18713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E645E0F">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84A679">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仿生造景石</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14F5BC">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5kg/块</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0D5C1F">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2C5364">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453DDF">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4E53A2">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A760A60">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drawing>
                <wp:inline distT="0" distB="0" distL="114300" distR="114300">
                  <wp:extent cx="676275" cy="914400"/>
                  <wp:effectExtent l="0" t="0" r="9525" b="0"/>
                  <wp:docPr id="14"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descr="IMG_271"/>
                          <pic:cNvPicPr>
                            <a:picLocks noChangeAspect="1"/>
                          </pic:cNvPicPr>
                        </pic:nvPicPr>
                        <pic:blipFill>
                          <a:blip r:embed="rId19"/>
                          <a:stretch>
                            <a:fillRect/>
                          </a:stretch>
                        </pic:blipFill>
                        <pic:spPr>
                          <a:xfrm>
                            <a:off x="0" y="0"/>
                            <a:ext cx="676275" cy="914400"/>
                          </a:xfrm>
                          <a:prstGeom prst="rect">
                            <a:avLst/>
                          </a:prstGeom>
                          <a:noFill/>
                          <a:ln w="9525">
                            <a:noFill/>
                          </a:ln>
                        </pic:spPr>
                      </pic:pic>
                    </a:graphicData>
                  </a:graphic>
                </wp:inline>
              </w:drawing>
            </w:r>
          </w:p>
        </w:tc>
      </w:tr>
      <w:tr w14:paraId="2D368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480D73E">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4FAE6D">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仿生造景石米</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01CA62">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20kg/袋</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B00F531">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袋</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33E2BF">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72FEF5">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7FE605">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465850B">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drawing>
                <wp:inline distT="0" distB="0" distL="114300" distR="114300">
                  <wp:extent cx="1181100" cy="1009650"/>
                  <wp:effectExtent l="0" t="0" r="0" b="0"/>
                  <wp:docPr id="15"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7" descr="IMG_272"/>
                          <pic:cNvPicPr>
                            <a:picLocks noChangeAspect="1"/>
                          </pic:cNvPicPr>
                        </pic:nvPicPr>
                        <pic:blipFill>
                          <a:blip r:embed="rId20"/>
                          <a:stretch>
                            <a:fillRect/>
                          </a:stretch>
                        </pic:blipFill>
                        <pic:spPr>
                          <a:xfrm>
                            <a:off x="0" y="0"/>
                            <a:ext cx="1181100" cy="1009650"/>
                          </a:xfrm>
                          <a:prstGeom prst="rect">
                            <a:avLst/>
                          </a:prstGeom>
                          <a:noFill/>
                          <a:ln w="9525">
                            <a:noFill/>
                          </a:ln>
                        </pic:spPr>
                      </pic:pic>
                    </a:graphicData>
                  </a:graphic>
                </wp:inline>
              </w:drawing>
            </w:r>
          </w:p>
        </w:tc>
      </w:tr>
      <w:tr w14:paraId="1F07D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101AB408">
            <w:pPr>
              <w:snapToGrid w:val="0"/>
              <w:jc w:val="center"/>
              <w:rPr>
                <w:rFonts w:hint="eastAsia" w:ascii="宋体" w:hAnsi="宋体" w:eastAsia="宋体" w:cs="宋体"/>
                <w:i w:val="0"/>
                <w:iCs w:val="0"/>
                <w:color w:val="000000"/>
                <w:sz w:val="22"/>
                <w:szCs w:val="22"/>
                <w:u w:val="none"/>
              </w:rPr>
            </w:pPr>
          </w:p>
        </w:tc>
        <w:tc>
          <w:tcPr>
            <w:tcW w:w="379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303755">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仿生造景树皮</w:t>
            </w:r>
          </w:p>
        </w:tc>
        <w:tc>
          <w:tcPr>
            <w:tcW w:w="212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A6ADF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10kg/袋</w:t>
            </w:r>
          </w:p>
        </w:tc>
        <w:tc>
          <w:tcPr>
            <w:tcW w:w="58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400F59F">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袋</w:t>
            </w:r>
          </w:p>
        </w:tc>
        <w:tc>
          <w:tcPr>
            <w:tcW w:w="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6A9D92">
            <w:pPr>
              <w:snapToGrid w:val="0"/>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B8D09C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10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055A34">
            <w:pPr>
              <w:snapToGrid w:val="0"/>
              <w:jc w:val="center"/>
              <w:rPr>
                <w:rFonts w:hint="eastAsia" w:ascii="微软雅黑" w:hAnsi="微软雅黑" w:eastAsia="微软雅黑" w:cs="微软雅黑"/>
                <w:i w:val="0"/>
                <w:iCs w:val="0"/>
                <w:color w:val="000000"/>
                <w:sz w:val="20"/>
                <w:szCs w:val="20"/>
                <w:u w:val="none"/>
              </w:rPr>
            </w:pPr>
          </w:p>
        </w:tc>
        <w:tc>
          <w:tcPr>
            <w:tcW w:w="185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33AFD6F">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drawing>
                <wp:inline distT="0" distB="0" distL="114300" distR="114300">
                  <wp:extent cx="752475" cy="1009650"/>
                  <wp:effectExtent l="0" t="0" r="9525" b="0"/>
                  <wp:docPr id="18"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73"/>
                          <pic:cNvPicPr>
                            <a:picLocks noChangeAspect="1"/>
                          </pic:cNvPicPr>
                        </pic:nvPicPr>
                        <pic:blipFill>
                          <a:blip r:embed="rId21"/>
                          <a:stretch>
                            <a:fillRect/>
                          </a:stretch>
                        </pic:blipFill>
                        <pic:spPr>
                          <a:xfrm>
                            <a:off x="0" y="0"/>
                            <a:ext cx="752475" cy="1009650"/>
                          </a:xfrm>
                          <a:prstGeom prst="rect">
                            <a:avLst/>
                          </a:prstGeom>
                          <a:noFill/>
                          <a:ln w="9525">
                            <a:noFill/>
                          </a:ln>
                        </pic:spPr>
                      </pic:pic>
                    </a:graphicData>
                  </a:graphic>
                </wp:inline>
              </w:drawing>
            </w:r>
          </w:p>
        </w:tc>
      </w:tr>
      <w:tr w14:paraId="7835C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C66BDCB">
            <w:pPr>
              <w:snapToGrid w:val="0"/>
              <w:jc w:val="center"/>
              <w:rPr>
                <w:rFonts w:hint="eastAsia" w:ascii="宋体" w:hAnsi="宋体" w:eastAsia="宋体" w:cs="宋体"/>
                <w:i w:val="0"/>
                <w:iCs w:val="0"/>
                <w:color w:val="000000"/>
                <w:sz w:val="22"/>
                <w:szCs w:val="22"/>
                <w:u w:val="none"/>
              </w:rPr>
            </w:pPr>
          </w:p>
        </w:tc>
        <w:tc>
          <w:tcPr>
            <w:tcW w:w="8238" w:type="dxa"/>
            <w:gridSpan w:val="5"/>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8173E8">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小    计</w:t>
            </w:r>
          </w:p>
        </w:tc>
        <w:tc>
          <w:tcPr>
            <w:tcW w:w="2904" w:type="dxa"/>
            <w:gridSpan w:val="2"/>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1B440E8">
            <w:pPr>
              <w:snapToGrid w:val="0"/>
              <w:jc w:val="center"/>
              <w:rPr>
                <w:rFonts w:hint="eastAsia" w:ascii="微软雅黑" w:hAnsi="微软雅黑" w:eastAsia="微软雅黑" w:cs="微软雅黑"/>
                <w:i w:val="0"/>
                <w:iCs w:val="0"/>
                <w:color w:val="000000"/>
                <w:sz w:val="20"/>
                <w:szCs w:val="20"/>
                <w:u w:val="none"/>
              </w:rPr>
            </w:pPr>
          </w:p>
        </w:tc>
      </w:tr>
      <w:tr w14:paraId="7B7D0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89056A7">
            <w:pPr>
              <w:snapToGrid w:val="0"/>
              <w:jc w:val="center"/>
              <w:rPr>
                <w:rFonts w:hint="eastAsia" w:ascii="宋体" w:hAnsi="宋体" w:eastAsia="宋体" w:cs="宋体"/>
                <w:i w:val="0"/>
                <w:iCs w:val="0"/>
                <w:color w:val="000000"/>
                <w:sz w:val="22"/>
                <w:szCs w:val="22"/>
                <w:u w:val="none"/>
              </w:rPr>
            </w:pPr>
          </w:p>
        </w:tc>
        <w:tc>
          <w:tcPr>
            <w:tcW w:w="8238" w:type="dxa"/>
            <w:gridSpan w:val="5"/>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36F9571">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税    费</w:t>
            </w:r>
          </w:p>
        </w:tc>
        <w:tc>
          <w:tcPr>
            <w:tcW w:w="2904" w:type="dxa"/>
            <w:gridSpan w:val="2"/>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F10B5C7">
            <w:pPr>
              <w:snapToGrid w:val="0"/>
              <w:jc w:val="center"/>
              <w:rPr>
                <w:rFonts w:hint="eastAsia" w:ascii="微软雅黑" w:hAnsi="微软雅黑" w:eastAsia="微软雅黑" w:cs="微软雅黑"/>
                <w:i w:val="0"/>
                <w:iCs w:val="0"/>
                <w:color w:val="000000"/>
                <w:sz w:val="20"/>
                <w:szCs w:val="20"/>
                <w:u w:val="none"/>
              </w:rPr>
            </w:pPr>
          </w:p>
        </w:tc>
      </w:tr>
      <w:tr w14:paraId="1FFC6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00" w:type="dxa"/>
            <w:vMerge w:val="continue"/>
            <w:tcBorders>
              <w:top w:val="single" w:color="auto" w:sz="4" w:space="0"/>
              <w:left w:val="single" w:color="auto" w:sz="12" w:space="0"/>
              <w:bottom w:val="single" w:color="000000" w:sz="4" w:space="0"/>
              <w:right w:val="nil"/>
            </w:tcBorders>
            <w:shd w:val="clear" w:color="auto" w:fill="auto"/>
            <w:noWrap w:val="0"/>
            <w:tcMar>
              <w:top w:w="-1" w:type="dxa"/>
              <w:left w:w="-1" w:type="dxa"/>
              <w:bottom w:w="-1" w:type="dxa"/>
              <w:right w:w="-1" w:type="dxa"/>
            </w:tcMar>
            <w:vAlign w:val="center"/>
          </w:tcPr>
          <w:p w14:paraId="48FB68D6">
            <w:pPr>
              <w:snapToGrid w:val="0"/>
              <w:jc w:val="center"/>
              <w:rPr>
                <w:rFonts w:hint="eastAsia" w:ascii="宋体" w:hAnsi="宋体" w:eastAsia="宋体" w:cs="宋体"/>
                <w:i w:val="0"/>
                <w:iCs w:val="0"/>
                <w:color w:val="000000"/>
                <w:sz w:val="22"/>
                <w:szCs w:val="22"/>
                <w:u w:val="none"/>
              </w:rPr>
            </w:pPr>
          </w:p>
        </w:tc>
        <w:tc>
          <w:tcPr>
            <w:tcW w:w="8238" w:type="dxa"/>
            <w:gridSpan w:val="5"/>
            <w:tcBorders>
              <w:top w:val="single" w:color="000000" w:sz="4" w:space="0"/>
              <w:left w:val="single" w:color="000000" w:sz="4" w:space="0"/>
              <w:bottom w:val="single" w:color="000000" w:sz="12" w:space="0"/>
              <w:right w:val="nil"/>
            </w:tcBorders>
            <w:shd w:val="clear" w:color="auto" w:fill="auto"/>
            <w:noWrap w:val="0"/>
            <w:tcMar>
              <w:top w:w="-1" w:type="dxa"/>
              <w:left w:w="-1" w:type="dxa"/>
              <w:bottom w:w="-1" w:type="dxa"/>
              <w:right w:w="-1" w:type="dxa"/>
            </w:tcMar>
            <w:vAlign w:val="center"/>
          </w:tcPr>
          <w:p w14:paraId="7D60754A">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总    计</w:t>
            </w:r>
          </w:p>
        </w:tc>
        <w:tc>
          <w:tcPr>
            <w:tcW w:w="2904" w:type="dxa"/>
            <w:gridSpan w:val="2"/>
            <w:tcBorders>
              <w:top w:val="single" w:color="000000" w:sz="4" w:space="0"/>
              <w:left w:val="single" w:color="000000" w:sz="4" w:space="0"/>
              <w:bottom w:val="single" w:color="000000" w:sz="12" w:space="0"/>
              <w:right w:val="single" w:color="000000" w:sz="12" w:space="0"/>
            </w:tcBorders>
            <w:shd w:val="clear" w:color="auto" w:fill="auto"/>
            <w:noWrap w:val="0"/>
            <w:tcMar>
              <w:top w:w="-1" w:type="dxa"/>
              <w:left w:w="-1" w:type="dxa"/>
              <w:bottom w:w="-1" w:type="dxa"/>
              <w:right w:w="-1" w:type="dxa"/>
            </w:tcMar>
            <w:vAlign w:val="center"/>
          </w:tcPr>
          <w:p w14:paraId="6876C284">
            <w:pPr>
              <w:snapToGrid w:val="0"/>
              <w:jc w:val="center"/>
              <w:rPr>
                <w:rFonts w:hint="eastAsia" w:ascii="微软雅黑" w:hAnsi="微软雅黑" w:eastAsia="微软雅黑" w:cs="微软雅黑"/>
                <w:i w:val="0"/>
                <w:iCs w:val="0"/>
                <w:color w:val="000000"/>
                <w:sz w:val="20"/>
                <w:szCs w:val="20"/>
                <w:u w:val="none"/>
              </w:rPr>
            </w:pPr>
          </w:p>
        </w:tc>
      </w:tr>
    </w:tbl>
    <w:p w14:paraId="3E35E7D1">
      <w:pPr>
        <w:spacing w:line="560" w:lineRule="exact"/>
        <w:jc w:val="left"/>
        <w:rPr>
          <w:rFonts w:hint="eastAsia" w:ascii="仿宋_GB2312" w:hAnsi="仿宋_GB2312" w:eastAsia="仿宋_GB2312" w:cs="仿宋_GB2312"/>
          <w:sz w:val="32"/>
          <w:szCs w:val="32"/>
          <w:highlight w:val="none"/>
          <w:lang w:val="en-US" w:eastAsia="zh-CN"/>
        </w:rPr>
      </w:pPr>
    </w:p>
    <w:p w14:paraId="7D03D4C9">
      <w:pPr>
        <w:spacing w:line="560" w:lineRule="exact"/>
        <w:jc w:val="left"/>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注：请各供应商按以上表格进行填写，仅填写单价、金额及报价单位等项，并盖章。</w:t>
      </w:r>
    </w:p>
    <w:p w14:paraId="7DC2AF70">
      <w:pPr>
        <w:spacing w:line="240" w:lineRule="auto"/>
        <w:jc w:val="left"/>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br w:type="page"/>
      </w:r>
    </w:p>
    <w:p w14:paraId="4F4A0EDA">
      <w:pPr>
        <w:pStyle w:val="2"/>
        <w:rPr>
          <w:rFonts w:hint="eastAsia"/>
          <w:lang w:val="en-US" w:eastAsia="zh-CN"/>
        </w:rPr>
        <w:sectPr>
          <w:pgSz w:w="16838" w:h="11906" w:orient="landscape"/>
          <w:pgMar w:top="1587" w:right="1814" w:bottom="1474" w:left="1814" w:header="851" w:footer="992" w:gutter="0"/>
          <w:pgBorders>
            <w:top w:val="none" w:sz="0" w:space="0"/>
            <w:left w:val="none" w:sz="0" w:space="0"/>
            <w:bottom w:val="none" w:sz="0" w:space="0"/>
            <w:right w:val="none" w:sz="0" w:space="0"/>
          </w:pgBorders>
          <w:cols w:space="425" w:num="1"/>
          <w:docGrid w:type="lines" w:linePitch="312" w:charSpace="0"/>
        </w:sectPr>
      </w:pPr>
    </w:p>
    <w:p w14:paraId="7C0446F7">
      <w:pPr>
        <w:spacing w:line="560" w:lineRule="exact"/>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附件6：</w:t>
      </w:r>
    </w:p>
    <w:p w14:paraId="046E5857">
      <w:pPr>
        <w:spacing w:line="560" w:lineRule="exact"/>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241C67AB">
      <w:pPr>
        <w:spacing w:line="560" w:lineRule="exact"/>
        <w:ind w:firstLine="3200" w:firstLineChars="10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其他资料</w:t>
      </w:r>
    </w:p>
    <w:p w14:paraId="0F3073B4">
      <w:pPr>
        <w:numPr>
          <w:ilvl w:val="0"/>
          <w:numId w:val="4"/>
        </w:numPr>
        <w:spacing w:line="560" w:lineRule="exact"/>
        <w:ind w:left="-220" w:leftChars="0" w:firstLine="640" w:firstLineChars="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提供营业执照、法人证明、法人授权加盖公章（格式自拟）；</w:t>
      </w:r>
    </w:p>
    <w:p w14:paraId="54A81F19">
      <w:pPr>
        <w:pStyle w:val="18"/>
        <w:numPr>
          <w:ilvl w:val="0"/>
          <w:numId w:val="4"/>
        </w:numPr>
        <w:ind w:left="-220" w:leftChars="0" w:firstLine="640" w:firstLineChars="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kern w:val="2"/>
          <w:sz w:val="32"/>
          <w:szCs w:val="32"/>
          <w:lang w:val="en-US" w:eastAsia="zh-CN" w:bidi="ar-SA"/>
        </w:rPr>
        <w:t>提供鲜花、盆栽的销售（零售）或承接租摆及园林养护等相关经营范围（需提供市场监督管理局中经营范围的截图或企查查中经营范围的截图，并加盖公章）</w:t>
      </w:r>
      <w:r>
        <w:rPr>
          <w:rFonts w:hint="eastAsia" w:ascii="仿宋_GB2312" w:hAnsi="仿宋_GB2312" w:eastAsia="仿宋_GB2312" w:cs="仿宋_GB2312"/>
          <w:i w:val="0"/>
          <w:iCs w:val="0"/>
          <w:caps w:val="0"/>
          <w:spacing w:val="0"/>
          <w:sz w:val="32"/>
          <w:szCs w:val="32"/>
          <w:highlight w:val="none"/>
          <w:shd w:val="clear"/>
          <w:lang w:eastAsia="zh-CN"/>
        </w:rPr>
        <w:t>。</w:t>
      </w:r>
    </w:p>
    <w:p w14:paraId="0E4833AD">
      <w:pPr>
        <w:pStyle w:val="18"/>
        <w:numPr>
          <w:ilvl w:val="0"/>
          <w:numId w:val="4"/>
        </w:numPr>
        <w:ind w:left="-220" w:leftChars="0" w:firstLine="640" w:firstLineChars="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val="0"/>
          <w:bCs w:val="0"/>
          <w:sz w:val="32"/>
          <w:szCs w:val="40"/>
          <w:highlight w:val="none"/>
          <w:lang w:val="en-US" w:eastAsia="zh-CN"/>
        </w:rPr>
        <w:t>总公司对分公司的授权函(固定格式)(总公司投标的无需提交)。</w:t>
      </w:r>
    </w:p>
    <w:p w14:paraId="2D975A4F">
      <w:pPr>
        <w:pStyle w:val="18"/>
        <w:numPr>
          <w:ilvl w:val="0"/>
          <w:numId w:val="4"/>
        </w:numPr>
        <w:ind w:left="-220" w:leftChars="0" w:firstLine="640" w:firstLineChars="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val="0"/>
          <w:bCs w:val="0"/>
          <w:sz w:val="32"/>
          <w:szCs w:val="40"/>
          <w:highlight w:val="none"/>
          <w:lang w:val="en-US" w:eastAsia="zh-CN"/>
        </w:rPr>
        <w:t>报价清单。</w:t>
      </w:r>
    </w:p>
    <w:p w14:paraId="47B948D1">
      <w:pPr>
        <w:pStyle w:val="18"/>
        <w:numPr>
          <w:ilvl w:val="0"/>
          <w:numId w:val="4"/>
        </w:numPr>
        <w:ind w:left="-220" w:leftChars="0" w:firstLine="640" w:firstLineChars="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lang w:val="en-US" w:eastAsia="zh-CN"/>
        </w:rPr>
        <w:t>其他询价函要求的资料（复印件加盖公司公章）；</w:t>
      </w:r>
    </w:p>
    <w:p w14:paraId="1036B255">
      <w:pPr>
        <w:pStyle w:val="18"/>
        <w:numPr>
          <w:ilvl w:val="-1"/>
          <w:numId w:val="0"/>
        </w:numPr>
        <w:ind w:left="0" w:leftChars="0" w:firstLine="0" w:firstLineChars="0"/>
        <w:jc w:val="both"/>
        <w:rPr>
          <w:rFonts w:hint="eastAsia" w:ascii="仿宋_GB2312" w:hAnsi="仿宋_GB2312" w:eastAsia="仿宋_GB2312" w:cs="仿宋_GB2312"/>
          <w:sz w:val="32"/>
          <w:szCs w:val="32"/>
          <w:u w:val="none"/>
          <w:lang w:val="en-US" w:eastAsia="zh-CN"/>
        </w:rPr>
      </w:pPr>
    </w:p>
    <w:sectPr>
      <w:pgSz w:w="11906" w:h="16838"/>
      <w:pgMar w:top="1814" w:right="1474" w:bottom="181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A23D861-70BF-4874-8FDC-0D86C104D695}"/>
  </w:font>
  <w:font w:name="微软雅黑">
    <w:panose1 w:val="020B0503020204020204"/>
    <w:charset w:val="86"/>
    <w:family w:val="auto"/>
    <w:pitch w:val="default"/>
    <w:sig w:usb0="80000287" w:usb1="2ACF3C50" w:usb2="00000016" w:usb3="00000000" w:csb0="0004001F" w:csb1="00000000"/>
    <w:embedRegular r:id="rId2" w:fontKey="{E08513B3-F58B-4C1A-AE26-0071A8F5FF1A}"/>
  </w:font>
  <w:font w:name="方正小标宋_GBK">
    <w:panose1 w:val="03000509000000000000"/>
    <w:charset w:val="86"/>
    <w:family w:val="auto"/>
    <w:pitch w:val="default"/>
    <w:sig w:usb0="00000001" w:usb1="080E0000" w:usb2="00000000" w:usb3="00000000" w:csb0="00040000" w:csb1="00000000"/>
    <w:embedRegular r:id="rId3" w:fontKey="{43BEC03F-A602-48BB-8079-2B81B2F056D1}"/>
  </w:font>
  <w:font w:name="仿宋_GB2312">
    <w:panose1 w:val="02010609030101010101"/>
    <w:charset w:val="86"/>
    <w:family w:val="auto"/>
    <w:pitch w:val="default"/>
    <w:sig w:usb0="00000001" w:usb1="080E0000" w:usb2="00000000" w:usb3="00000000" w:csb0="00040000" w:csb1="00000000"/>
    <w:embedRegular r:id="rId4" w:fontKey="{1BD81263-A251-40BC-A462-051E75C7EA6B}"/>
  </w:font>
  <w:font w:name="方正小标宋简体">
    <w:panose1 w:val="03000509000000000000"/>
    <w:charset w:val="86"/>
    <w:family w:val="auto"/>
    <w:pitch w:val="default"/>
    <w:sig w:usb0="00000001" w:usb1="080E0000" w:usb2="00000000" w:usb3="00000000" w:csb0="00040000" w:csb1="00000000"/>
    <w:embedRegular r:id="rId5" w:fontKey="{E6B14673-7D65-49B3-AA10-F82DDF813070}"/>
  </w:font>
  <w:font w:name="仿宋">
    <w:panose1 w:val="02010609060101010101"/>
    <w:charset w:val="86"/>
    <w:family w:val="auto"/>
    <w:pitch w:val="default"/>
    <w:sig w:usb0="800002BF" w:usb1="38CF7CFA" w:usb2="00000016" w:usb3="00000000" w:csb0="00040001" w:csb1="00000000"/>
    <w:embedRegular r:id="rId6" w:fontKey="{A9E58C8D-5313-45AC-9ABD-BAE1456257B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3D1280"/>
    <w:multiLevelType w:val="singleLevel"/>
    <w:tmpl w:val="B03D1280"/>
    <w:lvl w:ilvl="0" w:tentative="0">
      <w:start w:val="1"/>
      <w:numFmt w:val="chineseCounting"/>
      <w:suff w:val="nothing"/>
      <w:lvlText w:val="%1、"/>
      <w:lvlJc w:val="left"/>
      <w:rPr>
        <w:rFonts w:hint="eastAsia"/>
      </w:rPr>
    </w:lvl>
  </w:abstractNum>
  <w:abstractNum w:abstractNumId="1">
    <w:nsid w:val="FFFFFF80"/>
    <w:multiLevelType w:val="singleLevel"/>
    <w:tmpl w:val="FFFFFF80"/>
    <w:lvl w:ilvl="0" w:tentative="0">
      <w:start w:val="1"/>
      <w:numFmt w:val="bullet"/>
      <w:lvlText w:val=""/>
      <w:lvlJc w:val="left"/>
      <w:pPr>
        <w:tabs>
          <w:tab w:val="left" w:pos="2040"/>
        </w:tabs>
        <w:ind w:left="2040" w:hanging="360"/>
      </w:pPr>
      <w:rPr>
        <w:rFonts w:hint="default" w:ascii="Wingdings" w:hAnsi="Wingdings"/>
      </w:rPr>
    </w:lvl>
  </w:abstractNum>
  <w:abstractNum w:abstractNumId="2">
    <w:nsid w:val="1ADE2D38"/>
    <w:multiLevelType w:val="singleLevel"/>
    <w:tmpl w:val="1ADE2D38"/>
    <w:lvl w:ilvl="0" w:tentative="0">
      <w:start w:val="2"/>
      <w:numFmt w:val="chineseCounting"/>
      <w:suff w:val="nothing"/>
      <w:lvlText w:val="（%1）"/>
      <w:lvlJc w:val="left"/>
      <w:rPr>
        <w:rFonts w:hint="eastAsia"/>
      </w:rPr>
    </w:lvl>
  </w:abstractNum>
  <w:abstractNum w:abstractNumId="3">
    <w:nsid w:val="25518C6F"/>
    <w:multiLevelType w:val="singleLevel"/>
    <w:tmpl w:val="25518C6F"/>
    <w:lvl w:ilvl="0" w:tentative="0">
      <w:start w:val="1"/>
      <w:numFmt w:val="decimal"/>
      <w:suff w:val="nothing"/>
      <w:lvlText w:val="%1、"/>
      <w:lvlJc w:val="left"/>
      <w:pPr>
        <w:ind w:left="-220"/>
      </w:pPr>
      <w:rPr>
        <w:rFonts w:hint="default" w:ascii="宋体" w:hAnsi="宋体" w:eastAsia="宋体" w:cs="宋体"/>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M2MzOTVjNmJjMTRmNWQ4MzUxODNiNjcxMmIxZWUifQ=="/>
  </w:docVars>
  <w:rsids>
    <w:rsidRoot w:val="00172A27"/>
    <w:rsid w:val="001D3E17"/>
    <w:rsid w:val="004F0192"/>
    <w:rsid w:val="00525547"/>
    <w:rsid w:val="00606308"/>
    <w:rsid w:val="008664A8"/>
    <w:rsid w:val="00D20B4D"/>
    <w:rsid w:val="0124595A"/>
    <w:rsid w:val="01320281"/>
    <w:rsid w:val="02080F1A"/>
    <w:rsid w:val="024C4754"/>
    <w:rsid w:val="02D62968"/>
    <w:rsid w:val="02ED1C6E"/>
    <w:rsid w:val="0329344A"/>
    <w:rsid w:val="03393105"/>
    <w:rsid w:val="03420700"/>
    <w:rsid w:val="03654C5D"/>
    <w:rsid w:val="03827537"/>
    <w:rsid w:val="03A47429"/>
    <w:rsid w:val="03CB5D74"/>
    <w:rsid w:val="03D22A92"/>
    <w:rsid w:val="045B1B00"/>
    <w:rsid w:val="04F5420C"/>
    <w:rsid w:val="052C7DC7"/>
    <w:rsid w:val="05607395"/>
    <w:rsid w:val="070B125C"/>
    <w:rsid w:val="072F6B7D"/>
    <w:rsid w:val="07367694"/>
    <w:rsid w:val="077F716E"/>
    <w:rsid w:val="07C35693"/>
    <w:rsid w:val="08B97A8C"/>
    <w:rsid w:val="08D16856"/>
    <w:rsid w:val="08FD1455"/>
    <w:rsid w:val="09016C55"/>
    <w:rsid w:val="09C4435E"/>
    <w:rsid w:val="0A081A83"/>
    <w:rsid w:val="0AAF327A"/>
    <w:rsid w:val="0B0F6323"/>
    <w:rsid w:val="0B2D6FED"/>
    <w:rsid w:val="0B8615FF"/>
    <w:rsid w:val="0BB46F95"/>
    <w:rsid w:val="0D57309F"/>
    <w:rsid w:val="0DC91529"/>
    <w:rsid w:val="0DCA42BF"/>
    <w:rsid w:val="0E1662A8"/>
    <w:rsid w:val="0E330D9F"/>
    <w:rsid w:val="0E8555EB"/>
    <w:rsid w:val="105453B4"/>
    <w:rsid w:val="10A2678D"/>
    <w:rsid w:val="10D10B8D"/>
    <w:rsid w:val="1139230A"/>
    <w:rsid w:val="119759ED"/>
    <w:rsid w:val="121544CE"/>
    <w:rsid w:val="12247A27"/>
    <w:rsid w:val="12CF4F2F"/>
    <w:rsid w:val="12F11FBD"/>
    <w:rsid w:val="12FE7F72"/>
    <w:rsid w:val="13165DA7"/>
    <w:rsid w:val="137232E7"/>
    <w:rsid w:val="13974A0D"/>
    <w:rsid w:val="1459688F"/>
    <w:rsid w:val="14F87D44"/>
    <w:rsid w:val="15054F9F"/>
    <w:rsid w:val="153E5701"/>
    <w:rsid w:val="15914AA5"/>
    <w:rsid w:val="15A0547C"/>
    <w:rsid w:val="16582A3F"/>
    <w:rsid w:val="1665652D"/>
    <w:rsid w:val="16AB6774"/>
    <w:rsid w:val="16AC0552"/>
    <w:rsid w:val="1781069F"/>
    <w:rsid w:val="17A35213"/>
    <w:rsid w:val="17C25415"/>
    <w:rsid w:val="17E3216B"/>
    <w:rsid w:val="181B1FFB"/>
    <w:rsid w:val="18D604E1"/>
    <w:rsid w:val="190E71CA"/>
    <w:rsid w:val="19E00D3C"/>
    <w:rsid w:val="1A026D68"/>
    <w:rsid w:val="1A3A780C"/>
    <w:rsid w:val="1AB1581F"/>
    <w:rsid w:val="1B32458C"/>
    <w:rsid w:val="1BF11308"/>
    <w:rsid w:val="1C0E1224"/>
    <w:rsid w:val="1C52393F"/>
    <w:rsid w:val="1CBA49F4"/>
    <w:rsid w:val="1CC770E4"/>
    <w:rsid w:val="1E060945"/>
    <w:rsid w:val="1E4A12C7"/>
    <w:rsid w:val="1E68443A"/>
    <w:rsid w:val="1E943BBB"/>
    <w:rsid w:val="1EC54DAB"/>
    <w:rsid w:val="1EE120F7"/>
    <w:rsid w:val="1F8930F2"/>
    <w:rsid w:val="1F951942"/>
    <w:rsid w:val="1FA4570F"/>
    <w:rsid w:val="1FCB1BD2"/>
    <w:rsid w:val="204A6463"/>
    <w:rsid w:val="209A3BD4"/>
    <w:rsid w:val="20BA467A"/>
    <w:rsid w:val="210E5148"/>
    <w:rsid w:val="21247B2A"/>
    <w:rsid w:val="21B03EA0"/>
    <w:rsid w:val="221E5141"/>
    <w:rsid w:val="22287172"/>
    <w:rsid w:val="22294956"/>
    <w:rsid w:val="226B7889"/>
    <w:rsid w:val="22A55C69"/>
    <w:rsid w:val="23820953"/>
    <w:rsid w:val="245F611A"/>
    <w:rsid w:val="24666BF6"/>
    <w:rsid w:val="24AC7783"/>
    <w:rsid w:val="25201CCB"/>
    <w:rsid w:val="258403D4"/>
    <w:rsid w:val="259B403D"/>
    <w:rsid w:val="25AF1BE4"/>
    <w:rsid w:val="25F767DC"/>
    <w:rsid w:val="26E341EA"/>
    <w:rsid w:val="274B7FA9"/>
    <w:rsid w:val="27627FCB"/>
    <w:rsid w:val="276A6636"/>
    <w:rsid w:val="277A3B68"/>
    <w:rsid w:val="27F53311"/>
    <w:rsid w:val="286361E3"/>
    <w:rsid w:val="288B5901"/>
    <w:rsid w:val="28BC1D72"/>
    <w:rsid w:val="28CC7635"/>
    <w:rsid w:val="28D92B11"/>
    <w:rsid w:val="290A23DC"/>
    <w:rsid w:val="292D0766"/>
    <w:rsid w:val="29A36512"/>
    <w:rsid w:val="29A664E5"/>
    <w:rsid w:val="2A1655E6"/>
    <w:rsid w:val="2A3554DC"/>
    <w:rsid w:val="2A6578AF"/>
    <w:rsid w:val="2ABC674E"/>
    <w:rsid w:val="2AF15D31"/>
    <w:rsid w:val="2B11561A"/>
    <w:rsid w:val="2B2730C7"/>
    <w:rsid w:val="2B5818B7"/>
    <w:rsid w:val="2B631265"/>
    <w:rsid w:val="2BE30C6C"/>
    <w:rsid w:val="2D2E1455"/>
    <w:rsid w:val="2D9A3001"/>
    <w:rsid w:val="2DB71241"/>
    <w:rsid w:val="2E5A7C8B"/>
    <w:rsid w:val="2E7F1344"/>
    <w:rsid w:val="2E8078C2"/>
    <w:rsid w:val="2EE713B8"/>
    <w:rsid w:val="2F1A178D"/>
    <w:rsid w:val="2F2D6D1A"/>
    <w:rsid w:val="2FA9003E"/>
    <w:rsid w:val="300A3033"/>
    <w:rsid w:val="304A7E50"/>
    <w:rsid w:val="309D14D3"/>
    <w:rsid w:val="30F85AFE"/>
    <w:rsid w:val="311B07F6"/>
    <w:rsid w:val="31B10D36"/>
    <w:rsid w:val="321B72C7"/>
    <w:rsid w:val="321B7FCA"/>
    <w:rsid w:val="32CD6857"/>
    <w:rsid w:val="33135336"/>
    <w:rsid w:val="332A1E74"/>
    <w:rsid w:val="335A762F"/>
    <w:rsid w:val="336A2A0B"/>
    <w:rsid w:val="339F23DC"/>
    <w:rsid w:val="341B222F"/>
    <w:rsid w:val="3444193A"/>
    <w:rsid w:val="34E45D5E"/>
    <w:rsid w:val="353F3CFB"/>
    <w:rsid w:val="35552CE1"/>
    <w:rsid w:val="360F52D6"/>
    <w:rsid w:val="364041CF"/>
    <w:rsid w:val="373051A1"/>
    <w:rsid w:val="37321D6A"/>
    <w:rsid w:val="378D6FA0"/>
    <w:rsid w:val="37A202EB"/>
    <w:rsid w:val="37D80AA8"/>
    <w:rsid w:val="38543684"/>
    <w:rsid w:val="38677B66"/>
    <w:rsid w:val="38D324D2"/>
    <w:rsid w:val="39707F65"/>
    <w:rsid w:val="398468E2"/>
    <w:rsid w:val="39EF79CE"/>
    <w:rsid w:val="39F95404"/>
    <w:rsid w:val="3A930559"/>
    <w:rsid w:val="3B227269"/>
    <w:rsid w:val="3B5C0109"/>
    <w:rsid w:val="3C9764CD"/>
    <w:rsid w:val="3CA676A0"/>
    <w:rsid w:val="3CBA261B"/>
    <w:rsid w:val="3CC92A7A"/>
    <w:rsid w:val="3DA57A21"/>
    <w:rsid w:val="3E1F0817"/>
    <w:rsid w:val="3E4A2749"/>
    <w:rsid w:val="3E52106C"/>
    <w:rsid w:val="3E6D1E0A"/>
    <w:rsid w:val="3EA54AC0"/>
    <w:rsid w:val="3EF15FD4"/>
    <w:rsid w:val="3F534F5C"/>
    <w:rsid w:val="3FDD1F71"/>
    <w:rsid w:val="3FEC2CD2"/>
    <w:rsid w:val="40326749"/>
    <w:rsid w:val="40FC1F60"/>
    <w:rsid w:val="41F44812"/>
    <w:rsid w:val="42167A80"/>
    <w:rsid w:val="42616524"/>
    <w:rsid w:val="431233ED"/>
    <w:rsid w:val="438B452F"/>
    <w:rsid w:val="43F557C9"/>
    <w:rsid w:val="4413474A"/>
    <w:rsid w:val="447C4081"/>
    <w:rsid w:val="457470C0"/>
    <w:rsid w:val="45F700DE"/>
    <w:rsid w:val="46945D5C"/>
    <w:rsid w:val="46BD0032"/>
    <w:rsid w:val="483B5544"/>
    <w:rsid w:val="48D74C90"/>
    <w:rsid w:val="49BB5BEF"/>
    <w:rsid w:val="49D2118A"/>
    <w:rsid w:val="4A1E039E"/>
    <w:rsid w:val="4A751C41"/>
    <w:rsid w:val="4B806F24"/>
    <w:rsid w:val="4BE040CB"/>
    <w:rsid w:val="4C3E4C07"/>
    <w:rsid w:val="4D135D42"/>
    <w:rsid w:val="4D243ED4"/>
    <w:rsid w:val="4D922371"/>
    <w:rsid w:val="4E9D3807"/>
    <w:rsid w:val="4EBC7A82"/>
    <w:rsid w:val="4FF827A6"/>
    <w:rsid w:val="50885684"/>
    <w:rsid w:val="50BD049E"/>
    <w:rsid w:val="50BF4786"/>
    <w:rsid w:val="5126143A"/>
    <w:rsid w:val="51634187"/>
    <w:rsid w:val="51F21CCC"/>
    <w:rsid w:val="52040509"/>
    <w:rsid w:val="522F7589"/>
    <w:rsid w:val="52BA043A"/>
    <w:rsid w:val="52F76B0B"/>
    <w:rsid w:val="52FB705C"/>
    <w:rsid w:val="530D0D2D"/>
    <w:rsid w:val="53207EF7"/>
    <w:rsid w:val="53446C55"/>
    <w:rsid w:val="537F6B23"/>
    <w:rsid w:val="539B02BB"/>
    <w:rsid w:val="53DF697E"/>
    <w:rsid w:val="54D90F63"/>
    <w:rsid w:val="54FA5966"/>
    <w:rsid w:val="550A4038"/>
    <w:rsid w:val="55586A82"/>
    <w:rsid w:val="557F6742"/>
    <w:rsid w:val="55AD0426"/>
    <w:rsid w:val="562307CB"/>
    <w:rsid w:val="577629DF"/>
    <w:rsid w:val="57873CE9"/>
    <w:rsid w:val="57CC79AB"/>
    <w:rsid w:val="57E60D46"/>
    <w:rsid w:val="58433B92"/>
    <w:rsid w:val="58FE12B9"/>
    <w:rsid w:val="595D5219"/>
    <w:rsid w:val="597C07CB"/>
    <w:rsid w:val="59CF49CA"/>
    <w:rsid w:val="5A150B60"/>
    <w:rsid w:val="5A5910EF"/>
    <w:rsid w:val="5AF10470"/>
    <w:rsid w:val="5B0806A0"/>
    <w:rsid w:val="5B841BB4"/>
    <w:rsid w:val="5BB7531D"/>
    <w:rsid w:val="5C135D05"/>
    <w:rsid w:val="5C2855D3"/>
    <w:rsid w:val="5C7B0432"/>
    <w:rsid w:val="5C855BE8"/>
    <w:rsid w:val="5CC96319"/>
    <w:rsid w:val="5CFC234E"/>
    <w:rsid w:val="5D170BA2"/>
    <w:rsid w:val="5D1B66EF"/>
    <w:rsid w:val="5D5C103F"/>
    <w:rsid w:val="5E816FDD"/>
    <w:rsid w:val="5EA237E9"/>
    <w:rsid w:val="5EC7698C"/>
    <w:rsid w:val="5F003120"/>
    <w:rsid w:val="5F6F1C40"/>
    <w:rsid w:val="5FDA7A7F"/>
    <w:rsid w:val="60194FC5"/>
    <w:rsid w:val="603C53C3"/>
    <w:rsid w:val="604F07E6"/>
    <w:rsid w:val="608562AF"/>
    <w:rsid w:val="60C2046C"/>
    <w:rsid w:val="6178022C"/>
    <w:rsid w:val="622128E0"/>
    <w:rsid w:val="62752017"/>
    <w:rsid w:val="62B246B0"/>
    <w:rsid w:val="62B72874"/>
    <w:rsid w:val="63517352"/>
    <w:rsid w:val="63DD342C"/>
    <w:rsid w:val="63F5145E"/>
    <w:rsid w:val="64577652"/>
    <w:rsid w:val="648761F0"/>
    <w:rsid w:val="65092D21"/>
    <w:rsid w:val="66537C8A"/>
    <w:rsid w:val="66816255"/>
    <w:rsid w:val="67F77236"/>
    <w:rsid w:val="681B360A"/>
    <w:rsid w:val="693F340F"/>
    <w:rsid w:val="69C935B8"/>
    <w:rsid w:val="69DD02E1"/>
    <w:rsid w:val="6A0B1E23"/>
    <w:rsid w:val="6A103DDD"/>
    <w:rsid w:val="6A214C3D"/>
    <w:rsid w:val="6A4D0376"/>
    <w:rsid w:val="6B034790"/>
    <w:rsid w:val="6B234F4A"/>
    <w:rsid w:val="6B683097"/>
    <w:rsid w:val="6B8F0831"/>
    <w:rsid w:val="6BAD142C"/>
    <w:rsid w:val="6D9642B0"/>
    <w:rsid w:val="6E2238C1"/>
    <w:rsid w:val="6E860FB1"/>
    <w:rsid w:val="6E9B2F4C"/>
    <w:rsid w:val="6EFA63D0"/>
    <w:rsid w:val="6F5778B8"/>
    <w:rsid w:val="6FE23CD5"/>
    <w:rsid w:val="6FF16D76"/>
    <w:rsid w:val="6FFC72C8"/>
    <w:rsid w:val="6FFF4766"/>
    <w:rsid w:val="701A4559"/>
    <w:rsid w:val="702D46D3"/>
    <w:rsid w:val="70AB06C0"/>
    <w:rsid w:val="712D08D1"/>
    <w:rsid w:val="7234055A"/>
    <w:rsid w:val="734553B7"/>
    <w:rsid w:val="73553BEB"/>
    <w:rsid w:val="73845B12"/>
    <w:rsid w:val="73BE1F29"/>
    <w:rsid w:val="741F12C7"/>
    <w:rsid w:val="74463A57"/>
    <w:rsid w:val="74BE50DC"/>
    <w:rsid w:val="74F257B0"/>
    <w:rsid w:val="7577105B"/>
    <w:rsid w:val="75F81EC5"/>
    <w:rsid w:val="761D4D53"/>
    <w:rsid w:val="761F3CD7"/>
    <w:rsid w:val="763B0C4F"/>
    <w:rsid w:val="76C75300"/>
    <w:rsid w:val="76D87530"/>
    <w:rsid w:val="76F07A8C"/>
    <w:rsid w:val="782000D1"/>
    <w:rsid w:val="78B97986"/>
    <w:rsid w:val="78F12166"/>
    <w:rsid w:val="78F42964"/>
    <w:rsid w:val="792C5FAF"/>
    <w:rsid w:val="799022FC"/>
    <w:rsid w:val="79C86B1F"/>
    <w:rsid w:val="79FD12FD"/>
    <w:rsid w:val="7A7A5107"/>
    <w:rsid w:val="7AA53BCD"/>
    <w:rsid w:val="7AB03A59"/>
    <w:rsid w:val="7B915F00"/>
    <w:rsid w:val="7BAB6F63"/>
    <w:rsid w:val="7BC167E5"/>
    <w:rsid w:val="7C2E2D68"/>
    <w:rsid w:val="7C487629"/>
    <w:rsid w:val="7C8B6DF3"/>
    <w:rsid w:val="7CB310C7"/>
    <w:rsid w:val="7D8948E1"/>
    <w:rsid w:val="7D9D5F5B"/>
    <w:rsid w:val="7DBD10B3"/>
    <w:rsid w:val="7E5E354D"/>
    <w:rsid w:val="7EC21C85"/>
    <w:rsid w:val="7F151E63"/>
    <w:rsid w:val="7F65254F"/>
    <w:rsid w:val="7F835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bCs/>
      <w:kern w:val="44"/>
      <w:sz w:val="44"/>
      <w:szCs w:val="44"/>
    </w:rPr>
  </w:style>
  <w:style w:type="paragraph" w:styleId="4">
    <w:name w:val="heading 2"/>
    <w:basedOn w:val="5"/>
    <w:next w:val="6"/>
    <w:qFormat/>
    <w:uiPriority w:val="0"/>
    <w:pPr>
      <w:numPr>
        <w:ilvl w:val="1"/>
        <w:numId w:val="1"/>
      </w:numPr>
      <w:tabs>
        <w:tab w:val="left" w:pos="2040"/>
      </w:tabs>
      <w:spacing w:before="240" w:after="240" w:line="480" w:lineRule="auto"/>
      <w:ind w:left="0" w:firstLine="0"/>
      <w:jc w:val="center"/>
      <w:outlineLvl w:val="1"/>
    </w:pPr>
    <w:rPr>
      <w:rFonts w:ascii="Times New Roman" w:hAnsi="Times New Roman" w:eastAsia="宋体" w:cs="Calibri"/>
      <w:kern w:val="0"/>
      <w:sz w:val="28"/>
      <w:szCs w:val="20"/>
    </w:rPr>
  </w:style>
  <w:style w:type="paragraph" w:styleId="5">
    <w:name w:val="heading 3"/>
    <w:basedOn w:val="6"/>
    <w:next w:val="1"/>
    <w:qFormat/>
    <w:uiPriority w:val="0"/>
    <w:pPr>
      <w:keepNext/>
      <w:keepLines/>
      <w:tabs>
        <w:tab w:val="left" w:pos="2040"/>
      </w:tabs>
      <w:adjustRightInd w:val="0"/>
      <w:snapToGrid w:val="0"/>
      <w:spacing w:before="156" w:beforeLines="50" w:after="156" w:afterLines="50" w:line="500" w:lineRule="atLeast"/>
      <w:jc w:val="center"/>
      <w:outlineLvl w:val="2"/>
    </w:pPr>
    <w:rPr>
      <w:rFonts w:ascii="宋体" w:hAnsi="宋体" w:eastAsia="宋体"/>
      <w:bCs/>
      <w:sz w:val="28"/>
      <w:szCs w:val="24"/>
      <w:lang w:val="en-US" w:eastAsia="zh-CN" w:bidi="ar-SA"/>
    </w:rPr>
  </w:style>
  <w:style w:type="paragraph" w:styleId="6">
    <w:name w:val="heading 4"/>
    <w:basedOn w:val="1"/>
    <w:next w:val="1"/>
    <w:qFormat/>
    <w:uiPriority w:val="0"/>
    <w:pPr>
      <w:numPr>
        <w:ilvl w:val="3"/>
        <w:numId w:val="1"/>
      </w:numPr>
      <w:tabs>
        <w:tab w:val="left" w:pos="2040"/>
      </w:tabs>
      <w:spacing w:before="120" w:after="120"/>
      <w:ind w:left="864" w:hanging="144"/>
      <w:outlineLvl w:val="3"/>
    </w:pPr>
    <w:rPr>
      <w:rFonts w:ascii="Times New Roman" w:hAnsi="Times New Roman" w:eastAsia="宋体" w:cs="Calibri"/>
      <w:b/>
      <w:kern w:val="0"/>
      <w:sz w:val="22"/>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unhideWhenUsed/>
    <w:qFormat/>
    <w:uiPriority w:val="99"/>
    <w:pPr>
      <w:spacing w:after="120"/>
    </w:pPr>
  </w:style>
  <w:style w:type="paragraph" w:styleId="9">
    <w:name w:val="Body Text Indent 2"/>
    <w:basedOn w:val="1"/>
    <w:qFormat/>
    <w:uiPriority w:val="0"/>
    <w:pPr>
      <w:spacing w:after="120" w:afterLines="0" w:afterAutospacing="0" w:line="480" w:lineRule="auto"/>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Strong"/>
    <w:basedOn w:val="15"/>
    <w:qFormat/>
    <w:uiPriority w:val="0"/>
    <w:rPr>
      <w:b/>
    </w:rPr>
  </w:style>
  <w:style w:type="character" w:styleId="17">
    <w:name w:val="Emphasis"/>
    <w:basedOn w:val="15"/>
    <w:qFormat/>
    <w:uiPriority w:val="0"/>
    <w:rPr>
      <w:i/>
    </w:rPr>
  </w:style>
  <w:style w:type="paragraph" w:customStyle="1" w:styleId="18">
    <w:name w:val="非政府正文"/>
    <w:basedOn w:val="1"/>
    <w:qFormat/>
    <w:uiPriority w:val="0"/>
  </w:style>
  <w:style w:type="character" w:customStyle="1" w:styleId="19">
    <w:name w:val="font41"/>
    <w:basedOn w:val="15"/>
    <w:qFormat/>
    <w:uiPriority w:val="0"/>
    <w:rPr>
      <w:rFonts w:hint="eastAsia" w:ascii="微软雅黑" w:hAnsi="微软雅黑" w:eastAsia="微软雅黑" w:cs="微软雅黑"/>
      <w:color w:val="000000"/>
      <w:sz w:val="18"/>
      <w:szCs w:val="18"/>
      <w:u w:val="none"/>
    </w:rPr>
  </w:style>
  <w:style w:type="character" w:customStyle="1" w:styleId="20">
    <w:name w:val="font61"/>
    <w:basedOn w:val="1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numbering" Target="numbering.xml"/><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9a053584-267e-4c26-9995-2a6d79e47e94</errorID>
      <errorWord>是</errorWord>
      <group>L1_Word</group>
      <groupName>字词问题</groupName>
      <ability>L2_Typo</ability>
      <abilityName>字词错误</abilityName>
      <candidateList>
        <item>是在</item>
      </candidateList>
      <explain/>
      <paraID>755D5468</paraID>
      <start>8</start>
      <end>9</end>
      <status>unmodified</status>
      <modifiedWord/>
      <trackRevisions>false</trackRevisions>
    </reviewItem>
    <reviewItem>
      <errorID>6e1081d4-9a64-47a4-90e1-05cd25eabaaa</errorID>
      <errorWord>台湾地区</errorWord>
      <group>L1_Word</group>
      <groupName>字词问题</groupName>
      <ability>L2_Typo</ability>
      <abilityName>字词错误</abilityName>
      <candidateList>
        <item>中国台湾地区</item>
      </candidateList>
      <explain/>
      <paraID>755D5468</paraID>
      <start>27</start>
      <end>31</end>
      <status>unmodified</status>
      <modifiedWord/>
      <trackRevisions>false</trackRevisions>
    </reviewItem>
    <reviewItem>
      <errorID>52747e4c-a760-4ea1-87bf-c780235ebf6a</errorID>
      <errorWord>复印件加盖</errorWord>
      <group>L1_Word</group>
      <groupName>字词问题</groupName>
      <ability>L2_Typo</ability>
      <abilityName>字词错误</abilityName>
      <candidateList>
        <item>复印件并加盖</item>
      </candidateList>
      <explain/>
      <paraID>755D5468</paraID>
      <start>53</start>
      <end>58</end>
      <status>unmodified</status>
      <modifiedWord/>
      <trackRevisions>false</trackRevisions>
    </reviewItem>
    <reviewItem>
      <errorID>90537f51-f490-4f70-9813-d7746381a68e</errorID>
      <errorWord>:</errorWord>
      <group>L1_Format</group>
      <groupName>格式问题</groupName>
      <ability>L2_HalfPunc_CN</ability>
      <abilityName>全半角问题</abilityName>
      <candidateList>
        <item>：</item>
      </candidateList>
      <explain>文本全半角错误。</explain>
      <paraID>238F4458</paraID>
      <start>107</start>
      <end>108</end>
      <status>unmodified</status>
      <modifiedWord/>
      <trackRevisions>false</trackRevisions>
    </reviewItem>
    <reviewItem>
      <errorID>83521b41-63f3-46b3-932d-727868c5bda3</errorID>
      <errorWord>(</errorWord>
      <group>L1_Format</group>
      <groupName>格式问题</groupName>
      <ability>L2_HalfPunc_CN</ability>
      <abilityName>全半角问题</abilityName>
      <candidateList>
        <item>（</item>
      </candidateList>
      <explain>文本全半角错误。</explain>
      <paraID>4FD21B93</paraID>
      <start>23</start>
      <end>24</end>
      <status>unmodified</status>
      <modifiedWord/>
      <trackRevisions>false</trackRevisions>
    </reviewItem>
    <reviewItem>
      <errorID>658ca8d5-ebfd-4052-bc70-d2306cc35ece</errorID>
      <errorWord>)(</errorWord>
      <group>L1_Format</group>
      <groupName>格式问题</groupName>
      <ability>L2_HalfPunc_CN</ability>
      <abilityName>全半角问题</abilityName>
      <candidateList>
        <item>）（</item>
      </candidateList>
      <explain>文本全半角错误。</explain>
      <paraID>4FD21B93</paraID>
      <start>28</start>
      <end>30</end>
      <status>unmodified</status>
      <modifiedWord/>
      <trackRevisions>false</trackRevisions>
    </reviewItem>
    <reviewItem>
      <errorID>4e0d342f-5bd0-45bc-a201-9ae72a2197ed</errorID>
      <errorWord>)</errorWord>
      <group>L1_Format</group>
      <groupName>格式问题</groupName>
      <ability>L2_HalfPunc_CN</ability>
      <abilityName>全半角问题</abilityName>
      <candidateList>
        <item>）</item>
      </candidateList>
      <explain>文本全半角错误。</explain>
      <paraID>4FD21B93</paraID>
      <start>40</start>
      <end>41</end>
      <status>unmodified</status>
      <modifiedWord/>
      <trackRevisions>false</trackRevisions>
    </reviewItem>
    <reviewItem>
      <errorID>3e7ed47a-4b12-4cc7-8a4c-17fcd3d952fe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FD6D0B6</paraID>
      <start>0</start>
      <end>2</end>
      <status>unmodified</status>
      <modifiedWord/>
      <trackRevisions>false</trackRevisions>
    </reviewItem>
    <reviewItem>
      <errorID>70d3578c-bac4-49cf-be83-e6b1c8291827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532A4A09</paraID>
      <start>0</start>
      <end>2</end>
      <status>unmodified</status>
      <modifiedWord/>
      <trackRevisions>false</trackRevisions>
    </reviewItem>
    <reviewItem>
      <errorID>06c83ab9-77e7-4544-b4fd-266f5b58a183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22227C8D</paraID>
      <start>0</start>
      <end>2</end>
      <status>unmodified</status>
      <modifiedWord/>
      <trackRevisions>false</trackRevisions>
    </reviewItem>
    <reviewItem>
      <errorID>6076145c-6254-4686-bc62-a177cb1e02a9</errorID>
      <errorWord>求</errorWord>
      <group>L1_Word</group>
      <groupName>字词问题</groupName>
      <ability>L2_Typo</ability>
      <abilityName>字词错误</abilityName>
      <candidateList>
        <item>求和</item>
      </candidateList>
      <explain/>
      <paraID>167BC926</paraID>
      <start>44</start>
      <end>45</end>
      <status>unmodified</status>
      <modifiedWord/>
      <trackRevisions>false</trackRevisions>
    </reviewItem>
    <reviewItem>
      <errorID>276f10b8-7501-45ac-9d19-52338fa35f39</errorID>
      <errorWord>、或者</errorWord>
      <group>L1_Word</group>
      <groupName>字词问题</groupName>
      <ability>L2_Typo</ability>
      <abilityName>字词错误</abilityName>
      <candidateList>
        <item>，或者</item>
      </candidateList>
      <explain/>
      <paraID>41802C63</paraID>
      <start>29</start>
      <end>32</end>
      <status>unmodified</status>
      <modifiedWord/>
      <trackRevisions>false</trackRevisions>
    </reviewItem>
    <reviewItem>
      <errorID>c52a1ea0-1366-4097-9119-26ecd0550de7</errorID>
      <errorWord>(</errorWord>
      <group>L1_Format</group>
      <groupName>格式问题</groupName>
      <ability>L2_HalfPunc_CN</ability>
      <abilityName>全半角问题</abilityName>
      <candidateList>
        <item>（</item>
      </candidateList>
      <explain>文本全半角错误。</explain>
      <paraID>4F93772E</paraID>
      <start>15</start>
      <end>16</end>
      <status>unmodified</status>
      <modifiedWord/>
      <trackRevisions>false</trackRevisions>
    </reviewItem>
    <reviewItem>
      <errorID>a65b0703-5360-4ebc-b155-46e27d012b3b</errorID>
      <errorWord>)(</errorWord>
      <group>L1_Format</group>
      <groupName>格式问题</groupName>
      <ability>L2_HalfPunc_CN</ability>
      <abilityName>全半角问题</abilityName>
      <candidateList>
        <item>）（</item>
      </candidateList>
      <explain>文本全半角错误。</explain>
      <paraID>4F93772E</paraID>
      <start>20</start>
      <end>22</end>
      <status>unmodified</status>
      <modifiedWord/>
      <trackRevisions>false</trackRevisions>
    </reviewItem>
    <reviewItem>
      <errorID>6dafd696-a16b-4c9d-be1f-8d7b82038e03</errorID>
      <errorWord>)</errorWord>
      <group>L1_Format</group>
      <groupName>格式问题</groupName>
      <ability>L2_HalfPunc_CN</ability>
      <abilityName>全半角问题</abilityName>
      <candidateList>
        <item>）</item>
      </candidateList>
      <explain>文本全半角错误。</explain>
      <paraID>4F93772E</paraID>
      <start>32</start>
      <end>33</end>
      <status>unmodified</status>
      <modifiedWord/>
      <trackRevisions>false</trackRevisions>
    </reviewItem>
    <reviewItem>
      <errorID>5f36d584-716f-49e8-b670-973a1f9fd1b0</errorID>
      <errorWord>(</errorWord>
      <group>L1_Format</group>
      <groupName>格式问题</groupName>
      <ability>L2_HalfPunc_CN</ability>
      <abilityName>全半角问题</abilityName>
      <candidateList>
        <item>（</item>
      </candidateList>
      <explain>文本全半角错误。</explain>
      <paraID>7863309D</paraID>
      <start>11</start>
      <end>12</end>
      <status>unmodified</status>
      <modifiedWord/>
      <trackRevisions>false</trackRevisions>
    </reviewItem>
    <reviewItem>
      <errorID>5609c798-949b-4f17-b3b0-304dbe073de9</errorID>
      <errorWord>)(</errorWord>
      <group>L1_Format</group>
      <groupName>格式问题</groupName>
      <ability>L2_HalfPunc_CN</ability>
      <abilityName>全半角问题</abilityName>
      <candidateList>
        <item>）（</item>
      </candidateList>
      <explain>文本全半角错误。</explain>
      <paraID>7863309D</paraID>
      <start>16</start>
      <end>18</end>
      <status>unmodified</status>
      <modifiedWord/>
      <trackRevisions>false</trackRevisions>
    </reviewItem>
    <reviewItem>
      <errorID>c6f9fa65-3e58-45d8-88c4-d9b2789b876f</errorID>
      <errorWord>)</errorWord>
      <group>L1_Format</group>
      <groupName>格式问题</groupName>
      <ability>L2_HalfPunc_CN</ability>
      <abilityName>全半角问题</abilityName>
      <candidateList>
        <item>）</item>
      </candidateList>
      <explain>文本全半角错误。</explain>
      <paraID>7863309D</paraID>
      <start>28</start>
      <end>29</end>
      <status>unmodified</status>
      <modifiedWord/>
      <trackRevisions>false</trackRevisions>
    </reviewItem>
    <reviewItem>
      <errorID>01b6e940-06df-4cfd-9176-53caf19b5007</errorID>
      <errorWord>复印件加盖</errorWord>
      <group>L1_Word</group>
      <groupName>字词问题</groupName>
      <ability>L2_Typo</ability>
      <abilityName>字词错误</abilityName>
      <candidateList>
        <item>复印件并加盖</item>
      </candidateList>
      <explain/>
      <paraID>71191345</paraID>
      <start>11</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e13e2fd3-08ce-4822-9e2a-dadd7cdc1672}">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2761</Words>
  <Characters>2993</Characters>
  <Lines>0</Lines>
  <Paragraphs>0</Paragraphs>
  <TotalTime>31</TotalTime>
  <ScaleCrop>false</ScaleCrop>
  <LinksUpToDate>false</LinksUpToDate>
  <CharactersWithSpaces>3429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2022-09-19T02:57:00Z</dcterms:created>
  <dc:creator>Administrator</dc:creator>
  <cp:lastModifiedBy>机器猫</cp:lastModifiedBy>
  <dcterms:modified xsi:type="dcterms:W3CDTF">2026-09-11T09:08:56Z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79256B8E614F4ADA9E2987AD679B9227</vt:lpwstr>
  </property>
  <property fmtid="{D5CDD505-2E9C-101B-9397-08002B2CF9AE}" pid="4" name="KSOTemplateDocerSaveRecord">
    <vt:lpwstr>eyJoZGlkIjoiZDI0NTc0MTkxZTlhZGVkYzdhMTYzOGZjNzI1YjA3ZGUiLCJ1c2VySWQiOiIzNjg1NDQzODgifQ==</vt:lpwstr>
  </property>
</Properties>
</file>