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0000FF"/>
          <w:sz w:val="48"/>
          <w:szCs w:val="48"/>
        </w:rPr>
      </w:pPr>
      <w:r>
        <w:rPr>
          <w:rFonts w:ascii="黑体" w:hAnsi="黑体" w:eastAsia="黑体"/>
          <w:color w:val="0000FF"/>
          <w:sz w:val="48"/>
          <w:szCs w:val="48"/>
        </w:rPr>
        <w:t>关于</w:t>
      </w:r>
      <w:r>
        <w:rPr>
          <w:rFonts w:hint="eastAsia" w:ascii="黑体" w:hAnsi="黑体" w:eastAsia="黑体"/>
          <w:color w:val="0000FF"/>
          <w:sz w:val="48"/>
          <w:szCs w:val="48"/>
          <w:lang w:eastAsia="zh-CN"/>
        </w:rPr>
        <w:t>大鹏新区</w:t>
      </w:r>
      <w:r>
        <w:rPr>
          <w:rFonts w:hint="eastAsia" w:ascii="黑体" w:hAnsi="黑体" w:eastAsia="黑体"/>
          <w:color w:val="0000FF"/>
          <w:sz w:val="48"/>
          <w:szCs w:val="48"/>
          <w:lang w:val="en-US" w:eastAsia="zh-CN"/>
        </w:rPr>
        <w:t>博物馆过渡用房（文物库房、办公室）搬迁项目</w:t>
      </w:r>
      <w:r>
        <w:rPr>
          <w:rFonts w:ascii="黑体" w:hAnsi="黑体" w:eastAsia="黑体"/>
          <w:color w:val="0000FF"/>
          <w:sz w:val="48"/>
          <w:szCs w:val="48"/>
        </w:rPr>
        <w:t>信息</w:t>
      </w:r>
      <w:r>
        <w:rPr>
          <w:rFonts w:hint="eastAsia" w:ascii="黑体" w:hAnsi="黑体" w:eastAsia="黑体"/>
          <w:color w:val="0000FF"/>
          <w:sz w:val="48"/>
          <w:szCs w:val="48"/>
        </w:rPr>
        <w:t>公开</w:t>
      </w:r>
    </w:p>
    <w:tbl>
      <w:tblPr>
        <w:tblStyle w:val="4"/>
        <w:tblW w:w="8505"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90" w:type="dxa"/>
          <w:left w:w="90" w:type="dxa"/>
          <w:bottom w:w="90" w:type="dxa"/>
          <w:right w:w="90" w:type="dxa"/>
        </w:tblCellMar>
      </w:tblPr>
      <w:tblGrid>
        <w:gridCol w:w="937"/>
        <w:gridCol w:w="7568"/>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rPr>
          <w:jc w:val="center"/>
        </w:trPr>
        <w:tc>
          <w:tcPr>
            <w:tcW w:w="0" w:type="auto"/>
            <w:gridSpan w:val="2"/>
            <w:tcBorders>
              <w:top w:val="outset" w:color="000000" w:sz="6" w:space="0"/>
              <w:left w:val="outset" w:color="000000" w:sz="6" w:space="0"/>
              <w:bottom w:val="outset" w:color="000000" w:sz="6" w:space="0"/>
              <w:right w:val="outset" w:color="000000" w:sz="6" w:space="0"/>
            </w:tcBorders>
            <w:vAlign w:val="center"/>
          </w:tcPr>
          <w:p>
            <w:pPr>
              <w:jc w:val="left"/>
            </w:pPr>
            <w:r>
              <w:t>根据</w:t>
            </w:r>
            <w:r>
              <w:rPr>
                <w:rFonts w:hint="eastAsia"/>
              </w:rPr>
              <w:t>关于进一步做好未纳入集中采购的政府购买服务类项目信息公开工作的通知（深鹏发财函〔2018〕1779号）要求</w:t>
            </w:r>
            <w:r>
              <w:t>，现将本项目有关情况向社会公</w:t>
            </w:r>
            <w:r>
              <w:rPr>
                <w:rFonts w:hint="eastAsia"/>
              </w:rPr>
              <w:t>开</w:t>
            </w:r>
            <w: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rPr>
          <w:jc w:val="center"/>
        </w:trPr>
        <w:tc>
          <w:tcPr>
            <w:tcW w:w="0" w:type="auto"/>
            <w:gridSpan w:val="2"/>
            <w:tcBorders>
              <w:top w:val="outset" w:color="000000" w:sz="6" w:space="0"/>
              <w:left w:val="outset" w:color="000000" w:sz="6" w:space="0"/>
              <w:bottom w:val="outset" w:color="000000" w:sz="6" w:space="0"/>
              <w:right w:val="outset" w:color="000000" w:sz="6" w:space="0"/>
            </w:tcBorders>
            <w:vAlign w:val="center"/>
          </w:tcPr>
          <w:p>
            <w:pPr>
              <w:jc w:val="left"/>
            </w:pPr>
            <w:r>
              <w:rPr>
                <w:b/>
                <w:bCs/>
              </w:rPr>
              <w:t xml:space="preserve">项目名称： </w:t>
            </w:r>
            <w:r>
              <w:rPr>
                <w:rFonts w:hint="eastAsia"/>
                <w:b w:val="0"/>
                <w:bCs w:val="0"/>
                <w:lang w:eastAsia="zh-CN"/>
              </w:rPr>
              <w:t>大鹏新区</w:t>
            </w:r>
            <w:r>
              <w:rPr>
                <w:rFonts w:hint="eastAsia"/>
                <w:b w:val="0"/>
                <w:bCs w:val="0"/>
                <w:lang w:val="en-US" w:eastAsia="zh-CN"/>
              </w:rPr>
              <w:t>博物馆过渡用房（文物库房、办公室）搬迁项目</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90" w:type="dxa"/>
            <w:left w:w="90" w:type="dxa"/>
            <w:bottom w:w="90" w:type="dxa"/>
            <w:right w:w="90" w:type="dxa"/>
          </w:tblCellMar>
        </w:tblPrEx>
        <w:trPr>
          <w:trHeight w:val="1995" w:hRule="atLeast"/>
          <w:jc w:val="center"/>
        </w:trPr>
        <w:tc>
          <w:tcPr>
            <w:tcW w:w="0" w:type="auto"/>
            <w:vMerge w:val="restart"/>
            <w:tcBorders>
              <w:top w:val="outset" w:color="000000" w:sz="6" w:space="0"/>
              <w:left w:val="outset" w:color="000000" w:sz="6" w:space="0"/>
              <w:bottom w:val="outset" w:color="000000" w:sz="6" w:space="0"/>
              <w:right w:val="outset" w:color="000000" w:sz="6" w:space="0"/>
            </w:tcBorders>
            <w:vAlign w:val="center"/>
          </w:tcPr>
          <w:p>
            <w:pPr>
              <w:jc w:val="center"/>
            </w:pPr>
            <w:r>
              <w:rPr>
                <w:b/>
                <w:bCs/>
              </w:rPr>
              <w:t>实施购买后公开的信息</w:t>
            </w:r>
          </w:p>
        </w:tc>
        <w:tc>
          <w:tcPr>
            <w:tcW w:w="0" w:type="auto"/>
            <w:tcBorders>
              <w:top w:val="outset" w:color="000000" w:sz="6" w:space="0"/>
              <w:left w:val="outset" w:color="000000" w:sz="6" w:space="0"/>
              <w:right w:val="outset" w:color="000000" w:sz="6" w:space="0"/>
            </w:tcBorders>
            <w:vAlign w:val="center"/>
          </w:tcPr>
          <w:p>
            <w:pPr>
              <w:rPr>
                <w:rFonts w:hint="default"/>
                <w:lang w:val="en-US"/>
              </w:rPr>
            </w:pPr>
            <w:r>
              <w:rPr>
                <w:b/>
                <w:bCs/>
              </w:rPr>
              <w:t>竞争及评比遴选情况</w:t>
            </w:r>
            <w:r>
              <w:rPr>
                <w:rFonts w:hint="eastAsia"/>
                <w:b/>
                <w:bCs/>
              </w:rPr>
              <w:t>（如询价情况、以往项目履约评价情况等）</w:t>
            </w:r>
            <w:r>
              <w:rPr>
                <w:b/>
                <w:bCs/>
              </w:rPr>
              <w:t>：</w:t>
            </w:r>
            <w:r>
              <w:rPr>
                <w:rFonts w:hint="default"/>
                <w:b w:val="0"/>
                <w:bCs w:val="0"/>
                <w:lang w:val="en-US" w:eastAsia="zh-CN"/>
              </w:rPr>
              <w:t>丰贝（深圳）国际物流有限公司</w:t>
            </w:r>
            <w:r>
              <w:rPr>
                <w:rFonts w:hint="eastAsia"/>
                <w:b w:val="0"/>
                <w:bCs w:val="0"/>
                <w:lang w:val="en-US" w:eastAsia="zh-CN"/>
              </w:rPr>
              <w:t>报价57.8万元，得分93.2</w:t>
            </w:r>
            <w:r>
              <w:rPr>
                <w:rFonts w:hint="default"/>
                <w:b w:val="0"/>
                <w:bCs w:val="0"/>
                <w:lang w:val="en-US" w:eastAsia="zh-CN"/>
              </w:rPr>
              <w:t>分。北京迅捷珍品运输服务有限公司</w:t>
            </w:r>
            <w:r>
              <w:rPr>
                <w:rFonts w:hint="eastAsia"/>
                <w:b w:val="0"/>
                <w:bCs w:val="0"/>
                <w:lang w:val="en-US" w:eastAsia="zh-CN"/>
              </w:rPr>
              <w:t>报价59.5万元，得分70.4分。广州鑫发搬屋服务有限公司报价39.6588万元，得分77.2分。北京博德珍品货运代理有限公司报价58.3万元，得分77.4分。</w:t>
            </w:r>
            <w:r>
              <w:rPr>
                <w:rFonts w:hint="default"/>
                <w:b w:val="0"/>
                <w:bCs w:val="0"/>
                <w:lang w:val="en-US" w:eastAsia="zh-CN"/>
              </w:rPr>
              <w:t>根据综合评审</w:t>
            </w:r>
            <w:r>
              <w:rPr>
                <w:rFonts w:hint="eastAsia"/>
                <w:b w:val="0"/>
                <w:bCs w:val="0"/>
                <w:lang w:val="en-US" w:eastAsia="zh-CN"/>
              </w:rPr>
              <w:t>审定，</w:t>
            </w:r>
            <w:r>
              <w:rPr>
                <w:rFonts w:hint="default"/>
                <w:b w:val="0"/>
                <w:bCs w:val="0"/>
                <w:lang w:val="en-US" w:eastAsia="zh-CN"/>
              </w:rPr>
              <w:t>丰贝（深圳）国际物流有限公司</w:t>
            </w:r>
            <w:r>
              <w:rPr>
                <w:rFonts w:hint="eastAsia"/>
                <w:b w:val="0"/>
                <w:bCs w:val="0"/>
                <w:lang w:val="en-US" w:eastAsia="zh-CN"/>
              </w:rPr>
              <w:t>为中标公司。</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90" w:type="dxa"/>
            <w:left w:w="90" w:type="dxa"/>
            <w:bottom w:w="90" w:type="dxa"/>
            <w:right w:w="90" w:type="dxa"/>
          </w:tblCellMar>
        </w:tblPrEx>
        <w:trPr>
          <w:jc w:val="center"/>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jc w:val="center"/>
            </w:pPr>
          </w:p>
        </w:tc>
        <w:tc>
          <w:tcPr>
            <w:tcW w:w="0" w:type="auto"/>
            <w:tcBorders>
              <w:top w:val="outset" w:color="000000" w:sz="6" w:space="0"/>
              <w:left w:val="outset" w:color="000000" w:sz="6" w:space="0"/>
              <w:bottom w:val="outset" w:color="000000" w:sz="6" w:space="0"/>
              <w:right w:val="outset" w:color="000000" w:sz="6" w:space="0"/>
            </w:tcBorders>
            <w:vAlign w:val="center"/>
          </w:tcPr>
          <w:p>
            <w:pPr>
              <w:jc w:val="left"/>
            </w:pPr>
            <w:r>
              <w:rPr>
                <w:b/>
                <w:bCs/>
              </w:rPr>
              <w:t xml:space="preserve">成交供应商名称： </w:t>
            </w:r>
            <w:r>
              <w:rPr>
                <w:rFonts w:hint="default"/>
                <w:b w:val="0"/>
                <w:bCs w:val="0"/>
                <w:lang w:val="en-US" w:eastAsia="zh-CN"/>
              </w:rPr>
              <w:t>丰贝（深圳）国际物流有限公司</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90" w:type="dxa"/>
            <w:left w:w="90" w:type="dxa"/>
            <w:bottom w:w="90" w:type="dxa"/>
            <w:right w:w="90" w:type="dxa"/>
          </w:tblCellMar>
        </w:tblPrEx>
        <w:trPr>
          <w:jc w:val="center"/>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jc w:val="center"/>
            </w:pPr>
          </w:p>
        </w:tc>
        <w:tc>
          <w:tcPr>
            <w:tcW w:w="0" w:type="auto"/>
            <w:tcBorders>
              <w:top w:val="outset" w:color="000000" w:sz="6" w:space="0"/>
              <w:left w:val="outset" w:color="000000" w:sz="6" w:space="0"/>
              <w:bottom w:val="outset" w:color="000000" w:sz="6" w:space="0"/>
              <w:right w:val="outset" w:color="000000" w:sz="6" w:space="0"/>
            </w:tcBorders>
            <w:vAlign w:val="center"/>
          </w:tcPr>
          <w:p>
            <w:pPr>
              <w:jc w:val="left"/>
              <w:rPr>
                <w:rFonts w:hint="default" w:eastAsiaTheme="minorEastAsia"/>
                <w:lang w:val="en-US" w:eastAsia="zh-CN"/>
              </w:rPr>
            </w:pPr>
            <w:r>
              <w:rPr>
                <w:b/>
                <w:bCs/>
              </w:rPr>
              <w:t>项目成交金额：</w:t>
            </w:r>
            <w:r>
              <w:rPr>
                <w:b w:val="0"/>
                <w:bCs w:val="0"/>
              </w:rPr>
              <w:t xml:space="preserve"> </w:t>
            </w:r>
            <w:r>
              <w:rPr>
                <w:rFonts w:hint="eastAsia"/>
                <w:b w:val="0"/>
                <w:bCs w:val="0"/>
                <w:lang w:val="en-US" w:eastAsia="zh-CN"/>
              </w:rPr>
              <w:t>57.8万元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90" w:type="dxa"/>
            <w:left w:w="90" w:type="dxa"/>
            <w:bottom w:w="90" w:type="dxa"/>
            <w:right w:w="90" w:type="dxa"/>
          </w:tblCellMar>
        </w:tblPrEx>
        <w:trPr>
          <w:trHeight w:val="450" w:hRule="atLeast"/>
          <w:jc w:val="center"/>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jc w:val="center"/>
            </w:pPr>
          </w:p>
        </w:tc>
        <w:tc>
          <w:tcPr>
            <w:tcW w:w="0" w:type="auto"/>
            <w:tcBorders>
              <w:top w:val="outset" w:color="000000" w:sz="6" w:space="0"/>
              <w:left w:val="outset" w:color="000000" w:sz="6" w:space="0"/>
              <w:bottom w:val="outset" w:color="000000" w:sz="6" w:space="0"/>
              <w:right w:val="outset" w:color="000000" w:sz="6" w:space="0"/>
            </w:tcBorders>
            <w:vAlign w:val="center"/>
          </w:tcPr>
          <w:p>
            <w:pPr>
              <w:jc w:val="left"/>
            </w:pPr>
            <w:r>
              <w:rPr>
                <w:b/>
                <w:bCs/>
              </w:rPr>
              <w:t>服务内容和承诺： 按照项目合同执行</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rPr>
          <w:trHeight w:val="750" w:hRule="atLeast"/>
          <w:jc w:val="center"/>
        </w:trPr>
        <w:tc>
          <w:tcPr>
            <w:tcW w:w="0" w:type="auto"/>
            <w:vMerge w:val="continue"/>
            <w:tcBorders>
              <w:top w:val="outset" w:color="000000" w:sz="6" w:space="0"/>
              <w:left w:val="outset" w:color="000000" w:sz="6" w:space="0"/>
              <w:bottom w:val="outset" w:color="000000" w:sz="6" w:space="0"/>
              <w:right w:val="outset" w:color="000000" w:sz="6" w:space="0"/>
            </w:tcBorders>
            <w:vAlign w:val="center"/>
          </w:tcPr>
          <w:p>
            <w:pPr>
              <w:jc w:val="center"/>
            </w:pPr>
          </w:p>
        </w:tc>
        <w:tc>
          <w:tcPr>
            <w:tcW w:w="0" w:type="auto"/>
            <w:tcBorders>
              <w:top w:val="outset" w:color="000000" w:sz="6" w:space="0"/>
              <w:left w:val="outset" w:color="000000" w:sz="6" w:space="0"/>
              <w:bottom w:val="outset" w:color="000000" w:sz="6" w:space="0"/>
              <w:right w:val="outset" w:color="000000" w:sz="6" w:space="0"/>
            </w:tcBorders>
            <w:vAlign w:val="center"/>
          </w:tcPr>
          <w:p>
            <w:pPr>
              <w:jc w:val="left"/>
            </w:pPr>
            <w:r>
              <w:rPr>
                <w:b/>
                <w:bCs/>
              </w:rPr>
              <w:t>其他需要公告的内容： 按照项目合同执行</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90" w:type="dxa"/>
            <w:left w:w="90" w:type="dxa"/>
            <w:bottom w:w="90" w:type="dxa"/>
            <w:right w:w="90" w:type="dxa"/>
          </w:tblCellMar>
        </w:tblPrEx>
        <w:trPr>
          <w:trHeight w:val="2850" w:hRule="atLeast"/>
          <w:jc w:val="center"/>
        </w:trPr>
        <w:tc>
          <w:tcPr>
            <w:tcW w:w="0" w:type="auto"/>
            <w:gridSpan w:val="2"/>
            <w:tcBorders>
              <w:top w:val="outset" w:color="000000" w:sz="6" w:space="0"/>
              <w:left w:val="outset" w:color="000000" w:sz="6" w:space="0"/>
              <w:bottom w:val="outset" w:color="000000" w:sz="6" w:space="0"/>
              <w:right w:val="outset" w:color="000000" w:sz="6" w:space="0"/>
            </w:tcBorders>
            <w:vAlign w:val="center"/>
          </w:tcPr>
          <w:p>
            <w:r>
              <w:rPr>
                <w:b/>
                <w:bCs/>
              </w:rPr>
              <w:t xml:space="preserve">经本单位确认，上述公告信息真实、合规。 </w:t>
            </w:r>
          </w:p>
          <w:p>
            <w:r>
              <w:rPr>
                <w:b/>
                <w:bCs/>
              </w:rPr>
              <w:t>单位名称： 深圳市大鹏新区博物馆</w:t>
            </w:r>
          </w:p>
          <w:p>
            <w:r>
              <w:rPr>
                <w:b/>
                <w:bCs/>
              </w:rPr>
              <w:t>地址：  深圳市大鹏新区鹏城社区赖府巷</w:t>
            </w:r>
            <w:r>
              <w:rPr>
                <w:rFonts w:hint="default"/>
                <w:b/>
                <w:bCs/>
              </w:rPr>
              <w:t>10号（大鹏新区博物馆103室）</w:t>
            </w:r>
          </w:p>
          <w:p>
            <w:r>
              <w:rPr>
                <w:b/>
                <w:bCs/>
              </w:rPr>
              <w:t>联系人： 韩笑</w:t>
            </w:r>
          </w:p>
          <w:p>
            <w:r>
              <w:rPr>
                <w:b/>
                <w:bCs/>
              </w:rPr>
              <w:t xml:space="preserve">联系电话： </w:t>
            </w:r>
            <w:r>
              <w:rPr>
                <w:rFonts w:hint="default"/>
                <w:b/>
                <w:bCs/>
              </w:rPr>
              <w:t>0755-28241307</w:t>
            </w:r>
          </w:p>
          <w:p>
            <w:r>
              <w:rPr>
                <w:b/>
                <w:bCs/>
              </w:rPr>
              <w:t xml:space="preserve">传真： </w:t>
            </w:r>
            <w:r>
              <w:t>                                   </w:t>
            </w:r>
            <w:r>
              <w:rPr>
                <w:b/>
                <w:bCs/>
              </w:rPr>
              <w:t xml:space="preserve">电子邮箱： </w:t>
            </w:r>
          </w:p>
          <w:p>
            <w:pPr>
              <w:jc w:val="center"/>
            </w:pPr>
            <w:bookmarkStart w:id="0" w:name="_GoBack"/>
            <w:bookmarkEnd w:id="0"/>
            <w:r>
              <w:t xml:space="preserve">                                                       公告日期： </w:t>
            </w:r>
            <w:r>
              <w:rPr>
                <w:rFonts w:hint="eastAsia"/>
                <w:lang w:val="en-US" w:eastAsia="zh-CN"/>
              </w:rPr>
              <w:t>2025</w:t>
            </w:r>
            <w:r>
              <w:t xml:space="preserve">  年 </w:t>
            </w:r>
            <w:r>
              <w:rPr>
                <w:rFonts w:hint="eastAsia"/>
                <w:lang w:val="en-US" w:eastAsia="zh-CN"/>
              </w:rPr>
              <w:t>7</w:t>
            </w:r>
            <w:r>
              <w:t>  月  </w:t>
            </w:r>
            <w:r>
              <w:rPr>
                <w:rFonts w:hint="eastAsia"/>
                <w:lang w:val="en-US" w:eastAsia="zh-CN"/>
              </w:rPr>
              <w:t>16</w:t>
            </w:r>
            <w:r>
              <w:t>   日</w:t>
            </w:r>
          </w:p>
        </w:tc>
      </w:tr>
    </w:tbl>
    <w:p>
      <w:r>
        <w:t>备注：</w:t>
      </w:r>
      <w:r>
        <w:br w:type="textWrapping"/>
      </w:r>
      <w:r>
        <w:t>一、根据《深圳市</w:t>
      </w:r>
      <w:r>
        <w:rPr>
          <w:rFonts w:hint="eastAsia"/>
        </w:rPr>
        <w:t>大鹏新区政府</w:t>
      </w:r>
      <w:r>
        <w:t>购买服务</w:t>
      </w:r>
      <w:r>
        <w:rPr>
          <w:rFonts w:hint="eastAsia"/>
        </w:rPr>
        <w:t>指导</w:t>
      </w:r>
      <w:r>
        <w:t>目录（试行）》所列示的项目，</w:t>
      </w:r>
      <w:r>
        <w:rPr>
          <w:rFonts w:hint="eastAsia"/>
        </w:rPr>
        <w:t>采购单位</w:t>
      </w:r>
      <w:r>
        <w:t>应在政府采购主管部门指定的网站公告项目名称、服务要求、购买预算等内容，公</w:t>
      </w:r>
      <w:r>
        <w:rPr>
          <w:rFonts w:hint="eastAsia"/>
        </w:rPr>
        <w:t>示</w:t>
      </w:r>
      <w:r>
        <w:t>时间不少于5个工作日；购买服务结果产生</w:t>
      </w:r>
      <w:r>
        <w:rPr>
          <w:rFonts w:hint="eastAsia"/>
        </w:rPr>
        <w:t>后</w:t>
      </w:r>
      <w:r>
        <w:t>5个工作日内，</w:t>
      </w:r>
      <w:r>
        <w:rPr>
          <w:rFonts w:hint="eastAsia"/>
        </w:rPr>
        <w:t>采购单位</w:t>
      </w:r>
      <w:r>
        <w:t>应</w:t>
      </w:r>
      <w:r>
        <w:rPr>
          <w:rFonts w:hint="eastAsia"/>
        </w:rPr>
        <w:t>当将项目</w:t>
      </w:r>
      <w:r>
        <w:t>竞争及评比遴选情况</w:t>
      </w:r>
      <w:r>
        <w:rPr>
          <w:rFonts w:hint="eastAsia"/>
        </w:rPr>
        <w:t>（如询价情况、以往项目履约评价情况等）</w:t>
      </w:r>
      <w:r>
        <w:t>、承接主体、成交金额、服务内容和承诺等信息</w:t>
      </w:r>
      <w:r>
        <w:rPr>
          <w:rFonts w:hint="eastAsia"/>
        </w:rPr>
        <w:t>对外公开</w:t>
      </w:r>
      <w:r>
        <w:t>。但以下项目除外：</w:t>
      </w:r>
      <w:r>
        <w:br w:type="textWrapping"/>
      </w:r>
      <w:r>
        <w:t>  </w:t>
      </w:r>
      <w:r>
        <w:rPr>
          <w:rFonts w:hint="eastAsia" w:asciiTheme="majorEastAsia" w:hAnsiTheme="majorEastAsia" w:eastAsiaTheme="majorEastAsia" w:cstheme="majorEastAsia"/>
        </w:rPr>
        <w:t>1.《深圳市大鹏新区政府购买服务指导目录（试行）》所规定的项目；</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t>  2.涉及国家秘密或商业秘密的项目；</w:t>
      </w:r>
      <w:r>
        <w:rPr>
          <w:rFonts w:hint="eastAsia" w:asciiTheme="majorEastAsia" w:hAnsiTheme="majorEastAsia" w:eastAsiaTheme="majorEastAsia" w:cstheme="majorEastAsia"/>
        </w:rPr>
        <w:br w:type="textWrapping"/>
      </w:r>
      <w:r>
        <w:rPr>
          <w:rFonts w:hint="eastAsia" w:asciiTheme="majorEastAsia" w:hAnsiTheme="majorEastAsia" w:eastAsiaTheme="majorEastAsia" w:cstheme="majorEastAsia"/>
        </w:rPr>
        <w:t>  3.</w:t>
      </w:r>
      <w:r>
        <w:t>已经纳入政府采购管理的集中采购项目（该类项目遵照政府采购有关法律法规和规章的规定进行信息公</w:t>
      </w:r>
      <w:r>
        <w:rPr>
          <w:rFonts w:hint="eastAsia"/>
        </w:rPr>
        <w:t>开</w:t>
      </w:r>
      <w:r>
        <w:t xml:space="preserve">）。 </w:t>
      </w:r>
      <w:r>
        <w:br w:type="textWrapping"/>
      </w:r>
      <w:r>
        <w:t>二、对公告内容如有疑问或异议，</w:t>
      </w:r>
      <w:r>
        <w:rPr>
          <w:rFonts w:hint="eastAsia"/>
        </w:rPr>
        <w:t>由</w:t>
      </w:r>
      <w:r>
        <w:t>采购单位负责受理并解答。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375B4"/>
    <w:rsid w:val="00056966"/>
    <w:rsid w:val="000A10C8"/>
    <w:rsid w:val="00171932"/>
    <w:rsid w:val="001A3711"/>
    <w:rsid w:val="002878D3"/>
    <w:rsid w:val="003252BC"/>
    <w:rsid w:val="00357CAE"/>
    <w:rsid w:val="004850BB"/>
    <w:rsid w:val="004A39C9"/>
    <w:rsid w:val="004F5B9C"/>
    <w:rsid w:val="007D7013"/>
    <w:rsid w:val="0084003A"/>
    <w:rsid w:val="0099329E"/>
    <w:rsid w:val="00AB53CC"/>
    <w:rsid w:val="00B357F6"/>
    <w:rsid w:val="00B375B4"/>
    <w:rsid w:val="00C0609F"/>
    <w:rsid w:val="00CE3C53"/>
    <w:rsid w:val="00D0605A"/>
    <w:rsid w:val="00D16A5D"/>
    <w:rsid w:val="00E140D0"/>
    <w:rsid w:val="00E6466E"/>
    <w:rsid w:val="00FC4FD5"/>
    <w:rsid w:val="332F575E"/>
    <w:rsid w:val="6E5FDB51"/>
    <w:rsid w:val="77950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108</Words>
  <Characters>618</Characters>
  <Lines>5</Lines>
  <Paragraphs>1</Paragraphs>
  <TotalTime>0</TotalTime>
  <ScaleCrop>false</ScaleCrop>
  <LinksUpToDate>false</LinksUpToDate>
  <CharactersWithSpaces>725</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2018-10-30T19:45:00Z</dcterms:created>
  <dc:creator>PC</dc:creator>
  <cp:lastModifiedBy>韩笑</cp:lastModifiedBy>
  <dcterms:modified xsi:type="dcterms:W3CDTF">2025-07-16T09:44:32Z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D0CFEE1120A14CBAA7741691F105398A</vt:lpwstr>
  </property>
</Properties>
</file>