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B32991">
      <w:pPr>
        <w:widowControl/>
        <w:jc w:val="center"/>
        <w:rPr>
          <w:rFonts w:hint="eastAsia"/>
          <w:lang w:val="en-US"/>
        </w:rPr>
      </w:pPr>
      <w:r>
        <w:rPr>
          <w:rFonts w:hint="eastAsia" w:ascii="方正小标宋简体" w:hAnsi="Times New Roman" w:eastAsia="方正小标宋简体"/>
          <w:sz w:val="44"/>
          <w:szCs w:val="44"/>
        </w:rPr>
        <w:t>深汕特别合作区管委会周边及海洋智慧港等分散式充电桩项目</w:t>
      </w:r>
      <w:r>
        <w:rPr>
          <w:rFonts w:hint="eastAsia" w:ascii="方正小标宋简体" w:hAnsi="Times New Roman" w:eastAsia="方正小标宋简体"/>
          <w:sz w:val="44"/>
          <w:szCs w:val="44"/>
          <w:lang w:val="en-US" w:eastAsia="zh-CN"/>
        </w:rPr>
        <w:t>设计施工总承包</w:t>
      </w:r>
      <w:r>
        <w:rPr>
          <w:rFonts w:hint="eastAsia" w:ascii="方正小标宋简体" w:hAnsi="Times New Roman" w:eastAsia="方正小标宋简体"/>
          <w:sz w:val="44"/>
          <w:szCs w:val="44"/>
        </w:rPr>
        <w:t>询价函</w:t>
      </w:r>
    </w:p>
    <w:p w14:paraId="1690E125">
      <w:pPr>
        <w:widowControl/>
        <w:jc w:val="left"/>
        <w:rPr>
          <w:sz w:val="32"/>
          <w:szCs w:val="32"/>
        </w:rPr>
      </w:pPr>
      <w:r>
        <w:rPr>
          <w:rFonts w:ascii="黑体" w:hAnsi="宋体" w:eastAsia="黑体" w:cs="黑体"/>
          <w:color w:val="000000"/>
          <w:kern w:val="0"/>
          <w:sz w:val="32"/>
          <w:szCs w:val="32"/>
          <w:lang w:bidi="ar"/>
        </w:rPr>
        <w:t xml:space="preserve">1.招标人及项目名称 </w:t>
      </w:r>
    </w:p>
    <w:p w14:paraId="6F4F449E">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1.1招标人：深圳市深汕特别合作区智集电投新能源科技有限公司 </w:t>
      </w:r>
    </w:p>
    <w:p w14:paraId="17836D78">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1.2项目名称：深汕特别合作区管委会周边及海洋智慧港等分散式充电桩项目设计施工总承包</w:t>
      </w:r>
    </w:p>
    <w:p w14:paraId="63FADF14">
      <w:pPr>
        <w:widowControl/>
        <w:jc w:val="left"/>
        <w:rPr>
          <w:rFonts w:hint="default" w:ascii="黑体" w:hAnsi="宋体" w:eastAsia="黑体" w:cs="黑体"/>
          <w:color w:val="000000"/>
          <w:kern w:val="0"/>
          <w:sz w:val="32"/>
          <w:szCs w:val="32"/>
          <w:lang w:val="en-US" w:eastAsia="zh-CN" w:bidi="ar"/>
        </w:rPr>
      </w:pPr>
      <w:r>
        <w:rPr>
          <w:rFonts w:hint="default" w:ascii="黑体" w:hAnsi="宋体" w:eastAsia="黑体" w:cs="黑体"/>
          <w:color w:val="000000"/>
          <w:kern w:val="0"/>
          <w:sz w:val="32"/>
          <w:szCs w:val="32"/>
          <w:lang w:val="en-US" w:eastAsia="zh-CN" w:bidi="ar"/>
        </w:rPr>
        <w:t xml:space="preserve">2.项目基本情况 </w:t>
      </w:r>
    </w:p>
    <w:p w14:paraId="77447D9B">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本项目设置在广东省深圳市深汕特别合作区管理委员会周边、云服务基地停车场、海洋智慧港地下停车场。</w:t>
      </w:r>
    </w:p>
    <w:p w14:paraId="37F3B211">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工程规模：本项目拟在云服务基地停车场、管委会周边以及海洋智慧港地下停车场处分别新建6台、20台和15台7kW交流慢充桩、2台80kw双枪交流充电桩、1kV电缆敷设、设备安装土建等工程。</w:t>
      </w:r>
    </w:p>
    <w:p w14:paraId="2709DEC7">
      <w:pPr>
        <w:widowControl/>
        <w:jc w:val="left"/>
        <w:rPr>
          <w:rFonts w:ascii="黑体" w:hAnsi="宋体" w:eastAsia="黑体" w:cs="黑体"/>
          <w:color w:val="000000"/>
          <w:kern w:val="0"/>
          <w:sz w:val="32"/>
          <w:szCs w:val="32"/>
          <w:lang w:bidi="ar"/>
        </w:rPr>
      </w:pPr>
      <w:r>
        <w:rPr>
          <w:rFonts w:hint="default" w:ascii="黑体" w:hAnsi="宋体" w:eastAsia="黑体" w:cs="黑体"/>
          <w:color w:val="000000"/>
          <w:kern w:val="0"/>
          <w:sz w:val="32"/>
          <w:szCs w:val="32"/>
          <w:lang w:bidi="ar"/>
        </w:rPr>
        <w:t xml:space="preserve">3.招标范围 </w:t>
      </w:r>
    </w:p>
    <w:p w14:paraId="34FA824C">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包括但不限于项目前期准备、施工图设计、采购管理‌、施工配合、竣工图编制、质量控制、‌安全管理‌、‌现场协调‌‌等。包括但不限于完成项目设计及材料采购、施工及配套的围挡施工、场地清理、土建施工（开挖、回填、外运）、管线迁改等。承包人不能拒绝由于工程需要增加的红线外临时工程工作内容。</w:t>
      </w:r>
    </w:p>
    <w:p w14:paraId="4111F2A6">
      <w:pPr>
        <w:widowControl/>
        <w:ind w:firstLine="620" w:firstLineChars="200"/>
        <w:jc w:val="left"/>
        <w:rPr>
          <w:rFonts w:hint="eastAsia" w:ascii="仿宋_GB2312" w:hAnsi="宋体" w:eastAsia="仿宋_GB2312" w:cs="仿宋_GB2312"/>
          <w:color w:val="000000"/>
          <w:kern w:val="0"/>
          <w:sz w:val="31"/>
          <w:szCs w:val="31"/>
          <w:lang w:bidi="ar"/>
        </w:rPr>
      </w:pPr>
      <w:r>
        <w:rPr>
          <w:rFonts w:hint="eastAsia" w:ascii="仿宋_GB2312" w:hAnsi="宋体" w:eastAsia="仿宋_GB2312" w:cs="仿宋_GB2312"/>
          <w:color w:val="000000"/>
          <w:kern w:val="0"/>
          <w:sz w:val="31"/>
          <w:szCs w:val="31"/>
          <w:lang w:bidi="ar"/>
        </w:rPr>
        <w:t xml:space="preserve"> </w:t>
      </w:r>
    </w:p>
    <w:p w14:paraId="5158BBCC">
      <w:pPr>
        <w:widowControl/>
        <w:jc w:val="left"/>
        <w:rPr>
          <w:rFonts w:ascii="黑体" w:hAnsi="宋体" w:eastAsia="黑体" w:cs="黑体"/>
          <w:color w:val="000000"/>
          <w:kern w:val="0"/>
          <w:sz w:val="32"/>
          <w:szCs w:val="32"/>
          <w:lang w:bidi="ar"/>
        </w:rPr>
      </w:pPr>
      <w:r>
        <w:rPr>
          <w:rFonts w:hint="default" w:ascii="黑体" w:hAnsi="宋体" w:eastAsia="黑体" w:cs="黑体"/>
          <w:color w:val="000000"/>
          <w:kern w:val="0"/>
          <w:sz w:val="32"/>
          <w:szCs w:val="32"/>
          <w:lang w:bidi="ar"/>
        </w:rPr>
        <w:t xml:space="preserve">4.招标控制价 </w:t>
      </w:r>
    </w:p>
    <w:p w14:paraId="55F882AA">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本项目投标上限价为356,406.33元。</w:t>
      </w:r>
    </w:p>
    <w:p w14:paraId="2745586E">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投标报价应是为完成本项目招标范围所需的全部费用，包括但不限于实施和完成合同工作所需的人员工资、社会福利、专家评审费、各种津贴、技术服务费、现场费用（包括办公及生活设施、设备、通讯费用）、管理费、保险、利润和税金、不可预见费、全部基础资料和后续服务费用等全部费用，以及合同明示或暗示的所有风险、责任和义务。</w:t>
      </w:r>
    </w:p>
    <w:p w14:paraId="3A4C6E3B">
      <w:pPr>
        <w:widowControl/>
        <w:jc w:val="left"/>
        <w:rPr>
          <w:rFonts w:ascii="黑体" w:hAnsi="宋体" w:eastAsia="黑体" w:cs="黑体"/>
          <w:color w:val="000000"/>
          <w:kern w:val="0"/>
          <w:sz w:val="32"/>
          <w:szCs w:val="32"/>
          <w:lang w:bidi="ar"/>
        </w:rPr>
      </w:pPr>
      <w:r>
        <w:rPr>
          <w:rFonts w:hint="default" w:ascii="黑体" w:hAnsi="宋体" w:eastAsia="黑体" w:cs="黑体"/>
          <w:color w:val="000000"/>
          <w:kern w:val="0"/>
          <w:sz w:val="32"/>
          <w:szCs w:val="32"/>
          <w:lang w:bidi="ar"/>
        </w:rPr>
        <w:t xml:space="preserve">5.投标资格条件要求 </w:t>
      </w:r>
    </w:p>
    <w:p w14:paraId="1428468E">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000000"/>
          <w:kern w:val="0"/>
          <w:sz w:val="32"/>
          <w:szCs w:val="32"/>
          <w:lang w:val="en-US" w:eastAsia="zh-CN" w:bidi="ar"/>
        </w:rPr>
      </w:pPr>
      <w:r>
        <w:rPr>
          <w:rFonts w:hint="default" w:ascii="仿宋_GB2312" w:hAnsi="仿宋_GB2312" w:eastAsia="仿宋_GB2312" w:cs="仿宋_GB2312"/>
          <w:color w:val="000000"/>
          <w:kern w:val="0"/>
          <w:sz w:val="32"/>
          <w:szCs w:val="32"/>
          <w:lang w:val="en-US" w:eastAsia="zh-CN" w:bidi="ar"/>
        </w:rPr>
        <w:t>（1）中华人民共和国境内注册合法运作的法人或其他组织，具有独立承担民事责任的能力和独立履行合同的能力，营业执照在有效期内；或具有企业法人授权，且具有独立履行合同的能力的其他组织。</w:t>
      </w:r>
    </w:p>
    <w:p w14:paraId="7A2EE9BA">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000000"/>
          <w:kern w:val="0"/>
          <w:sz w:val="32"/>
          <w:szCs w:val="32"/>
          <w:lang w:val="en-US" w:eastAsia="zh-CN" w:bidi="ar"/>
        </w:rPr>
      </w:pPr>
      <w:r>
        <w:rPr>
          <w:rFonts w:hint="default" w:ascii="仿宋_GB2312" w:hAnsi="仿宋_GB2312" w:eastAsia="仿宋_GB2312" w:cs="仿宋_GB2312"/>
          <w:color w:val="000000"/>
          <w:kern w:val="0"/>
          <w:sz w:val="32"/>
          <w:szCs w:val="32"/>
          <w:lang w:val="en-US" w:eastAsia="zh-CN" w:bidi="ar"/>
        </w:rPr>
        <w:t>（2）投标人必须具备建筑机电安装工程专业承包二级或以上资质或输变电工程专业承包三级或以上资质，且具有有效的安全生产许可证（安全生产许可证若为联合体投标，只需联合体施工资质单位提供）。</w:t>
      </w:r>
    </w:p>
    <w:p w14:paraId="0F6F61F7">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000000"/>
          <w:kern w:val="0"/>
          <w:sz w:val="32"/>
          <w:szCs w:val="32"/>
          <w:lang w:val="en-US" w:eastAsia="zh-CN" w:bidi="ar"/>
        </w:rPr>
      </w:pPr>
      <w:r>
        <w:rPr>
          <w:rFonts w:hint="default" w:ascii="仿宋_GB2312" w:hAnsi="仿宋_GB2312" w:eastAsia="仿宋_GB2312" w:cs="仿宋_GB2312"/>
          <w:color w:val="000000"/>
          <w:kern w:val="0"/>
          <w:sz w:val="32"/>
          <w:szCs w:val="32"/>
          <w:lang w:val="en-US" w:eastAsia="zh-CN" w:bidi="ar"/>
        </w:rPr>
        <w:t>（3）具备有效期内的国家能源局（原国家电监委）及其派出机构颁发的承装（修、试）电力设施许可证，换发前的电子证照或纸质证照承装（修、试）资质须为五级或以上资质，换发后的电子证照承装（修、试）资质须为三级或以上资质。</w:t>
      </w:r>
    </w:p>
    <w:p w14:paraId="13D84EEB">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000000"/>
          <w:kern w:val="0"/>
          <w:sz w:val="32"/>
          <w:szCs w:val="32"/>
          <w:lang w:val="en-US" w:eastAsia="zh-CN" w:bidi="ar"/>
        </w:rPr>
      </w:pPr>
      <w:r>
        <w:rPr>
          <w:rFonts w:hint="default" w:ascii="仿宋_GB2312" w:hAnsi="仿宋_GB2312" w:eastAsia="仿宋_GB2312" w:cs="仿宋_GB2312"/>
          <w:color w:val="000000"/>
          <w:kern w:val="0"/>
          <w:sz w:val="32"/>
          <w:szCs w:val="32"/>
          <w:lang w:val="en-US" w:eastAsia="zh-CN" w:bidi="ar"/>
        </w:rPr>
        <w:t>（4）投标人具有工程设计综合甲级资质，或工程设计电力行业乙级或以上资质，或工程设计电力行业（送电工程）专业乙级资质。</w:t>
      </w:r>
    </w:p>
    <w:p w14:paraId="61E2B9F6">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000000"/>
          <w:kern w:val="0"/>
          <w:sz w:val="32"/>
          <w:szCs w:val="32"/>
          <w:lang w:val="en-US" w:eastAsia="zh-CN" w:bidi="ar"/>
        </w:rPr>
      </w:pPr>
      <w:r>
        <w:rPr>
          <w:rFonts w:hint="default" w:ascii="仿宋_GB2312" w:hAnsi="仿宋_GB2312" w:eastAsia="仿宋_GB2312" w:cs="仿宋_GB2312"/>
          <w:color w:val="000000"/>
          <w:kern w:val="0"/>
          <w:sz w:val="32"/>
          <w:szCs w:val="32"/>
          <w:lang w:val="en-US" w:eastAsia="zh-CN" w:bidi="ar"/>
        </w:rPr>
        <w:t>（5）本项目接受联合体投标，不允许转包。</w:t>
      </w:r>
    </w:p>
    <w:p w14:paraId="79D96465">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000000"/>
          <w:kern w:val="0"/>
          <w:sz w:val="32"/>
          <w:szCs w:val="32"/>
          <w:lang w:val="en-US" w:eastAsia="zh-CN" w:bidi="ar"/>
        </w:rPr>
      </w:pPr>
      <w:r>
        <w:rPr>
          <w:rFonts w:hint="default" w:ascii="仿宋_GB2312" w:hAnsi="仿宋_GB2312" w:eastAsia="仿宋_GB2312" w:cs="仿宋_GB2312"/>
          <w:color w:val="000000"/>
          <w:kern w:val="0"/>
          <w:sz w:val="32"/>
          <w:szCs w:val="32"/>
          <w:lang w:val="en-US" w:eastAsia="zh-CN" w:bidi="ar"/>
        </w:rPr>
        <w:t>（6）项目经理资格：具有二级或以上注册建造师（机电工程专业），且在投标人单位注册，联合体投标的应由施工单位委派。且持有在有效期内的安全生产考核合格证（B类）。</w:t>
      </w:r>
    </w:p>
    <w:p w14:paraId="017E62A1">
      <w:pPr>
        <w:widowControl/>
        <w:jc w:val="left"/>
        <w:rPr>
          <w:rFonts w:ascii="黑体" w:hAnsi="宋体" w:eastAsia="黑体" w:cs="黑体"/>
          <w:color w:val="000000"/>
          <w:kern w:val="0"/>
          <w:sz w:val="32"/>
          <w:szCs w:val="32"/>
          <w:lang w:bidi="ar"/>
        </w:rPr>
      </w:pPr>
      <w:r>
        <w:rPr>
          <w:rFonts w:hint="default" w:ascii="黑体" w:hAnsi="宋体" w:eastAsia="黑体" w:cs="黑体"/>
          <w:color w:val="000000"/>
          <w:kern w:val="0"/>
          <w:sz w:val="32"/>
          <w:szCs w:val="32"/>
          <w:lang w:bidi="ar"/>
        </w:rPr>
        <w:t xml:space="preserve">6.服务期 </w:t>
      </w:r>
    </w:p>
    <w:p w14:paraId="53AA5FEF">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30天。（具体以合同签订日期为准）。</w:t>
      </w:r>
    </w:p>
    <w:p w14:paraId="115A83B5">
      <w:pPr>
        <w:widowControl/>
        <w:jc w:val="left"/>
        <w:rPr>
          <w:rFonts w:ascii="黑体" w:hAnsi="宋体" w:eastAsia="黑体" w:cs="黑体"/>
          <w:color w:val="000000"/>
          <w:kern w:val="0"/>
          <w:sz w:val="32"/>
          <w:szCs w:val="32"/>
          <w:lang w:bidi="ar"/>
        </w:rPr>
      </w:pPr>
      <w:r>
        <w:rPr>
          <w:rFonts w:hint="default" w:ascii="黑体" w:hAnsi="宋体" w:eastAsia="黑体" w:cs="黑体"/>
          <w:color w:val="000000"/>
          <w:kern w:val="0"/>
          <w:sz w:val="32"/>
          <w:szCs w:val="32"/>
          <w:lang w:bidi="ar"/>
        </w:rPr>
        <w:t xml:space="preserve">7.合同付款方式 </w:t>
      </w:r>
    </w:p>
    <w:p w14:paraId="6EA06216">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7.1本项目采用单价合同。</w:t>
      </w:r>
    </w:p>
    <w:p w14:paraId="12211FF4">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1、预付款：签订合同并提供履约保函后20天内支付预付款，预付款为签约合同价的30%。</w:t>
      </w:r>
    </w:p>
    <w:p w14:paraId="5B72F0F2">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2、进度款：乙方完成本项目主要设备（包括但不限于充电桩、充电主机等）的采购、运输并运抵施工现场，主要设备安装完成，并经甲方及监理单位共同验收合格（乙方需提供设备出厂合格证、监理单位签署的《设备到货验收单》等完整资料）后 15 日内，甲方累计支付至合同暂定价的 85%（含已支付的预付款）。</w:t>
      </w:r>
    </w:p>
    <w:p w14:paraId="78425CAA">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3、根据甲方结算管理办法，结算审定后，结算程序办理完毕，支付至审定结算价的97%。（最终结算价=实际工作量×中标综合单价，最终结算价款不得超过本项目的概算所列建安工程费与设计费之和）</w:t>
      </w:r>
    </w:p>
    <w:p w14:paraId="564113B1">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5、质保金：质量保证金为结算价款的3%，乙方按甲方要求履行了合同约定保修义务且取得工程竣工备案回执满两年后支付结算价款的3%（不计利息）。</w:t>
      </w:r>
    </w:p>
    <w:p w14:paraId="76F1DC9B">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各阶段付款前乙方需开具对应额度增值税专用发票，发票税率9%，甲方收到乙方相应阶段发票后，按照合同约定期限内完成付款。其中质保金阶段除外，质保金阶段发票需在结算款阶段一并开具提供。</w:t>
      </w:r>
    </w:p>
    <w:p w14:paraId="6D90AEFC">
      <w:pPr>
        <w:widowControl/>
        <w:jc w:val="left"/>
        <w:rPr>
          <w:rFonts w:ascii="黑体" w:hAnsi="宋体" w:eastAsia="黑体" w:cs="黑体"/>
          <w:color w:val="000000"/>
          <w:kern w:val="0"/>
          <w:sz w:val="32"/>
          <w:szCs w:val="32"/>
          <w:lang w:bidi="ar"/>
        </w:rPr>
      </w:pPr>
      <w:r>
        <w:rPr>
          <w:rFonts w:hint="default" w:ascii="黑体" w:hAnsi="宋体" w:eastAsia="黑体" w:cs="黑体"/>
          <w:color w:val="000000"/>
          <w:kern w:val="0"/>
          <w:sz w:val="32"/>
          <w:szCs w:val="32"/>
          <w:lang w:bidi="ar"/>
        </w:rPr>
        <w:t xml:space="preserve">8.定标方法 </w:t>
      </w:r>
    </w:p>
    <w:p w14:paraId="6E4492E8">
      <w:pPr>
        <w:widowControl/>
        <w:ind w:firstLine="640" w:firstLineChars="200"/>
        <w:jc w:val="both"/>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 xml:space="preserve">8.1本项目采用询价方式确定服务单位，采用次低价法确定中标候选人。 </w:t>
      </w:r>
    </w:p>
    <w:p w14:paraId="4F4A194C">
      <w:pPr>
        <w:widowControl/>
        <w:ind w:firstLine="640" w:firstLineChars="200"/>
        <w:jc w:val="both"/>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 xml:space="preserve">如投标报价次低的单位有两家或两家以上，则由招标人通过抽签确定中标候选人（抽签序号按投标人回复询价函时间先后顺序排序）。 </w:t>
      </w:r>
    </w:p>
    <w:p w14:paraId="428E67E0">
      <w:pPr>
        <w:widowControl/>
        <w:ind w:firstLine="640" w:firstLineChars="200"/>
        <w:jc w:val="both"/>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请各投标人在202</w:t>
      </w:r>
      <w:r>
        <w:rPr>
          <w:rFonts w:hint="eastAsia" w:ascii="仿宋_GB2312" w:hAnsi="仿宋_GB2312" w:eastAsia="仿宋_GB2312" w:cs="仿宋_GB2312"/>
          <w:color w:val="000000"/>
          <w:kern w:val="0"/>
          <w:sz w:val="32"/>
          <w:szCs w:val="32"/>
          <w:lang w:val="en-US" w:eastAsia="zh-CN" w:bidi="ar"/>
        </w:rPr>
        <w:t>6</w:t>
      </w:r>
      <w:r>
        <w:rPr>
          <w:rFonts w:hint="eastAsia" w:ascii="仿宋_GB2312" w:hAnsi="仿宋_GB2312" w:eastAsia="仿宋_GB2312" w:cs="仿宋_GB2312"/>
          <w:color w:val="000000"/>
          <w:kern w:val="0"/>
          <w:sz w:val="32"/>
          <w:szCs w:val="32"/>
          <w:lang w:bidi="ar"/>
        </w:rPr>
        <w:t>年</w:t>
      </w:r>
      <w:r>
        <w:rPr>
          <w:rFonts w:hint="eastAsia" w:ascii="仿宋_GB2312" w:hAnsi="仿宋_GB2312" w:eastAsia="仿宋_GB2312" w:cs="仿宋_GB2312"/>
          <w:color w:val="000000"/>
          <w:kern w:val="0"/>
          <w:sz w:val="32"/>
          <w:szCs w:val="32"/>
          <w:u w:val="none"/>
          <w:lang w:val="en-US" w:eastAsia="zh-CN" w:bidi="ar"/>
        </w:rPr>
        <w:t>9</w:t>
      </w:r>
      <w:r>
        <w:rPr>
          <w:rFonts w:hint="eastAsia" w:ascii="仿宋_GB2312" w:hAnsi="仿宋_GB2312" w:eastAsia="仿宋_GB2312" w:cs="仿宋_GB2312"/>
          <w:color w:val="000000"/>
          <w:kern w:val="0"/>
          <w:sz w:val="32"/>
          <w:szCs w:val="32"/>
          <w:lang w:bidi="ar"/>
        </w:rPr>
        <w:t>月</w:t>
      </w:r>
      <w:r>
        <w:rPr>
          <w:rFonts w:hint="eastAsia" w:ascii="仿宋_GB2312" w:hAnsi="仿宋_GB2312" w:eastAsia="仿宋_GB2312" w:cs="仿宋_GB2312"/>
          <w:color w:val="000000"/>
          <w:kern w:val="0"/>
          <w:sz w:val="32"/>
          <w:szCs w:val="32"/>
          <w:u w:val="none"/>
          <w:lang w:val="en-US" w:eastAsia="zh-CN" w:bidi="ar"/>
        </w:rPr>
        <w:t>17</w:t>
      </w:r>
      <w:r>
        <w:rPr>
          <w:rFonts w:hint="eastAsia" w:ascii="仿宋_GB2312" w:hAnsi="仿宋_GB2312" w:eastAsia="仿宋_GB2312" w:cs="仿宋_GB2312"/>
          <w:color w:val="000000"/>
          <w:kern w:val="0"/>
          <w:sz w:val="32"/>
          <w:szCs w:val="32"/>
          <w:lang w:bidi="ar"/>
        </w:rPr>
        <w:t>日</w:t>
      </w:r>
      <w:r>
        <w:rPr>
          <w:rFonts w:hint="eastAsia" w:ascii="仿宋_GB2312" w:hAnsi="仿宋_GB2312" w:eastAsia="仿宋_GB2312" w:cs="仿宋_GB2312"/>
          <w:color w:val="000000"/>
          <w:kern w:val="0"/>
          <w:sz w:val="32"/>
          <w:szCs w:val="32"/>
          <w:u w:val="none"/>
          <w:lang w:bidi="ar"/>
        </w:rPr>
        <w:t xml:space="preserve"> </w:t>
      </w:r>
      <w:r>
        <w:rPr>
          <w:rFonts w:hint="eastAsia" w:ascii="仿宋_GB2312" w:hAnsi="仿宋_GB2312" w:eastAsia="仿宋_GB2312" w:cs="仿宋_GB2312"/>
          <w:color w:val="000000"/>
          <w:kern w:val="0"/>
          <w:sz w:val="32"/>
          <w:szCs w:val="32"/>
          <w:u w:val="none"/>
          <w:lang w:val="en-US" w:eastAsia="zh-CN" w:bidi="ar"/>
        </w:rPr>
        <w:t>9：00</w:t>
      </w:r>
      <w:r>
        <w:rPr>
          <w:rFonts w:hint="eastAsia" w:ascii="仿宋_GB2312" w:hAnsi="仿宋_GB2312" w:eastAsia="仿宋_GB2312" w:cs="仿宋_GB2312"/>
          <w:color w:val="000000"/>
          <w:kern w:val="0"/>
          <w:sz w:val="32"/>
          <w:szCs w:val="32"/>
          <w:u w:val="none"/>
          <w:lang w:bidi="ar"/>
        </w:rPr>
        <w:t xml:space="preserve"> </w:t>
      </w:r>
      <w:r>
        <w:rPr>
          <w:rFonts w:hint="eastAsia" w:ascii="仿宋_GB2312" w:hAnsi="仿宋_GB2312" w:eastAsia="仿宋_GB2312" w:cs="仿宋_GB2312"/>
          <w:color w:val="000000"/>
          <w:kern w:val="0"/>
          <w:sz w:val="32"/>
          <w:szCs w:val="32"/>
          <w:lang w:bidi="ar"/>
        </w:rPr>
        <w:t>前将报价函及相关附件纸质密封送至我公司指定位置，逾期不予受理。</w:t>
      </w:r>
    </w:p>
    <w:p w14:paraId="5A8DC0A1">
      <w:pPr>
        <w:widowControl/>
        <w:ind w:firstLine="640" w:firstLineChars="200"/>
        <w:jc w:val="both"/>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质疑截止时间：202</w:t>
      </w:r>
      <w:r>
        <w:rPr>
          <w:rFonts w:hint="eastAsia" w:ascii="仿宋_GB2312" w:hAnsi="仿宋_GB2312" w:eastAsia="仿宋_GB2312" w:cs="仿宋_GB2312"/>
          <w:color w:val="000000"/>
          <w:kern w:val="0"/>
          <w:sz w:val="32"/>
          <w:szCs w:val="32"/>
          <w:lang w:val="en-US" w:eastAsia="zh-CN" w:bidi="ar"/>
        </w:rPr>
        <w:t>6</w:t>
      </w:r>
      <w:r>
        <w:rPr>
          <w:rFonts w:hint="eastAsia" w:ascii="仿宋_GB2312" w:hAnsi="仿宋_GB2312" w:eastAsia="仿宋_GB2312" w:cs="仿宋_GB2312"/>
          <w:color w:val="000000"/>
          <w:kern w:val="0"/>
          <w:sz w:val="32"/>
          <w:szCs w:val="32"/>
          <w:lang w:bidi="ar"/>
        </w:rPr>
        <w:t>年</w:t>
      </w:r>
      <w:r>
        <w:rPr>
          <w:rFonts w:hint="eastAsia" w:ascii="仿宋_GB2312" w:hAnsi="仿宋_GB2312" w:eastAsia="仿宋_GB2312" w:cs="仿宋_GB2312"/>
          <w:color w:val="000000"/>
          <w:kern w:val="0"/>
          <w:sz w:val="32"/>
          <w:szCs w:val="32"/>
          <w:u w:val="none"/>
          <w:lang w:val="en-US" w:eastAsia="zh-CN" w:bidi="ar"/>
        </w:rPr>
        <w:t>9</w:t>
      </w:r>
      <w:r>
        <w:rPr>
          <w:rFonts w:hint="eastAsia" w:ascii="仿宋_GB2312" w:hAnsi="仿宋_GB2312" w:eastAsia="仿宋_GB2312" w:cs="仿宋_GB2312"/>
          <w:color w:val="000000"/>
          <w:kern w:val="0"/>
          <w:sz w:val="32"/>
          <w:szCs w:val="32"/>
          <w:lang w:bidi="ar"/>
        </w:rPr>
        <w:t>月</w:t>
      </w:r>
      <w:r>
        <w:rPr>
          <w:rFonts w:hint="eastAsia" w:ascii="仿宋_GB2312" w:hAnsi="仿宋_GB2312" w:eastAsia="仿宋_GB2312" w:cs="仿宋_GB2312"/>
          <w:color w:val="000000"/>
          <w:kern w:val="0"/>
          <w:sz w:val="32"/>
          <w:szCs w:val="32"/>
          <w:lang w:val="en-US" w:eastAsia="zh-CN" w:bidi="ar"/>
        </w:rPr>
        <w:t>14</w:t>
      </w:r>
      <w:r>
        <w:rPr>
          <w:rFonts w:hint="eastAsia" w:ascii="仿宋_GB2312" w:hAnsi="仿宋_GB2312" w:eastAsia="仿宋_GB2312" w:cs="仿宋_GB2312"/>
          <w:color w:val="000000"/>
          <w:kern w:val="0"/>
          <w:sz w:val="32"/>
          <w:szCs w:val="32"/>
          <w:lang w:bidi="ar"/>
        </w:rPr>
        <w:t>日</w:t>
      </w:r>
      <w:r>
        <w:rPr>
          <w:rFonts w:hint="eastAsia" w:ascii="仿宋_GB2312" w:hAnsi="仿宋_GB2312" w:eastAsia="仿宋_GB2312" w:cs="仿宋_GB2312"/>
          <w:color w:val="000000"/>
          <w:kern w:val="0"/>
          <w:sz w:val="32"/>
          <w:szCs w:val="32"/>
          <w:u w:val="none"/>
          <w:lang w:bidi="ar"/>
        </w:rPr>
        <w:t xml:space="preserve"> </w:t>
      </w:r>
      <w:r>
        <w:rPr>
          <w:rFonts w:hint="eastAsia" w:ascii="仿宋_GB2312" w:hAnsi="仿宋_GB2312" w:eastAsia="仿宋_GB2312" w:cs="仿宋_GB2312"/>
          <w:color w:val="000000"/>
          <w:kern w:val="0"/>
          <w:sz w:val="32"/>
          <w:szCs w:val="32"/>
          <w:u w:val="none"/>
          <w:lang w:val="en-US" w:eastAsia="zh-CN" w:bidi="ar"/>
        </w:rPr>
        <w:t>18：00</w:t>
      </w:r>
      <w:r>
        <w:rPr>
          <w:rFonts w:hint="eastAsia" w:ascii="仿宋_GB2312" w:hAnsi="仿宋_GB2312" w:eastAsia="仿宋_GB2312" w:cs="仿宋_GB2312"/>
          <w:color w:val="000000"/>
          <w:kern w:val="0"/>
          <w:sz w:val="32"/>
          <w:szCs w:val="32"/>
          <w:u w:val="none"/>
          <w:lang w:bidi="ar"/>
        </w:rPr>
        <w:t xml:space="preserve"> </w:t>
      </w:r>
    </w:p>
    <w:p w14:paraId="7F45E5A9">
      <w:pPr>
        <w:widowControl/>
        <w:ind w:firstLine="640" w:firstLineChars="200"/>
        <w:jc w:val="both"/>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答疑截止时间：202</w:t>
      </w:r>
      <w:r>
        <w:rPr>
          <w:rFonts w:hint="eastAsia" w:ascii="仿宋_GB2312" w:hAnsi="仿宋_GB2312" w:eastAsia="仿宋_GB2312" w:cs="仿宋_GB2312"/>
          <w:color w:val="000000"/>
          <w:kern w:val="0"/>
          <w:sz w:val="32"/>
          <w:szCs w:val="32"/>
          <w:lang w:val="en-US" w:eastAsia="zh-CN" w:bidi="ar"/>
        </w:rPr>
        <w:t>6</w:t>
      </w:r>
      <w:r>
        <w:rPr>
          <w:rFonts w:hint="eastAsia" w:ascii="仿宋_GB2312" w:hAnsi="仿宋_GB2312" w:eastAsia="仿宋_GB2312" w:cs="仿宋_GB2312"/>
          <w:color w:val="000000"/>
          <w:kern w:val="0"/>
          <w:sz w:val="32"/>
          <w:szCs w:val="32"/>
          <w:lang w:bidi="ar"/>
        </w:rPr>
        <w:t>年</w:t>
      </w:r>
      <w:r>
        <w:rPr>
          <w:rFonts w:hint="eastAsia" w:ascii="仿宋_GB2312" w:hAnsi="仿宋_GB2312" w:eastAsia="仿宋_GB2312" w:cs="仿宋_GB2312"/>
          <w:color w:val="000000"/>
          <w:kern w:val="0"/>
          <w:sz w:val="32"/>
          <w:szCs w:val="32"/>
          <w:u w:val="none"/>
          <w:lang w:val="en-US" w:eastAsia="zh-CN" w:bidi="ar"/>
        </w:rPr>
        <w:t>9</w:t>
      </w:r>
      <w:r>
        <w:rPr>
          <w:rFonts w:hint="eastAsia" w:ascii="仿宋_GB2312" w:hAnsi="仿宋_GB2312" w:eastAsia="仿宋_GB2312" w:cs="仿宋_GB2312"/>
          <w:color w:val="000000"/>
          <w:kern w:val="0"/>
          <w:sz w:val="32"/>
          <w:szCs w:val="32"/>
          <w:lang w:bidi="ar"/>
        </w:rPr>
        <w:t>月</w:t>
      </w:r>
      <w:r>
        <w:rPr>
          <w:rFonts w:hint="eastAsia" w:ascii="仿宋_GB2312" w:hAnsi="仿宋_GB2312" w:eastAsia="仿宋_GB2312" w:cs="仿宋_GB2312"/>
          <w:color w:val="000000"/>
          <w:kern w:val="0"/>
          <w:sz w:val="32"/>
          <w:szCs w:val="32"/>
          <w:lang w:val="en-US" w:eastAsia="zh-CN" w:bidi="ar"/>
        </w:rPr>
        <w:t>15</w:t>
      </w:r>
      <w:r>
        <w:rPr>
          <w:rFonts w:hint="eastAsia" w:ascii="仿宋_GB2312" w:hAnsi="仿宋_GB2312" w:eastAsia="仿宋_GB2312" w:cs="仿宋_GB2312"/>
          <w:color w:val="000000"/>
          <w:kern w:val="0"/>
          <w:sz w:val="32"/>
          <w:szCs w:val="32"/>
          <w:lang w:bidi="ar"/>
        </w:rPr>
        <w:t>日</w:t>
      </w:r>
      <w:r>
        <w:rPr>
          <w:rFonts w:hint="eastAsia" w:ascii="仿宋_GB2312" w:hAnsi="仿宋_GB2312" w:eastAsia="仿宋_GB2312" w:cs="仿宋_GB2312"/>
          <w:color w:val="000000"/>
          <w:kern w:val="0"/>
          <w:sz w:val="32"/>
          <w:szCs w:val="32"/>
          <w:u w:val="none"/>
          <w:lang w:bidi="ar"/>
        </w:rPr>
        <w:t xml:space="preserve"> </w:t>
      </w:r>
      <w:r>
        <w:rPr>
          <w:rFonts w:hint="eastAsia" w:ascii="仿宋_GB2312" w:hAnsi="仿宋_GB2312" w:eastAsia="仿宋_GB2312" w:cs="仿宋_GB2312"/>
          <w:color w:val="000000"/>
          <w:kern w:val="0"/>
          <w:sz w:val="32"/>
          <w:szCs w:val="32"/>
          <w:u w:val="none"/>
          <w:lang w:val="en-US" w:eastAsia="zh-CN" w:bidi="ar"/>
        </w:rPr>
        <w:t>18：00</w:t>
      </w:r>
      <w:r>
        <w:rPr>
          <w:rFonts w:hint="eastAsia" w:ascii="仿宋_GB2312" w:hAnsi="仿宋_GB2312" w:eastAsia="仿宋_GB2312" w:cs="仿宋_GB2312"/>
          <w:color w:val="000000"/>
          <w:kern w:val="0"/>
          <w:sz w:val="32"/>
          <w:szCs w:val="32"/>
          <w:u w:val="none"/>
          <w:lang w:bidi="ar"/>
        </w:rPr>
        <w:t xml:space="preserve"> </w:t>
      </w:r>
    </w:p>
    <w:p w14:paraId="678C3BCB">
      <w:pPr>
        <w:widowControl/>
        <w:ind w:firstLine="640" w:firstLineChars="200"/>
        <w:jc w:val="both"/>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开标时间：202</w:t>
      </w:r>
      <w:r>
        <w:rPr>
          <w:rFonts w:hint="eastAsia" w:ascii="仿宋_GB2312" w:hAnsi="仿宋_GB2312" w:eastAsia="仿宋_GB2312" w:cs="仿宋_GB2312"/>
          <w:color w:val="000000"/>
          <w:kern w:val="0"/>
          <w:sz w:val="32"/>
          <w:szCs w:val="32"/>
          <w:lang w:val="en-US" w:eastAsia="zh-CN" w:bidi="ar"/>
        </w:rPr>
        <w:t>6</w:t>
      </w:r>
      <w:r>
        <w:rPr>
          <w:rFonts w:hint="eastAsia" w:ascii="仿宋_GB2312" w:hAnsi="仿宋_GB2312" w:eastAsia="仿宋_GB2312" w:cs="仿宋_GB2312"/>
          <w:color w:val="000000"/>
          <w:kern w:val="0"/>
          <w:sz w:val="32"/>
          <w:szCs w:val="32"/>
          <w:lang w:bidi="ar"/>
        </w:rPr>
        <w:t>年</w:t>
      </w:r>
      <w:r>
        <w:rPr>
          <w:rFonts w:hint="eastAsia" w:ascii="仿宋_GB2312" w:hAnsi="仿宋_GB2312" w:eastAsia="仿宋_GB2312" w:cs="仿宋_GB2312"/>
          <w:color w:val="000000"/>
          <w:kern w:val="0"/>
          <w:sz w:val="32"/>
          <w:szCs w:val="32"/>
          <w:u w:val="none"/>
          <w:lang w:val="en-US" w:eastAsia="zh-CN" w:bidi="ar"/>
        </w:rPr>
        <w:t>9</w:t>
      </w:r>
      <w:r>
        <w:rPr>
          <w:rFonts w:hint="eastAsia" w:ascii="仿宋_GB2312" w:hAnsi="仿宋_GB2312" w:eastAsia="仿宋_GB2312" w:cs="仿宋_GB2312"/>
          <w:color w:val="000000"/>
          <w:kern w:val="0"/>
          <w:sz w:val="32"/>
          <w:szCs w:val="32"/>
          <w:lang w:bidi="ar"/>
        </w:rPr>
        <w:t>月</w:t>
      </w:r>
      <w:r>
        <w:rPr>
          <w:rFonts w:hint="eastAsia" w:ascii="仿宋_GB2312" w:hAnsi="仿宋_GB2312" w:eastAsia="仿宋_GB2312" w:cs="仿宋_GB2312"/>
          <w:color w:val="000000"/>
          <w:kern w:val="0"/>
          <w:sz w:val="32"/>
          <w:szCs w:val="32"/>
          <w:u w:val="none"/>
          <w:lang w:val="en-US" w:eastAsia="zh-CN" w:bidi="ar"/>
        </w:rPr>
        <w:t>17</w:t>
      </w:r>
      <w:r>
        <w:rPr>
          <w:rFonts w:hint="eastAsia" w:ascii="仿宋_GB2312" w:hAnsi="仿宋_GB2312" w:eastAsia="仿宋_GB2312" w:cs="仿宋_GB2312"/>
          <w:color w:val="000000"/>
          <w:kern w:val="0"/>
          <w:sz w:val="32"/>
          <w:szCs w:val="32"/>
          <w:lang w:bidi="ar"/>
        </w:rPr>
        <w:t>日</w:t>
      </w:r>
      <w:r>
        <w:rPr>
          <w:rFonts w:hint="eastAsia" w:ascii="仿宋_GB2312" w:hAnsi="仿宋_GB2312" w:eastAsia="仿宋_GB2312" w:cs="仿宋_GB2312"/>
          <w:color w:val="000000"/>
          <w:kern w:val="0"/>
          <w:sz w:val="32"/>
          <w:szCs w:val="32"/>
          <w:u w:val="none"/>
          <w:lang w:bidi="ar"/>
        </w:rPr>
        <w:t xml:space="preserve"> </w:t>
      </w:r>
      <w:r>
        <w:rPr>
          <w:rFonts w:hint="eastAsia" w:ascii="仿宋_GB2312" w:hAnsi="仿宋_GB2312" w:eastAsia="仿宋_GB2312" w:cs="仿宋_GB2312"/>
          <w:color w:val="000000"/>
          <w:kern w:val="0"/>
          <w:sz w:val="32"/>
          <w:szCs w:val="32"/>
          <w:u w:val="none"/>
          <w:lang w:val="en-US" w:eastAsia="zh-CN" w:bidi="ar"/>
        </w:rPr>
        <w:t>9：30</w:t>
      </w:r>
      <w:r>
        <w:rPr>
          <w:rFonts w:hint="eastAsia" w:ascii="仿宋_GB2312" w:hAnsi="仿宋_GB2312" w:eastAsia="仿宋_GB2312" w:cs="仿宋_GB2312"/>
          <w:color w:val="000000"/>
          <w:kern w:val="0"/>
          <w:sz w:val="32"/>
          <w:szCs w:val="32"/>
          <w:u w:val="none"/>
          <w:lang w:bidi="ar"/>
        </w:rPr>
        <w:t xml:space="preserve"> </w:t>
      </w:r>
    </w:p>
    <w:p w14:paraId="6DC5ED49">
      <w:pPr>
        <w:widowControl/>
        <w:ind w:firstLine="640" w:firstLineChars="200"/>
        <w:jc w:val="both"/>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邮箱：</w:t>
      </w:r>
      <w:r>
        <w:rPr>
          <w:rFonts w:hint="eastAsia" w:ascii="仿宋_GB2312" w:hAnsi="仿宋_GB2312" w:eastAsia="仿宋_GB2312" w:cs="仿宋_GB2312"/>
          <w:color w:val="000000"/>
          <w:kern w:val="0"/>
          <w:sz w:val="32"/>
          <w:szCs w:val="32"/>
          <w:lang w:val="en-US" w:eastAsia="zh-CN" w:bidi="ar"/>
        </w:rPr>
        <w:t>z3044683209</w:t>
      </w:r>
      <w:r>
        <w:rPr>
          <w:rFonts w:hint="eastAsia" w:asciiTheme="minorEastAsia" w:hAnsiTheme="minorEastAsia" w:eastAsiaTheme="minorEastAsia" w:cstheme="minorEastAsia"/>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163</w:t>
      </w:r>
      <w:r>
        <w:rPr>
          <w:rFonts w:hint="eastAsia" w:ascii="仿宋_GB2312" w:hAnsi="仿宋_GB2312" w:eastAsia="仿宋_GB2312" w:cs="仿宋_GB2312"/>
          <w:color w:val="000000"/>
          <w:kern w:val="0"/>
          <w:sz w:val="32"/>
          <w:szCs w:val="32"/>
          <w:lang w:bidi="ar"/>
        </w:rPr>
        <w:t>.com</w:t>
      </w:r>
    </w:p>
    <w:p w14:paraId="2E34C3AE">
      <w:pPr>
        <w:widowControl/>
        <w:ind w:firstLine="640" w:firstLineChars="200"/>
        <w:jc w:val="both"/>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bidi="ar"/>
        </w:rPr>
        <w:t>收件地址：</w:t>
      </w:r>
      <w:r>
        <w:rPr>
          <w:rFonts w:hint="eastAsia" w:ascii="仿宋_GB2312" w:hAnsi="仿宋_GB2312" w:eastAsia="仿宋_GB2312" w:cs="仿宋_GB2312"/>
          <w:color w:val="000000"/>
          <w:kern w:val="0"/>
          <w:sz w:val="32"/>
          <w:szCs w:val="32"/>
          <w:lang w:val="en-US" w:eastAsia="zh-CN" w:bidi="ar"/>
        </w:rPr>
        <w:t>深圳市深汕特别合作区鹅埠镇深汕大道北侧深汕西会展中心3层</w:t>
      </w:r>
    </w:p>
    <w:p w14:paraId="5A0B29B1">
      <w:pPr>
        <w:widowControl/>
        <w:ind w:firstLine="640" w:firstLineChars="200"/>
        <w:jc w:val="both"/>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bidi="ar"/>
        </w:rPr>
        <w:t>联系人：</w:t>
      </w:r>
      <w:r>
        <w:rPr>
          <w:rFonts w:hint="eastAsia" w:ascii="仿宋_GB2312" w:hAnsi="仿宋_GB2312" w:eastAsia="仿宋_GB2312" w:cs="仿宋_GB2312"/>
          <w:color w:val="000000"/>
          <w:kern w:val="0"/>
          <w:sz w:val="32"/>
          <w:szCs w:val="32"/>
          <w:lang w:val="en-US" w:eastAsia="zh-CN" w:bidi="ar"/>
        </w:rPr>
        <w:t>张翰林</w:t>
      </w:r>
    </w:p>
    <w:p w14:paraId="6E041465">
      <w:pPr>
        <w:widowControl/>
        <w:ind w:firstLine="640" w:firstLineChars="200"/>
        <w:jc w:val="both"/>
        <w:rPr>
          <w:rFonts w:hint="default"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bidi="ar"/>
        </w:rPr>
        <w:t>联系电话：</w:t>
      </w:r>
      <w:r>
        <w:rPr>
          <w:rFonts w:hint="eastAsia" w:ascii="仿宋_GB2312" w:hAnsi="仿宋_GB2312" w:eastAsia="仿宋_GB2312" w:cs="仿宋_GB2312"/>
          <w:color w:val="000000"/>
          <w:kern w:val="0"/>
          <w:sz w:val="32"/>
          <w:szCs w:val="32"/>
          <w:lang w:val="en-US" w:eastAsia="zh-CN" w:bidi="ar"/>
        </w:rPr>
        <w:t>17329925026</w:t>
      </w:r>
    </w:p>
    <w:p w14:paraId="25359070">
      <w:pPr>
        <w:widowControl/>
        <w:ind w:firstLine="640" w:firstLineChars="200"/>
        <w:jc w:val="left"/>
        <w:rPr>
          <w:rFonts w:hint="eastAsia" w:ascii="仿宋_GB2312" w:hAnsi="仿宋_GB2312" w:eastAsia="仿宋_GB2312" w:cs="仿宋_GB2312"/>
          <w:color w:val="000000"/>
          <w:kern w:val="0"/>
          <w:sz w:val="32"/>
          <w:szCs w:val="32"/>
          <w:lang w:bidi="ar"/>
        </w:rPr>
      </w:pPr>
    </w:p>
    <w:p w14:paraId="7EE44D59">
      <w:pPr>
        <w:widowControl/>
        <w:ind w:firstLine="640" w:firstLineChars="200"/>
        <w:jc w:val="left"/>
        <w:rPr>
          <w:rFonts w:hint="eastAsia" w:ascii="仿宋_GB2312" w:hAnsi="仿宋_GB2312" w:eastAsia="仿宋_GB2312" w:cs="仿宋_GB2312"/>
          <w:color w:val="000000"/>
          <w:kern w:val="0"/>
          <w:sz w:val="32"/>
          <w:szCs w:val="32"/>
          <w:lang w:bidi="ar"/>
        </w:rPr>
      </w:pPr>
    </w:p>
    <w:p w14:paraId="547270EF">
      <w:pPr>
        <w:widowControl/>
        <w:ind w:firstLine="640" w:firstLineChars="200"/>
        <w:jc w:val="left"/>
        <w:rPr>
          <w:rFonts w:hint="eastAsia" w:ascii="仿宋_GB2312" w:hAnsi="仿宋_GB2312" w:eastAsia="仿宋_GB2312" w:cs="仿宋_GB2312"/>
          <w:color w:val="000000"/>
          <w:kern w:val="0"/>
          <w:sz w:val="32"/>
          <w:szCs w:val="32"/>
          <w:lang w:bidi="ar"/>
        </w:rPr>
      </w:pPr>
    </w:p>
    <w:p w14:paraId="57A7D37C">
      <w:pPr>
        <w:widowControl/>
        <w:ind w:left="0" w:leftChars="0" w:firstLine="0" w:firstLineChars="0"/>
        <w:jc w:val="right"/>
        <w:rPr>
          <w:highlight w:val="none"/>
        </w:rPr>
      </w:pPr>
      <w:r>
        <w:rPr>
          <w:rFonts w:hint="eastAsia" w:ascii="仿宋_GB2312" w:hAnsi="宋体" w:eastAsia="仿宋_GB2312" w:cs="仿宋_GB2312"/>
          <w:color w:val="000000"/>
          <w:kern w:val="0"/>
          <w:sz w:val="31"/>
          <w:szCs w:val="31"/>
          <w:highlight w:val="none"/>
          <w:lang w:bidi="ar"/>
        </w:rPr>
        <w:t>招标人：</w:t>
      </w:r>
      <w:r>
        <w:rPr>
          <w:rFonts w:ascii="仿宋_GB2312" w:hAnsi="宋体" w:eastAsia="仿宋_GB2312" w:cs="仿宋_GB2312"/>
          <w:color w:val="000000"/>
          <w:kern w:val="0"/>
          <w:sz w:val="31"/>
          <w:szCs w:val="31"/>
          <w:highlight w:val="none"/>
          <w:lang w:bidi="ar"/>
        </w:rPr>
        <w:t xml:space="preserve">深圳市深汕特别合作区智集电投新能源科技有限公司 </w:t>
      </w:r>
      <w:r>
        <w:rPr>
          <w:rFonts w:hint="eastAsia" w:ascii="仿宋_GB2312" w:hAnsi="宋体" w:eastAsia="仿宋_GB2312" w:cs="仿宋_GB2312"/>
          <w:color w:val="000000"/>
          <w:kern w:val="0"/>
          <w:sz w:val="31"/>
          <w:szCs w:val="31"/>
          <w:highlight w:val="none"/>
          <w:lang w:bidi="ar"/>
        </w:rPr>
        <w:t xml:space="preserve"> </w:t>
      </w:r>
    </w:p>
    <w:p w14:paraId="1B143383">
      <w:pPr>
        <w:widowControl/>
        <w:ind w:left="0" w:leftChars="0" w:firstLine="0" w:firstLineChars="0"/>
        <w:jc w:val="right"/>
        <w:rPr>
          <w:rFonts w:hint="eastAsia" w:ascii="仿宋_GB2312" w:hAnsi="宋体" w:eastAsia="仿宋_GB2312" w:cs="仿宋_GB2312"/>
          <w:color w:val="000000"/>
          <w:kern w:val="0"/>
          <w:sz w:val="31"/>
          <w:szCs w:val="31"/>
          <w:highlight w:val="none"/>
          <w:lang w:bidi="ar"/>
        </w:rPr>
      </w:pPr>
      <w:r>
        <w:rPr>
          <w:rFonts w:hint="eastAsia" w:ascii="仿宋_GB2312" w:hAnsi="宋体" w:eastAsia="仿宋_GB2312" w:cs="仿宋_GB2312"/>
          <w:color w:val="000000"/>
          <w:kern w:val="0"/>
          <w:sz w:val="31"/>
          <w:szCs w:val="31"/>
          <w:highlight w:val="none"/>
          <w:lang w:bidi="ar"/>
        </w:rPr>
        <w:t>202</w:t>
      </w:r>
      <w:r>
        <w:rPr>
          <w:rFonts w:hint="eastAsia" w:ascii="仿宋_GB2312" w:hAnsi="宋体" w:eastAsia="仿宋_GB2312" w:cs="仿宋_GB2312"/>
          <w:color w:val="000000"/>
          <w:kern w:val="0"/>
          <w:sz w:val="31"/>
          <w:szCs w:val="31"/>
          <w:highlight w:val="none"/>
          <w:lang w:val="en-US" w:eastAsia="zh-CN" w:bidi="ar"/>
        </w:rPr>
        <w:t>6</w:t>
      </w:r>
      <w:r>
        <w:rPr>
          <w:rFonts w:hint="eastAsia" w:ascii="仿宋_GB2312" w:hAnsi="宋体" w:eastAsia="仿宋_GB2312" w:cs="仿宋_GB2312"/>
          <w:color w:val="000000"/>
          <w:kern w:val="0"/>
          <w:sz w:val="31"/>
          <w:szCs w:val="31"/>
          <w:highlight w:val="none"/>
          <w:lang w:bidi="ar"/>
        </w:rPr>
        <w:t xml:space="preserve">年 </w:t>
      </w:r>
      <w:r>
        <w:rPr>
          <w:rFonts w:hint="eastAsia" w:ascii="仿宋_GB2312" w:hAnsi="宋体" w:eastAsia="仿宋_GB2312" w:cs="仿宋_GB2312"/>
          <w:color w:val="000000"/>
          <w:kern w:val="0"/>
          <w:sz w:val="31"/>
          <w:szCs w:val="31"/>
          <w:highlight w:val="none"/>
          <w:lang w:val="en-US" w:eastAsia="zh-CN" w:bidi="ar"/>
        </w:rPr>
        <w:t>9</w:t>
      </w:r>
      <w:r>
        <w:rPr>
          <w:rFonts w:hint="eastAsia" w:ascii="仿宋_GB2312" w:hAnsi="宋体" w:eastAsia="仿宋_GB2312" w:cs="仿宋_GB2312"/>
          <w:color w:val="000000"/>
          <w:kern w:val="0"/>
          <w:sz w:val="31"/>
          <w:szCs w:val="31"/>
          <w:highlight w:val="none"/>
          <w:lang w:bidi="ar"/>
        </w:rPr>
        <w:t xml:space="preserve">月 </w:t>
      </w:r>
      <w:r>
        <w:rPr>
          <w:rFonts w:hint="eastAsia" w:ascii="仿宋_GB2312" w:hAnsi="宋体" w:eastAsia="仿宋_GB2312" w:cs="仿宋_GB2312"/>
          <w:color w:val="000000"/>
          <w:kern w:val="0"/>
          <w:sz w:val="31"/>
          <w:szCs w:val="31"/>
          <w:highlight w:val="none"/>
          <w:lang w:val="en-US" w:eastAsia="zh-CN" w:bidi="ar"/>
        </w:rPr>
        <w:t>11</w:t>
      </w:r>
      <w:r>
        <w:rPr>
          <w:rFonts w:hint="eastAsia" w:ascii="仿宋_GB2312" w:hAnsi="宋体" w:eastAsia="仿宋_GB2312" w:cs="仿宋_GB2312"/>
          <w:color w:val="000000"/>
          <w:kern w:val="0"/>
          <w:sz w:val="31"/>
          <w:szCs w:val="31"/>
          <w:highlight w:val="none"/>
          <w:lang w:bidi="ar"/>
        </w:rPr>
        <w:t>日</w:t>
      </w:r>
    </w:p>
    <w:p w14:paraId="647CF98A">
      <w:pPr>
        <w:pStyle w:val="4"/>
        <w:spacing w:beforeAutospacing="0"/>
        <w:ind w:firstLine="0" w:firstLineChars="0"/>
        <w:rPr>
          <w:rFonts w:hint="eastAsia" w:eastAsia="仿宋_GB2312" w:cs="仿宋_GB2312"/>
          <w:highlight w:val="none"/>
        </w:rPr>
      </w:pPr>
    </w:p>
    <w:p w14:paraId="59424851">
      <w:pPr>
        <w:pStyle w:val="4"/>
        <w:spacing w:beforeAutospacing="0"/>
        <w:ind w:firstLine="0" w:firstLineChars="0"/>
        <w:rPr>
          <w:rFonts w:hint="eastAsia" w:eastAsia="仿宋_GB2312" w:cs="仿宋_GB2312"/>
          <w:highlight w:val="none"/>
        </w:rPr>
      </w:pPr>
    </w:p>
    <w:p w14:paraId="5CA4FBF9">
      <w:pPr>
        <w:pStyle w:val="4"/>
        <w:spacing w:beforeAutospacing="0"/>
        <w:ind w:firstLine="0" w:firstLineChars="0"/>
        <w:rPr>
          <w:rFonts w:hint="eastAsia" w:eastAsia="仿宋_GB2312" w:cs="仿宋_GB2312"/>
          <w:highlight w:val="none"/>
        </w:rPr>
      </w:pPr>
    </w:p>
    <w:p w14:paraId="4C032A06">
      <w:pPr>
        <w:pStyle w:val="4"/>
        <w:spacing w:beforeAutospacing="0"/>
        <w:ind w:firstLine="0" w:firstLineChars="0"/>
        <w:rPr>
          <w:rFonts w:hint="eastAsia" w:eastAsia="仿宋_GB2312" w:cs="仿宋_GB2312"/>
          <w:highlight w:val="none"/>
        </w:rPr>
      </w:pPr>
    </w:p>
    <w:p w14:paraId="4B4347BE">
      <w:pPr>
        <w:pStyle w:val="4"/>
        <w:ind w:left="0" w:leftChars="0" w:firstLine="0" w:firstLineChars="0"/>
        <w:rPr>
          <w:rFonts w:hint="eastAsia"/>
        </w:rPr>
      </w:pPr>
    </w:p>
    <w:p w14:paraId="4695BBFB">
      <w:pPr>
        <w:pStyle w:val="5"/>
        <w:rPr>
          <w:rFonts w:hint="eastAsia"/>
        </w:rPr>
      </w:pPr>
    </w:p>
    <w:p w14:paraId="7556D4EE">
      <w:pPr>
        <w:rPr>
          <w:rFonts w:hint="eastAsia"/>
        </w:rPr>
      </w:pPr>
      <w:r>
        <w:rPr>
          <w:rFonts w:hint="eastAsia"/>
        </w:rPr>
        <w:br w:type="page"/>
      </w:r>
    </w:p>
    <w:p w14:paraId="566ED879">
      <w:pPr>
        <w:pStyle w:val="4"/>
        <w:spacing w:beforeAutospacing="0"/>
        <w:ind w:firstLine="0" w:firstLineChars="0"/>
        <w:rPr>
          <w:rFonts w:hint="eastAsia" w:eastAsia="仿宋_GB2312" w:cs="仿宋_GB2312"/>
          <w:highlight w:val="none"/>
        </w:rPr>
      </w:pPr>
      <w:r>
        <w:rPr>
          <w:rFonts w:hint="eastAsia" w:eastAsia="仿宋_GB2312" w:cs="仿宋_GB2312"/>
          <w:highlight w:val="none"/>
        </w:rPr>
        <w:t>附件1.</w:t>
      </w:r>
    </w:p>
    <w:p w14:paraId="2C516574">
      <w:pPr>
        <w:pStyle w:val="4"/>
        <w:spacing w:beforeAutospacing="0"/>
        <w:ind w:firstLine="0" w:firstLineChars="0"/>
        <w:jc w:val="center"/>
        <w:rPr>
          <w:rFonts w:hint="eastAsia" w:ascii="宋体" w:hAnsi="宋体" w:eastAsia="宋体" w:cs="宋体"/>
          <w:b/>
          <w:bCs/>
          <w:sz w:val="36"/>
          <w:szCs w:val="36"/>
          <w:highlight w:val="none"/>
        </w:rPr>
      </w:pPr>
      <w:r>
        <w:rPr>
          <w:rFonts w:hint="eastAsia" w:ascii="宋体" w:hAnsi="宋体" w:eastAsia="宋体" w:cs="宋体"/>
          <w:b/>
          <w:bCs/>
          <w:sz w:val="36"/>
          <w:szCs w:val="36"/>
          <w:highlight w:val="none"/>
        </w:rPr>
        <w:t>报价函</w:t>
      </w:r>
    </w:p>
    <w:p w14:paraId="2D2944E8">
      <w:pPr>
        <w:jc w:val="center"/>
        <w:rPr>
          <w:rFonts w:hint="default"/>
          <w:highlight w:val="none"/>
        </w:rPr>
      </w:pPr>
    </w:p>
    <w:tbl>
      <w:tblPr>
        <w:tblStyle w:val="13"/>
        <w:tblW w:w="89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4"/>
        <w:gridCol w:w="6785"/>
      </w:tblGrid>
      <w:tr w14:paraId="46C3C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exact"/>
          <w:jc w:val="center"/>
        </w:trPr>
        <w:tc>
          <w:tcPr>
            <w:tcW w:w="2134" w:type="dxa"/>
            <w:shd w:val="clear" w:color="auto" w:fill="auto"/>
            <w:vAlign w:val="center"/>
          </w:tcPr>
          <w:p w14:paraId="5638A089">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sz w:val="28"/>
                <w:szCs w:val="28"/>
                <w:highlight w:val="none"/>
                <w:lang w:eastAsia="zh-CN"/>
              </w:rPr>
            </w:pPr>
            <w:r>
              <w:rPr>
                <w:rFonts w:hint="eastAsia" w:ascii="仿宋_GB2312" w:eastAsia="仿宋_GB2312"/>
                <w:sz w:val="28"/>
                <w:szCs w:val="28"/>
                <w:highlight w:val="none"/>
                <w:lang w:eastAsia="zh-CN"/>
              </w:rPr>
              <w:t>项目</w:t>
            </w:r>
          </w:p>
        </w:tc>
        <w:tc>
          <w:tcPr>
            <w:tcW w:w="6785" w:type="dxa"/>
            <w:shd w:val="clear" w:color="auto" w:fill="auto"/>
            <w:vAlign w:val="center"/>
          </w:tcPr>
          <w:p w14:paraId="464C0397">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sz w:val="28"/>
                <w:szCs w:val="28"/>
                <w:highlight w:val="none"/>
                <w:lang w:eastAsia="zh-CN"/>
              </w:rPr>
            </w:pPr>
            <w:r>
              <w:rPr>
                <w:rFonts w:hint="eastAsia" w:ascii="仿宋_GB2312" w:eastAsia="仿宋_GB2312"/>
                <w:sz w:val="28"/>
                <w:szCs w:val="28"/>
                <w:highlight w:val="none"/>
                <w:lang w:eastAsia="zh-CN"/>
              </w:rPr>
              <w:t>内容</w:t>
            </w:r>
          </w:p>
        </w:tc>
      </w:tr>
      <w:tr w14:paraId="3AAF4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7" w:hRule="atLeast"/>
          <w:jc w:val="center"/>
        </w:trPr>
        <w:tc>
          <w:tcPr>
            <w:tcW w:w="2134" w:type="dxa"/>
            <w:vAlign w:val="center"/>
          </w:tcPr>
          <w:p w14:paraId="3FE14051">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eastAsia="仿宋_GB2312"/>
                <w:sz w:val="28"/>
                <w:szCs w:val="28"/>
                <w:highlight w:val="none"/>
                <w:lang w:eastAsia="zh-CN"/>
              </w:rPr>
            </w:pPr>
            <w:r>
              <w:rPr>
                <w:rFonts w:hint="eastAsia" w:ascii="仿宋_GB2312" w:eastAsia="仿宋_GB2312"/>
                <w:sz w:val="28"/>
                <w:szCs w:val="28"/>
                <w:highlight w:val="none"/>
                <w:lang w:eastAsia="zh-CN"/>
              </w:rPr>
              <w:t>项目名称</w:t>
            </w:r>
          </w:p>
        </w:tc>
        <w:tc>
          <w:tcPr>
            <w:tcW w:w="6785" w:type="dxa"/>
            <w:vAlign w:val="center"/>
          </w:tcPr>
          <w:p w14:paraId="6E24EDB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eastAsia="仿宋_GB2312"/>
                <w:sz w:val="28"/>
                <w:szCs w:val="28"/>
                <w:highlight w:val="none"/>
                <w:lang w:val="en-US" w:eastAsia="zh-CN"/>
              </w:rPr>
            </w:pPr>
            <w:r>
              <w:rPr>
                <w:rFonts w:hint="eastAsia" w:ascii="仿宋_GB2312" w:eastAsia="仿宋_GB2312"/>
                <w:sz w:val="28"/>
                <w:szCs w:val="28"/>
                <w:highlight w:val="none"/>
                <w:lang w:val="en-US" w:eastAsia="zh-CN"/>
              </w:rPr>
              <w:t>深汕特别合作区管委会周边及海洋智慧港等分散式充电桩项目设计施工总承包</w:t>
            </w:r>
          </w:p>
        </w:tc>
      </w:tr>
      <w:tr w14:paraId="6D7BA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7" w:hRule="atLeast"/>
          <w:jc w:val="center"/>
        </w:trPr>
        <w:tc>
          <w:tcPr>
            <w:tcW w:w="2134" w:type="dxa"/>
            <w:vAlign w:val="center"/>
          </w:tcPr>
          <w:p w14:paraId="304E3D4F">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eastAsia="仿宋_GB2312"/>
                <w:sz w:val="28"/>
                <w:szCs w:val="28"/>
                <w:highlight w:val="none"/>
                <w:lang w:eastAsia="zh-CN"/>
              </w:rPr>
            </w:pPr>
            <w:r>
              <w:rPr>
                <w:rFonts w:hint="eastAsia" w:ascii="仿宋_GB2312" w:eastAsia="仿宋_GB2312"/>
                <w:sz w:val="28"/>
                <w:szCs w:val="28"/>
                <w:highlight w:val="none"/>
                <w:lang w:eastAsia="zh-CN"/>
              </w:rPr>
              <w:t>服务内容</w:t>
            </w:r>
          </w:p>
        </w:tc>
        <w:tc>
          <w:tcPr>
            <w:tcW w:w="6785" w:type="dxa"/>
            <w:vAlign w:val="center"/>
          </w:tcPr>
          <w:p w14:paraId="4E6E8B8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eastAsia="仿宋_GB2312"/>
                <w:sz w:val="28"/>
                <w:szCs w:val="28"/>
                <w:highlight w:val="none"/>
                <w:lang w:eastAsia="zh-CN"/>
              </w:rPr>
            </w:pPr>
            <w:r>
              <w:rPr>
                <w:rFonts w:hint="eastAsia" w:ascii="仿宋_GB2312" w:eastAsia="仿宋_GB2312"/>
                <w:sz w:val="28"/>
                <w:szCs w:val="28"/>
                <w:highlight w:val="none"/>
                <w:lang w:val="en-US" w:eastAsia="zh-CN"/>
              </w:rPr>
              <w:t>包括但不限于项目前期准备、施工图设计、采购管理‌、施工配合、竣工图编制、质量控制、‌安全管理‌、‌现场协调‌‌等。包括但不限于完成项目设计及材料采购、施工及配套的围挡施工、场地清理、土建施工（开挖、回填、外运）、管线迁改等。承包人不能拒绝由于工程需要增加的红线外临时工程工作内容。</w:t>
            </w:r>
          </w:p>
        </w:tc>
      </w:tr>
      <w:tr w14:paraId="41EEA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134" w:type="dxa"/>
            <w:vAlign w:val="center"/>
          </w:tcPr>
          <w:p w14:paraId="6C775F4F">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eastAsia="仿宋_GB2312"/>
                <w:sz w:val="28"/>
                <w:szCs w:val="28"/>
                <w:highlight w:val="none"/>
                <w:lang w:eastAsia="zh-CN"/>
              </w:rPr>
            </w:pPr>
            <w:r>
              <w:rPr>
                <w:rFonts w:hint="eastAsia" w:ascii="仿宋_GB2312" w:eastAsia="仿宋_GB2312"/>
                <w:sz w:val="28"/>
                <w:szCs w:val="28"/>
                <w:highlight w:val="none"/>
                <w:lang w:eastAsia="zh-CN"/>
              </w:rPr>
              <w:t>服务周期</w:t>
            </w:r>
          </w:p>
        </w:tc>
        <w:tc>
          <w:tcPr>
            <w:tcW w:w="6785" w:type="dxa"/>
            <w:vAlign w:val="center"/>
          </w:tcPr>
          <w:p w14:paraId="11D8418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eastAsia="仿宋_GB2312"/>
                <w:sz w:val="28"/>
                <w:szCs w:val="28"/>
                <w:highlight w:val="none"/>
                <w:lang w:val="en-US" w:eastAsia="zh-CN"/>
              </w:rPr>
            </w:pPr>
            <w:r>
              <w:rPr>
                <w:rFonts w:hint="eastAsia" w:ascii="仿宋_GB2312" w:eastAsia="仿宋_GB2312"/>
                <w:sz w:val="28"/>
                <w:szCs w:val="28"/>
                <w:highlight w:val="none"/>
                <w:lang w:val="en-US" w:eastAsia="zh-CN"/>
              </w:rPr>
              <w:t>合同工期：30天。</w:t>
            </w:r>
          </w:p>
        </w:tc>
      </w:tr>
      <w:tr w14:paraId="31945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jc w:val="center"/>
        </w:trPr>
        <w:tc>
          <w:tcPr>
            <w:tcW w:w="2134" w:type="dxa"/>
            <w:vAlign w:val="center"/>
          </w:tcPr>
          <w:p w14:paraId="0BC6B789">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eastAsia="仿宋_GB2312"/>
                <w:sz w:val="28"/>
                <w:szCs w:val="28"/>
                <w:highlight w:val="none"/>
                <w:lang w:eastAsia="zh-CN"/>
              </w:rPr>
            </w:pPr>
            <w:r>
              <w:rPr>
                <w:rFonts w:hint="eastAsia" w:ascii="仿宋_GB2312" w:eastAsia="仿宋_GB2312"/>
                <w:sz w:val="28"/>
                <w:szCs w:val="28"/>
                <w:highlight w:val="none"/>
                <w:lang w:eastAsia="zh-CN"/>
              </w:rPr>
              <w:t>招标控制(元）</w:t>
            </w:r>
          </w:p>
        </w:tc>
        <w:tc>
          <w:tcPr>
            <w:tcW w:w="6785" w:type="dxa"/>
            <w:vAlign w:val="center"/>
          </w:tcPr>
          <w:p w14:paraId="67ECA3D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eastAsia="仿宋_GB2312"/>
                <w:sz w:val="28"/>
                <w:szCs w:val="28"/>
                <w:highlight w:val="none"/>
                <w:lang w:val="en-US" w:eastAsia="zh-CN"/>
              </w:rPr>
            </w:pPr>
            <w:r>
              <w:rPr>
                <w:rFonts w:hint="eastAsia" w:ascii="仿宋_GB2312" w:eastAsia="仿宋_GB2312"/>
                <w:sz w:val="28"/>
                <w:szCs w:val="28"/>
                <w:highlight w:val="none"/>
                <w:lang w:val="en-US" w:eastAsia="zh-CN"/>
              </w:rPr>
              <w:t>356,406.33</w:t>
            </w:r>
          </w:p>
        </w:tc>
      </w:tr>
      <w:tr w14:paraId="2C3B8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2134" w:type="dxa"/>
            <w:vAlign w:val="center"/>
          </w:tcPr>
          <w:p w14:paraId="4B3D825D">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eastAsia="仿宋_GB2312"/>
                <w:sz w:val="28"/>
                <w:szCs w:val="28"/>
                <w:highlight w:val="none"/>
                <w:lang w:eastAsia="zh-CN"/>
              </w:rPr>
            </w:pPr>
            <w:r>
              <w:rPr>
                <w:rFonts w:hint="eastAsia" w:ascii="仿宋_GB2312" w:eastAsia="仿宋_GB2312"/>
                <w:sz w:val="28"/>
                <w:szCs w:val="28"/>
                <w:highlight w:val="none"/>
                <w:lang w:eastAsia="zh-CN"/>
              </w:rPr>
              <w:t>投标报价（元）</w:t>
            </w:r>
          </w:p>
        </w:tc>
        <w:tc>
          <w:tcPr>
            <w:tcW w:w="6785" w:type="dxa"/>
            <w:vAlign w:val="center"/>
          </w:tcPr>
          <w:p w14:paraId="4AF9AA6F">
            <w:pPr>
              <w:keepNext w:val="0"/>
              <w:keepLines w:val="0"/>
              <w:pageBreakBefore w:val="0"/>
              <w:widowControl w:val="0"/>
              <w:kinsoku/>
              <w:wordWrap/>
              <w:overflowPunct/>
              <w:topLinePunct w:val="0"/>
              <w:autoSpaceDE/>
              <w:autoSpaceDN/>
              <w:bidi w:val="0"/>
              <w:adjustRightInd/>
              <w:snapToGrid/>
              <w:jc w:val="center"/>
              <w:textAlignment w:val="auto"/>
              <w:rPr>
                <w:rFonts w:hint="default" w:ascii="仿宋_GB2312" w:eastAsia="仿宋_GB2312"/>
                <w:sz w:val="28"/>
                <w:szCs w:val="28"/>
                <w:highlight w:val="none"/>
                <w:lang w:val="en-US" w:eastAsia="zh-CN"/>
              </w:rPr>
            </w:pPr>
            <w:r>
              <w:rPr>
                <w:rFonts w:hint="eastAsia" w:ascii="仿宋_GB2312" w:eastAsia="仿宋_GB2312"/>
                <w:sz w:val="28"/>
                <w:szCs w:val="28"/>
                <w:highlight w:val="none"/>
                <w:lang w:val="en-US" w:eastAsia="zh-CN"/>
              </w:rPr>
              <w:t>报价：     （含税价，税率：   ）</w:t>
            </w:r>
          </w:p>
        </w:tc>
      </w:tr>
    </w:tbl>
    <w:p w14:paraId="452D1DED">
      <w:pPr>
        <w:keepNext w:val="0"/>
        <w:keepLines w:val="0"/>
        <w:pageBreakBefore w:val="0"/>
        <w:widowControl w:val="0"/>
        <w:kinsoku/>
        <w:wordWrap/>
        <w:overflowPunct/>
        <w:topLinePunct w:val="0"/>
        <w:autoSpaceDE/>
        <w:autoSpaceDN/>
        <w:bidi w:val="0"/>
        <w:adjustRightInd/>
        <w:snapToGrid/>
        <w:spacing w:line="240" w:lineRule="auto"/>
        <w:ind w:firstLine="480" w:firstLineChars="200"/>
        <w:contextualSpacing/>
        <w:textAlignment w:val="auto"/>
        <w:rPr>
          <w:rFonts w:hint="eastAsia" w:ascii="仿宋_GB2312" w:eastAsia="仿宋_GB2312"/>
          <w:sz w:val="24"/>
          <w:szCs w:val="24"/>
          <w:highlight w:val="none"/>
        </w:rPr>
      </w:pPr>
      <w:r>
        <w:rPr>
          <w:rFonts w:hint="eastAsia" w:ascii="仿宋_GB2312" w:eastAsia="仿宋_GB2312"/>
          <w:sz w:val="24"/>
          <w:szCs w:val="24"/>
          <w:highlight w:val="none"/>
        </w:rPr>
        <w:t>注：</w:t>
      </w:r>
      <w:r>
        <w:rPr>
          <w:rFonts w:hint="eastAsia" w:ascii="仿宋_GB2312" w:eastAsia="仿宋_GB2312"/>
          <w:sz w:val="24"/>
          <w:szCs w:val="24"/>
          <w:highlight w:val="none"/>
          <w:lang w:val="en-US" w:eastAsia="zh-CN"/>
        </w:rPr>
        <w:t>1.投标上限价：356,406.33元，投标报价为完成本项目招标范围所需的全部费用，包括但不限于实施和完成合同工作所需的人员工资、社会福利、专家评审费、各种津贴、技术服务费、现场费用（包括办公及生活设施、设备、通讯费用）、管理费、保险、利润和税金、不可预见费、全部基础资料和后续服务费用等全部费用，以及合同明示或暗示的所有风险、责任和义务</w:t>
      </w:r>
      <w:r>
        <w:rPr>
          <w:rFonts w:hint="eastAsia" w:ascii="仿宋_GB2312" w:eastAsia="仿宋_GB2312"/>
          <w:sz w:val="24"/>
          <w:szCs w:val="24"/>
          <w:highlight w:val="none"/>
        </w:rPr>
        <w:t>。</w:t>
      </w:r>
    </w:p>
    <w:p w14:paraId="3D7A6BA8">
      <w:pPr>
        <w:spacing w:line="240" w:lineRule="auto"/>
        <w:ind w:firstLine="480" w:firstLineChars="200"/>
        <w:contextualSpacing/>
        <w:rPr>
          <w:rFonts w:hint="default" w:eastAsia="仿宋_GB2312"/>
          <w:highlight w:val="none"/>
        </w:rPr>
      </w:pPr>
      <w:r>
        <w:rPr>
          <w:rFonts w:hint="eastAsia" w:ascii="仿宋_GB2312" w:eastAsia="仿宋_GB2312"/>
          <w:sz w:val="24"/>
          <w:szCs w:val="24"/>
          <w:highlight w:val="none"/>
        </w:rPr>
        <w:t>2.</w:t>
      </w:r>
      <w:r>
        <w:rPr>
          <w:rFonts w:hint="eastAsia" w:ascii="仿宋_GB2312" w:eastAsia="仿宋_GB2312"/>
          <w:sz w:val="24"/>
          <w:szCs w:val="24"/>
          <w:highlight w:val="none"/>
          <w:lang w:val="en-US" w:eastAsia="zh-CN"/>
        </w:rPr>
        <w:t>本项目采用固定总价合同，合同价由合同基本费用和合同绩效费用组成，合同价的90%为合同基本费用，合同价的10%为合同绩效费用。合同绩效费用根据项目最终履约评价结果在最后一次付款统一支付。项目绩效费用按比例支付:得分80分及以上绩效费用按100%支付得分60分及以上、80分以下绩效费用按50%支付，低于60分绩效费用不予支付。</w:t>
      </w:r>
    </w:p>
    <w:p w14:paraId="332B030C">
      <w:pPr>
        <w:rPr>
          <w:rFonts w:hint="default"/>
        </w:rPr>
      </w:pPr>
    </w:p>
    <w:p w14:paraId="09CEC8BF">
      <w:pPr>
        <w:pStyle w:val="4"/>
        <w:spacing w:beforeAutospacing="0"/>
        <w:ind w:firstLine="4480" w:firstLineChars="1400"/>
        <w:rPr>
          <w:rFonts w:hint="default" w:eastAsia="仿宋_GB2312"/>
          <w:highlight w:val="none"/>
        </w:rPr>
      </w:pPr>
      <w:r>
        <w:rPr>
          <w:rFonts w:eastAsia="仿宋_GB2312"/>
          <w:highlight w:val="none"/>
        </w:rPr>
        <w:t>投标人（盖章）：</w:t>
      </w:r>
    </w:p>
    <w:p w14:paraId="24AA7C4D">
      <w:pPr>
        <w:pStyle w:val="4"/>
        <w:spacing w:beforeAutospacing="0"/>
        <w:ind w:left="4789" w:leftChars="2128" w:hanging="320" w:hangingChars="100"/>
        <w:rPr>
          <w:rFonts w:eastAsia="仿宋_GB2312"/>
          <w:highlight w:val="none"/>
        </w:rPr>
      </w:pPr>
      <w:r>
        <w:rPr>
          <w:rFonts w:eastAsia="仿宋_GB2312"/>
          <w:highlight w:val="none"/>
        </w:rPr>
        <w:t>法定代表人或委托代理人：（签字或盖章）</w:t>
      </w:r>
    </w:p>
    <w:p w14:paraId="3ED8484A">
      <w:pPr>
        <w:rPr>
          <w:rFonts w:eastAsia="仿宋_GB2312"/>
          <w:highlight w:val="none"/>
        </w:rPr>
      </w:pPr>
      <w:r>
        <w:rPr>
          <w:rFonts w:eastAsia="仿宋_GB2312"/>
          <w:highlight w:val="none"/>
        </w:rPr>
        <w:br w:type="page"/>
      </w:r>
    </w:p>
    <w:p w14:paraId="7FFEF206">
      <w:pPr>
        <w:pStyle w:val="4"/>
        <w:spacing w:beforeAutospacing="0"/>
        <w:ind w:left="4789" w:leftChars="2128" w:hanging="320" w:hangingChars="100"/>
        <w:rPr>
          <w:rFonts w:hint="eastAsia" w:eastAsia="仿宋_GB2312" w:cs="仿宋_GB2312"/>
          <w:highlight w:val="none"/>
          <w:lang w:val="en-US" w:eastAsia="zh-CN"/>
        </w:rPr>
      </w:pPr>
      <w:r>
        <w:rPr>
          <w:rFonts w:hint="eastAsia" w:eastAsia="仿宋_GB2312" w:cs="仿宋_GB2312"/>
          <w:highlight w:val="none"/>
        </w:rPr>
        <w:t>附件</w:t>
      </w:r>
      <w:r>
        <w:rPr>
          <w:rFonts w:hint="eastAsia" w:eastAsia="仿宋_GB2312" w:cs="仿宋_GB2312"/>
          <w:highlight w:val="none"/>
          <w:lang w:val="en-US" w:eastAsia="zh-CN"/>
        </w:rPr>
        <w:t>2</w:t>
      </w:r>
      <w:r>
        <w:rPr>
          <w:rFonts w:hint="eastAsia" w:eastAsia="仿宋_GB2312" w:cs="仿宋_GB2312"/>
          <w:highlight w:val="none"/>
        </w:rPr>
        <w:t>.</w:t>
      </w:r>
      <w:r>
        <w:rPr>
          <w:rFonts w:hint="eastAsia" w:eastAsia="仿宋_GB2312" w:cs="仿宋_GB2312"/>
          <w:highlight w:val="none"/>
          <w:lang w:val="en-US" w:eastAsia="zh-CN"/>
        </w:rPr>
        <w:t>投标分项报价表</w:t>
      </w:r>
    </w:p>
    <w:tbl>
      <w:tblPr>
        <w:tblStyle w:val="13"/>
        <w:tblW w:w="8683" w:type="dxa"/>
        <w:tblInd w:w="-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40"/>
        <w:gridCol w:w="970"/>
        <w:gridCol w:w="2165"/>
        <w:gridCol w:w="1875"/>
        <w:gridCol w:w="616"/>
        <w:gridCol w:w="517"/>
        <w:gridCol w:w="733"/>
        <w:gridCol w:w="600"/>
        <w:gridCol w:w="767"/>
      </w:tblGrid>
      <w:tr w14:paraId="1CAF43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7" w:hRule="atLeast"/>
        </w:trPr>
        <w:tc>
          <w:tcPr>
            <w:tcW w:w="8683" w:type="dxa"/>
            <w:gridSpan w:val="9"/>
            <w:tcBorders>
              <w:top w:val="single" w:color="auto" w:sz="4" w:space="0"/>
              <w:left w:val="single" w:color="auto" w:sz="4" w:space="0"/>
              <w:bottom w:val="single" w:color="auto" w:sz="4" w:space="0"/>
              <w:right w:val="single" w:color="auto" w:sz="4" w:space="0"/>
            </w:tcBorders>
            <w:shd w:val="clear" w:color="auto" w:fill="auto"/>
            <w:vAlign w:val="center"/>
          </w:tcPr>
          <w:p w14:paraId="2092F9ED">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投标分项报价表</w:t>
            </w:r>
          </w:p>
        </w:tc>
      </w:tr>
      <w:tr w14:paraId="2628A4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357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5C03A29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工程名称：深汕特别合作区管委会周边及海洋智慧港等分散式充电桩项目</w:t>
            </w:r>
          </w:p>
        </w:tc>
        <w:tc>
          <w:tcPr>
            <w:tcW w:w="300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67B185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标段：深汕特别合作区管委会周边及海洋智慧港等分散式充电桩项目</w:t>
            </w:r>
          </w:p>
        </w:tc>
        <w:tc>
          <w:tcPr>
            <w:tcW w:w="210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E6D3102">
            <w:pPr>
              <w:jc w:val="right"/>
              <w:rPr>
                <w:rFonts w:hint="eastAsia" w:ascii="宋体" w:hAnsi="宋体" w:eastAsia="宋体" w:cs="宋体"/>
                <w:i w:val="0"/>
                <w:iCs w:val="0"/>
                <w:color w:val="000000"/>
                <w:sz w:val="18"/>
                <w:szCs w:val="18"/>
                <w:u w:val="none"/>
              </w:rPr>
            </w:pPr>
          </w:p>
        </w:tc>
      </w:tr>
      <w:tr w14:paraId="1FD58F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440"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76CF22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序号</w:t>
            </w:r>
          </w:p>
        </w:tc>
        <w:tc>
          <w:tcPr>
            <w:tcW w:w="970"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7B95E5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项目编码</w:t>
            </w:r>
          </w:p>
        </w:tc>
        <w:tc>
          <w:tcPr>
            <w:tcW w:w="2165"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1413BB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1875" w:type="dxa"/>
            <w:vMerge w:val="restart"/>
            <w:tcBorders>
              <w:top w:val="single" w:color="auto" w:sz="4" w:space="0"/>
              <w:left w:val="single" w:color="000000" w:sz="4" w:space="0"/>
              <w:bottom w:val="single" w:color="auto" w:sz="4" w:space="0"/>
              <w:right w:val="single" w:color="000000" w:sz="4" w:space="0"/>
            </w:tcBorders>
            <w:shd w:val="clear" w:color="auto" w:fill="auto"/>
            <w:noWrap/>
            <w:vAlign w:val="center"/>
          </w:tcPr>
          <w:p w14:paraId="313680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项目特征描述</w:t>
            </w:r>
          </w:p>
        </w:tc>
        <w:tc>
          <w:tcPr>
            <w:tcW w:w="616" w:type="dxa"/>
            <w:vMerge w:val="restart"/>
            <w:tcBorders>
              <w:top w:val="single" w:color="auto" w:sz="4" w:space="0"/>
              <w:left w:val="single" w:color="000000" w:sz="4" w:space="0"/>
              <w:bottom w:val="single" w:color="auto" w:sz="4" w:space="0"/>
              <w:right w:val="single" w:color="000000" w:sz="4" w:space="0"/>
            </w:tcBorders>
            <w:shd w:val="clear" w:color="auto" w:fill="auto"/>
            <w:noWrap/>
            <w:vAlign w:val="center"/>
          </w:tcPr>
          <w:p w14:paraId="701DEA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计量单位</w:t>
            </w:r>
          </w:p>
        </w:tc>
        <w:tc>
          <w:tcPr>
            <w:tcW w:w="517" w:type="dxa"/>
            <w:vMerge w:val="restart"/>
            <w:tcBorders>
              <w:top w:val="single" w:color="auto" w:sz="4" w:space="0"/>
              <w:left w:val="single" w:color="000000" w:sz="4" w:space="0"/>
              <w:bottom w:val="single" w:color="auto" w:sz="4" w:space="0"/>
              <w:right w:val="single" w:color="000000" w:sz="4" w:space="0"/>
            </w:tcBorders>
            <w:shd w:val="clear" w:color="auto" w:fill="auto"/>
            <w:noWrap/>
            <w:vAlign w:val="center"/>
          </w:tcPr>
          <w:p w14:paraId="4F9705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工程量</w:t>
            </w:r>
          </w:p>
        </w:tc>
        <w:tc>
          <w:tcPr>
            <w:tcW w:w="2100" w:type="dxa"/>
            <w:gridSpan w:val="3"/>
            <w:tcBorders>
              <w:top w:val="single" w:color="auto" w:sz="4" w:space="0"/>
              <w:left w:val="single" w:color="000000" w:sz="4" w:space="0"/>
              <w:bottom w:val="single" w:color="auto" w:sz="4" w:space="0"/>
              <w:right w:val="single" w:color="000000" w:sz="4" w:space="0"/>
            </w:tcBorders>
            <w:shd w:val="clear" w:color="auto" w:fill="auto"/>
            <w:noWrap/>
            <w:vAlign w:val="center"/>
          </w:tcPr>
          <w:p w14:paraId="350AB8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金额（元）</w:t>
            </w:r>
          </w:p>
        </w:tc>
      </w:tr>
      <w:tr w14:paraId="184BD2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73" w:hRule="atLeast"/>
        </w:trPr>
        <w:tc>
          <w:tcPr>
            <w:tcW w:w="440" w:type="dxa"/>
            <w:vMerge w:val="continue"/>
            <w:tcBorders>
              <w:top w:val="single" w:color="auto" w:sz="4" w:space="0"/>
              <w:left w:val="single" w:color="000000" w:sz="4" w:space="0"/>
              <w:bottom w:val="single" w:color="000000" w:sz="4" w:space="0"/>
              <w:right w:val="single" w:color="000000" w:sz="4" w:space="0"/>
            </w:tcBorders>
            <w:shd w:val="clear" w:color="auto" w:fill="auto"/>
            <w:vAlign w:val="center"/>
          </w:tcPr>
          <w:p w14:paraId="638172B6">
            <w:pPr>
              <w:jc w:val="center"/>
              <w:rPr>
                <w:rFonts w:hint="eastAsia" w:ascii="宋体" w:hAnsi="宋体" w:eastAsia="宋体" w:cs="宋体"/>
                <w:i w:val="0"/>
                <w:iCs w:val="0"/>
                <w:color w:val="000000"/>
                <w:sz w:val="18"/>
                <w:szCs w:val="18"/>
                <w:u w:val="none"/>
              </w:rPr>
            </w:pPr>
          </w:p>
        </w:tc>
        <w:tc>
          <w:tcPr>
            <w:tcW w:w="970" w:type="dxa"/>
            <w:vMerge w:val="continue"/>
            <w:tcBorders>
              <w:top w:val="single" w:color="auto" w:sz="4" w:space="0"/>
              <w:left w:val="single" w:color="000000" w:sz="4" w:space="0"/>
              <w:bottom w:val="single" w:color="000000" w:sz="4" w:space="0"/>
              <w:right w:val="single" w:color="000000" w:sz="4" w:space="0"/>
            </w:tcBorders>
            <w:shd w:val="clear" w:color="auto" w:fill="auto"/>
            <w:vAlign w:val="center"/>
          </w:tcPr>
          <w:p w14:paraId="09438345">
            <w:pPr>
              <w:jc w:val="center"/>
              <w:rPr>
                <w:rFonts w:hint="eastAsia" w:ascii="宋体" w:hAnsi="宋体" w:eastAsia="宋体" w:cs="宋体"/>
                <w:i w:val="0"/>
                <w:iCs w:val="0"/>
                <w:color w:val="000000"/>
                <w:sz w:val="18"/>
                <w:szCs w:val="18"/>
                <w:u w:val="none"/>
              </w:rPr>
            </w:pPr>
          </w:p>
        </w:tc>
        <w:tc>
          <w:tcPr>
            <w:tcW w:w="2165" w:type="dxa"/>
            <w:vMerge w:val="continue"/>
            <w:tcBorders>
              <w:top w:val="single" w:color="auto" w:sz="4" w:space="0"/>
              <w:left w:val="single" w:color="000000" w:sz="4" w:space="0"/>
              <w:bottom w:val="single" w:color="000000" w:sz="4" w:space="0"/>
              <w:right w:val="single" w:color="000000" w:sz="4" w:space="0"/>
            </w:tcBorders>
            <w:shd w:val="clear" w:color="auto" w:fill="auto"/>
            <w:vAlign w:val="center"/>
          </w:tcPr>
          <w:p w14:paraId="18113E21">
            <w:pPr>
              <w:jc w:val="center"/>
              <w:rPr>
                <w:rFonts w:hint="eastAsia" w:ascii="宋体" w:hAnsi="宋体" w:eastAsia="宋体" w:cs="宋体"/>
                <w:i w:val="0"/>
                <w:iCs w:val="0"/>
                <w:color w:val="000000"/>
                <w:sz w:val="18"/>
                <w:szCs w:val="18"/>
                <w:u w:val="none"/>
              </w:rPr>
            </w:pPr>
          </w:p>
        </w:tc>
        <w:tc>
          <w:tcPr>
            <w:tcW w:w="1875" w:type="dxa"/>
            <w:vMerge w:val="continue"/>
            <w:tcBorders>
              <w:top w:val="single" w:color="auto" w:sz="4" w:space="0"/>
              <w:left w:val="single" w:color="000000" w:sz="4" w:space="0"/>
              <w:bottom w:val="single" w:color="000000" w:sz="4" w:space="0"/>
              <w:right w:val="single" w:color="000000" w:sz="4" w:space="0"/>
            </w:tcBorders>
            <w:shd w:val="clear" w:color="auto" w:fill="auto"/>
            <w:noWrap/>
            <w:vAlign w:val="center"/>
          </w:tcPr>
          <w:p w14:paraId="21EA190B">
            <w:pPr>
              <w:jc w:val="center"/>
              <w:rPr>
                <w:rFonts w:hint="eastAsia" w:ascii="宋体" w:hAnsi="宋体" w:eastAsia="宋体" w:cs="宋体"/>
                <w:i w:val="0"/>
                <w:iCs w:val="0"/>
                <w:color w:val="000000"/>
                <w:sz w:val="18"/>
                <w:szCs w:val="18"/>
                <w:u w:val="none"/>
              </w:rPr>
            </w:pPr>
          </w:p>
        </w:tc>
        <w:tc>
          <w:tcPr>
            <w:tcW w:w="616" w:type="dxa"/>
            <w:vMerge w:val="continue"/>
            <w:tcBorders>
              <w:top w:val="single" w:color="auto" w:sz="4" w:space="0"/>
              <w:left w:val="single" w:color="000000" w:sz="4" w:space="0"/>
              <w:bottom w:val="single" w:color="000000" w:sz="4" w:space="0"/>
              <w:right w:val="single" w:color="000000" w:sz="4" w:space="0"/>
            </w:tcBorders>
            <w:shd w:val="clear" w:color="auto" w:fill="auto"/>
            <w:noWrap/>
            <w:vAlign w:val="center"/>
          </w:tcPr>
          <w:p w14:paraId="462A0F48">
            <w:pPr>
              <w:jc w:val="center"/>
              <w:rPr>
                <w:rFonts w:hint="eastAsia" w:ascii="宋体" w:hAnsi="宋体" w:eastAsia="宋体" w:cs="宋体"/>
                <w:i w:val="0"/>
                <w:iCs w:val="0"/>
                <w:color w:val="000000"/>
                <w:sz w:val="18"/>
                <w:szCs w:val="18"/>
                <w:u w:val="none"/>
              </w:rPr>
            </w:pPr>
          </w:p>
        </w:tc>
        <w:tc>
          <w:tcPr>
            <w:tcW w:w="517" w:type="dxa"/>
            <w:vMerge w:val="continue"/>
            <w:tcBorders>
              <w:top w:val="single" w:color="auto" w:sz="4" w:space="0"/>
              <w:left w:val="single" w:color="000000" w:sz="4" w:space="0"/>
              <w:bottom w:val="single" w:color="000000" w:sz="4" w:space="0"/>
              <w:right w:val="single" w:color="000000" w:sz="4" w:space="0"/>
            </w:tcBorders>
            <w:shd w:val="clear" w:color="auto" w:fill="auto"/>
            <w:noWrap/>
            <w:vAlign w:val="center"/>
          </w:tcPr>
          <w:p w14:paraId="4816DE17">
            <w:pPr>
              <w:jc w:val="center"/>
              <w:rPr>
                <w:rFonts w:hint="eastAsia" w:ascii="宋体" w:hAnsi="宋体" w:eastAsia="宋体" w:cs="宋体"/>
                <w:i w:val="0"/>
                <w:iCs w:val="0"/>
                <w:color w:val="000000"/>
                <w:sz w:val="18"/>
                <w:szCs w:val="18"/>
                <w:u w:val="none"/>
              </w:rPr>
            </w:pPr>
          </w:p>
        </w:tc>
        <w:tc>
          <w:tcPr>
            <w:tcW w:w="733"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082EE4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综合单价</w:t>
            </w:r>
          </w:p>
        </w:tc>
        <w:tc>
          <w:tcPr>
            <w:tcW w:w="600"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62160E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合价</w:t>
            </w:r>
          </w:p>
        </w:tc>
        <w:tc>
          <w:tcPr>
            <w:tcW w:w="767" w:type="dxa"/>
            <w:tcBorders>
              <w:top w:val="single" w:color="auto" w:sz="4" w:space="0"/>
              <w:left w:val="single" w:color="000000" w:sz="4" w:space="0"/>
              <w:bottom w:val="single" w:color="000000" w:sz="4" w:space="0"/>
              <w:right w:val="single" w:color="000000" w:sz="4" w:space="0"/>
            </w:tcBorders>
            <w:shd w:val="clear" w:color="auto" w:fill="auto"/>
            <w:vAlign w:val="center"/>
          </w:tcPr>
          <w:p w14:paraId="0C6B9B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其中：材料暂估合价</w:t>
            </w:r>
          </w:p>
        </w:tc>
      </w:tr>
      <w:tr w14:paraId="717E44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37F27">
            <w:pPr>
              <w:jc w:val="center"/>
              <w:rPr>
                <w:rFonts w:hint="eastAsia" w:ascii="宋体" w:hAnsi="宋体" w:eastAsia="宋体" w:cs="宋体"/>
                <w:i w:val="0"/>
                <w:iCs w:val="0"/>
                <w:color w:val="000000"/>
                <w:sz w:val="18"/>
                <w:szCs w:val="18"/>
                <w:u w:val="none"/>
              </w:rPr>
            </w:pP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4BFCF">
            <w:pPr>
              <w:jc w:val="left"/>
              <w:rPr>
                <w:rFonts w:hint="eastAsia" w:ascii="宋体" w:hAnsi="宋体" w:eastAsia="宋体" w:cs="宋体"/>
                <w:i w:val="0"/>
                <w:iCs w:val="0"/>
                <w:color w:val="000000"/>
                <w:sz w:val="18"/>
                <w:szCs w:val="18"/>
                <w:u w:val="none"/>
              </w:rPr>
            </w:pPr>
          </w:p>
        </w:tc>
        <w:tc>
          <w:tcPr>
            <w:tcW w:w="21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7D92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0.4kV部分</w:t>
            </w:r>
          </w:p>
        </w:tc>
        <w:tc>
          <w:tcPr>
            <w:tcW w:w="1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1B84A3F">
            <w:pPr>
              <w:jc w:val="left"/>
              <w:rPr>
                <w:rFonts w:hint="eastAsia" w:ascii="宋体" w:hAnsi="宋体" w:eastAsia="宋体" w:cs="宋体"/>
                <w:i w:val="0"/>
                <w:iCs w:val="0"/>
                <w:color w:val="000000"/>
                <w:sz w:val="18"/>
                <w:szCs w:val="18"/>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26F90">
            <w:pPr>
              <w:jc w:val="center"/>
              <w:rPr>
                <w:rFonts w:hint="eastAsia" w:ascii="宋体" w:hAnsi="宋体" w:eastAsia="宋体" w:cs="宋体"/>
                <w:i w:val="0"/>
                <w:iCs w:val="0"/>
                <w:color w:val="000000"/>
                <w:sz w:val="18"/>
                <w:szCs w:val="18"/>
                <w:u w:val="none"/>
              </w:rPr>
            </w:pPr>
          </w:p>
        </w:tc>
        <w:tc>
          <w:tcPr>
            <w:tcW w:w="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F46BB">
            <w:pPr>
              <w:jc w:val="right"/>
              <w:rPr>
                <w:rFonts w:hint="eastAsia" w:ascii="宋体" w:hAnsi="宋体" w:eastAsia="宋体" w:cs="宋体"/>
                <w:i w:val="0"/>
                <w:iCs w:val="0"/>
                <w:color w:val="000000"/>
                <w:sz w:val="18"/>
                <w:szCs w:val="18"/>
                <w:u w:val="none"/>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239CA">
            <w:pPr>
              <w:jc w:val="right"/>
              <w:rPr>
                <w:rFonts w:hint="eastAsia" w:ascii="宋体" w:hAnsi="宋体" w:eastAsia="宋体" w:cs="宋体"/>
                <w:i w:val="0"/>
                <w:iCs w:val="0"/>
                <w:color w:val="000000"/>
                <w:sz w:val="18"/>
                <w:szCs w:val="18"/>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CF0FF">
            <w:pPr>
              <w:jc w:val="right"/>
              <w:rPr>
                <w:rFonts w:hint="eastAsia" w:ascii="宋体" w:hAnsi="宋体" w:eastAsia="宋体" w:cs="宋体"/>
                <w:i w:val="0"/>
                <w:iCs w:val="0"/>
                <w:color w:val="000000"/>
                <w:sz w:val="18"/>
                <w:szCs w:val="18"/>
                <w:u w:val="none"/>
              </w:rPr>
            </w:pP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1249C">
            <w:pPr>
              <w:jc w:val="right"/>
              <w:rPr>
                <w:rFonts w:hint="eastAsia" w:ascii="宋体" w:hAnsi="宋体" w:eastAsia="宋体" w:cs="宋体"/>
                <w:i w:val="0"/>
                <w:iCs w:val="0"/>
                <w:color w:val="000000"/>
                <w:sz w:val="18"/>
                <w:szCs w:val="18"/>
                <w:u w:val="none"/>
              </w:rPr>
            </w:pPr>
          </w:p>
        </w:tc>
      </w:tr>
      <w:tr w14:paraId="06A664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87" w:hRule="atLeast"/>
        </w:trPr>
        <w:tc>
          <w:tcPr>
            <w:tcW w:w="440" w:type="dxa"/>
            <w:tcBorders>
              <w:top w:val="single" w:color="000000" w:sz="4" w:space="0"/>
              <w:left w:val="single" w:color="000000" w:sz="4" w:space="0"/>
              <w:bottom w:val="nil"/>
              <w:right w:val="single" w:color="000000" w:sz="4" w:space="0"/>
            </w:tcBorders>
            <w:shd w:val="clear" w:color="auto" w:fill="auto"/>
            <w:vAlign w:val="center"/>
          </w:tcPr>
          <w:p w14:paraId="42454D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70" w:type="dxa"/>
            <w:tcBorders>
              <w:top w:val="single" w:color="000000" w:sz="4" w:space="0"/>
              <w:left w:val="single" w:color="000000" w:sz="4" w:space="0"/>
              <w:bottom w:val="nil"/>
              <w:right w:val="single" w:color="000000" w:sz="4" w:space="0"/>
            </w:tcBorders>
            <w:shd w:val="clear" w:color="auto" w:fill="auto"/>
            <w:noWrap/>
            <w:vAlign w:val="center"/>
          </w:tcPr>
          <w:p w14:paraId="2852B78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040803001060</w:t>
            </w:r>
          </w:p>
        </w:tc>
        <w:tc>
          <w:tcPr>
            <w:tcW w:w="2165" w:type="dxa"/>
            <w:tcBorders>
              <w:top w:val="single" w:color="000000" w:sz="4" w:space="0"/>
              <w:left w:val="single" w:color="000000" w:sz="4" w:space="0"/>
              <w:bottom w:val="nil"/>
              <w:right w:val="single" w:color="000000" w:sz="4" w:space="0"/>
            </w:tcBorders>
            <w:shd w:val="clear" w:color="auto" w:fill="auto"/>
            <w:vAlign w:val="center"/>
          </w:tcPr>
          <w:p w14:paraId="60517D7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7kW单枪交流充电桩</w:t>
            </w:r>
          </w:p>
        </w:tc>
        <w:tc>
          <w:tcPr>
            <w:tcW w:w="1875" w:type="dxa"/>
            <w:tcBorders>
              <w:top w:val="single" w:color="000000" w:sz="4" w:space="0"/>
              <w:left w:val="single" w:color="000000" w:sz="4" w:space="0"/>
              <w:bottom w:val="nil"/>
              <w:right w:val="single" w:color="000000" w:sz="4" w:space="0"/>
            </w:tcBorders>
            <w:shd w:val="clear" w:color="auto" w:fill="auto"/>
            <w:vAlign w:val="center"/>
          </w:tcPr>
          <w:p w14:paraId="3E9A3F0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1.名称:7kW单枪交流充电桩（落地式）</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2.含接地、立柱</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3.其他技术要求:满足招标文件，技术规范及相关图集等要求</w:t>
            </w:r>
          </w:p>
        </w:tc>
        <w:tc>
          <w:tcPr>
            <w:tcW w:w="616" w:type="dxa"/>
            <w:tcBorders>
              <w:top w:val="single" w:color="000000" w:sz="4" w:space="0"/>
              <w:left w:val="single" w:color="000000" w:sz="4" w:space="0"/>
              <w:bottom w:val="nil"/>
              <w:right w:val="single" w:color="000000" w:sz="4" w:space="0"/>
            </w:tcBorders>
            <w:shd w:val="clear" w:color="auto" w:fill="auto"/>
            <w:vAlign w:val="center"/>
          </w:tcPr>
          <w:p w14:paraId="056CC6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517" w:type="dxa"/>
            <w:tcBorders>
              <w:top w:val="single" w:color="000000" w:sz="4" w:space="0"/>
              <w:left w:val="single" w:color="000000" w:sz="4" w:space="0"/>
              <w:bottom w:val="nil"/>
              <w:right w:val="single" w:color="000000" w:sz="4" w:space="0"/>
            </w:tcBorders>
            <w:shd w:val="clear" w:color="auto" w:fill="auto"/>
            <w:noWrap/>
            <w:vAlign w:val="center"/>
          </w:tcPr>
          <w:p w14:paraId="4F52622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w:t>
            </w:r>
          </w:p>
        </w:tc>
        <w:tc>
          <w:tcPr>
            <w:tcW w:w="733" w:type="dxa"/>
            <w:tcBorders>
              <w:top w:val="single" w:color="000000" w:sz="4" w:space="0"/>
              <w:left w:val="single" w:color="000000" w:sz="4" w:space="0"/>
              <w:bottom w:val="nil"/>
              <w:right w:val="single" w:color="000000" w:sz="4" w:space="0"/>
            </w:tcBorders>
            <w:shd w:val="clear" w:color="auto" w:fill="auto"/>
            <w:noWrap/>
            <w:vAlign w:val="center"/>
          </w:tcPr>
          <w:p w14:paraId="211224CB">
            <w:pPr>
              <w:jc w:val="right"/>
              <w:rPr>
                <w:rFonts w:hint="eastAsia" w:ascii="宋体" w:hAnsi="宋体" w:eastAsia="宋体" w:cs="宋体"/>
                <w:i w:val="0"/>
                <w:iCs w:val="0"/>
                <w:color w:val="000000"/>
                <w:sz w:val="18"/>
                <w:szCs w:val="18"/>
                <w:u w:val="none"/>
              </w:rPr>
            </w:pPr>
          </w:p>
        </w:tc>
        <w:tc>
          <w:tcPr>
            <w:tcW w:w="600" w:type="dxa"/>
            <w:tcBorders>
              <w:top w:val="single" w:color="000000" w:sz="4" w:space="0"/>
              <w:left w:val="single" w:color="000000" w:sz="4" w:space="0"/>
              <w:bottom w:val="nil"/>
              <w:right w:val="single" w:color="000000" w:sz="4" w:space="0"/>
            </w:tcBorders>
            <w:shd w:val="clear" w:color="auto" w:fill="auto"/>
            <w:noWrap/>
            <w:vAlign w:val="center"/>
          </w:tcPr>
          <w:p w14:paraId="317DCBC9">
            <w:pPr>
              <w:jc w:val="right"/>
              <w:rPr>
                <w:rFonts w:hint="eastAsia" w:ascii="宋体" w:hAnsi="宋体" w:eastAsia="宋体" w:cs="宋体"/>
                <w:i w:val="0"/>
                <w:iCs w:val="0"/>
                <w:color w:val="000000"/>
                <w:sz w:val="18"/>
                <w:szCs w:val="18"/>
                <w:u w:val="none"/>
              </w:rPr>
            </w:pPr>
          </w:p>
        </w:tc>
        <w:tc>
          <w:tcPr>
            <w:tcW w:w="767" w:type="dxa"/>
            <w:tcBorders>
              <w:top w:val="single" w:color="000000" w:sz="4" w:space="0"/>
              <w:left w:val="single" w:color="000000" w:sz="4" w:space="0"/>
              <w:bottom w:val="nil"/>
              <w:right w:val="single" w:color="000000" w:sz="4" w:space="0"/>
            </w:tcBorders>
            <w:shd w:val="clear" w:color="auto" w:fill="auto"/>
            <w:noWrap/>
            <w:vAlign w:val="center"/>
          </w:tcPr>
          <w:p w14:paraId="6C143693">
            <w:pPr>
              <w:jc w:val="right"/>
              <w:rPr>
                <w:rFonts w:hint="eastAsia" w:ascii="宋体" w:hAnsi="宋体" w:eastAsia="宋体" w:cs="宋体"/>
                <w:i w:val="0"/>
                <w:iCs w:val="0"/>
                <w:color w:val="000000"/>
                <w:sz w:val="18"/>
                <w:szCs w:val="18"/>
                <w:u w:val="none"/>
              </w:rPr>
            </w:pPr>
          </w:p>
        </w:tc>
      </w:tr>
      <w:tr w14:paraId="0804F1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87" w:hRule="atLeast"/>
        </w:trPr>
        <w:tc>
          <w:tcPr>
            <w:tcW w:w="440" w:type="dxa"/>
            <w:tcBorders>
              <w:top w:val="single" w:color="000000" w:sz="4" w:space="0"/>
              <w:left w:val="single" w:color="000000" w:sz="4" w:space="0"/>
              <w:bottom w:val="nil"/>
              <w:right w:val="single" w:color="000000" w:sz="4" w:space="0"/>
            </w:tcBorders>
            <w:shd w:val="clear" w:color="auto" w:fill="auto"/>
            <w:vAlign w:val="center"/>
          </w:tcPr>
          <w:p w14:paraId="5EC207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70" w:type="dxa"/>
            <w:tcBorders>
              <w:top w:val="single" w:color="000000" w:sz="4" w:space="0"/>
              <w:left w:val="single" w:color="000000" w:sz="4" w:space="0"/>
              <w:bottom w:val="nil"/>
              <w:right w:val="single" w:color="000000" w:sz="4" w:space="0"/>
            </w:tcBorders>
            <w:shd w:val="clear" w:color="auto" w:fill="auto"/>
            <w:noWrap/>
            <w:vAlign w:val="center"/>
          </w:tcPr>
          <w:p w14:paraId="3B2D0EE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040803001061</w:t>
            </w:r>
          </w:p>
        </w:tc>
        <w:tc>
          <w:tcPr>
            <w:tcW w:w="2165" w:type="dxa"/>
            <w:tcBorders>
              <w:top w:val="single" w:color="000000" w:sz="4" w:space="0"/>
              <w:left w:val="single" w:color="000000" w:sz="4" w:space="0"/>
              <w:bottom w:val="nil"/>
              <w:right w:val="single" w:color="000000" w:sz="4" w:space="0"/>
            </w:tcBorders>
            <w:shd w:val="clear" w:color="auto" w:fill="auto"/>
            <w:vAlign w:val="center"/>
          </w:tcPr>
          <w:p w14:paraId="75EB7A6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7kW单枪交流充电桩</w:t>
            </w:r>
          </w:p>
        </w:tc>
        <w:tc>
          <w:tcPr>
            <w:tcW w:w="1875" w:type="dxa"/>
            <w:tcBorders>
              <w:top w:val="single" w:color="000000" w:sz="4" w:space="0"/>
              <w:left w:val="single" w:color="000000" w:sz="4" w:space="0"/>
              <w:bottom w:val="nil"/>
              <w:right w:val="single" w:color="000000" w:sz="4" w:space="0"/>
            </w:tcBorders>
            <w:shd w:val="clear" w:color="auto" w:fill="auto"/>
            <w:vAlign w:val="center"/>
          </w:tcPr>
          <w:p w14:paraId="243A1E8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1.名称:7kW单枪交流充电桩（壁挂式）</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2.含接地</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3.其他技术要求:满足招标文件，技术规范及相关图集等要求</w:t>
            </w:r>
          </w:p>
        </w:tc>
        <w:tc>
          <w:tcPr>
            <w:tcW w:w="616" w:type="dxa"/>
            <w:tcBorders>
              <w:top w:val="single" w:color="000000" w:sz="4" w:space="0"/>
              <w:left w:val="single" w:color="000000" w:sz="4" w:space="0"/>
              <w:bottom w:val="nil"/>
              <w:right w:val="single" w:color="000000" w:sz="4" w:space="0"/>
            </w:tcBorders>
            <w:shd w:val="clear" w:color="auto" w:fill="auto"/>
            <w:vAlign w:val="center"/>
          </w:tcPr>
          <w:p w14:paraId="0A2723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517" w:type="dxa"/>
            <w:tcBorders>
              <w:top w:val="single" w:color="000000" w:sz="4" w:space="0"/>
              <w:left w:val="single" w:color="000000" w:sz="4" w:space="0"/>
              <w:bottom w:val="nil"/>
              <w:right w:val="single" w:color="000000" w:sz="4" w:space="0"/>
            </w:tcBorders>
            <w:shd w:val="clear" w:color="auto" w:fill="auto"/>
            <w:noWrap/>
            <w:vAlign w:val="center"/>
          </w:tcPr>
          <w:p w14:paraId="01C86B4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733" w:type="dxa"/>
            <w:tcBorders>
              <w:top w:val="single" w:color="000000" w:sz="4" w:space="0"/>
              <w:left w:val="single" w:color="000000" w:sz="4" w:space="0"/>
              <w:bottom w:val="nil"/>
              <w:right w:val="single" w:color="000000" w:sz="4" w:space="0"/>
            </w:tcBorders>
            <w:shd w:val="clear" w:color="auto" w:fill="auto"/>
            <w:noWrap/>
            <w:vAlign w:val="center"/>
          </w:tcPr>
          <w:p w14:paraId="3FFD54EB">
            <w:pPr>
              <w:jc w:val="right"/>
              <w:rPr>
                <w:rFonts w:hint="eastAsia" w:ascii="宋体" w:hAnsi="宋体" w:eastAsia="宋体" w:cs="宋体"/>
                <w:i w:val="0"/>
                <w:iCs w:val="0"/>
                <w:color w:val="000000"/>
                <w:sz w:val="18"/>
                <w:szCs w:val="18"/>
                <w:u w:val="none"/>
              </w:rPr>
            </w:pPr>
          </w:p>
        </w:tc>
        <w:tc>
          <w:tcPr>
            <w:tcW w:w="600" w:type="dxa"/>
            <w:tcBorders>
              <w:top w:val="single" w:color="000000" w:sz="4" w:space="0"/>
              <w:left w:val="single" w:color="000000" w:sz="4" w:space="0"/>
              <w:bottom w:val="nil"/>
              <w:right w:val="single" w:color="000000" w:sz="4" w:space="0"/>
            </w:tcBorders>
            <w:shd w:val="clear" w:color="auto" w:fill="auto"/>
            <w:noWrap/>
            <w:vAlign w:val="center"/>
          </w:tcPr>
          <w:p w14:paraId="1D7A7F0A">
            <w:pPr>
              <w:jc w:val="right"/>
              <w:rPr>
                <w:rFonts w:hint="eastAsia" w:ascii="宋体" w:hAnsi="宋体" w:eastAsia="宋体" w:cs="宋体"/>
                <w:i w:val="0"/>
                <w:iCs w:val="0"/>
                <w:color w:val="000000"/>
                <w:sz w:val="18"/>
                <w:szCs w:val="18"/>
                <w:u w:val="none"/>
              </w:rPr>
            </w:pPr>
          </w:p>
        </w:tc>
        <w:tc>
          <w:tcPr>
            <w:tcW w:w="767" w:type="dxa"/>
            <w:tcBorders>
              <w:top w:val="single" w:color="000000" w:sz="4" w:space="0"/>
              <w:left w:val="single" w:color="000000" w:sz="4" w:space="0"/>
              <w:bottom w:val="nil"/>
              <w:right w:val="single" w:color="000000" w:sz="4" w:space="0"/>
            </w:tcBorders>
            <w:shd w:val="clear" w:color="auto" w:fill="auto"/>
            <w:noWrap/>
            <w:vAlign w:val="center"/>
          </w:tcPr>
          <w:p w14:paraId="725BEE63">
            <w:pPr>
              <w:jc w:val="right"/>
              <w:rPr>
                <w:rFonts w:hint="eastAsia" w:ascii="宋体" w:hAnsi="宋体" w:eastAsia="宋体" w:cs="宋体"/>
                <w:i w:val="0"/>
                <w:iCs w:val="0"/>
                <w:color w:val="000000"/>
                <w:sz w:val="18"/>
                <w:szCs w:val="18"/>
                <w:u w:val="none"/>
              </w:rPr>
            </w:pPr>
          </w:p>
        </w:tc>
      </w:tr>
      <w:tr w14:paraId="0150EA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14" w:hRule="atLeast"/>
        </w:trPr>
        <w:tc>
          <w:tcPr>
            <w:tcW w:w="440" w:type="dxa"/>
            <w:tcBorders>
              <w:top w:val="single" w:color="000000" w:sz="4" w:space="0"/>
              <w:left w:val="single" w:color="000000" w:sz="4" w:space="0"/>
              <w:bottom w:val="nil"/>
              <w:right w:val="single" w:color="000000" w:sz="4" w:space="0"/>
            </w:tcBorders>
            <w:shd w:val="clear" w:color="auto" w:fill="auto"/>
            <w:vAlign w:val="center"/>
          </w:tcPr>
          <w:p w14:paraId="1A3726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970" w:type="dxa"/>
            <w:tcBorders>
              <w:top w:val="single" w:color="000000" w:sz="4" w:space="0"/>
              <w:left w:val="single" w:color="000000" w:sz="4" w:space="0"/>
              <w:bottom w:val="nil"/>
              <w:right w:val="single" w:color="000000" w:sz="4" w:space="0"/>
            </w:tcBorders>
            <w:shd w:val="clear" w:color="auto" w:fill="auto"/>
            <w:noWrap/>
            <w:vAlign w:val="center"/>
          </w:tcPr>
          <w:p w14:paraId="17CDB62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040803001063</w:t>
            </w:r>
          </w:p>
        </w:tc>
        <w:tc>
          <w:tcPr>
            <w:tcW w:w="2165" w:type="dxa"/>
            <w:tcBorders>
              <w:top w:val="single" w:color="000000" w:sz="4" w:space="0"/>
              <w:left w:val="single" w:color="000000" w:sz="4" w:space="0"/>
              <w:bottom w:val="nil"/>
              <w:right w:val="single" w:color="000000" w:sz="4" w:space="0"/>
            </w:tcBorders>
            <w:shd w:val="clear" w:color="auto" w:fill="auto"/>
            <w:vAlign w:val="center"/>
          </w:tcPr>
          <w:p w14:paraId="45A982B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7kW充电桩基础</w:t>
            </w:r>
          </w:p>
        </w:tc>
        <w:tc>
          <w:tcPr>
            <w:tcW w:w="1875" w:type="dxa"/>
            <w:tcBorders>
              <w:top w:val="single" w:color="000000" w:sz="4" w:space="0"/>
              <w:left w:val="single" w:color="000000" w:sz="4" w:space="0"/>
              <w:bottom w:val="nil"/>
              <w:right w:val="single" w:color="000000" w:sz="4" w:space="0"/>
            </w:tcBorders>
            <w:shd w:val="clear" w:color="auto" w:fill="auto"/>
            <w:vAlign w:val="center"/>
          </w:tcPr>
          <w:p w14:paraId="0673D04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1.名称:7kW充电桩基础</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2.土方:综合考虑,含外运弃置</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3.垫层材质及厚度:C15混凝土</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4.混凝土设备基础、挡墙材料:C20混凝土</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5.含模板制安</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6.其他技术要求:满足招标文件，技术规范及相关图集等要求</w:t>
            </w:r>
          </w:p>
        </w:tc>
        <w:tc>
          <w:tcPr>
            <w:tcW w:w="616" w:type="dxa"/>
            <w:tcBorders>
              <w:top w:val="single" w:color="000000" w:sz="4" w:space="0"/>
              <w:left w:val="single" w:color="000000" w:sz="4" w:space="0"/>
              <w:bottom w:val="nil"/>
              <w:right w:val="single" w:color="000000" w:sz="4" w:space="0"/>
            </w:tcBorders>
            <w:shd w:val="clear" w:color="auto" w:fill="auto"/>
            <w:vAlign w:val="center"/>
          </w:tcPr>
          <w:p w14:paraId="32B587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座</w:t>
            </w:r>
          </w:p>
        </w:tc>
        <w:tc>
          <w:tcPr>
            <w:tcW w:w="517" w:type="dxa"/>
            <w:tcBorders>
              <w:top w:val="single" w:color="000000" w:sz="4" w:space="0"/>
              <w:left w:val="single" w:color="000000" w:sz="4" w:space="0"/>
              <w:bottom w:val="nil"/>
              <w:right w:val="single" w:color="000000" w:sz="4" w:space="0"/>
            </w:tcBorders>
            <w:shd w:val="clear" w:color="auto" w:fill="auto"/>
            <w:noWrap/>
            <w:vAlign w:val="center"/>
          </w:tcPr>
          <w:p w14:paraId="582C1B6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733" w:type="dxa"/>
            <w:tcBorders>
              <w:top w:val="single" w:color="000000" w:sz="4" w:space="0"/>
              <w:left w:val="single" w:color="000000" w:sz="4" w:space="0"/>
              <w:bottom w:val="nil"/>
              <w:right w:val="single" w:color="000000" w:sz="4" w:space="0"/>
            </w:tcBorders>
            <w:shd w:val="clear" w:color="auto" w:fill="auto"/>
            <w:noWrap/>
            <w:vAlign w:val="center"/>
          </w:tcPr>
          <w:p w14:paraId="3B0BDEEA">
            <w:pPr>
              <w:jc w:val="right"/>
              <w:rPr>
                <w:rFonts w:hint="eastAsia" w:ascii="宋体" w:hAnsi="宋体" w:eastAsia="宋体" w:cs="宋体"/>
                <w:i w:val="0"/>
                <w:iCs w:val="0"/>
                <w:color w:val="000000"/>
                <w:sz w:val="18"/>
                <w:szCs w:val="18"/>
                <w:u w:val="none"/>
              </w:rPr>
            </w:pPr>
          </w:p>
        </w:tc>
        <w:tc>
          <w:tcPr>
            <w:tcW w:w="600" w:type="dxa"/>
            <w:tcBorders>
              <w:top w:val="single" w:color="000000" w:sz="4" w:space="0"/>
              <w:left w:val="single" w:color="000000" w:sz="4" w:space="0"/>
              <w:bottom w:val="nil"/>
              <w:right w:val="single" w:color="000000" w:sz="4" w:space="0"/>
            </w:tcBorders>
            <w:shd w:val="clear" w:color="auto" w:fill="auto"/>
            <w:noWrap/>
            <w:vAlign w:val="center"/>
          </w:tcPr>
          <w:p w14:paraId="1CD5A77E">
            <w:pPr>
              <w:jc w:val="right"/>
              <w:rPr>
                <w:rFonts w:hint="eastAsia" w:ascii="宋体" w:hAnsi="宋体" w:eastAsia="宋体" w:cs="宋体"/>
                <w:i w:val="0"/>
                <w:iCs w:val="0"/>
                <w:color w:val="000000"/>
                <w:sz w:val="18"/>
                <w:szCs w:val="18"/>
                <w:u w:val="none"/>
              </w:rPr>
            </w:pPr>
          </w:p>
        </w:tc>
        <w:tc>
          <w:tcPr>
            <w:tcW w:w="767" w:type="dxa"/>
            <w:tcBorders>
              <w:top w:val="single" w:color="000000" w:sz="4" w:space="0"/>
              <w:left w:val="single" w:color="000000" w:sz="4" w:space="0"/>
              <w:bottom w:val="nil"/>
              <w:right w:val="single" w:color="000000" w:sz="4" w:space="0"/>
            </w:tcBorders>
            <w:shd w:val="clear" w:color="auto" w:fill="auto"/>
            <w:noWrap/>
            <w:vAlign w:val="center"/>
          </w:tcPr>
          <w:p w14:paraId="64990893">
            <w:pPr>
              <w:jc w:val="right"/>
              <w:rPr>
                <w:rFonts w:hint="eastAsia" w:ascii="宋体" w:hAnsi="宋体" w:eastAsia="宋体" w:cs="宋体"/>
                <w:i w:val="0"/>
                <w:iCs w:val="0"/>
                <w:color w:val="000000"/>
                <w:sz w:val="18"/>
                <w:szCs w:val="18"/>
                <w:u w:val="none"/>
              </w:rPr>
            </w:pPr>
          </w:p>
        </w:tc>
      </w:tr>
      <w:tr w14:paraId="2916E0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14" w:hRule="atLeast"/>
        </w:trPr>
        <w:tc>
          <w:tcPr>
            <w:tcW w:w="440" w:type="dxa"/>
            <w:tcBorders>
              <w:top w:val="single" w:color="000000" w:sz="4" w:space="0"/>
              <w:left w:val="single" w:color="000000" w:sz="4" w:space="0"/>
              <w:bottom w:val="nil"/>
              <w:right w:val="single" w:color="000000" w:sz="4" w:space="0"/>
            </w:tcBorders>
            <w:shd w:val="clear" w:color="auto" w:fill="auto"/>
            <w:vAlign w:val="center"/>
          </w:tcPr>
          <w:p w14:paraId="3EF29D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970" w:type="dxa"/>
            <w:tcBorders>
              <w:top w:val="single" w:color="000000" w:sz="4" w:space="0"/>
              <w:left w:val="single" w:color="000000" w:sz="4" w:space="0"/>
              <w:bottom w:val="nil"/>
              <w:right w:val="single" w:color="000000" w:sz="4" w:space="0"/>
            </w:tcBorders>
            <w:shd w:val="clear" w:color="auto" w:fill="auto"/>
            <w:noWrap/>
            <w:vAlign w:val="center"/>
          </w:tcPr>
          <w:p w14:paraId="5545ED2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040803001090</w:t>
            </w:r>
          </w:p>
        </w:tc>
        <w:tc>
          <w:tcPr>
            <w:tcW w:w="2165" w:type="dxa"/>
            <w:tcBorders>
              <w:top w:val="single" w:color="000000" w:sz="4" w:space="0"/>
              <w:left w:val="single" w:color="000000" w:sz="4" w:space="0"/>
              <w:bottom w:val="nil"/>
              <w:right w:val="single" w:color="000000" w:sz="4" w:space="0"/>
            </w:tcBorders>
            <w:shd w:val="clear" w:color="auto" w:fill="auto"/>
            <w:vAlign w:val="center"/>
          </w:tcPr>
          <w:p w14:paraId="30DEC15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80KW充电桩基础</w:t>
            </w:r>
          </w:p>
        </w:tc>
        <w:tc>
          <w:tcPr>
            <w:tcW w:w="1875" w:type="dxa"/>
            <w:tcBorders>
              <w:top w:val="single" w:color="000000" w:sz="4" w:space="0"/>
              <w:left w:val="single" w:color="000000" w:sz="4" w:space="0"/>
              <w:bottom w:val="nil"/>
              <w:right w:val="single" w:color="000000" w:sz="4" w:space="0"/>
            </w:tcBorders>
            <w:shd w:val="clear" w:color="auto" w:fill="auto"/>
            <w:vAlign w:val="center"/>
          </w:tcPr>
          <w:p w14:paraId="63E2638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1.名称:80kW充电桩基础</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2.土方:综合考虑,含外运弃置</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3.垫层材质及厚度:C15混凝土</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4.混凝土设备基础、挡墙材料:C20混凝土</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5.含模板制安</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6.其他技术要求:满足招标文件，技术规范及相关图集等要求</w:t>
            </w:r>
          </w:p>
        </w:tc>
        <w:tc>
          <w:tcPr>
            <w:tcW w:w="616" w:type="dxa"/>
            <w:tcBorders>
              <w:top w:val="single" w:color="000000" w:sz="4" w:space="0"/>
              <w:left w:val="single" w:color="000000" w:sz="4" w:space="0"/>
              <w:bottom w:val="nil"/>
              <w:right w:val="single" w:color="000000" w:sz="4" w:space="0"/>
            </w:tcBorders>
            <w:shd w:val="clear" w:color="auto" w:fill="auto"/>
            <w:vAlign w:val="center"/>
          </w:tcPr>
          <w:p w14:paraId="30FA35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座</w:t>
            </w:r>
          </w:p>
        </w:tc>
        <w:tc>
          <w:tcPr>
            <w:tcW w:w="517" w:type="dxa"/>
            <w:tcBorders>
              <w:top w:val="single" w:color="000000" w:sz="4" w:space="0"/>
              <w:left w:val="single" w:color="000000" w:sz="4" w:space="0"/>
              <w:bottom w:val="nil"/>
              <w:right w:val="single" w:color="000000" w:sz="4" w:space="0"/>
            </w:tcBorders>
            <w:shd w:val="clear" w:color="auto" w:fill="auto"/>
            <w:noWrap/>
            <w:vAlign w:val="center"/>
          </w:tcPr>
          <w:p w14:paraId="348BA1D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733" w:type="dxa"/>
            <w:tcBorders>
              <w:top w:val="single" w:color="000000" w:sz="4" w:space="0"/>
              <w:left w:val="single" w:color="000000" w:sz="4" w:space="0"/>
              <w:bottom w:val="nil"/>
              <w:right w:val="single" w:color="000000" w:sz="4" w:space="0"/>
            </w:tcBorders>
            <w:shd w:val="clear" w:color="auto" w:fill="auto"/>
            <w:noWrap/>
            <w:vAlign w:val="center"/>
          </w:tcPr>
          <w:p w14:paraId="28D9510D">
            <w:pPr>
              <w:jc w:val="right"/>
              <w:rPr>
                <w:rFonts w:hint="eastAsia" w:ascii="宋体" w:hAnsi="宋体" w:eastAsia="宋体" w:cs="宋体"/>
                <w:i w:val="0"/>
                <w:iCs w:val="0"/>
                <w:color w:val="000000"/>
                <w:sz w:val="18"/>
                <w:szCs w:val="18"/>
                <w:u w:val="none"/>
              </w:rPr>
            </w:pPr>
          </w:p>
        </w:tc>
        <w:tc>
          <w:tcPr>
            <w:tcW w:w="600" w:type="dxa"/>
            <w:tcBorders>
              <w:top w:val="single" w:color="000000" w:sz="4" w:space="0"/>
              <w:left w:val="single" w:color="000000" w:sz="4" w:space="0"/>
              <w:bottom w:val="nil"/>
              <w:right w:val="single" w:color="000000" w:sz="4" w:space="0"/>
            </w:tcBorders>
            <w:shd w:val="clear" w:color="auto" w:fill="auto"/>
            <w:noWrap/>
            <w:vAlign w:val="center"/>
          </w:tcPr>
          <w:p w14:paraId="33E6706A">
            <w:pPr>
              <w:jc w:val="right"/>
              <w:rPr>
                <w:rFonts w:hint="eastAsia" w:ascii="宋体" w:hAnsi="宋体" w:eastAsia="宋体" w:cs="宋体"/>
                <w:i w:val="0"/>
                <w:iCs w:val="0"/>
                <w:color w:val="000000"/>
                <w:sz w:val="18"/>
                <w:szCs w:val="18"/>
                <w:u w:val="none"/>
              </w:rPr>
            </w:pPr>
          </w:p>
        </w:tc>
        <w:tc>
          <w:tcPr>
            <w:tcW w:w="767" w:type="dxa"/>
            <w:tcBorders>
              <w:top w:val="single" w:color="000000" w:sz="4" w:space="0"/>
              <w:left w:val="single" w:color="000000" w:sz="4" w:space="0"/>
              <w:bottom w:val="nil"/>
              <w:right w:val="single" w:color="000000" w:sz="4" w:space="0"/>
            </w:tcBorders>
            <w:shd w:val="clear" w:color="auto" w:fill="auto"/>
            <w:noWrap/>
            <w:vAlign w:val="center"/>
          </w:tcPr>
          <w:p w14:paraId="39F6496A">
            <w:pPr>
              <w:jc w:val="right"/>
              <w:rPr>
                <w:rFonts w:hint="eastAsia" w:ascii="宋体" w:hAnsi="宋体" w:eastAsia="宋体" w:cs="宋体"/>
                <w:i w:val="0"/>
                <w:iCs w:val="0"/>
                <w:color w:val="000000"/>
                <w:sz w:val="18"/>
                <w:szCs w:val="18"/>
                <w:u w:val="none"/>
              </w:rPr>
            </w:pPr>
          </w:p>
        </w:tc>
      </w:tr>
      <w:tr w14:paraId="6959B7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87" w:hRule="atLeast"/>
        </w:trPr>
        <w:tc>
          <w:tcPr>
            <w:tcW w:w="440" w:type="dxa"/>
            <w:tcBorders>
              <w:top w:val="single" w:color="000000" w:sz="4" w:space="0"/>
              <w:left w:val="single" w:color="000000" w:sz="4" w:space="0"/>
              <w:bottom w:val="nil"/>
              <w:right w:val="single" w:color="000000" w:sz="4" w:space="0"/>
            </w:tcBorders>
            <w:shd w:val="clear" w:color="auto" w:fill="auto"/>
            <w:vAlign w:val="center"/>
          </w:tcPr>
          <w:p w14:paraId="724F58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970" w:type="dxa"/>
            <w:tcBorders>
              <w:top w:val="single" w:color="000000" w:sz="4" w:space="0"/>
              <w:left w:val="single" w:color="000000" w:sz="4" w:space="0"/>
              <w:bottom w:val="nil"/>
              <w:right w:val="single" w:color="000000" w:sz="4" w:space="0"/>
            </w:tcBorders>
            <w:shd w:val="clear" w:color="auto" w:fill="auto"/>
            <w:noWrap/>
            <w:vAlign w:val="center"/>
          </w:tcPr>
          <w:p w14:paraId="0F954E1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040803001086</w:t>
            </w:r>
          </w:p>
        </w:tc>
        <w:tc>
          <w:tcPr>
            <w:tcW w:w="2165" w:type="dxa"/>
            <w:tcBorders>
              <w:top w:val="single" w:color="000000" w:sz="4" w:space="0"/>
              <w:left w:val="single" w:color="000000" w:sz="4" w:space="0"/>
              <w:bottom w:val="nil"/>
              <w:right w:val="single" w:color="000000" w:sz="4" w:space="0"/>
            </w:tcBorders>
            <w:shd w:val="clear" w:color="auto" w:fill="auto"/>
            <w:vAlign w:val="center"/>
          </w:tcPr>
          <w:p w14:paraId="5FE00B1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户外双枪(80kW)交流充电桩</w:t>
            </w:r>
          </w:p>
        </w:tc>
        <w:tc>
          <w:tcPr>
            <w:tcW w:w="1875" w:type="dxa"/>
            <w:tcBorders>
              <w:top w:val="single" w:color="000000" w:sz="4" w:space="0"/>
              <w:left w:val="single" w:color="000000" w:sz="4" w:space="0"/>
              <w:bottom w:val="nil"/>
              <w:right w:val="single" w:color="000000" w:sz="4" w:space="0"/>
            </w:tcBorders>
            <w:shd w:val="clear" w:color="auto" w:fill="auto"/>
            <w:vAlign w:val="center"/>
          </w:tcPr>
          <w:p w14:paraId="215BE74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1.名称:户外双枪(80kW)交流充电桩</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2.含接地</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3.其他技术要求:满足招标文件，技术规范及相关图集等要求</w:t>
            </w:r>
          </w:p>
        </w:tc>
        <w:tc>
          <w:tcPr>
            <w:tcW w:w="616" w:type="dxa"/>
            <w:tcBorders>
              <w:top w:val="single" w:color="000000" w:sz="4" w:space="0"/>
              <w:left w:val="single" w:color="000000" w:sz="4" w:space="0"/>
              <w:bottom w:val="nil"/>
              <w:right w:val="single" w:color="000000" w:sz="4" w:space="0"/>
            </w:tcBorders>
            <w:shd w:val="clear" w:color="auto" w:fill="auto"/>
            <w:vAlign w:val="center"/>
          </w:tcPr>
          <w:p w14:paraId="4310AC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517" w:type="dxa"/>
            <w:tcBorders>
              <w:top w:val="single" w:color="000000" w:sz="4" w:space="0"/>
              <w:left w:val="single" w:color="000000" w:sz="4" w:space="0"/>
              <w:bottom w:val="nil"/>
              <w:right w:val="single" w:color="000000" w:sz="4" w:space="0"/>
            </w:tcBorders>
            <w:shd w:val="clear" w:color="auto" w:fill="auto"/>
            <w:noWrap/>
            <w:vAlign w:val="center"/>
          </w:tcPr>
          <w:p w14:paraId="3F5D6ED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733" w:type="dxa"/>
            <w:tcBorders>
              <w:top w:val="single" w:color="000000" w:sz="4" w:space="0"/>
              <w:left w:val="single" w:color="000000" w:sz="4" w:space="0"/>
              <w:bottom w:val="nil"/>
              <w:right w:val="single" w:color="000000" w:sz="4" w:space="0"/>
            </w:tcBorders>
            <w:shd w:val="clear" w:color="auto" w:fill="auto"/>
            <w:noWrap/>
            <w:vAlign w:val="center"/>
          </w:tcPr>
          <w:p w14:paraId="413A9BD3">
            <w:pPr>
              <w:jc w:val="right"/>
              <w:rPr>
                <w:rFonts w:hint="eastAsia" w:ascii="宋体" w:hAnsi="宋体" w:eastAsia="宋体" w:cs="宋体"/>
                <w:i w:val="0"/>
                <w:iCs w:val="0"/>
                <w:color w:val="000000"/>
                <w:sz w:val="18"/>
                <w:szCs w:val="18"/>
                <w:u w:val="none"/>
              </w:rPr>
            </w:pPr>
          </w:p>
        </w:tc>
        <w:tc>
          <w:tcPr>
            <w:tcW w:w="600" w:type="dxa"/>
            <w:tcBorders>
              <w:top w:val="single" w:color="000000" w:sz="4" w:space="0"/>
              <w:left w:val="single" w:color="000000" w:sz="4" w:space="0"/>
              <w:bottom w:val="nil"/>
              <w:right w:val="single" w:color="000000" w:sz="4" w:space="0"/>
            </w:tcBorders>
            <w:shd w:val="clear" w:color="auto" w:fill="auto"/>
            <w:noWrap/>
            <w:vAlign w:val="center"/>
          </w:tcPr>
          <w:p w14:paraId="244409C0">
            <w:pPr>
              <w:jc w:val="right"/>
              <w:rPr>
                <w:rFonts w:hint="eastAsia" w:ascii="宋体" w:hAnsi="宋体" w:eastAsia="宋体" w:cs="宋体"/>
                <w:i w:val="0"/>
                <w:iCs w:val="0"/>
                <w:color w:val="000000"/>
                <w:sz w:val="18"/>
                <w:szCs w:val="18"/>
                <w:u w:val="none"/>
              </w:rPr>
            </w:pPr>
          </w:p>
        </w:tc>
        <w:tc>
          <w:tcPr>
            <w:tcW w:w="767" w:type="dxa"/>
            <w:tcBorders>
              <w:top w:val="single" w:color="000000" w:sz="4" w:space="0"/>
              <w:left w:val="single" w:color="000000" w:sz="4" w:space="0"/>
              <w:bottom w:val="nil"/>
              <w:right w:val="single" w:color="000000" w:sz="4" w:space="0"/>
            </w:tcBorders>
            <w:shd w:val="clear" w:color="auto" w:fill="auto"/>
            <w:noWrap/>
            <w:vAlign w:val="center"/>
          </w:tcPr>
          <w:p w14:paraId="7957E582">
            <w:pPr>
              <w:jc w:val="right"/>
              <w:rPr>
                <w:rFonts w:hint="eastAsia" w:ascii="宋体" w:hAnsi="宋体" w:eastAsia="宋体" w:cs="宋体"/>
                <w:i w:val="0"/>
                <w:iCs w:val="0"/>
                <w:color w:val="000000"/>
                <w:sz w:val="18"/>
                <w:szCs w:val="18"/>
                <w:u w:val="none"/>
              </w:rPr>
            </w:pPr>
          </w:p>
        </w:tc>
      </w:tr>
      <w:tr w14:paraId="484F5B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87" w:hRule="atLeast"/>
        </w:trPr>
        <w:tc>
          <w:tcPr>
            <w:tcW w:w="440" w:type="dxa"/>
            <w:tcBorders>
              <w:top w:val="single" w:color="000000" w:sz="4" w:space="0"/>
              <w:left w:val="single" w:color="000000" w:sz="4" w:space="0"/>
              <w:bottom w:val="nil"/>
              <w:right w:val="single" w:color="000000" w:sz="4" w:space="0"/>
            </w:tcBorders>
            <w:shd w:val="clear" w:color="auto" w:fill="auto"/>
            <w:vAlign w:val="center"/>
          </w:tcPr>
          <w:p w14:paraId="20FA83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970" w:type="dxa"/>
            <w:tcBorders>
              <w:top w:val="single" w:color="000000" w:sz="4" w:space="0"/>
              <w:left w:val="single" w:color="000000" w:sz="4" w:space="0"/>
              <w:bottom w:val="nil"/>
              <w:right w:val="single" w:color="000000" w:sz="4" w:space="0"/>
            </w:tcBorders>
            <w:shd w:val="clear" w:color="auto" w:fill="auto"/>
            <w:noWrap/>
            <w:vAlign w:val="center"/>
          </w:tcPr>
          <w:p w14:paraId="6DFB72A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040803001065</w:t>
            </w:r>
          </w:p>
        </w:tc>
        <w:tc>
          <w:tcPr>
            <w:tcW w:w="2165" w:type="dxa"/>
            <w:tcBorders>
              <w:top w:val="single" w:color="000000" w:sz="4" w:space="0"/>
              <w:left w:val="single" w:color="000000" w:sz="4" w:space="0"/>
              <w:bottom w:val="nil"/>
              <w:right w:val="single" w:color="000000" w:sz="4" w:space="0"/>
            </w:tcBorders>
            <w:shd w:val="clear" w:color="auto" w:fill="auto"/>
            <w:vAlign w:val="center"/>
          </w:tcPr>
          <w:p w14:paraId="754E554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1kV电缆敷设 ZC-YJHLV-0.6/1kV-3*16mm2</w:t>
            </w:r>
          </w:p>
        </w:tc>
        <w:tc>
          <w:tcPr>
            <w:tcW w:w="1875" w:type="dxa"/>
            <w:tcBorders>
              <w:top w:val="single" w:color="000000" w:sz="4" w:space="0"/>
              <w:left w:val="single" w:color="000000" w:sz="4" w:space="0"/>
              <w:bottom w:val="nil"/>
              <w:right w:val="single" w:color="000000" w:sz="4" w:space="0"/>
            </w:tcBorders>
            <w:shd w:val="clear" w:color="auto" w:fill="auto"/>
            <w:vAlign w:val="center"/>
          </w:tcPr>
          <w:p w14:paraId="36C530C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1.名称:电力电缆</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2.型号:ZC-YJHLV-0.6/1kV-3*16mm2</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3.其他技术要求:满足招标文件，技术规范及相关图集等要求</w:t>
            </w:r>
          </w:p>
        </w:tc>
        <w:tc>
          <w:tcPr>
            <w:tcW w:w="616" w:type="dxa"/>
            <w:tcBorders>
              <w:top w:val="single" w:color="000000" w:sz="4" w:space="0"/>
              <w:left w:val="single" w:color="000000" w:sz="4" w:space="0"/>
              <w:bottom w:val="nil"/>
              <w:right w:val="single" w:color="000000" w:sz="4" w:space="0"/>
            </w:tcBorders>
            <w:shd w:val="clear" w:color="auto" w:fill="auto"/>
            <w:vAlign w:val="center"/>
          </w:tcPr>
          <w:p w14:paraId="5A66BF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517" w:type="dxa"/>
            <w:tcBorders>
              <w:top w:val="single" w:color="000000" w:sz="4" w:space="0"/>
              <w:left w:val="single" w:color="000000" w:sz="4" w:space="0"/>
              <w:bottom w:val="nil"/>
              <w:right w:val="single" w:color="000000" w:sz="4" w:space="0"/>
            </w:tcBorders>
            <w:shd w:val="clear" w:color="auto" w:fill="auto"/>
            <w:noWrap/>
            <w:vAlign w:val="center"/>
          </w:tcPr>
          <w:p w14:paraId="1738ACA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506</w:t>
            </w:r>
          </w:p>
        </w:tc>
        <w:tc>
          <w:tcPr>
            <w:tcW w:w="733" w:type="dxa"/>
            <w:tcBorders>
              <w:top w:val="single" w:color="000000" w:sz="4" w:space="0"/>
              <w:left w:val="single" w:color="000000" w:sz="4" w:space="0"/>
              <w:bottom w:val="nil"/>
              <w:right w:val="single" w:color="000000" w:sz="4" w:space="0"/>
            </w:tcBorders>
            <w:shd w:val="clear" w:color="auto" w:fill="auto"/>
            <w:noWrap/>
            <w:vAlign w:val="center"/>
          </w:tcPr>
          <w:p w14:paraId="4D2F68FE">
            <w:pPr>
              <w:jc w:val="right"/>
              <w:rPr>
                <w:rFonts w:hint="eastAsia" w:ascii="宋体" w:hAnsi="宋体" w:eastAsia="宋体" w:cs="宋体"/>
                <w:i w:val="0"/>
                <w:iCs w:val="0"/>
                <w:color w:val="000000"/>
                <w:sz w:val="18"/>
                <w:szCs w:val="18"/>
                <w:u w:val="none"/>
              </w:rPr>
            </w:pPr>
          </w:p>
        </w:tc>
        <w:tc>
          <w:tcPr>
            <w:tcW w:w="600" w:type="dxa"/>
            <w:tcBorders>
              <w:top w:val="single" w:color="000000" w:sz="4" w:space="0"/>
              <w:left w:val="single" w:color="000000" w:sz="4" w:space="0"/>
              <w:bottom w:val="nil"/>
              <w:right w:val="single" w:color="000000" w:sz="4" w:space="0"/>
            </w:tcBorders>
            <w:shd w:val="clear" w:color="auto" w:fill="auto"/>
            <w:noWrap/>
            <w:vAlign w:val="center"/>
          </w:tcPr>
          <w:p w14:paraId="77E02FC7">
            <w:pPr>
              <w:jc w:val="right"/>
              <w:rPr>
                <w:rFonts w:hint="eastAsia" w:ascii="宋体" w:hAnsi="宋体" w:eastAsia="宋体" w:cs="宋体"/>
                <w:i w:val="0"/>
                <w:iCs w:val="0"/>
                <w:color w:val="000000"/>
                <w:sz w:val="18"/>
                <w:szCs w:val="18"/>
                <w:u w:val="none"/>
              </w:rPr>
            </w:pPr>
          </w:p>
        </w:tc>
        <w:tc>
          <w:tcPr>
            <w:tcW w:w="767" w:type="dxa"/>
            <w:tcBorders>
              <w:top w:val="single" w:color="000000" w:sz="4" w:space="0"/>
              <w:left w:val="single" w:color="000000" w:sz="4" w:space="0"/>
              <w:bottom w:val="nil"/>
              <w:right w:val="single" w:color="000000" w:sz="4" w:space="0"/>
            </w:tcBorders>
            <w:shd w:val="clear" w:color="auto" w:fill="auto"/>
            <w:noWrap/>
            <w:vAlign w:val="center"/>
          </w:tcPr>
          <w:p w14:paraId="40471158">
            <w:pPr>
              <w:jc w:val="right"/>
              <w:rPr>
                <w:rFonts w:hint="eastAsia" w:ascii="宋体" w:hAnsi="宋体" w:eastAsia="宋体" w:cs="宋体"/>
                <w:i w:val="0"/>
                <w:iCs w:val="0"/>
                <w:color w:val="000000"/>
                <w:sz w:val="18"/>
                <w:szCs w:val="18"/>
                <w:u w:val="none"/>
              </w:rPr>
            </w:pPr>
          </w:p>
        </w:tc>
      </w:tr>
      <w:tr w14:paraId="2738FC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7316"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04B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本页小计</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5BC69">
            <w:pPr>
              <w:jc w:val="right"/>
              <w:rPr>
                <w:rFonts w:hint="eastAsia" w:ascii="宋体" w:hAnsi="宋体" w:eastAsia="宋体" w:cs="宋体"/>
                <w:i w:val="0"/>
                <w:iCs w:val="0"/>
                <w:color w:val="000000"/>
                <w:sz w:val="18"/>
                <w:szCs w:val="18"/>
                <w:u w:val="none"/>
              </w:rPr>
            </w:pP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3C516">
            <w:pPr>
              <w:jc w:val="right"/>
              <w:rPr>
                <w:rFonts w:hint="eastAsia" w:ascii="宋体" w:hAnsi="宋体" w:eastAsia="宋体" w:cs="宋体"/>
                <w:i w:val="0"/>
                <w:iCs w:val="0"/>
                <w:color w:val="000000"/>
                <w:sz w:val="18"/>
                <w:szCs w:val="18"/>
                <w:u w:val="none"/>
              </w:rPr>
            </w:pPr>
          </w:p>
        </w:tc>
      </w:tr>
      <w:tr w14:paraId="094A11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73" w:hRule="atLeast"/>
        </w:trPr>
        <w:tc>
          <w:tcPr>
            <w:tcW w:w="440" w:type="dxa"/>
            <w:tcBorders>
              <w:top w:val="single" w:color="000000" w:sz="4" w:space="0"/>
              <w:left w:val="single" w:color="000000" w:sz="4" w:space="0"/>
              <w:bottom w:val="nil"/>
              <w:right w:val="single" w:color="000000" w:sz="4" w:space="0"/>
            </w:tcBorders>
            <w:shd w:val="clear" w:color="auto" w:fill="auto"/>
            <w:vAlign w:val="center"/>
          </w:tcPr>
          <w:p w14:paraId="3720B8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970" w:type="dxa"/>
            <w:tcBorders>
              <w:top w:val="single" w:color="000000" w:sz="4" w:space="0"/>
              <w:left w:val="single" w:color="000000" w:sz="4" w:space="0"/>
              <w:bottom w:val="nil"/>
              <w:right w:val="single" w:color="000000" w:sz="4" w:space="0"/>
            </w:tcBorders>
            <w:shd w:val="clear" w:color="auto" w:fill="auto"/>
            <w:noWrap/>
            <w:vAlign w:val="center"/>
          </w:tcPr>
          <w:p w14:paraId="28E0237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040803001067</w:t>
            </w:r>
          </w:p>
        </w:tc>
        <w:tc>
          <w:tcPr>
            <w:tcW w:w="2165" w:type="dxa"/>
            <w:tcBorders>
              <w:top w:val="single" w:color="000000" w:sz="4" w:space="0"/>
              <w:left w:val="single" w:color="000000" w:sz="4" w:space="0"/>
              <w:bottom w:val="nil"/>
              <w:right w:val="single" w:color="000000" w:sz="4" w:space="0"/>
            </w:tcBorders>
            <w:shd w:val="clear" w:color="auto" w:fill="auto"/>
            <w:vAlign w:val="center"/>
          </w:tcPr>
          <w:p w14:paraId="10DE243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1kV电缆敷设 ZC-YJHLV-0.6/1kV-3*50+2*25mm2</w:t>
            </w:r>
          </w:p>
        </w:tc>
        <w:tc>
          <w:tcPr>
            <w:tcW w:w="1875" w:type="dxa"/>
            <w:tcBorders>
              <w:top w:val="single" w:color="000000" w:sz="4" w:space="0"/>
              <w:left w:val="single" w:color="000000" w:sz="4" w:space="0"/>
              <w:bottom w:val="nil"/>
              <w:right w:val="single" w:color="000000" w:sz="4" w:space="0"/>
            </w:tcBorders>
            <w:shd w:val="clear" w:color="auto" w:fill="auto"/>
            <w:vAlign w:val="center"/>
          </w:tcPr>
          <w:p w14:paraId="4F584F2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1.名称:电力电缆</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2.型号:ZC-YJHLV-0.6/1kV-3*50+2*25mm2</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3.其他技术要求:满足招标文件，技术规范及相关图集等要求</w:t>
            </w:r>
          </w:p>
        </w:tc>
        <w:tc>
          <w:tcPr>
            <w:tcW w:w="616" w:type="dxa"/>
            <w:tcBorders>
              <w:top w:val="single" w:color="000000" w:sz="4" w:space="0"/>
              <w:left w:val="single" w:color="000000" w:sz="4" w:space="0"/>
              <w:bottom w:val="nil"/>
              <w:right w:val="single" w:color="000000" w:sz="4" w:space="0"/>
            </w:tcBorders>
            <w:shd w:val="clear" w:color="auto" w:fill="auto"/>
            <w:vAlign w:val="center"/>
          </w:tcPr>
          <w:p w14:paraId="4FB6C6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517" w:type="dxa"/>
            <w:tcBorders>
              <w:top w:val="single" w:color="000000" w:sz="4" w:space="0"/>
              <w:left w:val="single" w:color="000000" w:sz="4" w:space="0"/>
              <w:bottom w:val="nil"/>
              <w:right w:val="single" w:color="000000" w:sz="4" w:space="0"/>
            </w:tcBorders>
            <w:shd w:val="clear" w:color="auto" w:fill="auto"/>
            <w:noWrap/>
            <w:vAlign w:val="center"/>
          </w:tcPr>
          <w:p w14:paraId="65621E3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733" w:type="dxa"/>
            <w:tcBorders>
              <w:top w:val="single" w:color="000000" w:sz="4" w:space="0"/>
              <w:left w:val="single" w:color="000000" w:sz="4" w:space="0"/>
              <w:bottom w:val="nil"/>
              <w:right w:val="single" w:color="000000" w:sz="4" w:space="0"/>
            </w:tcBorders>
            <w:shd w:val="clear" w:color="auto" w:fill="auto"/>
            <w:noWrap/>
            <w:vAlign w:val="center"/>
          </w:tcPr>
          <w:p w14:paraId="7A4FFBAC">
            <w:pPr>
              <w:jc w:val="right"/>
              <w:rPr>
                <w:rFonts w:hint="eastAsia" w:ascii="宋体" w:hAnsi="宋体" w:eastAsia="宋体" w:cs="宋体"/>
                <w:i w:val="0"/>
                <w:iCs w:val="0"/>
                <w:color w:val="000000"/>
                <w:sz w:val="18"/>
                <w:szCs w:val="18"/>
                <w:u w:val="none"/>
              </w:rPr>
            </w:pPr>
          </w:p>
        </w:tc>
        <w:tc>
          <w:tcPr>
            <w:tcW w:w="600" w:type="dxa"/>
            <w:tcBorders>
              <w:top w:val="single" w:color="000000" w:sz="4" w:space="0"/>
              <w:left w:val="single" w:color="000000" w:sz="4" w:space="0"/>
              <w:bottom w:val="nil"/>
              <w:right w:val="single" w:color="000000" w:sz="4" w:space="0"/>
            </w:tcBorders>
            <w:shd w:val="clear" w:color="auto" w:fill="auto"/>
            <w:noWrap/>
            <w:vAlign w:val="center"/>
          </w:tcPr>
          <w:p w14:paraId="1EB5A04E">
            <w:pPr>
              <w:jc w:val="right"/>
              <w:rPr>
                <w:rFonts w:hint="eastAsia" w:ascii="宋体" w:hAnsi="宋体" w:eastAsia="宋体" w:cs="宋体"/>
                <w:i w:val="0"/>
                <w:iCs w:val="0"/>
                <w:color w:val="000000"/>
                <w:sz w:val="18"/>
                <w:szCs w:val="18"/>
                <w:u w:val="none"/>
              </w:rPr>
            </w:pPr>
          </w:p>
        </w:tc>
        <w:tc>
          <w:tcPr>
            <w:tcW w:w="767" w:type="dxa"/>
            <w:tcBorders>
              <w:top w:val="single" w:color="000000" w:sz="4" w:space="0"/>
              <w:left w:val="single" w:color="000000" w:sz="4" w:space="0"/>
              <w:bottom w:val="nil"/>
              <w:right w:val="single" w:color="000000" w:sz="4" w:space="0"/>
            </w:tcBorders>
            <w:shd w:val="clear" w:color="auto" w:fill="auto"/>
            <w:noWrap/>
            <w:vAlign w:val="center"/>
          </w:tcPr>
          <w:p w14:paraId="7D6FC40F">
            <w:pPr>
              <w:jc w:val="right"/>
              <w:rPr>
                <w:rFonts w:hint="eastAsia" w:ascii="宋体" w:hAnsi="宋体" w:eastAsia="宋体" w:cs="宋体"/>
                <w:i w:val="0"/>
                <w:iCs w:val="0"/>
                <w:color w:val="000000"/>
                <w:sz w:val="18"/>
                <w:szCs w:val="18"/>
                <w:u w:val="none"/>
              </w:rPr>
            </w:pPr>
          </w:p>
        </w:tc>
      </w:tr>
      <w:tr w14:paraId="61BCF7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73" w:hRule="atLeast"/>
        </w:trPr>
        <w:tc>
          <w:tcPr>
            <w:tcW w:w="440" w:type="dxa"/>
            <w:tcBorders>
              <w:top w:val="single" w:color="000000" w:sz="4" w:space="0"/>
              <w:left w:val="single" w:color="000000" w:sz="4" w:space="0"/>
              <w:bottom w:val="nil"/>
              <w:right w:val="single" w:color="000000" w:sz="4" w:space="0"/>
            </w:tcBorders>
            <w:shd w:val="clear" w:color="auto" w:fill="auto"/>
            <w:vAlign w:val="center"/>
          </w:tcPr>
          <w:p w14:paraId="4FA7D9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970" w:type="dxa"/>
            <w:tcBorders>
              <w:top w:val="single" w:color="000000" w:sz="4" w:space="0"/>
              <w:left w:val="single" w:color="000000" w:sz="4" w:space="0"/>
              <w:bottom w:val="nil"/>
              <w:right w:val="single" w:color="000000" w:sz="4" w:space="0"/>
            </w:tcBorders>
            <w:shd w:val="clear" w:color="auto" w:fill="auto"/>
            <w:noWrap/>
            <w:vAlign w:val="center"/>
          </w:tcPr>
          <w:p w14:paraId="76C7AA8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040803001071</w:t>
            </w:r>
          </w:p>
        </w:tc>
        <w:tc>
          <w:tcPr>
            <w:tcW w:w="2165" w:type="dxa"/>
            <w:tcBorders>
              <w:top w:val="single" w:color="000000" w:sz="4" w:space="0"/>
              <w:left w:val="single" w:color="000000" w:sz="4" w:space="0"/>
              <w:bottom w:val="nil"/>
              <w:right w:val="single" w:color="000000" w:sz="4" w:space="0"/>
            </w:tcBorders>
            <w:shd w:val="clear" w:color="auto" w:fill="auto"/>
            <w:vAlign w:val="center"/>
          </w:tcPr>
          <w:p w14:paraId="0855E09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1kV电缆敷设 ZC-YJHLV-0.6/1kV-3*150+2*70mm2</w:t>
            </w:r>
          </w:p>
        </w:tc>
        <w:tc>
          <w:tcPr>
            <w:tcW w:w="1875" w:type="dxa"/>
            <w:tcBorders>
              <w:top w:val="single" w:color="000000" w:sz="4" w:space="0"/>
              <w:left w:val="single" w:color="000000" w:sz="4" w:space="0"/>
              <w:bottom w:val="nil"/>
              <w:right w:val="single" w:color="000000" w:sz="4" w:space="0"/>
            </w:tcBorders>
            <w:shd w:val="clear" w:color="auto" w:fill="auto"/>
            <w:vAlign w:val="center"/>
          </w:tcPr>
          <w:p w14:paraId="0357706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1.名称:电力电缆</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2.型号:ZC-YJHLV-0.6/1kV-3*95+2*50mm2</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3.其他技术要求:满足招标文件，技术规范及相关图集等要求</w:t>
            </w:r>
          </w:p>
        </w:tc>
        <w:tc>
          <w:tcPr>
            <w:tcW w:w="616" w:type="dxa"/>
            <w:tcBorders>
              <w:top w:val="single" w:color="000000" w:sz="4" w:space="0"/>
              <w:left w:val="single" w:color="000000" w:sz="4" w:space="0"/>
              <w:bottom w:val="nil"/>
              <w:right w:val="single" w:color="000000" w:sz="4" w:space="0"/>
            </w:tcBorders>
            <w:shd w:val="clear" w:color="auto" w:fill="auto"/>
            <w:vAlign w:val="center"/>
          </w:tcPr>
          <w:p w14:paraId="752F41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517" w:type="dxa"/>
            <w:tcBorders>
              <w:top w:val="single" w:color="000000" w:sz="4" w:space="0"/>
              <w:left w:val="single" w:color="000000" w:sz="4" w:space="0"/>
              <w:bottom w:val="nil"/>
              <w:right w:val="single" w:color="000000" w:sz="4" w:space="0"/>
            </w:tcBorders>
            <w:shd w:val="clear" w:color="auto" w:fill="auto"/>
            <w:noWrap/>
            <w:vAlign w:val="center"/>
          </w:tcPr>
          <w:p w14:paraId="339E4AC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359</w:t>
            </w:r>
          </w:p>
        </w:tc>
        <w:tc>
          <w:tcPr>
            <w:tcW w:w="733" w:type="dxa"/>
            <w:tcBorders>
              <w:top w:val="single" w:color="000000" w:sz="4" w:space="0"/>
              <w:left w:val="single" w:color="000000" w:sz="4" w:space="0"/>
              <w:bottom w:val="nil"/>
              <w:right w:val="single" w:color="000000" w:sz="4" w:space="0"/>
            </w:tcBorders>
            <w:shd w:val="clear" w:color="auto" w:fill="auto"/>
            <w:noWrap/>
            <w:vAlign w:val="center"/>
          </w:tcPr>
          <w:p w14:paraId="5DDB5C2F">
            <w:pPr>
              <w:jc w:val="right"/>
              <w:rPr>
                <w:rFonts w:hint="eastAsia" w:ascii="宋体" w:hAnsi="宋体" w:eastAsia="宋体" w:cs="宋体"/>
                <w:i w:val="0"/>
                <w:iCs w:val="0"/>
                <w:color w:val="000000"/>
                <w:sz w:val="18"/>
                <w:szCs w:val="18"/>
                <w:u w:val="none"/>
              </w:rPr>
            </w:pPr>
          </w:p>
        </w:tc>
        <w:tc>
          <w:tcPr>
            <w:tcW w:w="600" w:type="dxa"/>
            <w:tcBorders>
              <w:top w:val="single" w:color="000000" w:sz="4" w:space="0"/>
              <w:left w:val="single" w:color="000000" w:sz="4" w:space="0"/>
              <w:bottom w:val="nil"/>
              <w:right w:val="single" w:color="000000" w:sz="4" w:space="0"/>
            </w:tcBorders>
            <w:shd w:val="clear" w:color="auto" w:fill="auto"/>
            <w:noWrap/>
            <w:vAlign w:val="center"/>
          </w:tcPr>
          <w:p w14:paraId="5CD72154">
            <w:pPr>
              <w:jc w:val="right"/>
              <w:rPr>
                <w:rFonts w:hint="eastAsia" w:ascii="宋体" w:hAnsi="宋体" w:eastAsia="宋体" w:cs="宋体"/>
                <w:i w:val="0"/>
                <w:iCs w:val="0"/>
                <w:color w:val="000000"/>
                <w:sz w:val="18"/>
                <w:szCs w:val="18"/>
                <w:u w:val="none"/>
              </w:rPr>
            </w:pPr>
          </w:p>
        </w:tc>
        <w:tc>
          <w:tcPr>
            <w:tcW w:w="767" w:type="dxa"/>
            <w:tcBorders>
              <w:top w:val="single" w:color="000000" w:sz="4" w:space="0"/>
              <w:left w:val="single" w:color="000000" w:sz="4" w:space="0"/>
              <w:bottom w:val="nil"/>
              <w:right w:val="single" w:color="000000" w:sz="4" w:space="0"/>
            </w:tcBorders>
            <w:shd w:val="clear" w:color="auto" w:fill="auto"/>
            <w:noWrap/>
            <w:vAlign w:val="center"/>
          </w:tcPr>
          <w:p w14:paraId="4997E26E">
            <w:pPr>
              <w:jc w:val="right"/>
              <w:rPr>
                <w:rFonts w:hint="eastAsia" w:ascii="宋体" w:hAnsi="宋体" w:eastAsia="宋体" w:cs="宋体"/>
                <w:i w:val="0"/>
                <w:iCs w:val="0"/>
                <w:color w:val="000000"/>
                <w:sz w:val="18"/>
                <w:szCs w:val="18"/>
                <w:u w:val="none"/>
              </w:rPr>
            </w:pPr>
          </w:p>
        </w:tc>
      </w:tr>
      <w:tr w14:paraId="73376B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73" w:hRule="atLeast"/>
        </w:trPr>
        <w:tc>
          <w:tcPr>
            <w:tcW w:w="440" w:type="dxa"/>
            <w:tcBorders>
              <w:top w:val="single" w:color="000000" w:sz="4" w:space="0"/>
              <w:left w:val="single" w:color="000000" w:sz="4" w:space="0"/>
              <w:bottom w:val="nil"/>
              <w:right w:val="single" w:color="000000" w:sz="4" w:space="0"/>
            </w:tcBorders>
            <w:shd w:val="clear" w:color="auto" w:fill="auto"/>
            <w:vAlign w:val="center"/>
          </w:tcPr>
          <w:p w14:paraId="5F1FF0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970" w:type="dxa"/>
            <w:tcBorders>
              <w:top w:val="single" w:color="000000" w:sz="4" w:space="0"/>
              <w:left w:val="single" w:color="000000" w:sz="4" w:space="0"/>
              <w:bottom w:val="nil"/>
              <w:right w:val="single" w:color="000000" w:sz="4" w:space="0"/>
            </w:tcBorders>
            <w:shd w:val="clear" w:color="auto" w:fill="auto"/>
            <w:noWrap/>
            <w:vAlign w:val="center"/>
          </w:tcPr>
          <w:p w14:paraId="30825E5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040803001088</w:t>
            </w:r>
          </w:p>
        </w:tc>
        <w:tc>
          <w:tcPr>
            <w:tcW w:w="2165" w:type="dxa"/>
            <w:tcBorders>
              <w:top w:val="single" w:color="000000" w:sz="4" w:space="0"/>
              <w:left w:val="single" w:color="000000" w:sz="4" w:space="0"/>
              <w:bottom w:val="nil"/>
              <w:right w:val="single" w:color="000000" w:sz="4" w:space="0"/>
            </w:tcBorders>
            <w:shd w:val="clear" w:color="auto" w:fill="auto"/>
            <w:vAlign w:val="center"/>
          </w:tcPr>
          <w:p w14:paraId="0CF8A92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1kV电缆敷设 ZC-YJHLV-0.6/1kV-3*150+2*70mm2</w:t>
            </w:r>
          </w:p>
        </w:tc>
        <w:tc>
          <w:tcPr>
            <w:tcW w:w="1875" w:type="dxa"/>
            <w:tcBorders>
              <w:top w:val="single" w:color="000000" w:sz="4" w:space="0"/>
              <w:left w:val="single" w:color="000000" w:sz="4" w:space="0"/>
              <w:bottom w:val="nil"/>
              <w:right w:val="single" w:color="000000" w:sz="4" w:space="0"/>
            </w:tcBorders>
            <w:shd w:val="clear" w:color="auto" w:fill="auto"/>
            <w:vAlign w:val="center"/>
          </w:tcPr>
          <w:p w14:paraId="025BEED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1.名称:电力电缆</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2.型号:ZC-YJHLV-0.6/1kV-3*150+2*70mm2</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3.其他技术要求:满足招标文件，技术规范及相关图集等要求</w:t>
            </w:r>
          </w:p>
        </w:tc>
        <w:tc>
          <w:tcPr>
            <w:tcW w:w="616" w:type="dxa"/>
            <w:tcBorders>
              <w:top w:val="single" w:color="000000" w:sz="4" w:space="0"/>
              <w:left w:val="single" w:color="000000" w:sz="4" w:space="0"/>
              <w:bottom w:val="nil"/>
              <w:right w:val="single" w:color="000000" w:sz="4" w:space="0"/>
            </w:tcBorders>
            <w:shd w:val="clear" w:color="auto" w:fill="auto"/>
            <w:vAlign w:val="center"/>
          </w:tcPr>
          <w:p w14:paraId="0FEED9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517" w:type="dxa"/>
            <w:tcBorders>
              <w:top w:val="single" w:color="000000" w:sz="4" w:space="0"/>
              <w:left w:val="single" w:color="000000" w:sz="4" w:space="0"/>
              <w:bottom w:val="nil"/>
              <w:right w:val="single" w:color="000000" w:sz="4" w:space="0"/>
            </w:tcBorders>
            <w:shd w:val="clear" w:color="auto" w:fill="auto"/>
            <w:noWrap/>
            <w:vAlign w:val="center"/>
          </w:tcPr>
          <w:p w14:paraId="4D6F362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733" w:type="dxa"/>
            <w:tcBorders>
              <w:top w:val="single" w:color="000000" w:sz="4" w:space="0"/>
              <w:left w:val="single" w:color="000000" w:sz="4" w:space="0"/>
              <w:bottom w:val="nil"/>
              <w:right w:val="single" w:color="000000" w:sz="4" w:space="0"/>
            </w:tcBorders>
            <w:shd w:val="clear" w:color="auto" w:fill="auto"/>
            <w:noWrap/>
            <w:vAlign w:val="center"/>
          </w:tcPr>
          <w:p w14:paraId="28B0E0C7">
            <w:pPr>
              <w:jc w:val="right"/>
              <w:rPr>
                <w:rFonts w:hint="eastAsia" w:ascii="宋体" w:hAnsi="宋体" w:eastAsia="宋体" w:cs="宋体"/>
                <w:i w:val="0"/>
                <w:iCs w:val="0"/>
                <w:color w:val="000000"/>
                <w:sz w:val="18"/>
                <w:szCs w:val="18"/>
                <w:u w:val="none"/>
              </w:rPr>
            </w:pPr>
          </w:p>
        </w:tc>
        <w:tc>
          <w:tcPr>
            <w:tcW w:w="600" w:type="dxa"/>
            <w:tcBorders>
              <w:top w:val="single" w:color="000000" w:sz="4" w:space="0"/>
              <w:left w:val="single" w:color="000000" w:sz="4" w:space="0"/>
              <w:bottom w:val="nil"/>
              <w:right w:val="single" w:color="000000" w:sz="4" w:space="0"/>
            </w:tcBorders>
            <w:shd w:val="clear" w:color="auto" w:fill="auto"/>
            <w:noWrap/>
            <w:vAlign w:val="center"/>
          </w:tcPr>
          <w:p w14:paraId="36CB7E99">
            <w:pPr>
              <w:jc w:val="right"/>
              <w:rPr>
                <w:rFonts w:hint="eastAsia" w:ascii="宋体" w:hAnsi="宋体" w:eastAsia="宋体" w:cs="宋体"/>
                <w:i w:val="0"/>
                <w:iCs w:val="0"/>
                <w:color w:val="000000"/>
                <w:sz w:val="18"/>
                <w:szCs w:val="18"/>
                <w:u w:val="none"/>
              </w:rPr>
            </w:pPr>
          </w:p>
        </w:tc>
        <w:tc>
          <w:tcPr>
            <w:tcW w:w="767" w:type="dxa"/>
            <w:tcBorders>
              <w:top w:val="single" w:color="000000" w:sz="4" w:space="0"/>
              <w:left w:val="single" w:color="000000" w:sz="4" w:space="0"/>
              <w:bottom w:val="nil"/>
              <w:right w:val="single" w:color="000000" w:sz="4" w:space="0"/>
            </w:tcBorders>
            <w:shd w:val="clear" w:color="auto" w:fill="auto"/>
            <w:noWrap/>
            <w:vAlign w:val="center"/>
          </w:tcPr>
          <w:p w14:paraId="7E8434FF">
            <w:pPr>
              <w:jc w:val="right"/>
              <w:rPr>
                <w:rFonts w:hint="eastAsia" w:ascii="宋体" w:hAnsi="宋体" w:eastAsia="宋体" w:cs="宋体"/>
                <w:i w:val="0"/>
                <w:iCs w:val="0"/>
                <w:color w:val="000000"/>
                <w:sz w:val="18"/>
                <w:szCs w:val="18"/>
                <w:u w:val="none"/>
              </w:rPr>
            </w:pPr>
          </w:p>
        </w:tc>
      </w:tr>
      <w:tr w14:paraId="50155F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73" w:hRule="atLeast"/>
        </w:trPr>
        <w:tc>
          <w:tcPr>
            <w:tcW w:w="440" w:type="dxa"/>
            <w:tcBorders>
              <w:top w:val="single" w:color="000000" w:sz="4" w:space="0"/>
              <w:left w:val="single" w:color="000000" w:sz="4" w:space="0"/>
              <w:bottom w:val="nil"/>
              <w:right w:val="single" w:color="000000" w:sz="4" w:space="0"/>
            </w:tcBorders>
            <w:shd w:val="clear" w:color="auto" w:fill="auto"/>
            <w:vAlign w:val="center"/>
          </w:tcPr>
          <w:p w14:paraId="19DE28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970" w:type="dxa"/>
            <w:tcBorders>
              <w:top w:val="single" w:color="000000" w:sz="4" w:space="0"/>
              <w:left w:val="single" w:color="000000" w:sz="4" w:space="0"/>
              <w:bottom w:val="nil"/>
              <w:right w:val="single" w:color="000000" w:sz="4" w:space="0"/>
            </w:tcBorders>
            <w:shd w:val="clear" w:color="auto" w:fill="auto"/>
            <w:noWrap/>
            <w:vAlign w:val="center"/>
          </w:tcPr>
          <w:p w14:paraId="6CB0C8D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040803001085</w:t>
            </w:r>
          </w:p>
        </w:tc>
        <w:tc>
          <w:tcPr>
            <w:tcW w:w="2165" w:type="dxa"/>
            <w:tcBorders>
              <w:top w:val="single" w:color="000000" w:sz="4" w:space="0"/>
              <w:left w:val="single" w:color="000000" w:sz="4" w:space="0"/>
              <w:bottom w:val="nil"/>
              <w:right w:val="single" w:color="000000" w:sz="4" w:space="0"/>
            </w:tcBorders>
            <w:shd w:val="clear" w:color="auto" w:fill="auto"/>
            <w:vAlign w:val="center"/>
          </w:tcPr>
          <w:p w14:paraId="57213D4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1kV电缆敷设 ZC-YJHLV-0.6/1kV-3*240+2*120mm2</w:t>
            </w:r>
          </w:p>
        </w:tc>
        <w:tc>
          <w:tcPr>
            <w:tcW w:w="1875" w:type="dxa"/>
            <w:tcBorders>
              <w:top w:val="single" w:color="000000" w:sz="4" w:space="0"/>
              <w:left w:val="single" w:color="000000" w:sz="4" w:space="0"/>
              <w:bottom w:val="nil"/>
              <w:right w:val="single" w:color="000000" w:sz="4" w:space="0"/>
            </w:tcBorders>
            <w:shd w:val="clear" w:color="auto" w:fill="auto"/>
            <w:vAlign w:val="center"/>
          </w:tcPr>
          <w:p w14:paraId="05C2054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1.名称:电力电缆</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2.型号:ZC-YJHLV-0.6/1kV-3*240+2*120mm2</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3.其他技术要求:满足招标文件，技术规范及相关图集等要求</w:t>
            </w:r>
          </w:p>
        </w:tc>
        <w:tc>
          <w:tcPr>
            <w:tcW w:w="616" w:type="dxa"/>
            <w:tcBorders>
              <w:top w:val="single" w:color="000000" w:sz="4" w:space="0"/>
              <w:left w:val="single" w:color="000000" w:sz="4" w:space="0"/>
              <w:bottom w:val="nil"/>
              <w:right w:val="single" w:color="000000" w:sz="4" w:space="0"/>
            </w:tcBorders>
            <w:shd w:val="clear" w:color="auto" w:fill="auto"/>
            <w:vAlign w:val="center"/>
          </w:tcPr>
          <w:p w14:paraId="4A03D0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517" w:type="dxa"/>
            <w:tcBorders>
              <w:top w:val="single" w:color="000000" w:sz="4" w:space="0"/>
              <w:left w:val="single" w:color="000000" w:sz="4" w:space="0"/>
              <w:bottom w:val="nil"/>
              <w:right w:val="single" w:color="000000" w:sz="4" w:space="0"/>
            </w:tcBorders>
            <w:shd w:val="clear" w:color="auto" w:fill="auto"/>
            <w:noWrap/>
            <w:vAlign w:val="center"/>
          </w:tcPr>
          <w:p w14:paraId="2AEBCBD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240</w:t>
            </w:r>
          </w:p>
        </w:tc>
        <w:tc>
          <w:tcPr>
            <w:tcW w:w="733" w:type="dxa"/>
            <w:tcBorders>
              <w:top w:val="single" w:color="000000" w:sz="4" w:space="0"/>
              <w:left w:val="single" w:color="000000" w:sz="4" w:space="0"/>
              <w:bottom w:val="nil"/>
              <w:right w:val="single" w:color="000000" w:sz="4" w:space="0"/>
            </w:tcBorders>
            <w:shd w:val="clear" w:color="auto" w:fill="auto"/>
            <w:noWrap/>
            <w:vAlign w:val="center"/>
          </w:tcPr>
          <w:p w14:paraId="0F6DB610">
            <w:pPr>
              <w:jc w:val="right"/>
              <w:rPr>
                <w:rFonts w:hint="eastAsia" w:ascii="宋体" w:hAnsi="宋体" w:eastAsia="宋体" w:cs="宋体"/>
                <w:i w:val="0"/>
                <w:iCs w:val="0"/>
                <w:color w:val="000000"/>
                <w:sz w:val="18"/>
                <w:szCs w:val="18"/>
                <w:u w:val="none"/>
              </w:rPr>
            </w:pPr>
          </w:p>
        </w:tc>
        <w:tc>
          <w:tcPr>
            <w:tcW w:w="600" w:type="dxa"/>
            <w:tcBorders>
              <w:top w:val="single" w:color="000000" w:sz="4" w:space="0"/>
              <w:left w:val="single" w:color="000000" w:sz="4" w:space="0"/>
              <w:bottom w:val="nil"/>
              <w:right w:val="single" w:color="000000" w:sz="4" w:space="0"/>
            </w:tcBorders>
            <w:shd w:val="clear" w:color="auto" w:fill="auto"/>
            <w:noWrap/>
            <w:vAlign w:val="center"/>
          </w:tcPr>
          <w:p w14:paraId="3847ACC5">
            <w:pPr>
              <w:jc w:val="right"/>
              <w:rPr>
                <w:rFonts w:hint="eastAsia" w:ascii="宋体" w:hAnsi="宋体" w:eastAsia="宋体" w:cs="宋体"/>
                <w:i w:val="0"/>
                <w:iCs w:val="0"/>
                <w:color w:val="000000"/>
                <w:sz w:val="18"/>
                <w:szCs w:val="18"/>
                <w:u w:val="none"/>
              </w:rPr>
            </w:pPr>
          </w:p>
        </w:tc>
        <w:tc>
          <w:tcPr>
            <w:tcW w:w="767" w:type="dxa"/>
            <w:tcBorders>
              <w:top w:val="single" w:color="000000" w:sz="4" w:space="0"/>
              <w:left w:val="single" w:color="000000" w:sz="4" w:space="0"/>
              <w:bottom w:val="nil"/>
              <w:right w:val="single" w:color="000000" w:sz="4" w:space="0"/>
            </w:tcBorders>
            <w:shd w:val="clear" w:color="auto" w:fill="auto"/>
            <w:noWrap/>
            <w:vAlign w:val="center"/>
          </w:tcPr>
          <w:p w14:paraId="7CCE3FB9">
            <w:pPr>
              <w:jc w:val="right"/>
              <w:rPr>
                <w:rFonts w:hint="eastAsia" w:ascii="宋体" w:hAnsi="宋体" w:eastAsia="宋体" w:cs="宋体"/>
                <w:i w:val="0"/>
                <w:iCs w:val="0"/>
                <w:color w:val="000000"/>
                <w:sz w:val="18"/>
                <w:szCs w:val="18"/>
                <w:u w:val="none"/>
              </w:rPr>
            </w:pPr>
          </w:p>
        </w:tc>
      </w:tr>
      <w:tr w14:paraId="60303A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38" w:hRule="atLeast"/>
        </w:trPr>
        <w:tc>
          <w:tcPr>
            <w:tcW w:w="440" w:type="dxa"/>
            <w:tcBorders>
              <w:top w:val="single" w:color="000000" w:sz="4" w:space="0"/>
              <w:left w:val="single" w:color="000000" w:sz="4" w:space="0"/>
              <w:bottom w:val="nil"/>
              <w:right w:val="single" w:color="000000" w:sz="4" w:space="0"/>
            </w:tcBorders>
            <w:shd w:val="clear" w:color="auto" w:fill="auto"/>
            <w:vAlign w:val="center"/>
          </w:tcPr>
          <w:p w14:paraId="2D0E17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970" w:type="dxa"/>
            <w:tcBorders>
              <w:top w:val="single" w:color="000000" w:sz="4" w:space="0"/>
              <w:left w:val="single" w:color="000000" w:sz="4" w:space="0"/>
              <w:bottom w:val="nil"/>
              <w:right w:val="single" w:color="000000" w:sz="4" w:space="0"/>
            </w:tcBorders>
            <w:shd w:val="clear" w:color="auto" w:fill="auto"/>
            <w:noWrap/>
            <w:vAlign w:val="center"/>
          </w:tcPr>
          <w:p w14:paraId="39D17F7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040803001013</w:t>
            </w:r>
          </w:p>
        </w:tc>
        <w:tc>
          <w:tcPr>
            <w:tcW w:w="2165" w:type="dxa"/>
            <w:tcBorders>
              <w:top w:val="single" w:color="000000" w:sz="4" w:space="0"/>
              <w:left w:val="single" w:color="000000" w:sz="4" w:space="0"/>
              <w:bottom w:val="nil"/>
              <w:right w:val="single" w:color="000000" w:sz="4" w:space="0"/>
            </w:tcBorders>
            <w:shd w:val="clear" w:color="auto" w:fill="auto"/>
            <w:vAlign w:val="center"/>
          </w:tcPr>
          <w:p w14:paraId="0496D11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1kV电缆终端头</w:t>
            </w:r>
          </w:p>
        </w:tc>
        <w:tc>
          <w:tcPr>
            <w:tcW w:w="1875" w:type="dxa"/>
            <w:tcBorders>
              <w:top w:val="single" w:color="000000" w:sz="4" w:space="0"/>
              <w:left w:val="single" w:color="000000" w:sz="4" w:space="0"/>
              <w:bottom w:val="nil"/>
              <w:right w:val="single" w:color="000000" w:sz="4" w:space="0"/>
            </w:tcBorders>
            <w:shd w:val="clear" w:color="auto" w:fill="auto"/>
            <w:vAlign w:val="center"/>
          </w:tcPr>
          <w:p w14:paraId="2E01F12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1.名称:1kV电缆终端头</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2.型号:10mm2＜S≤35mm2</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3.敷设方式、部位:沿管、沟敷设</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4.电压(kV):1kV</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5.其他技术要求:满足招标文件，技术规范及相关图集等要求</w:t>
            </w:r>
          </w:p>
        </w:tc>
        <w:tc>
          <w:tcPr>
            <w:tcW w:w="616" w:type="dxa"/>
            <w:tcBorders>
              <w:top w:val="single" w:color="000000" w:sz="4" w:space="0"/>
              <w:left w:val="single" w:color="000000" w:sz="4" w:space="0"/>
              <w:bottom w:val="nil"/>
              <w:right w:val="single" w:color="000000" w:sz="4" w:space="0"/>
            </w:tcBorders>
            <w:shd w:val="clear" w:color="auto" w:fill="auto"/>
            <w:vAlign w:val="center"/>
          </w:tcPr>
          <w:p w14:paraId="614335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517" w:type="dxa"/>
            <w:tcBorders>
              <w:top w:val="single" w:color="000000" w:sz="4" w:space="0"/>
              <w:left w:val="single" w:color="000000" w:sz="4" w:space="0"/>
              <w:bottom w:val="nil"/>
              <w:right w:val="single" w:color="000000" w:sz="4" w:space="0"/>
            </w:tcBorders>
            <w:shd w:val="clear" w:color="auto" w:fill="auto"/>
            <w:noWrap/>
            <w:vAlign w:val="center"/>
          </w:tcPr>
          <w:p w14:paraId="16BFE61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84</w:t>
            </w:r>
          </w:p>
        </w:tc>
        <w:tc>
          <w:tcPr>
            <w:tcW w:w="733" w:type="dxa"/>
            <w:tcBorders>
              <w:top w:val="single" w:color="000000" w:sz="4" w:space="0"/>
              <w:left w:val="single" w:color="000000" w:sz="4" w:space="0"/>
              <w:bottom w:val="nil"/>
              <w:right w:val="single" w:color="000000" w:sz="4" w:space="0"/>
            </w:tcBorders>
            <w:shd w:val="clear" w:color="auto" w:fill="auto"/>
            <w:noWrap/>
            <w:vAlign w:val="center"/>
          </w:tcPr>
          <w:p w14:paraId="6362EAC5">
            <w:pPr>
              <w:jc w:val="right"/>
              <w:rPr>
                <w:rFonts w:hint="eastAsia" w:ascii="宋体" w:hAnsi="宋体" w:eastAsia="宋体" w:cs="宋体"/>
                <w:i w:val="0"/>
                <w:iCs w:val="0"/>
                <w:color w:val="000000"/>
                <w:sz w:val="18"/>
                <w:szCs w:val="18"/>
                <w:u w:val="none"/>
              </w:rPr>
            </w:pPr>
          </w:p>
        </w:tc>
        <w:tc>
          <w:tcPr>
            <w:tcW w:w="600" w:type="dxa"/>
            <w:tcBorders>
              <w:top w:val="single" w:color="000000" w:sz="4" w:space="0"/>
              <w:left w:val="single" w:color="000000" w:sz="4" w:space="0"/>
              <w:bottom w:val="nil"/>
              <w:right w:val="single" w:color="000000" w:sz="4" w:space="0"/>
            </w:tcBorders>
            <w:shd w:val="clear" w:color="auto" w:fill="auto"/>
            <w:noWrap/>
            <w:vAlign w:val="center"/>
          </w:tcPr>
          <w:p w14:paraId="7CA6417D">
            <w:pPr>
              <w:jc w:val="right"/>
              <w:rPr>
                <w:rFonts w:hint="eastAsia" w:ascii="宋体" w:hAnsi="宋体" w:eastAsia="宋体" w:cs="宋体"/>
                <w:i w:val="0"/>
                <w:iCs w:val="0"/>
                <w:color w:val="000000"/>
                <w:sz w:val="18"/>
                <w:szCs w:val="18"/>
                <w:u w:val="none"/>
              </w:rPr>
            </w:pPr>
          </w:p>
        </w:tc>
        <w:tc>
          <w:tcPr>
            <w:tcW w:w="767" w:type="dxa"/>
            <w:tcBorders>
              <w:top w:val="single" w:color="000000" w:sz="4" w:space="0"/>
              <w:left w:val="single" w:color="000000" w:sz="4" w:space="0"/>
              <w:bottom w:val="nil"/>
              <w:right w:val="single" w:color="000000" w:sz="4" w:space="0"/>
            </w:tcBorders>
            <w:shd w:val="clear" w:color="auto" w:fill="auto"/>
            <w:noWrap/>
            <w:vAlign w:val="center"/>
          </w:tcPr>
          <w:p w14:paraId="0A94800F">
            <w:pPr>
              <w:jc w:val="right"/>
              <w:rPr>
                <w:rFonts w:hint="eastAsia" w:ascii="宋体" w:hAnsi="宋体" w:eastAsia="宋体" w:cs="宋体"/>
                <w:i w:val="0"/>
                <w:iCs w:val="0"/>
                <w:color w:val="000000"/>
                <w:sz w:val="18"/>
                <w:szCs w:val="18"/>
                <w:u w:val="none"/>
              </w:rPr>
            </w:pPr>
          </w:p>
        </w:tc>
      </w:tr>
      <w:tr w14:paraId="5E2C76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38" w:hRule="atLeast"/>
        </w:trPr>
        <w:tc>
          <w:tcPr>
            <w:tcW w:w="440" w:type="dxa"/>
            <w:tcBorders>
              <w:top w:val="single" w:color="000000" w:sz="4" w:space="0"/>
              <w:left w:val="single" w:color="000000" w:sz="4" w:space="0"/>
              <w:bottom w:val="nil"/>
              <w:right w:val="single" w:color="000000" w:sz="4" w:space="0"/>
            </w:tcBorders>
            <w:shd w:val="clear" w:color="auto" w:fill="auto"/>
            <w:vAlign w:val="center"/>
          </w:tcPr>
          <w:p w14:paraId="753C02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970" w:type="dxa"/>
            <w:tcBorders>
              <w:top w:val="single" w:color="000000" w:sz="4" w:space="0"/>
              <w:left w:val="single" w:color="000000" w:sz="4" w:space="0"/>
              <w:bottom w:val="nil"/>
              <w:right w:val="single" w:color="000000" w:sz="4" w:space="0"/>
            </w:tcBorders>
            <w:shd w:val="clear" w:color="auto" w:fill="auto"/>
            <w:noWrap/>
            <w:vAlign w:val="center"/>
          </w:tcPr>
          <w:p w14:paraId="3776093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040803001048</w:t>
            </w:r>
          </w:p>
        </w:tc>
        <w:tc>
          <w:tcPr>
            <w:tcW w:w="2165" w:type="dxa"/>
            <w:tcBorders>
              <w:top w:val="single" w:color="000000" w:sz="4" w:space="0"/>
              <w:left w:val="single" w:color="000000" w:sz="4" w:space="0"/>
              <w:bottom w:val="nil"/>
              <w:right w:val="single" w:color="000000" w:sz="4" w:space="0"/>
            </w:tcBorders>
            <w:shd w:val="clear" w:color="auto" w:fill="auto"/>
            <w:vAlign w:val="center"/>
          </w:tcPr>
          <w:p w14:paraId="624C702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1kV电缆终端头</w:t>
            </w:r>
          </w:p>
        </w:tc>
        <w:tc>
          <w:tcPr>
            <w:tcW w:w="1875" w:type="dxa"/>
            <w:tcBorders>
              <w:top w:val="single" w:color="000000" w:sz="4" w:space="0"/>
              <w:left w:val="single" w:color="000000" w:sz="4" w:space="0"/>
              <w:bottom w:val="nil"/>
              <w:right w:val="single" w:color="000000" w:sz="4" w:space="0"/>
            </w:tcBorders>
            <w:shd w:val="clear" w:color="auto" w:fill="auto"/>
            <w:vAlign w:val="center"/>
          </w:tcPr>
          <w:p w14:paraId="1333CBA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1.名称:1kV电缆终端头</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2.型号:35mm2＜S≤120mm2</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3.敷设方式、部位:沿管、沟敷设</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4.电压(kV):1kV</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5.其他技术要求:满足招标文件，技术规范及相关图集等要求</w:t>
            </w:r>
          </w:p>
        </w:tc>
        <w:tc>
          <w:tcPr>
            <w:tcW w:w="616" w:type="dxa"/>
            <w:tcBorders>
              <w:top w:val="single" w:color="000000" w:sz="4" w:space="0"/>
              <w:left w:val="single" w:color="000000" w:sz="4" w:space="0"/>
              <w:bottom w:val="nil"/>
              <w:right w:val="single" w:color="000000" w:sz="4" w:space="0"/>
            </w:tcBorders>
            <w:shd w:val="clear" w:color="auto" w:fill="auto"/>
            <w:vAlign w:val="center"/>
          </w:tcPr>
          <w:p w14:paraId="48A4C4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517" w:type="dxa"/>
            <w:tcBorders>
              <w:top w:val="single" w:color="000000" w:sz="4" w:space="0"/>
              <w:left w:val="single" w:color="000000" w:sz="4" w:space="0"/>
              <w:bottom w:val="nil"/>
              <w:right w:val="single" w:color="000000" w:sz="4" w:space="0"/>
            </w:tcBorders>
            <w:shd w:val="clear" w:color="auto" w:fill="auto"/>
            <w:noWrap/>
            <w:vAlign w:val="center"/>
          </w:tcPr>
          <w:p w14:paraId="46CE147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733" w:type="dxa"/>
            <w:tcBorders>
              <w:top w:val="single" w:color="000000" w:sz="4" w:space="0"/>
              <w:left w:val="single" w:color="000000" w:sz="4" w:space="0"/>
              <w:bottom w:val="nil"/>
              <w:right w:val="single" w:color="000000" w:sz="4" w:space="0"/>
            </w:tcBorders>
            <w:shd w:val="clear" w:color="auto" w:fill="auto"/>
            <w:noWrap/>
            <w:vAlign w:val="center"/>
          </w:tcPr>
          <w:p w14:paraId="418FB875">
            <w:pPr>
              <w:jc w:val="right"/>
              <w:rPr>
                <w:rFonts w:hint="eastAsia" w:ascii="宋体" w:hAnsi="宋体" w:eastAsia="宋体" w:cs="宋体"/>
                <w:i w:val="0"/>
                <w:iCs w:val="0"/>
                <w:color w:val="000000"/>
                <w:sz w:val="18"/>
                <w:szCs w:val="18"/>
                <w:u w:val="none"/>
              </w:rPr>
            </w:pPr>
          </w:p>
        </w:tc>
        <w:tc>
          <w:tcPr>
            <w:tcW w:w="600" w:type="dxa"/>
            <w:tcBorders>
              <w:top w:val="single" w:color="000000" w:sz="4" w:space="0"/>
              <w:left w:val="single" w:color="000000" w:sz="4" w:space="0"/>
              <w:bottom w:val="nil"/>
              <w:right w:val="single" w:color="000000" w:sz="4" w:space="0"/>
            </w:tcBorders>
            <w:shd w:val="clear" w:color="auto" w:fill="auto"/>
            <w:noWrap/>
            <w:vAlign w:val="center"/>
          </w:tcPr>
          <w:p w14:paraId="2E66DB33">
            <w:pPr>
              <w:jc w:val="right"/>
              <w:rPr>
                <w:rFonts w:hint="eastAsia" w:ascii="宋体" w:hAnsi="宋体" w:eastAsia="宋体" w:cs="宋体"/>
                <w:i w:val="0"/>
                <w:iCs w:val="0"/>
                <w:color w:val="000000"/>
                <w:sz w:val="18"/>
                <w:szCs w:val="18"/>
                <w:u w:val="none"/>
              </w:rPr>
            </w:pPr>
          </w:p>
        </w:tc>
        <w:tc>
          <w:tcPr>
            <w:tcW w:w="767" w:type="dxa"/>
            <w:tcBorders>
              <w:top w:val="single" w:color="000000" w:sz="4" w:space="0"/>
              <w:left w:val="single" w:color="000000" w:sz="4" w:space="0"/>
              <w:bottom w:val="nil"/>
              <w:right w:val="single" w:color="000000" w:sz="4" w:space="0"/>
            </w:tcBorders>
            <w:shd w:val="clear" w:color="auto" w:fill="auto"/>
            <w:noWrap/>
            <w:vAlign w:val="center"/>
          </w:tcPr>
          <w:p w14:paraId="15B6F7E9">
            <w:pPr>
              <w:jc w:val="right"/>
              <w:rPr>
                <w:rFonts w:hint="eastAsia" w:ascii="宋体" w:hAnsi="宋体" w:eastAsia="宋体" w:cs="宋体"/>
                <w:i w:val="0"/>
                <w:iCs w:val="0"/>
                <w:color w:val="000000"/>
                <w:sz w:val="18"/>
                <w:szCs w:val="18"/>
                <w:u w:val="none"/>
              </w:rPr>
            </w:pPr>
          </w:p>
        </w:tc>
      </w:tr>
      <w:tr w14:paraId="673002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38" w:hRule="atLeast"/>
        </w:trPr>
        <w:tc>
          <w:tcPr>
            <w:tcW w:w="440" w:type="dxa"/>
            <w:tcBorders>
              <w:top w:val="single" w:color="000000" w:sz="4" w:space="0"/>
              <w:left w:val="single" w:color="000000" w:sz="4" w:space="0"/>
              <w:bottom w:val="nil"/>
              <w:right w:val="single" w:color="000000" w:sz="4" w:space="0"/>
            </w:tcBorders>
            <w:shd w:val="clear" w:color="auto" w:fill="auto"/>
            <w:vAlign w:val="center"/>
          </w:tcPr>
          <w:p w14:paraId="2AD57B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970" w:type="dxa"/>
            <w:tcBorders>
              <w:top w:val="single" w:color="000000" w:sz="4" w:space="0"/>
              <w:left w:val="single" w:color="000000" w:sz="4" w:space="0"/>
              <w:bottom w:val="nil"/>
              <w:right w:val="single" w:color="000000" w:sz="4" w:space="0"/>
            </w:tcBorders>
            <w:shd w:val="clear" w:color="auto" w:fill="auto"/>
            <w:noWrap/>
            <w:vAlign w:val="center"/>
          </w:tcPr>
          <w:p w14:paraId="7ADF01A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040803001081</w:t>
            </w:r>
          </w:p>
        </w:tc>
        <w:tc>
          <w:tcPr>
            <w:tcW w:w="2165" w:type="dxa"/>
            <w:tcBorders>
              <w:top w:val="single" w:color="000000" w:sz="4" w:space="0"/>
              <w:left w:val="single" w:color="000000" w:sz="4" w:space="0"/>
              <w:bottom w:val="nil"/>
              <w:right w:val="single" w:color="000000" w:sz="4" w:space="0"/>
            </w:tcBorders>
            <w:shd w:val="clear" w:color="auto" w:fill="auto"/>
            <w:vAlign w:val="center"/>
          </w:tcPr>
          <w:p w14:paraId="2237B51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1kV电缆终端头</w:t>
            </w:r>
          </w:p>
        </w:tc>
        <w:tc>
          <w:tcPr>
            <w:tcW w:w="1875" w:type="dxa"/>
            <w:tcBorders>
              <w:top w:val="single" w:color="000000" w:sz="4" w:space="0"/>
              <w:left w:val="single" w:color="000000" w:sz="4" w:space="0"/>
              <w:bottom w:val="nil"/>
              <w:right w:val="single" w:color="000000" w:sz="4" w:space="0"/>
            </w:tcBorders>
            <w:shd w:val="clear" w:color="auto" w:fill="auto"/>
            <w:vAlign w:val="center"/>
          </w:tcPr>
          <w:p w14:paraId="3F662BC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1.名称:1kV电缆终端头</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2.型号:120mm2＜S≤240mm2</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3.敷设方式、部位:沿管、沟敷设</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4.电压(kV):1kV</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5.其他技术要求:满足招标文件，技术规范及相关图集等要求</w:t>
            </w:r>
          </w:p>
        </w:tc>
        <w:tc>
          <w:tcPr>
            <w:tcW w:w="616" w:type="dxa"/>
            <w:tcBorders>
              <w:top w:val="single" w:color="000000" w:sz="4" w:space="0"/>
              <w:left w:val="single" w:color="000000" w:sz="4" w:space="0"/>
              <w:bottom w:val="nil"/>
              <w:right w:val="single" w:color="000000" w:sz="4" w:space="0"/>
            </w:tcBorders>
            <w:shd w:val="clear" w:color="auto" w:fill="auto"/>
            <w:vAlign w:val="center"/>
          </w:tcPr>
          <w:p w14:paraId="73E3B5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517" w:type="dxa"/>
            <w:tcBorders>
              <w:top w:val="single" w:color="000000" w:sz="4" w:space="0"/>
              <w:left w:val="single" w:color="000000" w:sz="4" w:space="0"/>
              <w:bottom w:val="nil"/>
              <w:right w:val="single" w:color="000000" w:sz="4" w:space="0"/>
            </w:tcBorders>
            <w:shd w:val="clear" w:color="auto" w:fill="auto"/>
            <w:noWrap/>
            <w:vAlign w:val="center"/>
          </w:tcPr>
          <w:p w14:paraId="5B3EA60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733" w:type="dxa"/>
            <w:tcBorders>
              <w:top w:val="single" w:color="000000" w:sz="4" w:space="0"/>
              <w:left w:val="single" w:color="000000" w:sz="4" w:space="0"/>
              <w:bottom w:val="nil"/>
              <w:right w:val="single" w:color="000000" w:sz="4" w:space="0"/>
            </w:tcBorders>
            <w:shd w:val="clear" w:color="auto" w:fill="auto"/>
            <w:noWrap/>
            <w:vAlign w:val="center"/>
          </w:tcPr>
          <w:p w14:paraId="4F9D9D17">
            <w:pPr>
              <w:jc w:val="right"/>
              <w:rPr>
                <w:rFonts w:hint="eastAsia" w:ascii="宋体" w:hAnsi="宋体" w:eastAsia="宋体" w:cs="宋体"/>
                <w:i w:val="0"/>
                <w:iCs w:val="0"/>
                <w:color w:val="000000"/>
                <w:sz w:val="18"/>
                <w:szCs w:val="18"/>
                <w:u w:val="none"/>
              </w:rPr>
            </w:pPr>
          </w:p>
        </w:tc>
        <w:tc>
          <w:tcPr>
            <w:tcW w:w="600" w:type="dxa"/>
            <w:tcBorders>
              <w:top w:val="single" w:color="000000" w:sz="4" w:space="0"/>
              <w:left w:val="single" w:color="000000" w:sz="4" w:space="0"/>
              <w:bottom w:val="nil"/>
              <w:right w:val="single" w:color="000000" w:sz="4" w:space="0"/>
            </w:tcBorders>
            <w:shd w:val="clear" w:color="auto" w:fill="auto"/>
            <w:noWrap/>
            <w:vAlign w:val="center"/>
          </w:tcPr>
          <w:p w14:paraId="453FADF6">
            <w:pPr>
              <w:jc w:val="right"/>
              <w:rPr>
                <w:rFonts w:hint="eastAsia" w:ascii="宋体" w:hAnsi="宋体" w:eastAsia="宋体" w:cs="宋体"/>
                <w:i w:val="0"/>
                <w:iCs w:val="0"/>
                <w:color w:val="000000"/>
                <w:sz w:val="18"/>
                <w:szCs w:val="18"/>
                <w:u w:val="none"/>
              </w:rPr>
            </w:pPr>
          </w:p>
        </w:tc>
        <w:tc>
          <w:tcPr>
            <w:tcW w:w="767" w:type="dxa"/>
            <w:tcBorders>
              <w:top w:val="single" w:color="000000" w:sz="4" w:space="0"/>
              <w:left w:val="single" w:color="000000" w:sz="4" w:space="0"/>
              <w:bottom w:val="nil"/>
              <w:right w:val="single" w:color="000000" w:sz="4" w:space="0"/>
            </w:tcBorders>
            <w:shd w:val="clear" w:color="auto" w:fill="auto"/>
            <w:noWrap/>
            <w:vAlign w:val="center"/>
          </w:tcPr>
          <w:p w14:paraId="57EF4270">
            <w:pPr>
              <w:jc w:val="right"/>
              <w:rPr>
                <w:rFonts w:hint="eastAsia" w:ascii="宋体" w:hAnsi="宋体" w:eastAsia="宋体" w:cs="宋体"/>
                <w:i w:val="0"/>
                <w:iCs w:val="0"/>
                <w:color w:val="000000"/>
                <w:sz w:val="18"/>
                <w:szCs w:val="18"/>
                <w:u w:val="none"/>
              </w:rPr>
            </w:pPr>
          </w:p>
        </w:tc>
      </w:tr>
      <w:tr w14:paraId="5C4776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73" w:hRule="atLeast"/>
        </w:trPr>
        <w:tc>
          <w:tcPr>
            <w:tcW w:w="440" w:type="dxa"/>
            <w:tcBorders>
              <w:top w:val="single" w:color="000000" w:sz="4" w:space="0"/>
              <w:left w:val="single" w:color="000000" w:sz="4" w:space="0"/>
              <w:bottom w:val="nil"/>
              <w:right w:val="single" w:color="000000" w:sz="4" w:space="0"/>
            </w:tcBorders>
            <w:shd w:val="clear" w:color="auto" w:fill="auto"/>
            <w:vAlign w:val="center"/>
          </w:tcPr>
          <w:p w14:paraId="1866CC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970" w:type="dxa"/>
            <w:tcBorders>
              <w:top w:val="single" w:color="000000" w:sz="4" w:space="0"/>
              <w:left w:val="single" w:color="000000" w:sz="4" w:space="0"/>
              <w:bottom w:val="nil"/>
              <w:right w:val="single" w:color="000000" w:sz="4" w:space="0"/>
            </w:tcBorders>
            <w:shd w:val="clear" w:color="auto" w:fill="auto"/>
            <w:noWrap/>
            <w:vAlign w:val="center"/>
          </w:tcPr>
          <w:p w14:paraId="156DCC5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040803001035</w:t>
            </w:r>
          </w:p>
        </w:tc>
        <w:tc>
          <w:tcPr>
            <w:tcW w:w="2165" w:type="dxa"/>
            <w:tcBorders>
              <w:top w:val="single" w:color="000000" w:sz="4" w:space="0"/>
              <w:left w:val="single" w:color="000000" w:sz="4" w:space="0"/>
              <w:bottom w:val="nil"/>
              <w:right w:val="single" w:color="000000" w:sz="4" w:space="0"/>
            </w:tcBorders>
            <w:shd w:val="clear" w:color="auto" w:fill="auto"/>
            <w:vAlign w:val="center"/>
          </w:tcPr>
          <w:p w14:paraId="3BD0072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涂塑钢质管(NHAP)DN100</w:t>
            </w:r>
          </w:p>
        </w:tc>
        <w:tc>
          <w:tcPr>
            <w:tcW w:w="1875" w:type="dxa"/>
            <w:tcBorders>
              <w:top w:val="single" w:color="000000" w:sz="4" w:space="0"/>
              <w:left w:val="single" w:color="000000" w:sz="4" w:space="0"/>
              <w:bottom w:val="nil"/>
              <w:right w:val="single" w:color="000000" w:sz="4" w:space="0"/>
            </w:tcBorders>
            <w:shd w:val="clear" w:color="auto" w:fill="auto"/>
            <w:vAlign w:val="center"/>
          </w:tcPr>
          <w:p w14:paraId="2A58D2F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1.名称:涂塑钢质管(NHAP)</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2.型号:DN100,壁厚3.5mm,涂层厚度0.5mm</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3.其他技术要求:满足招标文件，技术规范及相关图集等要求</w:t>
            </w:r>
          </w:p>
        </w:tc>
        <w:tc>
          <w:tcPr>
            <w:tcW w:w="616" w:type="dxa"/>
            <w:tcBorders>
              <w:top w:val="single" w:color="000000" w:sz="4" w:space="0"/>
              <w:left w:val="single" w:color="000000" w:sz="4" w:space="0"/>
              <w:bottom w:val="nil"/>
              <w:right w:val="single" w:color="000000" w:sz="4" w:space="0"/>
            </w:tcBorders>
            <w:shd w:val="clear" w:color="auto" w:fill="auto"/>
            <w:vAlign w:val="center"/>
          </w:tcPr>
          <w:p w14:paraId="29703E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517" w:type="dxa"/>
            <w:tcBorders>
              <w:top w:val="single" w:color="000000" w:sz="4" w:space="0"/>
              <w:left w:val="single" w:color="000000" w:sz="4" w:space="0"/>
              <w:bottom w:val="nil"/>
              <w:right w:val="single" w:color="000000" w:sz="4" w:space="0"/>
            </w:tcBorders>
            <w:shd w:val="clear" w:color="auto" w:fill="auto"/>
            <w:noWrap/>
            <w:vAlign w:val="center"/>
          </w:tcPr>
          <w:p w14:paraId="19A1E29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220</w:t>
            </w:r>
          </w:p>
        </w:tc>
        <w:tc>
          <w:tcPr>
            <w:tcW w:w="733" w:type="dxa"/>
            <w:tcBorders>
              <w:top w:val="single" w:color="000000" w:sz="4" w:space="0"/>
              <w:left w:val="single" w:color="000000" w:sz="4" w:space="0"/>
              <w:bottom w:val="nil"/>
              <w:right w:val="single" w:color="000000" w:sz="4" w:space="0"/>
            </w:tcBorders>
            <w:shd w:val="clear" w:color="auto" w:fill="auto"/>
            <w:noWrap/>
            <w:vAlign w:val="center"/>
          </w:tcPr>
          <w:p w14:paraId="4E171CDA">
            <w:pPr>
              <w:jc w:val="right"/>
              <w:rPr>
                <w:rFonts w:hint="eastAsia" w:ascii="宋体" w:hAnsi="宋体" w:eastAsia="宋体" w:cs="宋体"/>
                <w:i w:val="0"/>
                <w:iCs w:val="0"/>
                <w:color w:val="000000"/>
                <w:sz w:val="18"/>
                <w:szCs w:val="18"/>
                <w:u w:val="none"/>
              </w:rPr>
            </w:pPr>
          </w:p>
        </w:tc>
        <w:tc>
          <w:tcPr>
            <w:tcW w:w="600" w:type="dxa"/>
            <w:tcBorders>
              <w:top w:val="single" w:color="000000" w:sz="4" w:space="0"/>
              <w:left w:val="single" w:color="000000" w:sz="4" w:space="0"/>
              <w:bottom w:val="nil"/>
              <w:right w:val="single" w:color="000000" w:sz="4" w:space="0"/>
            </w:tcBorders>
            <w:shd w:val="clear" w:color="auto" w:fill="auto"/>
            <w:noWrap/>
            <w:vAlign w:val="center"/>
          </w:tcPr>
          <w:p w14:paraId="40D0DF18">
            <w:pPr>
              <w:jc w:val="right"/>
              <w:rPr>
                <w:rFonts w:hint="eastAsia" w:ascii="宋体" w:hAnsi="宋体" w:eastAsia="宋体" w:cs="宋体"/>
                <w:i w:val="0"/>
                <w:iCs w:val="0"/>
                <w:color w:val="000000"/>
                <w:sz w:val="18"/>
                <w:szCs w:val="18"/>
                <w:u w:val="none"/>
              </w:rPr>
            </w:pPr>
          </w:p>
        </w:tc>
        <w:tc>
          <w:tcPr>
            <w:tcW w:w="767" w:type="dxa"/>
            <w:tcBorders>
              <w:top w:val="single" w:color="000000" w:sz="4" w:space="0"/>
              <w:left w:val="single" w:color="000000" w:sz="4" w:space="0"/>
              <w:bottom w:val="nil"/>
              <w:right w:val="single" w:color="000000" w:sz="4" w:space="0"/>
            </w:tcBorders>
            <w:shd w:val="clear" w:color="auto" w:fill="auto"/>
            <w:noWrap/>
            <w:vAlign w:val="center"/>
          </w:tcPr>
          <w:p w14:paraId="1E2D70A8">
            <w:pPr>
              <w:jc w:val="right"/>
              <w:rPr>
                <w:rFonts w:hint="eastAsia" w:ascii="宋体" w:hAnsi="宋体" w:eastAsia="宋体" w:cs="宋体"/>
                <w:i w:val="0"/>
                <w:iCs w:val="0"/>
                <w:color w:val="000000"/>
                <w:sz w:val="18"/>
                <w:szCs w:val="18"/>
                <w:u w:val="none"/>
              </w:rPr>
            </w:pPr>
          </w:p>
        </w:tc>
      </w:tr>
      <w:tr w14:paraId="274444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73" w:hRule="atLeast"/>
        </w:trPr>
        <w:tc>
          <w:tcPr>
            <w:tcW w:w="440" w:type="dxa"/>
            <w:tcBorders>
              <w:top w:val="single" w:color="000000" w:sz="4" w:space="0"/>
              <w:left w:val="single" w:color="000000" w:sz="4" w:space="0"/>
              <w:bottom w:val="nil"/>
              <w:right w:val="single" w:color="000000" w:sz="4" w:space="0"/>
            </w:tcBorders>
            <w:shd w:val="clear" w:color="auto" w:fill="auto"/>
            <w:vAlign w:val="center"/>
          </w:tcPr>
          <w:p w14:paraId="4967B0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970" w:type="dxa"/>
            <w:tcBorders>
              <w:top w:val="single" w:color="000000" w:sz="4" w:space="0"/>
              <w:left w:val="single" w:color="000000" w:sz="4" w:space="0"/>
              <w:bottom w:val="nil"/>
              <w:right w:val="single" w:color="000000" w:sz="4" w:space="0"/>
            </w:tcBorders>
            <w:shd w:val="clear" w:color="auto" w:fill="auto"/>
            <w:noWrap/>
            <w:vAlign w:val="center"/>
          </w:tcPr>
          <w:p w14:paraId="63D8695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040803001089</w:t>
            </w:r>
          </w:p>
        </w:tc>
        <w:tc>
          <w:tcPr>
            <w:tcW w:w="2165" w:type="dxa"/>
            <w:tcBorders>
              <w:top w:val="single" w:color="000000" w:sz="4" w:space="0"/>
              <w:left w:val="single" w:color="000000" w:sz="4" w:space="0"/>
              <w:bottom w:val="nil"/>
              <w:right w:val="single" w:color="000000" w:sz="4" w:space="0"/>
            </w:tcBorders>
            <w:shd w:val="clear" w:color="auto" w:fill="auto"/>
            <w:vAlign w:val="center"/>
          </w:tcPr>
          <w:p w14:paraId="1B9AE42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涂塑钢质管(NHAP)DN50</w:t>
            </w:r>
          </w:p>
        </w:tc>
        <w:tc>
          <w:tcPr>
            <w:tcW w:w="1875" w:type="dxa"/>
            <w:tcBorders>
              <w:top w:val="single" w:color="000000" w:sz="4" w:space="0"/>
              <w:left w:val="single" w:color="000000" w:sz="4" w:space="0"/>
              <w:bottom w:val="nil"/>
              <w:right w:val="single" w:color="000000" w:sz="4" w:space="0"/>
            </w:tcBorders>
            <w:shd w:val="clear" w:color="auto" w:fill="auto"/>
            <w:vAlign w:val="center"/>
          </w:tcPr>
          <w:p w14:paraId="5730E3F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1.名称:涂塑钢质管(NHAP)</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2.型号:DN50,壁厚3.5mm,涂层厚度0.5mm</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3.其他技术要求:满足招标文件，技术规范及相关图集等要求</w:t>
            </w:r>
          </w:p>
        </w:tc>
        <w:tc>
          <w:tcPr>
            <w:tcW w:w="616" w:type="dxa"/>
            <w:tcBorders>
              <w:top w:val="single" w:color="000000" w:sz="4" w:space="0"/>
              <w:left w:val="single" w:color="000000" w:sz="4" w:space="0"/>
              <w:bottom w:val="nil"/>
              <w:right w:val="single" w:color="000000" w:sz="4" w:space="0"/>
            </w:tcBorders>
            <w:shd w:val="clear" w:color="auto" w:fill="auto"/>
            <w:vAlign w:val="center"/>
          </w:tcPr>
          <w:p w14:paraId="540EE5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517" w:type="dxa"/>
            <w:tcBorders>
              <w:top w:val="single" w:color="000000" w:sz="4" w:space="0"/>
              <w:left w:val="single" w:color="000000" w:sz="4" w:space="0"/>
              <w:bottom w:val="nil"/>
              <w:right w:val="single" w:color="000000" w:sz="4" w:space="0"/>
            </w:tcBorders>
            <w:shd w:val="clear" w:color="auto" w:fill="auto"/>
            <w:noWrap/>
            <w:vAlign w:val="center"/>
          </w:tcPr>
          <w:p w14:paraId="067BDB5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w:t>
            </w:r>
          </w:p>
        </w:tc>
        <w:tc>
          <w:tcPr>
            <w:tcW w:w="733" w:type="dxa"/>
            <w:tcBorders>
              <w:top w:val="single" w:color="000000" w:sz="4" w:space="0"/>
              <w:left w:val="single" w:color="000000" w:sz="4" w:space="0"/>
              <w:bottom w:val="nil"/>
              <w:right w:val="single" w:color="000000" w:sz="4" w:space="0"/>
            </w:tcBorders>
            <w:shd w:val="clear" w:color="auto" w:fill="auto"/>
            <w:noWrap/>
            <w:vAlign w:val="center"/>
          </w:tcPr>
          <w:p w14:paraId="6EB3F88B">
            <w:pPr>
              <w:jc w:val="right"/>
              <w:rPr>
                <w:rFonts w:hint="eastAsia" w:ascii="宋体" w:hAnsi="宋体" w:eastAsia="宋体" w:cs="宋体"/>
                <w:i w:val="0"/>
                <w:iCs w:val="0"/>
                <w:color w:val="000000"/>
                <w:sz w:val="18"/>
                <w:szCs w:val="18"/>
                <w:u w:val="none"/>
              </w:rPr>
            </w:pPr>
          </w:p>
        </w:tc>
        <w:tc>
          <w:tcPr>
            <w:tcW w:w="600" w:type="dxa"/>
            <w:tcBorders>
              <w:top w:val="single" w:color="000000" w:sz="4" w:space="0"/>
              <w:left w:val="single" w:color="000000" w:sz="4" w:space="0"/>
              <w:bottom w:val="nil"/>
              <w:right w:val="single" w:color="000000" w:sz="4" w:space="0"/>
            </w:tcBorders>
            <w:shd w:val="clear" w:color="auto" w:fill="auto"/>
            <w:noWrap/>
            <w:vAlign w:val="center"/>
          </w:tcPr>
          <w:p w14:paraId="1ABF7C81">
            <w:pPr>
              <w:jc w:val="right"/>
              <w:rPr>
                <w:rFonts w:hint="eastAsia" w:ascii="宋体" w:hAnsi="宋体" w:eastAsia="宋体" w:cs="宋体"/>
                <w:i w:val="0"/>
                <w:iCs w:val="0"/>
                <w:color w:val="000000"/>
                <w:sz w:val="18"/>
                <w:szCs w:val="18"/>
                <w:u w:val="none"/>
              </w:rPr>
            </w:pPr>
          </w:p>
        </w:tc>
        <w:tc>
          <w:tcPr>
            <w:tcW w:w="767" w:type="dxa"/>
            <w:tcBorders>
              <w:top w:val="single" w:color="000000" w:sz="4" w:space="0"/>
              <w:left w:val="single" w:color="000000" w:sz="4" w:space="0"/>
              <w:bottom w:val="nil"/>
              <w:right w:val="single" w:color="000000" w:sz="4" w:space="0"/>
            </w:tcBorders>
            <w:shd w:val="clear" w:color="auto" w:fill="auto"/>
            <w:noWrap/>
            <w:vAlign w:val="center"/>
          </w:tcPr>
          <w:p w14:paraId="1BA1AB30">
            <w:pPr>
              <w:jc w:val="right"/>
              <w:rPr>
                <w:rFonts w:hint="eastAsia" w:ascii="宋体" w:hAnsi="宋体" w:eastAsia="宋体" w:cs="宋体"/>
                <w:i w:val="0"/>
                <w:iCs w:val="0"/>
                <w:color w:val="000000"/>
                <w:sz w:val="18"/>
                <w:szCs w:val="18"/>
                <w:u w:val="none"/>
              </w:rPr>
            </w:pPr>
          </w:p>
        </w:tc>
      </w:tr>
      <w:tr w14:paraId="50C324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7316"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FA3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本页小计</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EF47C">
            <w:pPr>
              <w:jc w:val="right"/>
              <w:rPr>
                <w:rFonts w:hint="eastAsia" w:ascii="宋体" w:hAnsi="宋体" w:eastAsia="宋体" w:cs="宋体"/>
                <w:i w:val="0"/>
                <w:iCs w:val="0"/>
                <w:color w:val="000000"/>
                <w:sz w:val="18"/>
                <w:szCs w:val="18"/>
                <w:u w:val="none"/>
              </w:rPr>
            </w:pP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55863">
            <w:pPr>
              <w:jc w:val="right"/>
              <w:rPr>
                <w:rFonts w:hint="eastAsia" w:ascii="宋体" w:hAnsi="宋体" w:eastAsia="宋体" w:cs="宋体"/>
                <w:i w:val="0"/>
                <w:iCs w:val="0"/>
                <w:color w:val="000000"/>
                <w:sz w:val="18"/>
                <w:szCs w:val="18"/>
                <w:u w:val="none"/>
              </w:rPr>
            </w:pPr>
          </w:p>
        </w:tc>
      </w:tr>
      <w:tr w14:paraId="77E15C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73" w:hRule="atLeast"/>
        </w:trPr>
        <w:tc>
          <w:tcPr>
            <w:tcW w:w="440" w:type="dxa"/>
            <w:tcBorders>
              <w:top w:val="single" w:color="000000" w:sz="4" w:space="0"/>
              <w:left w:val="single" w:color="000000" w:sz="4" w:space="0"/>
              <w:bottom w:val="nil"/>
              <w:right w:val="single" w:color="000000" w:sz="4" w:space="0"/>
            </w:tcBorders>
            <w:shd w:val="clear" w:color="auto" w:fill="auto"/>
            <w:vAlign w:val="center"/>
          </w:tcPr>
          <w:p w14:paraId="476E49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970" w:type="dxa"/>
            <w:tcBorders>
              <w:top w:val="single" w:color="000000" w:sz="4" w:space="0"/>
              <w:left w:val="single" w:color="000000" w:sz="4" w:space="0"/>
              <w:bottom w:val="nil"/>
              <w:right w:val="single" w:color="000000" w:sz="4" w:space="0"/>
            </w:tcBorders>
            <w:shd w:val="clear" w:color="auto" w:fill="auto"/>
            <w:noWrap/>
            <w:vAlign w:val="center"/>
          </w:tcPr>
          <w:p w14:paraId="0CD6B6E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040803001036</w:t>
            </w:r>
          </w:p>
        </w:tc>
        <w:tc>
          <w:tcPr>
            <w:tcW w:w="2165" w:type="dxa"/>
            <w:tcBorders>
              <w:top w:val="single" w:color="000000" w:sz="4" w:space="0"/>
              <w:left w:val="single" w:color="000000" w:sz="4" w:space="0"/>
              <w:bottom w:val="nil"/>
              <w:right w:val="single" w:color="000000" w:sz="4" w:space="0"/>
            </w:tcBorders>
            <w:shd w:val="clear" w:color="auto" w:fill="auto"/>
            <w:vAlign w:val="center"/>
          </w:tcPr>
          <w:p w14:paraId="3287989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涂塑钢质管(NHAP)DN25</w:t>
            </w:r>
          </w:p>
        </w:tc>
        <w:tc>
          <w:tcPr>
            <w:tcW w:w="1875" w:type="dxa"/>
            <w:tcBorders>
              <w:top w:val="single" w:color="000000" w:sz="4" w:space="0"/>
              <w:left w:val="single" w:color="000000" w:sz="4" w:space="0"/>
              <w:bottom w:val="nil"/>
              <w:right w:val="single" w:color="000000" w:sz="4" w:space="0"/>
            </w:tcBorders>
            <w:shd w:val="clear" w:color="auto" w:fill="auto"/>
            <w:vAlign w:val="center"/>
          </w:tcPr>
          <w:p w14:paraId="7ADD1FD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1.名称:涂塑钢质管(NHAP)</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2.型号:DN25,壁厚3.5mm,涂层厚度0.5mm</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3.其他技术要求:满足招标文件，技术规范及相关图集等要求</w:t>
            </w:r>
          </w:p>
        </w:tc>
        <w:tc>
          <w:tcPr>
            <w:tcW w:w="616" w:type="dxa"/>
            <w:tcBorders>
              <w:top w:val="single" w:color="000000" w:sz="4" w:space="0"/>
              <w:left w:val="single" w:color="000000" w:sz="4" w:space="0"/>
              <w:bottom w:val="nil"/>
              <w:right w:val="single" w:color="000000" w:sz="4" w:space="0"/>
            </w:tcBorders>
            <w:shd w:val="clear" w:color="auto" w:fill="auto"/>
            <w:vAlign w:val="center"/>
          </w:tcPr>
          <w:p w14:paraId="09B455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517" w:type="dxa"/>
            <w:tcBorders>
              <w:top w:val="single" w:color="000000" w:sz="4" w:space="0"/>
              <w:left w:val="single" w:color="000000" w:sz="4" w:space="0"/>
              <w:bottom w:val="nil"/>
              <w:right w:val="single" w:color="000000" w:sz="4" w:space="0"/>
            </w:tcBorders>
            <w:shd w:val="clear" w:color="auto" w:fill="auto"/>
            <w:noWrap/>
            <w:vAlign w:val="center"/>
          </w:tcPr>
          <w:p w14:paraId="4539E72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320</w:t>
            </w:r>
          </w:p>
        </w:tc>
        <w:tc>
          <w:tcPr>
            <w:tcW w:w="733" w:type="dxa"/>
            <w:tcBorders>
              <w:top w:val="single" w:color="000000" w:sz="4" w:space="0"/>
              <w:left w:val="single" w:color="000000" w:sz="4" w:space="0"/>
              <w:bottom w:val="nil"/>
              <w:right w:val="single" w:color="000000" w:sz="4" w:space="0"/>
            </w:tcBorders>
            <w:shd w:val="clear" w:color="auto" w:fill="auto"/>
            <w:noWrap/>
            <w:vAlign w:val="center"/>
          </w:tcPr>
          <w:p w14:paraId="5CF25760">
            <w:pPr>
              <w:jc w:val="right"/>
              <w:rPr>
                <w:rFonts w:hint="eastAsia" w:ascii="宋体" w:hAnsi="宋体" w:eastAsia="宋体" w:cs="宋体"/>
                <w:i w:val="0"/>
                <w:iCs w:val="0"/>
                <w:color w:val="000000"/>
                <w:sz w:val="18"/>
                <w:szCs w:val="18"/>
                <w:u w:val="none"/>
              </w:rPr>
            </w:pPr>
          </w:p>
        </w:tc>
        <w:tc>
          <w:tcPr>
            <w:tcW w:w="600" w:type="dxa"/>
            <w:tcBorders>
              <w:top w:val="single" w:color="000000" w:sz="4" w:space="0"/>
              <w:left w:val="single" w:color="000000" w:sz="4" w:space="0"/>
              <w:bottom w:val="nil"/>
              <w:right w:val="single" w:color="000000" w:sz="4" w:space="0"/>
            </w:tcBorders>
            <w:shd w:val="clear" w:color="auto" w:fill="auto"/>
            <w:noWrap/>
            <w:vAlign w:val="center"/>
          </w:tcPr>
          <w:p w14:paraId="03A79F5B">
            <w:pPr>
              <w:jc w:val="right"/>
              <w:rPr>
                <w:rFonts w:hint="eastAsia" w:ascii="宋体" w:hAnsi="宋体" w:eastAsia="宋体" w:cs="宋体"/>
                <w:i w:val="0"/>
                <w:iCs w:val="0"/>
                <w:color w:val="000000"/>
                <w:sz w:val="18"/>
                <w:szCs w:val="18"/>
                <w:u w:val="none"/>
              </w:rPr>
            </w:pPr>
          </w:p>
        </w:tc>
        <w:tc>
          <w:tcPr>
            <w:tcW w:w="767" w:type="dxa"/>
            <w:tcBorders>
              <w:top w:val="single" w:color="000000" w:sz="4" w:space="0"/>
              <w:left w:val="single" w:color="000000" w:sz="4" w:space="0"/>
              <w:bottom w:val="nil"/>
              <w:right w:val="single" w:color="000000" w:sz="4" w:space="0"/>
            </w:tcBorders>
            <w:shd w:val="clear" w:color="auto" w:fill="auto"/>
            <w:noWrap/>
            <w:vAlign w:val="center"/>
          </w:tcPr>
          <w:p w14:paraId="1C1DD0CC">
            <w:pPr>
              <w:jc w:val="right"/>
              <w:rPr>
                <w:rFonts w:hint="eastAsia" w:ascii="宋体" w:hAnsi="宋体" w:eastAsia="宋体" w:cs="宋体"/>
                <w:i w:val="0"/>
                <w:iCs w:val="0"/>
                <w:color w:val="000000"/>
                <w:sz w:val="18"/>
                <w:szCs w:val="18"/>
                <w:u w:val="none"/>
              </w:rPr>
            </w:pPr>
          </w:p>
        </w:tc>
      </w:tr>
      <w:tr w14:paraId="1FFCCE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2" w:hRule="atLeast"/>
        </w:trPr>
        <w:tc>
          <w:tcPr>
            <w:tcW w:w="440" w:type="dxa"/>
            <w:tcBorders>
              <w:top w:val="single" w:color="000000" w:sz="4" w:space="0"/>
              <w:left w:val="single" w:color="000000" w:sz="4" w:space="0"/>
              <w:bottom w:val="nil"/>
              <w:right w:val="single" w:color="000000" w:sz="4" w:space="0"/>
            </w:tcBorders>
            <w:shd w:val="clear" w:color="auto" w:fill="auto"/>
            <w:vAlign w:val="center"/>
          </w:tcPr>
          <w:p w14:paraId="022B41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970" w:type="dxa"/>
            <w:tcBorders>
              <w:top w:val="single" w:color="000000" w:sz="4" w:space="0"/>
              <w:left w:val="single" w:color="000000" w:sz="4" w:space="0"/>
              <w:bottom w:val="nil"/>
              <w:right w:val="single" w:color="000000" w:sz="4" w:space="0"/>
            </w:tcBorders>
            <w:shd w:val="clear" w:color="auto" w:fill="auto"/>
            <w:noWrap/>
            <w:vAlign w:val="center"/>
          </w:tcPr>
          <w:p w14:paraId="38F0BFC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040803001025</w:t>
            </w:r>
          </w:p>
        </w:tc>
        <w:tc>
          <w:tcPr>
            <w:tcW w:w="2165" w:type="dxa"/>
            <w:tcBorders>
              <w:top w:val="single" w:color="000000" w:sz="4" w:space="0"/>
              <w:left w:val="single" w:color="000000" w:sz="4" w:space="0"/>
              <w:bottom w:val="nil"/>
              <w:right w:val="single" w:color="000000" w:sz="4" w:space="0"/>
            </w:tcBorders>
            <w:shd w:val="clear" w:color="auto" w:fill="auto"/>
            <w:vAlign w:val="center"/>
          </w:tcPr>
          <w:p w14:paraId="391DC5B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镀锌槽盒 150×150×1.2</w:t>
            </w:r>
          </w:p>
        </w:tc>
        <w:tc>
          <w:tcPr>
            <w:tcW w:w="1875" w:type="dxa"/>
            <w:tcBorders>
              <w:top w:val="single" w:color="000000" w:sz="4" w:space="0"/>
              <w:left w:val="single" w:color="000000" w:sz="4" w:space="0"/>
              <w:bottom w:val="nil"/>
              <w:right w:val="single" w:color="000000" w:sz="4" w:space="0"/>
            </w:tcBorders>
            <w:shd w:val="clear" w:color="auto" w:fill="auto"/>
            <w:vAlign w:val="center"/>
          </w:tcPr>
          <w:p w14:paraId="7173F10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1.名称:镀锌槽盒</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2.型号:150×150×1.2mm</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3.其他技术要求:满足招标文件，技术规范及相关图集等要求</w:t>
            </w:r>
          </w:p>
        </w:tc>
        <w:tc>
          <w:tcPr>
            <w:tcW w:w="616" w:type="dxa"/>
            <w:tcBorders>
              <w:top w:val="single" w:color="000000" w:sz="4" w:space="0"/>
              <w:left w:val="single" w:color="000000" w:sz="4" w:space="0"/>
              <w:bottom w:val="nil"/>
              <w:right w:val="single" w:color="000000" w:sz="4" w:space="0"/>
            </w:tcBorders>
            <w:shd w:val="clear" w:color="auto" w:fill="auto"/>
            <w:vAlign w:val="center"/>
          </w:tcPr>
          <w:p w14:paraId="716FD7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517" w:type="dxa"/>
            <w:tcBorders>
              <w:top w:val="single" w:color="000000" w:sz="4" w:space="0"/>
              <w:left w:val="single" w:color="000000" w:sz="4" w:space="0"/>
              <w:bottom w:val="nil"/>
              <w:right w:val="single" w:color="000000" w:sz="4" w:space="0"/>
            </w:tcBorders>
            <w:shd w:val="clear" w:color="auto" w:fill="auto"/>
            <w:noWrap/>
            <w:vAlign w:val="center"/>
          </w:tcPr>
          <w:p w14:paraId="07C5F2C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733" w:type="dxa"/>
            <w:tcBorders>
              <w:top w:val="single" w:color="000000" w:sz="4" w:space="0"/>
              <w:left w:val="single" w:color="000000" w:sz="4" w:space="0"/>
              <w:bottom w:val="nil"/>
              <w:right w:val="single" w:color="000000" w:sz="4" w:space="0"/>
            </w:tcBorders>
            <w:shd w:val="clear" w:color="auto" w:fill="auto"/>
            <w:noWrap/>
            <w:vAlign w:val="center"/>
          </w:tcPr>
          <w:p w14:paraId="53ABE98E">
            <w:pPr>
              <w:jc w:val="right"/>
              <w:rPr>
                <w:rFonts w:hint="eastAsia" w:ascii="宋体" w:hAnsi="宋体" w:eastAsia="宋体" w:cs="宋体"/>
                <w:i w:val="0"/>
                <w:iCs w:val="0"/>
                <w:color w:val="000000"/>
                <w:sz w:val="18"/>
                <w:szCs w:val="18"/>
                <w:u w:val="none"/>
              </w:rPr>
            </w:pPr>
          </w:p>
        </w:tc>
        <w:tc>
          <w:tcPr>
            <w:tcW w:w="600" w:type="dxa"/>
            <w:tcBorders>
              <w:top w:val="single" w:color="000000" w:sz="4" w:space="0"/>
              <w:left w:val="single" w:color="000000" w:sz="4" w:space="0"/>
              <w:bottom w:val="nil"/>
              <w:right w:val="single" w:color="000000" w:sz="4" w:space="0"/>
            </w:tcBorders>
            <w:shd w:val="clear" w:color="auto" w:fill="auto"/>
            <w:noWrap/>
            <w:vAlign w:val="center"/>
          </w:tcPr>
          <w:p w14:paraId="0D00BA5B">
            <w:pPr>
              <w:jc w:val="right"/>
              <w:rPr>
                <w:rFonts w:hint="eastAsia" w:ascii="宋体" w:hAnsi="宋体" w:eastAsia="宋体" w:cs="宋体"/>
                <w:i w:val="0"/>
                <w:iCs w:val="0"/>
                <w:color w:val="000000"/>
                <w:sz w:val="18"/>
                <w:szCs w:val="18"/>
                <w:u w:val="none"/>
              </w:rPr>
            </w:pPr>
          </w:p>
        </w:tc>
        <w:tc>
          <w:tcPr>
            <w:tcW w:w="767" w:type="dxa"/>
            <w:tcBorders>
              <w:top w:val="single" w:color="000000" w:sz="4" w:space="0"/>
              <w:left w:val="single" w:color="000000" w:sz="4" w:space="0"/>
              <w:bottom w:val="nil"/>
              <w:right w:val="single" w:color="000000" w:sz="4" w:space="0"/>
            </w:tcBorders>
            <w:shd w:val="clear" w:color="auto" w:fill="auto"/>
            <w:noWrap/>
            <w:vAlign w:val="center"/>
          </w:tcPr>
          <w:p w14:paraId="5D814BB0">
            <w:pPr>
              <w:jc w:val="right"/>
              <w:rPr>
                <w:rFonts w:hint="eastAsia" w:ascii="宋体" w:hAnsi="宋体" w:eastAsia="宋体" w:cs="宋体"/>
                <w:i w:val="0"/>
                <w:iCs w:val="0"/>
                <w:color w:val="000000"/>
                <w:sz w:val="18"/>
                <w:szCs w:val="18"/>
                <w:u w:val="none"/>
              </w:rPr>
            </w:pPr>
          </w:p>
        </w:tc>
      </w:tr>
      <w:tr w14:paraId="2B3F50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2" w:hRule="atLeast"/>
        </w:trPr>
        <w:tc>
          <w:tcPr>
            <w:tcW w:w="440" w:type="dxa"/>
            <w:tcBorders>
              <w:top w:val="single" w:color="000000" w:sz="4" w:space="0"/>
              <w:left w:val="single" w:color="000000" w:sz="4" w:space="0"/>
              <w:bottom w:val="nil"/>
              <w:right w:val="single" w:color="000000" w:sz="4" w:space="0"/>
            </w:tcBorders>
            <w:shd w:val="clear" w:color="auto" w:fill="auto"/>
            <w:vAlign w:val="center"/>
          </w:tcPr>
          <w:p w14:paraId="303BA5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970" w:type="dxa"/>
            <w:tcBorders>
              <w:top w:val="single" w:color="000000" w:sz="4" w:space="0"/>
              <w:left w:val="single" w:color="000000" w:sz="4" w:space="0"/>
              <w:bottom w:val="nil"/>
              <w:right w:val="single" w:color="000000" w:sz="4" w:space="0"/>
            </w:tcBorders>
            <w:shd w:val="clear" w:color="auto" w:fill="auto"/>
            <w:noWrap/>
            <w:vAlign w:val="center"/>
          </w:tcPr>
          <w:p w14:paraId="42D9F68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040803001037</w:t>
            </w:r>
          </w:p>
        </w:tc>
        <w:tc>
          <w:tcPr>
            <w:tcW w:w="2165" w:type="dxa"/>
            <w:tcBorders>
              <w:top w:val="single" w:color="000000" w:sz="4" w:space="0"/>
              <w:left w:val="single" w:color="000000" w:sz="4" w:space="0"/>
              <w:bottom w:val="nil"/>
              <w:right w:val="single" w:color="000000" w:sz="4" w:space="0"/>
            </w:tcBorders>
            <w:shd w:val="clear" w:color="auto" w:fill="auto"/>
            <w:vAlign w:val="center"/>
          </w:tcPr>
          <w:p w14:paraId="6C28F5C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镀锌槽盒 40×80×0.8</w:t>
            </w:r>
          </w:p>
        </w:tc>
        <w:tc>
          <w:tcPr>
            <w:tcW w:w="1875" w:type="dxa"/>
            <w:tcBorders>
              <w:top w:val="single" w:color="000000" w:sz="4" w:space="0"/>
              <w:left w:val="single" w:color="000000" w:sz="4" w:space="0"/>
              <w:bottom w:val="nil"/>
              <w:right w:val="single" w:color="000000" w:sz="4" w:space="0"/>
            </w:tcBorders>
            <w:shd w:val="clear" w:color="auto" w:fill="auto"/>
            <w:vAlign w:val="center"/>
          </w:tcPr>
          <w:p w14:paraId="555A34C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1.名称:镀锌槽盒</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2.型号:40×80×0.8mm</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3.其他技术要求:满足招标文件，技术规范及相关图集等要求</w:t>
            </w:r>
          </w:p>
        </w:tc>
        <w:tc>
          <w:tcPr>
            <w:tcW w:w="616" w:type="dxa"/>
            <w:tcBorders>
              <w:top w:val="single" w:color="000000" w:sz="4" w:space="0"/>
              <w:left w:val="single" w:color="000000" w:sz="4" w:space="0"/>
              <w:bottom w:val="nil"/>
              <w:right w:val="single" w:color="000000" w:sz="4" w:space="0"/>
            </w:tcBorders>
            <w:shd w:val="clear" w:color="auto" w:fill="auto"/>
            <w:vAlign w:val="center"/>
          </w:tcPr>
          <w:p w14:paraId="1FC2F7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517" w:type="dxa"/>
            <w:tcBorders>
              <w:top w:val="single" w:color="000000" w:sz="4" w:space="0"/>
              <w:left w:val="single" w:color="000000" w:sz="4" w:space="0"/>
              <w:bottom w:val="nil"/>
              <w:right w:val="single" w:color="000000" w:sz="4" w:space="0"/>
            </w:tcBorders>
            <w:shd w:val="clear" w:color="auto" w:fill="auto"/>
            <w:noWrap/>
            <w:vAlign w:val="center"/>
          </w:tcPr>
          <w:p w14:paraId="6AAE998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733" w:type="dxa"/>
            <w:tcBorders>
              <w:top w:val="single" w:color="000000" w:sz="4" w:space="0"/>
              <w:left w:val="single" w:color="000000" w:sz="4" w:space="0"/>
              <w:bottom w:val="nil"/>
              <w:right w:val="single" w:color="000000" w:sz="4" w:space="0"/>
            </w:tcBorders>
            <w:shd w:val="clear" w:color="auto" w:fill="auto"/>
            <w:noWrap/>
            <w:vAlign w:val="center"/>
          </w:tcPr>
          <w:p w14:paraId="5F48306E">
            <w:pPr>
              <w:jc w:val="right"/>
              <w:rPr>
                <w:rFonts w:hint="eastAsia" w:ascii="宋体" w:hAnsi="宋体" w:eastAsia="宋体" w:cs="宋体"/>
                <w:i w:val="0"/>
                <w:iCs w:val="0"/>
                <w:color w:val="000000"/>
                <w:sz w:val="18"/>
                <w:szCs w:val="18"/>
                <w:u w:val="none"/>
              </w:rPr>
            </w:pPr>
          </w:p>
        </w:tc>
        <w:tc>
          <w:tcPr>
            <w:tcW w:w="600" w:type="dxa"/>
            <w:tcBorders>
              <w:top w:val="single" w:color="000000" w:sz="4" w:space="0"/>
              <w:left w:val="single" w:color="000000" w:sz="4" w:space="0"/>
              <w:bottom w:val="nil"/>
              <w:right w:val="single" w:color="000000" w:sz="4" w:space="0"/>
            </w:tcBorders>
            <w:shd w:val="clear" w:color="auto" w:fill="auto"/>
            <w:noWrap/>
            <w:vAlign w:val="center"/>
          </w:tcPr>
          <w:p w14:paraId="70A7C123">
            <w:pPr>
              <w:jc w:val="right"/>
              <w:rPr>
                <w:rFonts w:hint="eastAsia" w:ascii="宋体" w:hAnsi="宋体" w:eastAsia="宋体" w:cs="宋体"/>
                <w:i w:val="0"/>
                <w:iCs w:val="0"/>
                <w:color w:val="000000"/>
                <w:sz w:val="18"/>
                <w:szCs w:val="18"/>
                <w:u w:val="none"/>
              </w:rPr>
            </w:pPr>
          </w:p>
        </w:tc>
        <w:tc>
          <w:tcPr>
            <w:tcW w:w="767" w:type="dxa"/>
            <w:tcBorders>
              <w:top w:val="single" w:color="000000" w:sz="4" w:space="0"/>
              <w:left w:val="single" w:color="000000" w:sz="4" w:space="0"/>
              <w:bottom w:val="nil"/>
              <w:right w:val="single" w:color="000000" w:sz="4" w:space="0"/>
            </w:tcBorders>
            <w:shd w:val="clear" w:color="auto" w:fill="auto"/>
            <w:noWrap/>
            <w:vAlign w:val="center"/>
          </w:tcPr>
          <w:p w14:paraId="556E584C">
            <w:pPr>
              <w:jc w:val="right"/>
              <w:rPr>
                <w:rFonts w:hint="eastAsia" w:ascii="宋体" w:hAnsi="宋体" w:eastAsia="宋体" w:cs="宋体"/>
                <w:i w:val="0"/>
                <w:iCs w:val="0"/>
                <w:color w:val="000000"/>
                <w:sz w:val="18"/>
                <w:szCs w:val="18"/>
                <w:u w:val="none"/>
              </w:rPr>
            </w:pPr>
          </w:p>
        </w:tc>
      </w:tr>
      <w:tr w14:paraId="404766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45" w:hRule="atLeast"/>
        </w:trPr>
        <w:tc>
          <w:tcPr>
            <w:tcW w:w="440" w:type="dxa"/>
            <w:tcBorders>
              <w:top w:val="single" w:color="000000" w:sz="4" w:space="0"/>
              <w:left w:val="single" w:color="000000" w:sz="4" w:space="0"/>
              <w:bottom w:val="nil"/>
              <w:right w:val="single" w:color="000000" w:sz="4" w:space="0"/>
            </w:tcBorders>
            <w:shd w:val="clear" w:color="auto" w:fill="auto"/>
            <w:vAlign w:val="center"/>
          </w:tcPr>
          <w:p w14:paraId="7EA7C3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w:t>
            </w:r>
          </w:p>
        </w:tc>
        <w:tc>
          <w:tcPr>
            <w:tcW w:w="970" w:type="dxa"/>
            <w:tcBorders>
              <w:top w:val="single" w:color="000000" w:sz="4" w:space="0"/>
              <w:left w:val="single" w:color="000000" w:sz="4" w:space="0"/>
              <w:bottom w:val="nil"/>
              <w:right w:val="single" w:color="000000" w:sz="4" w:space="0"/>
            </w:tcBorders>
            <w:shd w:val="clear" w:color="auto" w:fill="auto"/>
            <w:noWrap/>
            <w:vAlign w:val="center"/>
          </w:tcPr>
          <w:p w14:paraId="4BD505A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040803001074</w:t>
            </w:r>
          </w:p>
        </w:tc>
        <w:tc>
          <w:tcPr>
            <w:tcW w:w="2165" w:type="dxa"/>
            <w:tcBorders>
              <w:top w:val="single" w:color="000000" w:sz="4" w:space="0"/>
              <w:left w:val="single" w:color="000000" w:sz="4" w:space="0"/>
              <w:bottom w:val="nil"/>
              <w:right w:val="single" w:color="000000" w:sz="4" w:space="0"/>
            </w:tcBorders>
            <w:shd w:val="clear" w:color="auto" w:fill="auto"/>
            <w:vAlign w:val="center"/>
          </w:tcPr>
          <w:p w14:paraId="2FE0EF9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户外低压动力箱一进十六出（一备用）</w:t>
            </w:r>
          </w:p>
        </w:tc>
        <w:tc>
          <w:tcPr>
            <w:tcW w:w="1875" w:type="dxa"/>
            <w:tcBorders>
              <w:top w:val="single" w:color="000000" w:sz="4" w:space="0"/>
              <w:left w:val="single" w:color="000000" w:sz="4" w:space="0"/>
              <w:bottom w:val="nil"/>
              <w:right w:val="single" w:color="000000" w:sz="4" w:space="0"/>
            </w:tcBorders>
            <w:shd w:val="clear" w:color="auto" w:fill="auto"/>
            <w:vAlign w:val="center"/>
          </w:tcPr>
          <w:p w14:paraId="51D33B5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1.名称:户外低压动力箱一进十六出(一备用)</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2.进线开关:630A开关1只;出线开关:40A开关17个</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3.外壳采用304/2B不锈钢,厚度不小于2.0mm，外壳防护等级≥IP54，外壳防撞等级:≥IK10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4.包含接线端子排、箱体结构、所有内部元器件等一切图示相关附件</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5.含基础槽钢</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6.其他技术要求:满足招标文件，技术规范及相关图集等要求</w:t>
            </w:r>
          </w:p>
        </w:tc>
        <w:tc>
          <w:tcPr>
            <w:tcW w:w="616" w:type="dxa"/>
            <w:tcBorders>
              <w:top w:val="single" w:color="000000" w:sz="4" w:space="0"/>
              <w:left w:val="single" w:color="000000" w:sz="4" w:space="0"/>
              <w:bottom w:val="nil"/>
              <w:right w:val="single" w:color="000000" w:sz="4" w:space="0"/>
            </w:tcBorders>
            <w:shd w:val="clear" w:color="auto" w:fill="auto"/>
            <w:vAlign w:val="center"/>
          </w:tcPr>
          <w:p w14:paraId="3E2D5C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517" w:type="dxa"/>
            <w:tcBorders>
              <w:top w:val="single" w:color="000000" w:sz="4" w:space="0"/>
              <w:left w:val="single" w:color="000000" w:sz="4" w:space="0"/>
              <w:bottom w:val="nil"/>
              <w:right w:val="single" w:color="000000" w:sz="4" w:space="0"/>
            </w:tcBorders>
            <w:shd w:val="clear" w:color="auto" w:fill="auto"/>
            <w:noWrap/>
            <w:vAlign w:val="center"/>
          </w:tcPr>
          <w:p w14:paraId="713F51A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733" w:type="dxa"/>
            <w:tcBorders>
              <w:top w:val="single" w:color="000000" w:sz="4" w:space="0"/>
              <w:left w:val="single" w:color="000000" w:sz="4" w:space="0"/>
              <w:bottom w:val="nil"/>
              <w:right w:val="single" w:color="000000" w:sz="4" w:space="0"/>
            </w:tcBorders>
            <w:shd w:val="clear" w:color="auto" w:fill="auto"/>
            <w:noWrap/>
            <w:vAlign w:val="center"/>
          </w:tcPr>
          <w:p w14:paraId="7E6261F9">
            <w:pPr>
              <w:jc w:val="right"/>
              <w:rPr>
                <w:rFonts w:hint="eastAsia" w:ascii="宋体" w:hAnsi="宋体" w:eastAsia="宋体" w:cs="宋体"/>
                <w:i w:val="0"/>
                <w:iCs w:val="0"/>
                <w:color w:val="000000"/>
                <w:sz w:val="18"/>
                <w:szCs w:val="18"/>
                <w:u w:val="none"/>
              </w:rPr>
            </w:pPr>
          </w:p>
        </w:tc>
        <w:tc>
          <w:tcPr>
            <w:tcW w:w="600" w:type="dxa"/>
            <w:tcBorders>
              <w:top w:val="single" w:color="000000" w:sz="4" w:space="0"/>
              <w:left w:val="single" w:color="000000" w:sz="4" w:space="0"/>
              <w:bottom w:val="nil"/>
              <w:right w:val="single" w:color="000000" w:sz="4" w:space="0"/>
            </w:tcBorders>
            <w:shd w:val="clear" w:color="auto" w:fill="auto"/>
            <w:noWrap/>
            <w:vAlign w:val="center"/>
          </w:tcPr>
          <w:p w14:paraId="3F461D03">
            <w:pPr>
              <w:jc w:val="right"/>
              <w:rPr>
                <w:rFonts w:hint="eastAsia" w:ascii="宋体" w:hAnsi="宋体" w:eastAsia="宋体" w:cs="宋体"/>
                <w:i w:val="0"/>
                <w:iCs w:val="0"/>
                <w:color w:val="000000"/>
                <w:sz w:val="18"/>
                <w:szCs w:val="18"/>
                <w:u w:val="none"/>
              </w:rPr>
            </w:pPr>
          </w:p>
        </w:tc>
        <w:tc>
          <w:tcPr>
            <w:tcW w:w="767" w:type="dxa"/>
            <w:tcBorders>
              <w:top w:val="single" w:color="000000" w:sz="4" w:space="0"/>
              <w:left w:val="single" w:color="000000" w:sz="4" w:space="0"/>
              <w:bottom w:val="nil"/>
              <w:right w:val="single" w:color="000000" w:sz="4" w:space="0"/>
            </w:tcBorders>
            <w:shd w:val="clear" w:color="auto" w:fill="auto"/>
            <w:noWrap/>
            <w:vAlign w:val="center"/>
          </w:tcPr>
          <w:p w14:paraId="5F0A4633">
            <w:pPr>
              <w:jc w:val="right"/>
              <w:rPr>
                <w:rFonts w:hint="eastAsia" w:ascii="宋体" w:hAnsi="宋体" w:eastAsia="宋体" w:cs="宋体"/>
                <w:i w:val="0"/>
                <w:iCs w:val="0"/>
                <w:color w:val="000000"/>
                <w:sz w:val="18"/>
                <w:szCs w:val="18"/>
                <w:u w:val="none"/>
              </w:rPr>
            </w:pPr>
          </w:p>
        </w:tc>
      </w:tr>
      <w:tr w14:paraId="35966A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45" w:hRule="atLeast"/>
        </w:trPr>
        <w:tc>
          <w:tcPr>
            <w:tcW w:w="440" w:type="dxa"/>
            <w:tcBorders>
              <w:top w:val="single" w:color="000000" w:sz="4" w:space="0"/>
              <w:left w:val="single" w:color="000000" w:sz="4" w:space="0"/>
              <w:bottom w:val="nil"/>
              <w:right w:val="single" w:color="000000" w:sz="4" w:space="0"/>
            </w:tcBorders>
            <w:shd w:val="clear" w:color="auto" w:fill="auto"/>
            <w:vAlign w:val="center"/>
          </w:tcPr>
          <w:p w14:paraId="44BFE6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970" w:type="dxa"/>
            <w:tcBorders>
              <w:top w:val="single" w:color="000000" w:sz="4" w:space="0"/>
              <w:left w:val="single" w:color="000000" w:sz="4" w:space="0"/>
              <w:bottom w:val="nil"/>
              <w:right w:val="single" w:color="000000" w:sz="4" w:space="0"/>
            </w:tcBorders>
            <w:shd w:val="clear" w:color="auto" w:fill="auto"/>
            <w:noWrap/>
            <w:vAlign w:val="center"/>
          </w:tcPr>
          <w:p w14:paraId="1597FA3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040803001076</w:t>
            </w:r>
          </w:p>
        </w:tc>
        <w:tc>
          <w:tcPr>
            <w:tcW w:w="2165" w:type="dxa"/>
            <w:tcBorders>
              <w:top w:val="single" w:color="000000" w:sz="4" w:space="0"/>
              <w:left w:val="single" w:color="000000" w:sz="4" w:space="0"/>
              <w:bottom w:val="nil"/>
              <w:right w:val="single" w:color="000000" w:sz="4" w:space="0"/>
            </w:tcBorders>
            <w:shd w:val="clear" w:color="auto" w:fill="auto"/>
            <w:vAlign w:val="center"/>
          </w:tcPr>
          <w:p w14:paraId="3F0716A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户外低压动力箱一进六出（一备用）</w:t>
            </w:r>
          </w:p>
        </w:tc>
        <w:tc>
          <w:tcPr>
            <w:tcW w:w="1875" w:type="dxa"/>
            <w:tcBorders>
              <w:top w:val="single" w:color="000000" w:sz="4" w:space="0"/>
              <w:left w:val="single" w:color="000000" w:sz="4" w:space="0"/>
              <w:bottom w:val="nil"/>
              <w:right w:val="single" w:color="000000" w:sz="4" w:space="0"/>
            </w:tcBorders>
            <w:shd w:val="clear" w:color="auto" w:fill="auto"/>
            <w:vAlign w:val="center"/>
          </w:tcPr>
          <w:p w14:paraId="348FB23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1.名称:户外低压动力箱一进六出(一备用)</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2.进线开关:200A开关1只;出线开关:40A开关6个</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3.外壳采用304/2B不锈钢,厚度不小于2.0mm，外壳防护等级≥IP54，外壳防撞等级:≥IK10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4.包含接线端子排、箱体结构、所有内部元器件等一切图示相关附件</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5.含基础槽钢</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6.其他技术要求:满足招标文件，技术规范及相关图集等要求</w:t>
            </w:r>
          </w:p>
        </w:tc>
        <w:tc>
          <w:tcPr>
            <w:tcW w:w="616" w:type="dxa"/>
            <w:tcBorders>
              <w:top w:val="single" w:color="000000" w:sz="4" w:space="0"/>
              <w:left w:val="single" w:color="000000" w:sz="4" w:space="0"/>
              <w:bottom w:val="nil"/>
              <w:right w:val="single" w:color="000000" w:sz="4" w:space="0"/>
            </w:tcBorders>
            <w:shd w:val="clear" w:color="auto" w:fill="auto"/>
            <w:vAlign w:val="center"/>
          </w:tcPr>
          <w:p w14:paraId="232A5A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517" w:type="dxa"/>
            <w:tcBorders>
              <w:top w:val="single" w:color="000000" w:sz="4" w:space="0"/>
              <w:left w:val="single" w:color="000000" w:sz="4" w:space="0"/>
              <w:bottom w:val="nil"/>
              <w:right w:val="single" w:color="000000" w:sz="4" w:space="0"/>
            </w:tcBorders>
            <w:shd w:val="clear" w:color="auto" w:fill="auto"/>
            <w:noWrap/>
            <w:vAlign w:val="center"/>
          </w:tcPr>
          <w:p w14:paraId="4BF27BD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733" w:type="dxa"/>
            <w:tcBorders>
              <w:top w:val="single" w:color="000000" w:sz="4" w:space="0"/>
              <w:left w:val="single" w:color="000000" w:sz="4" w:space="0"/>
              <w:bottom w:val="nil"/>
              <w:right w:val="single" w:color="000000" w:sz="4" w:space="0"/>
            </w:tcBorders>
            <w:shd w:val="clear" w:color="auto" w:fill="auto"/>
            <w:noWrap/>
            <w:vAlign w:val="center"/>
          </w:tcPr>
          <w:p w14:paraId="333A3F0F">
            <w:pPr>
              <w:jc w:val="right"/>
              <w:rPr>
                <w:rFonts w:hint="eastAsia" w:ascii="宋体" w:hAnsi="宋体" w:eastAsia="宋体" w:cs="宋体"/>
                <w:i w:val="0"/>
                <w:iCs w:val="0"/>
                <w:color w:val="000000"/>
                <w:sz w:val="18"/>
                <w:szCs w:val="18"/>
                <w:u w:val="none"/>
              </w:rPr>
            </w:pPr>
          </w:p>
        </w:tc>
        <w:tc>
          <w:tcPr>
            <w:tcW w:w="600" w:type="dxa"/>
            <w:tcBorders>
              <w:top w:val="single" w:color="000000" w:sz="4" w:space="0"/>
              <w:left w:val="single" w:color="000000" w:sz="4" w:space="0"/>
              <w:bottom w:val="nil"/>
              <w:right w:val="single" w:color="000000" w:sz="4" w:space="0"/>
            </w:tcBorders>
            <w:shd w:val="clear" w:color="auto" w:fill="auto"/>
            <w:noWrap/>
            <w:vAlign w:val="center"/>
          </w:tcPr>
          <w:p w14:paraId="14565ED1">
            <w:pPr>
              <w:jc w:val="right"/>
              <w:rPr>
                <w:rFonts w:hint="eastAsia" w:ascii="宋体" w:hAnsi="宋体" w:eastAsia="宋体" w:cs="宋体"/>
                <w:i w:val="0"/>
                <w:iCs w:val="0"/>
                <w:color w:val="000000"/>
                <w:sz w:val="18"/>
                <w:szCs w:val="18"/>
                <w:u w:val="none"/>
              </w:rPr>
            </w:pPr>
          </w:p>
        </w:tc>
        <w:tc>
          <w:tcPr>
            <w:tcW w:w="767" w:type="dxa"/>
            <w:tcBorders>
              <w:top w:val="single" w:color="000000" w:sz="4" w:space="0"/>
              <w:left w:val="single" w:color="000000" w:sz="4" w:space="0"/>
              <w:bottom w:val="nil"/>
              <w:right w:val="single" w:color="000000" w:sz="4" w:space="0"/>
            </w:tcBorders>
            <w:shd w:val="clear" w:color="auto" w:fill="auto"/>
            <w:noWrap/>
            <w:vAlign w:val="center"/>
          </w:tcPr>
          <w:p w14:paraId="60CE43F2">
            <w:pPr>
              <w:jc w:val="right"/>
              <w:rPr>
                <w:rFonts w:hint="eastAsia" w:ascii="宋体" w:hAnsi="宋体" w:eastAsia="宋体" w:cs="宋体"/>
                <w:i w:val="0"/>
                <w:iCs w:val="0"/>
                <w:color w:val="000000"/>
                <w:sz w:val="18"/>
                <w:szCs w:val="18"/>
                <w:u w:val="none"/>
              </w:rPr>
            </w:pPr>
          </w:p>
        </w:tc>
      </w:tr>
      <w:tr w14:paraId="70C093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7" w:hRule="atLeast"/>
        </w:trPr>
        <w:tc>
          <w:tcPr>
            <w:tcW w:w="440" w:type="dxa"/>
            <w:tcBorders>
              <w:top w:val="single" w:color="000000" w:sz="4" w:space="0"/>
              <w:left w:val="single" w:color="000000" w:sz="4" w:space="0"/>
              <w:bottom w:val="nil"/>
              <w:right w:val="single" w:color="000000" w:sz="4" w:space="0"/>
            </w:tcBorders>
            <w:shd w:val="clear" w:color="auto" w:fill="auto"/>
            <w:vAlign w:val="center"/>
          </w:tcPr>
          <w:p w14:paraId="52961D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w:t>
            </w:r>
          </w:p>
        </w:tc>
        <w:tc>
          <w:tcPr>
            <w:tcW w:w="970" w:type="dxa"/>
            <w:tcBorders>
              <w:top w:val="single" w:color="000000" w:sz="4" w:space="0"/>
              <w:left w:val="single" w:color="000000" w:sz="4" w:space="0"/>
              <w:bottom w:val="nil"/>
              <w:right w:val="single" w:color="000000" w:sz="4" w:space="0"/>
            </w:tcBorders>
            <w:shd w:val="clear" w:color="auto" w:fill="auto"/>
            <w:noWrap/>
            <w:vAlign w:val="center"/>
          </w:tcPr>
          <w:p w14:paraId="75A8D2B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040803001042</w:t>
            </w:r>
          </w:p>
        </w:tc>
        <w:tc>
          <w:tcPr>
            <w:tcW w:w="2165" w:type="dxa"/>
            <w:tcBorders>
              <w:top w:val="single" w:color="000000" w:sz="4" w:space="0"/>
              <w:left w:val="single" w:color="000000" w:sz="4" w:space="0"/>
              <w:bottom w:val="nil"/>
              <w:right w:val="single" w:color="000000" w:sz="4" w:space="0"/>
            </w:tcBorders>
            <w:shd w:val="clear" w:color="auto" w:fill="auto"/>
            <w:vAlign w:val="center"/>
          </w:tcPr>
          <w:p w14:paraId="76E7574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户外低压动力箱一进四出（一备用）</w:t>
            </w:r>
          </w:p>
        </w:tc>
        <w:tc>
          <w:tcPr>
            <w:tcW w:w="1875" w:type="dxa"/>
            <w:tcBorders>
              <w:top w:val="single" w:color="000000" w:sz="4" w:space="0"/>
              <w:left w:val="single" w:color="000000" w:sz="4" w:space="0"/>
              <w:bottom w:val="nil"/>
              <w:right w:val="single" w:color="000000" w:sz="4" w:space="0"/>
            </w:tcBorders>
            <w:shd w:val="clear" w:color="auto" w:fill="auto"/>
            <w:vAlign w:val="center"/>
          </w:tcPr>
          <w:p w14:paraId="38FB4FD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1.名称:户外低压动力箱一进四出(一备用)</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2.进线开关:630A开关1只;出线开关:100A开关2个;出线开关:40A开关2个</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3.外壳采用304/2B不锈钢,厚度不小于2.0mm，外壳防护等级≥IP54，外壳防撞等级:≥IK10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4.包含接线端子排、箱体结构、所有内部元器件等一切图示相关附件</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5.含基础槽钢</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6.其他技术要求:满足招标文件，技术规范及相关图集等要求</w:t>
            </w:r>
          </w:p>
        </w:tc>
        <w:tc>
          <w:tcPr>
            <w:tcW w:w="616" w:type="dxa"/>
            <w:tcBorders>
              <w:top w:val="single" w:color="000000" w:sz="4" w:space="0"/>
              <w:left w:val="single" w:color="000000" w:sz="4" w:space="0"/>
              <w:bottom w:val="nil"/>
              <w:right w:val="single" w:color="000000" w:sz="4" w:space="0"/>
            </w:tcBorders>
            <w:shd w:val="clear" w:color="auto" w:fill="auto"/>
            <w:vAlign w:val="center"/>
          </w:tcPr>
          <w:p w14:paraId="08B159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517" w:type="dxa"/>
            <w:tcBorders>
              <w:top w:val="single" w:color="000000" w:sz="4" w:space="0"/>
              <w:left w:val="single" w:color="000000" w:sz="4" w:space="0"/>
              <w:bottom w:val="nil"/>
              <w:right w:val="single" w:color="000000" w:sz="4" w:space="0"/>
            </w:tcBorders>
            <w:shd w:val="clear" w:color="auto" w:fill="auto"/>
            <w:noWrap/>
            <w:vAlign w:val="center"/>
          </w:tcPr>
          <w:p w14:paraId="1424C4E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733" w:type="dxa"/>
            <w:tcBorders>
              <w:top w:val="single" w:color="000000" w:sz="4" w:space="0"/>
              <w:left w:val="single" w:color="000000" w:sz="4" w:space="0"/>
              <w:bottom w:val="nil"/>
              <w:right w:val="single" w:color="000000" w:sz="4" w:space="0"/>
            </w:tcBorders>
            <w:shd w:val="clear" w:color="auto" w:fill="auto"/>
            <w:noWrap/>
            <w:vAlign w:val="center"/>
          </w:tcPr>
          <w:p w14:paraId="52F6BFAF">
            <w:pPr>
              <w:jc w:val="right"/>
              <w:rPr>
                <w:rFonts w:hint="eastAsia" w:ascii="宋体" w:hAnsi="宋体" w:eastAsia="宋体" w:cs="宋体"/>
                <w:i w:val="0"/>
                <w:iCs w:val="0"/>
                <w:color w:val="000000"/>
                <w:sz w:val="18"/>
                <w:szCs w:val="18"/>
                <w:u w:val="none"/>
              </w:rPr>
            </w:pPr>
          </w:p>
        </w:tc>
        <w:tc>
          <w:tcPr>
            <w:tcW w:w="600" w:type="dxa"/>
            <w:tcBorders>
              <w:top w:val="single" w:color="000000" w:sz="4" w:space="0"/>
              <w:left w:val="single" w:color="000000" w:sz="4" w:space="0"/>
              <w:bottom w:val="nil"/>
              <w:right w:val="single" w:color="000000" w:sz="4" w:space="0"/>
            </w:tcBorders>
            <w:shd w:val="clear" w:color="auto" w:fill="auto"/>
            <w:noWrap/>
            <w:vAlign w:val="center"/>
          </w:tcPr>
          <w:p w14:paraId="014D054E">
            <w:pPr>
              <w:jc w:val="right"/>
              <w:rPr>
                <w:rFonts w:hint="eastAsia" w:ascii="宋体" w:hAnsi="宋体" w:eastAsia="宋体" w:cs="宋体"/>
                <w:i w:val="0"/>
                <w:iCs w:val="0"/>
                <w:color w:val="000000"/>
                <w:sz w:val="18"/>
                <w:szCs w:val="18"/>
                <w:u w:val="none"/>
              </w:rPr>
            </w:pPr>
          </w:p>
        </w:tc>
        <w:tc>
          <w:tcPr>
            <w:tcW w:w="767" w:type="dxa"/>
            <w:tcBorders>
              <w:top w:val="single" w:color="000000" w:sz="4" w:space="0"/>
              <w:left w:val="single" w:color="000000" w:sz="4" w:space="0"/>
              <w:bottom w:val="nil"/>
              <w:right w:val="single" w:color="000000" w:sz="4" w:space="0"/>
            </w:tcBorders>
            <w:shd w:val="clear" w:color="auto" w:fill="auto"/>
            <w:noWrap/>
            <w:vAlign w:val="center"/>
          </w:tcPr>
          <w:p w14:paraId="73610959">
            <w:pPr>
              <w:jc w:val="right"/>
              <w:rPr>
                <w:rFonts w:hint="eastAsia" w:ascii="宋体" w:hAnsi="宋体" w:eastAsia="宋体" w:cs="宋体"/>
                <w:i w:val="0"/>
                <w:iCs w:val="0"/>
                <w:color w:val="000000"/>
                <w:sz w:val="18"/>
                <w:szCs w:val="18"/>
                <w:u w:val="none"/>
              </w:rPr>
            </w:pPr>
          </w:p>
        </w:tc>
      </w:tr>
      <w:tr w14:paraId="560BDF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7316"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E1E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本页小计</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ACA7A">
            <w:pPr>
              <w:jc w:val="right"/>
              <w:rPr>
                <w:rFonts w:hint="eastAsia" w:ascii="宋体" w:hAnsi="宋体" w:eastAsia="宋体" w:cs="宋体"/>
                <w:i w:val="0"/>
                <w:iCs w:val="0"/>
                <w:color w:val="000000"/>
                <w:sz w:val="18"/>
                <w:szCs w:val="18"/>
                <w:u w:val="none"/>
              </w:rPr>
            </w:pP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64B44">
            <w:pPr>
              <w:jc w:val="right"/>
              <w:rPr>
                <w:rFonts w:hint="eastAsia" w:ascii="宋体" w:hAnsi="宋体" w:eastAsia="宋体" w:cs="宋体"/>
                <w:i w:val="0"/>
                <w:iCs w:val="0"/>
                <w:color w:val="000000"/>
                <w:sz w:val="18"/>
                <w:szCs w:val="18"/>
                <w:u w:val="none"/>
              </w:rPr>
            </w:pPr>
          </w:p>
        </w:tc>
      </w:tr>
      <w:tr w14:paraId="7A37B0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93" w:hRule="atLeast"/>
        </w:trPr>
        <w:tc>
          <w:tcPr>
            <w:tcW w:w="440" w:type="dxa"/>
            <w:tcBorders>
              <w:top w:val="single" w:color="000000" w:sz="4" w:space="0"/>
              <w:left w:val="single" w:color="000000" w:sz="4" w:space="0"/>
              <w:bottom w:val="nil"/>
              <w:right w:val="single" w:color="000000" w:sz="4" w:space="0"/>
            </w:tcBorders>
            <w:shd w:val="clear" w:color="auto" w:fill="auto"/>
            <w:vAlign w:val="center"/>
          </w:tcPr>
          <w:p w14:paraId="630DF5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w:t>
            </w:r>
          </w:p>
        </w:tc>
        <w:tc>
          <w:tcPr>
            <w:tcW w:w="970" w:type="dxa"/>
            <w:tcBorders>
              <w:top w:val="single" w:color="000000" w:sz="4" w:space="0"/>
              <w:left w:val="single" w:color="000000" w:sz="4" w:space="0"/>
              <w:bottom w:val="nil"/>
              <w:right w:val="single" w:color="000000" w:sz="4" w:space="0"/>
            </w:tcBorders>
            <w:shd w:val="clear" w:color="auto" w:fill="auto"/>
            <w:noWrap/>
            <w:vAlign w:val="center"/>
          </w:tcPr>
          <w:p w14:paraId="08F8A72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040803001041</w:t>
            </w:r>
          </w:p>
        </w:tc>
        <w:tc>
          <w:tcPr>
            <w:tcW w:w="2165" w:type="dxa"/>
            <w:tcBorders>
              <w:top w:val="single" w:color="000000" w:sz="4" w:space="0"/>
              <w:left w:val="single" w:color="000000" w:sz="4" w:space="0"/>
              <w:bottom w:val="nil"/>
              <w:right w:val="single" w:color="000000" w:sz="4" w:space="0"/>
            </w:tcBorders>
            <w:shd w:val="clear" w:color="auto" w:fill="auto"/>
            <w:vAlign w:val="center"/>
          </w:tcPr>
          <w:p w14:paraId="4AAB09B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低压动力箱基础</w:t>
            </w:r>
          </w:p>
        </w:tc>
        <w:tc>
          <w:tcPr>
            <w:tcW w:w="1875" w:type="dxa"/>
            <w:tcBorders>
              <w:top w:val="single" w:color="000000" w:sz="4" w:space="0"/>
              <w:left w:val="single" w:color="000000" w:sz="4" w:space="0"/>
              <w:bottom w:val="nil"/>
              <w:right w:val="single" w:color="000000" w:sz="4" w:space="0"/>
            </w:tcBorders>
            <w:shd w:val="clear" w:color="auto" w:fill="auto"/>
            <w:vAlign w:val="center"/>
          </w:tcPr>
          <w:p w14:paraId="6FFD4ED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1.名称:低压动力箱基础</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2.土方:综合考虑,含外运弃置</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3.设备基础材料:C20混凝土、MU15砖</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4.含模板制安</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5.其他技术要求:满足招标文件，技术规范及相关图集等要求</w:t>
            </w:r>
          </w:p>
        </w:tc>
        <w:tc>
          <w:tcPr>
            <w:tcW w:w="616" w:type="dxa"/>
            <w:tcBorders>
              <w:top w:val="single" w:color="000000" w:sz="4" w:space="0"/>
              <w:left w:val="single" w:color="000000" w:sz="4" w:space="0"/>
              <w:bottom w:val="nil"/>
              <w:right w:val="single" w:color="000000" w:sz="4" w:space="0"/>
            </w:tcBorders>
            <w:shd w:val="clear" w:color="auto" w:fill="auto"/>
            <w:vAlign w:val="center"/>
          </w:tcPr>
          <w:p w14:paraId="12ECD5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座</w:t>
            </w:r>
          </w:p>
        </w:tc>
        <w:tc>
          <w:tcPr>
            <w:tcW w:w="517" w:type="dxa"/>
            <w:tcBorders>
              <w:top w:val="single" w:color="000000" w:sz="4" w:space="0"/>
              <w:left w:val="single" w:color="000000" w:sz="4" w:space="0"/>
              <w:bottom w:val="nil"/>
              <w:right w:val="single" w:color="000000" w:sz="4" w:space="0"/>
            </w:tcBorders>
            <w:shd w:val="clear" w:color="auto" w:fill="auto"/>
            <w:noWrap/>
            <w:vAlign w:val="center"/>
          </w:tcPr>
          <w:p w14:paraId="68B053B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733" w:type="dxa"/>
            <w:tcBorders>
              <w:top w:val="single" w:color="000000" w:sz="4" w:space="0"/>
              <w:left w:val="single" w:color="000000" w:sz="4" w:space="0"/>
              <w:bottom w:val="nil"/>
              <w:right w:val="single" w:color="000000" w:sz="4" w:space="0"/>
            </w:tcBorders>
            <w:shd w:val="clear" w:color="auto" w:fill="auto"/>
            <w:noWrap/>
            <w:vAlign w:val="center"/>
          </w:tcPr>
          <w:p w14:paraId="120E134B">
            <w:pPr>
              <w:jc w:val="right"/>
              <w:rPr>
                <w:rFonts w:hint="eastAsia" w:ascii="宋体" w:hAnsi="宋体" w:eastAsia="宋体" w:cs="宋体"/>
                <w:i w:val="0"/>
                <w:iCs w:val="0"/>
                <w:color w:val="000000"/>
                <w:sz w:val="18"/>
                <w:szCs w:val="18"/>
                <w:u w:val="none"/>
              </w:rPr>
            </w:pPr>
          </w:p>
        </w:tc>
        <w:tc>
          <w:tcPr>
            <w:tcW w:w="600" w:type="dxa"/>
            <w:tcBorders>
              <w:top w:val="single" w:color="000000" w:sz="4" w:space="0"/>
              <w:left w:val="single" w:color="000000" w:sz="4" w:space="0"/>
              <w:bottom w:val="nil"/>
              <w:right w:val="single" w:color="000000" w:sz="4" w:space="0"/>
            </w:tcBorders>
            <w:shd w:val="clear" w:color="auto" w:fill="auto"/>
            <w:noWrap/>
            <w:vAlign w:val="center"/>
          </w:tcPr>
          <w:p w14:paraId="36FDDAC2">
            <w:pPr>
              <w:jc w:val="right"/>
              <w:rPr>
                <w:rFonts w:hint="eastAsia" w:ascii="宋体" w:hAnsi="宋体" w:eastAsia="宋体" w:cs="宋体"/>
                <w:i w:val="0"/>
                <w:iCs w:val="0"/>
                <w:color w:val="000000"/>
                <w:sz w:val="18"/>
                <w:szCs w:val="18"/>
                <w:u w:val="none"/>
              </w:rPr>
            </w:pPr>
          </w:p>
        </w:tc>
        <w:tc>
          <w:tcPr>
            <w:tcW w:w="767" w:type="dxa"/>
            <w:tcBorders>
              <w:top w:val="single" w:color="000000" w:sz="4" w:space="0"/>
              <w:left w:val="single" w:color="000000" w:sz="4" w:space="0"/>
              <w:bottom w:val="nil"/>
              <w:right w:val="single" w:color="000000" w:sz="4" w:space="0"/>
            </w:tcBorders>
            <w:shd w:val="clear" w:color="auto" w:fill="auto"/>
            <w:noWrap/>
            <w:vAlign w:val="center"/>
          </w:tcPr>
          <w:p w14:paraId="2752DA8A">
            <w:pPr>
              <w:jc w:val="right"/>
              <w:rPr>
                <w:rFonts w:hint="eastAsia" w:ascii="宋体" w:hAnsi="宋体" w:eastAsia="宋体" w:cs="宋体"/>
                <w:i w:val="0"/>
                <w:iCs w:val="0"/>
                <w:color w:val="000000"/>
                <w:sz w:val="18"/>
                <w:szCs w:val="18"/>
                <w:u w:val="none"/>
              </w:rPr>
            </w:pPr>
          </w:p>
        </w:tc>
      </w:tr>
      <w:tr w14:paraId="7E86D8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2" w:hRule="atLeast"/>
        </w:trPr>
        <w:tc>
          <w:tcPr>
            <w:tcW w:w="440" w:type="dxa"/>
            <w:tcBorders>
              <w:top w:val="single" w:color="000000" w:sz="4" w:space="0"/>
              <w:left w:val="single" w:color="000000" w:sz="4" w:space="0"/>
              <w:bottom w:val="nil"/>
              <w:right w:val="single" w:color="000000" w:sz="4" w:space="0"/>
            </w:tcBorders>
            <w:shd w:val="clear" w:color="auto" w:fill="auto"/>
            <w:vAlign w:val="center"/>
          </w:tcPr>
          <w:p w14:paraId="18400B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w:t>
            </w:r>
          </w:p>
        </w:tc>
        <w:tc>
          <w:tcPr>
            <w:tcW w:w="970" w:type="dxa"/>
            <w:tcBorders>
              <w:top w:val="single" w:color="000000" w:sz="4" w:space="0"/>
              <w:left w:val="single" w:color="000000" w:sz="4" w:space="0"/>
              <w:bottom w:val="nil"/>
              <w:right w:val="single" w:color="000000" w:sz="4" w:space="0"/>
            </w:tcBorders>
            <w:shd w:val="clear" w:color="auto" w:fill="auto"/>
            <w:noWrap/>
            <w:vAlign w:val="center"/>
          </w:tcPr>
          <w:p w14:paraId="122E2CD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040803001079</w:t>
            </w:r>
          </w:p>
        </w:tc>
        <w:tc>
          <w:tcPr>
            <w:tcW w:w="2165" w:type="dxa"/>
            <w:tcBorders>
              <w:top w:val="single" w:color="000000" w:sz="4" w:space="0"/>
              <w:left w:val="single" w:color="000000" w:sz="4" w:space="0"/>
              <w:bottom w:val="nil"/>
              <w:right w:val="single" w:color="000000" w:sz="4" w:space="0"/>
            </w:tcBorders>
            <w:shd w:val="clear" w:color="auto" w:fill="auto"/>
            <w:vAlign w:val="center"/>
          </w:tcPr>
          <w:p w14:paraId="478ACF8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低压设备接地网</w:t>
            </w:r>
          </w:p>
        </w:tc>
        <w:tc>
          <w:tcPr>
            <w:tcW w:w="1875" w:type="dxa"/>
            <w:tcBorders>
              <w:top w:val="single" w:color="000000" w:sz="4" w:space="0"/>
              <w:left w:val="single" w:color="000000" w:sz="4" w:space="0"/>
              <w:bottom w:val="nil"/>
              <w:right w:val="single" w:color="000000" w:sz="4" w:space="0"/>
            </w:tcBorders>
            <w:shd w:val="clear" w:color="auto" w:fill="auto"/>
            <w:vAlign w:val="center"/>
          </w:tcPr>
          <w:p w14:paraId="44B3DD7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1.名称:低压设备接地网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2.角钢L50*5，圆钢φ16</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3.其他技术要求:满足招标文件，技术规范及相关图集等要求</w:t>
            </w:r>
          </w:p>
        </w:tc>
        <w:tc>
          <w:tcPr>
            <w:tcW w:w="616" w:type="dxa"/>
            <w:tcBorders>
              <w:top w:val="single" w:color="000000" w:sz="4" w:space="0"/>
              <w:left w:val="single" w:color="000000" w:sz="4" w:space="0"/>
              <w:bottom w:val="nil"/>
              <w:right w:val="single" w:color="000000" w:sz="4" w:space="0"/>
            </w:tcBorders>
            <w:shd w:val="clear" w:color="auto" w:fill="auto"/>
            <w:vAlign w:val="center"/>
          </w:tcPr>
          <w:p w14:paraId="112859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组</w:t>
            </w:r>
          </w:p>
        </w:tc>
        <w:tc>
          <w:tcPr>
            <w:tcW w:w="517" w:type="dxa"/>
            <w:tcBorders>
              <w:top w:val="single" w:color="000000" w:sz="4" w:space="0"/>
              <w:left w:val="single" w:color="000000" w:sz="4" w:space="0"/>
              <w:bottom w:val="nil"/>
              <w:right w:val="single" w:color="000000" w:sz="4" w:space="0"/>
            </w:tcBorders>
            <w:shd w:val="clear" w:color="auto" w:fill="auto"/>
            <w:noWrap/>
            <w:vAlign w:val="center"/>
          </w:tcPr>
          <w:p w14:paraId="3C581FC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733" w:type="dxa"/>
            <w:tcBorders>
              <w:top w:val="single" w:color="000000" w:sz="4" w:space="0"/>
              <w:left w:val="single" w:color="000000" w:sz="4" w:space="0"/>
              <w:bottom w:val="nil"/>
              <w:right w:val="single" w:color="000000" w:sz="4" w:space="0"/>
            </w:tcBorders>
            <w:shd w:val="clear" w:color="auto" w:fill="auto"/>
            <w:noWrap/>
            <w:vAlign w:val="center"/>
          </w:tcPr>
          <w:p w14:paraId="59C3ADBB">
            <w:pPr>
              <w:jc w:val="right"/>
              <w:rPr>
                <w:rFonts w:hint="eastAsia" w:ascii="宋体" w:hAnsi="宋体" w:eastAsia="宋体" w:cs="宋体"/>
                <w:i w:val="0"/>
                <w:iCs w:val="0"/>
                <w:color w:val="000000"/>
                <w:sz w:val="18"/>
                <w:szCs w:val="18"/>
                <w:u w:val="none"/>
              </w:rPr>
            </w:pPr>
          </w:p>
        </w:tc>
        <w:tc>
          <w:tcPr>
            <w:tcW w:w="600" w:type="dxa"/>
            <w:tcBorders>
              <w:top w:val="single" w:color="000000" w:sz="4" w:space="0"/>
              <w:left w:val="single" w:color="000000" w:sz="4" w:space="0"/>
              <w:bottom w:val="nil"/>
              <w:right w:val="single" w:color="000000" w:sz="4" w:space="0"/>
            </w:tcBorders>
            <w:shd w:val="clear" w:color="auto" w:fill="auto"/>
            <w:noWrap/>
            <w:vAlign w:val="center"/>
          </w:tcPr>
          <w:p w14:paraId="12DCC75C">
            <w:pPr>
              <w:jc w:val="right"/>
              <w:rPr>
                <w:rFonts w:hint="eastAsia" w:ascii="宋体" w:hAnsi="宋体" w:eastAsia="宋体" w:cs="宋体"/>
                <w:i w:val="0"/>
                <w:iCs w:val="0"/>
                <w:color w:val="000000"/>
                <w:sz w:val="18"/>
                <w:szCs w:val="18"/>
                <w:u w:val="none"/>
              </w:rPr>
            </w:pPr>
          </w:p>
        </w:tc>
        <w:tc>
          <w:tcPr>
            <w:tcW w:w="767" w:type="dxa"/>
            <w:tcBorders>
              <w:top w:val="single" w:color="000000" w:sz="4" w:space="0"/>
              <w:left w:val="single" w:color="000000" w:sz="4" w:space="0"/>
              <w:bottom w:val="nil"/>
              <w:right w:val="single" w:color="000000" w:sz="4" w:space="0"/>
            </w:tcBorders>
            <w:shd w:val="clear" w:color="auto" w:fill="auto"/>
            <w:noWrap/>
            <w:vAlign w:val="center"/>
          </w:tcPr>
          <w:p w14:paraId="2856739E">
            <w:pPr>
              <w:jc w:val="right"/>
              <w:rPr>
                <w:rFonts w:hint="eastAsia" w:ascii="宋体" w:hAnsi="宋体" w:eastAsia="宋体" w:cs="宋体"/>
                <w:i w:val="0"/>
                <w:iCs w:val="0"/>
                <w:color w:val="000000"/>
                <w:sz w:val="18"/>
                <w:szCs w:val="18"/>
                <w:u w:val="none"/>
              </w:rPr>
            </w:pPr>
          </w:p>
        </w:tc>
      </w:tr>
      <w:tr w14:paraId="5ACEB9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73" w:hRule="atLeast"/>
        </w:trPr>
        <w:tc>
          <w:tcPr>
            <w:tcW w:w="440" w:type="dxa"/>
            <w:tcBorders>
              <w:top w:val="single" w:color="000000" w:sz="4" w:space="0"/>
              <w:left w:val="single" w:color="000000" w:sz="4" w:space="0"/>
              <w:bottom w:val="nil"/>
              <w:right w:val="single" w:color="000000" w:sz="4" w:space="0"/>
            </w:tcBorders>
            <w:shd w:val="clear" w:color="auto" w:fill="auto"/>
            <w:vAlign w:val="center"/>
          </w:tcPr>
          <w:p w14:paraId="76C573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970" w:type="dxa"/>
            <w:tcBorders>
              <w:top w:val="single" w:color="000000" w:sz="4" w:space="0"/>
              <w:left w:val="single" w:color="000000" w:sz="4" w:space="0"/>
              <w:bottom w:val="nil"/>
              <w:right w:val="single" w:color="000000" w:sz="4" w:space="0"/>
            </w:tcBorders>
            <w:shd w:val="clear" w:color="auto" w:fill="auto"/>
            <w:noWrap/>
            <w:vAlign w:val="center"/>
          </w:tcPr>
          <w:p w14:paraId="1D090A8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040803001004</w:t>
            </w:r>
          </w:p>
        </w:tc>
        <w:tc>
          <w:tcPr>
            <w:tcW w:w="2165" w:type="dxa"/>
            <w:tcBorders>
              <w:top w:val="single" w:color="000000" w:sz="4" w:space="0"/>
              <w:left w:val="single" w:color="000000" w:sz="4" w:space="0"/>
              <w:bottom w:val="nil"/>
              <w:right w:val="single" w:color="000000" w:sz="4" w:space="0"/>
            </w:tcBorders>
            <w:shd w:val="clear" w:color="auto" w:fill="auto"/>
            <w:vAlign w:val="center"/>
          </w:tcPr>
          <w:p w14:paraId="3E872A2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手提式灭火器</w:t>
            </w:r>
          </w:p>
        </w:tc>
        <w:tc>
          <w:tcPr>
            <w:tcW w:w="1875" w:type="dxa"/>
            <w:tcBorders>
              <w:top w:val="single" w:color="000000" w:sz="4" w:space="0"/>
              <w:left w:val="single" w:color="000000" w:sz="4" w:space="0"/>
              <w:bottom w:val="nil"/>
              <w:right w:val="single" w:color="000000" w:sz="4" w:space="0"/>
            </w:tcBorders>
            <w:shd w:val="clear" w:color="auto" w:fill="auto"/>
            <w:vAlign w:val="center"/>
          </w:tcPr>
          <w:p w14:paraId="5835312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1.名称:手提式灭火器</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2.型号:ABC干粉灭火器2*4kg(配消防箱)</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3.其他技术要求:满足招标文件，技术规范及相关图集等要求</w:t>
            </w:r>
          </w:p>
        </w:tc>
        <w:tc>
          <w:tcPr>
            <w:tcW w:w="616" w:type="dxa"/>
            <w:tcBorders>
              <w:top w:val="single" w:color="000000" w:sz="4" w:space="0"/>
              <w:left w:val="single" w:color="000000" w:sz="4" w:space="0"/>
              <w:bottom w:val="nil"/>
              <w:right w:val="single" w:color="000000" w:sz="4" w:space="0"/>
            </w:tcBorders>
            <w:shd w:val="clear" w:color="auto" w:fill="auto"/>
            <w:vAlign w:val="center"/>
          </w:tcPr>
          <w:p w14:paraId="4813DC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517" w:type="dxa"/>
            <w:tcBorders>
              <w:top w:val="single" w:color="000000" w:sz="4" w:space="0"/>
              <w:left w:val="single" w:color="000000" w:sz="4" w:space="0"/>
              <w:bottom w:val="nil"/>
              <w:right w:val="single" w:color="000000" w:sz="4" w:space="0"/>
            </w:tcBorders>
            <w:shd w:val="clear" w:color="auto" w:fill="auto"/>
            <w:noWrap/>
            <w:vAlign w:val="center"/>
          </w:tcPr>
          <w:p w14:paraId="6DF9479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733" w:type="dxa"/>
            <w:tcBorders>
              <w:top w:val="single" w:color="000000" w:sz="4" w:space="0"/>
              <w:left w:val="single" w:color="000000" w:sz="4" w:space="0"/>
              <w:bottom w:val="nil"/>
              <w:right w:val="single" w:color="000000" w:sz="4" w:space="0"/>
            </w:tcBorders>
            <w:shd w:val="clear" w:color="auto" w:fill="auto"/>
            <w:noWrap/>
            <w:vAlign w:val="center"/>
          </w:tcPr>
          <w:p w14:paraId="2052783B">
            <w:pPr>
              <w:jc w:val="right"/>
              <w:rPr>
                <w:rFonts w:hint="eastAsia" w:ascii="宋体" w:hAnsi="宋体" w:eastAsia="宋体" w:cs="宋体"/>
                <w:i w:val="0"/>
                <w:iCs w:val="0"/>
                <w:color w:val="000000"/>
                <w:sz w:val="18"/>
                <w:szCs w:val="18"/>
                <w:u w:val="none"/>
              </w:rPr>
            </w:pPr>
          </w:p>
        </w:tc>
        <w:tc>
          <w:tcPr>
            <w:tcW w:w="600" w:type="dxa"/>
            <w:tcBorders>
              <w:top w:val="single" w:color="000000" w:sz="4" w:space="0"/>
              <w:left w:val="single" w:color="000000" w:sz="4" w:space="0"/>
              <w:bottom w:val="nil"/>
              <w:right w:val="single" w:color="000000" w:sz="4" w:space="0"/>
            </w:tcBorders>
            <w:shd w:val="clear" w:color="auto" w:fill="auto"/>
            <w:noWrap/>
            <w:vAlign w:val="center"/>
          </w:tcPr>
          <w:p w14:paraId="447FCA48">
            <w:pPr>
              <w:jc w:val="right"/>
              <w:rPr>
                <w:rFonts w:hint="eastAsia" w:ascii="宋体" w:hAnsi="宋体" w:eastAsia="宋体" w:cs="宋体"/>
                <w:i w:val="0"/>
                <w:iCs w:val="0"/>
                <w:color w:val="000000"/>
                <w:sz w:val="18"/>
                <w:szCs w:val="18"/>
                <w:u w:val="none"/>
              </w:rPr>
            </w:pPr>
          </w:p>
        </w:tc>
        <w:tc>
          <w:tcPr>
            <w:tcW w:w="767" w:type="dxa"/>
            <w:tcBorders>
              <w:top w:val="single" w:color="000000" w:sz="4" w:space="0"/>
              <w:left w:val="single" w:color="000000" w:sz="4" w:space="0"/>
              <w:bottom w:val="nil"/>
              <w:right w:val="single" w:color="000000" w:sz="4" w:space="0"/>
            </w:tcBorders>
            <w:shd w:val="clear" w:color="auto" w:fill="auto"/>
            <w:noWrap/>
            <w:vAlign w:val="center"/>
          </w:tcPr>
          <w:p w14:paraId="308724E7">
            <w:pPr>
              <w:jc w:val="right"/>
              <w:rPr>
                <w:rFonts w:hint="eastAsia" w:ascii="宋体" w:hAnsi="宋体" w:eastAsia="宋体" w:cs="宋体"/>
                <w:i w:val="0"/>
                <w:iCs w:val="0"/>
                <w:color w:val="000000"/>
                <w:sz w:val="18"/>
                <w:szCs w:val="18"/>
                <w:u w:val="none"/>
              </w:rPr>
            </w:pPr>
          </w:p>
        </w:tc>
      </w:tr>
      <w:tr w14:paraId="0B5A40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92" w:hRule="atLeast"/>
        </w:trPr>
        <w:tc>
          <w:tcPr>
            <w:tcW w:w="440" w:type="dxa"/>
            <w:tcBorders>
              <w:top w:val="single" w:color="000000" w:sz="4" w:space="0"/>
              <w:left w:val="single" w:color="000000" w:sz="4" w:space="0"/>
              <w:bottom w:val="nil"/>
              <w:right w:val="single" w:color="000000" w:sz="4" w:space="0"/>
            </w:tcBorders>
            <w:shd w:val="clear" w:color="auto" w:fill="auto"/>
            <w:vAlign w:val="center"/>
          </w:tcPr>
          <w:p w14:paraId="005BE8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970" w:type="dxa"/>
            <w:tcBorders>
              <w:top w:val="single" w:color="000000" w:sz="4" w:space="0"/>
              <w:left w:val="single" w:color="000000" w:sz="4" w:space="0"/>
              <w:bottom w:val="nil"/>
              <w:right w:val="single" w:color="000000" w:sz="4" w:space="0"/>
            </w:tcBorders>
            <w:shd w:val="clear" w:color="auto" w:fill="auto"/>
            <w:noWrap/>
            <w:vAlign w:val="center"/>
          </w:tcPr>
          <w:p w14:paraId="1834B7C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040803001029</w:t>
            </w:r>
          </w:p>
        </w:tc>
        <w:tc>
          <w:tcPr>
            <w:tcW w:w="2165" w:type="dxa"/>
            <w:tcBorders>
              <w:top w:val="single" w:color="000000" w:sz="4" w:space="0"/>
              <w:left w:val="single" w:color="000000" w:sz="4" w:space="0"/>
              <w:bottom w:val="nil"/>
              <w:right w:val="single" w:color="000000" w:sz="4" w:space="0"/>
            </w:tcBorders>
            <w:shd w:val="clear" w:color="auto" w:fill="auto"/>
            <w:vAlign w:val="center"/>
          </w:tcPr>
          <w:p w14:paraId="23326B3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灭火毯1.5m×1.5m</w:t>
            </w:r>
          </w:p>
        </w:tc>
        <w:tc>
          <w:tcPr>
            <w:tcW w:w="1875" w:type="dxa"/>
            <w:tcBorders>
              <w:top w:val="single" w:color="000000" w:sz="4" w:space="0"/>
              <w:left w:val="single" w:color="000000" w:sz="4" w:space="0"/>
              <w:bottom w:val="nil"/>
              <w:right w:val="single" w:color="000000" w:sz="4" w:space="0"/>
            </w:tcBorders>
            <w:shd w:val="clear" w:color="auto" w:fill="auto"/>
            <w:vAlign w:val="center"/>
          </w:tcPr>
          <w:p w14:paraId="05830C8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1.名称:灭火毯1.5m×1.5m</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2.其他技术要求:满足招标文件，技术规范及相关图集等要求</w:t>
            </w:r>
          </w:p>
        </w:tc>
        <w:tc>
          <w:tcPr>
            <w:tcW w:w="616" w:type="dxa"/>
            <w:tcBorders>
              <w:top w:val="single" w:color="000000" w:sz="4" w:space="0"/>
              <w:left w:val="single" w:color="000000" w:sz="4" w:space="0"/>
              <w:bottom w:val="nil"/>
              <w:right w:val="single" w:color="000000" w:sz="4" w:space="0"/>
            </w:tcBorders>
            <w:shd w:val="clear" w:color="auto" w:fill="auto"/>
            <w:vAlign w:val="center"/>
          </w:tcPr>
          <w:p w14:paraId="62FE3D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块</w:t>
            </w:r>
          </w:p>
        </w:tc>
        <w:tc>
          <w:tcPr>
            <w:tcW w:w="517" w:type="dxa"/>
            <w:tcBorders>
              <w:top w:val="single" w:color="000000" w:sz="4" w:space="0"/>
              <w:left w:val="single" w:color="000000" w:sz="4" w:space="0"/>
              <w:bottom w:val="nil"/>
              <w:right w:val="single" w:color="000000" w:sz="4" w:space="0"/>
            </w:tcBorders>
            <w:shd w:val="clear" w:color="auto" w:fill="auto"/>
            <w:noWrap/>
            <w:vAlign w:val="center"/>
          </w:tcPr>
          <w:p w14:paraId="2342290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733" w:type="dxa"/>
            <w:tcBorders>
              <w:top w:val="single" w:color="000000" w:sz="4" w:space="0"/>
              <w:left w:val="single" w:color="000000" w:sz="4" w:space="0"/>
              <w:bottom w:val="nil"/>
              <w:right w:val="single" w:color="000000" w:sz="4" w:space="0"/>
            </w:tcBorders>
            <w:shd w:val="clear" w:color="auto" w:fill="auto"/>
            <w:noWrap/>
            <w:vAlign w:val="center"/>
          </w:tcPr>
          <w:p w14:paraId="3C17CCFA">
            <w:pPr>
              <w:jc w:val="right"/>
              <w:rPr>
                <w:rFonts w:hint="eastAsia" w:ascii="宋体" w:hAnsi="宋体" w:eastAsia="宋体" w:cs="宋体"/>
                <w:i w:val="0"/>
                <w:iCs w:val="0"/>
                <w:color w:val="000000"/>
                <w:sz w:val="18"/>
                <w:szCs w:val="18"/>
                <w:u w:val="none"/>
              </w:rPr>
            </w:pPr>
          </w:p>
        </w:tc>
        <w:tc>
          <w:tcPr>
            <w:tcW w:w="600" w:type="dxa"/>
            <w:tcBorders>
              <w:top w:val="single" w:color="000000" w:sz="4" w:space="0"/>
              <w:left w:val="single" w:color="000000" w:sz="4" w:space="0"/>
              <w:bottom w:val="nil"/>
              <w:right w:val="single" w:color="000000" w:sz="4" w:space="0"/>
            </w:tcBorders>
            <w:shd w:val="clear" w:color="auto" w:fill="auto"/>
            <w:noWrap/>
            <w:vAlign w:val="center"/>
          </w:tcPr>
          <w:p w14:paraId="4BA1690D">
            <w:pPr>
              <w:jc w:val="right"/>
              <w:rPr>
                <w:rFonts w:hint="eastAsia" w:ascii="宋体" w:hAnsi="宋体" w:eastAsia="宋体" w:cs="宋体"/>
                <w:i w:val="0"/>
                <w:iCs w:val="0"/>
                <w:color w:val="000000"/>
                <w:sz w:val="18"/>
                <w:szCs w:val="18"/>
                <w:u w:val="none"/>
              </w:rPr>
            </w:pPr>
          </w:p>
        </w:tc>
        <w:tc>
          <w:tcPr>
            <w:tcW w:w="767" w:type="dxa"/>
            <w:tcBorders>
              <w:top w:val="single" w:color="000000" w:sz="4" w:space="0"/>
              <w:left w:val="single" w:color="000000" w:sz="4" w:space="0"/>
              <w:bottom w:val="nil"/>
              <w:right w:val="single" w:color="000000" w:sz="4" w:space="0"/>
            </w:tcBorders>
            <w:shd w:val="clear" w:color="auto" w:fill="auto"/>
            <w:noWrap/>
            <w:vAlign w:val="center"/>
          </w:tcPr>
          <w:p w14:paraId="57B584A2">
            <w:pPr>
              <w:jc w:val="right"/>
              <w:rPr>
                <w:rFonts w:hint="eastAsia" w:ascii="宋体" w:hAnsi="宋体" w:eastAsia="宋体" w:cs="宋体"/>
                <w:i w:val="0"/>
                <w:iCs w:val="0"/>
                <w:color w:val="000000"/>
                <w:sz w:val="18"/>
                <w:szCs w:val="18"/>
                <w:u w:val="none"/>
              </w:rPr>
            </w:pPr>
          </w:p>
        </w:tc>
      </w:tr>
      <w:tr w14:paraId="179D35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7" w:hRule="atLeast"/>
        </w:trPr>
        <w:tc>
          <w:tcPr>
            <w:tcW w:w="440" w:type="dxa"/>
            <w:tcBorders>
              <w:top w:val="single" w:color="000000" w:sz="4" w:space="0"/>
              <w:left w:val="single" w:color="000000" w:sz="4" w:space="0"/>
              <w:bottom w:val="nil"/>
              <w:right w:val="single" w:color="000000" w:sz="4" w:space="0"/>
            </w:tcBorders>
            <w:shd w:val="clear" w:color="auto" w:fill="auto"/>
            <w:vAlign w:val="center"/>
          </w:tcPr>
          <w:p w14:paraId="3C3BD2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w:t>
            </w:r>
          </w:p>
        </w:tc>
        <w:tc>
          <w:tcPr>
            <w:tcW w:w="970" w:type="dxa"/>
            <w:tcBorders>
              <w:top w:val="single" w:color="000000" w:sz="4" w:space="0"/>
              <w:left w:val="single" w:color="000000" w:sz="4" w:space="0"/>
              <w:bottom w:val="nil"/>
              <w:right w:val="single" w:color="000000" w:sz="4" w:space="0"/>
            </w:tcBorders>
            <w:shd w:val="clear" w:color="auto" w:fill="auto"/>
            <w:noWrap/>
            <w:vAlign w:val="center"/>
          </w:tcPr>
          <w:p w14:paraId="4FE450C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040803001014</w:t>
            </w:r>
          </w:p>
        </w:tc>
        <w:tc>
          <w:tcPr>
            <w:tcW w:w="2165" w:type="dxa"/>
            <w:tcBorders>
              <w:top w:val="single" w:color="000000" w:sz="4" w:space="0"/>
              <w:left w:val="single" w:color="000000" w:sz="4" w:space="0"/>
              <w:bottom w:val="nil"/>
              <w:right w:val="single" w:color="000000" w:sz="4" w:space="0"/>
            </w:tcBorders>
            <w:shd w:val="clear" w:color="auto" w:fill="auto"/>
            <w:vAlign w:val="center"/>
          </w:tcPr>
          <w:p w14:paraId="1283D27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安健环</w:t>
            </w:r>
          </w:p>
        </w:tc>
        <w:tc>
          <w:tcPr>
            <w:tcW w:w="1875" w:type="dxa"/>
            <w:tcBorders>
              <w:top w:val="single" w:color="000000" w:sz="4" w:space="0"/>
              <w:left w:val="single" w:color="000000" w:sz="4" w:space="0"/>
              <w:bottom w:val="nil"/>
              <w:right w:val="single" w:color="000000" w:sz="4" w:space="0"/>
            </w:tcBorders>
            <w:shd w:val="clear" w:color="auto" w:fill="auto"/>
            <w:vAlign w:val="center"/>
          </w:tcPr>
          <w:p w14:paraId="2F4BF7B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1.含充电桩标识、电缆头标识牌、系统图标示牌、编号牌、警示牌等</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2.其他技术要求:满足招标文件，技术规范及相关图集等要求</w:t>
            </w:r>
          </w:p>
        </w:tc>
        <w:tc>
          <w:tcPr>
            <w:tcW w:w="616" w:type="dxa"/>
            <w:tcBorders>
              <w:top w:val="single" w:color="000000" w:sz="4" w:space="0"/>
              <w:left w:val="single" w:color="000000" w:sz="4" w:space="0"/>
              <w:bottom w:val="nil"/>
              <w:right w:val="single" w:color="000000" w:sz="4" w:space="0"/>
            </w:tcBorders>
            <w:shd w:val="clear" w:color="auto" w:fill="auto"/>
            <w:vAlign w:val="center"/>
          </w:tcPr>
          <w:p w14:paraId="019822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w:t>
            </w:r>
          </w:p>
        </w:tc>
        <w:tc>
          <w:tcPr>
            <w:tcW w:w="517" w:type="dxa"/>
            <w:tcBorders>
              <w:top w:val="single" w:color="000000" w:sz="4" w:space="0"/>
              <w:left w:val="single" w:color="000000" w:sz="4" w:space="0"/>
              <w:bottom w:val="nil"/>
              <w:right w:val="single" w:color="000000" w:sz="4" w:space="0"/>
            </w:tcBorders>
            <w:shd w:val="clear" w:color="auto" w:fill="auto"/>
            <w:noWrap/>
            <w:vAlign w:val="center"/>
          </w:tcPr>
          <w:p w14:paraId="64C5181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733" w:type="dxa"/>
            <w:tcBorders>
              <w:top w:val="single" w:color="000000" w:sz="4" w:space="0"/>
              <w:left w:val="single" w:color="000000" w:sz="4" w:space="0"/>
              <w:bottom w:val="nil"/>
              <w:right w:val="single" w:color="000000" w:sz="4" w:space="0"/>
            </w:tcBorders>
            <w:shd w:val="clear" w:color="auto" w:fill="auto"/>
            <w:noWrap/>
            <w:vAlign w:val="center"/>
          </w:tcPr>
          <w:p w14:paraId="53A2A1ED">
            <w:pPr>
              <w:jc w:val="right"/>
              <w:rPr>
                <w:rFonts w:hint="eastAsia" w:ascii="宋体" w:hAnsi="宋体" w:eastAsia="宋体" w:cs="宋体"/>
                <w:i w:val="0"/>
                <w:iCs w:val="0"/>
                <w:color w:val="000000"/>
                <w:sz w:val="18"/>
                <w:szCs w:val="18"/>
                <w:u w:val="none"/>
              </w:rPr>
            </w:pPr>
          </w:p>
        </w:tc>
        <w:tc>
          <w:tcPr>
            <w:tcW w:w="600" w:type="dxa"/>
            <w:tcBorders>
              <w:top w:val="single" w:color="000000" w:sz="4" w:space="0"/>
              <w:left w:val="single" w:color="000000" w:sz="4" w:space="0"/>
              <w:bottom w:val="nil"/>
              <w:right w:val="single" w:color="000000" w:sz="4" w:space="0"/>
            </w:tcBorders>
            <w:shd w:val="clear" w:color="auto" w:fill="auto"/>
            <w:noWrap/>
            <w:vAlign w:val="center"/>
          </w:tcPr>
          <w:p w14:paraId="4D461FBA">
            <w:pPr>
              <w:jc w:val="right"/>
              <w:rPr>
                <w:rFonts w:hint="eastAsia" w:ascii="宋体" w:hAnsi="宋体" w:eastAsia="宋体" w:cs="宋体"/>
                <w:i w:val="0"/>
                <w:iCs w:val="0"/>
                <w:color w:val="000000"/>
                <w:sz w:val="18"/>
                <w:szCs w:val="18"/>
                <w:u w:val="none"/>
              </w:rPr>
            </w:pPr>
          </w:p>
        </w:tc>
        <w:tc>
          <w:tcPr>
            <w:tcW w:w="767" w:type="dxa"/>
            <w:tcBorders>
              <w:top w:val="single" w:color="000000" w:sz="4" w:space="0"/>
              <w:left w:val="single" w:color="000000" w:sz="4" w:space="0"/>
              <w:bottom w:val="nil"/>
              <w:right w:val="single" w:color="000000" w:sz="4" w:space="0"/>
            </w:tcBorders>
            <w:shd w:val="clear" w:color="auto" w:fill="auto"/>
            <w:noWrap/>
            <w:vAlign w:val="center"/>
          </w:tcPr>
          <w:p w14:paraId="3E1550EA">
            <w:pPr>
              <w:jc w:val="right"/>
              <w:rPr>
                <w:rFonts w:hint="eastAsia" w:ascii="宋体" w:hAnsi="宋体" w:eastAsia="宋体" w:cs="宋体"/>
                <w:i w:val="0"/>
                <w:iCs w:val="0"/>
                <w:color w:val="000000"/>
                <w:sz w:val="18"/>
                <w:szCs w:val="18"/>
                <w:u w:val="none"/>
              </w:rPr>
            </w:pPr>
          </w:p>
        </w:tc>
      </w:tr>
      <w:tr w14:paraId="09F2BC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2" w:hRule="atLeast"/>
        </w:trPr>
        <w:tc>
          <w:tcPr>
            <w:tcW w:w="440" w:type="dxa"/>
            <w:tcBorders>
              <w:top w:val="single" w:color="000000" w:sz="4" w:space="0"/>
              <w:left w:val="single" w:color="000000" w:sz="4" w:space="0"/>
              <w:bottom w:val="nil"/>
              <w:right w:val="single" w:color="000000" w:sz="4" w:space="0"/>
            </w:tcBorders>
            <w:shd w:val="clear" w:color="auto" w:fill="auto"/>
            <w:vAlign w:val="center"/>
          </w:tcPr>
          <w:p w14:paraId="61654A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w:t>
            </w:r>
          </w:p>
        </w:tc>
        <w:tc>
          <w:tcPr>
            <w:tcW w:w="970" w:type="dxa"/>
            <w:tcBorders>
              <w:top w:val="single" w:color="000000" w:sz="4" w:space="0"/>
              <w:left w:val="single" w:color="000000" w:sz="4" w:space="0"/>
              <w:bottom w:val="nil"/>
              <w:right w:val="single" w:color="000000" w:sz="4" w:space="0"/>
            </w:tcBorders>
            <w:shd w:val="clear" w:color="auto" w:fill="auto"/>
            <w:noWrap/>
            <w:vAlign w:val="center"/>
          </w:tcPr>
          <w:p w14:paraId="3B8AE8F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040204002001</w:t>
            </w:r>
          </w:p>
        </w:tc>
        <w:tc>
          <w:tcPr>
            <w:tcW w:w="2165" w:type="dxa"/>
            <w:tcBorders>
              <w:top w:val="single" w:color="000000" w:sz="4" w:space="0"/>
              <w:left w:val="single" w:color="000000" w:sz="4" w:space="0"/>
              <w:bottom w:val="nil"/>
              <w:right w:val="single" w:color="000000" w:sz="4" w:space="0"/>
            </w:tcBorders>
            <w:shd w:val="clear" w:color="auto" w:fill="auto"/>
            <w:vAlign w:val="center"/>
          </w:tcPr>
          <w:p w14:paraId="7529B6F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场地硬化</w:t>
            </w:r>
          </w:p>
        </w:tc>
        <w:tc>
          <w:tcPr>
            <w:tcW w:w="1875" w:type="dxa"/>
            <w:tcBorders>
              <w:top w:val="single" w:color="000000" w:sz="4" w:space="0"/>
              <w:left w:val="single" w:color="000000" w:sz="4" w:space="0"/>
              <w:bottom w:val="nil"/>
              <w:right w:val="single" w:color="000000" w:sz="4" w:space="0"/>
            </w:tcBorders>
            <w:shd w:val="clear" w:color="auto" w:fill="auto"/>
            <w:vAlign w:val="center"/>
          </w:tcPr>
          <w:p w14:paraId="72F071A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1.名称:场地硬化</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2.厚度:C25混凝土厚120mm</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3.其他技术要求:满足招标文件，技术规范及相关图集等要求</w:t>
            </w:r>
          </w:p>
        </w:tc>
        <w:tc>
          <w:tcPr>
            <w:tcW w:w="616" w:type="dxa"/>
            <w:tcBorders>
              <w:top w:val="single" w:color="000000" w:sz="4" w:space="0"/>
              <w:left w:val="single" w:color="000000" w:sz="4" w:space="0"/>
              <w:bottom w:val="nil"/>
              <w:right w:val="single" w:color="000000" w:sz="4" w:space="0"/>
            </w:tcBorders>
            <w:shd w:val="clear" w:color="auto" w:fill="auto"/>
            <w:vAlign w:val="center"/>
          </w:tcPr>
          <w:p w14:paraId="59894A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517" w:type="dxa"/>
            <w:tcBorders>
              <w:top w:val="single" w:color="000000" w:sz="4" w:space="0"/>
              <w:left w:val="single" w:color="000000" w:sz="4" w:space="0"/>
              <w:bottom w:val="nil"/>
              <w:right w:val="single" w:color="000000" w:sz="4" w:space="0"/>
            </w:tcBorders>
            <w:shd w:val="clear" w:color="auto" w:fill="auto"/>
            <w:noWrap/>
            <w:vAlign w:val="center"/>
          </w:tcPr>
          <w:p w14:paraId="25C8A8C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733" w:type="dxa"/>
            <w:tcBorders>
              <w:top w:val="single" w:color="000000" w:sz="4" w:space="0"/>
              <w:left w:val="single" w:color="000000" w:sz="4" w:space="0"/>
              <w:bottom w:val="nil"/>
              <w:right w:val="single" w:color="000000" w:sz="4" w:space="0"/>
            </w:tcBorders>
            <w:shd w:val="clear" w:color="auto" w:fill="auto"/>
            <w:noWrap/>
            <w:vAlign w:val="center"/>
          </w:tcPr>
          <w:p w14:paraId="0393382B">
            <w:pPr>
              <w:jc w:val="right"/>
              <w:rPr>
                <w:rFonts w:hint="eastAsia" w:ascii="宋体" w:hAnsi="宋体" w:eastAsia="宋体" w:cs="宋体"/>
                <w:i w:val="0"/>
                <w:iCs w:val="0"/>
                <w:color w:val="000000"/>
                <w:sz w:val="18"/>
                <w:szCs w:val="18"/>
                <w:u w:val="none"/>
              </w:rPr>
            </w:pPr>
          </w:p>
        </w:tc>
        <w:tc>
          <w:tcPr>
            <w:tcW w:w="600" w:type="dxa"/>
            <w:tcBorders>
              <w:top w:val="single" w:color="000000" w:sz="4" w:space="0"/>
              <w:left w:val="single" w:color="000000" w:sz="4" w:space="0"/>
              <w:bottom w:val="nil"/>
              <w:right w:val="single" w:color="000000" w:sz="4" w:space="0"/>
            </w:tcBorders>
            <w:shd w:val="clear" w:color="auto" w:fill="auto"/>
            <w:noWrap/>
            <w:vAlign w:val="center"/>
          </w:tcPr>
          <w:p w14:paraId="5017BB9C">
            <w:pPr>
              <w:jc w:val="right"/>
              <w:rPr>
                <w:rFonts w:hint="eastAsia" w:ascii="宋体" w:hAnsi="宋体" w:eastAsia="宋体" w:cs="宋体"/>
                <w:i w:val="0"/>
                <w:iCs w:val="0"/>
                <w:color w:val="000000"/>
                <w:sz w:val="18"/>
                <w:szCs w:val="18"/>
                <w:u w:val="none"/>
              </w:rPr>
            </w:pPr>
          </w:p>
        </w:tc>
        <w:tc>
          <w:tcPr>
            <w:tcW w:w="767" w:type="dxa"/>
            <w:tcBorders>
              <w:top w:val="single" w:color="000000" w:sz="4" w:space="0"/>
              <w:left w:val="single" w:color="000000" w:sz="4" w:space="0"/>
              <w:bottom w:val="nil"/>
              <w:right w:val="single" w:color="000000" w:sz="4" w:space="0"/>
            </w:tcBorders>
            <w:shd w:val="clear" w:color="auto" w:fill="auto"/>
            <w:noWrap/>
            <w:vAlign w:val="center"/>
          </w:tcPr>
          <w:p w14:paraId="4B7C623D">
            <w:pPr>
              <w:jc w:val="right"/>
              <w:rPr>
                <w:rFonts w:hint="eastAsia" w:ascii="宋体" w:hAnsi="宋体" w:eastAsia="宋体" w:cs="宋体"/>
                <w:i w:val="0"/>
                <w:iCs w:val="0"/>
                <w:color w:val="000000"/>
                <w:sz w:val="18"/>
                <w:szCs w:val="18"/>
                <w:u w:val="none"/>
              </w:rPr>
            </w:pPr>
          </w:p>
        </w:tc>
      </w:tr>
      <w:tr w14:paraId="519C5E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35" w:hRule="atLeast"/>
        </w:trPr>
        <w:tc>
          <w:tcPr>
            <w:tcW w:w="440" w:type="dxa"/>
            <w:tcBorders>
              <w:top w:val="single" w:color="000000" w:sz="4" w:space="0"/>
              <w:left w:val="single" w:color="000000" w:sz="4" w:space="0"/>
              <w:bottom w:val="nil"/>
              <w:right w:val="single" w:color="000000" w:sz="4" w:space="0"/>
            </w:tcBorders>
            <w:shd w:val="clear" w:color="auto" w:fill="auto"/>
            <w:vAlign w:val="center"/>
          </w:tcPr>
          <w:p w14:paraId="0C5927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w:t>
            </w:r>
          </w:p>
        </w:tc>
        <w:tc>
          <w:tcPr>
            <w:tcW w:w="970" w:type="dxa"/>
            <w:tcBorders>
              <w:top w:val="single" w:color="000000" w:sz="4" w:space="0"/>
              <w:left w:val="single" w:color="000000" w:sz="4" w:space="0"/>
              <w:bottom w:val="nil"/>
              <w:right w:val="single" w:color="000000" w:sz="4" w:space="0"/>
            </w:tcBorders>
            <w:shd w:val="clear" w:color="auto" w:fill="auto"/>
            <w:noWrap/>
            <w:vAlign w:val="center"/>
          </w:tcPr>
          <w:p w14:paraId="78D8D82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041001001002</w:t>
            </w:r>
          </w:p>
        </w:tc>
        <w:tc>
          <w:tcPr>
            <w:tcW w:w="2165" w:type="dxa"/>
            <w:tcBorders>
              <w:top w:val="single" w:color="000000" w:sz="4" w:space="0"/>
              <w:left w:val="single" w:color="000000" w:sz="4" w:space="0"/>
              <w:bottom w:val="nil"/>
              <w:right w:val="single" w:color="000000" w:sz="4" w:space="0"/>
            </w:tcBorders>
            <w:shd w:val="clear" w:color="auto" w:fill="auto"/>
            <w:vAlign w:val="center"/>
          </w:tcPr>
          <w:p w14:paraId="7E188EC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破复路面</w:t>
            </w:r>
          </w:p>
        </w:tc>
        <w:tc>
          <w:tcPr>
            <w:tcW w:w="1875" w:type="dxa"/>
            <w:tcBorders>
              <w:top w:val="single" w:color="000000" w:sz="4" w:space="0"/>
              <w:left w:val="single" w:color="000000" w:sz="4" w:space="0"/>
              <w:bottom w:val="nil"/>
              <w:right w:val="single" w:color="000000" w:sz="4" w:space="0"/>
            </w:tcBorders>
            <w:shd w:val="clear" w:color="auto" w:fill="auto"/>
            <w:vAlign w:val="center"/>
          </w:tcPr>
          <w:p w14:paraId="0C09F6C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1.名称:破复C25混凝土路面</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2.路面厚度:120mm</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3.含渣土外运，综合考虑运距</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4.其他技术要求:满足招标文件，技术规范及相关图集等要求</w:t>
            </w:r>
          </w:p>
        </w:tc>
        <w:tc>
          <w:tcPr>
            <w:tcW w:w="616" w:type="dxa"/>
            <w:tcBorders>
              <w:top w:val="single" w:color="000000" w:sz="4" w:space="0"/>
              <w:left w:val="single" w:color="000000" w:sz="4" w:space="0"/>
              <w:bottom w:val="nil"/>
              <w:right w:val="single" w:color="000000" w:sz="4" w:space="0"/>
            </w:tcBorders>
            <w:shd w:val="clear" w:color="auto" w:fill="auto"/>
            <w:vAlign w:val="center"/>
          </w:tcPr>
          <w:p w14:paraId="3233DB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517" w:type="dxa"/>
            <w:tcBorders>
              <w:top w:val="single" w:color="000000" w:sz="4" w:space="0"/>
              <w:left w:val="single" w:color="000000" w:sz="4" w:space="0"/>
              <w:bottom w:val="nil"/>
              <w:right w:val="single" w:color="000000" w:sz="4" w:space="0"/>
            </w:tcBorders>
            <w:shd w:val="clear" w:color="auto" w:fill="auto"/>
            <w:noWrap/>
            <w:vAlign w:val="center"/>
          </w:tcPr>
          <w:p w14:paraId="49475ED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733" w:type="dxa"/>
            <w:tcBorders>
              <w:top w:val="single" w:color="000000" w:sz="4" w:space="0"/>
              <w:left w:val="single" w:color="000000" w:sz="4" w:space="0"/>
              <w:bottom w:val="nil"/>
              <w:right w:val="single" w:color="000000" w:sz="4" w:space="0"/>
            </w:tcBorders>
            <w:shd w:val="clear" w:color="auto" w:fill="auto"/>
            <w:noWrap/>
            <w:vAlign w:val="center"/>
          </w:tcPr>
          <w:p w14:paraId="337BCE3F">
            <w:pPr>
              <w:jc w:val="right"/>
              <w:rPr>
                <w:rFonts w:hint="eastAsia" w:ascii="宋体" w:hAnsi="宋体" w:eastAsia="宋体" w:cs="宋体"/>
                <w:i w:val="0"/>
                <w:iCs w:val="0"/>
                <w:color w:val="000000"/>
                <w:sz w:val="18"/>
                <w:szCs w:val="18"/>
                <w:u w:val="none"/>
              </w:rPr>
            </w:pPr>
          </w:p>
        </w:tc>
        <w:tc>
          <w:tcPr>
            <w:tcW w:w="600" w:type="dxa"/>
            <w:tcBorders>
              <w:top w:val="single" w:color="000000" w:sz="4" w:space="0"/>
              <w:left w:val="single" w:color="000000" w:sz="4" w:space="0"/>
              <w:bottom w:val="nil"/>
              <w:right w:val="single" w:color="000000" w:sz="4" w:space="0"/>
            </w:tcBorders>
            <w:shd w:val="clear" w:color="auto" w:fill="auto"/>
            <w:noWrap/>
            <w:vAlign w:val="center"/>
          </w:tcPr>
          <w:p w14:paraId="546232AD">
            <w:pPr>
              <w:jc w:val="right"/>
              <w:rPr>
                <w:rFonts w:hint="eastAsia" w:ascii="宋体" w:hAnsi="宋体" w:eastAsia="宋体" w:cs="宋体"/>
                <w:i w:val="0"/>
                <w:iCs w:val="0"/>
                <w:color w:val="000000"/>
                <w:sz w:val="18"/>
                <w:szCs w:val="18"/>
                <w:u w:val="none"/>
              </w:rPr>
            </w:pPr>
          </w:p>
        </w:tc>
        <w:tc>
          <w:tcPr>
            <w:tcW w:w="767" w:type="dxa"/>
            <w:tcBorders>
              <w:top w:val="single" w:color="000000" w:sz="4" w:space="0"/>
              <w:left w:val="single" w:color="000000" w:sz="4" w:space="0"/>
              <w:bottom w:val="nil"/>
              <w:right w:val="single" w:color="000000" w:sz="4" w:space="0"/>
            </w:tcBorders>
            <w:shd w:val="clear" w:color="auto" w:fill="auto"/>
            <w:noWrap/>
            <w:vAlign w:val="center"/>
          </w:tcPr>
          <w:p w14:paraId="05A7C4A5">
            <w:pPr>
              <w:jc w:val="right"/>
              <w:rPr>
                <w:rFonts w:hint="eastAsia" w:ascii="宋体" w:hAnsi="宋体" w:eastAsia="宋体" w:cs="宋体"/>
                <w:i w:val="0"/>
                <w:iCs w:val="0"/>
                <w:color w:val="000000"/>
                <w:sz w:val="18"/>
                <w:szCs w:val="18"/>
                <w:u w:val="none"/>
              </w:rPr>
            </w:pPr>
          </w:p>
        </w:tc>
      </w:tr>
      <w:tr w14:paraId="0EA858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440" w:type="dxa"/>
            <w:tcBorders>
              <w:top w:val="single" w:color="000000" w:sz="4" w:space="0"/>
              <w:left w:val="single" w:color="000000" w:sz="4" w:space="0"/>
              <w:bottom w:val="nil"/>
              <w:right w:val="single" w:color="000000" w:sz="4" w:space="0"/>
            </w:tcBorders>
            <w:shd w:val="clear" w:color="auto" w:fill="auto"/>
            <w:vAlign w:val="center"/>
          </w:tcPr>
          <w:p w14:paraId="53C5F0AE">
            <w:pPr>
              <w:jc w:val="center"/>
              <w:rPr>
                <w:rFonts w:hint="eastAsia" w:ascii="宋体" w:hAnsi="宋体" w:eastAsia="宋体" w:cs="宋体"/>
                <w:i w:val="0"/>
                <w:iCs w:val="0"/>
                <w:color w:val="000000"/>
                <w:sz w:val="18"/>
                <w:szCs w:val="18"/>
                <w:u w:val="none"/>
              </w:rPr>
            </w:pPr>
          </w:p>
        </w:tc>
        <w:tc>
          <w:tcPr>
            <w:tcW w:w="970" w:type="dxa"/>
            <w:tcBorders>
              <w:top w:val="single" w:color="000000" w:sz="4" w:space="0"/>
              <w:left w:val="single" w:color="000000" w:sz="4" w:space="0"/>
              <w:bottom w:val="nil"/>
              <w:right w:val="single" w:color="000000" w:sz="4" w:space="0"/>
            </w:tcBorders>
            <w:shd w:val="clear" w:color="auto" w:fill="auto"/>
            <w:noWrap/>
            <w:vAlign w:val="center"/>
          </w:tcPr>
          <w:p w14:paraId="6D66E45E">
            <w:pPr>
              <w:jc w:val="left"/>
              <w:rPr>
                <w:rFonts w:hint="eastAsia" w:ascii="宋体" w:hAnsi="宋体" w:eastAsia="宋体" w:cs="宋体"/>
                <w:i w:val="0"/>
                <w:iCs w:val="0"/>
                <w:color w:val="000000"/>
                <w:sz w:val="18"/>
                <w:szCs w:val="18"/>
                <w:u w:val="none"/>
              </w:rPr>
            </w:pPr>
          </w:p>
        </w:tc>
        <w:tc>
          <w:tcPr>
            <w:tcW w:w="2165" w:type="dxa"/>
            <w:tcBorders>
              <w:top w:val="single" w:color="000000" w:sz="4" w:space="0"/>
              <w:left w:val="single" w:color="000000" w:sz="4" w:space="0"/>
              <w:bottom w:val="nil"/>
              <w:right w:val="single" w:color="000000" w:sz="4" w:space="0"/>
            </w:tcBorders>
            <w:shd w:val="clear" w:color="auto" w:fill="auto"/>
            <w:vAlign w:val="center"/>
          </w:tcPr>
          <w:p w14:paraId="49207E53">
            <w:pPr>
              <w:jc w:val="left"/>
              <w:rPr>
                <w:rFonts w:hint="eastAsia" w:ascii="宋体" w:hAnsi="宋体" w:eastAsia="宋体" w:cs="宋体"/>
                <w:i w:val="0"/>
                <w:iCs w:val="0"/>
                <w:color w:val="000000"/>
                <w:sz w:val="18"/>
                <w:szCs w:val="18"/>
                <w:u w:val="none"/>
              </w:rPr>
            </w:pPr>
          </w:p>
        </w:tc>
        <w:tc>
          <w:tcPr>
            <w:tcW w:w="1875" w:type="dxa"/>
            <w:tcBorders>
              <w:top w:val="single" w:color="000000" w:sz="4" w:space="0"/>
              <w:left w:val="single" w:color="000000" w:sz="4" w:space="0"/>
              <w:bottom w:val="nil"/>
              <w:right w:val="single" w:color="000000" w:sz="4" w:space="0"/>
            </w:tcBorders>
            <w:shd w:val="clear" w:color="auto" w:fill="auto"/>
            <w:vAlign w:val="center"/>
          </w:tcPr>
          <w:p w14:paraId="1338DE7A">
            <w:pPr>
              <w:jc w:val="left"/>
              <w:rPr>
                <w:rFonts w:hint="eastAsia" w:ascii="宋体" w:hAnsi="宋体" w:eastAsia="宋体" w:cs="宋体"/>
                <w:i w:val="0"/>
                <w:iCs w:val="0"/>
                <w:color w:val="000000"/>
                <w:sz w:val="18"/>
                <w:szCs w:val="18"/>
                <w:u w:val="none"/>
              </w:rPr>
            </w:pPr>
          </w:p>
        </w:tc>
        <w:tc>
          <w:tcPr>
            <w:tcW w:w="616" w:type="dxa"/>
            <w:tcBorders>
              <w:top w:val="single" w:color="000000" w:sz="4" w:space="0"/>
              <w:left w:val="single" w:color="000000" w:sz="4" w:space="0"/>
              <w:bottom w:val="nil"/>
              <w:right w:val="single" w:color="000000" w:sz="4" w:space="0"/>
            </w:tcBorders>
            <w:shd w:val="clear" w:color="auto" w:fill="auto"/>
            <w:vAlign w:val="center"/>
          </w:tcPr>
          <w:p w14:paraId="158CBC2C">
            <w:pPr>
              <w:jc w:val="center"/>
              <w:rPr>
                <w:rFonts w:hint="eastAsia" w:ascii="宋体" w:hAnsi="宋体" w:eastAsia="宋体" w:cs="宋体"/>
                <w:i w:val="0"/>
                <w:iCs w:val="0"/>
                <w:color w:val="000000"/>
                <w:sz w:val="18"/>
                <w:szCs w:val="18"/>
                <w:u w:val="none"/>
              </w:rPr>
            </w:pPr>
          </w:p>
        </w:tc>
        <w:tc>
          <w:tcPr>
            <w:tcW w:w="517" w:type="dxa"/>
            <w:tcBorders>
              <w:top w:val="single" w:color="000000" w:sz="4" w:space="0"/>
              <w:left w:val="single" w:color="000000" w:sz="4" w:space="0"/>
              <w:bottom w:val="nil"/>
              <w:right w:val="single" w:color="000000" w:sz="4" w:space="0"/>
            </w:tcBorders>
            <w:shd w:val="clear" w:color="auto" w:fill="auto"/>
            <w:noWrap/>
            <w:vAlign w:val="center"/>
          </w:tcPr>
          <w:p w14:paraId="3019C0FE">
            <w:pPr>
              <w:jc w:val="right"/>
              <w:rPr>
                <w:rFonts w:hint="eastAsia" w:ascii="宋体" w:hAnsi="宋体" w:eastAsia="宋体" w:cs="宋体"/>
                <w:i w:val="0"/>
                <w:iCs w:val="0"/>
                <w:color w:val="000000"/>
                <w:sz w:val="18"/>
                <w:szCs w:val="18"/>
                <w:u w:val="none"/>
              </w:rPr>
            </w:pPr>
          </w:p>
        </w:tc>
        <w:tc>
          <w:tcPr>
            <w:tcW w:w="733" w:type="dxa"/>
            <w:tcBorders>
              <w:top w:val="single" w:color="000000" w:sz="4" w:space="0"/>
              <w:left w:val="single" w:color="000000" w:sz="4" w:space="0"/>
              <w:bottom w:val="nil"/>
              <w:right w:val="single" w:color="000000" w:sz="4" w:space="0"/>
            </w:tcBorders>
            <w:shd w:val="clear" w:color="auto" w:fill="auto"/>
            <w:noWrap/>
            <w:vAlign w:val="center"/>
          </w:tcPr>
          <w:p w14:paraId="01646FE6">
            <w:pPr>
              <w:jc w:val="right"/>
              <w:rPr>
                <w:rFonts w:hint="eastAsia" w:ascii="宋体" w:hAnsi="宋体" w:eastAsia="宋体" w:cs="宋体"/>
                <w:i w:val="0"/>
                <w:iCs w:val="0"/>
                <w:color w:val="000000"/>
                <w:sz w:val="18"/>
                <w:szCs w:val="18"/>
                <w:u w:val="none"/>
              </w:rPr>
            </w:pPr>
          </w:p>
        </w:tc>
        <w:tc>
          <w:tcPr>
            <w:tcW w:w="600" w:type="dxa"/>
            <w:tcBorders>
              <w:top w:val="single" w:color="000000" w:sz="4" w:space="0"/>
              <w:left w:val="single" w:color="000000" w:sz="4" w:space="0"/>
              <w:bottom w:val="nil"/>
              <w:right w:val="single" w:color="000000" w:sz="4" w:space="0"/>
            </w:tcBorders>
            <w:shd w:val="clear" w:color="auto" w:fill="auto"/>
            <w:noWrap/>
            <w:vAlign w:val="center"/>
          </w:tcPr>
          <w:p w14:paraId="56F9EA33">
            <w:pPr>
              <w:jc w:val="right"/>
              <w:rPr>
                <w:rFonts w:hint="eastAsia" w:ascii="宋体" w:hAnsi="宋体" w:eastAsia="宋体" w:cs="宋体"/>
                <w:i w:val="0"/>
                <w:iCs w:val="0"/>
                <w:color w:val="000000"/>
                <w:sz w:val="18"/>
                <w:szCs w:val="18"/>
                <w:u w:val="none"/>
              </w:rPr>
            </w:pPr>
          </w:p>
        </w:tc>
        <w:tc>
          <w:tcPr>
            <w:tcW w:w="767" w:type="dxa"/>
            <w:tcBorders>
              <w:top w:val="single" w:color="000000" w:sz="4" w:space="0"/>
              <w:left w:val="single" w:color="000000" w:sz="4" w:space="0"/>
              <w:bottom w:val="nil"/>
              <w:right w:val="single" w:color="000000" w:sz="4" w:space="0"/>
            </w:tcBorders>
            <w:shd w:val="clear" w:color="auto" w:fill="auto"/>
            <w:noWrap/>
            <w:vAlign w:val="center"/>
          </w:tcPr>
          <w:p w14:paraId="75F4740B">
            <w:pPr>
              <w:jc w:val="right"/>
              <w:rPr>
                <w:rFonts w:hint="eastAsia" w:ascii="宋体" w:hAnsi="宋体" w:eastAsia="宋体" w:cs="宋体"/>
                <w:i w:val="0"/>
                <w:iCs w:val="0"/>
                <w:color w:val="000000"/>
                <w:sz w:val="18"/>
                <w:szCs w:val="18"/>
                <w:u w:val="none"/>
              </w:rPr>
            </w:pPr>
          </w:p>
        </w:tc>
      </w:tr>
      <w:tr w14:paraId="199922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7316"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E23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本页小计</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6CEB6">
            <w:pPr>
              <w:jc w:val="right"/>
              <w:rPr>
                <w:rFonts w:hint="eastAsia" w:ascii="宋体" w:hAnsi="宋体" w:eastAsia="宋体" w:cs="宋体"/>
                <w:i w:val="0"/>
                <w:iCs w:val="0"/>
                <w:color w:val="000000"/>
                <w:sz w:val="18"/>
                <w:szCs w:val="18"/>
                <w:u w:val="none"/>
              </w:rPr>
            </w:pP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7FF0C">
            <w:pPr>
              <w:jc w:val="right"/>
              <w:rPr>
                <w:rFonts w:hint="eastAsia" w:ascii="宋体" w:hAnsi="宋体" w:eastAsia="宋体" w:cs="宋体"/>
                <w:i w:val="0"/>
                <w:iCs w:val="0"/>
                <w:color w:val="000000"/>
                <w:sz w:val="18"/>
                <w:szCs w:val="18"/>
                <w:u w:val="none"/>
              </w:rPr>
            </w:pPr>
          </w:p>
        </w:tc>
      </w:tr>
      <w:tr w14:paraId="66B33A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7316"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45C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合计</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858F2">
            <w:pPr>
              <w:jc w:val="right"/>
              <w:rPr>
                <w:rFonts w:hint="eastAsia" w:ascii="宋体" w:hAnsi="宋体" w:eastAsia="宋体" w:cs="宋体"/>
                <w:i w:val="0"/>
                <w:iCs w:val="0"/>
                <w:color w:val="000000"/>
                <w:sz w:val="18"/>
                <w:szCs w:val="18"/>
                <w:u w:val="none"/>
              </w:rPr>
            </w:pP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77E5A">
            <w:pPr>
              <w:jc w:val="right"/>
              <w:rPr>
                <w:rFonts w:hint="eastAsia" w:ascii="宋体" w:hAnsi="宋体" w:eastAsia="宋体" w:cs="宋体"/>
                <w:i w:val="0"/>
                <w:iCs w:val="0"/>
                <w:color w:val="000000"/>
                <w:sz w:val="18"/>
                <w:szCs w:val="18"/>
                <w:u w:val="none"/>
              </w:rPr>
            </w:pPr>
          </w:p>
        </w:tc>
      </w:tr>
    </w:tbl>
    <w:p w14:paraId="701F4A2D">
      <w:pPr>
        <w:pStyle w:val="5"/>
        <w:rPr>
          <w:rFonts w:hint="default"/>
          <w:lang w:val="en-US" w:eastAsia="zh-CN"/>
        </w:rPr>
      </w:pPr>
    </w:p>
    <w:p w14:paraId="5E62FD31">
      <w:pPr>
        <w:rPr>
          <w:rFonts w:eastAsia="仿宋_GB2312" w:cs="仿宋_GB2312"/>
          <w:highlight w:val="none"/>
        </w:rPr>
      </w:pPr>
      <w:r>
        <w:rPr>
          <w:rFonts w:eastAsia="仿宋_GB2312" w:cs="仿宋_GB2312"/>
          <w:highlight w:val="none"/>
        </w:rPr>
        <w:br w:type="page"/>
      </w:r>
    </w:p>
    <w:p w14:paraId="6EA914B8">
      <w:pPr>
        <w:pStyle w:val="5"/>
      </w:pPr>
    </w:p>
    <w:p w14:paraId="6BB2CDD2">
      <w:pPr>
        <w:pStyle w:val="4"/>
        <w:spacing w:beforeAutospacing="0"/>
        <w:ind w:firstLine="0" w:firstLineChars="0"/>
        <w:rPr>
          <w:rFonts w:hint="default" w:eastAsia="仿宋_GB2312" w:cs="仿宋_GB2312"/>
          <w:highlight w:val="none"/>
        </w:rPr>
      </w:pPr>
      <w:r>
        <w:rPr>
          <w:rFonts w:eastAsia="仿宋_GB2312" w:cs="仿宋_GB2312"/>
          <w:highlight w:val="none"/>
        </w:rPr>
        <w:t>附件</w:t>
      </w:r>
      <w:r>
        <w:rPr>
          <w:rFonts w:hint="eastAsia" w:eastAsia="仿宋_GB2312" w:cs="仿宋_GB2312"/>
          <w:highlight w:val="none"/>
          <w:lang w:val="en-US" w:eastAsia="zh-CN"/>
        </w:rPr>
        <w:t>3.</w:t>
      </w:r>
      <w:r>
        <w:rPr>
          <w:rFonts w:eastAsia="仿宋_GB2312" w:cs="仿宋_GB2312"/>
          <w:highlight w:val="none"/>
        </w:rPr>
        <w:t>营业执照</w:t>
      </w:r>
    </w:p>
    <w:p w14:paraId="05A7E821">
      <w:pPr>
        <w:pStyle w:val="4"/>
        <w:spacing w:beforeAutospacing="0"/>
        <w:ind w:firstLine="0" w:firstLineChars="0"/>
        <w:rPr>
          <w:rFonts w:hint="default" w:ascii="方正小标宋简体" w:hAnsi="方正小标宋简体" w:eastAsia="方正小标宋简体" w:cs="方正小标宋简体"/>
          <w:sz w:val="36"/>
          <w:szCs w:val="36"/>
          <w:highlight w:val="none"/>
        </w:rPr>
      </w:pPr>
    </w:p>
    <w:p w14:paraId="717E51A9">
      <w:pPr>
        <w:pStyle w:val="4"/>
        <w:spacing w:beforeAutospacing="0"/>
        <w:ind w:firstLine="0" w:firstLineChars="0"/>
        <w:rPr>
          <w:rFonts w:hint="default" w:ascii="方正小标宋简体" w:hAnsi="方正小标宋简体" w:eastAsia="方正小标宋简体" w:cs="方正小标宋简体"/>
          <w:sz w:val="36"/>
          <w:szCs w:val="36"/>
          <w:highlight w:val="none"/>
        </w:rPr>
      </w:pPr>
    </w:p>
    <w:p w14:paraId="0D6C718C">
      <w:pPr>
        <w:pStyle w:val="4"/>
        <w:spacing w:beforeAutospacing="0"/>
        <w:ind w:firstLine="0" w:firstLineChars="0"/>
        <w:rPr>
          <w:rFonts w:hint="default" w:ascii="方正小标宋简体" w:hAnsi="方正小标宋简体" w:eastAsia="方正小标宋简体" w:cs="方正小标宋简体"/>
          <w:sz w:val="36"/>
          <w:szCs w:val="36"/>
          <w:highlight w:val="none"/>
        </w:rPr>
      </w:pPr>
    </w:p>
    <w:p w14:paraId="186ADF16">
      <w:pPr>
        <w:pStyle w:val="4"/>
        <w:spacing w:beforeAutospacing="0"/>
        <w:ind w:firstLine="0" w:firstLineChars="0"/>
        <w:rPr>
          <w:rFonts w:hint="default" w:ascii="方正小标宋简体" w:hAnsi="方正小标宋简体" w:eastAsia="方正小标宋简体" w:cs="方正小标宋简体"/>
          <w:sz w:val="36"/>
          <w:szCs w:val="36"/>
          <w:highlight w:val="none"/>
        </w:rPr>
      </w:pPr>
    </w:p>
    <w:p w14:paraId="2AAAE3D9">
      <w:pPr>
        <w:pStyle w:val="4"/>
        <w:spacing w:beforeAutospacing="0"/>
        <w:ind w:firstLine="0" w:firstLineChars="0"/>
        <w:rPr>
          <w:rFonts w:hint="default" w:ascii="方正小标宋简体" w:hAnsi="方正小标宋简体" w:eastAsia="方正小标宋简体" w:cs="方正小标宋简体"/>
          <w:sz w:val="36"/>
          <w:szCs w:val="36"/>
          <w:highlight w:val="none"/>
        </w:rPr>
      </w:pPr>
    </w:p>
    <w:p w14:paraId="4D473D5E">
      <w:pPr>
        <w:pStyle w:val="4"/>
        <w:spacing w:beforeAutospacing="0"/>
        <w:ind w:firstLine="0" w:firstLineChars="0"/>
        <w:rPr>
          <w:rFonts w:hint="default" w:ascii="方正小标宋简体" w:hAnsi="方正小标宋简体" w:eastAsia="方正小标宋简体" w:cs="方正小标宋简体"/>
          <w:sz w:val="36"/>
          <w:szCs w:val="36"/>
          <w:highlight w:val="none"/>
        </w:rPr>
      </w:pPr>
    </w:p>
    <w:p w14:paraId="27AA3053">
      <w:pPr>
        <w:pStyle w:val="4"/>
        <w:spacing w:beforeAutospacing="0"/>
        <w:ind w:firstLine="0" w:firstLineChars="0"/>
        <w:rPr>
          <w:rFonts w:hint="default" w:ascii="方正小标宋简体" w:hAnsi="方正小标宋简体" w:eastAsia="方正小标宋简体" w:cs="方正小标宋简体"/>
          <w:sz w:val="36"/>
          <w:szCs w:val="36"/>
          <w:highlight w:val="none"/>
        </w:rPr>
      </w:pPr>
    </w:p>
    <w:p w14:paraId="5B6510A5">
      <w:pPr>
        <w:pStyle w:val="4"/>
        <w:spacing w:beforeAutospacing="0"/>
        <w:ind w:firstLine="0" w:firstLineChars="0"/>
        <w:rPr>
          <w:rFonts w:hint="default" w:ascii="方正小标宋简体" w:hAnsi="方正小标宋简体" w:eastAsia="方正小标宋简体" w:cs="方正小标宋简体"/>
          <w:sz w:val="36"/>
          <w:szCs w:val="36"/>
          <w:highlight w:val="none"/>
        </w:rPr>
      </w:pPr>
    </w:p>
    <w:p w14:paraId="0B52FA13">
      <w:pPr>
        <w:pStyle w:val="4"/>
        <w:spacing w:beforeAutospacing="0"/>
        <w:ind w:firstLine="0" w:firstLineChars="0"/>
        <w:rPr>
          <w:rFonts w:hint="default" w:ascii="方正小标宋简体" w:hAnsi="方正小标宋简体" w:eastAsia="方正小标宋简体" w:cs="方正小标宋简体"/>
          <w:sz w:val="36"/>
          <w:szCs w:val="36"/>
          <w:highlight w:val="none"/>
        </w:rPr>
      </w:pPr>
    </w:p>
    <w:p w14:paraId="50525A54">
      <w:pPr>
        <w:pStyle w:val="4"/>
        <w:spacing w:beforeAutospacing="0"/>
        <w:ind w:firstLine="0" w:firstLineChars="0"/>
        <w:rPr>
          <w:rFonts w:hint="default" w:ascii="方正小标宋简体" w:hAnsi="方正小标宋简体" w:eastAsia="方正小标宋简体" w:cs="方正小标宋简体"/>
          <w:sz w:val="36"/>
          <w:szCs w:val="36"/>
          <w:highlight w:val="none"/>
        </w:rPr>
      </w:pPr>
    </w:p>
    <w:p w14:paraId="65F13BD8">
      <w:pPr>
        <w:pStyle w:val="4"/>
        <w:spacing w:beforeAutospacing="0"/>
        <w:ind w:firstLine="0" w:firstLineChars="0"/>
        <w:rPr>
          <w:rFonts w:hint="default" w:ascii="方正小标宋简体" w:hAnsi="方正小标宋简体" w:eastAsia="方正小标宋简体" w:cs="方正小标宋简体"/>
          <w:sz w:val="36"/>
          <w:szCs w:val="36"/>
          <w:highlight w:val="none"/>
        </w:rPr>
      </w:pPr>
    </w:p>
    <w:p w14:paraId="23DE39A6">
      <w:pPr>
        <w:pStyle w:val="4"/>
        <w:spacing w:beforeAutospacing="0"/>
        <w:ind w:firstLine="0" w:firstLineChars="0"/>
        <w:rPr>
          <w:rFonts w:hint="default" w:ascii="方正小标宋简体" w:hAnsi="方正小标宋简体" w:eastAsia="方正小标宋简体" w:cs="方正小标宋简体"/>
          <w:sz w:val="36"/>
          <w:szCs w:val="36"/>
          <w:highlight w:val="none"/>
        </w:rPr>
      </w:pPr>
    </w:p>
    <w:p w14:paraId="547AA5CA">
      <w:pPr>
        <w:pStyle w:val="4"/>
        <w:spacing w:beforeAutospacing="0"/>
        <w:ind w:firstLine="0" w:firstLineChars="0"/>
        <w:rPr>
          <w:rFonts w:hint="default" w:ascii="方正小标宋简体" w:hAnsi="方正小标宋简体" w:eastAsia="方正小标宋简体" w:cs="方正小标宋简体"/>
          <w:sz w:val="36"/>
          <w:szCs w:val="36"/>
          <w:highlight w:val="none"/>
        </w:rPr>
      </w:pPr>
    </w:p>
    <w:p w14:paraId="0DDA44FE">
      <w:pPr>
        <w:pStyle w:val="4"/>
        <w:spacing w:beforeAutospacing="0"/>
        <w:ind w:firstLine="0" w:firstLineChars="0"/>
        <w:rPr>
          <w:rFonts w:hint="default" w:ascii="方正小标宋简体" w:hAnsi="方正小标宋简体" w:eastAsia="方正小标宋简体" w:cs="方正小标宋简体"/>
          <w:sz w:val="36"/>
          <w:szCs w:val="36"/>
          <w:highlight w:val="none"/>
        </w:rPr>
      </w:pPr>
    </w:p>
    <w:p w14:paraId="387A2AC2">
      <w:pPr>
        <w:pStyle w:val="4"/>
        <w:spacing w:beforeAutospacing="0"/>
        <w:ind w:firstLine="0" w:firstLineChars="0"/>
        <w:rPr>
          <w:rFonts w:hint="default" w:ascii="方正小标宋简体" w:hAnsi="方正小标宋简体" w:eastAsia="方正小标宋简体" w:cs="方正小标宋简体"/>
          <w:sz w:val="36"/>
          <w:szCs w:val="36"/>
          <w:highlight w:val="none"/>
        </w:rPr>
      </w:pPr>
    </w:p>
    <w:p w14:paraId="70A30E20">
      <w:pPr>
        <w:pStyle w:val="4"/>
        <w:spacing w:beforeAutospacing="0"/>
        <w:ind w:firstLine="0" w:firstLineChars="0"/>
        <w:rPr>
          <w:rFonts w:hint="default" w:ascii="方正小标宋简体" w:hAnsi="方正小标宋简体" w:eastAsia="方正小标宋简体" w:cs="方正小标宋简体"/>
          <w:sz w:val="36"/>
          <w:szCs w:val="36"/>
          <w:highlight w:val="none"/>
        </w:rPr>
      </w:pPr>
    </w:p>
    <w:p w14:paraId="268A37ED">
      <w:pPr>
        <w:pStyle w:val="4"/>
        <w:spacing w:beforeAutospacing="0"/>
        <w:ind w:firstLine="0" w:firstLineChars="0"/>
        <w:rPr>
          <w:rFonts w:hint="default" w:ascii="方正小标宋简体" w:hAnsi="方正小标宋简体" w:eastAsia="方正小标宋简体" w:cs="方正小标宋简体"/>
          <w:sz w:val="36"/>
          <w:szCs w:val="36"/>
          <w:highlight w:val="none"/>
        </w:rPr>
      </w:pPr>
    </w:p>
    <w:p w14:paraId="22D21692">
      <w:pPr>
        <w:pStyle w:val="4"/>
        <w:ind w:firstLine="0" w:firstLineChars="0"/>
        <w:rPr>
          <w:rFonts w:hint="default"/>
          <w:highlight w:val="none"/>
        </w:rPr>
      </w:pPr>
    </w:p>
    <w:p w14:paraId="28B20F1F">
      <w:pPr>
        <w:pStyle w:val="4"/>
        <w:ind w:left="0" w:leftChars="0" w:firstLine="0" w:firstLineChars="0"/>
        <w:rPr>
          <w:rFonts w:hint="default"/>
          <w:highlight w:val="none"/>
        </w:rPr>
      </w:pPr>
    </w:p>
    <w:p w14:paraId="74E3E0C8">
      <w:pPr>
        <w:pStyle w:val="4"/>
        <w:keepNext w:val="0"/>
        <w:keepLines w:val="0"/>
        <w:pageBreakBefore w:val="0"/>
        <w:widowControl w:val="0"/>
        <w:kinsoku/>
        <w:wordWrap/>
        <w:overflowPunct/>
        <w:topLinePunct w:val="0"/>
        <w:autoSpaceDE/>
        <w:autoSpaceDN/>
        <w:bidi w:val="0"/>
        <w:adjustRightInd/>
        <w:snapToGrid/>
        <w:spacing w:beforeAutospacing="0" w:line="560" w:lineRule="exact"/>
        <w:ind w:left="0" w:leftChars="0" w:firstLine="0" w:firstLineChars="0"/>
        <w:jc w:val="both"/>
        <w:textAlignment w:val="auto"/>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b w:val="0"/>
          <w:bCs w:val="0"/>
          <w:sz w:val="32"/>
          <w:szCs w:val="32"/>
          <w:highlight w:val="none"/>
          <w:u w:val="none"/>
          <w:lang w:val="en-US" w:eastAsia="zh-CN"/>
        </w:rPr>
        <w:t>附件</w:t>
      </w:r>
      <w:r>
        <w:rPr>
          <w:rFonts w:hint="eastAsia" w:eastAsia="仿宋_GB2312" w:cs="仿宋_GB2312"/>
          <w:b w:val="0"/>
          <w:bCs w:val="0"/>
          <w:sz w:val="32"/>
          <w:szCs w:val="32"/>
          <w:highlight w:val="none"/>
          <w:u w:val="none"/>
          <w:lang w:val="en-US" w:eastAsia="zh-CN"/>
        </w:rPr>
        <w:t>4.</w:t>
      </w:r>
      <w:r>
        <w:rPr>
          <w:rFonts w:hint="eastAsia" w:ascii="仿宋_GB2312" w:hAnsi="仿宋_GB2312" w:eastAsia="仿宋_GB2312" w:cs="仿宋_GB2312"/>
          <w:sz w:val="32"/>
          <w:szCs w:val="32"/>
          <w:highlight w:val="none"/>
          <w:u w:val="none"/>
          <w:lang w:val="en-US" w:eastAsia="zh-CN"/>
        </w:rPr>
        <w:t>法定代表人证明书及法人授权委托书</w:t>
      </w:r>
    </w:p>
    <w:p w14:paraId="4883F1E5">
      <w:pPr>
        <w:keepNext w:val="0"/>
        <w:keepLines w:val="0"/>
        <w:pageBreakBefore w:val="0"/>
        <w:widowControl w:val="0"/>
        <w:kinsoku/>
        <w:wordWrap/>
        <w:overflowPunct/>
        <w:topLinePunct w:val="0"/>
        <w:autoSpaceDE w:val="0"/>
        <w:autoSpaceDN w:val="0"/>
        <w:bidi w:val="0"/>
        <w:adjustRightInd w:val="0"/>
        <w:snapToGrid w:val="0"/>
        <w:spacing w:line="400" w:lineRule="exact"/>
        <w:ind w:firstLine="0" w:firstLineChars="0"/>
        <w:jc w:val="center"/>
        <w:textAlignment w:val="auto"/>
        <w:rPr>
          <w:rFonts w:hint="eastAsia" w:ascii="宋体" w:hAnsi="宋体"/>
          <w:b/>
          <w:sz w:val="32"/>
          <w:szCs w:val="32"/>
          <w:highlight w:val="none"/>
        </w:rPr>
      </w:pPr>
      <w:bookmarkStart w:id="0" w:name="_Hlk532142471"/>
    </w:p>
    <w:p w14:paraId="33883AB3">
      <w:pPr>
        <w:keepNext w:val="0"/>
        <w:keepLines w:val="0"/>
        <w:widowControl w:val="0"/>
        <w:suppressLineNumbers w:val="0"/>
        <w:adjustRightInd w:val="0"/>
        <w:snapToGrid w:val="0"/>
        <w:spacing w:before="0" w:beforeAutospacing="0" w:after="0" w:afterAutospacing="0" w:line="360" w:lineRule="auto"/>
        <w:ind w:left="0" w:right="0"/>
        <w:jc w:val="center"/>
        <w:rPr>
          <w:rFonts w:hint="eastAsia" w:ascii="黑体" w:hAnsi="宋体" w:eastAsia="黑体" w:cs="黑体"/>
          <w:b/>
          <w:bCs/>
          <w:spacing w:val="12"/>
          <w:sz w:val="32"/>
          <w:szCs w:val="20"/>
          <w:lang w:val="en-US"/>
        </w:rPr>
      </w:pPr>
      <w:r>
        <w:rPr>
          <w:rFonts w:hint="eastAsia" w:ascii="黑体" w:hAnsi="宋体" w:eastAsia="黑体" w:cs="黑体"/>
          <w:b/>
          <w:bCs/>
          <w:spacing w:val="12"/>
          <w:kern w:val="0"/>
          <w:sz w:val="32"/>
          <w:szCs w:val="20"/>
          <w:lang w:val="en-US" w:eastAsia="zh-CN" w:bidi="ar"/>
        </w:rPr>
        <w:t>法定代表人证明书</w:t>
      </w:r>
    </w:p>
    <w:p w14:paraId="08B4CC86">
      <w:pPr>
        <w:keepNext w:val="0"/>
        <w:keepLines w:val="0"/>
        <w:widowControl w:val="0"/>
        <w:suppressLineNumbers w:val="0"/>
        <w:adjustRightInd w:val="0"/>
        <w:snapToGrid w:val="0"/>
        <w:spacing w:before="0" w:beforeAutospacing="0" w:after="0" w:afterAutospacing="0" w:line="360" w:lineRule="auto"/>
        <w:ind w:left="0" w:right="0"/>
        <w:jc w:val="left"/>
        <w:rPr>
          <w:rFonts w:ascii="Calibri" w:hAnsi="宋体" w:eastAsia="仿宋_GB2312" w:cs="Times New Roman"/>
          <w:b/>
          <w:bCs/>
          <w:spacing w:val="12"/>
          <w:sz w:val="32"/>
          <w:szCs w:val="22"/>
          <w:lang w:val="en-US"/>
        </w:rPr>
      </w:pPr>
    </w:p>
    <w:p w14:paraId="317202F4">
      <w:pPr>
        <w:keepNext w:val="0"/>
        <w:keepLines w:val="0"/>
        <w:widowControl w:val="0"/>
        <w:suppressLineNumbers w:val="0"/>
        <w:adjustRightInd w:val="0"/>
        <w:snapToGrid w:val="0"/>
        <w:spacing w:before="0" w:beforeAutospacing="0" w:after="0" w:afterAutospacing="0" w:line="360" w:lineRule="auto"/>
        <w:ind w:left="0" w:right="0"/>
        <w:jc w:val="left"/>
        <w:rPr>
          <w:rFonts w:ascii="Calibri" w:hAnsi="宋体" w:eastAsia="仿宋_GB2312" w:cs="Times New Roman"/>
          <w:b/>
          <w:bCs/>
          <w:spacing w:val="12"/>
          <w:sz w:val="32"/>
          <w:szCs w:val="22"/>
          <w:lang w:val="en-US"/>
        </w:rPr>
      </w:pPr>
    </w:p>
    <w:p w14:paraId="56C9C57D">
      <w:pPr>
        <w:keepNext w:val="0"/>
        <w:keepLines w:val="0"/>
        <w:widowControl w:val="0"/>
        <w:suppressLineNumbers w:val="0"/>
        <w:adjustRightInd w:val="0"/>
        <w:snapToGrid w:val="0"/>
        <w:spacing w:before="0" w:beforeAutospacing="0" w:after="0" w:afterAutospacing="0" w:line="360" w:lineRule="auto"/>
        <w:ind w:left="0" w:right="0"/>
        <w:jc w:val="left"/>
        <w:rPr>
          <w:rFonts w:ascii="Calibri" w:hAnsi="宋体" w:eastAsia="仿宋_GB2312" w:cs="宋体"/>
          <w:sz w:val="24"/>
          <w:szCs w:val="24"/>
          <w:u w:val="single"/>
          <w:lang w:val="en-US"/>
        </w:rPr>
      </w:pPr>
      <w:r>
        <w:rPr>
          <w:rFonts w:hint="eastAsia" w:ascii="宋体" w:hAnsi="宋体" w:eastAsia="宋体" w:cs="宋体"/>
          <w:kern w:val="0"/>
          <w:sz w:val="24"/>
          <w:szCs w:val="24"/>
          <w:lang w:val="en-US" w:eastAsia="zh-CN" w:bidi="ar"/>
        </w:rPr>
        <w:t>单位名称：</w:t>
      </w:r>
      <w:r>
        <w:rPr>
          <w:rFonts w:hint="eastAsia" w:ascii="宋体" w:hAnsi="宋体" w:eastAsia="宋体" w:cs="宋体"/>
          <w:kern w:val="0"/>
          <w:sz w:val="24"/>
          <w:szCs w:val="24"/>
          <w:u w:val="single"/>
          <w:lang w:val="en-US" w:eastAsia="zh-CN" w:bidi="ar"/>
        </w:rPr>
        <w:t xml:space="preserve">                                                                 </w:t>
      </w:r>
    </w:p>
    <w:p w14:paraId="36A4FFCE">
      <w:pPr>
        <w:keepNext w:val="0"/>
        <w:keepLines w:val="0"/>
        <w:widowControl w:val="0"/>
        <w:suppressLineNumbers w:val="0"/>
        <w:adjustRightInd w:val="0"/>
        <w:snapToGrid w:val="0"/>
        <w:spacing w:before="0" w:beforeAutospacing="0" w:after="0" w:afterAutospacing="0" w:line="360" w:lineRule="auto"/>
        <w:ind w:left="0" w:right="0"/>
        <w:jc w:val="left"/>
        <w:rPr>
          <w:rFonts w:ascii="Calibri" w:hAnsi="宋体" w:eastAsia="仿宋_GB2312" w:cs="宋体"/>
          <w:sz w:val="24"/>
          <w:szCs w:val="24"/>
          <w:u w:val="single"/>
          <w:lang w:val="en-US"/>
        </w:rPr>
      </w:pPr>
      <w:r>
        <w:rPr>
          <w:rFonts w:hint="eastAsia" w:ascii="宋体" w:hAnsi="宋体" w:eastAsia="宋体" w:cs="宋体"/>
          <w:kern w:val="0"/>
          <w:sz w:val="24"/>
          <w:szCs w:val="24"/>
          <w:lang w:val="en-US" w:eastAsia="zh-CN" w:bidi="ar"/>
        </w:rPr>
        <w:t>地    址：</w:t>
      </w:r>
      <w:r>
        <w:rPr>
          <w:rFonts w:hint="eastAsia" w:ascii="宋体" w:hAnsi="宋体" w:eastAsia="宋体" w:cs="宋体"/>
          <w:kern w:val="0"/>
          <w:sz w:val="24"/>
          <w:szCs w:val="24"/>
          <w:u w:val="single"/>
          <w:lang w:val="en-US" w:eastAsia="zh-CN" w:bidi="ar"/>
        </w:rPr>
        <w:t xml:space="preserve">                                                                 </w:t>
      </w:r>
    </w:p>
    <w:p w14:paraId="11A117F8">
      <w:pPr>
        <w:keepNext w:val="0"/>
        <w:keepLines w:val="0"/>
        <w:widowControl w:val="0"/>
        <w:suppressLineNumbers w:val="0"/>
        <w:adjustRightInd w:val="0"/>
        <w:snapToGrid w:val="0"/>
        <w:spacing w:before="0" w:beforeAutospacing="0" w:after="0" w:afterAutospacing="0" w:line="360" w:lineRule="auto"/>
        <w:ind w:left="0" w:right="0"/>
        <w:jc w:val="left"/>
        <w:rPr>
          <w:rFonts w:ascii="Calibri" w:hAnsi="宋体" w:eastAsia="仿宋_GB2312" w:cs="宋体"/>
          <w:sz w:val="24"/>
          <w:szCs w:val="24"/>
          <w:u w:val="single"/>
          <w:lang w:val="en-US"/>
        </w:rPr>
      </w:pPr>
      <w:r>
        <w:rPr>
          <w:rFonts w:hint="eastAsia" w:ascii="宋体" w:hAnsi="宋体" w:eastAsia="宋体" w:cs="宋体"/>
          <w:kern w:val="0"/>
          <w:sz w:val="24"/>
          <w:szCs w:val="24"/>
          <w:lang w:val="en-US" w:eastAsia="zh-CN" w:bidi="ar"/>
        </w:rPr>
        <w:t>姓  名：</w:t>
      </w:r>
      <w:r>
        <w:rPr>
          <w:rFonts w:hint="eastAsia" w:ascii="宋体" w:hAnsi="宋体" w:eastAsia="宋体" w:cs="宋体"/>
          <w:kern w:val="0"/>
          <w:sz w:val="24"/>
          <w:szCs w:val="24"/>
          <w:u w:val="single"/>
          <w:lang w:val="en-US" w:eastAsia="zh-CN" w:bidi="ar"/>
        </w:rPr>
        <w:t xml:space="preserve">              </w:t>
      </w:r>
      <w:r>
        <w:rPr>
          <w:rFonts w:hint="eastAsia" w:ascii="宋体" w:hAnsi="宋体" w:eastAsia="宋体" w:cs="宋体"/>
          <w:kern w:val="0"/>
          <w:sz w:val="24"/>
          <w:szCs w:val="24"/>
          <w:lang w:val="en-US" w:eastAsia="zh-CN" w:bidi="ar"/>
        </w:rPr>
        <w:t xml:space="preserve"> 性别：</w:t>
      </w:r>
      <w:r>
        <w:rPr>
          <w:rFonts w:hint="eastAsia" w:ascii="宋体" w:hAnsi="宋体" w:eastAsia="宋体" w:cs="宋体"/>
          <w:kern w:val="0"/>
          <w:sz w:val="24"/>
          <w:szCs w:val="24"/>
          <w:u w:val="single"/>
          <w:lang w:val="en-US" w:eastAsia="zh-CN" w:bidi="ar"/>
        </w:rPr>
        <w:t xml:space="preserve">      </w:t>
      </w:r>
      <w:r>
        <w:rPr>
          <w:rFonts w:hint="eastAsia" w:ascii="宋体" w:hAnsi="宋体" w:eastAsia="宋体" w:cs="宋体"/>
          <w:kern w:val="0"/>
          <w:sz w:val="24"/>
          <w:szCs w:val="24"/>
          <w:lang w:val="en-US" w:eastAsia="zh-CN" w:bidi="ar"/>
        </w:rPr>
        <w:t xml:space="preserve"> 年龄：</w:t>
      </w:r>
      <w:r>
        <w:rPr>
          <w:rFonts w:hint="eastAsia" w:ascii="宋体" w:hAnsi="宋体" w:eastAsia="宋体" w:cs="宋体"/>
          <w:kern w:val="0"/>
          <w:sz w:val="24"/>
          <w:szCs w:val="24"/>
          <w:u w:val="single"/>
          <w:lang w:val="en-US" w:eastAsia="zh-CN" w:bidi="ar"/>
        </w:rPr>
        <w:t xml:space="preserve">        </w:t>
      </w:r>
      <w:r>
        <w:rPr>
          <w:rFonts w:hint="eastAsia" w:ascii="宋体" w:hAnsi="宋体" w:eastAsia="宋体" w:cs="宋体"/>
          <w:kern w:val="0"/>
          <w:sz w:val="24"/>
          <w:szCs w:val="24"/>
          <w:lang w:val="en-US" w:eastAsia="zh-CN" w:bidi="ar"/>
        </w:rPr>
        <w:t xml:space="preserve"> 职务：</w:t>
      </w:r>
      <w:r>
        <w:rPr>
          <w:rFonts w:hint="eastAsia" w:ascii="宋体" w:hAnsi="宋体" w:eastAsia="宋体" w:cs="宋体"/>
          <w:kern w:val="0"/>
          <w:sz w:val="24"/>
          <w:szCs w:val="24"/>
          <w:u w:val="single"/>
          <w:lang w:val="en-US" w:eastAsia="zh-CN" w:bidi="ar"/>
        </w:rPr>
        <w:t xml:space="preserve">                  </w:t>
      </w:r>
    </w:p>
    <w:p w14:paraId="60D5C773">
      <w:pPr>
        <w:keepNext w:val="0"/>
        <w:keepLines w:val="0"/>
        <w:widowControl w:val="0"/>
        <w:suppressLineNumbers w:val="0"/>
        <w:adjustRightInd w:val="0"/>
        <w:snapToGrid w:val="0"/>
        <w:spacing w:before="0" w:beforeAutospacing="0" w:after="0" w:afterAutospacing="0" w:line="360" w:lineRule="auto"/>
        <w:ind w:left="0" w:right="0"/>
        <w:jc w:val="left"/>
        <w:rPr>
          <w:rFonts w:ascii="Calibri" w:hAnsi="宋体" w:eastAsia="仿宋_GB2312" w:cs="宋体"/>
          <w:sz w:val="24"/>
          <w:szCs w:val="24"/>
          <w:lang w:val="en-US"/>
        </w:rPr>
      </w:pPr>
      <w:r>
        <w:rPr>
          <w:rFonts w:hint="eastAsia" w:ascii="宋体" w:hAnsi="宋体" w:eastAsia="宋体" w:cs="宋体"/>
          <w:kern w:val="0"/>
          <w:sz w:val="24"/>
          <w:szCs w:val="24"/>
          <w:lang w:val="en-US" w:eastAsia="zh-CN" w:bidi="ar"/>
        </w:rPr>
        <w:t>系</w:t>
      </w:r>
      <w:r>
        <w:rPr>
          <w:rFonts w:hint="eastAsia" w:ascii="宋体" w:hAnsi="宋体" w:eastAsia="宋体" w:cs="宋体"/>
          <w:kern w:val="0"/>
          <w:sz w:val="24"/>
          <w:szCs w:val="24"/>
          <w:u w:val="single"/>
          <w:lang w:val="en-US" w:eastAsia="zh-CN" w:bidi="ar"/>
        </w:rPr>
        <w:t xml:space="preserve">                （投标人单位名称）                           </w:t>
      </w:r>
      <w:r>
        <w:rPr>
          <w:rFonts w:hint="eastAsia" w:ascii="宋体" w:hAnsi="宋体" w:eastAsia="宋体" w:cs="宋体"/>
          <w:kern w:val="0"/>
          <w:sz w:val="24"/>
          <w:szCs w:val="24"/>
          <w:lang w:val="en-US" w:eastAsia="zh-CN" w:bidi="ar"/>
        </w:rPr>
        <w:t>的法定代表人。</w:t>
      </w:r>
    </w:p>
    <w:p w14:paraId="7532F2B7">
      <w:pPr>
        <w:keepNext w:val="0"/>
        <w:keepLines w:val="0"/>
        <w:widowControl w:val="0"/>
        <w:suppressLineNumbers w:val="0"/>
        <w:adjustRightInd w:val="0"/>
        <w:snapToGrid w:val="0"/>
        <w:spacing w:before="0" w:beforeAutospacing="0" w:after="0" w:afterAutospacing="0" w:line="360" w:lineRule="auto"/>
        <w:ind w:left="0" w:right="0"/>
        <w:jc w:val="left"/>
        <w:rPr>
          <w:rFonts w:ascii="Calibri" w:hAnsi="宋体" w:eastAsia="仿宋_GB2312" w:cs="宋体"/>
          <w:sz w:val="24"/>
          <w:szCs w:val="24"/>
          <w:lang w:val="en-US"/>
        </w:rPr>
      </w:pPr>
      <w:r>
        <w:rPr>
          <w:rFonts w:hint="eastAsia" w:ascii="宋体" w:hAnsi="宋体" w:eastAsia="宋体" w:cs="宋体"/>
          <w:kern w:val="0"/>
          <w:sz w:val="24"/>
          <w:szCs w:val="24"/>
          <w:lang w:val="en-US" w:eastAsia="zh-CN" w:bidi="ar"/>
        </w:rPr>
        <w:t>特此证明。</w:t>
      </w:r>
    </w:p>
    <w:p w14:paraId="5CFB3921">
      <w:pPr>
        <w:keepNext w:val="0"/>
        <w:keepLines w:val="0"/>
        <w:widowControl w:val="0"/>
        <w:suppressLineNumbers w:val="0"/>
        <w:adjustRightInd w:val="0"/>
        <w:snapToGrid w:val="0"/>
        <w:spacing w:before="0" w:beforeAutospacing="0" w:after="0" w:afterAutospacing="0" w:line="360" w:lineRule="auto"/>
        <w:ind w:left="0" w:right="0"/>
        <w:jc w:val="left"/>
        <w:rPr>
          <w:rFonts w:ascii="Calibri" w:hAnsi="宋体" w:eastAsia="仿宋_GB2312" w:cs="宋体"/>
          <w:sz w:val="24"/>
          <w:szCs w:val="24"/>
          <w:lang w:val="en-US"/>
        </w:rPr>
      </w:pPr>
    </w:p>
    <w:p w14:paraId="796B3AC9">
      <w:pPr>
        <w:keepNext w:val="0"/>
        <w:keepLines w:val="0"/>
        <w:widowControl w:val="0"/>
        <w:suppressLineNumbers w:val="0"/>
        <w:adjustRightInd w:val="0"/>
        <w:snapToGrid w:val="0"/>
        <w:spacing w:before="0" w:beforeAutospacing="0" w:after="0" w:afterAutospacing="0" w:line="360" w:lineRule="auto"/>
        <w:ind w:left="0" w:right="0"/>
        <w:jc w:val="left"/>
        <w:rPr>
          <w:rFonts w:ascii="Calibri" w:hAnsi="宋体" w:eastAsia="仿宋_GB2312" w:cs="宋体"/>
          <w:sz w:val="24"/>
          <w:szCs w:val="24"/>
          <w:lang w:val="en-US"/>
        </w:rPr>
      </w:pPr>
    </w:p>
    <w:p w14:paraId="6E22978E">
      <w:pPr>
        <w:keepNext w:val="0"/>
        <w:keepLines w:val="0"/>
        <w:widowControl w:val="0"/>
        <w:suppressLineNumbers w:val="0"/>
        <w:adjustRightInd w:val="0"/>
        <w:snapToGrid w:val="0"/>
        <w:spacing w:before="0" w:beforeAutospacing="0" w:after="0" w:afterAutospacing="0" w:line="360" w:lineRule="auto"/>
        <w:ind w:left="0" w:right="0"/>
        <w:jc w:val="left"/>
        <w:rPr>
          <w:rFonts w:ascii="Calibri" w:hAnsi="宋体" w:eastAsia="仿宋_GB2312" w:cs="宋体"/>
          <w:sz w:val="24"/>
          <w:szCs w:val="24"/>
          <w:u w:val="single"/>
          <w:lang w:val="en-US"/>
        </w:rPr>
      </w:pPr>
      <w:r>
        <w:rPr>
          <w:rFonts w:hint="eastAsia" w:ascii="宋体" w:hAnsi="宋体" w:eastAsia="宋体" w:cs="宋体"/>
          <w:kern w:val="0"/>
          <w:sz w:val="24"/>
          <w:szCs w:val="24"/>
          <w:lang w:val="en-US" w:eastAsia="zh-CN" w:bidi="ar"/>
        </w:rPr>
        <w:t>投标人(盖章)：</w:t>
      </w:r>
      <w:r>
        <w:rPr>
          <w:rFonts w:hint="eastAsia" w:ascii="宋体" w:hAnsi="宋体" w:eastAsia="宋体" w:cs="宋体"/>
          <w:kern w:val="0"/>
          <w:sz w:val="24"/>
          <w:szCs w:val="24"/>
          <w:u w:val="single"/>
          <w:lang w:val="en-US" w:eastAsia="zh-CN" w:bidi="ar"/>
        </w:rPr>
        <w:t xml:space="preserve">                                 </w:t>
      </w:r>
    </w:p>
    <w:p w14:paraId="66B290F7">
      <w:pPr>
        <w:keepNext w:val="0"/>
        <w:keepLines w:val="0"/>
        <w:widowControl w:val="0"/>
        <w:suppressLineNumbers w:val="0"/>
        <w:adjustRightInd w:val="0"/>
        <w:snapToGrid w:val="0"/>
        <w:spacing w:before="0" w:beforeAutospacing="0" w:after="0" w:afterAutospacing="0" w:line="360" w:lineRule="auto"/>
        <w:ind w:left="0" w:right="0"/>
        <w:jc w:val="left"/>
        <w:rPr>
          <w:rFonts w:ascii="Calibri" w:hAnsi="宋体" w:eastAsia="仿宋_GB2312" w:cs="宋体"/>
          <w:sz w:val="24"/>
          <w:szCs w:val="24"/>
          <w:u w:val="single"/>
          <w:lang w:val="en-US"/>
        </w:rPr>
      </w:pPr>
    </w:p>
    <w:p w14:paraId="6EBAC377">
      <w:pPr>
        <w:keepNext w:val="0"/>
        <w:keepLines w:val="0"/>
        <w:widowControl w:val="0"/>
        <w:suppressLineNumbers w:val="0"/>
        <w:adjustRightInd w:val="0"/>
        <w:snapToGrid w:val="0"/>
        <w:spacing w:before="0" w:beforeAutospacing="0" w:after="0" w:afterAutospacing="0" w:line="360" w:lineRule="auto"/>
        <w:ind w:left="0" w:right="0"/>
        <w:jc w:val="left"/>
        <w:rPr>
          <w:rFonts w:ascii="Calibri" w:hAnsi="宋体" w:eastAsia="仿宋_GB2312" w:cs="宋体"/>
          <w:sz w:val="24"/>
          <w:szCs w:val="24"/>
          <w:lang w:val="en-US"/>
        </w:rPr>
      </w:pPr>
      <w:r>
        <w:rPr>
          <w:rFonts w:hint="eastAsia" w:ascii="宋体" w:hAnsi="宋体" w:eastAsia="宋体" w:cs="宋体"/>
          <w:kern w:val="0"/>
          <w:sz w:val="24"/>
          <w:szCs w:val="24"/>
          <w:lang w:val="en-US" w:eastAsia="zh-CN" w:bidi="ar"/>
        </w:rPr>
        <w:t>日        期：</w:t>
      </w:r>
      <w:r>
        <w:rPr>
          <w:rFonts w:hint="eastAsia" w:ascii="宋体" w:hAnsi="宋体" w:eastAsia="宋体" w:cs="宋体"/>
          <w:kern w:val="0"/>
          <w:sz w:val="24"/>
          <w:szCs w:val="24"/>
          <w:u w:val="single"/>
          <w:lang w:val="en-US" w:eastAsia="zh-CN" w:bidi="ar"/>
        </w:rPr>
        <w:t xml:space="preserve">           </w:t>
      </w:r>
      <w:r>
        <w:rPr>
          <w:rFonts w:hint="eastAsia" w:ascii="宋体" w:hAnsi="宋体" w:eastAsia="宋体" w:cs="宋体"/>
          <w:kern w:val="0"/>
          <w:sz w:val="24"/>
          <w:szCs w:val="24"/>
          <w:lang w:val="en-US" w:eastAsia="zh-CN" w:bidi="ar"/>
        </w:rPr>
        <w:t>年</w:t>
      </w:r>
      <w:r>
        <w:rPr>
          <w:rFonts w:hint="eastAsia" w:ascii="宋体" w:hAnsi="宋体" w:eastAsia="宋体" w:cs="宋体"/>
          <w:kern w:val="0"/>
          <w:sz w:val="24"/>
          <w:szCs w:val="24"/>
          <w:u w:val="single"/>
          <w:lang w:val="en-US" w:eastAsia="zh-CN" w:bidi="ar"/>
        </w:rPr>
        <w:t xml:space="preserve">        </w:t>
      </w:r>
      <w:r>
        <w:rPr>
          <w:rFonts w:hint="eastAsia" w:ascii="宋体" w:hAnsi="宋体" w:eastAsia="宋体" w:cs="宋体"/>
          <w:kern w:val="0"/>
          <w:sz w:val="24"/>
          <w:szCs w:val="24"/>
          <w:lang w:val="en-US" w:eastAsia="zh-CN" w:bidi="ar"/>
        </w:rPr>
        <w:t>月</w:t>
      </w:r>
      <w:r>
        <w:rPr>
          <w:rFonts w:hint="eastAsia" w:ascii="宋体" w:hAnsi="宋体" w:eastAsia="宋体" w:cs="宋体"/>
          <w:kern w:val="0"/>
          <w:sz w:val="24"/>
          <w:szCs w:val="24"/>
          <w:u w:val="single"/>
          <w:lang w:val="en-US" w:eastAsia="zh-CN" w:bidi="ar"/>
        </w:rPr>
        <w:t xml:space="preserve">        </w:t>
      </w:r>
      <w:r>
        <w:rPr>
          <w:rFonts w:hint="eastAsia" w:ascii="宋体" w:hAnsi="宋体" w:eastAsia="宋体" w:cs="宋体"/>
          <w:kern w:val="0"/>
          <w:sz w:val="24"/>
          <w:szCs w:val="24"/>
          <w:lang w:val="en-US" w:eastAsia="zh-CN" w:bidi="ar"/>
        </w:rPr>
        <w:t>日</w:t>
      </w:r>
    </w:p>
    <w:p w14:paraId="6451B4BB">
      <w:pPr>
        <w:keepNext w:val="0"/>
        <w:keepLines w:val="0"/>
        <w:pageBreakBefore w:val="0"/>
        <w:widowControl w:val="0"/>
        <w:kinsoku/>
        <w:wordWrap/>
        <w:overflowPunct/>
        <w:topLinePunct w:val="0"/>
        <w:autoSpaceDE w:val="0"/>
        <w:autoSpaceDN w:val="0"/>
        <w:bidi w:val="0"/>
        <w:adjustRightInd w:val="0"/>
        <w:snapToGrid w:val="0"/>
        <w:spacing w:line="500" w:lineRule="exact"/>
        <w:ind w:firstLine="0" w:firstLineChars="0"/>
        <w:jc w:val="left"/>
        <w:textAlignment w:val="auto"/>
        <w:rPr>
          <w:rFonts w:ascii="宋体" w:hAnsi="宋体" w:eastAsia="仿宋_GB2312" w:cs="Times New Roman"/>
          <w:sz w:val="32"/>
          <w:szCs w:val="21"/>
        </w:rPr>
      </w:pPr>
    </w:p>
    <w:p w14:paraId="26E59D70">
      <w:pPr>
        <w:keepNext w:val="0"/>
        <w:keepLines w:val="0"/>
        <w:pageBreakBefore w:val="0"/>
        <w:widowControl w:val="0"/>
        <w:kinsoku/>
        <w:wordWrap/>
        <w:overflowPunct/>
        <w:topLinePunct w:val="0"/>
        <w:autoSpaceDE w:val="0"/>
        <w:autoSpaceDN w:val="0"/>
        <w:bidi w:val="0"/>
        <w:adjustRightInd w:val="0"/>
        <w:snapToGrid w:val="0"/>
        <w:spacing w:line="500" w:lineRule="exact"/>
        <w:ind w:firstLine="0" w:firstLineChars="0"/>
        <w:jc w:val="left"/>
        <w:textAlignment w:val="auto"/>
        <w:rPr>
          <w:rFonts w:ascii="宋体" w:hAnsi="宋体" w:eastAsia="仿宋_GB2312" w:cs="Times New Roman"/>
          <w:b/>
          <w:sz w:val="32"/>
          <w:szCs w:val="21"/>
        </w:rPr>
      </w:pPr>
      <w:r>
        <w:rPr>
          <w:rFonts w:hint="eastAsia" w:ascii="宋体" w:hAnsi="宋体" w:eastAsia="仿宋_GB2312" w:cs="Times New Roman"/>
          <w:b/>
          <w:sz w:val="32"/>
          <w:szCs w:val="21"/>
        </w:rPr>
        <w:t>注：</w:t>
      </w:r>
    </w:p>
    <w:p w14:paraId="295DC84F">
      <w:pPr>
        <w:keepNext w:val="0"/>
        <w:keepLines w:val="0"/>
        <w:pageBreakBefore w:val="0"/>
        <w:widowControl w:val="0"/>
        <w:kinsoku/>
        <w:wordWrap/>
        <w:overflowPunct/>
        <w:topLinePunct w:val="0"/>
        <w:autoSpaceDE w:val="0"/>
        <w:autoSpaceDN w:val="0"/>
        <w:bidi w:val="0"/>
        <w:adjustRightInd w:val="0"/>
        <w:snapToGrid w:val="0"/>
        <w:spacing w:line="500" w:lineRule="exact"/>
        <w:ind w:firstLine="0" w:firstLineChars="0"/>
        <w:jc w:val="left"/>
        <w:textAlignment w:val="auto"/>
        <w:rPr>
          <w:rFonts w:ascii="宋体" w:hAnsi="宋体" w:eastAsia="仿宋_GB2312" w:cs="Times New Roman"/>
          <w:sz w:val="32"/>
          <w:szCs w:val="21"/>
        </w:rPr>
      </w:pPr>
      <w:r>
        <w:rPr>
          <w:rFonts w:ascii="宋体" w:hAnsi="宋体" w:eastAsia="仿宋_GB2312" w:cs="Times New Roman"/>
          <w:sz w:val="32"/>
          <w:szCs w:val="21"/>
        </w:rPr>
        <w:t>1</w:t>
      </w:r>
      <w:r>
        <w:rPr>
          <w:rFonts w:hint="eastAsia" w:ascii="宋体" w:hAnsi="宋体" w:eastAsia="仿宋_GB2312" w:cs="Times New Roman"/>
          <w:sz w:val="32"/>
          <w:szCs w:val="21"/>
        </w:rPr>
        <w:t>、如为法定代表人</w:t>
      </w:r>
      <w:r>
        <w:rPr>
          <w:rFonts w:hint="eastAsia" w:ascii="宋体" w:hAnsi="宋体" w:eastAsia="仿宋_GB2312" w:cs="Times New Roman"/>
          <w:sz w:val="32"/>
          <w:szCs w:val="21"/>
          <w:lang w:val="en-US" w:eastAsia="zh-CN"/>
        </w:rPr>
        <w:t>签署中标通知书领取证明</w:t>
      </w:r>
      <w:r>
        <w:rPr>
          <w:rFonts w:hint="eastAsia" w:ascii="宋体" w:hAnsi="宋体" w:eastAsia="仿宋_GB2312" w:cs="Times New Roman"/>
          <w:sz w:val="32"/>
          <w:szCs w:val="21"/>
        </w:rPr>
        <w:t>时，则不需要填写“法定代表人授权委托书”。</w:t>
      </w:r>
    </w:p>
    <w:p w14:paraId="1D114AAB">
      <w:pPr>
        <w:keepNext w:val="0"/>
        <w:keepLines w:val="0"/>
        <w:pageBreakBefore w:val="0"/>
        <w:widowControl w:val="0"/>
        <w:kinsoku/>
        <w:wordWrap/>
        <w:overflowPunct/>
        <w:topLinePunct w:val="0"/>
        <w:autoSpaceDE w:val="0"/>
        <w:autoSpaceDN w:val="0"/>
        <w:bidi w:val="0"/>
        <w:adjustRightInd w:val="0"/>
        <w:snapToGrid w:val="0"/>
        <w:spacing w:line="500" w:lineRule="exact"/>
        <w:ind w:firstLine="0" w:firstLineChars="0"/>
        <w:jc w:val="left"/>
        <w:textAlignment w:val="auto"/>
        <w:rPr>
          <w:rFonts w:ascii="宋体" w:hAnsi="宋体"/>
          <w:szCs w:val="21"/>
        </w:rPr>
      </w:pPr>
      <w:r>
        <w:rPr>
          <w:rFonts w:hint="eastAsia" w:ascii="宋体" w:hAnsi="宋体" w:eastAsia="仿宋_GB2312" w:cs="Times New Roman"/>
          <w:sz w:val="32"/>
          <w:szCs w:val="21"/>
        </w:rPr>
        <w:t>2、</w:t>
      </w:r>
      <w:r>
        <w:rPr>
          <w:rFonts w:hint="eastAsia" w:ascii="宋体" w:hAnsi="宋体" w:eastAsia="仿宋_GB2312" w:cs="Times New Roman"/>
          <w:b/>
          <w:bCs/>
          <w:sz w:val="32"/>
          <w:szCs w:val="21"/>
        </w:rPr>
        <w:t>后附法定代表人身份证复印件</w:t>
      </w:r>
      <w:r>
        <w:rPr>
          <w:rFonts w:hint="eastAsia" w:ascii="宋体" w:hAnsi="宋体" w:eastAsia="仿宋_GB2312" w:cs="Times New Roman"/>
          <w:sz w:val="32"/>
          <w:szCs w:val="21"/>
        </w:rPr>
        <w:t>。</w:t>
      </w:r>
    </w:p>
    <w:p w14:paraId="2D50E8B1">
      <w:pPr>
        <w:keepNext w:val="0"/>
        <w:keepLines w:val="0"/>
        <w:pageBreakBefore w:val="0"/>
        <w:widowControl w:val="0"/>
        <w:kinsoku/>
        <w:wordWrap/>
        <w:overflowPunct/>
        <w:topLinePunct w:val="0"/>
        <w:autoSpaceDE w:val="0"/>
        <w:autoSpaceDN w:val="0"/>
        <w:bidi w:val="0"/>
        <w:adjustRightInd w:val="0"/>
        <w:snapToGrid w:val="0"/>
        <w:spacing w:line="500" w:lineRule="exact"/>
        <w:ind w:firstLine="0" w:firstLineChars="0"/>
        <w:jc w:val="left"/>
        <w:textAlignment w:val="auto"/>
        <w:rPr>
          <w:rFonts w:ascii="宋体" w:hAnsi="宋体"/>
          <w:b/>
          <w:szCs w:val="21"/>
          <w:highlight w:val="none"/>
        </w:rPr>
      </w:pPr>
      <w:r>
        <w:rPr>
          <w:rFonts w:ascii="宋体" w:hAnsi="宋体"/>
          <w:b/>
          <w:szCs w:val="21"/>
          <w:highlight w:val="none"/>
        </w:rPr>
        <w:br w:type="page"/>
      </w:r>
    </w:p>
    <w:bookmarkEnd w:id="0"/>
    <w:p w14:paraId="5E235813">
      <w:pPr>
        <w:keepNext w:val="0"/>
        <w:keepLines w:val="0"/>
        <w:pageBreakBefore w:val="0"/>
        <w:widowControl w:val="0"/>
        <w:kinsoku/>
        <w:wordWrap/>
        <w:overflowPunct/>
        <w:topLinePunct w:val="0"/>
        <w:autoSpaceDE w:val="0"/>
        <w:autoSpaceDN w:val="0"/>
        <w:bidi w:val="0"/>
        <w:adjustRightInd w:val="0"/>
        <w:snapToGrid w:val="0"/>
        <w:spacing w:line="500" w:lineRule="exact"/>
        <w:ind w:firstLine="0" w:firstLineChars="0"/>
        <w:jc w:val="center"/>
        <w:textAlignment w:val="auto"/>
        <w:rPr>
          <w:rFonts w:ascii="宋体" w:hAnsi="宋体" w:eastAsia="仿宋_GB2312" w:cs="Times New Roman"/>
          <w:b/>
          <w:sz w:val="32"/>
          <w:szCs w:val="32"/>
        </w:rPr>
      </w:pPr>
      <w:r>
        <w:rPr>
          <w:rFonts w:hint="eastAsia" w:ascii="宋体" w:hAnsi="宋体" w:eastAsia="仿宋_GB2312" w:cs="Times New Roman"/>
          <w:b/>
          <w:sz w:val="32"/>
          <w:szCs w:val="32"/>
        </w:rPr>
        <w:t>法定代表人授权委托书</w:t>
      </w:r>
    </w:p>
    <w:p w14:paraId="53FBB7D3">
      <w:pPr>
        <w:keepNext w:val="0"/>
        <w:keepLines w:val="0"/>
        <w:pageBreakBefore w:val="0"/>
        <w:widowControl w:val="0"/>
        <w:kinsoku/>
        <w:wordWrap/>
        <w:overflowPunct/>
        <w:topLinePunct w:val="0"/>
        <w:autoSpaceDE w:val="0"/>
        <w:autoSpaceDN w:val="0"/>
        <w:bidi w:val="0"/>
        <w:adjustRightInd w:val="0"/>
        <w:snapToGrid w:val="0"/>
        <w:spacing w:line="500" w:lineRule="exact"/>
        <w:ind w:firstLine="0" w:firstLineChars="0"/>
        <w:jc w:val="left"/>
        <w:textAlignment w:val="auto"/>
        <w:rPr>
          <w:rFonts w:ascii="宋体" w:hAnsi="宋体" w:eastAsia="仿宋_GB2312" w:cs="Times New Roman"/>
          <w:sz w:val="24"/>
          <w:szCs w:val="22"/>
        </w:rPr>
      </w:pPr>
    </w:p>
    <w:p w14:paraId="523D468A">
      <w:pPr>
        <w:widowControl/>
        <w:jc w:val="left"/>
        <w:rPr>
          <w:rFonts w:ascii="宋体" w:hAnsi="宋体" w:eastAsia="仿宋_GB2312" w:cs="Times New Roman"/>
          <w:sz w:val="32"/>
          <w:szCs w:val="21"/>
        </w:rPr>
      </w:pPr>
      <w:r>
        <w:rPr>
          <w:rFonts w:hint="eastAsia" w:ascii="宋体" w:hAnsi="宋体" w:eastAsia="仿宋_GB2312" w:cs="Times New Roman"/>
          <w:sz w:val="32"/>
          <w:szCs w:val="22"/>
        </w:rPr>
        <w:t>致：</w:t>
      </w:r>
      <w:r>
        <w:rPr>
          <w:rFonts w:hint="eastAsia" w:ascii="宋体" w:hAnsi="宋体" w:eastAsia="仿宋_GB2312" w:cs="Times New Roman"/>
          <w:sz w:val="32"/>
          <w:szCs w:val="21"/>
          <w:u w:val="single"/>
        </w:rPr>
        <w:t>深圳市深汕特别合作区智集电投新能源科技有限公司</w:t>
      </w:r>
      <w:r>
        <w:rPr>
          <w:rFonts w:ascii="仿宋_GB2312" w:hAnsi="宋体" w:eastAsia="仿宋_GB2312" w:cs="仿宋_GB2312"/>
          <w:color w:val="000000"/>
          <w:kern w:val="0"/>
          <w:sz w:val="31"/>
          <w:szCs w:val="31"/>
          <w:lang w:bidi="ar"/>
        </w:rPr>
        <w:t xml:space="preserve"> </w:t>
      </w:r>
    </w:p>
    <w:p w14:paraId="60C04923">
      <w:pPr>
        <w:keepNext w:val="0"/>
        <w:keepLines w:val="0"/>
        <w:pageBreakBefore w:val="0"/>
        <w:widowControl w:val="0"/>
        <w:kinsoku/>
        <w:wordWrap/>
        <w:overflowPunct/>
        <w:topLinePunct w:val="0"/>
        <w:autoSpaceDE w:val="0"/>
        <w:autoSpaceDN w:val="0"/>
        <w:bidi w:val="0"/>
        <w:adjustRightInd w:val="0"/>
        <w:snapToGrid w:val="0"/>
        <w:spacing w:line="500" w:lineRule="exact"/>
        <w:ind w:firstLine="640" w:firstLineChars="200"/>
        <w:jc w:val="both"/>
        <w:textAlignment w:val="auto"/>
        <w:rPr>
          <w:rFonts w:ascii="宋体" w:hAnsi="宋体" w:eastAsia="仿宋_GB2312" w:cs="Times New Roman"/>
          <w:sz w:val="32"/>
          <w:szCs w:val="21"/>
        </w:rPr>
      </w:pPr>
      <w:r>
        <w:rPr>
          <w:rFonts w:hint="eastAsia" w:ascii="宋体" w:hAnsi="宋体" w:eastAsia="仿宋_GB2312" w:cs="Times New Roman"/>
          <w:sz w:val="32"/>
          <w:szCs w:val="21"/>
        </w:rPr>
        <w:t>本授权委托书宣告：</w:t>
      </w:r>
      <w:r>
        <w:rPr>
          <w:rFonts w:hint="eastAsia" w:ascii="宋体" w:hAnsi="宋体" w:eastAsia="仿宋_GB2312" w:cs="Times New Roman"/>
          <w:sz w:val="32"/>
          <w:szCs w:val="21"/>
          <w:u w:val="single"/>
        </w:rPr>
        <w:t>（投标人全称）</w:t>
      </w:r>
      <w:r>
        <w:rPr>
          <w:rFonts w:hint="eastAsia" w:ascii="宋体" w:hAnsi="宋体" w:eastAsia="仿宋_GB2312" w:cs="Times New Roman"/>
          <w:sz w:val="32"/>
          <w:szCs w:val="21"/>
        </w:rPr>
        <w:t>的</w:t>
      </w:r>
      <w:r>
        <w:rPr>
          <w:rFonts w:hint="eastAsia" w:ascii="宋体" w:hAnsi="宋体" w:eastAsia="仿宋_GB2312" w:cs="Times New Roman"/>
          <w:sz w:val="32"/>
          <w:szCs w:val="21"/>
          <w:u w:val="single"/>
        </w:rPr>
        <w:t xml:space="preserve"> （职务）（姓名）</w:t>
      </w:r>
      <w:r>
        <w:rPr>
          <w:rFonts w:hint="eastAsia" w:ascii="宋体" w:hAnsi="宋体" w:eastAsia="仿宋_GB2312" w:cs="Times New Roman"/>
          <w:sz w:val="32"/>
          <w:szCs w:val="21"/>
        </w:rPr>
        <w:t>以其法定代表人的身份，合法地代表本单位，授权</w:t>
      </w:r>
      <w:r>
        <w:rPr>
          <w:rFonts w:hint="eastAsia" w:ascii="宋体" w:hAnsi="宋体" w:eastAsia="仿宋_GB2312" w:cs="Times New Roman"/>
          <w:sz w:val="32"/>
          <w:szCs w:val="21"/>
          <w:u w:val="single"/>
        </w:rPr>
        <w:t xml:space="preserve"> （投标人全称） </w:t>
      </w:r>
      <w:r>
        <w:rPr>
          <w:rFonts w:hint="eastAsia" w:ascii="宋体" w:hAnsi="宋体" w:eastAsia="仿宋_GB2312" w:cs="Times New Roman"/>
          <w:sz w:val="32"/>
          <w:szCs w:val="21"/>
        </w:rPr>
        <w:t>的</w:t>
      </w:r>
      <w:r>
        <w:rPr>
          <w:rFonts w:hint="eastAsia" w:ascii="宋体" w:hAnsi="宋体" w:eastAsia="仿宋_GB2312" w:cs="Times New Roman"/>
          <w:sz w:val="32"/>
          <w:szCs w:val="21"/>
          <w:u w:val="single"/>
        </w:rPr>
        <w:t>（职务）（姓名）</w:t>
      </w:r>
      <w:r>
        <w:rPr>
          <w:rFonts w:hint="eastAsia" w:ascii="宋体" w:hAnsi="宋体" w:eastAsia="仿宋_GB2312" w:cs="Times New Roman"/>
          <w:sz w:val="32"/>
          <w:szCs w:val="21"/>
        </w:rPr>
        <w:t>为我单位授权代理人，该授权代理人有权在</w:t>
      </w:r>
      <w:r>
        <w:rPr>
          <w:rFonts w:hint="eastAsia" w:ascii="宋体" w:hAnsi="宋体" w:eastAsia="仿宋_GB2312" w:cs="Times New Roman"/>
          <w:sz w:val="32"/>
          <w:szCs w:val="21"/>
          <w:u w:val="single"/>
          <w:lang w:val="en-US" w:eastAsia="zh-CN"/>
        </w:rPr>
        <w:t xml:space="preserve">      （项目名称）         </w:t>
      </w:r>
      <w:r>
        <w:rPr>
          <w:rFonts w:hint="eastAsia" w:ascii="宋体" w:hAnsi="宋体" w:eastAsia="仿宋_GB2312" w:cs="Times New Roman"/>
          <w:sz w:val="32"/>
          <w:szCs w:val="21"/>
        </w:rPr>
        <w:t>的投标活动中，以我单位的名义签署</w:t>
      </w:r>
      <w:r>
        <w:rPr>
          <w:rFonts w:hint="eastAsia" w:ascii="宋体" w:hAnsi="宋体" w:eastAsia="仿宋_GB2312" w:cs="Times New Roman"/>
          <w:sz w:val="32"/>
          <w:szCs w:val="21"/>
          <w:lang w:val="en-US" w:eastAsia="zh-CN"/>
        </w:rPr>
        <w:t>中标通知书领取证明</w:t>
      </w:r>
      <w:r>
        <w:rPr>
          <w:rFonts w:hint="eastAsia" w:ascii="宋体" w:hAnsi="宋体" w:eastAsia="仿宋_GB2312" w:cs="Times New Roman"/>
          <w:sz w:val="32"/>
          <w:szCs w:val="21"/>
        </w:rPr>
        <w:t>，其法律后果由我单位承担。</w:t>
      </w:r>
    </w:p>
    <w:p w14:paraId="4858CC93">
      <w:pPr>
        <w:keepNext w:val="0"/>
        <w:keepLines w:val="0"/>
        <w:pageBreakBefore w:val="0"/>
        <w:widowControl w:val="0"/>
        <w:kinsoku/>
        <w:wordWrap/>
        <w:overflowPunct/>
        <w:topLinePunct w:val="0"/>
        <w:autoSpaceDE w:val="0"/>
        <w:autoSpaceDN w:val="0"/>
        <w:bidi w:val="0"/>
        <w:adjustRightInd w:val="0"/>
        <w:snapToGrid w:val="0"/>
        <w:spacing w:line="500" w:lineRule="exact"/>
        <w:ind w:firstLine="0" w:firstLineChars="0"/>
        <w:jc w:val="left"/>
        <w:textAlignment w:val="auto"/>
        <w:rPr>
          <w:rFonts w:ascii="宋体" w:hAnsi="宋体" w:eastAsia="仿宋_GB2312" w:cs="Times New Roman"/>
          <w:sz w:val="32"/>
          <w:szCs w:val="21"/>
        </w:rPr>
      </w:pPr>
      <w:r>
        <w:rPr>
          <w:rFonts w:hint="eastAsia" w:ascii="宋体" w:hAnsi="宋体" w:eastAsia="仿宋_GB2312" w:cs="Times New Roman"/>
          <w:sz w:val="32"/>
          <w:szCs w:val="21"/>
        </w:rPr>
        <w:t>委托期限：</w:t>
      </w:r>
      <w:r>
        <w:rPr>
          <w:rFonts w:hint="eastAsia" w:ascii="宋体" w:hAnsi="宋体" w:eastAsia="仿宋_GB2312" w:cs="Times New Roman"/>
          <w:sz w:val="32"/>
          <w:szCs w:val="21"/>
          <w:u w:val="single"/>
        </w:rPr>
        <w:t xml:space="preserve">                                                                    </w:t>
      </w:r>
      <w:r>
        <w:rPr>
          <w:rFonts w:hint="eastAsia" w:ascii="宋体" w:hAnsi="宋体" w:eastAsia="仿宋_GB2312" w:cs="Times New Roman"/>
          <w:sz w:val="32"/>
          <w:szCs w:val="21"/>
        </w:rPr>
        <w:t>。</w:t>
      </w:r>
    </w:p>
    <w:p w14:paraId="5CB91F4E">
      <w:pPr>
        <w:keepNext w:val="0"/>
        <w:keepLines w:val="0"/>
        <w:pageBreakBefore w:val="0"/>
        <w:widowControl w:val="0"/>
        <w:kinsoku/>
        <w:wordWrap/>
        <w:overflowPunct/>
        <w:topLinePunct w:val="0"/>
        <w:autoSpaceDE w:val="0"/>
        <w:autoSpaceDN w:val="0"/>
        <w:bidi w:val="0"/>
        <w:adjustRightInd w:val="0"/>
        <w:snapToGrid w:val="0"/>
        <w:spacing w:line="500" w:lineRule="exact"/>
        <w:ind w:firstLine="0" w:firstLineChars="0"/>
        <w:jc w:val="left"/>
        <w:textAlignment w:val="auto"/>
        <w:rPr>
          <w:rFonts w:ascii="宋体" w:hAnsi="宋体" w:eastAsia="仿宋_GB2312" w:cs="Times New Roman"/>
          <w:sz w:val="32"/>
          <w:szCs w:val="21"/>
        </w:rPr>
      </w:pPr>
      <w:r>
        <w:rPr>
          <w:rFonts w:hint="eastAsia" w:ascii="宋体" w:hAnsi="宋体" w:eastAsia="仿宋_GB2312" w:cs="Times New Roman"/>
          <w:sz w:val="32"/>
          <w:szCs w:val="21"/>
        </w:rPr>
        <w:t>授权代理人无转委托权，特此委托。</w:t>
      </w:r>
    </w:p>
    <w:p w14:paraId="7041F705">
      <w:pPr>
        <w:keepNext w:val="0"/>
        <w:keepLines w:val="0"/>
        <w:pageBreakBefore w:val="0"/>
        <w:widowControl w:val="0"/>
        <w:kinsoku/>
        <w:wordWrap/>
        <w:overflowPunct/>
        <w:topLinePunct w:val="0"/>
        <w:autoSpaceDE w:val="0"/>
        <w:autoSpaceDN w:val="0"/>
        <w:bidi w:val="0"/>
        <w:adjustRightInd w:val="0"/>
        <w:snapToGrid w:val="0"/>
        <w:spacing w:line="500" w:lineRule="exact"/>
        <w:ind w:firstLine="0" w:firstLineChars="0"/>
        <w:jc w:val="left"/>
        <w:textAlignment w:val="auto"/>
        <w:rPr>
          <w:rFonts w:ascii="宋体" w:hAnsi="宋体" w:eastAsia="仿宋_GB2312" w:cs="Times New Roman"/>
          <w:sz w:val="32"/>
          <w:szCs w:val="21"/>
        </w:rPr>
      </w:pPr>
    </w:p>
    <w:p w14:paraId="447B9BB2">
      <w:pPr>
        <w:keepNext w:val="0"/>
        <w:keepLines w:val="0"/>
        <w:pageBreakBefore w:val="0"/>
        <w:widowControl w:val="0"/>
        <w:kinsoku/>
        <w:wordWrap/>
        <w:overflowPunct/>
        <w:topLinePunct w:val="0"/>
        <w:autoSpaceDE w:val="0"/>
        <w:autoSpaceDN w:val="0"/>
        <w:bidi w:val="0"/>
        <w:adjustRightInd w:val="0"/>
        <w:snapToGrid w:val="0"/>
        <w:spacing w:line="500" w:lineRule="exact"/>
        <w:ind w:firstLine="0" w:firstLineChars="0"/>
        <w:jc w:val="left"/>
        <w:textAlignment w:val="auto"/>
        <w:rPr>
          <w:rFonts w:ascii="宋体" w:hAnsi="宋体" w:eastAsia="仿宋_GB2312" w:cs="Times New Roman"/>
          <w:sz w:val="32"/>
          <w:szCs w:val="21"/>
          <w:u w:val="single"/>
        </w:rPr>
      </w:pPr>
      <w:r>
        <w:rPr>
          <w:rFonts w:hint="eastAsia" w:ascii="宋体" w:hAnsi="宋体" w:eastAsia="仿宋_GB2312" w:cs="Times New Roman"/>
          <w:sz w:val="32"/>
          <w:szCs w:val="21"/>
        </w:rPr>
        <w:t>投标人</w:t>
      </w:r>
      <w:r>
        <w:rPr>
          <w:rFonts w:hint="eastAsia" w:ascii="宋体" w:hAnsi="宋体" w:eastAsia="仿宋_GB2312" w:cs="Times New Roman"/>
          <w:sz w:val="32"/>
          <w:szCs w:val="21"/>
          <w:lang w:eastAsia="zh-CN"/>
        </w:rPr>
        <w:t>（</w:t>
      </w:r>
      <w:r>
        <w:rPr>
          <w:rFonts w:hint="eastAsia" w:ascii="宋体" w:hAnsi="宋体" w:eastAsia="仿宋_GB2312" w:cs="Times New Roman"/>
          <w:sz w:val="32"/>
          <w:szCs w:val="21"/>
          <w:lang w:val="en-US" w:eastAsia="zh-CN"/>
        </w:rPr>
        <w:t>公章</w:t>
      </w:r>
      <w:r>
        <w:rPr>
          <w:rFonts w:hint="eastAsia" w:ascii="宋体" w:hAnsi="宋体" w:eastAsia="仿宋_GB2312" w:cs="Times New Roman"/>
          <w:sz w:val="32"/>
          <w:szCs w:val="21"/>
          <w:lang w:eastAsia="zh-CN"/>
        </w:rPr>
        <w:t>）</w:t>
      </w:r>
      <w:r>
        <w:rPr>
          <w:rFonts w:hint="eastAsia" w:ascii="宋体" w:hAnsi="宋体" w:eastAsia="仿宋_GB2312" w:cs="Times New Roman"/>
          <w:sz w:val="32"/>
          <w:szCs w:val="21"/>
        </w:rPr>
        <w:t>：</w:t>
      </w:r>
      <w:r>
        <w:rPr>
          <w:rFonts w:hint="eastAsia" w:ascii="宋体" w:hAnsi="宋体" w:eastAsia="仿宋_GB2312" w:cs="Times New Roman"/>
          <w:sz w:val="32"/>
          <w:szCs w:val="21"/>
          <w:u w:val="single"/>
        </w:rPr>
        <w:t xml:space="preserve">                            </w:t>
      </w:r>
    </w:p>
    <w:p w14:paraId="2005341D">
      <w:pPr>
        <w:keepNext w:val="0"/>
        <w:keepLines w:val="0"/>
        <w:pageBreakBefore w:val="0"/>
        <w:widowControl w:val="0"/>
        <w:kinsoku/>
        <w:wordWrap/>
        <w:overflowPunct/>
        <w:topLinePunct w:val="0"/>
        <w:autoSpaceDE w:val="0"/>
        <w:autoSpaceDN w:val="0"/>
        <w:bidi w:val="0"/>
        <w:adjustRightInd w:val="0"/>
        <w:snapToGrid w:val="0"/>
        <w:spacing w:line="500" w:lineRule="exact"/>
        <w:ind w:firstLine="0" w:firstLineChars="0"/>
        <w:jc w:val="left"/>
        <w:textAlignment w:val="auto"/>
        <w:rPr>
          <w:rFonts w:ascii="宋体" w:hAnsi="宋体" w:eastAsia="仿宋_GB2312" w:cs="Times New Roman"/>
          <w:sz w:val="32"/>
          <w:szCs w:val="21"/>
          <w:u w:val="single"/>
        </w:rPr>
      </w:pPr>
      <w:r>
        <w:rPr>
          <w:rFonts w:hint="eastAsia" w:ascii="宋体" w:hAnsi="宋体" w:eastAsia="仿宋_GB2312" w:cs="Times New Roman"/>
          <w:sz w:val="32"/>
          <w:szCs w:val="21"/>
        </w:rPr>
        <w:t>法定代表人</w:t>
      </w:r>
      <w:r>
        <w:rPr>
          <w:rFonts w:hint="eastAsia" w:ascii="宋体" w:hAnsi="宋体" w:eastAsia="仿宋_GB2312" w:cs="Times New Roman"/>
          <w:sz w:val="32"/>
          <w:szCs w:val="21"/>
          <w:lang w:eastAsia="zh-CN"/>
        </w:rPr>
        <w:t>（</w:t>
      </w:r>
      <w:r>
        <w:rPr>
          <w:rFonts w:hint="eastAsia" w:ascii="宋体" w:hAnsi="宋体" w:eastAsia="仿宋_GB2312" w:cs="Times New Roman"/>
          <w:sz w:val="32"/>
          <w:szCs w:val="21"/>
          <w:lang w:val="en-US" w:eastAsia="zh-CN"/>
        </w:rPr>
        <w:t>签字或盖章</w:t>
      </w:r>
      <w:r>
        <w:rPr>
          <w:rFonts w:hint="eastAsia" w:ascii="宋体" w:hAnsi="宋体" w:eastAsia="仿宋_GB2312" w:cs="Times New Roman"/>
          <w:sz w:val="32"/>
          <w:szCs w:val="21"/>
          <w:lang w:eastAsia="zh-CN"/>
        </w:rPr>
        <w:t>）</w:t>
      </w:r>
      <w:r>
        <w:rPr>
          <w:rFonts w:hint="eastAsia" w:ascii="宋体" w:hAnsi="宋体" w:eastAsia="仿宋_GB2312" w:cs="Times New Roman"/>
          <w:sz w:val="32"/>
          <w:szCs w:val="21"/>
        </w:rPr>
        <w:t>：</w:t>
      </w:r>
      <w:r>
        <w:rPr>
          <w:rFonts w:hint="eastAsia" w:ascii="宋体" w:hAnsi="宋体" w:eastAsia="仿宋_GB2312" w:cs="Times New Roman"/>
          <w:sz w:val="32"/>
          <w:szCs w:val="21"/>
          <w:u w:val="single"/>
        </w:rPr>
        <w:t xml:space="preserve">                        </w:t>
      </w:r>
    </w:p>
    <w:p w14:paraId="65D69575">
      <w:pPr>
        <w:keepNext w:val="0"/>
        <w:keepLines w:val="0"/>
        <w:pageBreakBefore w:val="0"/>
        <w:widowControl w:val="0"/>
        <w:kinsoku/>
        <w:wordWrap/>
        <w:overflowPunct/>
        <w:topLinePunct w:val="0"/>
        <w:autoSpaceDE w:val="0"/>
        <w:autoSpaceDN w:val="0"/>
        <w:bidi w:val="0"/>
        <w:adjustRightInd w:val="0"/>
        <w:snapToGrid w:val="0"/>
        <w:spacing w:line="500" w:lineRule="exact"/>
        <w:ind w:firstLine="0" w:firstLineChars="0"/>
        <w:jc w:val="left"/>
        <w:textAlignment w:val="auto"/>
        <w:rPr>
          <w:rFonts w:ascii="宋体" w:hAnsi="宋体" w:eastAsia="仿宋_GB2312" w:cs="Times New Roman"/>
          <w:sz w:val="32"/>
          <w:szCs w:val="21"/>
        </w:rPr>
      </w:pPr>
      <w:r>
        <w:rPr>
          <w:rFonts w:hint="eastAsia" w:ascii="宋体" w:hAnsi="宋体" w:eastAsia="仿宋_GB2312" w:cs="Times New Roman"/>
          <w:sz w:val="32"/>
          <w:szCs w:val="21"/>
        </w:rPr>
        <w:t>日期：</w:t>
      </w:r>
      <w:r>
        <w:rPr>
          <w:rFonts w:hint="eastAsia" w:ascii="宋体" w:hAnsi="宋体" w:eastAsia="仿宋_GB2312" w:cs="Times New Roman"/>
          <w:sz w:val="32"/>
          <w:szCs w:val="21"/>
          <w:u w:val="single"/>
        </w:rPr>
        <w:t xml:space="preserve">       </w:t>
      </w:r>
      <w:r>
        <w:rPr>
          <w:rFonts w:hint="eastAsia" w:ascii="宋体" w:hAnsi="宋体" w:eastAsia="仿宋_GB2312" w:cs="Times New Roman"/>
          <w:sz w:val="32"/>
          <w:szCs w:val="21"/>
        </w:rPr>
        <w:t>年</w:t>
      </w:r>
      <w:r>
        <w:rPr>
          <w:rFonts w:hint="eastAsia" w:ascii="宋体" w:hAnsi="宋体" w:eastAsia="仿宋_GB2312" w:cs="Times New Roman"/>
          <w:sz w:val="32"/>
          <w:szCs w:val="21"/>
          <w:u w:val="single"/>
        </w:rPr>
        <w:t xml:space="preserve">        </w:t>
      </w:r>
      <w:r>
        <w:rPr>
          <w:rFonts w:hint="eastAsia" w:ascii="宋体" w:hAnsi="宋体" w:eastAsia="仿宋_GB2312" w:cs="Times New Roman"/>
          <w:sz w:val="32"/>
          <w:szCs w:val="21"/>
        </w:rPr>
        <w:t>月</w:t>
      </w:r>
      <w:r>
        <w:rPr>
          <w:rFonts w:hint="eastAsia" w:ascii="宋体" w:hAnsi="宋体" w:eastAsia="仿宋_GB2312" w:cs="Times New Roman"/>
          <w:sz w:val="32"/>
          <w:szCs w:val="21"/>
          <w:u w:val="single"/>
        </w:rPr>
        <w:t xml:space="preserve">      </w:t>
      </w:r>
      <w:r>
        <w:rPr>
          <w:rFonts w:hint="eastAsia" w:ascii="宋体" w:hAnsi="宋体" w:eastAsia="仿宋_GB2312" w:cs="Times New Roman"/>
          <w:sz w:val="32"/>
          <w:szCs w:val="21"/>
        </w:rPr>
        <w:t>日</w:t>
      </w:r>
    </w:p>
    <w:p w14:paraId="44FFECF7">
      <w:pPr>
        <w:keepNext w:val="0"/>
        <w:keepLines w:val="0"/>
        <w:pageBreakBefore w:val="0"/>
        <w:widowControl w:val="0"/>
        <w:kinsoku/>
        <w:wordWrap/>
        <w:overflowPunct/>
        <w:topLinePunct w:val="0"/>
        <w:autoSpaceDE w:val="0"/>
        <w:autoSpaceDN w:val="0"/>
        <w:bidi w:val="0"/>
        <w:adjustRightInd w:val="0"/>
        <w:snapToGrid w:val="0"/>
        <w:spacing w:line="500" w:lineRule="exact"/>
        <w:ind w:firstLine="0" w:firstLineChars="0"/>
        <w:jc w:val="left"/>
        <w:textAlignment w:val="auto"/>
        <w:rPr>
          <w:rFonts w:ascii="宋体" w:hAnsi="宋体" w:eastAsia="仿宋_GB2312" w:cs="Times New Roman"/>
          <w:sz w:val="32"/>
          <w:szCs w:val="21"/>
        </w:rPr>
      </w:pPr>
    </w:p>
    <w:p w14:paraId="1893D750">
      <w:pPr>
        <w:keepNext w:val="0"/>
        <w:keepLines w:val="0"/>
        <w:pageBreakBefore w:val="0"/>
        <w:widowControl w:val="0"/>
        <w:kinsoku/>
        <w:wordWrap/>
        <w:overflowPunct/>
        <w:topLinePunct w:val="0"/>
        <w:autoSpaceDE w:val="0"/>
        <w:autoSpaceDN w:val="0"/>
        <w:bidi w:val="0"/>
        <w:adjustRightInd w:val="0"/>
        <w:snapToGrid w:val="0"/>
        <w:spacing w:line="500" w:lineRule="exact"/>
        <w:ind w:firstLine="0" w:firstLineChars="0"/>
        <w:jc w:val="left"/>
        <w:textAlignment w:val="auto"/>
        <w:rPr>
          <w:rFonts w:ascii="宋体" w:hAnsi="宋体" w:eastAsia="仿宋_GB2312" w:cs="Times New Roman"/>
          <w:b/>
          <w:sz w:val="32"/>
          <w:szCs w:val="21"/>
        </w:rPr>
      </w:pPr>
      <w:r>
        <w:rPr>
          <w:rFonts w:hint="eastAsia" w:ascii="宋体" w:hAnsi="宋体" w:eastAsia="仿宋_GB2312" w:cs="Times New Roman"/>
          <w:b/>
          <w:sz w:val="32"/>
          <w:szCs w:val="21"/>
        </w:rPr>
        <w:t>注：</w:t>
      </w:r>
    </w:p>
    <w:p w14:paraId="1B14AB61">
      <w:pPr>
        <w:keepNext w:val="0"/>
        <w:keepLines w:val="0"/>
        <w:pageBreakBefore w:val="0"/>
        <w:widowControl w:val="0"/>
        <w:kinsoku/>
        <w:wordWrap/>
        <w:overflowPunct/>
        <w:topLinePunct w:val="0"/>
        <w:autoSpaceDE w:val="0"/>
        <w:autoSpaceDN w:val="0"/>
        <w:bidi w:val="0"/>
        <w:adjustRightInd w:val="0"/>
        <w:snapToGrid w:val="0"/>
        <w:spacing w:line="500" w:lineRule="exact"/>
        <w:ind w:firstLine="0" w:firstLineChars="0"/>
        <w:jc w:val="left"/>
        <w:textAlignment w:val="auto"/>
        <w:rPr>
          <w:rFonts w:hint="eastAsia" w:ascii="宋体" w:hAnsi="宋体" w:eastAsia="宋体" w:cs="Times New Roman"/>
          <w:sz w:val="32"/>
          <w:szCs w:val="21"/>
          <w:lang w:eastAsia="zh-CN"/>
        </w:rPr>
      </w:pPr>
      <w:r>
        <w:rPr>
          <w:rFonts w:hint="eastAsia" w:ascii="宋体" w:hAnsi="宋体" w:eastAsia="仿宋_GB2312" w:cs="Times New Roman"/>
          <w:sz w:val="32"/>
          <w:szCs w:val="21"/>
        </w:rPr>
        <w:t>1、如为法定代表人</w:t>
      </w:r>
      <w:r>
        <w:rPr>
          <w:rFonts w:hint="eastAsia" w:ascii="宋体" w:hAnsi="宋体" w:eastAsia="仿宋_GB2312" w:cs="Times New Roman"/>
          <w:sz w:val="32"/>
          <w:szCs w:val="21"/>
          <w:lang w:val="en-US" w:eastAsia="zh-CN"/>
        </w:rPr>
        <w:t>签署中标通知书领取证明</w:t>
      </w:r>
      <w:r>
        <w:rPr>
          <w:rFonts w:hint="eastAsia" w:ascii="宋体" w:hAnsi="宋体" w:eastAsia="仿宋_GB2312" w:cs="Times New Roman"/>
          <w:sz w:val="32"/>
          <w:szCs w:val="21"/>
        </w:rPr>
        <w:t>时，则不需要填写“法定代表人授权委托书”</w:t>
      </w:r>
      <w:r>
        <w:rPr>
          <w:rFonts w:hint="eastAsia" w:ascii="宋体" w:hAnsi="宋体" w:eastAsia="仿宋_GB2312" w:cs="Times New Roman"/>
          <w:sz w:val="32"/>
          <w:szCs w:val="21"/>
          <w:lang w:eastAsia="zh-CN"/>
        </w:rPr>
        <w:t>。</w:t>
      </w:r>
    </w:p>
    <w:p w14:paraId="05131720">
      <w:pPr>
        <w:keepNext w:val="0"/>
        <w:keepLines w:val="0"/>
        <w:pageBreakBefore w:val="0"/>
        <w:widowControl w:val="0"/>
        <w:kinsoku/>
        <w:wordWrap/>
        <w:overflowPunct/>
        <w:topLinePunct w:val="0"/>
        <w:autoSpaceDE w:val="0"/>
        <w:autoSpaceDN w:val="0"/>
        <w:bidi w:val="0"/>
        <w:adjustRightInd w:val="0"/>
        <w:snapToGrid w:val="0"/>
        <w:spacing w:line="500" w:lineRule="exact"/>
        <w:ind w:firstLine="0" w:firstLineChars="0"/>
        <w:jc w:val="left"/>
        <w:textAlignment w:val="auto"/>
        <w:rPr>
          <w:rFonts w:hint="eastAsia" w:ascii="宋体" w:hAnsi="宋体" w:eastAsiaTheme="minorEastAsia"/>
          <w:b/>
          <w:szCs w:val="21"/>
          <w:highlight w:val="none"/>
          <w:lang w:eastAsia="zh-CN"/>
        </w:rPr>
      </w:pPr>
      <w:r>
        <w:rPr>
          <w:rFonts w:hint="eastAsia" w:ascii="宋体" w:hAnsi="宋体" w:eastAsia="仿宋_GB2312" w:cs="Times New Roman"/>
          <w:sz w:val="32"/>
          <w:szCs w:val="21"/>
        </w:rPr>
        <w:t>2、</w:t>
      </w:r>
      <w:r>
        <w:rPr>
          <w:rFonts w:hint="eastAsia" w:ascii="宋体" w:hAnsi="宋体" w:eastAsia="仿宋_GB2312" w:cs="Times New Roman"/>
          <w:b/>
          <w:bCs/>
          <w:sz w:val="32"/>
          <w:szCs w:val="21"/>
        </w:rPr>
        <w:t>后附授权代理人身份证复印件</w:t>
      </w:r>
      <w:r>
        <w:rPr>
          <w:rFonts w:hint="eastAsia" w:ascii="宋体" w:hAnsi="宋体"/>
          <w:b/>
          <w:bCs/>
          <w:szCs w:val="21"/>
          <w:highlight w:val="none"/>
          <w:lang w:eastAsia="zh-CN"/>
        </w:rPr>
        <w:t>。</w:t>
      </w:r>
    </w:p>
    <w:p w14:paraId="027E502A">
      <w:pPr>
        <w:pStyle w:val="4"/>
        <w:keepNext w:val="0"/>
        <w:keepLines w:val="0"/>
        <w:pageBreakBefore w:val="0"/>
        <w:widowControl w:val="0"/>
        <w:kinsoku/>
        <w:wordWrap/>
        <w:overflowPunct/>
        <w:topLinePunct w:val="0"/>
        <w:autoSpaceDE/>
        <w:autoSpaceDN/>
        <w:bidi w:val="0"/>
        <w:adjustRightInd/>
        <w:snapToGrid/>
        <w:spacing w:beforeAutospacing="0" w:line="500" w:lineRule="exact"/>
        <w:ind w:left="0" w:leftChars="0" w:firstLine="0" w:firstLineChars="0"/>
        <w:jc w:val="both"/>
        <w:textAlignment w:val="auto"/>
        <w:rPr>
          <w:rFonts w:hint="eastAsia" w:ascii="仿宋_GB2312" w:hAnsi="仿宋_GB2312" w:eastAsia="仿宋_GB2312" w:cs="仿宋_GB2312"/>
          <w:sz w:val="32"/>
          <w:szCs w:val="32"/>
          <w:highlight w:val="none"/>
          <w:u w:val="none"/>
          <w:lang w:val="en-US" w:eastAsia="zh-CN"/>
        </w:rPr>
      </w:pPr>
    </w:p>
    <w:p w14:paraId="258BF376">
      <w:pPr>
        <w:pStyle w:val="5"/>
        <w:spacing w:line="560" w:lineRule="exact"/>
        <w:ind w:firstLine="320"/>
        <w:jc w:val="both"/>
        <w:rPr>
          <w:rFonts w:eastAsia="仿宋_GB2312"/>
          <w:sz w:val="32"/>
          <w:szCs w:val="32"/>
          <w:highlight w:val="none"/>
        </w:rPr>
      </w:pPr>
    </w:p>
    <w:p w14:paraId="0B807372">
      <w:pPr>
        <w:pStyle w:val="4"/>
        <w:spacing w:beforeAutospacing="0"/>
        <w:ind w:firstLine="0" w:firstLineChars="0"/>
        <w:rPr>
          <w:rFonts w:hint="default" w:eastAsia="仿宋_GB2312" w:cs="仿宋_GB2312"/>
          <w:highlight w:val="none"/>
        </w:rPr>
      </w:pPr>
    </w:p>
    <w:p w14:paraId="081D81B3">
      <w:pPr>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br w:type="page"/>
      </w:r>
    </w:p>
    <w:p w14:paraId="5CFFC367">
      <w:pPr>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附件5.资质证明文件</w:t>
      </w:r>
    </w:p>
    <w:p w14:paraId="0F34B2E1">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000000"/>
          <w:kern w:val="0"/>
          <w:sz w:val="32"/>
          <w:szCs w:val="32"/>
          <w:lang w:val="en-US" w:eastAsia="zh-CN" w:bidi="ar"/>
        </w:rPr>
      </w:pPr>
      <w:r>
        <w:rPr>
          <w:rFonts w:hint="default" w:ascii="仿宋_GB2312" w:hAnsi="仿宋_GB2312" w:eastAsia="仿宋_GB2312" w:cs="仿宋_GB2312"/>
          <w:color w:val="000000"/>
          <w:kern w:val="0"/>
          <w:sz w:val="32"/>
          <w:szCs w:val="32"/>
          <w:lang w:val="en-US" w:eastAsia="zh-CN" w:bidi="ar"/>
        </w:rPr>
        <w:t>（1）建筑机电安装工程专业承包二级或以上资质或输变电工程专业承包三级或以上资质</w:t>
      </w:r>
      <w:r>
        <w:rPr>
          <w:rFonts w:hint="eastAsia" w:ascii="仿宋_GB2312" w:hAnsi="仿宋_GB2312" w:eastAsia="仿宋_GB2312" w:cs="仿宋_GB2312"/>
          <w:color w:val="000000"/>
          <w:kern w:val="0"/>
          <w:sz w:val="32"/>
          <w:szCs w:val="32"/>
          <w:lang w:val="en-US" w:eastAsia="zh-CN" w:bidi="ar"/>
        </w:rPr>
        <w:t>。</w:t>
      </w:r>
    </w:p>
    <w:p w14:paraId="039664B9">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000000"/>
          <w:kern w:val="0"/>
          <w:sz w:val="32"/>
          <w:szCs w:val="32"/>
          <w:lang w:val="en-US" w:eastAsia="zh-CN" w:bidi="ar"/>
        </w:rPr>
      </w:pPr>
      <w:r>
        <w:rPr>
          <w:rFonts w:hint="default" w:ascii="仿宋_GB2312" w:hAnsi="仿宋_GB2312" w:eastAsia="仿宋_GB2312" w:cs="仿宋_GB2312"/>
          <w:color w:val="000000"/>
          <w:kern w:val="0"/>
          <w:sz w:val="32"/>
          <w:szCs w:val="32"/>
          <w:lang w:val="en-US" w:eastAsia="zh-CN" w:bidi="ar"/>
        </w:rPr>
        <w:t>（2）有效的安全生产许可证</w:t>
      </w:r>
    </w:p>
    <w:p w14:paraId="2337C397">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000000"/>
          <w:kern w:val="0"/>
          <w:sz w:val="32"/>
          <w:szCs w:val="32"/>
          <w:lang w:val="en-US" w:eastAsia="zh-CN" w:bidi="ar"/>
        </w:rPr>
      </w:pPr>
      <w:r>
        <w:rPr>
          <w:rFonts w:hint="default" w:ascii="仿宋_GB2312" w:hAnsi="仿宋_GB2312" w:eastAsia="仿宋_GB2312" w:cs="仿宋_GB2312"/>
          <w:color w:val="000000"/>
          <w:kern w:val="0"/>
          <w:sz w:val="32"/>
          <w:szCs w:val="32"/>
          <w:lang w:val="en-US" w:eastAsia="zh-CN" w:bidi="ar"/>
        </w:rPr>
        <w:t>（3）有效期内的国家能源局（原国家电监委）及其派出机构颁发的承装（修、试）电力设施许可证，换发前的电子证照或纸质证照承装（修、试）资质须为五级或以上资质，换发后的电子证照承装（修、试）资质须为三级或以上资质。</w:t>
      </w:r>
    </w:p>
    <w:p w14:paraId="2763D64A">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000000"/>
          <w:kern w:val="0"/>
          <w:sz w:val="32"/>
          <w:szCs w:val="32"/>
          <w:lang w:val="en-US" w:eastAsia="zh-CN" w:bidi="ar"/>
        </w:rPr>
      </w:pPr>
      <w:r>
        <w:rPr>
          <w:rFonts w:hint="default" w:ascii="仿宋_GB2312" w:hAnsi="仿宋_GB2312" w:eastAsia="仿宋_GB2312" w:cs="仿宋_GB2312"/>
          <w:color w:val="000000"/>
          <w:kern w:val="0"/>
          <w:sz w:val="32"/>
          <w:szCs w:val="32"/>
          <w:lang w:val="en-US" w:eastAsia="zh-CN" w:bidi="ar"/>
        </w:rPr>
        <w:t>（4）工程设计综合甲级资质，或工程设计电力行业乙级或以上资质，或工程设计电力行业（送电工程）专业乙级资质。</w:t>
      </w:r>
    </w:p>
    <w:p w14:paraId="7E358016">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000000"/>
          <w:kern w:val="0"/>
          <w:sz w:val="32"/>
          <w:szCs w:val="32"/>
          <w:lang w:val="en-US" w:eastAsia="zh-CN" w:bidi="ar"/>
        </w:rPr>
      </w:pPr>
      <w:r>
        <w:rPr>
          <w:rFonts w:hint="default" w:ascii="仿宋_GB2312" w:hAnsi="仿宋_GB2312" w:eastAsia="仿宋_GB2312" w:cs="仿宋_GB2312"/>
          <w:color w:val="000000"/>
          <w:kern w:val="0"/>
          <w:sz w:val="32"/>
          <w:szCs w:val="32"/>
          <w:lang w:val="en-US" w:eastAsia="zh-CN" w:bidi="ar"/>
        </w:rPr>
        <w:t>（5）本项目接受联合体投标，</w:t>
      </w:r>
      <w:r>
        <w:rPr>
          <w:rFonts w:hint="eastAsia" w:ascii="仿宋_GB2312" w:hAnsi="仿宋_GB2312" w:eastAsia="仿宋_GB2312" w:cs="仿宋_GB2312"/>
          <w:color w:val="000000"/>
          <w:kern w:val="0"/>
          <w:sz w:val="32"/>
          <w:szCs w:val="32"/>
          <w:lang w:val="en-US" w:eastAsia="zh-CN" w:bidi="ar"/>
        </w:rPr>
        <w:t>联合体投标须具备联合体投标协议书</w:t>
      </w:r>
      <w:r>
        <w:rPr>
          <w:rFonts w:hint="default" w:ascii="仿宋_GB2312" w:hAnsi="仿宋_GB2312" w:eastAsia="仿宋_GB2312" w:cs="仿宋_GB2312"/>
          <w:color w:val="000000"/>
          <w:kern w:val="0"/>
          <w:sz w:val="32"/>
          <w:szCs w:val="32"/>
          <w:lang w:val="en-US" w:eastAsia="zh-CN" w:bidi="ar"/>
        </w:rPr>
        <w:t>。</w:t>
      </w:r>
    </w:p>
    <w:p w14:paraId="30E720CE">
      <w:pPr>
        <w:pStyle w:val="4"/>
        <w:keepNext w:val="0"/>
        <w:keepLines w:val="0"/>
        <w:pageBreakBefore w:val="0"/>
        <w:widowControl w:val="0"/>
        <w:kinsoku/>
        <w:wordWrap/>
        <w:overflowPunct/>
        <w:topLinePunct w:val="0"/>
        <w:autoSpaceDE/>
        <w:autoSpaceDN/>
        <w:bidi w:val="0"/>
        <w:adjustRightInd/>
        <w:snapToGrid/>
        <w:spacing w:beforeAutospacing="0" w:after="0"/>
        <w:ind w:left="0" w:leftChars="0" w:firstLine="640" w:firstLineChars="200"/>
        <w:textAlignment w:val="auto"/>
        <w:rPr>
          <w:rFonts w:hint="default" w:ascii="仿宋_GB2312" w:hAnsi="仿宋_GB2312" w:eastAsia="仿宋_GB2312" w:cs="仿宋_GB2312"/>
          <w:color w:val="000000"/>
          <w:kern w:val="0"/>
          <w:sz w:val="32"/>
          <w:szCs w:val="32"/>
          <w:lang w:val="en-US" w:eastAsia="zh-CN" w:bidi="ar"/>
        </w:rPr>
      </w:pPr>
      <w:r>
        <w:rPr>
          <w:rFonts w:hint="default" w:ascii="仿宋_GB2312" w:hAnsi="仿宋_GB2312" w:eastAsia="仿宋_GB2312" w:cs="仿宋_GB2312"/>
          <w:color w:val="000000"/>
          <w:kern w:val="0"/>
          <w:sz w:val="32"/>
          <w:szCs w:val="32"/>
          <w:lang w:val="en-US" w:eastAsia="zh-CN" w:bidi="ar"/>
        </w:rPr>
        <w:t>（6）项目经理资格：二级或以上注册建造师（机电工程专业），且在投标人单位注册，联合体投标的应由施工单位委派。且持有在有效期内的安全生产考核合格证（B类）。</w:t>
      </w:r>
    </w:p>
    <w:p w14:paraId="405B0B36">
      <w:pPr>
        <w:rPr>
          <w:rFonts w:hint="eastAsia"/>
        </w:rPr>
      </w:pPr>
      <w:r>
        <w:rPr>
          <w:rFonts w:hint="eastAsia"/>
        </w:rPr>
        <w:br w:type="page"/>
      </w:r>
    </w:p>
    <w:p w14:paraId="029E69BE">
      <w:pPr>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附件6.合同</w:t>
      </w:r>
    </w:p>
    <w:p w14:paraId="0C48789C">
      <w:pPr>
        <w:widowControl/>
        <w:jc w:val="center"/>
        <w:outlineLvl w:val="0"/>
        <w:rPr>
          <w:rFonts w:hint="eastAsia"/>
          <w:b/>
          <w:bCs/>
          <w:color w:val="000000"/>
          <w:sz w:val="52"/>
          <w:szCs w:val="52"/>
        </w:rPr>
      </w:pPr>
      <w:bookmarkStart w:id="1" w:name="_Toc19979"/>
    </w:p>
    <w:p w14:paraId="00D887A6">
      <w:pPr>
        <w:widowControl/>
        <w:jc w:val="center"/>
        <w:outlineLvl w:val="0"/>
        <w:rPr>
          <w:rFonts w:hint="eastAsia"/>
          <w:b/>
          <w:bCs/>
          <w:color w:val="000000"/>
          <w:sz w:val="52"/>
          <w:szCs w:val="52"/>
        </w:rPr>
      </w:pPr>
    </w:p>
    <w:p w14:paraId="2C9A675B">
      <w:pPr>
        <w:widowControl/>
        <w:jc w:val="center"/>
        <w:outlineLvl w:val="0"/>
        <w:rPr>
          <w:rFonts w:hint="eastAsia"/>
          <w:b/>
          <w:bCs/>
          <w:color w:val="000000"/>
          <w:sz w:val="52"/>
          <w:szCs w:val="52"/>
        </w:rPr>
      </w:pPr>
    </w:p>
    <w:p w14:paraId="396108E2">
      <w:pPr>
        <w:widowControl/>
        <w:jc w:val="center"/>
        <w:outlineLvl w:val="0"/>
        <w:rPr>
          <w:b/>
          <w:bCs/>
          <w:color w:val="000000"/>
          <w:sz w:val="52"/>
          <w:szCs w:val="52"/>
        </w:rPr>
      </w:pPr>
      <w:r>
        <w:rPr>
          <w:rFonts w:hint="eastAsia"/>
          <w:b/>
          <w:bCs/>
          <w:color w:val="000000"/>
          <w:sz w:val="52"/>
          <w:szCs w:val="52"/>
        </w:rPr>
        <w:t>深汕特别合作区管委会周边及海洋智慧港等分散式充电桩项目</w:t>
      </w:r>
      <w:r>
        <w:rPr>
          <w:rFonts w:hint="eastAsia"/>
          <w:b/>
          <w:bCs/>
          <w:color w:val="000000"/>
          <w:sz w:val="52"/>
          <w:szCs w:val="52"/>
          <w:lang w:val="en-US" w:eastAsia="zh-CN"/>
        </w:rPr>
        <w:t>设计施工总承包</w:t>
      </w:r>
      <w:r>
        <w:rPr>
          <w:rFonts w:hint="eastAsia"/>
          <w:b/>
          <w:bCs/>
          <w:color w:val="000000"/>
          <w:sz w:val="52"/>
          <w:szCs w:val="52"/>
        </w:rPr>
        <w:t>合同</w:t>
      </w:r>
      <w:bookmarkEnd w:id="1"/>
    </w:p>
    <w:p w14:paraId="445DC89E">
      <w:pPr>
        <w:pStyle w:val="7"/>
        <w:adjustRightInd w:val="0"/>
        <w:spacing w:line="360" w:lineRule="auto"/>
        <w:ind w:firstLine="420" w:firstLineChars="200"/>
        <w:jc w:val="center"/>
        <w:rPr>
          <w:kern w:val="2"/>
          <w:sz w:val="21"/>
          <w:szCs w:val="22"/>
        </w:rPr>
      </w:pPr>
    </w:p>
    <w:p w14:paraId="35AC4F6C">
      <w:pPr>
        <w:pStyle w:val="7"/>
        <w:adjustRightInd w:val="0"/>
        <w:spacing w:line="360" w:lineRule="auto"/>
        <w:ind w:firstLine="420" w:firstLineChars="200"/>
        <w:jc w:val="center"/>
        <w:rPr>
          <w:kern w:val="2"/>
          <w:sz w:val="21"/>
          <w:szCs w:val="22"/>
        </w:rPr>
      </w:pPr>
    </w:p>
    <w:p w14:paraId="6289A09B">
      <w:pPr>
        <w:pStyle w:val="7"/>
        <w:adjustRightInd w:val="0"/>
        <w:spacing w:line="360" w:lineRule="auto"/>
        <w:ind w:firstLine="420" w:firstLineChars="200"/>
        <w:jc w:val="center"/>
        <w:rPr>
          <w:kern w:val="2"/>
          <w:sz w:val="21"/>
          <w:szCs w:val="22"/>
        </w:rPr>
      </w:pPr>
      <w:bookmarkStart w:id="22" w:name="_GoBack"/>
      <w:bookmarkEnd w:id="22"/>
    </w:p>
    <w:p w14:paraId="146FFAC2">
      <w:pPr>
        <w:pStyle w:val="7"/>
        <w:adjustRightInd w:val="0"/>
        <w:spacing w:line="360" w:lineRule="auto"/>
        <w:rPr>
          <w:kern w:val="2"/>
          <w:sz w:val="30"/>
          <w:szCs w:val="30"/>
        </w:rPr>
      </w:pPr>
    </w:p>
    <w:p w14:paraId="377DB711">
      <w:pPr>
        <w:pStyle w:val="7"/>
        <w:adjustRightInd w:val="0"/>
        <w:spacing w:line="360" w:lineRule="auto"/>
        <w:ind w:firstLine="1650" w:firstLineChars="550"/>
        <w:rPr>
          <w:kern w:val="2"/>
          <w:sz w:val="30"/>
          <w:szCs w:val="30"/>
        </w:rPr>
      </w:pPr>
    </w:p>
    <w:p w14:paraId="3279A2F7">
      <w:pPr>
        <w:pStyle w:val="7"/>
        <w:adjustRightInd w:val="0"/>
        <w:spacing w:line="360" w:lineRule="auto"/>
        <w:ind w:firstLine="1650" w:firstLineChars="550"/>
        <w:rPr>
          <w:kern w:val="2"/>
          <w:sz w:val="30"/>
          <w:szCs w:val="30"/>
        </w:rPr>
      </w:pPr>
    </w:p>
    <w:p w14:paraId="3EC627B2">
      <w:pPr>
        <w:pStyle w:val="7"/>
        <w:adjustRightInd w:val="0"/>
        <w:spacing w:line="360" w:lineRule="auto"/>
        <w:ind w:firstLine="1650" w:firstLineChars="550"/>
        <w:rPr>
          <w:kern w:val="2"/>
          <w:sz w:val="30"/>
          <w:szCs w:val="30"/>
        </w:rPr>
      </w:pPr>
    </w:p>
    <w:p w14:paraId="6EA6E6C9">
      <w:pPr>
        <w:pStyle w:val="7"/>
        <w:adjustRightInd w:val="0"/>
        <w:spacing w:line="360" w:lineRule="auto"/>
        <w:ind w:firstLine="1650" w:firstLineChars="550"/>
        <w:rPr>
          <w:kern w:val="2"/>
          <w:sz w:val="30"/>
          <w:szCs w:val="30"/>
        </w:rPr>
      </w:pPr>
    </w:p>
    <w:p w14:paraId="5B3CB61E">
      <w:pPr>
        <w:widowControl/>
        <w:ind w:firstLine="600" w:firstLineChars="200"/>
        <w:jc w:val="left"/>
      </w:pPr>
      <w:r>
        <w:rPr>
          <w:rFonts w:hint="eastAsia"/>
          <w:sz w:val="30"/>
          <w:szCs w:val="30"/>
        </w:rPr>
        <w:t>甲方：</w:t>
      </w:r>
      <w:r>
        <w:rPr>
          <w:rFonts w:hint="eastAsia" w:ascii="Times New Roman" w:hAnsi="Times New Roman" w:eastAsia="宋体" w:cs="Times New Roman"/>
          <w:sz w:val="30"/>
          <w:szCs w:val="30"/>
          <w:lang w:bidi="ar"/>
        </w:rPr>
        <w:t>深圳市深汕特别合作区智集电投新能源科技有限公司</w:t>
      </w:r>
      <w:r>
        <w:rPr>
          <w:rFonts w:ascii="仿宋_GB2312" w:hAnsi="宋体" w:eastAsia="仿宋_GB2312" w:cs="仿宋_GB2312"/>
          <w:kern w:val="0"/>
          <w:sz w:val="31"/>
          <w:szCs w:val="31"/>
          <w:lang w:bidi="ar"/>
        </w:rPr>
        <w:t xml:space="preserve"> </w:t>
      </w:r>
    </w:p>
    <w:p w14:paraId="2EE20300">
      <w:pPr>
        <w:pStyle w:val="7"/>
        <w:adjustRightInd w:val="0"/>
        <w:spacing w:line="360" w:lineRule="auto"/>
        <w:ind w:firstLine="600" w:firstLineChars="200"/>
        <w:rPr>
          <w:rFonts w:hint="default"/>
          <w:kern w:val="2"/>
          <w:sz w:val="30"/>
          <w:szCs w:val="30"/>
          <w:lang w:val="en-US"/>
        </w:rPr>
      </w:pPr>
      <w:r>
        <w:rPr>
          <w:rFonts w:hint="eastAsia"/>
          <w:kern w:val="2"/>
          <w:sz w:val="30"/>
          <w:szCs w:val="30"/>
        </w:rPr>
        <w:t>乙方：</w:t>
      </w:r>
      <w:r>
        <w:rPr>
          <w:rFonts w:hint="eastAsia"/>
          <w:kern w:val="2"/>
          <w:sz w:val="30"/>
          <w:szCs w:val="30"/>
          <w:u w:val="single"/>
          <w:lang w:val="en-US" w:eastAsia="zh-CN"/>
        </w:rPr>
        <w:t xml:space="preserve">                                 </w:t>
      </w:r>
    </w:p>
    <w:p w14:paraId="5C0DB7AA">
      <w:pPr>
        <w:pStyle w:val="7"/>
        <w:adjustRightInd w:val="0"/>
        <w:spacing w:line="360" w:lineRule="auto"/>
        <w:ind w:firstLine="600" w:firstLineChars="200"/>
        <w:rPr>
          <w:kern w:val="2"/>
          <w:sz w:val="30"/>
          <w:szCs w:val="30"/>
        </w:rPr>
      </w:pPr>
    </w:p>
    <w:p w14:paraId="6FB44FA7">
      <w:pPr>
        <w:pStyle w:val="7"/>
        <w:adjustRightInd w:val="0"/>
        <w:spacing w:line="360" w:lineRule="auto"/>
        <w:ind w:firstLine="600" w:firstLineChars="200"/>
        <w:rPr>
          <w:kern w:val="2"/>
          <w:sz w:val="30"/>
          <w:szCs w:val="30"/>
        </w:rPr>
      </w:pPr>
    </w:p>
    <w:p w14:paraId="25C996A0">
      <w:pPr>
        <w:pStyle w:val="7"/>
        <w:adjustRightInd w:val="0"/>
        <w:spacing w:line="360" w:lineRule="auto"/>
        <w:ind w:firstLine="600" w:firstLineChars="200"/>
        <w:jc w:val="center"/>
        <w:rPr>
          <w:kern w:val="2"/>
          <w:sz w:val="30"/>
          <w:szCs w:val="30"/>
        </w:rPr>
      </w:pPr>
      <w:r>
        <w:rPr>
          <w:rFonts w:hint="eastAsia"/>
          <w:kern w:val="2"/>
          <w:sz w:val="30"/>
          <w:szCs w:val="30"/>
        </w:rPr>
        <w:t>签约地点：深圳市深汕特别合作区</w:t>
      </w:r>
    </w:p>
    <w:p w14:paraId="170EBF57">
      <w:pPr>
        <w:widowControl/>
        <w:ind w:firstLine="600" w:firstLineChars="200"/>
        <w:jc w:val="center"/>
        <w:rPr>
          <w:rFonts w:hint="eastAsia" w:hAnsi="宋体" w:cs="宋体"/>
          <w:sz w:val="24"/>
          <w:szCs w:val="24"/>
        </w:rPr>
        <w:sectPr>
          <w:headerReference r:id="rId5" w:type="first"/>
          <w:footerReference r:id="rId8" w:type="first"/>
          <w:headerReference r:id="rId3" w:type="default"/>
          <w:footerReference r:id="rId6" w:type="default"/>
          <w:headerReference r:id="rId4" w:type="even"/>
          <w:footerReference r:id="rId7" w:type="even"/>
          <w:pgSz w:w="11906" w:h="16838"/>
          <w:pgMar w:top="1440" w:right="1080" w:bottom="1440" w:left="1080" w:header="851" w:footer="992" w:gutter="0"/>
          <w:pgNumType w:fmt="numberInDash"/>
          <w:cols w:space="720" w:num="1"/>
          <w:docGrid w:type="lines" w:linePitch="312" w:charSpace="0"/>
        </w:sectPr>
      </w:pPr>
      <w:r>
        <w:rPr>
          <w:rFonts w:hint="eastAsia"/>
          <w:sz w:val="30"/>
          <w:szCs w:val="30"/>
        </w:rPr>
        <w:t>签约时间：</w:t>
      </w:r>
      <w:bookmarkStart w:id="2" w:name="_Hlk32691284"/>
      <w:r>
        <w:rPr>
          <w:rFonts w:hint="eastAsia"/>
          <w:sz w:val="30"/>
          <w:szCs w:val="30"/>
        </w:rPr>
        <w:t>2</w:t>
      </w:r>
      <w:bookmarkStart w:id="3" w:name="_Hlk32691271"/>
      <w:r>
        <w:rPr>
          <w:rFonts w:hint="eastAsia"/>
          <w:sz w:val="30"/>
          <w:szCs w:val="30"/>
        </w:rPr>
        <w:t>02</w:t>
      </w:r>
      <w:r>
        <w:rPr>
          <w:rFonts w:hint="eastAsia"/>
          <w:sz w:val="30"/>
          <w:szCs w:val="30"/>
          <w:lang w:val="en-US" w:eastAsia="zh-CN"/>
        </w:rPr>
        <w:t>6</w:t>
      </w:r>
      <w:r>
        <w:rPr>
          <w:rFonts w:hint="eastAsia"/>
          <w:sz w:val="30"/>
          <w:szCs w:val="30"/>
        </w:rPr>
        <w:t>年</w:t>
      </w:r>
      <w:bookmarkEnd w:id="2"/>
      <w:bookmarkEnd w:id="3"/>
      <w:r>
        <w:rPr>
          <w:rFonts w:hint="eastAsia"/>
          <w:sz w:val="30"/>
          <w:szCs w:val="30"/>
          <w:lang w:val="en-US" w:eastAsia="zh-CN"/>
        </w:rPr>
        <w:t xml:space="preserve">   </w:t>
      </w:r>
      <w:r>
        <w:rPr>
          <w:rFonts w:hint="eastAsia"/>
          <w:sz w:val="30"/>
          <w:szCs w:val="30"/>
        </w:rPr>
        <w:t>月</w:t>
      </w:r>
      <w:r>
        <w:rPr>
          <w:rFonts w:hint="eastAsia"/>
          <w:sz w:val="30"/>
          <w:szCs w:val="30"/>
          <w:lang w:val="en-US" w:eastAsia="zh-CN"/>
        </w:rPr>
        <w:t xml:space="preserve">   </w:t>
      </w:r>
      <w:r>
        <w:rPr>
          <w:rFonts w:hint="eastAsia"/>
          <w:sz w:val="30"/>
          <w:szCs w:val="30"/>
        </w:rPr>
        <w:t>日</w:t>
      </w:r>
    </w:p>
    <w:p w14:paraId="71E9A385">
      <w:pPr>
        <w:widowControl/>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 xml:space="preserve">甲方：深圳市深汕特别合作区智集电投新能源科技有限公司 </w:t>
      </w:r>
    </w:p>
    <w:p w14:paraId="30A4F869">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企业法人营业执照号码：91440300MADYCK693A</w:t>
      </w:r>
    </w:p>
    <w:p w14:paraId="2D286AAF">
      <w:pPr>
        <w:pStyle w:val="7"/>
        <w:adjustRightInd w:val="0"/>
        <w:spacing w:line="360" w:lineRule="auto"/>
        <w:ind w:firstLine="480" w:firstLineChars="200"/>
        <w:rPr>
          <w:rFonts w:hint="eastAsia" w:hAnsi="宋体"/>
        </w:rPr>
      </w:pPr>
      <w:r>
        <w:rPr>
          <w:rFonts w:hint="eastAsia" w:hAnsi="宋体" w:cs="宋体"/>
          <w:kern w:val="2"/>
          <w:szCs w:val="24"/>
        </w:rPr>
        <w:t>注册地址：</w:t>
      </w:r>
      <w:r>
        <w:rPr>
          <w:rFonts w:hint="eastAsia" w:hAnsi="宋体"/>
        </w:rPr>
        <w:t>深圳市深汕特别合作区鹅埠镇深汕大道北侧深汕西会展中心3层309-1</w:t>
      </w:r>
    </w:p>
    <w:p w14:paraId="6D2A4093">
      <w:pPr>
        <w:pStyle w:val="7"/>
        <w:adjustRightInd w:val="0"/>
        <w:spacing w:line="360" w:lineRule="auto"/>
        <w:ind w:firstLine="480" w:firstLineChars="200"/>
        <w:rPr>
          <w:rFonts w:hint="eastAsia" w:hAnsi="宋体" w:cs="宋体"/>
          <w:kern w:val="2"/>
          <w:szCs w:val="24"/>
        </w:rPr>
      </w:pPr>
      <w:r>
        <w:rPr>
          <w:rFonts w:hint="eastAsia" w:hAnsi="宋体" w:cs="宋体"/>
          <w:kern w:val="2"/>
          <w:szCs w:val="24"/>
        </w:rPr>
        <w:t>法定代表人：郑宇球</w:t>
      </w:r>
    </w:p>
    <w:p w14:paraId="08A10B47">
      <w:pPr>
        <w:pStyle w:val="7"/>
        <w:adjustRightInd w:val="0"/>
        <w:spacing w:line="360" w:lineRule="auto"/>
        <w:ind w:left="719" w:leftChars="228" w:hanging="240" w:hangingChars="100"/>
        <w:rPr>
          <w:rFonts w:hint="default" w:hAnsi="宋体" w:eastAsia="宋体" w:cs="宋体"/>
          <w:kern w:val="2"/>
          <w:szCs w:val="24"/>
          <w:lang w:val="en-US" w:eastAsia="zh-CN"/>
        </w:rPr>
      </w:pPr>
      <w:r>
        <w:rPr>
          <w:rFonts w:hint="eastAsia" w:hAnsi="宋体" w:cs="宋体"/>
          <w:kern w:val="2"/>
          <w:szCs w:val="24"/>
        </w:rPr>
        <w:t>联系人：</w:t>
      </w:r>
      <w:r>
        <w:rPr>
          <w:rFonts w:hint="eastAsia" w:hAnsi="宋体" w:cs="宋体"/>
          <w:kern w:val="2"/>
          <w:szCs w:val="24"/>
          <w:lang w:val="en-US" w:eastAsia="zh-CN"/>
        </w:rPr>
        <w:t>凌华健</w:t>
      </w:r>
    </w:p>
    <w:p w14:paraId="498894F3">
      <w:pPr>
        <w:pStyle w:val="7"/>
        <w:adjustRightInd w:val="0"/>
        <w:spacing w:line="360" w:lineRule="auto"/>
        <w:ind w:left="719" w:leftChars="228" w:hanging="240" w:hangingChars="100"/>
        <w:rPr>
          <w:rFonts w:hint="default" w:hAnsi="宋体" w:eastAsia="宋体" w:cs="宋体"/>
          <w:kern w:val="2"/>
          <w:szCs w:val="24"/>
          <w:lang w:val="en-US" w:eastAsia="zh-CN"/>
        </w:rPr>
      </w:pPr>
      <w:r>
        <w:rPr>
          <w:rFonts w:hint="eastAsia" w:hAnsi="宋体" w:cs="宋体"/>
          <w:kern w:val="2"/>
          <w:szCs w:val="24"/>
        </w:rPr>
        <w:t>联系电话：</w:t>
      </w:r>
      <w:r>
        <w:rPr>
          <w:rFonts w:hint="eastAsia" w:hAnsi="宋体" w:cs="宋体"/>
          <w:kern w:val="2"/>
          <w:szCs w:val="24"/>
          <w:lang w:val="en-US" w:eastAsia="zh-CN"/>
        </w:rPr>
        <w:t>18620268581</w:t>
      </w:r>
    </w:p>
    <w:p w14:paraId="222AB26A">
      <w:pPr>
        <w:pStyle w:val="7"/>
        <w:adjustRightInd w:val="0"/>
        <w:spacing w:line="360" w:lineRule="auto"/>
        <w:ind w:left="719" w:leftChars="228" w:hanging="240" w:hangingChars="100"/>
        <w:rPr>
          <w:rFonts w:hint="default" w:hAnsi="宋体" w:eastAsia="宋体" w:cs="宋体"/>
          <w:kern w:val="2"/>
          <w:szCs w:val="24"/>
          <w:lang w:val="en-US" w:eastAsia="zh-CN"/>
        </w:rPr>
      </w:pPr>
      <w:r>
        <w:rPr>
          <w:rFonts w:hint="eastAsia" w:hAnsi="宋体" w:cs="宋体"/>
          <w:kern w:val="2"/>
          <w:szCs w:val="24"/>
        </w:rPr>
        <w:t>电子邮箱：</w:t>
      </w:r>
      <w:r>
        <w:rPr>
          <w:rFonts w:hint="eastAsia" w:hAnsi="宋体" w:cs="宋体"/>
          <w:kern w:val="2"/>
          <w:szCs w:val="24"/>
          <w:lang w:val="en-US" w:eastAsia="zh-CN"/>
        </w:rPr>
        <w:t>1043942259@qq.com</w:t>
      </w:r>
    </w:p>
    <w:p w14:paraId="460CC9CA">
      <w:pPr>
        <w:pStyle w:val="7"/>
        <w:adjustRightInd w:val="0"/>
        <w:spacing w:line="360" w:lineRule="auto"/>
        <w:ind w:left="1679" w:leftChars="228" w:hanging="1200" w:hangingChars="500"/>
        <w:rPr>
          <w:rFonts w:hint="eastAsia" w:hAnsi="宋体" w:cs="宋体"/>
          <w:kern w:val="2"/>
          <w:szCs w:val="24"/>
        </w:rPr>
      </w:pPr>
      <w:r>
        <w:rPr>
          <w:rFonts w:hint="eastAsia" w:hAnsi="宋体" w:cs="宋体"/>
          <w:kern w:val="2"/>
          <w:szCs w:val="24"/>
        </w:rPr>
        <w:t>通讯地址：</w:t>
      </w:r>
      <w:r>
        <w:rPr>
          <w:rFonts w:hint="eastAsia" w:hAnsi="宋体"/>
        </w:rPr>
        <w:t>深圳市深汕特别合作区鹅埠镇深汕大道北侧深汕西会展中心3层309-1</w:t>
      </w:r>
    </w:p>
    <w:p w14:paraId="327F7940">
      <w:pPr>
        <w:pStyle w:val="7"/>
        <w:adjustRightInd w:val="0"/>
        <w:spacing w:line="360" w:lineRule="auto"/>
        <w:ind w:firstLine="480" w:firstLineChars="200"/>
        <w:rPr>
          <w:rFonts w:hint="eastAsia" w:hAnsi="宋体" w:cs="宋体"/>
          <w:kern w:val="2"/>
          <w:szCs w:val="24"/>
        </w:rPr>
      </w:pPr>
      <w:r>
        <w:rPr>
          <w:rFonts w:hint="eastAsia" w:hAnsi="宋体" w:cs="宋体"/>
          <w:kern w:val="2"/>
          <w:szCs w:val="24"/>
        </w:rPr>
        <w:t>乙方1：</w:t>
      </w:r>
    </w:p>
    <w:p w14:paraId="0A188EF7">
      <w:pPr>
        <w:pStyle w:val="7"/>
        <w:adjustRightInd w:val="0"/>
        <w:spacing w:line="360" w:lineRule="auto"/>
        <w:ind w:firstLine="480" w:firstLineChars="200"/>
        <w:rPr>
          <w:rFonts w:hint="default" w:hAnsi="宋体" w:cs="宋体"/>
          <w:kern w:val="2"/>
          <w:szCs w:val="24"/>
          <w:lang w:val="en-US"/>
        </w:rPr>
      </w:pPr>
      <w:r>
        <w:rPr>
          <w:rFonts w:hint="eastAsia" w:hAnsi="宋体" w:cs="宋体"/>
          <w:kern w:val="2"/>
          <w:szCs w:val="24"/>
        </w:rPr>
        <w:t>企业法人营业执照号码：</w:t>
      </w:r>
    </w:p>
    <w:p w14:paraId="5D47454B">
      <w:pPr>
        <w:pStyle w:val="7"/>
        <w:adjustRightInd w:val="0"/>
        <w:spacing w:line="360" w:lineRule="auto"/>
        <w:ind w:firstLine="480" w:firstLineChars="200"/>
        <w:rPr>
          <w:rFonts w:hint="default" w:hAnsi="宋体" w:eastAsia="宋体" w:cs="宋体"/>
          <w:kern w:val="2"/>
          <w:szCs w:val="24"/>
          <w:lang w:val="en-US" w:eastAsia="zh-CN"/>
        </w:rPr>
      </w:pPr>
      <w:r>
        <w:rPr>
          <w:rFonts w:hint="eastAsia" w:hAnsi="宋体" w:cs="宋体"/>
          <w:kern w:val="2"/>
          <w:szCs w:val="24"/>
        </w:rPr>
        <w:t>资质等级与资质证书号：</w:t>
      </w:r>
    </w:p>
    <w:p w14:paraId="6B4C603B">
      <w:pPr>
        <w:pStyle w:val="7"/>
        <w:adjustRightInd w:val="0"/>
        <w:spacing w:line="360" w:lineRule="auto"/>
        <w:ind w:firstLine="480" w:firstLineChars="200"/>
        <w:rPr>
          <w:rFonts w:hint="eastAsia" w:hAnsi="宋体" w:cs="宋体"/>
          <w:kern w:val="2"/>
          <w:szCs w:val="24"/>
          <w:lang w:val="en-US" w:eastAsia="zh-CN"/>
        </w:rPr>
      </w:pPr>
      <w:r>
        <w:rPr>
          <w:rFonts w:hint="eastAsia" w:hAnsi="宋体" w:cs="宋体"/>
          <w:kern w:val="2"/>
          <w:szCs w:val="24"/>
        </w:rPr>
        <w:t>注册地址：</w:t>
      </w:r>
    </w:p>
    <w:p w14:paraId="5CC7378F">
      <w:pPr>
        <w:pStyle w:val="7"/>
        <w:adjustRightInd w:val="0"/>
        <w:spacing w:line="360" w:lineRule="auto"/>
        <w:ind w:firstLine="480" w:firstLineChars="200"/>
        <w:rPr>
          <w:rFonts w:hint="eastAsia" w:hAnsi="宋体" w:cs="宋体"/>
          <w:kern w:val="2"/>
          <w:szCs w:val="24"/>
        </w:rPr>
      </w:pPr>
      <w:r>
        <w:rPr>
          <w:rFonts w:hint="eastAsia" w:hAnsi="宋体" w:cs="宋体"/>
          <w:kern w:val="2"/>
          <w:szCs w:val="24"/>
        </w:rPr>
        <w:t>法定代表人：</w:t>
      </w:r>
    </w:p>
    <w:p w14:paraId="12FA062F">
      <w:pPr>
        <w:pStyle w:val="7"/>
        <w:adjustRightInd w:val="0"/>
        <w:spacing w:line="360" w:lineRule="auto"/>
        <w:ind w:left="719" w:leftChars="228" w:hanging="240" w:hangingChars="100"/>
        <w:rPr>
          <w:rFonts w:hint="eastAsia" w:hAnsi="宋体" w:cs="宋体"/>
          <w:kern w:val="2"/>
          <w:szCs w:val="24"/>
        </w:rPr>
      </w:pPr>
      <w:r>
        <w:rPr>
          <w:rFonts w:hint="eastAsia" w:hAnsi="宋体" w:cs="宋体"/>
          <w:kern w:val="2"/>
          <w:szCs w:val="24"/>
        </w:rPr>
        <w:t>联系人：</w:t>
      </w:r>
    </w:p>
    <w:p w14:paraId="397ACBE8">
      <w:pPr>
        <w:pStyle w:val="7"/>
        <w:adjustRightInd w:val="0"/>
        <w:spacing w:line="360" w:lineRule="auto"/>
        <w:ind w:left="719" w:leftChars="228" w:hanging="240" w:hangingChars="100"/>
        <w:rPr>
          <w:rFonts w:hint="eastAsia" w:hAnsi="宋体" w:cs="宋体"/>
          <w:kern w:val="2"/>
          <w:szCs w:val="24"/>
        </w:rPr>
      </w:pPr>
      <w:r>
        <w:rPr>
          <w:rFonts w:hint="eastAsia" w:hAnsi="宋体" w:cs="宋体"/>
          <w:kern w:val="2"/>
          <w:szCs w:val="24"/>
        </w:rPr>
        <w:t>联系电话：</w:t>
      </w:r>
    </w:p>
    <w:p w14:paraId="6F7B46A8">
      <w:pPr>
        <w:pStyle w:val="7"/>
        <w:adjustRightInd w:val="0"/>
        <w:spacing w:line="360" w:lineRule="auto"/>
        <w:ind w:left="719" w:leftChars="228" w:hanging="240" w:hangingChars="100"/>
        <w:rPr>
          <w:rFonts w:hint="eastAsia" w:hAnsi="宋体" w:cs="宋体"/>
          <w:kern w:val="2"/>
          <w:szCs w:val="24"/>
        </w:rPr>
      </w:pPr>
      <w:r>
        <w:rPr>
          <w:rFonts w:hint="eastAsia" w:hAnsi="宋体" w:cs="宋体"/>
          <w:kern w:val="2"/>
          <w:szCs w:val="24"/>
        </w:rPr>
        <w:t>电子邮箱：</w:t>
      </w:r>
    </w:p>
    <w:p w14:paraId="4C781DD5">
      <w:pPr>
        <w:pStyle w:val="7"/>
        <w:adjustRightInd w:val="0"/>
        <w:spacing w:line="360" w:lineRule="auto"/>
        <w:ind w:left="719" w:leftChars="228" w:hanging="240" w:hangingChars="100"/>
        <w:rPr>
          <w:rFonts w:hint="eastAsia" w:hAnsi="宋体" w:cs="宋体"/>
          <w:kern w:val="2"/>
          <w:szCs w:val="24"/>
          <w:lang w:val="en-US" w:eastAsia="zh-CN"/>
        </w:rPr>
      </w:pPr>
      <w:r>
        <w:rPr>
          <w:rFonts w:hint="eastAsia" w:hAnsi="宋体" w:cs="宋体"/>
          <w:kern w:val="2"/>
          <w:szCs w:val="24"/>
        </w:rPr>
        <w:t>通讯地址：</w:t>
      </w:r>
    </w:p>
    <w:p w14:paraId="07B3F5A6">
      <w:pPr>
        <w:pStyle w:val="7"/>
        <w:adjustRightInd w:val="0"/>
        <w:spacing w:line="360" w:lineRule="auto"/>
        <w:ind w:left="719" w:leftChars="228" w:hanging="240" w:hangingChars="100"/>
        <w:rPr>
          <w:rFonts w:hint="eastAsia" w:hAnsi="宋体" w:cs="宋体"/>
          <w:kern w:val="2"/>
          <w:szCs w:val="24"/>
          <w:highlight w:val="none"/>
        </w:rPr>
      </w:pPr>
      <w:r>
        <w:rPr>
          <w:rFonts w:hint="eastAsia" w:hAnsi="宋体" w:cs="宋体"/>
          <w:kern w:val="2"/>
          <w:szCs w:val="24"/>
          <w:highlight w:val="none"/>
        </w:rPr>
        <w:t>乙方2：</w:t>
      </w:r>
    </w:p>
    <w:p w14:paraId="6DC33F51">
      <w:pPr>
        <w:pStyle w:val="7"/>
        <w:adjustRightInd w:val="0"/>
        <w:spacing w:line="360" w:lineRule="auto"/>
        <w:ind w:left="1679" w:leftChars="228" w:hanging="1200" w:hangingChars="500"/>
        <w:rPr>
          <w:rFonts w:hint="default" w:hAnsi="宋体"/>
          <w:lang w:val="en-US" w:eastAsia="zh-CN"/>
        </w:rPr>
      </w:pPr>
      <w:r>
        <w:rPr>
          <w:rFonts w:hint="eastAsia" w:hAnsi="宋体" w:cs="宋体"/>
          <w:kern w:val="2"/>
          <w:szCs w:val="24"/>
          <w:highlight w:val="none"/>
        </w:rPr>
        <w:t>企业</w:t>
      </w:r>
      <w:r>
        <w:rPr>
          <w:rFonts w:hint="eastAsia" w:hAnsi="宋体"/>
        </w:rPr>
        <w:t>法人营业执照号码：</w:t>
      </w:r>
    </w:p>
    <w:p w14:paraId="3701BCB1">
      <w:pPr>
        <w:pStyle w:val="7"/>
        <w:adjustRightInd w:val="0"/>
        <w:spacing w:line="360" w:lineRule="auto"/>
        <w:ind w:left="1679" w:leftChars="228" w:hanging="1200" w:hangingChars="500"/>
        <w:rPr>
          <w:rFonts w:hint="eastAsia" w:hAnsi="宋体"/>
          <w:lang w:eastAsia="zh-CN"/>
        </w:rPr>
      </w:pPr>
      <w:r>
        <w:rPr>
          <w:rFonts w:hint="eastAsia" w:hAnsi="宋体"/>
        </w:rPr>
        <w:t>资质等级与资质证书号：</w:t>
      </w:r>
    </w:p>
    <w:p w14:paraId="4F984171">
      <w:pPr>
        <w:pStyle w:val="7"/>
        <w:adjustRightInd w:val="0"/>
        <w:spacing w:line="360" w:lineRule="auto"/>
        <w:ind w:left="1679" w:leftChars="228" w:hanging="1200" w:hangingChars="500"/>
        <w:rPr>
          <w:rFonts w:hint="default" w:hAnsi="宋体"/>
          <w:lang w:val="en-US" w:eastAsia="zh-CN"/>
        </w:rPr>
      </w:pPr>
      <w:r>
        <w:rPr>
          <w:rFonts w:hint="eastAsia" w:hAnsi="宋体"/>
        </w:rPr>
        <w:t>注册地址：</w:t>
      </w:r>
    </w:p>
    <w:p w14:paraId="2C736DB4">
      <w:pPr>
        <w:pStyle w:val="7"/>
        <w:adjustRightInd w:val="0"/>
        <w:spacing w:line="360" w:lineRule="auto"/>
        <w:ind w:firstLine="480" w:firstLineChars="200"/>
        <w:rPr>
          <w:rFonts w:hint="eastAsia" w:hAnsi="宋体" w:eastAsia="宋体" w:cs="宋体"/>
          <w:kern w:val="2"/>
          <w:szCs w:val="24"/>
          <w:highlight w:val="none"/>
          <w:lang w:val="en-US" w:eastAsia="zh-CN"/>
        </w:rPr>
      </w:pPr>
      <w:r>
        <w:rPr>
          <w:rFonts w:hint="eastAsia" w:hAnsi="宋体" w:cs="宋体"/>
          <w:kern w:val="2"/>
          <w:szCs w:val="24"/>
          <w:highlight w:val="none"/>
        </w:rPr>
        <w:t>法定代表人：</w:t>
      </w:r>
    </w:p>
    <w:p w14:paraId="5CBA243C">
      <w:pPr>
        <w:pStyle w:val="7"/>
        <w:adjustRightInd w:val="0"/>
        <w:spacing w:line="360" w:lineRule="auto"/>
        <w:ind w:left="719" w:leftChars="228" w:hanging="240" w:hangingChars="100"/>
        <w:rPr>
          <w:rFonts w:hint="eastAsia" w:hAnsi="宋体" w:eastAsia="宋体" w:cs="宋体"/>
          <w:kern w:val="2"/>
          <w:szCs w:val="24"/>
          <w:highlight w:val="none"/>
          <w:lang w:val="en-US" w:eastAsia="zh-CN"/>
        </w:rPr>
      </w:pPr>
      <w:r>
        <w:rPr>
          <w:rFonts w:hint="eastAsia" w:hAnsi="宋体" w:cs="宋体"/>
          <w:kern w:val="2"/>
          <w:szCs w:val="24"/>
          <w:highlight w:val="none"/>
        </w:rPr>
        <w:t>联系人：</w:t>
      </w:r>
    </w:p>
    <w:p w14:paraId="3EDC437D">
      <w:pPr>
        <w:pStyle w:val="7"/>
        <w:adjustRightInd w:val="0"/>
        <w:spacing w:line="360" w:lineRule="auto"/>
        <w:ind w:left="719" w:leftChars="228" w:hanging="240" w:hangingChars="100"/>
        <w:rPr>
          <w:rFonts w:hint="eastAsia" w:hAnsi="宋体" w:eastAsia="宋体" w:cs="宋体"/>
          <w:kern w:val="2"/>
          <w:szCs w:val="24"/>
          <w:highlight w:val="none"/>
          <w:lang w:val="en-US" w:eastAsia="zh-CN"/>
        </w:rPr>
      </w:pPr>
      <w:r>
        <w:rPr>
          <w:rFonts w:hint="eastAsia" w:hAnsi="宋体" w:cs="宋体"/>
          <w:kern w:val="2"/>
          <w:szCs w:val="24"/>
          <w:highlight w:val="none"/>
        </w:rPr>
        <w:t>联系电话</w:t>
      </w:r>
      <w:r>
        <w:rPr>
          <w:rFonts w:hint="eastAsia" w:hAnsi="宋体" w:cs="宋体"/>
          <w:kern w:val="2"/>
          <w:szCs w:val="24"/>
          <w:highlight w:val="none"/>
          <w:lang w:eastAsia="zh-CN"/>
        </w:rPr>
        <w:t>：</w:t>
      </w:r>
    </w:p>
    <w:p w14:paraId="06492378">
      <w:pPr>
        <w:pStyle w:val="7"/>
        <w:adjustRightInd w:val="0"/>
        <w:spacing w:line="360" w:lineRule="auto"/>
        <w:ind w:left="719" w:leftChars="228" w:hanging="240" w:hangingChars="100"/>
        <w:rPr>
          <w:rFonts w:hint="default" w:hAnsi="宋体" w:eastAsia="宋体" w:cs="宋体"/>
          <w:kern w:val="2"/>
          <w:szCs w:val="24"/>
          <w:highlight w:val="none"/>
          <w:lang w:val="en-US" w:eastAsia="zh-CN"/>
        </w:rPr>
      </w:pPr>
      <w:r>
        <w:rPr>
          <w:rFonts w:hint="eastAsia" w:hAnsi="宋体" w:cs="宋体"/>
          <w:kern w:val="2"/>
          <w:szCs w:val="24"/>
          <w:highlight w:val="none"/>
        </w:rPr>
        <w:t>电子邮箱：</w:t>
      </w:r>
    </w:p>
    <w:p w14:paraId="590594DC">
      <w:pPr>
        <w:pStyle w:val="7"/>
        <w:adjustRightInd w:val="0"/>
        <w:spacing w:line="360" w:lineRule="auto"/>
        <w:ind w:firstLine="480" w:firstLineChars="200"/>
        <w:rPr>
          <w:rFonts w:hint="default" w:hAnsi="宋体" w:eastAsia="宋体" w:cs="宋体"/>
          <w:kern w:val="2"/>
          <w:szCs w:val="24"/>
          <w:highlight w:val="none"/>
          <w:lang w:val="en-US" w:eastAsia="zh-CN"/>
        </w:rPr>
      </w:pPr>
      <w:r>
        <w:rPr>
          <w:rFonts w:hint="eastAsia" w:hAnsi="宋体" w:cs="宋体"/>
          <w:kern w:val="2"/>
          <w:szCs w:val="24"/>
          <w:highlight w:val="none"/>
        </w:rPr>
        <w:t>通讯地址：</w:t>
      </w:r>
    </w:p>
    <w:p w14:paraId="566BDF49">
      <w:pPr>
        <w:pStyle w:val="7"/>
        <w:adjustRightInd w:val="0"/>
        <w:spacing w:line="360" w:lineRule="auto"/>
        <w:ind w:firstLine="480" w:firstLineChars="200"/>
        <w:rPr>
          <w:rFonts w:hint="eastAsia" w:hAnsi="宋体" w:cs="宋体"/>
          <w:kern w:val="2"/>
          <w:szCs w:val="24"/>
        </w:rPr>
      </w:pPr>
    </w:p>
    <w:p w14:paraId="74BBB57F">
      <w:pPr>
        <w:pStyle w:val="7"/>
        <w:adjustRightInd w:val="0"/>
        <w:spacing w:line="360" w:lineRule="auto"/>
        <w:rPr>
          <w:rFonts w:hint="eastAsia" w:hAnsi="宋体" w:cs="宋体"/>
          <w:kern w:val="2"/>
          <w:szCs w:val="24"/>
        </w:rPr>
      </w:pPr>
    </w:p>
    <w:p w14:paraId="0E9FACA6">
      <w:pPr>
        <w:pStyle w:val="7"/>
        <w:adjustRightInd w:val="0"/>
        <w:spacing w:line="360" w:lineRule="auto"/>
        <w:ind w:left="719" w:leftChars="228" w:hanging="240" w:hangingChars="100"/>
        <w:rPr>
          <w:rFonts w:hint="eastAsia" w:hAnsi="宋体" w:cs="宋体"/>
          <w:kern w:val="2"/>
          <w:szCs w:val="24"/>
        </w:rPr>
      </w:pPr>
      <w:r>
        <w:rPr>
          <w:rFonts w:hint="eastAsia" w:hAnsi="宋体" w:cs="宋体"/>
          <w:kern w:val="2"/>
          <w:szCs w:val="24"/>
        </w:rPr>
        <w:t>（</w:t>
      </w:r>
      <w:r>
        <w:rPr>
          <w:rFonts w:hint="eastAsia" w:hAnsi="宋体" w:cs="宋体"/>
          <w:kern w:val="2"/>
          <w:szCs w:val="24"/>
          <w:u w:val="single"/>
          <w:lang w:val="en-US" w:eastAsia="zh-CN"/>
        </w:rPr>
        <w:t xml:space="preserve">                     </w:t>
      </w:r>
      <w:r>
        <w:rPr>
          <w:rFonts w:hint="eastAsia" w:hAnsi="宋体" w:cs="宋体"/>
          <w:kern w:val="2"/>
          <w:szCs w:val="24"/>
        </w:rPr>
        <w:t>为联合体，合同内合称乙方）</w:t>
      </w:r>
    </w:p>
    <w:p w14:paraId="67A6FF24">
      <w:pPr>
        <w:pStyle w:val="7"/>
        <w:adjustRightInd w:val="0"/>
        <w:spacing w:line="360" w:lineRule="auto"/>
        <w:ind w:firstLine="480" w:firstLineChars="200"/>
        <w:rPr>
          <w:rFonts w:hint="eastAsia" w:hAnsi="宋体" w:cs="宋体"/>
          <w:kern w:val="2"/>
          <w:szCs w:val="24"/>
        </w:rPr>
      </w:pPr>
    </w:p>
    <w:p w14:paraId="1A2D72ED">
      <w:pPr>
        <w:pStyle w:val="7"/>
        <w:adjustRightInd w:val="0"/>
        <w:spacing w:line="360" w:lineRule="auto"/>
        <w:ind w:firstLine="480" w:firstLineChars="200"/>
        <w:rPr>
          <w:rFonts w:hint="eastAsia" w:hAnsi="宋体" w:cs="宋体"/>
          <w:kern w:val="2"/>
          <w:szCs w:val="24"/>
        </w:rPr>
      </w:pPr>
    </w:p>
    <w:p w14:paraId="08216FAA">
      <w:pPr>
        <w:pStyle w:val="7"/>
        <w:adjustRightInd w:val="0"/>
        <w:spacing w:line="360" w:lineRule="auto"/>
        <w:ind w:firstLine="480" w:firstLineChars="200"/>
        <w:rPr>
          <w:rFonts w:hint="eastAsia" w:hAnsi="宋体" w:cs="宋体"/>
          <w:kern w:val="2"/>
          <w:szCs w:val="24"/>
        </w:rPr>
      </w:pPr>
    </w:p>
    <w:p w14:paraId="3B7241FE">
      <w:pPr>
        <w:pStyle w:val="7"/>
        <w:adjustRightInd w:val="0"/>
        <w:spacing w:line="360" w:lineRule="auto"/>
        <w:ind w:firstLine="480" w:firstLineChars="200"/>
        <w:rPr>
          <w:rFonts w:hint="eastAsia" w:hAnsi="宋体" w:cs="宋体"/>
          <w:color w:val="000000"/>
          <w:kern w:val="2"/>
          <w:szCs w:val="24"/>
        </w:rPr>
      </w:pPr>
      <w:r>
        <w:rPr>
          <w:rFonts w:hint="eastAsia" w:hAnsi="宋体" w:cs="宋体"/>
          <w:color w:val="000000"/>
          <w:kern w:val="2"/>
          <w:szCs w:val="24"/>
        </w:rPr>
        <w:br w:type="page"/>
      </w:r>
      <w:r>
        <w:rPr>
          <w:rFonts w:hint="eastAsia" w:hAnsi="宋体" w:cs="宋体"/>
          <w:color w:val="000000"/>
          <w:kern w:val="2"/>
          <w:szCs w:val="24"/>
        </w:rPr>
        <w:t>甲乙双方依照《中华人民共和国民法典》等相关法律法规之规定，遵循平等、自愿、公平和诚实信用的原则，就乙方承包甲方</w:t>
      </w:r>
      <w:r>
        <w:rPr>
          <w:rFonts w:hint="eastAsia" w:hAnsi="宋体" w:cs="宋体"/>
          <w:color w:val="000000"/>
          <w:kern w:val="2"/>
          <w:szCs w:val="24"/>
          <w:u w:val="single"/>
        </w:rPr>
        <w:t>深汕特别合作区管委会周边及海洋智慧港等分散式充电桩项目</w:t>
      </w:r>
      <w:r>
        <w:rPr>
          <w:rFonts w:hint="eastAsia" w:hAnsi="宋体" w:cs="宋体"/>
          <w:color w:val="000000"/>
          <w:kern w:val="2"/>
          <w:szCs w:val="24"/>
          <w:lang w:val="en-US" w:eastAsia="zh-CN"/>
        </w:rPr>
        <w:t>设计施工总承包</w:t>
      </w:r>
      <w:r>
        <w:rPr>
          <w:rFonts w:hint="eastAsia" w:hAnsi="宋体" w:cs="宋体"/>
          <w:color w:val="000000"/>
          <w:kern w:val="2"/>
          <w:szCs w:val="24"/>
        </w:rPr>
        <w:t xml:space="preserve"> 事宜，协商达成一致，订立本合同，共同信守：</w:t>
      </w:r>
    </w:p>
    <w:p w14:paraId="1C5E0FD5">
      <w:pPr>
        <w:pStyle w:val="7"/>
        <w:adjustRightInd w:val="0"/>
        <w:spacing w:line="360" w:lineRule="auto"/>
        <w:outlineLvl w:val="0"/>
        <w:rPr>
          <w:rFonts w:hint="eastAsia" w:hAnsi="宋体" w:cs="宋体"/>
          <w:color w:val="000000"/>
          <w:kern w:val="2"/>
          <w:szCs w:val="24"/>
        </w:rPr>
      </w:pPr>
      <w:bookmarkStart w:id="4" w:name="_Toc28471"/>
      <w:bookmarkStart w:id="5" w:name="_Toc250996888"/>
      <w:bookmarkStart w:id="6" w:name="_Toc250996508"/>
      <w:bookmarkStart w:id="7" w:name="_Toc238961268"/>
      <w:r>
        <w:rPr>
          <w:rFonts w:hint="eastAsia" w:hAnsi="宋体" w:cs="宋体"/>
          <w:color w:val="000000"/>
          <w:kern w:val="2"/>
          <w:szCs w:val="24"/>
        </w:rPr>
        <w:t>1、工程概况</w:t>
      </w:r>
      <w:bookmarkEnd w:id="4"/>
      <w:bookmarkEnd w:id="5"/>
      <w:bookmarkEnd w:id="6"/>
      <w:bookmarkEnd w:id="7"/>
    </w:p>
    <w:p w14:paraId="5A9254E6">
      <w:pPr>
        <w:widowControl/>
        <w:spacing w:line="360"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工程名称：</w:t>
      </w:r>
      <w:r>
        <w:rPr>
          <w:rFonts w:hint="eastAsia" w:ascii="宋体" w:hAnsi="宋体" w:eastAsia="宋体" w:cs="宋体"/>
          <w:color w:val="000000"/>
          <w:kern w:val="2"/>
          <w:sz w:val="24"/>
          <w:szCs w:val="24"/>
          <w:lang w:val="en-US" w:eastAsia="zh-CN" w:bidi="ar-SA"/>
        </w:rPr>
        <w:t>深汕特别合作区管委会周边及海洋智慧港等分散式充电桩项目</w:t>
      </w:r>
    </w:p>
    <w:p w14:paraId="2BEFEBA7">
      <w:pPr>
        <w:pStyle w:val="7"/>
        <w:adjustRightInd w:val="0"/>
        <w:spacing w:line="360" w:lineRule="auto"/>
        <w:ind w:firstLine="480" w:firstLineChars="200"/>
        <w:rPr>
          <w:rFonts w:hint="eastAsia" w:hAnsi="宋体" w:cs="宋体"/>
          <w:szCs w:val="24"/>
        </w:rPr>
      </w:pPr>
      <w:r>
        <w:rPr>
          <w:rFonts w:hint="eastAsia" w:hAnsi="宋体" w:cs="宋体"/>
          <w:szCs w:val="24"/>
        </w:rPr>
        <w:t>工程地点：</w:t>
      </w:r>
      <w:r>
        <w:rPr>
          <w:rFonts w:hint="eastAsia" w:ascii="宋体" w:hAnsi="宋体" w:eastAsia="宋体" w:cs="宋体"/>
          <w:color w:val="000000"/>
          <w:kern w:val="2"/>
          <w:sz w:val="24"/>
          <w:szCs w:val="24"/>
          <w:lang w:val="en-US" w:eastAsia="zh-CN" w:bidi="ar-SA"/>
        </w:rPr>
        <w:t>广东省深圳市深汕特别合作区管理委员会周边、云服务基地停车场、海洋智慧港地下停车场。</w:t>
      </w:r>
    </w:p>
    <w:p w14:paraId="3C47BA85">
      <w:pPr>
        <w:widowControl/>
        <w:spacing w:line="360" w:lineRule="auto"/>
        <w:ind w:firstLine="480" w:firstLineChars="200"/>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rPr>
        <w:t>1.1工程规模：</w:t>
      </w:r>
      <w:r>
        <w:rPr>
          <w:rFonts w:hint="eastAsia" w:ascii="宋体" w:hAnsi="宋体" w:eastAsia="宋体" w:cs="宋体"/>
          <w:kern w:val="0"/>
          <w:sz w:val="24"/>
          <w:szCs w:val="24"/>
          <w:lang w:val="en-US" w:eastAsia="zh-CN"/>
        </w:rPr>
        <w:t>本项目工程规模包括不限于：在云服务基地停车场、管委会周边以及海洋智慧港地下停车场处分别新建6台、20台和15台7kW交流慢充桩、2台80kw双枪交流充电桩、1kV电缆敷设、设备安装土建等工程。</w:t>
      </w:r>
    </w:p>
    <w:p w14:paraId="6AECFB63">
      <w:pPr>
        <w:pStyle w:val="7"/>
        <w:adjustRightInd w:val="0"/>
        <w:spacing w:line="360" w:lineRule="auto"/>
        <w:ind w:firstLine="480" w:firstLineChars="200"/>
        <w:rPr>
          <w:rFonts w:hint="eastAsia" w:hAnsi="宋体" w:cs="宋体"/>
          <w:szCs w:val="24"/>
        </w:rPr>
      </w:pPr>
      <w:r>
        <w:rPr>
          <w:rFonts w:hint="eastAsia" w:hAnsi="宋体" w:cs="宋体"/>
          <w:szCs w:val="24"/>
        </w:rPr>
        <w:t>1.2工程范围：乙方根据甲方要求及双方确认的设计图纸，负责本项目包括但不限于以下工作：</w:t>
      </w:r>
    </w:p>
    <w:p w14:paraId="3DB0FDEE">
      <w:pPr>
        <w:pStyle w:val="7"/>
        <w:adjustRightInd w:val="0"/>
        <w:spacing w:line="360" w:lineRule="auto"/>
        <w:ind w:firstLine="480" w:firstLineChars="200"/>
        <w:rPr>
          <w:rFonts w:hint="eastAsia" w:hAnsi="宋体" w:cs="宋体"/>
          <w:szCs w:val="24"/>
        </w:rPr>
      </w:pPr>
      <w:r>
        <w:rPr>
          <w:rFonts w:hint="eastAsia" w:hAnsi="宋体" w:cs="宋体"/>
          <w:szCs w:val="24"/>
        </w:rPr>
        <w:t>(1)充电站站址勘察与确认(如有必要);</w:t>
      </w:r>
    </w:p>
    <w:p w14:paraId="56BC693A">
      <w:pPr>
        <w:pStyle w:val="7"/>
        <w:adjustRightInd w:val="0"/>
        <w:spacing w:line="360" w:lineRule="auto"/>
        <w:ind w:firstLine="480" w:firstLineChars="200"/>
        <w:rPr>
          <w:rFonts w:hint="eastAsia" w:hAnsi="宋体" w:cs="宋体"/>
          <w:szCs w:val="24"/>
        </w:rPr>
      </w:pPr>
      <w:r>
        <w:rPr>
          <w:rFonts w:hint="eastAsia" w:hAnsi="宋体" w:cs="宋体"/>
          <w:szCs w:val="24"/>
        </w:rPr>
        <w:t>(2)根据甲方确认的方案或设计要求，完成深化设计或施工图设计，并提交甲方审核；</w:t>
      </w:r>
    </w:p>
    <w:p w14:paraId="6758EA6A">
      <w:pPr>
        <w:pStyle w:val="7"/>
        <w:adjustRightInd w:val="0"/>
        <w:spacing w:line="360" w:lineRule="auto"/>
        <w:ind w:firstLine="480" w:firstLineChars="200"/>
        <w:rPr>
          <w:rFonts w:hint="eastAsia" w:hAnsi="宋体" w:cs="宋体"/>
          <w:szCs w:val="24"/>
        </w:rPr>
      </w:pPr>
      <w:r>
        <w:rPr>
          <w:rFonts w:hint="eastAsia" w:hAnsi="宋体" w:cs="宋体"/>
          <w:szCs w:val="24"/>
        </w:rPr>
        <w:t>(3)负责项目所需设备(包括但不限于充电桩、配电设备、监控设备、线缆等) 的采购、运输、保管；</w:t>
      </w:r>
    </w:p>
    <w:p w14:paraId="4ACACE53">
      <w:pPr>
        <w:pStyle w:val="7"/>
        <w:adjustRightInd w:val="0"/>
        <w:spacing w:line="360" w:lineRule="auto"/>
        <w:ind w:firstLine="480" w:firstLineChars="200"/>
        <w:rPr>
          <w:rFonts w:hint="eastAsia" w:hAnsi="宋体" w:cs="宋体"/>
          <w:szCs w:val="24"/>
        </w:rPr>
      </w:pPr>
      <w:r>
        <w:rPr>
          <w:rFonts w:hint="eastAsia" w:hAnsi="宋体" w:cs="宋体"/>
          <w:szCs w:val="24"/>
        </w:rPr>
        <w:t>(4)负责充电站土建工程(含基础、结构、围护、装修等，具体范围以双方确认图纸为准)的施工；</w:t>
      </w:r>
    </w:p>
    <w:p w14:paraId="2097F147">
      <w:pPr>
        <w:pStyle w:val="7"/>
        <w:adjustRightInd w:val="0"/>
        <w:spacing w:line="360" w:lineRule="auto"/>
        <w:ind w:firstLine="480" w:firstLineChars="200"/>
        <w:rPr>
          <w:rFonts w:hint="eastAsia" w:hAnsi="宋体" w:cs="宋体"/>
          <w:szCs w:val="24"/>
        </w:rPr>
      </w:pPr>
      <w:r>
        <w:rPr>
          <w:rFonts w:hint="eastAsia" w:hAnsi="宋体" w:cs="宋体"/>
          <w:szCs w:val="24"/>
        </w:rPr>
        <w:t>(5)负责电气系统、充电桩设备、监控系统的安装、接线、调试；</w:t>
      </w:r>
    </w:p>
    <w:p w14:paraId="656C3936">
      <w:pPr>
        <w:pStyle w:val="7"/>
        <w:adjustRightInd w:val="0"/>
        <w:spacing w:line="360" w:lineRule="auto"/>
        <w:ind w:firstLine="480" w:firstLineChars="200"/>
        <w:rPr>
          <w:rFonts w:hint="eastAsia" w:hAnsi="宋体" w:cs="宋体"/>
          <w:szCs w:val="24"/>
        </w:rPr>
      </w:pPr>
      <w:r>
        <w:rPr>
          <w:rFonts w:hint="eastAsia" w:hAnsi="宋体" w:cs="宋体"/>
          <w:szCs w:val="24"/>
        </w:rPr>
        <w:t>(6)负责项目相关的管线敷设、接地系统安装；</w:t>
      </w:r>
    </w:p>
    <w:p w14:paraId="6A00CD9C">
      <w:pPr>
        <w:pStyle w:val="7"/>
        <w:adjustRightInd w:val="0"/>
        <w:spacing w:line="360" w:lineRule="auto"/>
        <w:ind w:firstLine="480" w:firstLineChars="200"/>
        <w:rPr>
          <w:rFonts w:hint="eastAsia" w:hAnsi="宋体" w:cs="宋体"/>
          <w:szCs w:val="24"/>
        </w:rPr>
      </w:pPr>
      <w:r>
        <w:rPr>
          <w:rFonts w:hint="eastAsia" w:hAnsi="宋体" w:cs="宋体"/>
          <w:szCs w:val="24"/>
        </w:rPr>
        <w:t>(7)负责与项目相关的系统集成、联调联试、配合第三方平台接入及调试；</w:t>
      </w:r>
    </w:p>
    <w:p w14:paraId="2E233749">
      <w:pPr>
        <w:pStyle w:val="7"/>
        <w:adjustRightInd w:val="0"/>
        <w:spacing w:line="360" w:lineRule="auto"/>
        <w:ind w:firstLine="480" w:firstLineChars="200"/>
        <w:rPr>
          <w:rFonts w:hint="eastAsia" w:hAnsi="宋体" w:cs="宋体"/>
          <w:szCs w:val="24"/>
        </w:rPr>
      </w:pPr>
      <w:r>
        <w:rPr>
          <w:rFonts w:hint="eastAsia" w:hAnsi="宋体" w:cs="宋体"/>
          <w:szCs w:val="24"/>
        </w:rPr>
        <w:t>(8)负责提供完整的竣工图纸、设备合格证、操作维护手册、相关检测报告等技术资料；项目最终成果应达到设计要求，并符合相关国家、行业及地方标准，通过最终验收。</w:t>
      </w:r>
    </w:p>
    <w:p w14:paraId="7FF31B0F">
      <w:pPr>
        <w:pStyle w:val="7"/>
        <w:adjustRightInd w:val="0"/>
        <w:spacing w:line="360" w:lineRule="auto"/>
        <w:ind w:firstLine="480" w:firstLineChars="200"/>
        <w:rPr>
          <w:rFonts w:hint="eastAsia" w:hAnsi="宋体" w:cs="宋体"/>
          <w:szCs w:val="24"/>
        </w:rPr>
      </w:pPr>
      <w:r>
        <w:rPr>
          <w:rFonts w:hint="eastAsia" w:hAnsi="宋体" w:cs="宋体"/>
          <w:szCs w:val="24"/>
        </w:rPr>
        <w:t>(9)配合甲方完成项目初步验收和最终验收；</w:t>
      </w:r>
    </w:p>
    <w:p w14:paraId="09392F01">
      <w:pPr>
        <w:pStyle w:val="7"/>
        <w:adjustRightInd w:val="0"/>
        <w:spacing w:line="360" w:lineRule="auto"/>
        <w:ind w:firstLine="480" w:firstLineChars="200"/>
        <w:rPr>
          <w:rFonts w:hint="eastAsia" w:hAnsi="宋体" w:cs="宋体"/>
          <w:szCs w:val="24"/>
        </w:rPr>
      </w:pPr>
      <w:r>
        <w:rPr>
          <w:rFonts w:hint="eastAsia" w:hAnsi="宋体" w:cs="宋体"/>
          <w:szCs w:val="24"/>
        </w:rPr>
        <w:t>(10)按照法律规定和合同约定履行工程质量保修义务。</w:t>
      </w:r>
    </w:p>
    <w:p w14:paraId="523D44F8">
      <w:pPr>
        <w:pStyle w:val="7"/>
        <w:adjustRightInd w:val="0"/>
        <w:spacing w:line="360" w:lineRule="auto"/>
        <w:ind w:firstLine="480" w:firstLineChars="200"/>
        <w:rPr>
          <w:rFonts w:hint="eastAsia" w:hAnsi="宋体" w:cs="宋体"/>
          <w:szCs w:val="24"/>
        </w:rPr>
      </w:pPr>
      <w:r>
        <w:rPr>
          <w:rFonts w:hint="eastAsia" w:hAnsi="宋体" w:cs="宋体"/>
          <w:szCs w:val="24"/>
        </w:rPr>
        <w:t>(11)电力报装、临建备案及街道备案等手续。</w:t>
      </w:r>
    </w:p>
    <w:p w14:paraId="16AC5F93">
      <w:pPr>
        <w:pStyle w:val="7"/>
        <w:adjustRightInd w:val="0"/>
        <w:spacing w:line="360" w:lineRule="auto"/>
        <w:ind w:firstLine="480" w:firstLineChars="200"/>
        <w:rPr>
          <w:rFonts w:hint="eastAsia" w:hAnsi="宋体" w:cs="宋体"/>
          <w:szCs w:val="24"/>
        </w:rPr>
      </w:pPr>
      <w:r>
        <w:rPr>
          <w:rFonts w:hint="eastAsia" w:hAnsi="宋体" w:cs="宋体"/>
          <w:szCs w:val="24"/>
        </w:rPr>
        <w:t>(12)上述未尽事宜，均视为已包含在本合同约定范围内。</w:t>
      </w:r>
    </w:p>
    <w:p w14:paraId="41043507">
      <w:pPr>
        <w:pStyle w:val="7"/>
        <w:adjustRightInd w:val="0"/>
        <w:spacing w:line="360" w:lineRule="auto"/>
        <w:ind w:firstLine="480" w:firstLineChars="200"/>
        <w:rPr>
          <w:rFonts w:hint="eastAsia" w:hAnsi="宋体" w:cs="宋体"/>
          <w:szCs w:val="24"/>
        </w:rPr>
      </w:pPr>
      <w:r>
        <w:rPr>
          <w:rFonts w:hint="eastAsia" w:hAnsi="宋体" w:cs="宋体"/>
          <w:szCs w:val="24"/>
        </w:rPr>
        <w:t>1.3费用支付：乙方负责工程所需用水用电费用支付，施工期安全措施费支付；负 责项目设备的采购、运输、保管费用支付；负责配合甲方进行施工用地、运输通道、施工过程中所需协调等工作；协助甲方办理工程所需全部证照。对于主要设备的采购，乙方应至少提供三个国内主流品牌供甲方选择(如华为、特来电、英可瑞等),需经甲方确认。设备到场后，须经甲方及监理单位共同验收合格后方可安装。</w:t>
      </w:r>
    </w:p>
    <w:p w14:paraId="2886780F">
      <w:pPr>
        <w:pStyle w:val="7"/>
        <w:adjustRightInd w:val="0"/>
        <w:spacing w:line="360" w:lineRule="auto"/>
        <w:ind w:firstLine="480" w:firstLineChars="200"/>
        <w:rPr>
          <w:rFonts w:hint="eastAsia" w:hAnsi="宋体" w:cs="宋体"/>
          <w:szCs w:val="24"/>
        </w:rPr>
      </w:pPr>
      <w:r>
        <w:rPr>
          <w:rFonts w:hint="eastAsia" w:hAnsi="宋体" w:cs="宋体"/>
          <w:szCs w:val="24"/>
        </w:rPr>
        <w:t>1.4沟通协调：保持有关人员的沟通协调，确保工程质量及进度。</w:t>
      </w:r>
    </w:p>
    <w:p w14:paraId="2C8A94E2">
      <w:pPr>
        <w:pStyle w:val="7"/>
        <w:adjustRightInd w:val="0"/>
        <w:spacing w:line="360" w:lineRule="auto"/>
        <w:ind w:firstLine="480" w:firstLineChars="200"/>
        <w:rPr>
          <w:rFonts w:hint="eastAsia" w:hAnsi="宋体" w:cs="宋体"/>
          <w:szCs w:val="24"/>
        </w:rPr>
      </w:pPr>
      <w:r>
        <w:rPr>
          <w:rFonts w:hint="eastAsia" w:hAnsi="宋体" w:cs="宋体"/>
          <w:szCs w:val="24"/>
        </w:rPr>
        <w:t>1.5财产照管：乙方负责工程整体竣工验收交付前所有工程设备、材料、财产的安保，并对其负责。</w:t>
      </w:r>
    </w:p>
    <w:p w14:paraId="0E9C8E77">
      <w:pPr>
        <w:pStyle w:val="7"/>
        <w:adjustRightInd w:val="0"/>
        <w:spacing w:line="360" w:lineRule="auto"/>
        <w:ind w:firstLine="480" w:firstLineChars="200"/>
        <w:rPr>
          <w:rFonts w:hint="eastAsia" w:hAnsi="宋体" w:cs="宋体"/>
          <w:szCs w:val="24"/>
        </w:rPr>
      </w:pPr>
      <w:r>
        <w:rPr>
          <w:rFonts w:hint="eastAsia" w:hAnsi="宋体" w:cs="宋体"/>
          <w:szCs w:val="24"/>
        </w:rPr>
        <w:t>1.6质量保证：包括质保期内的三包服务和质保期后的售后服务。</w:t>
      </w:r>
    </w:p>
    <w:p w14:paraId="5B171E7E">
      <w:pPr>
        <w:pStyle w:val="7"/>
        <w:adjustRightInd w:val="0"/>
        <w:spacing w:line="360" w:lineRule="auto"/>
        <w:ind w:firstLine="480" w:firstLineChars="200"/>
        <w:rPr>
          <w:rFonts w:hint="eastAsia" w:hAnsi="宋体" w:cs="宋体"/>
          <w:szCs w:val="24"/>
        </w:rPr>
      </w:pPr>
      <w:r>
        <w:rPr>
          <w:rFonts w:hint="eastAsia" w:hAnsi="宋体" w:cs="宋体"/>
          <w:szCs w:val="24"/>
        </w:rPr>
        <w:t>1.7培训：乙方负责电站后期维护基本技能知识培训并提供电站设备运管操作手册等资料。</w:t>
      </w:r>
    </w:p>
    <w:p w14:paraId="3AC32D80">
      <w:pPr>
        <w:pStyle w:val="7"/>
        <w:adjustRightInd w:val="0"/>
        <w:spacing w:line="360" w:lineRule="auto"/>
        <w:ind w:firstLine="480" w:firstLineChars="200"/>
        <w:rPr>
          <w:rFonts w:hint="eastAsia" w:hAnsi="宋体" w:cs="宋体"/>
          <w:szCs w:val="24"/>
        </w:rPr>
      </w:pPr>
      <w:r>
        <w:rPr>
          <w:rFonts w:hint="eastAsia" w:hAnsi="宋体" w:cs="宋体"/>
          <w:szCs w:val="24"/>
        </w:rPr>
        <w:t>以上若有遗漏或不详之处，详见工程量清单、施工图纸等合同附件，满足工程项目竣工验收合格并网发电交钥匙的全部工作内容均应在承包范围内。</w:t>
      </w:r>
    </w:p>
    <w:p w14:paraId="345A9A36">
      <w:pPr>
        <w:pStyle w:val="7"/>
        <w:adjustRightInd w:val="0"/>
        <w:spacing w:line="360" w:lineRule="auto"/>
        <w:outlineLvl w:val="0"/>
        <w:rPr>
          <w:rFonts w:hint="eastAsia" w:hAnsi="宋体" w:cs="宋体"/>
          <w:kern w:val="2"/>
          <w:szCs w:val="24"/>
        </w:rPr>
      </w:pPr>
      <w:r>
        <w:rPr>
          <w:rFonts w:hint="eastAsia" w:hAnsi="宋体" w:cs="宋体"/>
          <w:kern w:val="2"/>
          <w:szCs w:val="24"/>
        </w:rPr>
        <w:t xml:space="preserve">2、合同价款 </w:t>
      </w:r>
    </w:p>
    <w:p w14:paraId="7D466069">
      <w:pPr>
        <w:pStyle w:val="7"/>
        <w:adjustRightInd w:val="0"/>
        <w:spacing w:line="360" w:lineRule="auto"/>
        <w:ind w:firstLine="480" w:firstLineChars="200"/>
        <w:rPr>
          <w:rFonts w:hint="eastAsia" w:hAnsi="宋体" w:cs="宋体"/>
          <w:szCs w:val="24"/>
        </w:rPr>
      </w:pPr>
      <w:bookmarkStart w:id="8" w:name="_Toc250996510"/>
      <w:bookmarkStart w:id="9" w:name="_Toc250996890"/>
      <w:bookmarkStart w:id="10" w:name="_Toc238961270"/>
      <w:r>
        <w:rPr>
          <w:rFonts w:hint="eastAsia" w:hAnsi="宋体" w:cs="宋体"/>
          <w:szCs w:val="24"/>
        </w:rPr>
        <w:t>2.1本项目暂定含税合同价：小写：</w:t>
      </w:r>
      <w:r>
        <w:rPr>
          <w:rFonts w:hint="eastAsia" w:hAnsi="宋体" w:cs="宋体"/>
          <w:szCs w:val="24"/>
          <w:u w:val="single"/>
        </w:rPr>
        <w:t xml:space="preserve">  </w:t>
      </w:r>
      <w:r>
        <w:rPr>
          <w:rFonts w:hint="eastAsia" w:hAnsi="宋体" w:cs="宋体"/>
          <w:szCs w:val="24"/>
          <w:u w:val="single"/>
          <w:lang w:val="en-US" w:eastAsia="zh-CN"/>
        </w:rPr>
        <w:t xml:space="preserve">       </w:t>
      </w:r>
      <w:r>
        <w:rPr>
          <w:rFonts w:hint="eastAsia" w:hAnsi="宋体" w:cs="宋体"/>
          <w:szCs w:val="24"/>
          <w:u w:val="single"/>
        </w:rPr>
        <w:t xml:space="preserve"> </w:t>
      </w:r>
      <w:r>
        <w:rPr>
          <w:rFonts w:hint="eastAsia" w:hAnsi="宋体" w:cs="宋体"/>
          <w:szCs w:val="24"/>
        </w:rPr>
        <w:t>元；大写：</w:t>
      </w:r>
      <w:r>
        <w:rPr>
          <w:rFonts w:hint="eastAsia" w:hAnsi="宋体" w:cs="宋体"/>
          <w:szCs w:val="24"/>
          <w:u w:val="single"/>
        </w:rPr>
        <w:t xml:space="preserve"> </w:t>
      </w:r>
      <w:r>
        <w:rPr>
          <w:rFonts w:hint="eastAsia" w:hAnsi="宋体" w:cs="宋体"/>
          <w:szCs w:val="24"/>
          <w:u w:val="single"/>
          <w:lang w:val="en-US" w:eastAsia="zh-CN"/>
        </w:rPr>
        <w:t xml:space="preserve">         </w:t>
      </w:r>
      <w:r>
        <w:rPr>
          <w:rFonts w:hint="eastAsia" w:hAnsi="宋体" w:cs="宋体"/>
          <w:szCs w:val="24"/>
          <w:u w:val="single"/>
        </w:rPr>
        <w:t xml:space="preserve"> </w:t>
      </w:r>
      <w:r>
        <w:rPr>
          <w:rFonts w:hint="eastAsia" w:hAnsi="宋体" w:cs="宋体"/>
          <w:szCs w:val="24"/>
        </w:rPr>
        <w:t xml:space="preserve"> ，其中：不含税合同金额￥</w:t>
      </w:r>
      <w:r>
        <w:rPr>
          <w:rFonts w:hint="eastAsia" w:hAnsi="宋体" w:cs="宋体"/>
          <w:szCs w:val="24"/>
          <w:u w:val="single"/>
        </w:rPr>
        <w:t xml:space="preserve"> </w:t>
      </w:r>
      <w:r>
        <w:rPr>
          <w:rFonts w:hint="eastAsia" w:hAnsi="宋体" w:cs="宋体"/>
          <w:szCs w:val="24"/>
          <w:u w:val="single"/>
          <w:lang w:val="en-US" w:eastAsia="zh-CN"/>
        </w:rPr>
        <w:t xml:space="preserve">         </w:t>
      </w:r>
      <w:r>
        <w:rPr>
          <w:rFonts w:hint="eastAsia" w:hAnsi="宋体" w:cs="宋体"/>
          <w:szCs w:val="24"/>
          <w:u w:val="single"/>
        </w:rPr>
        <w:t xml:space="preserve"> </w:t>
      </w:r>
      <w:r>
        <w:rPr>
          <w:rFonts w:hint="eastAsia" w:hAnsi="宋体" w:cs="宋体"/>
          <w:szCs w:val="24"/>
        </w:rPr>
        <w:t>元；税额￥</w:t>
      </w:r>
      <w:r>
        <w:rPr>
          <w:rFonts w:hint="eastAsia" w:hAnsi="宋体" w:cs="宋体"/>
          <w:szCs w:val="24"/>
          <w:u w:val="single"/>
        </w:rPr>
        <w:t xml:space="preserve"> </w:t>
      </w:r>
      <w:r>
        <w:rPr>
          <w:rFonts w:hint="eastAsia" w:hAnsi="宋体" w:cs="宋体"/>
          <w:szCs w:val="24"/>
          <w:u w:val="single"/>
          <w:lang w:val="en-US" w:eastAsia="zh-CN"/>
        </w:rPr>
        <w:t xml:space="preserve">         </w:t>
      </w:r>
      <w:r>
        <w:rPr>
          <w:rFonts w:hint="eastAsia" w:hAnsi="宋体" w:cs="宋体"/>
          <w:szCs w:val="24"/>
          <w:u w:val="single"/>
        </w:rPr>
        <w:t xml:space="preserve"> </w:t>
      </w:r>
      <w:r>
        <w:rPr>
          <w:rFonts w:hint="eastAsia" w:hAnsi="宋体" w:cs="宋体"/>
          <w:szCs w:val="24"/>
        </w:rPr>
        <w:t>元。</w:t>
      </w:r>
    </w:p>
    <w:p w14:paraId="251643BA">
      <w:pPr>
        <w:pStyle w:val="7"/>
        <w:adjustRightInd w:val="0"/>
        <w:spacing w:line="360" w:lineRule="auto"/>
        <w:ind w:firstLine="480" w:firstLineChars="200"/>
        <w:rPr>
          <w:rFonts w:hint="eastAsia" w:hAnsi="宋体" w:cs="宋体"/>
          <w:szCs w:val="24"/>
        </w:rPr>
      </w:pPr>
      <w:r>
        <w:rPr>
          <w:rFonts w:hint="eastAsia" w:hAnsi="宋体" w:cs="宋体"/>
          <w:kern w:val="2"/>
          <w:szCs w:val="24"/>
          <w:lang w:bidi="ar"/>
        </w:rPr>
        <w:t>2.2最终结算价=</w:t>
      </w:r>
      <w:bookmarkStart w:id="11" w:name="_Hlk204758683"/>
      <w:r>
        <w:rPr>
          <w:rFonts w:hint="eastAsia" w:hAnsi="宋体" w:cs="宋体"/>
          <w:kern w:val="2"/>
          <w:szCs w:val="24"/>
          <w:lang w:bidi="ar"/>
        </w:rPr>
        <w:t>经双方确认的实际工作量×中标综合单价</w:t>
      </w:r>
      <w:bookmarkEnd w:id="11"/>
      <w:r>
        <w:rPr>
          <w:rFonts w:hint="eastAsia" w:hAnsi="宋体" w:cs="宋体"/>
          <w:kern w:val="2"/>
          <w:szCs w:val="24"/>
          <w:lang w:bidi="ar"/>
        </w:rPr>
        <w:t>,</w:t>
      </w:r>
      <w:r>
        <w:rPr>
          <w:rFonts w:hint="eastAsia" w:hAnsi="宋体" w:cs="宋体"/>
          <w:kern w:val="2"/>
          <w:szCs w:val="24"/>
          <w:lang w:eastAsia="zh-CN"/>
        </w:rPr>
        <w:t>最终结算价款不得超过本项目的</w:t>
      </w:r>
      <w:r>
        <w:rPr>
          <w:rFonts w:hint="eastAsia" w:hAnsi="宋体" w:cs="宋体"/>
          <w:kern w:val="2"/>
          <w:szCs w:val="24"/>
          <w:lang w:val="en-US" w:eastAsia="zh-CN"/>
        </w:rPr>
        <w:t>概算</w:t>
      </w:r>
      <w:r>
        <w:rPr>
          <w:rFonts w:ascii="Segoe UI" w:hAnsi="Segoe UI" w:eastAsia="Segoe UI" w:cs="Segoe UI"/>
          <w:i w:val="0"/>
          <w:iCs w:val="0"/>
          <w:caps w:val="0"/>
          <w:spacing w:val="0"/>
          <w:sz w:val="24"/>
          <w:szCs w:val="24"/>
          <w:shd w:val="clear" w:fill="FFFFFF"/>
        </w:rPr>
        <w:t>所列建安工程费与设计费之和</w:t>
      </w:r>
      <w:r>
        <w:rPr>
          <w:rFonts w:hint="eastAsia" w:hAnsi="宋体" w:cs="宋体"/>
          <w:kern w:val="2"/>
          <w:szCs w:val="24"/>
          <w:lang w:bidi="ar"/>
        </w:rPr>
        <w:t>。</w:t>
      </w:r>
      <w:r>
        <w:rPr>
          <w:rFonts w:hint="eastAsia" w:hAnsi="宋体" w:cs="宋体"/>
          <w:szCs w:val="24"/>
        </w:rPr>
        <w:t>如因国家政策变化或税率调整，合同总金额不变，税金及不含税金额作相应调整。</w:t>
      </w:r>
    </w:p>
    <w:p w14:paraId="12D9F925">
      <w:pPr>
        <w:pStyle w:val="7"/>
        <w:adjustRightInd w:val="0"/>
        <w:spacing w:line="360" w:lineRule="auto"/>
        <w:outlineLvl w:val="0"/>
        <w:rPr>
          <w:rFonts w:hint="eastAsia" w:hAnsi="宋体" w:cs="宋体"/>
          <w:kern w:val="2"/>
          <w:szCs w:val="24"/>
        </w:rPr>
      </w:pPr>
      <w:bookmarkStart w:id="12" w:name="_Toc22114"/>
      <w:r>
        <w:rPr>
          <w:rFonts w:hint="eastAsia" w:hAnsi="宋体" w:cs="宋体"/>
          <w:kern w:val="2"/>
          <w:szCs w:val="24"/>
        </w:rPr>
        <w:t>3、合同工期</w:t>
      </w:r>
      <w:bookmarkEnd w:id="8"/>
      <w:bookmarkEnd w:id="9"/>
      <w:bookmarkEnd w:id="10"/>
      <w:bookmarkEnd w:id="12"/>
    </w:p>
    <w:p w14:paraId="4083F927">
      <w:pPr>
        <w:pStyle w:val="7"/>
        <w:adjustRightInd w:val="0"/>
        <w:spacing w:line="360" w:lineRule="auto"/>
        <w:ind w:firstLine="480" w:firstLineChars="200"/>
        <w:rPr>
          <w:rFonts w:hint="eastAsia" w:hAnsi="宋体" w:cs="宋体"/>
          <w:kern w:val="2"/>
          <w:szCs w:val="24"/>
        </w:rPr>
      </w:pPr>
      <w:bookmarkStart w:id="13" w:name="_Toc250996511"/>
      <w:bookmarkStart w:id="14" w:name="_Toc238961271"/>
      <w:bookmarkStart w:id="15" w:name="_Toc250996891"/>
      <w:r>
        <w:rPr>
          <w:rFonts w:hint="eastAsia" w:hAnsi="宋体" w:cs="宋体"/>
          <w:kern w:val="2"/>
          <w:szCs w:val="24"/>
        </w:rPr>
        <w:t>开工日期：   年   月   日（合同签订生效且甲方签发开工令之日起）。</w:t>
      </w:r>
    </w:p>
    <w:p w14:paraId="137B58C6">
      <w:pPr>
        <w:pStyle w:val="7"/>
        <w:adjustRightInd w:val="0"/>
        <w:spacing w:line="360" w:lineRule="auto"/>
        <w:ind w:firstLine="480" w:firstLineChars="200"/>
        <w:rPr>
          <w:rFonts w:hint="eastAsia" w:hAnsi="宋体" w:cs="宋体"/>
          <w:kern w:val="2"/>
          <w:szCs w:val="24"/>
        </w:rPr>
      </w:pPr>
      <w:r>
        <w:rPr>
          <w:rFonts w:hint="eastAsia" w:hAnsi="宋体" w:cs="宋体"/>
          <w:kern w:val="2"/>
          <w:szCs w:val="24"/>
        </w:rPr>
        <w:t>竣工日期：   年   月   日。</w:t>
      </w:r>
    </w:p>
    <w:p w14:paraId="3AEB4319">
      <w:pPr>
        <w:pStyle w:val="7"/>
        <w:adjustRightInd w:val="0"/>
        <w:spacing w:line="360" w:lineRule="auto"/>
        <w:ind w:firstLine="480" w:firstLineChars="200"/>
        <w:rPr>
          <w:rFonts w:hint="eastAsia" w:hAnsi="宋体" w:cs="宋体"/>
          <w:kern w:val="2"/>
          <w:szCs w:val="24"/>
        </w:rPr>
      </w:pPr>
      <w:r>
        <w:rPr>
          <w:rFonts w:hint="eastAsia" w:hAnsi="宋体" w:cs="宋体"/>
          <w:kern w:val="2"/>
          <w:szCs w:val="24"/>
        </w:rPr>
        <w:t xml:space="preserve">工期： </w:t>
      </w:r>
      <w:r>
        <w:rPr>
          <w:rFonts w:hint="eastAsia" w:hAnsi="宋体" w:cs="宋体"/>
          <w:kern w:val="2"/>
          <w:szCs w:val="24"/>
          <w:lang w:val="en-US" w:eastAsia="zh-CN"/>
        </w:rPr>
        <w:t>30</w:t>
      </w:r>
      <w:r>
        <w:rPr>
          <w:rFonts w:hint="eastAsia" w:hAnsi="宋体" w:cs="宋体"/>
          <w:kern w:val="2"/>
          <w:szCs w:val="24"/>
        </w:rPr>
        <w:t xml:space="preserve">  日历天。</w:t>
      </w:r>
    </w:p>
    <w:bookmarkEnd w:id="13"/>
    <w:bookmarkEnd w:id="14"/>
    <w:bookmarkEnd w:id="15"/>
    <w:p w14:paraId="5AD3C076">
      <w:pPr>
        <w:pStyle w:val="7"/>
        <w:adjustRightInd w:val="0"/>
        <w:spacing w:line="360" w:lineRule="auto"/>
        <w:outlineLvl w:val="0"/>
        <w:rPr>
          <w:rFonts w:hint="eastAsia" w:hAnsi="宋体" w:cs="宋体"/>
          <w:kern w:val="2"/>
          <w:szCs w:val="24"/>
        </w:rPr>
      </w:pPr>
      <w:bookmarkStart w:id="16" w:name="_Toc30704"/>
      <w:r>
        <w:rPr>
          <w:rFonts w:hint="eastAsia" w:hAnsi="宋体" w:cs="宋体"/>
          <w:kern w:val="2"/>
          <w:szCs w:val="24"/>
        </w:rPr>
        <w:t>4、付款方式</w:t>
      </w:r>
      <w:bookmarkEnd w:id="16"/>
    </w:p>
    <w:p w14:paraId="5E752F15">
      <w:pPr>
        <w:pStyle w:val="7"/>
        <w:adjustRightInd w:val="0"/>
        <w:spacing w:line="360" w:lineRule="auto"/>
        <w:ind w:firstLine="480" w:firstLineChars="200"/>
        <w:rPr>
          <w:rFonts w:hint="eastAsia" w:hAnsi="宋体" w:cs="宋体"/>
          <w:kern w:val="2"/>
          <w:szCs w:val="24"/>
          <w:lang w:val="en-US" w:eastAsia="zh-CN"/>
        </w:rPr>
      </w:pPr>
      <w:r>
        <w:rPr>
          <w:rFonts w:hint="eastAsia" w:hAnsi="宋体" w:cs="宋体"/>
          <w:kern w:val="2"/>
          <w:szCs w:val="24"/>
          <w:lang w:val="en-US" w:eastAsia="zh-CN"/>
        </w:rPr>
        <w:t>4.1、预付款：签订合同并提供履约保函后20天内支付预付</w:t>
      </w:r>
      <w:r>
        <w:rPr>
          <w:rFonts w:hint="eastAsia" w:hAnsi="宋体" w:cs="宋体"/>
          <w:kern w:val="2"/>
          <w:szCs w:val="24"/>
          <w:lang w:val="en-US" w:eastAsia="zh-CN"/>
        </w:rPr>
        <w:t>款，预付款为签约合同价的30%。</w:t>
      </w:r>
    </w:p>
    <w:p w14:paraId="78D3762C">
      <w:pPr>
        <w:pStyle w:val="7"/>
        <w:adjustRightInd w:val="0"/>
        <w:spacing w:line="360" w:lineRule="auto"/>
        <w:ind w:firstLine="480" w:firstLineChars="200"/>
        <w:rPr>
          <w:rFonts w:hint="eastAsia" w:hAnsi="宋体" w:cs="宋体"/>
          <w:kern w:val="2"/>
          <w:szCs w:val="24"/>
          <w:lang w:val="en-US" w:eastAsia="zh-CN"/>
        </w:rPr>
      </w:pPr>
      <w:r>
        <w:rPr>
          <w:rFonts w:hint="eastAsia" w:hAnsi="宋体" w:cs="宋体"/>
          <w:kern w:val="2"/>
          <w:szCs w:val="24"/>
          <w:lang w:val="en-US" w:eastAsia="zh-CN"/>
        </w:rPr>
        <w:t>4.2、进度款：乙方完成本项目主要设备（包括但不限于充电桩、充电主机等）的采购、运输并运抵施工现场，主要设备安装完成，并经甲方及监理单位共同验收合格（乙方需提供设备出厂合格证、监理单位签署的《设备到货验收单》等完整资料）后 15 日内，甲方累计支付至合同暂定价的 85%（含已支付的预付款）。</w:t>
      </w:r>
    </w:p>
    <w:p w14:paraId="2A5538E9">
      <w:pPr>
        <w:pStyle w:val="7"/>
        <w:adjustRightInd w:val="0"/>
        <w:spacing w:line="360" w:lineRule="auto"/>
        <w:ind w:firstLine="480" w:firstLineChars="200"/>
        <w:rPr>
          <w:rFonts w:hint="eastAsia" w:hAnsi="宋体" w:cs="宋体"/>
          <w:kern w:val="2"/>
          <w:szCs w:val="24"/>
          <w:lang w:val="en-US" w:eastAsia="zh-CN"/>
        </w:rPr>
      </w:pPr>
      <w:r>
        <w:rPr>
          <w:rFonts w:hint="eastAsia" w:hAnsi="宋体" w:cs="宋体"/>
          <w:kern w:val="2"/>
          <w:szCs w:val="24"/>
          <w:lang w:val="en-US" w:eastAsia="zh-CN"/>
        </w:rPr>
        <w:t>4.3、根据甲方结算管理办法，结算审定后，结算程序办理完毕，支付至审定结算价的97%。（最终结算价=实际工作量×中标综合单价，最终结算价款不得超过本项目的概算所列建安工程费与设计费之和）</w:t>
      </w:r>
    </w:p>
    <w:p w14:paraId="7B83B971">
      <w:pPr>
        <w:pStyle w:val="7"/>
        <w:adjustRightInd w:val="0"/>
        <w:spacing w:line="360" w:lineRule="auto"/>
        <w:ind w:firstLine="480" w:firstLineChars="200"/>
        <w:rPr>
          <w:rFonts w:hint="eastAsia" w:hAnsi="宋体" w:cs="宋体"/>
          <w:kern w:val="2"/>
          <w:szCs w:val="24"/>
          <w:lang w:eastAsia="zh-CN"/>
        </w:rPr>
      </w:pPr>
      <w:r>
        <w:rPr>
          <w:rFonts w:hint="eastAsia" w:hAnsi="宋体" w:cs="宋体"/>
          <w:kern w:val="2"/>
          <w:szCs w:val="24"/>
          <w:lang w:val="en-US" w:eastAsia="zh-CN"/>
        </w:rPr>
        <w:t>4.4.</w:t>
      </w:r>
      <w:r>
        <w:rPr>
          <w:rFonts w:hint="eastAsia" w:hAnsi="宋体" w:cs="宋体"/>
          <w:kern w:val="2"/>
          <w:szCs w:val="24"/>
          <w:lang w:eastAsia="zh-CN"/>
        </w:rPr>
        <w:t>质保金</w:t>
      </w:r>
    </w:p>
    <w:p w14:paraId="5C33AAB0">
      <w:pPr>
        <w:pStyle w:val="7"/>
        <w:adjustRightInd w:val="0"/>
        <w:spacing w:line="360" w:lineRule="auto"/>
        <w:ind w:firstLine="480" w:firstLineChars="200"/>
        <w:rPr>
          <w:rFonts w:hint="eastAsia" w:hAnsi="宋体" w:cs="宋体"/>
          <w:kern w:val="2"/>
          <w:szCs w:val="24"/>
          <w:lang w:eastAsia="zh-CN"/>
        </w:rPr>
      </w:pPr>
      <w:r>
        <w:rPr>
          <w:rFonts w:hint="eastAsia" w:hAnsi="宋体" w:cs="宋体"/>
          <w:kern w:val="2"/>
          <w:szCs w:val="24"/>
          <w:lang w:eastAsia="zh-CN"/>
        </w:rPr>
        <w:t>质量保证金为结算价款的3%，乙方按甲方要求履行了合同约定保修义务且取得工程竣工备案回执满两年后支付结算价款的3%（不计利息）。</w:t>
      </w:r>
    </w:p>
    <w:p w14:paraId="65F2E3C0">
      <w:pPr>
        <w:pStyle w:val="7"/>
        <w:adjustRightInd w:val="0"/>
        <w:spacing w:line="360" w:lineRule="auto"/>
        <w:ind w:firstLine="480" w:firstLineChars="200"/>
        <w:rPr>
          <w:rFonts w:hint="eastAsia" w:hAnsi="宋体" w:cs="宋体"/>
          <w:kern w:val="2"/>
          <w:szCs w:val="24"/>
          <w:lang w:eastAsia="zh-CN"/>
        </w:rPr>
      </w:pPr>
      <w:r>
        <w:rPr>
          <w:rFonts w:hint="eastAsia" w:hAnsi="宋体" w:cs="宋体"/>
          <w:kern w:val="2"/>
          <w:szCs w:val="24"/>
          <w:lang w:eastAsia="zh-CN"/>
        </w:rPr>
        <w:t>各阶段付款前乙方需开具对应额度增值税专用发票，发票税率9%，甲方收到乙方相应阶段发票后，按照合同约定期限内完成付款。其中质保金阶段除外，质保金阶段发票需在结算款阶段一并开具提供。乙方未按约定提交发票的，甲方有权延期付款，且不视为甲方违约。</w:t>
      </w:r>
    </w:p>
    <w:p w14:paraId="495E8AFC">
      <w:pPr>
        <w:pStyle w:val="7"/>
        <w:adjustRightInd w:val="0"/>
        <w:spacing w:line="360" w:lineRule="auto"/>
        <w:ind w:firstLine="480" w:firstLineChars="200"/>
        <w:rPr>
          <w:rFonts w:hint="eastAsia" w:hAnsi="宋体" w:cs="宋体"/>
          <w:kern w:val="2"/>
          <w:szCs w:val="24"/>
        </w:rPr>
      </w:pPr>
      <w:r>
        <w:rPr>
          <w:rFonts w:hint="eastAsia" w:hAnsi="宋体" w:cs="宋体"/>
          <w:kern w:val="2"/>
          <w:szCs w:val="24"/>
          <w:lang w:eastAsia="zh-CN"/>
        </w:rPr>
        <w:t>在开具增值税专用发票时，开票信</w:t>
      </w:r>
      <w:r>
        <w:rPr>
          <w:rFonts w:hint="eastAsia" w:hAnsi="宋体" w:cs="宋体"/>
          <w:kern w:val="2"/>
          <w:szCs w:val="24"/>
        </w:rPr>
        <w:t>息的描述应当准确、清晰，并符合税务部门的规定，甲方开票信息如下：甲方在收到乙方相应阶段的发票后按照合同4条付款方式约定付款。</w:t>
      </w:r>
    </w:p>
    <w:p w14:paraId="1AB7E27E">
      <w:pPr>
        <w:pStyle w:val="7"/>
        <w:adjustRightInd w:val="0"/>
        <w:spacing w:line="360" w:lineRule="auto"/>
        <w:ind w:firstLine="480" w:firstLineChars="200"/>
        <w:rPr>
          <w:rFonts w:hint="eastAsia" w:hAnsi="宋体" w:cs="宋体"/>
          <w:kern w:val="2"/>
          <w:szCs w:val="24"/>
        </w:rPr>
      </w:pPr>
      <w:r>
        <w:rPr>
          <w:rFonts w:hint="eastAsia" w:hAnsi="宋体" w:cs="宋体"/>
          <w:kern w:val="2"/>
          <w:szCs w:val="24"/>
        </w:rPr>
        <w:t>甲方账户信息如下：</w:t>
      </w:r>
    </w:p>
    <w:p w14:paraId="641835F5">
      <w:pPr>
        <w:pStyle w:val="7"/>
        <w:adjustRightInd w:val="0"/>
        <w:spacing w:line="360" w:lineRule="auto"/>
        <w:ind w:firstLine="480" w:firstLineChars="200"/>
        <w:rPr>
          <w:rFonts w:hint="eastAsia" w:hAnsi="宋体" w:cs="宋体"/>
          <w:kern w:val="2"/>
          <w:szCs w:val="24"/>
        </w:rPr>
      </w:pPr>
      <w:r>
        <w:rPr>
          <w:rFonts w:hint="eastAsia" w:hAnsi="宋体" w:cs="宋体"/>
          <w:kern w:val="2"/>
          <w:szCs w:val="24"/>
        </w:rPr>
        <w:t>公司名称：深圳市深汕特别合作区智集电投新能源科技有限公司</w:t>
      </w:r>
    </w:p>
    <w:p w14:paraId="153D3511">
      <w:pPr>
        <w:pStyle w:val="7"/>
        <w:adjustRightInd w:val="0"/>
        <w:spacing w:line="360" w:lineRule="auto"/>
        <w:ind w:firstLine="480" w:firstLineChars="200"/>
        <w:rPr>
          <w:rFonts w:hint="eastAsia" w:hAnsi="宋体" w:cs="宋体"/>
          <w:kern w:val="2"/>
          <w:szCs w:val="24"/>
        </w:rPr>
      </w:pPr>
      <w:r>
        <w:rPr>
          <w:rFonts w:hint="eastAsia" w:hAnsi="宋体" w:cs="宋体"/>
          <w:kern w:val="2"/>
          <w:szCs w:val="24"/>
        </w:rPr>
        <w:t xml:space="preserve">统一社会信用代码：91440300MADYCK693A </w:t>
      </w:r>
    </w:p>
    <w:p w14:paraId="7D19D790">
      <w:pPr>
        <w:pStyle w:val="7"/>
        <w:adjustRightInd w:val="0"/>
        <w:ind w:firstLine="480" w:firstLineChars="200"/>
        <w:rPr>
          <w:rFonts w:hint="eastAsia" w:hAnsi="宋体" w:cs="宋体"/>
          <w:kern w:val="2"/>
          <w:szCs w:val="24"/>
        </w:rPr>
      </w:pPr>
      <w:r>
        <w:rPr>
          <w:rFonts w:hint="eastAsia" w:hAnsi="宋体" w:cs="宋体"/>
          <w:kern w:val="2"/>
          <w:szCs w:val="24"/>
        </w:rPr>
        <w:t>地址、电话：深圳市深汕特别合作区鹅埠镇深汕大道北侧深汕西会展中心3层309-1      电话0755-22106004</w:t>
      </w:r>
    </w:p>
    <w:p w14:paraId="4DAAA672">
      <w:pPr>
        <w:pStyle w:val="7"/>
        <w:adjustRightInd w:val="0"/>
        <w:ind w:firstLine="480" w:firstLineChars="200"/>
        <w:rPr>
          <w:rFonts w:hint="eastAsia" w:hAnsi="宋体" w:cs="宋体"/>
          <w:kern w:val="2"/>
          <w:szCs w:val="24"/>
        </w:rPr>
      </w:pPr>
      <w:r>
        <w:rPr>
          <w:rFonts w:hint="eastAsia" w:hAnsi="宋体" w:cs="宋体"/>
          <w:kern w:val="2"/>
          <w:szCs w:val="24"/>
        </w:rPr>
        <w:t>开户行：中信银行股份有限公司深圳分行</w:t>
      </w:r>
    </w:p>
    <w:p w14:paraId="3DE310C9">
      <w:pPr>
        <w:pStyle w:val="7"/>
        <w:adjustRightInd w:val="0"/>
        <w:spacing w:line="360" w:lineRule="auto"/>
        <w:ind w:firstLine="480" w:firstLineChars="200"/>
        <w:rPr>
          <w:rFonts w:hint="eastAsia" w:hAnsi="宋体" w:cs="宋体"/>
          <w:kern w:val="2"/>
          <w:szCs w:val="24"/>
        </w:rPr>
      </w:pPr>
      <w:r>
        <w:rPr>
          <w:rFonts w:hint="eastAsia" w:hAnsi="宋体" w:cs="宋体"/>
          <w:kern w:val="2"/>
          <w:szCs w:val="24"/>
        </w:rPr>
        <w:t>账号：8110301011600755441</w:t>
      </w:r>
    </w:p>
    <w:p w14:paraId="3382A21E">
      <w:pPr>
        <w:pStyle w:val="7"/>
        <w:adjustRightInd w:val="0"/>
        <w:spacing w:line="360" w:lineRule="auto"/>
        <w:ind w:firstLine="560" w:firstLineChars="200"/>
        <w:rPr>
          <w:rFonts w:hint="eastAsia" w:hAnsi="宋体" w:cs="宋体"/>
          <w:sz w:val="28"/>
          <w:szCs w:val="28"/>
        </w:rPr>
      </w:pPr>
    </w:p>
    <w:p w14:paraId="2CFDB9F5">
      <w:pPr>
        <w:pStyle w:val="7"/>
        <w:adjustRightInd w:val="0"/>
        <w:spacing w:line="360" w:lineRule="auto"/>
        <w:ind w:firstLine="480" w:firstLineChars="200"/>
        <w:rPr>
          <w:rFonts w:hint="eastAsia" w:hAnsi="宋体" w:cs="宋体"/>
          <w:kern w:val="2"/>
          <w:szCs w:val="24"/>
          <w:highlight w:val="none"/>
        </w:rPr>
      </w:pPr>
      <w:r>
        <w:rPr>
          <w:rFonts w:hint="eastAsia" w:hAnsi="宋体" w:cs="宋体"/>
          <w:kern w:val="2"/>
          <w:szCs w:val="24"/>
          <w:highlight w:val="none"/>
        </w:rPr>
        <w:t>乙方账户信息如下：</w:t>
      </w:r>
    </w:p>
    <w:p w14:paraId="2D7D6916">
      <w:pPr>
        <w:pStyle w:val="7"/>
        <w:adjustRightInd w:val="0"/>
        <w:spacing w:line="360" w:lineRule="auto"/>
        <w:ind w:firstLine="480" w:firstLineChars="200"/>
        <w:rPr>
          <w:rFonts w:hint="eastAsia" w:hAnsi="宋体" w:cs="宋体"/>
          <w:kern w:val="2"/>
          <w:szCs w:val="24"/>
          <w:highlight w:val="none"/>
        </w:rPr>
      </w:pPr>
      <w:r>
        <w:rPr>
          <w:rFonts w:hint="eastAsia" w:hAnsi="宋体" w:cs="宋体"/>
          <w:kern w:val="2"/>
          <w:szCs w:val="24"/>
          <w:highlight w:val="none"/>
        </w:rPr>
        <w:t>公司名称：</w:t>
      </w:r>
    </w:p>
    <w:p w14:paraId="53AD8297">
      <w:pPr>
        <w:pStyle w:val="7"/>
        <w:adjustRightInd w:val="0"/>
        <w:spacing w:line="360" w:lineRule="auto"/>
        <w:ind w:firstLine="480" w:firstLineChars="200"/>
        <w:rPr>
          <w:rFonts w:hint="eastAsia" w:hAnsi="宋体" w:cs="宋体"/>
          <w:kern w:val="2"/>
          <w:szCs w:val="24"/>
          <w:highlight w:val="none"/>
        </w:rPr>
      </w:pPr>
      <w:r>
        <w:rPr>
          <w:rFonts w:hint="eastAsia" w:hAnsi="宋体" w:cs="宋体"/>
          <w:kern w:val="2"/>
          <w:szCs w:val="24"/>
          <w:highlight w:val="none"/>
        </w:rPr>
        <w:t>统一社会信用代码：</w:t>
      </w:r>
    </w:p>
    <w:p w14:paraId="282A371E">
      <w:pPr>
        <w:pStyle w:val="7"/>
        <w:adjustRightInd w:val="0"/>
        <w:spacing w:line="360" w:lineRule="auto"/>
        <w:ind w:firstLine="1920" w:firstLineChars="800"/>
        <w:rPr>
          <w:rFonts w:hint="default" w:hAnsi="宋体" w:cs="宋体"/>
          <w:kern w:val="2"/>
          <w:szCs w:val="24"/>
          <w:highlight w:val="yellow"/>
          <w:lang w:val="en-US"/>
        </w:rPr>
      </w:pPr>
      <w:r>
        <w:rPr>
          <w:rFonts w:hint="eastAsia" w:hAnsi="宋体" w:cs="宋体"/>
          <w:kern w:val="2"/>
          <w:szCs w:val="24"/>
          <w:highlight w:val="none"/>
        </w:rPr>
        <w:t>地址、电话：</w:t>
      </w:r>
    </w:p>
    <w:p w14:paraId="26A1C183">
      <w:pPr>
        <w:pStyle w:val="7"/>
        <w:adjustRightInd w:val="0"/>
        <w:spacing w:line="360" w:lineRule="auto"/>
        <w:ind w:firstLine="480" w:firstLineChars="200"/>
        <w:rPr>
          <w:rFonts w:hint="eastAsia" w:hAnsi="宋体" w:cs="宋体"/>
          <w:kern w:val="2"/>
          <w:szCs w:val="24"/>
          <w:highlight w:val="none"/>
        </w:rPr>
      </w:pPr>
      <w:r>
        <w:rPr>
          <w:rFonts w:hint="eastAsia" w:hAnsi="宋体" w:cs="宋体"/>
          <w:kern w:val="2"/>
          <w:szCs w:val="24"/>
          <w:highlight w:val="none"/>
        </w:rPr>
        <w:t>开户行：</w:t>
      </w:r>
    </w:p>
    <w:p w14:paraId="2482176B">
      <w:pPr>
        <w:pStyle w:val="7"/>
        <w:adjustRightInd w:val="0"/>
        <w:spacing w:line="360" w:lineRule="auto"/>
        <w:ind w:firstLine="480" w:firstLineChars="200"/>
        <w:rPr>
          <w:rFonts w:hint="default" w:hAnsi="宋体" w:cs="宋体"/>
          <w:kern w:val="2"/>
          <w:szCs w:val="24"/>
          <w:highlight w:val="none"/>
          <w:lang w:val="en-US"/>
        </w:rPr>
      </w:pPr>
      <w:r>
        <w:rPr>
          <w:rFonts w:hint="eastAsia" w:hAnsi="宋体" w:cs="宋体"/>
          <w:kern w:val="2"/>
          <w:szCs w:val="24"/>
          <w:highlight w:val="none"/>
        </w:rPr>
        <w:t>账号：</w:t>
      </w:r>
    </w:p>
    <w:p w14:paraId="383DDF7D">
      <w:pPr>
        <w:pStyle w:val="7"/>
        <w:adjustRightInd w:val="0"/>
        <w:spacing w:line="360" w:lineRule="auto"/>
        <w:ind w:firstLine="480" w:firstLineChars="200"/>
        <w:rPr>
          <w:rFonts w:hint="eastAsia" w:hAnsi="宋体" w:cs="宋体"/>
          <w:kern w:val="2"/>
          <w:szCs w:val="24"/>
        </w:rPr>
      </w:pPr>
    </w:p>
    <w:p w14:paraId="2C6ADBD2">
      <w:pPr>
        <w:pStyle w:val="7"/>
        <w:adjustRightInd w:val="0"/>
        <w:spacing w:line="360" w:lineRule="auto"/>
        <w:outlineLvl w:val="0"/>
        <w:rPr>
          <w:rFonts w:hint="eastAsia" w:hAnsi="宋体" w:cs="宋体"/>
          <w:kern w:val="2"/>
          <w:szCs w:val="24"/>
        </w:rPr>
      </w:pPr>
      <w:bookmarkStart w:id="17" w:name="_Toc7411"/>
      <w:r>
        <w:rPr>
          <w:rFonts w:hAnsi="宋体" w:cs="宋体"/>
          <w:kern w:val="2"/>
          <w:szCs w:val="24"/>
        </w:rPr>
        <w:t>5</w:t>
      </w:r>
      <w:r>
        <w:rPr>
          <w:rFonts w:hint="eastAsia" w:hAnsi="宋体" w:cs="宋体"/>
          <w:kern w:val="2"/>
          <w:szCs w:val="24"/>
        </w:rPr>
        <w:t>、施工验收</w:t>
      </w:r>
      <w:bookmarkEnd w:id="17"/>
    </w:p>
    <w:p w14:paraId="659AFE7A">
      <w:pPr>
        <w:pStyle w:val="7"/>
        <w:adjustRightInd w:val="0"/>
        <w:spacing w:line="360" w:lineRule="auto"/>
        <w:ind w:firstLine="480" w:firstLineChars="200"/>
        <w:rPr>
          <w:rFonts w:hint="eastAsia" w:hAnsi="宋体" w:cs="宋体"/>
          <w:kern w:val="2"/>
          <w:szCs w:val="24"/>
        </w:rPr>
      </w:pPr>
      <w:r>
        <w:rPr>
          <w:rFonts w:hint="eastAsia" w:hAnsi="宋体" w:cs="宋体"/>
          <w:kern w:val="2"/>
          <w:szCs w:val="24"/>
        </w:rPr>
        <w:t>乙方应确保所完成施工的质量，应符合本合同“条款6工程质量标准”。乙方施工完毕，应向甲方提交验收申请资料，经甲方审核合格后组织验收。</w:t>
      </w:r>
    </w:p>
    <w:p w14:paraId="0DA36D9C">
      <w:pPr>
        <w:pStyle w:val="7"/>
        <w:adjustRightInd w:val="0"/>
        <w:spacing w:line="360" w:lineRule="auto"/>
        <w:outlineLvl w:val="0"/>
        <w:rPr>
          <w:rFonts w:hint="eastAsia" w:hAnsi="宋体" w:cs="宋体"/>
          <w:kern w:val="2"/>
          <w:szCs w:val="24"/>
        </w:rPr>
      </w:pPr>
      <w:r>
        <w:rPr>
          <w:rFonts w:hAnsi="宋体" w:cs="宋体"/>
          <w:kern w:val="2"/>
          <w:szCs w:val="24"/>
        </w:rPr>
        <w:t>6</w:t>
      </w:r>
      <w:r>
        <w:rPr>
          <w:rFonts w:hint="eastAsia" w:hAnsi="宋体" w:cs="宋体"/>
          <w:kern w:val="2"/>
          <w:szCs w:val="24"/>
        </w:rPr>
        <w:t>、工程质量标准</w:t>
      </w:r>
    </w:p>
    <w:p w14:paraId="3AE2E327">
      <w:pPr>
        <w:pStyle w:val="7"/>
        <w:adjustRightInd w:val="0"/>
        <w:spacing w:line="360" w:lineRule="auto"/>
        <w:ind w:firstLine="480" w:firstLineChars="200"/>
        <w:rPr>
          <w:rFonts w:hint="eastAsia" w:hAnsi="宋体" w:cs="宋体"/>
          <w:kern w:val="2"/>
          <w:szCs w:val="24"/>
        </w:rPr>
      </w:pPr>
      <w:r>
        <w:rPr>
          <w:rFonts w:hint="eastAsia" w:hAnsi="宋体" w:cs="宋体"/>
          <w:kern w:val="2"/>
          <w:szCs w:val="24"/>
        </w:rPr>
        <w:t>6.1 本工程验收按施工图纸、施工组织设计为依据，交付标准应满足国家、行业规范要求，交付物应能够正常运行，并满足设计和合同约定的功能要求，达到约定的质量标准。如在合同执行过程中，规范、标准和规定做了重大修改或颁布新的标准、规范和规定，则应执行新的规定。</w:t>
      </w:r>
    </w:p>
    <w:p w14:paraId="74FA417D">
      <w:pPr>
        <w:pStyle w:val="7"/>
        <w:adjustRightInd w:val="0"/>
        <w:spacing w:line="360" w:lineRule="auto"/>
        <w:ind w:firstLine="480" w:firstLineChars="200"/>
        <w:rPr>
          <w:rFonts w:hint="eastAsia" w:hAnsi="宋体" w:cs="宋体"/>
          <w:kern w:val="2"/>
          <w:szCs w:val="24"/>
        </w:rPr>
      </w:pPr>
      <w:r>
        <w:rPr>
          <w:rFonts w:hint="eastAsia" w:hAnsi="宋体" w:cs="宋体"/>
          <w:kern w:val="2"/>
          <w:szCs w:val="24"/>
        </w:rPr>
        <w:t>6.2 本合同工程质量目标：合格，达到国家、行业相关规程规范要求。</w:t>
      </w:r>
    </w:p>
    <w:p w14:paraId="2621685E">
      <w:pPr>
        <w:pStyle w:val="7"/>
        <w:adjustRightInd w:val="0"/>
        <w:spacing w:line="360" w:lineRule="auto"/>
        <w:ind w:firstLine="480" w:firstLineChars="200"/>
        <w:rPr>
          <w:rFonts w:hint="eastAsia" w:hAnsi="宋体" w:cs="宋体"/>
          <w:kern w:val="2"/>
          <w:szCs w:val="24"/>
        </w:rPr>
      </w:pPr>
      <w:r>
        <w:rPr>
          <w:rFonts w:hint="eastAsia" w:hAnsi="宋体" w:cs="宋体"/>
          <w:kern w:val="2"/>
          <w:szCs w:val="24"/>
        </w:rPr>
        <w:t>6.2.1工程质量应当达到合格工程，并应符合本合同或技术协议书约定的质量标准，质量标准的评定以本合同约定的质量检验评定标准为依据。因乙方原因致使工程质量达不到约定的质量标准，乙方应无偿返工，直至达到规定合格要求，返工的费用和延误的工期由乙方负责，给甲方造成损失的，乙方应承担赔偿责任。</w:t>
      </w:r>
    </w:p>
    <w:p w14:paraId="055B1C69">
      <w:pPr>
        <w:pStyle w:val="7"/>
        <w:adjustRightInd w:val="0"/>
        <w:spacing w:line="360" w:lineRule="auto"/>
        <w:ind w:firstLine="480" w:firstLineChars="200"/>
        <w:rPr>
          <w:rFonts w:hint="eastAsia" w:hAnsi="宋体" w:cs="宋体"/>
          <w:kern w:val="2"/>
          <w:szCs w:val="24"/>
        </w:rPr>
      </w:pPr>
      <w:r>
        <w:rPr>
          <w:rFonts w:hint="eastAsia" w:hAnsi="宋体" w:cs="宋体"/>
          <w:kern w:val="2"/>
          <w:szCs w:val="24"/>
        </w:rPr>
        <w:t>6.2.2 乙方应按甲方要求及时提供各种完整原始资料及工程质检、验收资料。</w:t>
      </w:r>
    </w:p>
    <w:p w14:paraId="4A4A0734">
      <w:pPr>
        <w:pStyle w:val="7"/>
        <w:adjustRightInd w:val="0"/>
        <w:spacing w:line="360" w:lineRule="auto"/>
        <w:ind w:firstLine="480" w:firstLineChars="200"/>
        <w:rPr>
          <w:rFonts w:hint="eastAsia" w:hAnsi="宋体" w:cs="宋体"/>
          <w:kern w:val="2"/>
          <w:szCs w:val="24"/>
        </w:rPr>
      </w:pPr>
      <w:r>
        <w:rPr>
          <w:rFonts w:hint="eastAsia" w:hAnsi="宋体" w:cs="宋体"/>
          <w:kern w:val="2"/>
          <w:szCs w:val="24"/>
        </w:rPr>
        <w:t>6.2.3 工程质量必须符合、达到甲方设计要求的验收标准，具体要求如下：</w:t>
      </w:r>
    </w:p>
    <w:p w14:paraId="4A197FDE">
      <w:pPr>
        <w:pStyle w:val="7"/>
        <w:adjustRightInd w:val="0"/>
        <w:spacing w:line="360" w:lineRule="auto"/>
        <w:ind w:firstLine="480" w:firstLineChars="200"/>
        <w:rPr>
          <w:rFonts w:hint="eastAsia" w:hAnsi="宋体" w:cs="宋体"/>
          <w:kern w:val="2"/>
          <w:szCs w:val="24"/>
        </w:rPr>
      </w:pPr>
      <w:r>
        <w:rPr>
          <w:rFonts w:hint="eastAsia" w:hAnsi="宋体" w:cs="宋体"/>
          <w:kern w:val="2"/>
          <w:szCs w:val="24"/>
        </w:rPr>
        <w:t>6.2.3.1要求质量目标:满足国家、行业、中国南方电网有限责任公司、深圳供电局质量标准、控制标准和验收规范，在质量管理过程中达到或超过质量标准，通过各级验收合格并完成启动投产。</w:t>
      </w:r>
    </w:p>
    <w:p w14:paraId="16394A81">
      <w:pPr>
        <w:pStyle w:val="7"/>
        <w:adjustRightInd w:val="0"/>
        <w:spacing w:line="360" w:lineRule="auto"/>
        <w:ind w:firstLine="480" w:firstLineChars="200"/>
        <w:rPr>
          <w:rFonts w:hint="eastAsia" w:hAnsi="宋体" w:cs="宋体"/>
          <w:kern w:val="2"/>
          <w:szCs w:val="24"/>
        </w:rPr>
      </w:pPr>
      <w:r>
        <w:rPr>
          <w:rFonts w:hint="eastAsia" w:hAnsi="宋体" w:cs="宋体"/>
          <w:kern w:val="2"/>
          <w:szCs w:val="24"/>
        </w:rPr>
        <w:t>6.2.3.2要求质量安全控制目标：杜绝人身死亡事故、杜绝人身重伤事故；杜绝重大设备、一般及以上质量事故，确保工程无永久性缺陷。</w:t>
      </w:r>
    </w:p>
    <w:p w14:paraId="72766F08">
      <w:pPr>
        <w:wordWrap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6.2.3.3要求现场文明施工目标：按照要求和标准布置施工现场的文明施工设施，创造良好和规范的安全文明施工环境。</w:t>
      </w:r>
    </w:p>
    <w:p w14:paraId="2C68F39D">
      <w:pPr>
        <w:pStyle w:val="7"/>
        <w:adjustRightInd w:val="0"/>
        <w:spacing w:line="360" w:lineRule="auto"/>
        <w:ind w:firstLine="480" w:firstLineChars="200"/>
        <w:rPr>
          <w:rFonts w:hint="eastAsia" w:hAnsi="宋体" w:cs="宋体"/>
          <w:kern w:val="2"/>
          <w:szCs w:val="24"/>
        </w:rPr>
      </w:pPr>
      <w:r>
        <w:rPr>
          <w:rFonts w:hint="eastAsia" w:hAnsi="宋体" w:cs="宋体"/>
          <w:kern w:val="2"/>
          <w:szCs w:val="24"/>
        </w:rPr>
        <w:t>6</w:t>
      </w:r>
      <w:r>
        <w:rPr>
          <w:rFonts w:hAnsi="宋体" w:cs="宋体"/>
          <w:kern w:val="2"/>
          <w:szCs w:val="24"/>
        </w:rPr>
        <w:t>.2.3.</w:t>
      </w:r>
      <w:r>
        <w:rPr>
          <w:rFonts w:hint="eastAsia" w:hAnsi="宋体" w:cs="宋体"/>
          <w:kern w:val="2"/>
          <w:szCs w:val="24"/>
        </w:rPr>
        <w:t>4设备采购目标：采购的设备和材料，应确保满足合同及技术规范书的要求；确保供方资料按期提交；确保设备、材料准时到货。</w:t>
      </w:r>
    </w:p>
    <w:p w14:paraId="2DAB2894">
      <w:pPr>
        <w:pStyle w:val="7"/>
        <w:adjustRightInd w:val="0"/>
        <w:spacing w:line="360" w:lineRule="auto"/>
        <w:outlineLvl w:val="0"/>
        <w:rPr>
          <w:rFonts w:hint="eastAsia" w:hAnsi="宋体" w:cs="宋体"/>
          <w:kern w:val="2"/>
          <w:szCs w:val="24"/>
        </w:rPr>
      </w:pPr>
      <w:r>
        <w:rPr>
          <w:rFonts w:hint="eastAsia" w:hAnsi="宋体" w:cs="宋体"/>
          <w:kern w:val="2"/>
          <w:szCs w:val="24"/>
        </w:rPr>
        <w:t>7、项目建设</w:t>
      </w:r>
    </w:p>
    <w:p w14:paraId="3478CD74">
      <w:pPr>
        <w:pStyle w:val="7"/>
        <w:adjustRightInd w:val="0"/>
        <w:spacing w:line="360" w:lineRule="auto"/>
        <w:ind w:firstLine="480" w:firstLineChars="200"/>
        <w:rPr>
          <w:rFonts w:hint="eastAsia" w:hAnsi="宋体" w:cs="宋体"/>
          <w:kern w:val="2"/>
          <w:szCs w:val="24"/>
        </w:rPr>
      </w:pPr>
      <w:r>
        <w:rPr>
          <w:rFonts w:hint="eastAsia" w:hAnsi="宋体" w:cs="宋体"/>
          <w:kern w:val="2"/>
          <w:szCs w:val="24"/>
        </w:rPr>
        <w:t>7.1 本合同签订后，甲方提供本项目施工所需的技术资料，乙方进场施工前提交整套开工资料和施工图设计，报甲方审批（开工前涉及建筑物承重、地质勘探等结构安全的需乙方委托第三方检测单位检测并出具合格报告），并由乙方向国家相关职能部门开展项目申报，项目申报通过（包括完成项目备案）后且甲方提供了项目施工的必要条件后开始施工。</w:t>
      </w:r>
    </w:p>
    <w:p w14:paraId="4C40DA6E">
      <w:pPr>
        <w:pStyle w:val="7"/>
        <w:adjustRightInd w:val="0"/>
        <w:spacing w:line="360" w:lineRule="auto"/>
        <w:ind w:firstLine="480" w:firstLineChars="200"/>
        <w:rPr>
          <w:rFonts w:hint="eastAsia" w:hAnsi="宋体" w:cs="宋体"/>
          <w:kern w:val="2"/>
          <w:szCs w:val="24"/>
        </w:rPr>
      </w:pPr>
      <w:r>
        <w:rPr>
          <w:rFonts w:hint="eastAsia" w:hAnsi="宋体" w:cs="宋体"/>
          <w:kern w:val="2"/>
          <w:szCs w:val="24"/>
        </w:rPr>
        <w:t>7.2 乙方负责办理该项目备案手续和向相关部门报备进场施工手续（包含但不限于发改备案、街道备案等，具体以政府部门、深圳供电局有限公司要求为准），甲方给予协助。</w:t>
      </w:r>
    </w:p>
    <w:p w14:paraId="0CE78BD9">
      <w:pPr>
        <w:pStyle w:val="7"/>
        <w:adjustRightInd w:val="0"/>
        <w:spacing w:line="360" w:lineRule="auto"/>
        <w:ind w:firstLine="480" w:firstLineChars="200"/>
        <w:rPr>
          <w:rFonts w:hint="eastAsia" w:hAnsi="宋体" w:cs="宋体"/>
          <w:kern w:val="2"/>
          <w:szCs w:val="24"/>
        </w:rPr>
      </w:pPr>
      <w:r>
        <w:rPr>
          <w:rFonts w:hint="eastAsia" w:hAnsi="宋体" w:cs="宋体"/>
          <w:kern w:val="2"/>
          <w:szCs w:val="24"/>
        </w:rPr>
        <w:t>7.3 乙方实施项目时，以不影响客户正常运营为前提，如工程确需客户暂停运营配合施工的，需提前3天书面通知甲方给予协调配合。</w:t>
      </w:r>
    </w:p>
    <w:p w14:paraId="676FE9C8">
      <w:pPr>
        <w:pStyle w:val="7"/>
        <w:adjustRightInd w:val="0"/>
        <w:spacing w:line="360" w:lineRule="auto"/>
        <w:ind w:firstLine="480" w:firstLineChars="200"/>
        <w:rPr>
          <w:rFonts w:hint="eastAsia" w:hAnsi="宋体" w:cs="宋体"/>
          <w:kern w:val="2"/>
          <w:szCs w:val="24"/>
        </w:rPr>
      </w:pPr>
      <w:r>
        <w:rPr>
          <w:rFonts w:hint="eastAsia" w:hAnsi="宋体" w:cs="宋体"/>
          <w:kern w:val="2"/>
          <w:szCs w:val="24"/>
        </w:rPr>
        <w:t>7.4 施工过程中按甲方要求填制施工记录与质量检验记录。</w:t>
      </w:r>
    </w:p>
    <w:p w14:paraId="56C70FF4">
      <w:pPr>
        <w:pStyle w:val="3"/>
        <w:spacing w:line="360" w:lineRule="auto"/>
        <w:ind w:firstLine="480" w:firstLineChars="200"/>
        <w:rPr>
          <w:rFonts w:hint="eastAsia" w:ascii="宋体" w:hAnsi="宋体" w:cs="宋体"/>
          <w:sz w:val="24"/>
        </w:rPr>
      </w:pPr>
      <w:r>
        <w:rPr>
          <w:rFonts w:hint="eastAsia" w:ascii="宋体" w:hAnsi="宋体" w:cs="宋体"/>
          <w:sz w:val="24"/>
        </w:rPr>
        <w:t>7.5 乙方随工程进度同步完成分部、分项检验批、隐蔽、质评等竣工验收资料。</w:t>
      </w:r>
    </w:p>
    <w:p w14:paraId="044769B6">
      <w:pPr>
        <w:pStyle w:val="3"/>
        <w:spacing w:line="360" w:lineRule="auto"/>
        <w:ind w:firstLine="480" w:firstLineChars="200"/>
        <w:rPr>
          <w:rFonts w:hint="eastAsia" w:ascii="宋体" w:hAnsi="宋体" w:cs="宋体"/>
          <w:sz w:val="24"/>
        </w:rPr>
      </w:pPr>
      <w:r>
        <w:rPr>
          <w:rFonts w:hint="eastAsia" w:ascii="宋体" w:hAnsi="宋体" w:cs="宋体"/>
          <w:sz w:val="24"/>
        </w:rPr>
        <w:t>7.6 竣工后90日内按甲方要求完成资料归档。</w:t>
      </w:r>
    </w:p>
    <w:p w14:paraId="41F85C10">
      <w:pPr>
        <w:pStyle w:val="7"/>
        <w:adjustRightInd w:val="0"/>
        <w:spacing w:line="360" w:lineRule="auto"/>
        <w:outlineLvl w:val="0"/>
        <w:rPr>
          <w:rFonts w:hint="eastAsia" w:hAnsi="宋体" w:cs="宋体"/>
          <w:kern w:val="2"/>
          <w:szCs w:val="24"/>
        </w:rPr>
      </w:pPr>
      <w:r>
        <w:rPr>
          <w:rFonts w:hint="eastAsia" w:hAnsi="宋体" w:cs="宋体"/>
          <w:kern w:val="2"/>
          <w:szCs w:val="24"/>
        </w:rPr>
        <w:t>8、甲方义务</w:t>
      </w:r>
    </w:p>
    <w:p w14:paraId="0831C266">
      <w:pPr>
        <w:pStyle w:val="7"/>
        <w:adjustRightInd w:val="0"/>
        <w:spacing w:line="360" w:lineRule="auto"/>
        <w:ind w:firstLine="480" w:firstLineChars="200"/>
        <w:rPr>
          <w:rFonts w:hint="eastAsia" w:hAnsi="宋体" w:cs="宋体"/>
          <w:kern w:val="2"/>
          <w:szCs w:val="24"/>
        </w:rPr>
      </w:pPr>
      <w:r>
        <w:rPr>
          <w:rFonts w:hint="eastAsia" w:hAnsi="宋体" w:cs="宋体"/>
          <w:kern w:val="2"/>
          <w:szCs w:val="24"/>
        </w:rPr>
        <w:t>8.1 按本合同约定，向乙方支付工程款。</w:t>
      </w:r>
    </w:p>
    <w:p w14:paraId="05ECA53A">
      <w:pPr>
        <w:pStyle w:val="7"/>
        <w:adjustRightInd w:val="0"/>
        <w:spacing w:line="360" w:lineRule="auto"/>
        <w:ind w:firstLine="480" w:firstLineChars="200"/>
        <w:rPr>
          <w:rFonts w:hint="eastAsia" w:hAnsi="宋体" w:cs="宋体"/>
          <w:kern w:val="2"/>
          <w:szCs w:val="24"/>
        </w:rPr>
      </w:pPr>
      <w:r>
        <w:rPr>
          <w:rFonts w:hint="eastAsia" w:hAnsi="宋体" w:cs="宋体"/>
          <w:kern w:val="2"/>
          <w:szCs w:val="24"/>
        </w:rPr>
        <w:t>8.2 负责与乙方及有关部门联系，协调现场工作关系。</w:t>
      </w:r>
    </w:p>
    <w:p w14:paraId="192F840B">
      <w:pPr>
        <w:pStyle w:val="7"/>
        <w:adjustRightInd w:val="0"/>
        <w:spacing w:line="360" w:lineRule="auto"/>
        <w:ind w:firstLine="480" w:firstLineChars="200"/>
        <w:rPr>
          <w:rFonts w:hint="eastAsia" w:hAnsi="宋体" w:cs="宋体"/>
          <w:kern w:val="2"/>
          <w:szCs w:val="24"/>
        </w:rPr>
      </w:pPr>
      <w:r>
        <w:rPr>
          <w:rFonts w:hint="eastAsia" w:hAnsi="宋体" w:cs="宋体"/>
          <w:kern w:val="2"/>
          <w:szCs w:val="24"/>
        </w:rPr>
        <w:t>8.3 提供完成本合同及协议书上约定的材料。</w:t>
      </w:r>
    </w:p>
    <w:p w14:paraId="61A673E1">
      <w:pPr>
        <w:pStyle w:val="7"/>
        <w:adjustRightInd w:val="0"/>
        <w:spacing w:line="360" w:lineRule="auto"/>
        <w:ind w:firstLine="480" w:firstLineChars="200"/>
        <w:rPr>
          <w:rFonts w:hint="eastAsia" w:hAnsi="宋体" w:cs="宋体"/>
          <w:kern w:val="2"/>
          <w:szCs w:val="24"/>
        </w:rPr>
      </w:pPr>
      <w:r>
        <w:rPr>
          <w:rFonts w:hint="eastAsia" w:hAnsi="宋体" w:cs="宋体"/>
          <w:kern w:val="2"/>
          <w:szCs w:val="24"/>
        </w:rPr>
        <w:t>8.4 甲方协调处理相关现场事务。</w:t>
      </w:r>
    </w:p>
    <w:p w14:paraId="06E60E8F">
      <w:pPr>
        <w:pStyle w:val="7"/>
        <w:adjustRightInd w:val="0"/>
        <w:spacing w:line="360" w:lineRule="auto"/>
        <w:ind w:firstLine="480" w:firstLineChars="200"/>
        <w:rPr>
          <w:rFonts w:hint="eastAsia" w:hAnsi="宋体" w:cs="宋体"/>
          <w:kern w:val="2"/>
          <w:szCs w:val="24"/>
        </w:rPr>
      </w:pPr>
      <w:r>
        <w:rPr>
          <w:rFonts w:hint="eastAsia" w:hAnsi="宋体" w:cs="宋体"/>
          <w:kern w:val="2"/>
          <w:szCs w:val="24"/>
        </w:rPr>
        <w:t>8.5项目经理姓名：</w:t>
      </w:r>
      <w:r>
        <w:rPr>
          <w:rFonts w:hint="eastAsia" w:hAnsi="宋体" w:cs="宋体"/>
          <w:kern w:val="2"/>
          <w:szCs w:val="24"/>
          <w:u w:val="single"/>
        </w:rPr>
        <w:t xml:space="preserve">    </w:t>
      </w:r>
      <w:r>
        <w:rPr>
          <w:rFonts w:hint="eastAsia" w:hAnsi="宋体" w:cs="宋体"/>
          <w:kern w:val="2"/>
          <w:szCs w:val="24"/>
          <w:u w:val="single"/>
          <w:lang w:val="en-US" w:eastAsia="zh-CN"/>
        </w:rPr>
        <w:t>凌华健</w:t>
      </w:r>
      <w:r>
        <w:rPr>
          <w:rFonts w:hint="eastAsia" w:hAnsi="宋体" w:cs="宋体"/>
          <w:kern w:val="2"/>
          <w:szCs w:val="24"/>
          <w:u w:val="single"/>
        </w:rPr>
        <w:t xml:space="preserve">     </w:t>
      </w:r>
      <w:r>
        <w:rPr>
          <w:rFonts w:hint="eastAsia" w:hAnsi="宋体" w:cs="宋体"/>
          <w:kern w:val="2"/>
          <w:szCs w:val="24"/>
        </w:rPr>
        <w:t>；联系方式：</w:t>
      </w:r>
      <w:r>
        <w:rPr>
          <w:rFonts w:hint="eastAsia" w:hAnsi="宋体" w:cs="宋体"/>
          <w:kern w:val="2"/>
          <w:szCs w:val="24"/>
          <w:u w:val="single"/>
        </w:rPr>
        <w:t xml:space="preserve">   </w:t>
      </w:r>
      <w:r>
        <w:rPr>
          <w:rFonts w:hint="eastAsia" w:hAnsi="宋体" w:cs="宋体"/>
          <w:kern w:val="2"/>
          <w:szCs w:val="24"/>
          <w:u w:val="single"/>
          <w:lang w:val="en-US" w:eastAsia="zh-CN"/>
        </w:rPr>
        <w:t>18620268581</w:t>
      </w:r>
      <w:r>
        <w:rPr>
          <w:rFonts w:hint="eastAsia" w:hAnsi="宋体" w:cs="宋体"/>
          <w:kern w:val="2"/>
          <w:szCs w:val="24"/>
          <w:u w:val="single"/>
        </w:rPr>
        <w:t xml:space="preserve">    </w:t>
      </w:r>
      <w:r>
        <w:rPr>
          <w:rFonts w:hint="eastAsia" w:hAnsi="宋体" w:cs="宋体"/>
          <w:kern w:val="2"/>
          <w:szCs w:val="24"/>
        </w:rPr>
        <w:t xml:space="preserve"> </w:t>
      </w:r>
    </w:p>
    <w:p w14:paraId="38FF0782">
      <w:pPr>
        <w:pStyle w:val="7"/>
        <w:adjustRightInd w:val="0"/>
        <w:spacing w:line="360" w:lineRule="auto"/>
        <w:ind w:firstLine="480" w:firstLineChars="200"/>
        <w:rPr>
          <w:rFonts w:hint="eastAsia" w:hAnsi="宋体" w:cs="宋体"/>
          <w:kern w:val="2"/>
          <w:szCs w:val="24"/>
        </w:rPr>
      </w:pPr>
      <w:r>
        <w:rPr>
          <w:rFonts w:hint="eastAsia" w:hAnsi="宋体" w:cs="宋体"/>
          <w:kern w:val="2"/>
          <w:szCs w:val="24"/>
        </w:rPr>
        <w:t>项目经理职责：履行本合同约定的职责；</w:t>
      </w:r>
    </w:p>
    <w:p w14:paraId="1BD179B6">
      <w:pPr>
        <w:pStyle w:val="7"/>
        <w:adjustRightInd w:val="0"/>
        <w:spacing w:line="360" w:lineRule="auto"/>
        <w:ind w:firstLine="480" w:firstLineChars="200"/>
        <w:rPr>
          <w:rFonts w:hint="eastAsia" w:hAnsi="宋体" w:cs="宋体"/>
          <w:kern w:val="2"/>
          <w:szCs w:val="24"/>
        </w:rPr>
      </w:pPr>
      <w:r>
        <w:rPr>
          <w:rFonts w:hint="eastAsia" w:hAnsi="宋体" w:cs="宋体"/>
          <w:kern w:val="2"/>
          <w:szCs w:val="24"/>
        </w:rPr>
        <w:t>项目经理权限：全面履行合同约定的全部工作。</w:t>
      </w:r>
    </w:p>
    <w:p w14:paraId="046521D6">
      <w:pPr>
        <w:pStyle w:val="7"/>
        <w:adjustRightInd w:val="0"/>
        <w:spacing w:line="360" w:lineRule="auto"/>
        <w:outlineLvl w:val="0"/>
        <w:rPr>
          <w:rFonts w:hint="eastAsia" w:hAnsi="宋体" w:cs="宋体"/>
          <w:kern w:val="2"/>
          <w:szCs w:val="24"/>
        </w:rPr>
      </w:pPr>
      <w:r>
        <w:rPr>
          <w:rFonts w:hint="eastAsia" w:hAnsi="宋体" w:cs="宋体"/>
          <w:kern w:val="2"/>
          <w:szCs w:val="24"/>
        </w:rPr>
        <w:t>9、乙方义务</w:t>
      </w:r>
    </w:p>
    <w:p w14:paraId="3AC54583">
      <w:pPr>
        <w:pStyle w:val="7"/>
        <w:adjustRightInd w:val="0"/>
        <w:spacing w:line="360" w:lineRule="auto"/>
        <w:ind w:firstLine="480" w:firstLineChars="200"/>
        <w:rPr>
          <w:rFonts w:hint="eastAsia" w:hAnsi="宋体" w:cs="宋体"/>
          <w:kern w:val="2"/>
          <w:szCs w:val="24"/>
        </w:rPr>
      </w:pPr>
      <w:r>
        <w:rPr>
          <w:rFonts w:hint="eastAsia" w:hAnsi="宋体" w:cs="宋体"/>
          <w:kern w:val="2"/>
          <w:szCs w:val="24"/>
        </w:rPr>
        <w:t>9.1 对本合同建设工程施工范围内的工程质量向甲方负责，组织具有相应资格证书的熟练工人投入工作，</w:t>
      </w:r>
      <w:r>
        <w:rPr>
          <w:rFonts w:hint="eastAsia" w:hAnsi="宋体" w:cs="宋体"/>
        </w:rPr>
        <w:t>乙方应保证本项目施工质量合格，因设备、材料或施工引起的工程质量问题及相关责任和费用由乙方承担</w:t>
      </w:r>
      <w:r>
        <w:rPr>
          <w:rFonts w:hint="eastAsia" w:hAnsi="宋体" w:cs="宋体"/>
          <w:kern w:val="2"/>
          <w:szCs w:val="24"/>
        </w:rPr>
        <w:t>。</w:t>
      </w:r>
    </w:p>
    <w:p w14:paraId="78BF5087">
      <w:pPr>
        <w:pStyle w:val="7"/>
        <w:adjustRightInd w:val="0"/>
        <w:spacing w:line="360" w:lineRule="auto"/>
        <w:ind w:firstLine="480" w:firstLineChars="200"/>
        <w:rPr>
          <w:rFonts w:hint="eastAsia" w:hAnsi="宋体" w:cs="宋体"/>
          <w:kern w:val="2"/>
          <w:szCs w:val="24"/>
        </w:rPr>
      </w:pPr>
      <w:r>
        <w:rPr>
          <w:rFonts w:hint="eastAsia" w:hAnsi="宋体" w:cs="宋体"/>
          <w:kern w:val="2"/>
          <w:szCs w:val="24"/>
        </w:rPr>
        <w:t xml:space="preserve">9.2 </w:t>
      </w:r>
      <w:r>
        <w:rPr>
          <w:rFonts w:hint="eastAsia" w:hAnsi="宋体" w:cs="宋体"/>
        </w:rPr>
        <w:t>乙方应当确保其工作人员和第三方严格遵守甲方有关施工场地安全和卫生等方面的规定，安装和调试相关设备、设施应符合国家、行业有关施工管理法律法规和与项目相对应的技术标准规范要求，以及甲方合理的特有的施工、管理要求，并听从甲方合理的现场指挥，</w:t>
      </w:r>
      <w:r>
        <w:rPr>
          <w:rFonts w:hint="eastAsia" w:hAnsi="宋体" w:cs="宋体"/>
          <w:kern w:val="2"/>
          <w:szCs w:val="24"/>
        </w:rPr>
        <w:t>自觉遵守法律法规及有关规章制度。</w:t>
      </w:r>
    </w:p>
    <w:p w14:paraId="4612784E">
      <w:pPr>
        <w:pStyle w:val="7"/>
        <w:adjustRightInd w:val="0"/>
        <w:spacing w:line="360" w:lineRule="auto"/>
        <w:ind w:firstLine="480" w:firstLineChars="200"/>
        <w:rPr>
          <w:rFonts w:hint="eastAsia" w:hAnsi="宋体" w:cs="宋体"/>
          <w:kern w:val="2"/>
          <w:szCs w:val="24"/>
        </w:rPr>
      </w:pPr>
      <w:r>
        <w:rPr>
          <w:rFonts w:hint="eastAsia" w:hAnsi="宋体" w:cs="宋体"/>
          <w:kern w:val="2"/>
          <w:szCs w:val="24"/>
        </w:rPr>
        <w:t>9.3 乙方按时提供施工组织计划给甲方审批，有阶段工期要求的提交阶段施工计划，按甲方要求提交施工计划，以及相应的劳动力安排计划。</w:t>
      </w:r>
    </w:p>
    <w:p w14:paraId="65BECE8E">
      <w:pPr>
        <w:pStyle w:val="7"/>
        <w:adjustRightInd w:val="0"/>
        <w:spacing w:line="360" w:lineRule="auto"/>
        <w:ind w:firstLine="480" w:firstLineChars="200"/>
        <w:rPr>
          <w:rFonts w:hint="eastAsia" w:hAnsi="宋体" w:cs="宋体"/>
          <w:kern w:val="2"/>
          <w:szCs w:val="24"/>
        </w:rPr>
      </w:pPr>
      <w:r>
        <w:rPr>
          <w:rFonts w:hint="eastAsia" w:hAnsi="宋体" w:cs="宋体"/>
          <w:kern w:val="2"/>
          <w:szCs w:val="24"/>
        </w:rPr>
        <w:t>9.4 乙方应严格按照设计图纸、施工验收规范、有关技术要求及施工组织设计，精心组织施工，确保工程质量达到约定的标准；科学安排作业计划，投入足够的人力、物力，保证工期；加强安全教育，认真执行安全技术规范，严格遵守安全制度，落实安全措施，确保施工安全；加强现场管理，严格执行建设主管部门及环保、消防、城管、交通等有关部门对施工现场的管理规定，做到文明施工。</w:t>
      </w:r>
    </w:p>
    <w:p w14:paraId="486335FF">
      <w:pPr>
        <w:pStyle w:val="7"/>
        <w:adjustRightInd w:val="0"/>
        <w:spacing w:line="360" w:lineRule="auto"/>
        <w:ind w:firstLine="480" w:firstLineChars="200"/>
        <w:rPr>
          <w:rFonts w:hint="eastAsia" w:hAnsi="宋体" w:cs="宋体"/>
          <w:kern w:val="2"/>
          <w:szCs w:val="24"/>
        </w:rPr>
      </w:pPr>
      <w:r>
        <w:rPr>
          <w:rFonts w:hint="eastAsia" w:hAnsi="宋体" w:cs="宋体"/>
          <w:kern w:val="2"/>
          <w:szCs w:val="24"/>
        </w:rPr>
        <w:t>9.5 配合甲方共同进行质量检验。</w:t>
      </w:r>
    </w:p>
    <w:p w14:paraId="710FBD13">
      <w:pPr>
        <w:pStyle w:val="7"/>
        <w:adjustRightInd w:val="0"/>
        <w:spacing w:line="360" w:lineRule="auto"/>
        <w:ind w:firstLine="480" w:firstLineChars="200"/>
        <w:rPr>
          <w:rFonts w:hint="eastAsia" w:hAnsi="宋体" w:cs="宋体"/>
          <w:kern w:val="2"/>
          <w:szCs w:val="24"/>
        </w:rPr>
      </w:pPr>
      <w:r>
        <w:rPr>
          <w:rFonts w:hint="eastAsia" w:hAnsi="宋体" w:cs="宋体"/>
          <w:kern w:val="2"/>
          <w:szCs w:val="24"/>
        </w:rPr>
        <w:t xml:space="preserve">9.6 </w:t>
      </w:r>
      <w:r>
        <w:rPr>
          <w:rFonts w:hint="eastAsia" w:hAnsi="宋体" w:cs="宋体"/>
        </w:rPr>
        <w:t>乙方应按照招标文件、投标文件和合同约定按期完成本项目相关工作，</w:t>
      </w:r>
      <w:r>
        <w:rPr>
          <w:rFonts w:hint="eastAsia" w:hAnsi="宋体" w:cs="宋体"/>
          <w:kern w:val="2"/>
          <w:szCs w:val="24"/>
        </w:rPr>
        <w:t>施工进度必须满足甲方的进度要求。</w:t>
      </w:r>
    </w:p>
    <w:p w14:paraId="7C8E45D9">
      <w:pPr>
        <w:pStyle w:val="7"/>
        <w:adjustRightInd w:val="0"/>
        <w:spacing w:line="360" w:lineRule="auto"/>
        <w:ind w:firstLine="480" w:firstLineChars="200"/>
        <w:rPr>
          <w:rFonts w:hint="eastAsia" w:hAnsi="宋体" w:cs="宋体"/>
          <w:kern w:val="2"/>
          <w:szCs w:val="24"/>
        </w:rPr>
      </w:pPr>
      <w:r>
        <w:rPr>
          <w:rFonts w:hint="eastAsia" w:hAnsi="宋体" w:cs="宋体"/>
          <w:kern w:val="2"/>
          <w:szCs w:val="24"/>
        </w:rPr>
        <w:t>9.7 负责本工程项目涉及到的相关部门备案及并网。</w:t>
      </w:r>
    </w:p>
    <w:p w14:paraId="5171B630">
      <w:pPr>
        <w:pStyle w:val="7"/>
        <w:adjustRightInd w:val="0"/>
        <w:spacing w:line="360" w:lineRule="auto"/>
        <w:ind w:firstLine="480" w:firstLineChars="200"/>
        <w:rPr>
          <w:rFonts w:hint="eastAsia" w:hAnsi="宋体" w:cs="宋体"/>
        </w:rPr>
      </w:pPr>
      <w:r>
        <w:rPr>
          <w:rFonts w:hint="eastAsia" w:hAnsi="宋体" w:cs="宋体"/>
          <w:kern w:val="2"/>
          <w:szCs w:val="24"/>
        </w:rPr>
        <w:t xml:space="preserve">9.8 </w:t>
      </w:r>
      <w:r>
        <w:rPr>
          <w:rFonts w:hint="eastAsia" w:hAnsi="宋体" w:cs="宋体"/>
        </w:rPr>
        <w:t>乙方在履行合同期间或合同规定期限内，不得泄露与本合同规定业务活动有关的保密资料。</w:t>
      </w:r>
    </w:p>
    <w:p w14:paraId="0F3D70FB">
      <w:pPr>
        <w:pStyle w:val="7"/>
        <w:adjustRightInd w:val="0"/>
        <w:spacing w:line="360" w:lineRule="auto"/>
        <w:ind w:firstLine="480" w:firstLineChars="200"/>
        <w:rPr>
          <w:rFonts w:hint="default" w:hAnsi="宋体" w:cs="宋体"/>
          <w:highlight w:val="none"/>
          <w:u w:val="single"/>
          <w:lang w:val="en-US"/>
        </w:rPr>
      </w:pPr>
      <w:r>
        <w:rPr>
          <w:rFonts w:hint="eastAsia" w:hAnsi="宋体" w:cs="宋体"/>
          <w:highlight w:val="none"/>
        </w:rPr>
        <w:t>9.9项目经理姓名：</w:t>
      </w:r>
      <w:r>
        <w:rPr>
          <w:rFonts w:hint="eastAsia" w:hAnsi="宋体" w:cs="宋体"/>
          <w:highlight w:val="none"/>
          <w:u w:val="single"/>
        </w:rPr>
        <w:t xml:space="preserve"> </w:t>
      </w:r>
      <w:r>
        <w:rPr>
          <w:rFonts w:hint="eastAsia" w:hAnsi="宋体" w:cs="宋体"/>
          <w:highlight w:val="none"/>
          <w:u w:val="single"/>
          <w:lang w:val="en-US" w:eastAsia="zh-CN"/>
        </w:rPr>
        <w:t xml:space="preserve">    </w:t>
      </w:r>
      <w:r>
        <w:rPr>
          <w:rFonts w:hint="eastAsia" w:hAnsi="宋体" w:cs="宋体"/>
          <w:highlight w:val="none"/>
          <w:u w:val="single"/>
        </w:rPr>
        <w:t xml:space="preserve"> </w:t>
      </w:r>
      <w:r>
        <w:rPr>
          <w:rFonts w:hint="eastAsia" w:hAnsi="宋体" w:cs="宋体"/>
          <w:highlight w:val="none"/>
        </w:rPr>
        <w:t>；联系方式：</w:t>
      </w:r>
      <w:r>
        <w:rPr>
          <w:rFonts w:hint="eastAsia" w:hAnsi="宋体" w:cs="宋体"/>
          <w:highlight w:val="none"/>
          <w:u w:val="single"/>
          <w:lang w:val="en-US" w:eastAsia="zh-CN"/>
        </w:rPr>
        <w:t xml:space="preserve">          </w:t>
      </w:r>
    </w:p>
    <w:p w14:paraId="6AC0BFB2">
      <w:pPr>
        <w:pStyle w:val="7"/>
        <w:adjustRightInd w:val="0"/>
        <w:spacing w:line="360" w:lineRule="auto"/>
        <w:ind w:firstLine="480" w:firstLineChars="200"/>
        <w:rPr>
          <w:rFonts w:hint="eastAsia" w:hAnsi="宋体" w:cs="宋体"/>
        </w:rPr>
      </w:pPr>
      <w:r>
        <w:rPr>
          <w:rFonts w:hint="eastAsia" w:hAnsi="宋体" w:cs="宋体"/>
        </w:rPr>
        <w:t>项目经理职责：履行本合同约定的职责；</w:t>
      </w:r>
    </w:p>
    <w:p w14:paraId="4682F167">
      <w:pPr>
        <w:pStyle w:val="7"/>
        <w:adjustRightInd w:val="0"/>
        <w:spacing w:line="360" w:lineRule="auto"/>
        <w:ind w:firstLine="480" w:firstLineChars="200"/>
        <w:rPr>
          <w:rFonts w:hint="eastAsia" w:hAnsi="宋体" w:cs="宋体"/>
        </w:rPr>
      </w:pPr>
      <w:r>
        <w:rPr>
          <w:rFonts w:hint="eastAsia" w:hAnsi="宋体" w:cs="宋体"/>
        </w:rPr>
        <w:t>项目经理权限：根据法定代表人的授权，全面履行合同约定的全部工作。</w:t>
      </w:r>
    </w:p>
    <w:p w14:paraId="0553A709">
      <w:pPr>
        <w:pStyle w:val="7"/>
        <w:adjustRightInd w:val="0"/>
        <w:spacing w:line="360" w:lineRule="auto"/>
        <w:outlineLvl w:val="0"/>
        <w:rPr>
          <w:rFonts w:hint="eastAsia" w:hAnsi="宋体" w:cs="宋体"/>
          <w:kern w:val="2"/>
          <w:szCs w:val="24"/>
        </w:rPr>
      </w:pPr>
      <w:r>
        <w:rPr>
          <w:rFonts w:hint="eastAsia" w:hAnsi="宋体" w:cs="宋体"/>
          <w:kern w:val="2"/>
          <w:szCs w:val="24"/>
        </w:rPr>
        <w:t>10、安全施工与检查</w:t>
      </w:r>
    </w:p>
    <w:p w14:paraId="41DF1E68">
      <w:pPr>
        <w:pStyle w:val="7"/>
        <w:adjustRightInd w:val="0"/>
        <w:spacing w:line="360" w:lineRule="auto"/>
        <w:ind w:firstLine="480" w:firstLineChars="200"/>
        <w:rPr>
          <w:rFonts w:hint="eastAsia" w:hAnsi="宋体" w:cs="宋体"/>
          <w:kern w:val="2"/>
          <w:szCs w:val="24"/>
        </w:rPr>
      </w:pPr>
      <w:r>
        <w:rPr>
          <w:rFonts w:hint="eastAsia" w:hAnsi="宋体" w:cs="宋体"/>
          <w:kern w:val="2"/>
          <w:szCs w:val="24"/>
        </w:rPr>
        <w:t>10.1 乙方的安全文明施工权利和义务</w:t>
      </w:r>
    </w:p>
    <w:p w14:paraId="052360AC">
      <w:pPr>
        <w:pStyle w:val="7"/>
        <w:adjustRightInd w:val="0"/>
        <w:spacing w:line="360" w:lineRule="auto"/>
        <w:ind w:firstLine="480" w:firstLineChars="200"/>
        <w:rPr>
          <w:rFonts w:hint="eastAsia" w:hAnsi="宋体" w:cs="宋体"/>
          <w:kern w:val="2"/>
          <w:szCs w:val="24"/>
        </w:rPr>
      </w:pPr>
      <w:r>
        <w:rPr>
          <w:rFonts w:hint="eastAsia" w:hAnsi="宋体" w:cs="宋体"/>
          <w:kern w:val="2"/>
          <w:szCs w:val="24"/>
        </w:rPr>
        <w:t xml:space="preserve">10.1.1 乙方应与甲方签订项目安全文明生产管理协议，项目严格遵守条款，并执行职业健康安全管理体系标准的要求，符合当地政府监管部门的有关安全文明施工工地的规定，确保无死亡事故，必须遵守甲方现场安全文明施工的各项规章制度，否则乙方必须承担违约责任并承担总包合同中的处罚；按照文明工地要求文明施工；在施工现场出现不良环境行为的，乙方必须按要求进行整改，整改费用由乙方承担，其不良环境行为对甲方造成的损失由乙方承担；施工过程中，乙方必须保持施工现场清洁卫生；乙方必须遵守甲方的规章制度劳保用品穿戴整齐。 </w:t>
      </w:r>
    </w:p>
    <w:p w14:paraId="0854124F">
      <w:pPr>
        <w:pStyle w:val="7"/>
        <w:adjustRightInd w:val="0"/>
        <w:spacing w:line="360" w:lineRule="auto"/>
        <w:ind w:firstLine="480" w:firstLineChars="200"/>
        <w:rPr>
          <w:rFonts w:hint="eastAsia" w:hAnsi="宋体" w:cs="宋体"/>
          <w:kern w:val="2"/>
          <w:szCs w:val="24"/>
        </w:rPr>
      </w:pPr>
      <w:r>
        <w:rPr>
          <w:rFonts w:hint="eastAsia" w:hAnsi="宋体" w:cs="宋体"/>
          <w:kern w:val="2"/>
          <w:szCs w:val="24"/>
        </w:rPr>
        <w:t xml:space="preserve">10.1.2 乙方应根据本工程的工期及质量等要求，合理安排劳动力，确保有充足的劳动力来完成本工程。如由于乙方劳动力缺失等乙方自身原因造成工程工期延误，乙方须承担由此造成的一切损失。如发生以上现象，不排除甲方安排其他的劳动力队伍进场赶工，由此产生的费用全部由乙方承担。 </w:t>
      </w:r>
    </w:p>
    <w:p w14:paraId="269C8493">
      <w:pPr>
        <w:pStyle w:val="7"/>
        <w:adjustRightInd w:val="0"/>
        <w:spacing w:line="360" w:lineRule="auto"/>
        <w:ind w:firstLine="480" w:firstLineChars="200"/>
        <w:rPr>
          <w:rFonts w:hint="eastAsia" w:hAnsi="宋体" w:cs="宋体"/>
          <w:kern w:val="2"/>
          <w:szCs w:val="24"/>
        </w:rPr>
      </w:pPr>
      <w:r>
        <w:rPr>
          <w:rFonts w:hint="eastAsia" w:hAnsi="宋体" w:cs="宋体"/>
          <w:kern w:val="2"/>
          <w:szCs w:val="24"/>
        </w:rPr>
        <w:t>10.1.3 乙方应根据法律、法规、规定和条例等要求，制定完善的安全生产管理制度及应急预案，并且按时足额向其劳动人员或劳务人员发放工资/费用，确保施工生产能正常进行，如因乙方原因导致现场人员、财产受到侵害的，或现场人员撤场、罢工的，乙方应自行承担由此导致的一切损失及后续赔偿。</w:t>
      </w:r>
    </w:p>
    <w:p w14:paraId="498315BD">
      <w:pPr>
        <w:pStyle w:val="7"/>
        <w:adjustRightInd w:val="0"/>
        <w:spacing w:line="360" w:lineRule="auto"/>
        <w:ind w:firstLine="480" w:firstLineChars="200"/>
        <w:rPr>
          <w:rFonts w:hint="eastAsia" w:hAnsi="宋体" w:cs="宋体"/>
          <w:kern w:val="2"/>
          <w:szCs w:val="24"/>
        </w:rPr>
      </w:pPr>
      <w:r>
        <w:rPr>
          <w:rFonts w:hint="eastAsia" w:hAnsi="宋体" w:cs="宋体"/>
          <w:kern w:val="2"/>
          <w:szCs w:val="24"/>
        </w:rPr>
        <w:t>10.1.4 乙方应遵守工程建设安全生产有关管理规定，严格按安全标准进行施工，并随时接受行业安全检查人员依法实施的监督检查，采取必要的安全防护措施，消除事故隐患。安全文明施工费应专款专用。乙方施工出现的任何事故责任和因此而发生的全部费用，均由乙方承担。</w:t>
      </w:r>
    </w:p>
    <w:p w14:paraId="3BBC9CD5">
      <w:pPr>
        <w:pStyle w:val="7"/>
        <w:adjustRightInd w:val="0"/>
        <w:spacing w:line="360" w:lineRule="auto"/>
        <w:ind w:firstLine="480" w:firstLineChars="200"/>
        <w:rPr>
          <w:rFonts w:hint="eastAsia" w:hAnsi="宋体" w:cs="宋体"/>
          <w:kern w:val="2"/>
          <w:szCs w:val="24"/>
        </w:rPr>
      </w:pPr>
      <w:r>
        <w:rPr>
          <w:rFonts w:hint="eastAsia" w:hAnsi="宋体" w:cs="宋体"/>
          <w:kern w:val="2"/>
          <w:szCs w:val="24"/>
        </w:rPr>
        <w:t>10.1.5 乙方项目经理应严格管理劳务人员，不得在施工工地酗酒，不得参与赌博、寻衅滋事、打架斗殴，不得阻碍甲方现场管理人员、业主方、行政主管部门行使监督检查工作，不得对前述人员进行任何形式的个人人身权益的侵害。</w:t>
      </w:r>
    </w:p>
    <w:p w14:paraId="659F03EA">
      <w:pPr>
        <w:pStyle w:val="7"/>
        <w:adjustRightInd w:val="0"/>
        <w:spacing w:line="360" w:lineRule="auto"/>
        <w:ind w:firstLine="480" w:firstLineChars="200"/>
        <w:rPr>
          <w:rFonts w:hint="eastAsia" w:hAnsi="宋体" w:cs="宋体"/>
          <w:kern w:val="2"/>
          <w:szCs w:val="24"/>
        </w:rPr>
      </w:pPr>
      <w:r>
        <w:rPr>
          <w:rFonts w:hint="eastAsia" w:hAnsi="宋体" w:cs="宋体"/>
          <w:kern w:val="2"/>
          <w:szCs w:val="24"/>
        </w:rPr>
        <w:t>10.1.6 乙方需给现场施工人员购买意外伤害保险，相关保险费用由乙方承担。</w:t>
      </w:r>
    </w:p>
    <w:p w14:paraId="53FD607A">
      <w:pPr>
        <w:pStyle w:val="7"/>
        <w:adjustRightInd w:val="0"/>
        <w:spacing w:line="360" w:lineRule="auto"/>
        <w:ind w:firstLine="480" w:firstLineChars="200"/>
        <w:rPr>
          <w:rFonts w:hint="eastAsia" w:hAnsi="宋体" w:cs="宋体"/>
          <w:kern w:val="2"/>
          <w:szCs w:val="24"/>
        </w:rPr>
      </w:pPr>
      <w:r>
        <w:rPr>
          <w:rFonts w:hint="eastAsia" w:hAnsi="宋体" w:cs="宋体"/>
          <w:kern w:val="2"/>
          <w:szCs w:val="24"/>
        </w:rPr>
        <w:t>10.1.7 乙方所有分包单位需将单位资质和人员资质提交甲方审核，分包现场作业人员需遵守甲方相关规则制度。</w:t>
      </w:r>
    </w:p>
    <w:p w14:paraId="532641BA">
      <w:pPr>
        <w:pStyle w:val="7"/>
        <w:adjustRightInd w:val="0"/>
        <w:spacing w:line="360" w:lineRule="auto"/>
        <w:ind w:firstLine="480" w:firstLineChars="200"/>
        <w:rPr>
          <w:rFonts w:hint="eastAsia" w:hAnsi="宋体" w:cs="宋体"/>
          <w:kern w:val="2"/>
          <w:szCs w:val="24"/>
        </w:rPr>
      </w:pPr>
      <w:r>
        <w:rPr>
          <w:rFonts w:hint="eastAsia" w:hAnsi="宋体" w:cs="宋体"/>
          <w:kern w:val="2"/>
          <w:szCs w:val="24"/>
        </w:rPr>
        <w:t>10.2 甲方的安全文明施工权利和义务</w:t>
      </w:r>
    </w:p>
    <w:p w14:paraId="24001EDE">
      <w:pPr>
        <w:pStyle w:val="7"/>
        <w:adjustRightInd w:val="0"/>
        <w:spacing w:line="360" w:lineRule="auto"/>
        <w:ind w:firstLine="480" w:firstLineChars="200"/>
        <w:rPr>
          <w:rFonts w:hint="eastAsia" w:hAnsi="宋体" w:cs="宋体"/>
          <w:kern w:val="2"/>
          <w:szCs w:val="24"/>
        </w:rPr>
      </w:pPr>
      <w:r>
        <w:rPr>
          <w:rFonts w:hint="eastAsia" w:hAnsi="宋体" w:cs="宋体"/>
          <w:kern w:val="2"/>
          <w:szCs w:val="24"/>
        </w:rPr>
        <w:t>10.2.1  组织现场安全监督检查，纠正违章行为，提出整改意见。</w:t>
      </w:r>
    </w:p>
    <w:p w14:paraId="737BACAF">
      <w:pPr>
        <w:pStyle w:val="7"/>
        <w:adjustRightInd w:val="0"/>
        <w:spacing w:line="360" w:lineRule="auto"/>
        <w:outlineLvl w:val="0"/>
        <w:rPr>
          <w:rFonts w:hint="eastAsia" w:hAnsi="宋体" w:cs="宋体"/>
          <w:kern w:val="2"/>
          <w:szCs w:val="24"/>
        </w:rPr>
      </w:pPr>
      <w:r>
        <w:rPr>
          <w:rFonts w:hint="eastAsia" w:hAnsi="宋体" w:cs="宋体"/>
          <w:kern w:val="2"/>
          <w:szCs w:val="24"/>
        </w:rPr>
        <w:t>11、事故处理</w:t>
      </w:r>
    </w:p>
    <w:p w14:paraId="0A317722">
      <w:pPr>
        <w:pStyle w:val="7"/>
        <w:adjustRightInd w:val="0"/>
        <w:spacing w:line="360" w:lineRule="auto"/>
        <w:ind w:firstLine="480" w:firstLineChars="200"/>
        <w:rPr>
          <w:rFonts w:hint="eastAsia" w:hAnsi="宋体" w:cs="宋体"/>
          <w:kern w:val="2"/>
          <w:szCs w:val="24"/>
        </w:rPr>
      </w:pPr>
      <w:r>
        <w:rPr>
          <w:rFonts w:hint="eastAsia" w:hAnsi="宋体" w:cs="宋体"/>
          <w:kern w:val="2"/>
          <w:szCs w:val="24"/>
        </w:rPr>
        <w:t>发生重大伤亡及其他安全事故，乙方应按有关规定立即上报有关部门并报告甲方，同时按国家有关法律、行政法规对事故进行处理。非因甲方原因造成的事故，由乙方和相关责任方自行承担责任。</w:t>
      </w:r>
    </w:p>
    <w:p w14:paraId="568B2241">
      <w:pPr>
        <w:pStyle w:val="7"/>
        <w:adjustRightInd w:val="0"/>
        <w:spacing w:line="360" w:lineRule="auto"/>
        <w:outlineLvl w:val="0"/>
        <w:rPr>
          <w:rFonts w:hint="eastAsia" w:hAnsi="宋体" w:cs="宋体"/>
          <w:kern w:val="2"/>
          <w:szCs w:val="24"/>
        </w:rPr>
      </w:pPr>
      <w:bookmarkStart w:id="18" w:name="_Toc6101"/>
      <w:r>
        <w:rPr>
          <w:rFonts w:hint="eastAsia" w:hAnsi="宋体" w:cs="宋体"/>
          <w:kern w:val="2"/>
          <w:szCs w:val="24"/>
        </w:rPr>
        <w:t>12、合同解除和终止</w:t>
      </w:r>
      <w:bookmarkEnd w:id="18"/>
    </w:p>
    <w:p w14:paraId="68F3AB52">
      <w:pPr>
        <w:pStyle w:val="7"/>
        <w:adjustRightInd w:val="0"/>
        <w:spacing w:line="360" w:lineRule="auto"/>
        <w:rPr>
          <w:rFonts w:hint="eastAsia" w:hAnsi="宋体" w:cs="宋体"/>
          <w:kern w:val="2"/>
          <w:szCs w:val="24"/>
        </w:rPr>
      </w:pPr>
      <w:r>
        <w:rPr>
          <w:rFonts w:hint="eastAsia" w:hAnsi="宋体" w:cs="宋体"/>
          <w:kern w:val="2"/>
          <w:szCs w:val="24"/>
        </w:rPr>
        <w:t xml:space="preserve">    12.1因乙方施工质量不合格造成本工程无法投产，甲方可以单方解除合同，乙方应赔偿甲方全部损失。</w:t>
      </w:r>
    </w:p>
    <w:p w14:paraId="78CE081C">
      <w:pPr>
        <w:pStyle w:val="7"/>
        <w:adjustRightInd w:val="0"/>
        <w:spacing w:line="360" w:lineRule="auto"/>
        <w:ind w:firstLine="480" w:firstLineChars="200"/>
        <w:rPr>
          <w:rFonts w:hint="eastAsia" w:hAnsi="宋体" w:cs="宋体"/>
          <w:kern w:val="2"/>
          <w:szCs w:val="24"/>
        </w:rPr>
      </w:pPr>
      <w:r>
        <w:rPr>
          <w:rFonts w:hint="eastAsia" w:hAnsi="宋体" w:cs="宋体"/>
          <w:kern w:val="2"/>
          <w:szCs w:val="24"/>
        </w:rPr>
        <w:t>12.2 因一方根本违约，致使本合同无法实现合同目的，违约方应承担相应违约责任。</w:t>
      </w:r>
    </w:p>
    <w:p w14:paraId="01F2D44B">
      <w:pPr>
        <w:pStyle w:val="7"/>
        <w:adjustRightInd w:val="0"/>
        <w:spacing w:line="360" w:lineRule="auto"/>
        <w:ind w:firstLine="480" w:firstLineChars="200"/>
        <w:rPr>
          <w:rFonts w:hint="eastAsia" w:hAnsi="宋体" w:cs="宋体"/>
          <w:kern w:val="2"/>
          <w:szCs w:val="24"/>
        </w:rPr>
      </w:pPr>
      <w:r>
        <w:rPr>
          <w:rFonts w:hint="eastAsia" w:hAnsi="宋体" w:cs="宋体"/>
          <w:kern w:val="2"/>
          <w:szCs w:val="24"/>
        </w:rPr>
        <w:t>12.3 双方履行合同全部义务，竣工结算价款支付完毕，乙方向甲方交付竣工工程并履行完毕全部质保期责任后，本合同即告终止。</w:t>
      </w:r>
    </w:p>
    <w:p w14:paraId="62E1B783">
      <w:pPr>
        <w:pStyle w:val="7"/>
        <w:adjustRightInd w:val="0"/>
        <w:spacing w:line="360" w:lineRule="auto"/>
        <w:outlineLvl w:val="0"/>
        <w:rPr>
          <w:rFonts w:hint="eastAsia" w:hAnsi="宋体" w:cs="宋体"/>
          <w:kern w:val="2"/>
          <w:szCs w:val="24"/>
        </w:rPr>
      </w:pPr>
      <w:bookmarkStart w:id="19" w:name="_Toc7821"/>
      <w:r>
        <w:rPr>
          <w:rFonts w:hint="eastAsia" w:hAnsi="宋体" w:cs="宋体"/>
          <w:kern w:val="2"/>
          <w:szCs w:val="24"/>
        </w:rPr>
        <w:t>13、违约责任</w:t>
      </w:r>
      <w:bookmarkEnd w:id="19"/>
    </w:p>
    <w:p w14:paraId="6428BA28">
      <w:pPr>
        <w:pStyle w:val="7"/>
        <w:adjustRightInd w:val="0"/>
        <w:spacing w:line="360" w:lineRule="auto"/>
        <w:ind w:firstLine="480" w:firstLineChars="200"/>
        <w:rPr>
          <w:rFonts w:hint="eastAsia" w:hAnsi="宋体" w:cs="宋体"/>
          <w:kern w:val="2"/>
          <w:szCs w:val="24"/>
        </w:rPr>
      </w:pPr>
      <w:r>
        <w:rPr>
          <w:rFonts w:hint="eastAsia" w:hAnsi="宋体" w:cs="宋体"/>
          <w:kern w:val="2"/>
          <w:szCs w:val="24"/>
        </w:rPr>
        <w:t>13.1 双方应诚信履约，一方未按照约定履行合同义务，给对方造成损失的，违约方应赔偿守约方相应损失。</w:t>
      </w:r>
    </w:p>
    <w:p w14:paraId="296839F5">
      <w:pPr>
        <w:pStyle w:val="7"/>
        <w:adjustRightInd w:val="0"/>
        <w:spacing w:line="360" w:lineRule="auto"/>
        <w:ind w:firstLine="480" w:firstLineChars="200"/>
        <w:rPr>
          <w:rFonts w:hint="eastAsia" w:hAnsi="宋体" w:cs="宋体"/>
          <w:kern w:val="2"/>
          <w:szCs w:val="24"/>
        </w:rPr>
      </w:pPr>
      <w:r>
        <w:rPr>
          <w:rFonts w:hint="eastAsia" w:hAnsi="宋体" w:cs="宋体"/>
          <w:kern w:val="2"/>
          <w:szCs w:val="24"/>
        </w:rPr>
        <w:t>13.2一方无正当理由单方面解除合同的，或因一方原因导致合同提前解除或终止的，除赔偿对方损失外，还应向对方支付本合同金额20%的违约金。</w:t>
      </w:r>
    </w:p>
    <w:p w14:paraId="6FC619AA">
      <w:pPr>
        <w:pStyle w:val="7"/>
        <w:adjustRightInd w:val="0"/>
        <w:spacing w:line="360" w:lineRule="auto"/>
        <w:ind w:firstLine="504" w:firstLineChars="200"/>
        <w:rPr>
          <w:rFonts w:hint="eastAsia" w:hAnsi="宋体" w:cs="宋体"/>
          <w:kern w:val="2"/>
          <w:szCs w:val="24"/>
        </w:rPr>
      </w:pPr>
      <w:r>
        <w:rPr>
          <w:rFonts w:hint="eastAsia" w:hAnsi="宋体" w:cs="宋体"/>
          <w:spacing w:val="6"/>
          <w:szCs w:val="24"/>
        </w:rPr>
        <w:t>13.3自合同约定的开工之日起算，</w:t>
      </w:r>
      <w:r>
        <w:rPr>
          <w:rFonts w:hint="eastAsia" w:hAnsi="宋体" w:cs="宋体"/>
          <w:kern w:val="2"/>
          <w:szCs w:val="24"/>
        </w:rPr>
        <w:t>因乙方原因造成工期延期的，甲方有权书面提出敦促，每逾期一天，由乙方承担违约责任，赔偿费标准按人民币2000/天计算，甲方书面敦促［3］次后，乙方仍无法按进度施工或按要求时间竣工的，甲方有权解除合同。如工期滞后，约谈处罚，进度严重滞后，按违约处理。</w:t>
      </w:r>
    </w:p>
    <w:p w14:paraId="73AB0B07">
      <w:pPr>
        <w:pStyle w:val="7"/>
        <w:adjustRightInd w:val="0"/>
        <w:spacing w:line="360" w:lineRule="auto"/>
        <w:ind w:firstLine="480" w:firstLineChars="200"/>
        <w:rPr>
          <w:rFonts w:hint="eastAsia" w:hAnsi="宋体" w:cs="宋体"/>
          <w:kern w:val="2"/>
          <w:szCs w:val="24"/>
        </w:rPr>
      </w:pPr>
      <w:r>
        <w:rPr>
          <w:rFonts w:hint="eastAsia" w:hAnsi="宋体" w:cs="宋体"/>
          <w:kern w:val="2"/>
          <w:szCs w:val="24"/>
        </w:rPr>
        <w:t>13.4 乙方应随工程进度同步完成分部、分项检验批、隐蔽、质评、设计变更等竣工验收资料。按照招标文件要求乙方应安排项目经理、安全员、资料员驻场办公，如项目经理每月现场履职次数低于4次，处罚2000元。无客观原因造成无法按计划竣工，每延迟一天处罚2000元。</w:t>
      </w:r>
    </w:p>
    <w:p w14:paraId="0E02D71B">
      <w:pPr>
        <w:pStyle w:val="7"/>
        <w:adjustRightInd w:val="0"/>
        <w:spacing w:line="360" w:lineRule="auto"/>
        <w:ind w:firstLine="480" w:firstLineChars="200"/>
        <w:rPr>
          <w:rFonts w:hint="eastAsia" w:hAnsi="宋体" w:cs="宋体"/>
          <w:kern w:val="2"/>
          <w:szCs w:val="24"/>
        </w:rPr>
      </w:pPr>
      <w:r>
        <w:rPr>
          <w:rFonts w:hint="eastAsia" w:hAnsi="宋体" w:cs="宋体"/>
          <w:kern w:val="2"/>
          <w:szCs w:val="24"/>
        </w:rPr>
        <w:t>13.5 竣工后90日内完成资料归档，每延迟一天扣500元，上限为5万。</w:t>
      </w:r>
    </w:p>
    <w:p w14:paraId="1CF4260B">
      <w:pPr>
        <w:pStyle w:val="7"/>
        <w:adjustRightInd w:val="0"/>
        <w:spacing w:line="360" w:lineRule="auto"/>
        <w:ind w:firstLine="480" w:firstLineChars="200"/>
        <w:rPr>
          <w:rFonts w:hint="eastAsia" w:hAnsi="宋体" w:cs="宋体"/>
          <w:kern w:val="2"/>
          <w:szCs w:val="24"/>
        </w:rPr>
      </w:pPr>
      <w:r>
        <w:rPr>
          <w:rFonts w:hint="eastAsia" w:hAnsi="宋体" w:cs="宋体"/>
          <w:kern w:val="2"/>
          <w:szCs w:val="24"/>
        </w:rPr>
        <w:t>13.6 本合同生效后，如任何一方违约，守约方为维护权益向违约方追偿的一切费用包括但不限于律师费、诉讼费、保全费、鉴定费、差旅费，由违约方承担。</w:t>
      </w:r>
    </w:p>
    <w:p w14:paraId="15C9B93E">
      <w:pPr>
        <w:pStyle w:val="7"/>
        <w:adjustRightInd w:val="0"/>
        <w:spacing w:line="360" w:lineRule="auto"/>
        <w:outlineLvl w:val="0"/>
        <w:rPr>
          <w:rFonts w:hint="eastAsia" w:hAnsi="宋体" w:cs="宋体"/>
          <w:kern w:val="2"/>
          <w:szCs w:val="24"/>
        </w:rPr>
      </w:pPr>
      <w:bookmarkStart w:id="20" w:name="_Toc570"/>
      <w:r>
        <w:rPr>
          <w:rFonts w:hint="eastAsia" w:hAnsi="宋体" w:cs="宋体"/>
          <w:kern w:val="2"/>
          <w:szCs w:val="24"/>
        </w:rPr>
        <w:t>14、质保</w:t>
      </w:r>
      <w:bookmarkEnd w:id="20"/>
      <w:r>
        <w:rPr>
          <w:rFonts w:hint="eastAsia" w:hAnsi="宋体" w:cs="宋体"/>
          <w:kern w:val="2"/>
          <w:szCs w:val="24"/>
        </w:rPr>
        <w:t xml:space="preserve"> </w:t>
      </w:r>
    </w:p>
    <w:p w14:paraId="2B4859D8">
      <w:pPr>
        <w:pStyle w:val="7"/>
        <w:adjustRightInd w:val="0"/>
        <w:spacing w:line="360" w:lineRule="auto"/>
        <w:ind w:firstLine="480" w:firstLineChars="200"/>
        <w:rPr>
          <w:rFonts w:hint="eastAsia" w:hAnsi="宋体" w:cs="宋体"/>
          <w:kern w:val="2"/>
          <w:szCs w:val="24"/>
        </w:rPr>
      </w:pPr>
      <w:r>
        <w:rPr>
          <w:rFonts w:hint="eastAsia" w:hAnsi="宋体" w:cs="宋体"/>
          <w:kern w:val="2"/>
          <w:szCs w:val="24"/>
        </w:rPr>
        <w:t>14.1 乙方需为本项目整体提供2年质保，质保期内（取得公司项目竣工移交签收之日起）因施工质量问题引起系统故障或无法使用，甲方应及时通知乙方，乙方应及时予以修复；如未能按期及时修复，则甲方可安排第三方完成此修复工作，其费用由乙方支付。</w:t>
      </w:r>
    </w:p>
    <w:p w14:paraId="517633AE">
      <w:pPr>
        <w:pStyle w:val="7"/>
        <w:adjustRightInd w:val="0"/>
        <w:spacing w:line="360" w:lineRule="auto"/>
        <w:ind w:firstLine="480" w:firstLineChars="200"/>
        <w:rPr>
          <w:rFonts w:hint="eastAsia" w:hAnsi="宋体" w:cs="宋体"/>
          <w:kern w:val="2"/>
          <w:szCs w:val="24"/>
        </w:rPr>
      </w:pPr>
      <w:r>
        <w:rPr>
          <w:rFonts w:hint="eastAsia" w:hAnsi="宋体" w:cs="宋体"/>
          <w:kern w:val="2"/>
          <w:szCs w:val="24"/>
        </w:rPr>
        <w:t>14.2 质保期内，乙方在接到甲方关于项目运行故障的通知之后，应及时完成相关维修或设备更换。</w:t>
      </w:r>
    </w:p>
    <w:p w14:paraId="68B13265">
      <w:pPr>
        <w:pStyle w:val="7"/>
        <w:adjustRightInd w:val="0"/>
        <w:spacing w:line="360" w:lineRule="auto"/>
        <w:outlineLvl w:val="0"/>
        <w:rPr>
          <w:rFonts w:hint="eastAsia" w:hAnsi="宋体" w:cs="宋体"/>
          <w:kern w:val="2"/>
          <w:szCs w:val="24"/>
        </w:rPr>
      </w:pPr>
      <w:r>
        <w:rPr>
          <w:rFonts w:hint="eastAsia" w:hAnsi="宋体" w:cs="宋体"/>
          <w:kern w:val="2"/>
          <w:szCs w:val="24"/>
        </w:rPr>
        <w:t>15、增加变更签证内容</w:t>
      </w:r>
    </w:p>
    <w:p w14:paraId="270A3467">
      <w:pPr>
        <w:pStyle w:val="7"/>
        <w:adjustRightInd w:val="0"/>
        <w:spacing w:line="360" w:lineRule="auto"/>
        <w:ind w:firstLine="480" w:firstLineChars="200"/>
        <w:rPr>
          <w:rFonts w:hint="eastAsia" w:hAnsi="宋体" w:cs="宋体"/>
          <w:kern w:val="2"/>
          <w:szCs w:val="24"/>
        </w:rPr>
      </w:pPr>
      <w:r>
        <w:rPr>
          <w:rFonts w:hint="eastAsia" w:hAnsi="宋体" w:cs="宋体"/>
          <w:kern w:val="2"/>
          <w:szCs w:val="24"/>
        </w:rPr>
        <w:t>因甲方、现场条件发生调整且经过甲方同意后等导致本合同分项工程增减，则分项工程单价按下列规则确定：</w:t>
      </w:r>
    </w:p>
    <w:p w14:paraId="2797DC57">
      <w:pPr>
        <w:pStyle w:val="7"/>
        <w:adjustRightInd w:val="0"/>
        <w:spacing w:line="360" w:lineRule="auto"/>
        <w:ind w:firstLine="480" w:firstLineChars="200"/>
        <w:rPr>
          <w:rFonts w:hint="eastAsia" w:hAnsi="宋体" w:cs="宋体"/>
          <w:kern w:val="2"/>
          <w:szCs w:val="24"/>
        </w:rPr>
      </w:pPr>
      <w:r>
        <w:rPr>
          <w:rFonts w:hint="eastAsia" w:hAnsi="宋体" w:cs="宋体"/>
          <w:kern w:val="2"/>
          <w:szCs w:val="24"/>
        </w:rPr>
        <w:t>15.1合同清单中已有适用于变更工程的单价，按合同清单中已有的单价确定变更工程的单价；</w:t>
      </w:r>
    </w:p>
    <w:p w14:paraId="6E22EC5B">
      <w:pPr>
        <w:pStyle w:val="7"/>
        <w:adjustRightInd w:val="0"/>
        <w:spacing w:line="360" w:lineRule="auto"/>
        <w:ind w:firstLine="480" w:firstLineChars="200"/>
        <w:rPr>
          <w:rFonts w:hint="eastAsia" w:hAnsi="宋体" w:cs="宋体"/>
          <w:kern w:val="2"/>
          <w:szCs w:val="24"/>
        </w:rPr>
      </w:pPr>
      <w:r>
        <w:rPr>
          <w:rFonts w:hint="eastAsia" w:hAnsi="宋体" w:cs="宋体"/>
          <w:kern w:val="2"/>
          <w:szCs w:val="24"/>
        </w:rPr>
        <w:t>15.2合同清单中只有类似于变更工程的单价，可以参照此类似单价，根据合同中规定的价格构成因素及程式确定变更工程的单价；</w:t>
      </w:r>
    </w:p>
    <w:p w14:paraId="3348C2AE">
      <w:pPr>
        <w:pStyle w:val="7"/>
        <w:adjustRightInd w:val="0"/>
        <w:spacing w:line="360" w:lineRule="auto"/>
        <w:ind w:firstLine="480" w:firstLineChars="200"/>
        <w:rPr>
          <w:rFonts w:hint="eastAsia" w:hAnsi="宋体" w:cs="宋体"/>
          <w:kern w:val="2"/>
          <w:szCs w:val="24"/>
        </w:rPr>
      </w:pPr>
      <w:r>
        <w:rPr>
          <w:rFonts w:hint="eastAsia" w:hAnsi="宋体" w:cs="宋体"/>
          <w:kern w:val="2"/>
          <w:szCs w:val="24"/>
        </w:rPr>
        <w:t>15.3合同清单中没有适用或类似于变更工程的单价，则由乙方根据变更工程资料、计量规则和计价办法、工程造价管理机构发布的信息价格和中标净下浮率提出变更工程项目的单价，并报甲方确认后调整。</w:t>
      </w:r>
    </w:p>
    <w:p w14:paraId="1735EC64">
      <w:pPr>
        <w:pStyle w:val="7"/>
        <w:adjustRightInd w:val="0"/>
        <w:spacing w:line="360" w:lineRule="auto"/>
        <w:ind w:firstLine="480" w:firstLineChars="200"/>
        <w:rPr>
          <w:rFonts w:hint="eastAsia" w:hAnsi="宋体" w:cs="宋体"/>
          <w:kern w:val="2"/>
          <w:szCs w:val="24"/>
        </w:rPr>
      </w:pPr>
      <w:r>
        <w:rPr>
          <w:rFonts w:hint="eastAsia" w:hAnsi="宋体" w:cs="宋体"/>
          <w:kern w:val="2"/>
          <w:szCs w:val="24"/>
        </w:rPr>
        <w:t>要通过询价确定设备材料单价的变更子目，其综合单价同样按照中标净下浮率对该综合单价进行下浮调整，但询价材料单价不再下浮。</w:t>
      </w:r>
    </w:p>
    <w:p w14:paraId="5D2F2E8C">
      <w:pPr>
        <w:pStyle w:val="7"/>
        <w:adjustRightInd w:val="0"/>
        <w:spacing w:line="360" w:lineRule="auto"/>
        <w:ind w:firstLine="480" w:firstLineChars="200"/>
        <w:rPr>
          <w:rFonts w:hint="eastAsia" w:hAnsi="宋体" w:cs="宋体"/>
          <w:kern w:val="2"/>
          <w:szCs w:val="24"/>
        </w:rPr>
      </w:pPr>
      <w:r>
        <w:rPr>
          <w:rFonts w:hint="eastAsia" w:hAnsi="宋体" w:cs="宋体"/>
          <w:kern w:val="2"/>
          <w:szCs w:val="24"/>
        </w:rPr>
        <w:t>15.4工程变更引起措施项目费调整的，其调整方法为：本项目工程措施费结算时不予调整</w:t>
      </w:r>
      <w:r>
        <w:rPr>
          <w:rFonts w:hint="eastAsia" w:hAnsi="宋体" w:cs="宋体"/>
          <w:kern w:val="2"/>
          <w:szCs w:val="24"/>
          <w:lang w:eastAsia="zh-CN"/>
        </w:rPr>
        <w:t>。</w:t>
      </w:r>
      <w:r>
        <w:rPr>
          <w:rFonts w:hint="eastAsia" w:hAnsi="宋体" w:cs="宋体"/>
          <w:kern w:val="2"/>
          <w:szCs w:val="24"/>
        </w:rPr>
        <w:t xml:space="preserve">  </w:t>
      </w:r>
    </w:p>
    <w:p w14:paraId="31FE37B2">
      <w:pPr>
        <w:pStyle w:val="7"/>
        <w:adjustRightInd w:val="0"/>
        <w:spacing w:line="360" w:lineRule="auto"/>
        <w:ind w:firstLine="480" w:firstLineChars="200"/>
        <w:rPr>
          <w:rFonts w:hint="eastAsia" w:hAnsi="宋体" w:cs="宋体"/>
          <w:kern w:val="2"/>
          <w:szCs w:val="24"/>
        </w:rPr>
      </w:pPr>
      <w:r>
        <w:rPr>
          <w:rFonts w:hint="eastAsia" w:hAnsi="宋体" w:cs="宋体"/>
          <w:kern w:val="2"/>
          <w:szCs w:val="24"/>
        </w:rPr>
        <w:t>15.5安全文明施工措施费计算基数变化幅度及其调整方法的约定为：安全文明措施费不予调整 。</w:t>
      </w:r>
    </w:p>
    <w:p w14:paraId="1D798BB3">
      <w:pPr>
        <w:pStyle w:val="7"/>
        <w:adjustRightInd w:val="0"/>
        <w:spacing w:line="360" w:lineRule="auto"/>
        <w:outlineLvl w:val="0"/>
        <w:rPr>
          <w:rFonts w:hint="eastAsia" w:hAnsi="宋体" w:cs="宋体"/>
          <w:kern w:val="2"/>
          <w:szCs w:val="24"/>
        </w:rPr>
      </w:pPr>
      <w:bookmarkStart w:id="21" w:name="_Toc5606"/>
      <w:r>
        <w:rPr>
          <w:rFonts w:hint="eastAsia" w:hAnsi="宋体" w:cs="宋体"/>
          <w:kern w:val="2"/>
          <w:szCs w:val="24"/>
        </w:rPr>
        <w:t>16、争议的解决</w:t>
      </w:r>
      <w:bookmarkEnd w:id="21"/>
    </w:p>
    <w:p w14:paraId="2E14397C">
      <w:pPr>
        <w:pStyle w:val="7"/>
        <w:adjustRightInd w:val="0"/>
        <w:spacing w:line="360" w:lineRule="auto"/>
        <w:ind w:firstLine="480" w:firstLineChars="200"/>
        <w:rPr>
          <w:rFonts w:hint="eastAsia" w:hAnsi="宋体" w:cs="宋体"/>
          <w:kern w:val="2"/>
          <w:szCs w:val="24"/>
        </w:rPr>
      </w:pPr>
      <w:r>
        <w:rPr>
          <w:rFonts w:hint="eastAsia" w:hAnsi="宋体" w:cs="宋体"/>
          <w:kern w:val="2"/>
          <w:szCs w:val="24"/>
        </w:rPr>
        <w:t>因履行本合同引起的双方争议，首先采用双方友好协商解决，协商不能解决的可向工程所在地人民法院诉讼。</w:t>
      </w:r>
    </w:p>
    <w:p w14:paraId="0485A1A5">
      <w:pPr>
        <w:pStyle w:val="7"/>
        <w:adjustRightInd w:val="0"/>
        <w:spacing w:line="360" w:lineRule="auto"/>
        <w:rPr>
          <w:rFonts w:hint="eastAsia" w:hAnsi="宋体" w:cs="宋体"/>
          <w:kern w:val="2"/>
          <w:szCs w:val="24"/>
        </w:rPr>
      </w:pPr>
      <w:r>
        <w:rPr>
          <w:rFonts w:hint="eastAsia" w:hAnsi="宋体" w:cs="宋体"/>
          <w:kern w:val="2"/>
          <w:szCs w:val="24"/>
        </w:rPr>
        <w:t>17、本合同未尽事宜，双方可友好协商另行协商签订补充协议。补充协议作为本合同的有效补充，与本合同具有同等法律效力。</w:t>
      </w:r>
    </w:p>
    <w:p w14:paraId="300D4AD2">
      <w:pPr>
        <w:pStyle w:val="7"/>
        <w:adjustRightInd w:val="0"/>
        <w:spacing w:line="360" w:lineRule="auto"/>
        <w:outlineLvl w:val="0"/>
        <w:rPr>
          <w:rFonts w:hint="eastAsia" w:hAnsi="宋体" w:cs="宋体"/>
          <w:kern w:val="2"/>
          <w:szCs w:val="24"/>
        </w:rPr>
      </w:pPr>
      <w:r>
        <w:rPr>
          <w:rFonts w:hint="eastAsia" w:hAnsi="宋体" w:cs="宋体"/>
          <w:kern w:val="2"/>
          <w:szCs w:val="24"/>
        </w:rPr>
        <w:t>18、合同效力</w:t>
      </w:r>
    </w:p>
    <w:p w14:paraId="237601E3">
      <w:pPr>
        <w:pStyle w:val="7"/>
        <w:adjustRightInd w:val="0"/>
        <w:spacing w:line="360" w:lineRule="auto"/>
        <w:ind w:firstLine="480" w:firstLineChars="200"/>
        <w:rPr>
          <w:rFonts w:hint="eastAsia" w:hAnsi="宋体" w:cs="宋体"/>
          <w:kern w:val="2"/>
          <w:szCs w:val="24"/>
        </w:rPr>
      </w:pPr>
      <w:r>
        <w:rPr>
          <w:rFonts w:hint="eastAsia" w:hAnsi="宋体" w:cs="宋体"/>
          <w:kern w:val="2"/>
          <w:szCs w:val="24"/>
        </w:rPr>
        <w:t>18.1本合同一式六份，经双方签字并盖章后生效，双方各执三份，均具同等法律效力。</w:t>
      </w:r>
    </w:p>
    <w:p w14:paraId="228BC0D1">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18.2本合同附件是本合同的有效组成部分，下列文件均为本合同的组成部分，与本合同具有同等法律效力：</w:t>
      </w:r>
    </w:p>
    <w:p w14:paraId="38E8EBA1">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（1）招标文件；</w:t>
      </w:r>
    </w:p>
    <w:p w14:paraId="60B4511A">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（2）投标文件；</w:t>
      </w:r>
    </w:p>
    <w:p w14:paraId="665598AC">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（3）合同附件；</w:t>
      </w:r>
    </w:p>
    <w:p w14:paraId="2BE712CB">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（4）本合同执行中共同签署的补充与修正文件。</w:t>
      </w:r>
    </w:p>
    <w:p w14:paraId="5A962712">
      <w:pPr>
        <w:pStyle w:val="7"/>
        <w:adjustRightInd w:val="0"/>
        <w:spacing w:line="360" w:lineRule="auto"/>
        <w:outlineLvl w:val="0"/>
        <w:rPr>
          <w:rFonts w:hint="eastAsia" w:hAnsi="宋体" w:cs="宋体"/>
          <w:kern w:val="2"/>
          <w:szCs w:val="24"/>
        </w:rPr>
      </w:pPr>
      <w:r>
        <w:rPr>
          <w:rFonts w:hint="eastAsia" w:hAnsi="宋体" w:cs="宋体"/>
          <w:kern w:val="2"/>
          <w:szCs w:val="24"/>
        </w:rPr>
        <w:t>19、其他</w:t>
      </w:r>
    </w:p>
    <w:p w14:paraId="427173DD">
      <w:pPr>
        <w:pStyle w:val="7"/>
        <w:adjustRightInd w:val="0"/>
        <w:spacing w:line="360" w:lineRule="auto"/>
        <w:ind w:firstLine="480" w:firstLineChars="200"/>
        <w:rPr>
          <w:rFonts w:hint="eastAsia" w:hAnsi="宋体" w:cs="宋体"/>
          <w:kern w:val="2"/>
          <w:szCs w:val="24"/>
        </w:rPr>
      </w:pPr>
      <w:r>
        <w:rPr>
          <w:rFonts w:hint="eastAsia" w:hAnsi="宋体" w:cs="宋体"/>
          <w:kern w:val="2"/>
          <w:szCs w:val="24"/>
        </w:rPr>
        <w:t>19.1 本合同的权利义务终止后，双方应当遵循诚实信用原则，履行通知、协助、保密等义务。</w:t>
      </w:r>
    </w:p>
    <w:p w14:paraId="6CFF40F7">
      <w:pPr>
        <w:pStyle w:val="3"/>
        <w:spacing w:line="360" w:lineRule="auto"/>
        <w:ind w:firstLine="480" w:firstLineChars="200"/>
        <w:rPr>
          <w:rFonts w:hint="eastAsia" w:ascii="宋体" w:hAnsi="宋体" w:eastAsia="宋体" w:cs="宋体"/>
          <w:sz w:val="24"/>
        </w:rPr>
      </w:pPr>
      <w:r>
        <w:rPr>
          <w:rFonts w:hint="eastAsia" w:ascii="宋体" w:hAnsi="宋体" w:eastAsia="宋体" w:cs="宋体"/>
          <w:sz w:val="24"/>
        </w:rPr>
        <w:t xml:space="preserve"> </w:t>
      </w:r>
    </w:p>
    <w:p w14:paraId="251589C9">
      <w:pPr>
        <w:pStyle w:val="7"/>
        <w:adjustRightInd w:val="0"/>
        <w:spacing w:line="360" w:lineRule="auto"/>
        <w:ind w:firstLine="480" w:firstLineChars="200"/>
        <w:rPr>
          <w:rFonts w:hint="eastAsia" w:hAnsi="宋体" w:cs="宋体"/>
          <w:kern w:val="2"/>
          <w:szCs w:val="24"/>
        </w:rPr>
      </w:pPr>
      <w:r>
        <w:rPr>
          <w:rFonts w:hint="eastAsia" w:hAnsi="宋体" w:cs="宋体"/>
          <w:kern w:val="2"/>
          <w:szCs w:val="24"/>
        </w:rPr>
        <w:t xml:space="preserve">    </w:t>
      </w:r>
    </w:p>
    <w:p w14:paraId="3E73C149">
      <w:pPr>
        <w:pStyle w:val="7"/>
        <w:adjustRightInd w:val="0"/>
        <w:spacing w:line="360" w:lineRule="auto"/>
        <w:ind w:firstLine="480" w:firstLineChars="200"/>
        <w:rPr>
          <w:rFonts w:hint="eastAsia" w:hAnsi="宋体" w:cs="宋体"/>
          <w:kern w:val="2"/>
          <w:szCs w:val="24"/>
        </w:rPr>
      </w:pPr>
      <w:r>
        <w:rPr>
          <w:rFonts w:hint="eastAsia" w:hAnsi="宋体" w:cs="宋体"/>
          <w:kern w:val="2"/>
          <w:szCs w:val="24"/>
        </w:rPr>
        <w:t>（以下无正文）</w:t>
      </w:r>
    </w:p>
    <w:p w14:paraId="355B6B86">
      <w:pPr>
        <w:pStyle w:val="7"/>
        <w:adjustRightInd w:val="0"/>
        <w:spacing w:line="360" w:lineRule="auto"/>
        <w:ind w:firstLine="480" w:firstLineChars="200"/>
        <w:rPr>
          <w:rFonts w:hint="eastAsia" w:hAnsi="宋体" w:cs="宋体"/>
          <w:kern w:val="2"/>
          <w:szCs w:val="24"/>
        </w:rPr>
      </w:pPr>
    </w:p>
    <w:p w14:paraId="3802A6CC">
      <w:pPr>
        <w:pStyle w:val="7"/>
        <w:adjustRightInd w:val="0"/>
        <w:spacing w:line="360" w:lineRule="auto"/>
        <w:ind w:firstLine="480" w:firstLineChars="200"/>
        <w:rPr>
          <w:rFonts w:hint="eastAsia" w:hAnsi="宋体" w:cs="宋体"/>
          <w:kern w:val="2"/>
          <w:szCs w:val="24"/>
        </w:rPr>
      </w:pPr>
    </w:p>
    <w:p w14:paraId="7EE1DB0F">
      <w:pPr>
        <w:pStyle w:val="7"/>
        <w:adjustRightInd w:val="0"/>
        <w:spacing w:line="360" w:lineRule="auto"/>
        <w:rPr>
          <w:rFonts w:hint="eastAsia" w:hAnsi="宋体" w:cs="宋体"/>
          <w:kern w:val="2"/>
          <w:szCs w:val="24"/>
          <w:highlight w:val="none"/>
        </w:rPr>
      </w:pPr>
      <w:r>
        <w:rPr>
          <w:rFonts w:hint="eastAsia" w:hAnsi="宋体" w:cs="宋体"/>
          <w:kern w:val="2"/>
          <w:szCs w:val="24"/>
          <w:highlight w:val="none"/>
        </w:rPr>
        <w:t>甲方（盖章）：                                 乙方</w:t>
      </w:r>
      <w:r>
        <w:rPr>
          <w:rFonts w:hint="eastAsia" w:hAnsi="宋体" w:cs="宋体"/>
          <w:kern w:val="2"/>
          <w:szCs w:val="24"/>
          <w:highlight w:val="none"/>
          <w:lang w:val="en-US" w:eastAsia="zh-CN"/>
        </w:rPr>
        <w:t>1</w:t>
      </w:r>
      <w:r>
        <w:rPr>
          <w:rFonts w:hint="eastAsia" w:hAnsi="宋体" w:cs="宋体"/>
          <w:kern w:val="2"/>
          <w:szCs w:val="24"/>
          <w:highlight w:val="none"/>
        </w:rPr>
        <w:t>（盖章）：</w:t>
      </w:r>
    </w:p>
    <w:p w14:paraId="4728BE75">
      <w:pPr>
        <w:widowControl/>
        <w:jc w:val="both"/>
        <w:rPr>
          <w:rFonts w:hint="eastAsia" w:ascii="宋体" w:hAnsi="宋体" w:cs="宋体"/>
          <w:sz w:val="21"/>
          <w:szCs w:val="21"/>
          <w:highlight w:val="none"/>
        </w:rPr>
      </w:pPr>
      <w:r>
        <w:rPr>
          <w:rFonts w:hint="eastAsia" w:ascii="宋体" w:hAnsi="宋体" w:eastAsia="宋体" w:cs="宋体"/>
          <w:sz w:val="21"/>
          <w:szCs w:val="21"/>
        </w:rPr>
        <w:t>深圳市深汕特别合作区智集电投新能源科技有限公司</w:t>
      </w:r>
      <w:r>
        <w:rPr>
          <w:rFonts w:hint="eastAsia" w:ascii="宋体" w:hAnsi="宋体" w:cs="宋体"/>
          <w:sz w:val="21"/>
          <w:szCs w:val="21"/>
          <w:highlight w:val="none"/>
        </w:rPr>
        <w:t xml:space="preserve"> </w:t>
      </w:r>
      <w:r>
        <w:rPr>
          <w:rFonts w:hint="eastAsia" w:ascii="宋体" w:hAnsi="宋体" w:cs="宋体"/>
          <w:sz w:val="21"/>
          <w:szCs w:val="21"/>
          <w:highlight w:val="none"/>
          <w:lang w:val="en-US" w:eastAsia="zh-CN"/>
        </w:rPr>
        <w:t xml:space="preserve">    </w:t>
      </w:r>
    </w:p>
    <w:p w14:paraId="669921DD">
      <w:pPr>
        <w:pStyle w:val="7"/>
        <w:adjustRightInd w:val="0"/>
        <w:spacing w:line="360" w:lineRule="auto"/>
        <w:ind w:firstLine="240" w:firstLineChars="100"/>
        <w:rPr>
          <w:rFonts w:hint="eastAsia" w:hAnsi="宋体" w:cs="宋体"/>
          <w:kern w:val="2"/>
          <w:szCs w:val="24"/>
          <w:highlight w:val="none"/>
        </w:rPr>
      </w:pPr>
      <w:r>
        <w:rPr>
          <w:rFonts w:hint="eastAsia" w:hAnsi="宋体" w:cs="宋体"/>
          <w:kern w:val="2"/>
          <w:szCs w:val="24"/>
          <w:highlight w:val="none"/>
        </w:rPr>
        <w:t xml:space="preserve">                   </w:t>
      </w:r>
    </w:p>
    <w:p w14:paraId="148696EE">
      <w:pPr>
        <w:pStyle w:val="7"/>
        <w:adjustRightInd w:val="0"/>
        <w:spacing w:line="360" w:lineRule="auto"/>
        <w:ind w:firstLine="240" w:firstLineChars="100"/>
        <w:rPr>
          <w:rFonts w:hint="eastAsia" w:hAnsi="宋体" w:cs="宋体"/>
          <w:kern w:val="2"/>
          <w:szCs w:val="24"/>
          <w:highlight w:val="none"/>
        </w:rPr>
      </w:pPr>
      <w:r>
        <w:rPr>
          <w:rFonts w:hint="eastAsia" w:hAnsi="宋体" w:cs="宋体"/>
          <w:kern w:val="2"/>
          <w:szCs w:val="24"/>
          <w:highlight w:val="none"/>
        </w:rPr>
        <w:t>法定代表人                                   法定代表人</w:t>
      </w:r>
    </w:p>
    <w:p w14:paraId="7791074C">
      <w:pPr>
        <w:pStyle w:val="7"/>
        <w:adjustRightInd w:val="0"/>
        <w:spacing w:line="360" w:lineRule="auto"/>
        <w:rPr>
          <w:rFonts w:hint="eastAsia" w:hAnsi="宋体" w:cs="宋体"/>
          <w:kern w:val="2"/>
          <w:szCs w:val="24"/>
          <w:highlight w:val="none"/>
        </w:rPr>
      </w:pPr>
      <w:r>
        <w:rPr>
          <w:rFonts w:hint="eastAsia" w:hAnsi="宋体" w:cs="宋体"/>
          <w:kern w:val="2"/>
          <w:szCs w:val="24"/>
          <w:highlight w:val="none"/>
        </w:rPr>
        <w:t xml:space="preserve">（或委托代理人）：                        </w:t>
      </w:r>
      <w:r>
        <w:rPr>
          <w:rFonts w:hint="eastAsia" w:hAnsi="宋体" w:cs="宋体"/>
          <w:kern w:val="2"/>
          <w:szCs w:val="24"/>
          <w:highlight w:val="none"/>
          <w:lang w:val="en-US" w:eastAsia="zh-CN"/>
        </w:rPr>
        <w:t xml:space="preserve">   </w:t>
      </w:r>
      <w:r>
        <w:rPr>
          <w:rFonts w:hint="eastAsia" w:hAnsi="宋体" w:cs="宋体"/>
          <w:kern w:val="2"/>
          <w:szCs w:val="24"/>
          <w:highlight w:val="none"/>
        </w:rPr>
        <w:t>（或委托代理人）：</w:t>
      </w:r>
    </w:p>
    <w:p w14:paraId="5FF2A30D">
      <w:pPr>
        <w:pStyle w:val="7"/>
        <w:adjustRightInd w:val="0"/>
        <w:spacing w:line="360" w:lineRule="auto"/>
        <w:ind w:firstLine="240" w:firstLineChars="100"/>
        <w:rPr>
          <w:rFonts w:hint="eastAsia" w:hAnsi="宋体" w:cs="宋体"/>
          <w:kern w:val="2"/>
          <w:szCs w:val="24"/>
          <w:highlight w:val="none"/>
        </w:rPr>
      </w:pPr>
    </w:p>
    <w:p w14:paraId="697BBE01">
      <w:pPr>
        <w:pStyle w:val="7"/>
        <w:adjustRightInd w:val="0"/>
        <w:spacing w:line="360" w:lineRule="auto"/>
        <w:ind w:firstLine="240" w:firstLineChars="100"/>
        <w:rPr>
          <w:rFonts w:hint="eastAsia" w:hAnsi="宋体" w:cs="宋体"/>
          <w:kern w:val="2"/>
          <w:szCs w:val="24"/>
          <w:highlight w:val="none"/>
        </w:rPr>
      </w:pPr>
      <w:r>
        <w:rPr>
          <w:rFonts w:hint="eastAsia" w:hAnsi="宋体" w:cs="宋体"/>
          <w:kern w:val="2"/>
          <w:szCs w:val="24"/>
          <w:highlight w:val="none"/>
        </w:rPr>
        <w:t xml:space="preserve">    年    月    日                                 年    月    日</w:t>
      </w:r>
    </w:p>
    <w:p w14:paraId="24496FCC">
      <w:pPr>
        <w:pStyle w:val="7"/>
        <w:wordWrap w:val="0"/>
        <w:adjustRightInd w:val="0"/>
        <w:spacing w:line="360" w:lineRule="auto"/>
        <w:jc w:val="right"/>
        <w:rPr>
          <w:rFonts w:hint="default" w:hAnsi="宋体" w:eastAsia="宋体" w:cs="宋体"/>
          <w:kern w:val="2"/>
          <w:szCs w:val="24"/>
          <w:highlight w:val="none"/>
          <w:lang w:val="en-US" w:eastAsia="zh-CN"/>
        </w:rPr>
      </w:pPr>
      <w:r>
        <w:rPr>
          <w:rFonts w:hint="eastAsia" w:hAnsi="宋体" w:cs="宋体"/>
          <w:kern w:val="2"/>
          <w:szCs w:val="24"/>
          <w:highlight w:val="none"/>
        </w:rPr>
        <w:t>乙方</w:t>
      </w:r>
      <w:r>
        <w:rPr>
          <w:rFonts w:hint="eastAsia" w:hAnsi="宋体" w:cs="宋体"/>
          <w:kern w:val="2"/>
          <w:szCs w:val="24"/>
          <w:highlight w:val="none"/>
          <w:lang w:val="en-US" w:eastAsia="zh-CN"/>
        </w:rPr>
        <w:t>2</w:t>
      </w:r>
      <w:r>
        <w:rPr>
          <w:rFonts w:hint="eastAsia" w:hAnsi="宋体" w:cs="宋体"/>
          <w:kern w:val="2"/>
          <w:szCs w:val="24"/>
          <w:highlight w:val="none"/>
        </w:rPr>
        <w:t>（盖章）：</w:t>
      </w:r>
      <w:r>
        <w:rPr>
          <w:rFonts w:hint="eastAsia" w:hAnsi="宋体" w:cs="宋体"/>
          <w:kern w:val="2"/>
          <w:szCs w:val="24"/>
          <w:highlight w:val="none"/>
          <w:lang w:val="en-US" w:eastAsia="zh-CN"/>
        </w:rPr>
        <w:t xml:space="preserve">      </w:t>
      </w:r>
    </w:p>
    <w:p w14:paraId="7F255806">
      <w:pPr>
        <w:widowControl/>
        <w:ind w:firstLine="240" w:firstLineChars="100"/>
        <w:jc w:val="right"/>
        <w:rPr>
          <w:rFonts w:hint="eastAsia" w:ascii="宋体" w:hAnsi="宋体" w:cs="宋体"/>
          <w:sz w:val="24"/>
          <w:szCs w:val="24"/>
          <w:highlight w:val="none"/>
        </w:rPr>
      </w:pPr>
      <w:r>
        <w:rPr>
          <w:rFonts w:hint="eastAsia" w:ascii="宋体" w:hAnsi="宋体" w:cs="宋体"/>
          <w:sz w:val="24"/>
          <w:szCs w:val="24"/>
          <w:highlight w:val="none"/>
        </w:rPr>
        <w:t xml:space="preserve"> </w:t>
      </w:r>
    </w:p>
    <w:p w14:paraId="70EFA210">
      <w:pPr>
        <w:pStyle w:val="7"/>
        <w:adjustRightInd w:val="0"/>
        <w:spacing w:line="360" w:lineRule="auto"/>
        <w:ind w:firstLine="240" w:firstLineChars="100"/>
        <w:jc w:val="right"/>
        <w:rPr>
          <w:rFonts w:hint="eastAsia" w:hAnsi="宋体" w:cs="宋体"/>
          <w:kern w:val="2"/>
          <w:szCs w:val="24"/>
          <w:highlight w:val="none"/>
        </w:rPr>
      </w:pPr>
      <w:r>
        <w:rPr>
          <w:rFonts w:hint="eastAsia" w:hAnsi="宋体" w:cs="宋体"/>
          <w:kern w:val="2"/>
          <w:szCs w:val="24"/>
          <w:highlight w:val="none"/>
        </w:rPr>
        <w:t xml:space="preserve">                   </w:t>
      </w:r>
    </w:p>
    <w:p w14:paraId="4F2F035A">
      <w:pPr>
        <w:pStyle w:val="7"/>
        <w:adjustRightInd w:val="0"/>
        <w:spacing w:line="360" w:lineRule="auto"/>
        <w:ind w:firstLine="240" w:firstLineChars="100"/>
        <w:jc w:val="center"/>
        <w:rPr>
          <w:rFonts w:hint="eastAsia" w:hAnsi="宋体" w:cs="宋体"/>
          <w:kern w:val="2"/>
          <w:szCs w:val="24"/>
          <w:highlight w:val="none"/>
        </w:rPr>
      </w:pPr>
      <w:r>
        <w:rPr>
          <w:rFonts w:hint="eastAsia" w:hAnsi="宋体" w:cs="宋体"/>
          <w:kern w:val="2"/>
          <w:szCs w:val="24"/>
          <w:highlight w:val="none"/>
          <w:lang w:val="en-US" w:eastAsia="zh-CN"/>
        </w:rPr>
        <w:t xml:space="preserve">                                 </w:t>
      </w:r>
      <w:r>
        <w:rPr>
          <w:rFonts w:hint="eastAsia" w:hAnsi="宋体" w:cs="宋体"/>
          <w:kern w:val="2"/>
          <w:szCs w:val="24"/>
          <w:highlight w:val="none"/>
        </w:rPr>
        <w:t xml:space="preserve">法定代表人 </w:t>
      </w:r>
    </w:p>
    <w:p w14:paraId="0CAC295B">
      <w:pPr>
        <w:pStyle w:val="7"/>
        <w:adjustRightInd w:val="0"/>
        <w:spacing w:line="360" w:lineRule="auto"/>
        <w:ind w:firstLine="240" w:firstLineChars="100"/>
        <w:jc w:val="center"/>
        <w:rPr>
          <w:rFonts w:hint="eastAsia" w:hAnsi="宋体" w:cs="宋体"/>
          <w:kern w:val="2"/>
          <w:szCs w:val="24"/>
          <w:highlight w:val="none"/>
        </w:rPr>
      </w:pPr>
      <w:r>
        <w:rPr>
          <w:rFonts w:hint="eastAsia" w:hAnsi="宋体" w:cs="宋体"/>
          <w:kern w:val="2"/>
          <w:szCs w:val="24"/>
          <w:highlight w:val="none"/>
          <w:lang w:val="en-US" w:eastAsia="zh-CN"/>
        </w:rPr>
        <w:t xml:space="preserve">                                    </w:t>
      </w:r>
      <w:r>
        <w:rPr>
          <w:rFonts w:hint="eastAsia" w:hAnsi="宋体" w:cs="宋体"/>
          <w:kern w:val="2"/>
          <w:szCs w:val="24"/>
          <w:highlight w:val="none"/>
        </w:rPr>
        <w:t>（或委托代理人）：</w:t>
      </w:r>
      <w:r>
        <w:rPr>
          <w:rFonts w:hint="eastAsia" w:hAnsi="宋体" w:cs="宋体"/>
          <w:kern w:val="2"/>
          <w:szCs w:val="24"/>
          <w:highlight w:val="none"/>
          <w:lang w:val="en-US" w:eastAsia="zh-CN"/>
        </w:rPr>
        <w:t xml:space="preserve"> </w:t>
      </w:r>
      <w:r>
        <w:rPr>
          <w:rFonts w:hint="eastAsia" w:hAnsi="宋体" w:cs="宋体"/>
          <w:kern w:val="2"/>
          <w:szCs w:val="24"/>
          <w:highlight w:val="none"/>
        </w:rPr>
        <w:t xml:space="preserve"> </w:t>
      </w:r>
      <w:r>
        <w:rPr>
          <w:rFonts w:hint="eastAsia" w:hAnsi="宋体" w:cs="宋体"/>
          <w:kern w:val="2"/>
          <w:szCs w:val="24"/>
          <w:highlight w:val="none"/>
          <w:lang w:val="en-US" w:eastAsia="zh-CN"/>
        </w:rPr>
        <w:t xml:space="preserve">               </w:t>
      </w:r>
      <w:r>
        <w:rPr>
          <w:rFonts w:hint="eastAsia" w:hAnsi="宋体" w:cs="宋体"/>
          <w:kern w:val="2"/>
          <w:szCs w:val="24"/>
          <w:highlight w:val="none"/>
        </w:rPr>
        <w:t xml:space="preserve">                  </w:t>
      </w:r>
    </w:p>
    <w:p w14:paraId="55373672">
      <w:pPr>
        <w:pStyle w:val="7"/>
        <w:adjustRightInd w:val="0"/>
        <w:spacing w:line="360" w:lineRule="auto"/>
        <w:ind w:firstLine="240" w:firstLineChars="100"/>
        <w:jc w:val="right"/>
        <w:rPr>
          <w:rFonts w:hint="eastAsia" w:hAnsi="宋体" w:cs="宋体"/>
          <w:kern w:val="2"/>
          <w:szCs w:val="24"/>
          <w:highlight w:val="none"/>
        </w:rPr>
      </w:pPr>
      <w:r>
        <w:rPr>
          <w:rFonts w:hint="eastAsia" w:hAnsi="宋体" w:cs="宋体"/>
          <w:kern w:val="2"/>
          <w:szCs w:val="24"/>
          <w:highlight w:val="none"/>
        </w:rPr>
        <w:t xml:space="preserve">    年    月    日                              </w:t>
      </w:r>
    </w:p>
    <w:p w14:paraId="479B4796">
      <w:pPr>
        <w:pStyle w:val="12"/>
        <w:rPr>
          <w:rFonts w:hint="eastAsia"/>
        </w:rPr>
      </w:pPr>
    </w:p>
    <w:p w14:paraId="39129599">
      <w:pPr>
        <w:pStyle w:val="7"/>
        <w:adjustRightInd w:val="0"/>
        <w:spacing w:line="360" w:lineRule="auto"/>
        <w:ind w:firstLine="240" w:firstLineChars="100"/>
        <w:rPr>
          <w:rFonts w:hint="eastAsia" w:hAnsi="宋体" w:cs="宋体"/>
          <w:kern w:val="2"/>
          <w:szCs w:val="24"/>
        </w:rPr>
      </w:pPr>
    </w:p>
    <w:p w14:paraId="19F1D1FF">
      <w:pPr>
        <w:adjustRightInd w:val="0"/>
        <w:snapToGrid w:val="0"/>
        <w:spacing w:line="560" w:lineRule="exact"/>
        <w:jc w:val="center"/>
        <w:rPr>
          <w:rFonts w:hint="eastAsia" w:ascii="仿宋_GB2312" w:hAnsi="宋体"/>
          <w:b/>
          <w:sz w:val="24"/>
          <w:szCs w:val="24"/>
        </w:rPr>
      </w:pPr>
      <w:r>
        <w:rPr>
          <w:rFonts w:hint="eastAsia" w:ascii="宋体" w:hAnsi="宋体" w:cs="宋体"/>
          <w:color w:val="000000"/>
          <w:sz w:val="24"/>
          <w:szCs w:val="24"/>
        </w:rPr>
        <w:br w:type="page"/>
      </w:r>
      <w:r>
        <w:rPr>
          <w:rFonts w:hint="eastAsia" w:ascii="宋体" w:hAnsi="宋体" w:eastAsia="宋体" w:cs="宋体"/>
          <w:sz w:val="48"/>
          <w:szCs w:val="48"/>
        </w:rPr>
        <w:t>廉洁协议书</w:t>
      </w:r>
    </w:p>
    <w:p w14:paraId="0605D785"/>
    <w:p w14:paraId="58E94208">
      <w:pPr>
        <w:pStyle w:val="7"/>
        <w:spacing w:line="360" w:lineRule="auto"/>
        <w:ind w:firstLine="480" w:firstLineChars="200"/>
        <w:rPr>
          <w:rFonts w:hint="eastAsia" w:hAnsi="宋体" w:cs="宋体"/>
          <w:kern w:val="2"/>
          <w:szCs w:val="24"/>
        </w:rPr>
      </w:pPr>
      <w:r>
        <w:rPr>
          <w:rFonts w:hint="eastAsia" w:hAnsi="宋体" w:cs="宋体"/>
          <w:kern w:val="2"/>
          <w:szCs w:val="24"/>
        </w:rPr>
        <w:t>为了增强甲乙双方依法经营、廉洁从业意识，完善自我约束、自我监督机制，营造守法诚信、廉洁高效的工作环境，防止发生违法违纪行为，保护国家、集体和当事人的合法权益，根据有关法律法规和甲方廉洁自律规定，特订立本廉洁协议书：</w:t>
      </w:r>
    </w:p>
    <w:p w14:paraId="5B9A4229">
      <w:pPr>
        <w:pStyle w:val="7"/>
        <w:spacing w:line="360" w:lineRule="auto"/>
        <w:ind w:firstLine="480" w:firstLineChars="200"/>
        <w:rPr>
          <w:rFonts w:hint="eastAsia" w:hAnsi="宋体" w:cs="宋体"/>
          <w:kern w:val="2"/>
          <w:szCs w:val="24"/>
        </w:rPr>
      </w:pPr>
      <w:r>
        <w:rPr>
          <w:rFonts w:hint="eastAsia" w:hAnsi="宋体" w:cs="宋体"/>
          <w:kern w:val="2"/>
          <w:szCs w:val="24"/>
        </w:rPr>
        <w:t>第一条 甲、乙双方的共同责任</w:t>
      </w:r>
    </w:p>
    <w:p w14:paraId="1CA6E0DF">
      <w:pPr>
        <w:pStyle w:val="7"/>
        <w:spacing w:line="360" w:lineRule="auto"/>
        <w:ind w:firstLine="480" w:firstLineChars="200"/>
        <w:rPr>
          <w:rFonts w:hint="eastAsia" w:hAnsi="宋体" w:cs="宋体"/>
          <w:kern w:val="2"/>
          <w:szCs w:val="24"/>
        </w:rPr>
      </w:pPr>
      <w:r>
        <w:rPr>
          <w:rFonts w:hint="eastAsia" w:hAnsi="宋体" w:cs="宋体"/>
          <w:kern w:val="2"/>
          <w:szCs w:val="24"/>
        </w:rPr>
        <w:t>（一）严格遵守国家关于市场准入、招标投标、工程建设、物资采购等市场经济活动的法律法规、政策以及廉洁建设规定。</w:t>
      </w:r>
    </w:p>
    <w:p w14:paraId="4B28904E">
      <w:pPr>
        <w:pStyle w:val="7"/>
        <w:spacing w:line="360" w:lineRule="auto"/>
        <w:ind w:firstLine="480" w:firstLineChars="200"/>
        <w:rPr>
          <w:rFonts w:hint="eastAsia" w:hAnsi="宋体" w:cs="宋体"/>
          <w:kern w:val="2"/>
          <w:szCs w:val="24"/>
        </w:rPr>
      </w:pPr>
      <w:r>
        <w:rPr>
          <w:rFonts w:hint="eastAsia" w:hAnsi="宋体" w:cs="宋体"/>
          <w:kern w:val="2"/>
          <w:szCs w:val="24"/>
        </w:rPr>
        <w:t>（二）严格履行合同约定，自觉承担合同义务。</w:t>
      </w:r>
    </w:p>
    <w:p w14:paraId="6609C45C">
      <w:pPr>
        <w:pStyle w:val="7"/>
        <w:spacing w:line="360" w:lineRule="auto"/>
        <w:ind w:firstLine="480" w:firstLineChars="200"/>
        <w:rPr>
          <w:rFonts w:hint="eastAsia" w:hAnsi="宋体" w:cs="宋体"/>
          <w:kern w:val="2"/>
          <w:szCs w:val="24"/>
        </w:rPr>
      </w:pPr>
      <w:r>
        <w:rPr>
          <w:rFonts w:hint="eastAsia" w:hAnsi="宋体" w:cs="宋体"/>
          <w:kern w:val="2"/>
          <w:szCs w:val="24"/>
        </w:rPr>
        <w:t>（三）业务活动必须坚持公平、公正、公开和诚实守信的原则（除法律法规另有规定者外），不得为获取不正当利益，损害国家、集体和对方利益，不违反招标投标、工程建设管理、物资采购等方面的规章制度。</w:t>
      </w:r>
    </w:p>
    <w:p w14:paraId="65E2A84E">
      <w:pPr>
        <w:pStyle w:val="7"/>
        <w:spacing w:line="360" w:lineRule="auto"/>
        <w:ind w:firstLine="480" w:firstLineChars="200"/>
        <w:rPr>
          <w:rFonts w:hint="eastAsia" w:hAnsi="宋体" w:cs="宋体"/>
          <w:kern w:val="2"/>
          <w:szCs w:val="24"/>
        </w:rPr>
      </w:pPr>
      <w:r>
        <w:rPr>
          <w:rFonts w:hint="eastAsia" w:hAnsi="宋体" w:cs="宋体"/>
          <w:kern w:val="2"/>
          <w:szCs w:val="24"/>
        </w:rPr>
        <w:t>（四）建立健全自我制约制度，开展廉洁教育，公布举报电话，监督并认真查处违法违纪行为。</w:t>
      </w:r>
    </w:p>
    <w:p w14:paraId="53B18D1D">
      <w:pPr>
        <w:pStyle w:val="7"/>
        <w:spacing w:line="360" w:lineRule="auto"/>
        <w:ind w:firstLine="480" w:firstLineChars="200"/>
        <w:rPr>
          <w:rFonts w:hint="eastAsia" w:hAnsi="宋体" w:cs="宋体"/>
          <w:kern w:val="2"/>
          <w:szCs w:val="24"/>
        </w:rPr>
      </w:pPr>
      <w:r>
        <w:rPr>
          <w:rFonts w:hint="eastAsia" w:hAnsi="宋体" w:cs="宋体"/>
          <w:kern w:val="2"/>
          <w:szCs w:val="24"/>
        </w:rPr>
        <w:t>（五）发现对方在业务活动中有违规、违纪、违法行为的，应及时提醒对方，情节严重的，应向有关纪检监察部门举报。</w:t>
      </w:r>
    </w:p>
    <w:p w14:paraId="15462A75">
      <w:pPr>
        <w:pStyle w:val="7"/>
        <w:spacing w:line="360" w:lineRule="auto"/>
        <w:ind w:firstLine="480" w:firstLineChars="200"/>
        <w:rPr>
          <w:rFonts w:hint="eastAsia" w:hAnsi="宋体" w:cs="宋体"/>
          <w:kern w:val="2"/>
          <w:szCs w:val="24"/>
        </w:rPr>
      </w:pPr>
      <w:r>
        <w:rPr>
          <w:rFonts w:hint="eastAsia" w:hAnsi="宋体" w:cs="宋体"/>
          <w:kern w:val="2"/>
          <w:szCs w:val="24"/>
        </w:rPr>
        <w:t>第二条  甲方的责任：</w:t>
      </w:r>
    </w:p>
    <w:p w14:paraId="03085B80">
      <w:pPr>
        <w:pStyle w:val="7"/>
        <w:spacing w:line="360" w:lineRule="auto"/>
        <w:ind w:firstLine="480" w:firstLineChars="200"/>
        <w:rPr>
          <w:rFonts w:hint="eastAsia" w:hAnsi="宋体" w:cs="宋体"/>
          <w:kern w:val="2"/>
          <w:szCs w:val="24"/>
        </w:rPr>
      </w:pPr>
      <w:r>
        <w:rPr>
          <w:rFonts w:hint="eastAsia" w:hAnsi="宋体" w:cs="宋体"/>
          <w:kern w:val="2"/>
          <w:szCs w:val="24"/>
        </w:rPr>
        <w:t xml:space="preserve">甲方相关工作人员，在业务活动的事前、事中、事后，应遵守以下规定： </w:t>
      </w:r>
    </w:p>
    <w:p w14:paraId="4864CEAD">
      <w:pPr>
        <w:pStyle w:val="7"/>
        <w:spacing w:line="360" w:lineRule="auto"/>
        <w:ind w:firstLine="480" w:firstLineChars="200"/>
        <w:rPr>
          <w:rFonts w:hint="eastAsia" w:hAnsi="宋体" w:cs="宋体"/>
          <w:kern w:val="2"/>
          <w:szCs w:val="24"/>
        </w:rPr>
      </w:pPr>
      <w:r>
        <w:rPr>
          <w:rFonts w:hint="eastAsia" w:hAnsi="宋体" w:cs="宋体"/>
          <w:kern w:val="2"/>
          <w:szCs w:val="24"/>
        </w:rPr>
        <w:t xml:space="preserve">（一）按照公平、公正、公开和诚实守信的原则开展各项业务活动，为乙方提供公平的竞争环境与平台； </w:t>
      </w:r>
    </w:p>
    <w:p w14:paraId="58E388D9">
      <w:pPr>
        <w:pStyle w:val="7"/>
        <w:spacing w:line="360" w:lineRule="auto"/>
        <w:ind w:firstLine="480" w:firstLineChars="200"/>
        <w:rPr>
          <w:rFonts w:hint="eastAsia" w:hAnsi="宋体" w:cs="宋体"/>
          <w:kern w:val="2"/>
          <w:szCs w:val="24"/>
        </w:rPr>
      </w:pPr>
      <w:r>
        <w:rPr>
          <w:rFonts w:hint="eastAsia" w:hAnsi="宋体" w:cs="宋体"/>
          <w:kern w:val="2"/>
          <w:szCs w:val="24"/>
        </w:rPr>
        <w:t xml:space="preserve">（二）不准向乙方泄漏涉及有关业务活动的秘密； </w:t>
      </w:r>
    </w:p>
    <w:p w14:paraId="257F0E5D">
      <w:pPr>
        <w:pStyle w:val="7"/>
        <w:spacing w:line="360" w:lineRule="auto"/>
        <w:ind w:firstLine="480" w:firstLineChars="200"/>
        <w:rPr>
          <w:rFonts w:hint="eastAsia" w:hAnsi="宋体" w:cs="宋体"/>
          <w:kern w:val="2"/>
          <w:szCs w:val="24"/>
        </w:rPr>
      </w:pPr>
      <w:r>
        <w:rPr>
          <w:rFonts w:hint="eastAsia" w:hAnsi="宋体" w:cs="宋体"/>
          <w:kern w:val="2"/>
          <w:szCs w:val="24"/>
        </w:rPr>
        <w:t xml:space="preserve">（三）不准向乙方和相关单位索要或接受回扣、红包、礼金、购物卡、有价证券、贵重物品和好处费、感谢费等； </w:t>
      </w:r>
    </w:p>
    <w:p w14:paraId="4BF5DF81">
      <w:pPr>
        <w:pStyle w:val="7"/>
        <w:spacing w:line="360" w:lineRule="auto"/>
        <w:ind w:firstLine="480" w:firstLineChars="200"/>
        <w:rPr>
          <w:rFonts w:hint="eastAsia" w:hAnsi="宋体" w:cs="宋体"/>
          <w:kern w:val="2"/>
          <w:szCs w:val="24"/>
        </w:rPr>
      </w:pPr>
      <w:r>
        <w:rPr>
          <w:rFonts w:hint="eastAsia" w:hAnsi="宋体" w:cs="宋体"/>
          <w:kern w:val="2"/>
          <w:szCs w:val="24"/>
        </w:rPr>
        <w:t>（四）不准在乙方和相关单位报销任何应由甲方或个人支付的费用；</w:t>
      </w:r>
    </w:p>
    <w:p w14:paraId="00423C36">
      <w:pPr>
        <w:pStyle w:val="7"/>
        <w:spacing w:line="360" w:lineRule="auto"/>
        <w:ind w:firstLine="480" w:firstLineChars="200"/>
        <w:rPr>
          <w:rFonts w:hint="eastAsia" w:hAnsi="宋体" w:cs="宋体"/>
          <w:kern w:val="2"/>
          <w:szCs w:val="24"/>
        </w:rPr>
      </w:pPr>
      <w:r>
        <w:rPr>
          <w:rFonts w:hint="eastAsia" w:hAnsi="宋体" w:cs="宋体"/>
          <w:kern w:val="2"/>
          <w:szCs w:val="24"/>
        </w:rPr>
        <w:t>（五）不准要求、暗示或接受乙方和相关单位为个人装修住房、婚丧嫁娶、配偶子女的工作安排以及境内外旅游等提供方便；</w:t>
      </w:r>
    </w:p>
    <w:p w14:paraId="373D1BB3">
      <w:pPr>
        <w:pStyle w:val="7"/>
        <w:spacing w:line="360" w:lineRule="auto"/>
        <w:ind w:firstLine="480" w:firstLineChars="200"/>
        <w:rPr>
          <w:rFonts w:hint="eastAsia" w:hAnsi="宋体" w:cs="宋体"/>
          <w:kern w:val="2"/>
          <w:szCs w:val="24"/>
        </w:rPr>
      </w:pPr>
      <w:r>
        <w:rPr>
          <w:rFonts w:hint="eastAsia" w:hAnsi="宋体" w:cs="宋体"/>
          <w:kern w:val="2"/>
          <w:szCs w:val="24"/>
        </w:rPr>
        <w:t>（七）不准向乙方介绍配偶、子女、亲属参与与甲方有关的经济活动，不得以任何理由向乙方和相关单位推荐第三方单位；</w:t>
      </w:r>
    </w:p>
    <w:p w14:paraId="081467C6">
      <w:pPr>
        <w:pStyle w:val="7"/>
        <w:spacing w:line="360" w:lineRule="auto"/>
        <w:ind w:firstLine="480" w:firstLineChars="200"/>
        <w:rPr>
          <w:rFonts w:hint="eastAsia" w:hAnsi="宋体" w:cs="宋体"/>
          <w:kern w:val="2"/>
          <w:szCs w:val="24"/>
        </w:rPr>
      </w:pPr>
      <w:r>
        <w:rPr>
          <w:rFonts w:hint="eastAsia" w:hAnsi="宋体" w:cs="宋体"/>
          <w:kern w:val="2"/>
          <w:szCs w:val="24"/>
        </w:rPr>
        <w:t>（六）不准参与影响相关工作正常和公正开展的其他活动；</w:t>
      </w:r>
    </w:p>
    <w:p w14:paraId="2BDC9ABD">
      <w:pPr>
        <w:pStyle w:val="7"/>
        <w:spacing w:line="360" w:lineRule="auto"/>
        <w:ind w:firstLine="480" w:firstLineChars="200"/>
        <w:rPr>
          <w:rFonts w:hint="eastAsia" w:hAnsi="宋体" w:cs="宋体"/>
          <w:kern w:val="2"/>
          <w:szCs w:val="24"/>
        </w:rPr>
      </w:pPr>
      <w:r>
        <w:rPr>
          <w:rFonts w:hint="eastAsia" w:hAnsi="宋体" w:cs="宋体"/>
          <w:kern w:val="2"/>
          <w:szCs w:val="24"/>
        </w:rPr>
        <w:t>（七）不准违反《中共中央纪委关于严格禁止利用职务上的便利谋取不正当利益的若干规定》的内容。</w:t>
      </w:r>
    </w:p>
    <w:p w14:paraId="45331F86">
      <w:pPr>
        <w:pStyle w:val="7"/>
        <w:spacing w:line="360" w:lineRule="auto"/>
        <w:ind w:firstLine="480" w:firstLineChars="200"/>
        <w:rPr>
          <w:rFonts w:hint="eastAsia" w:hAnsi="宋体" w:cs="宋体"/>
          <w:kern w:val="2"/>
          <w:szCs w:val="24"/>
        </w:rPr>
      </w:pPr>
      <w:r>
        <w:rPr>
          <w:rFonts w:hint="eastAsia" w:hAnsi="宋体" w:cs="宋体"/>
          <w:kern w:val="2"/>
          <w:szCs w:val="24"/>
        </w:rPr>
        <w:t>第三条  乙方的责任：</w:t>
      </w:r>
    </w:p>
    <w:p w14:paraId="375B8194">
      <w:pPr>
        <w:pStyle w:val="7"/>
        <w:spacing w:line="360" w:lineRule="auto"/>
        <w:ind w:firstLine="480" w:firstLineChars="200"/>
        <w:rPr>
          <w:rFonts w:hint="eastAsia" w:hAnsi="宋体" w:cs="宋体"/>
          <w:kern w:val="2"/>
          <w:szCs w:val="24"/>
        </w:rPr>
      </w:pPr>
      <w:r>
        <w:rPr>
          <w:rFonts w:hint="eastAsia" w:hAnsi="宋体" w:cs="宋体"/>
          <w:kern w:val="2"/>
          <w:szCs w:val="24"/>
        </w:rPr>
        <w:t>在与甲方业务交往过程中，按照有关法律法规和程序开展工作，严格执行国家的有关方针、政策，并遵守以下规定：</w:t>
      </w:r>
    </w:p>
    <w:p w14:paraId="41BFC746">
      <w:pPr>
        <w:pStyle w:val="7"/>
        <w:spacing w:line="360" w:lineRule="auto"/>
        <w:ind w:firstLine="480" w:firstLineChars="200"/>
        <w:rPr>
          <w:rFonts w:hint="eastAsia" w:hAnsi="宋体" w:cs="宋体"/>
          <w:kern w:val="2"/>
          <w:szCs w:val="24"/>
        </w:rPr>
      </w:pPr>
      <w:r>
        <w:rPr>
          <w:rFonts w:hint="eastAsia" w:hAnsi="宋体" w:cs="宋体"/>
          <w:kern w:val="2"/>
          <w:szCs w:val="24"/>
        </w:rPr>
        <w:t>（一）不准以任何理由为甲方和相关单位报销应由对方或个人支付的费用；</w:t>
      </w:r>
    </w:p>
    <w:p w14:paraId="3AB5C582">
      <w:pPr>
        <w:pStyle w:val="7"/>
        <w:spacing w:line="360" w:lineRule="auto"/>
        <w:ind w:firstLine="480" w:firstLineChars="200"/>
        <w:rPr>
          <w:rFonts w:hint="eastAsia" w:hAnsi="宋体" w:cs="宋体"/>
          <w:kern w:val="2"/>
          <w:szCs w:val="24"/>
        </w:rPr>
      </w:pPr>
      <w:r>
        <w:rPr>
          <w:rFonts w:hint="eastAsia" w:hAnsi="宋体" w:cs="宋体"/>
          <w:kern w:val="2"/>
          <w:szCs w:val="24"/>
        </w:rPr>
        <w:t>（二）不准以任何理由向甲方负责人及其工作人员赠送回扣、红包、礼金、购物卡、有价证券、贵重物品和好处费、感谢费等；</w:t>
      </w:r>
    </w:p>
    <w:p w14:paraId="7CAD0D9D">
      <w:pPr>
        <w:pStyle w:val="7"/>
        <w:spacing w:line="360" w:lineRule="auto"/>
        <w:ind w:firstLine="480" w:firstLineChars="200"/>
        <w:rPr>
          <w:rFonts w:hint="eastAsia" w:hAnsi="宋体" w:cs="宋体"/>
          <w:kern w:val="2"/>
          <w:szCs w:val="24"/>
        </w:rPr>
      </w:pPr>
      <w:r>
        <w:rPr>
          <w:rFonts w:hint="eastAsia" w:hAnsi="宋体" w:cs="宋体"/>
          <w:kern w:val="2"/>
          <w:szCs w:val="24"/>
        </w:rPr>
        <w:t>（三）不准以任何理由为甲方、与甲方相关的单位或个人提供高消费宴请及娱乐活动；</w:t>
      </w:r>
    </w:p>
    <w:p w14:paraId="1B46377E">
      <w:pPr>
        <w:pStyle w:val="7"/>
        <w:spacing w:line="360" w:lineRule="auto"/>
        <w:ind w:firstLine="480" w:firstLineChars="200"/>
        <w:rPr>
          <w:rFonts w:hint="eastAsia" w:hAnsi="宋体" w:cs="宋体"/>
          <w:kern w:val="2"/>
          <w:szCs w:val="24"/>
        </w:rPr>
      </w:pPr>
      <w:r>
        <w:rPr>
          <w:rFonts w:hint="eastAsia" w:hAnsi="宋体" w:cs="宋体"/>
          <w:kern w:val="2"/>
          <w:szCs w:val="24"/>
        </w:rPr>
        <w:t>（四）不准以任何理由为甲方、与甲方相关的单位或个人购置或提供通讯工具、交通工具和高档办公用品；</w:t>
      </w:r>
    </w:p>
    <w:p w14:paraId="37BF9D34">
      <w:pPr>
        <w:pStyle w:val="7"/>
        <w:spacing w:line="360" w:lineRule="auto"/>
        <w:ind w:firstLine="480" w:firstLineChars="200"/>
        <w:rPr>
          <w:rFonts w:hint="eastAsia" w:hAnsi="宋体" w:cs="宋体"/>
          <w:kern w:val="2"/>
          <w:szCs w:val="24"/>
        </w:rPr>
      </w:pPr>
      <w:r>
        <w:rPr>
          <w:rFonts w:hint="eastAsia" w:hAnsi="宋体" w:cs="宋体"/>
          <w:kern w:val="2"/>
          <w:szCs w:val="24"/>
        </w:rPr>
        <w:t>（五）不准接受或暗示为甲方、与甲方相关的单位或个人装修住房、婚丧嫁娶、配偶子女的工作安排以及境内外旅游等提供方便；</w:t>
      </w:r>
    </w:p>
    <w:p w14:paraId="65D73E6A">
      <w:pPr>
        <w:pStyle w:val="7"/>
        <w:spacing w:line="360" w:lineRule="auto"/>
        <w:ind w:firstLine="480" w:firstLineChars="200"/>
        <w:rPr>
          <w:rFonts w:hint="eastAsia" w:hAnsi="宋体" w:cs="宋体"/>
          <w:kern w:val="2"/>
          <w:szCs w:val="24"/>
        </w:rPr>
      </w:pPr>
      <w:r>
        <w:rPr>
          <w:rFonts w:hint="eastAsia" w:hAnsi="宋体" w:cs="宋体"/>
          <w:kern w:val="2"/>
          <w:szCs w:val="24"/>
        </w:rPr>
        <w:t>（六）不准以谋取非正当利益为目的，擅自与甲方工作人员就业务问题进行私下商谈或者达成利益默契；</w:t>
      </w:r>
    </w:p>
    <w:p w14:paraId="64E9BB7E">
      <w:pPr>
        <w:pStyle w:val="7"/>
        <w:spacing w:line="360" w:lineRule="auto"/>
        <w:ind w:firstLine="480" w:firstLineChars="200"/>
        <w:rPr>
          <w:rFonts w:hint="eastAsia" w:hAnsi="宋体" w:cs="宋体"/>
          <w:kern w:val="2"/>
          <w:szCs w:val="24"/>
        </w:rPr>
      </w:pPr>
      <w:r>
        <w:rPr>
          <w:rFonts w:hint="eastAsia" w:hAnsi="宋体" w:cs="宋体"/>
          <w:kern w:val="2"/>
          <w:szCs w:val="24"/>
        </w:rPr>
        <w:t>（七）不得利用甲方提供的车辆、工具、设备材料等从事与甲方委托业务无关的工作，或利用工作便利谋取私利。</w:t>
      </w:r>
    </w:p>
    <w:p w14:paraId="307186C9">
      <w:pPr>
        <w:pStyle w:val="7"/>
        <w:spacing w:line="360" w:lineRule="auto"/>
        <w:ind w:firstLine="480" w:firstLineChars="200"/>
        <w:rPr>
          <w:rFonts w:hint="eastAsia" w:hAnsi="宋体" w:cs="宋体"/>
          <w:kern w:val="2"/>
          <w:szCs w:val="24"/>
        </w:rPr>
      </w:pPr>
      <w:r>
        <w:rPr>
          <w:rFonts w:hint="eastAsia" w:hAnsi="宋体" w:cs="宋体"/>
          <w:kern w:val="2"/>
          <w:szCs w:val="24"/>
        </w:rPr>
        <w:t>（八）乙方单位及其所属工作人员在承接甲方委托业务过程中，需严格遵守本合同所确认的以及双方以其他方式确认的各项制度和管理要求，不得利用承接业务之便利谋取私利。如乙方单位或所属工作人员违反前述制度和管理要求，对甲方财产、声誉等利益造成损失的，甲方有权按照合同的约定以及前述制度和管理要求的规定要求乙方单位承担相应责任，对乙方单位进行处罚和追偿，并对乙方单位违反前述制度和管理要求的工作人员施以禁止从事甲方委托业务相关工作的处罚。乙方单位应当积极配合相关问题整改及责任追究。</w:t>
      </w:r>
    </w:p>
    <w:p w14:paraId="030B5A6B">
      <w:pPr>
        <w:pStyle w:val="7"/>
        <w:spacing w:line="360" w:lineRule="auto"/>
        <w:ind w:firstLine="480" w:firstLineChars="200"/>
        <w:rPr>
          <w:rFonts w:hint="eastAsia" w:hAnsi="宋体" w:cs="宋体"/>
          <w:kern w:val="2"/>
          <w:szCs w:val="24"/>
        </w:rPr>
      </w:pPr>
      <w:r>
        <w:rPr>
          <w:rFonts w:hint="eastAsia" w:hAnsi="宋体" w:cs="宋体"/>
          <w:kern w:val="2"/>
          <w:szCs w:val="24"/>
        </w:rPr>
        <w:t>（九）发现甲方工作人员有违反本廉洁协议书规定的，应向甲方单位举报。</w:t>
      </w:r>
    </w:p>
    <w:p w14:paraId="181D9110">
      <w:pPr>
        <w:pStyle w:val="7"/>
        <w:spacing w:line="360" w:lineRule="auto"/>
        <w:ind w:firstLine="480" w:firstLineChars="200"/>
        <w:rPr>
          <w:rFonts w:hint="eastAsia" w:hAnsi="宋体" w:cs="宋体"/>
          <w:kern w:val="2"/>
          <w:szCs w:val="24"/>
        </w:rPr>
      </w:pPr>
      <w:r>
        <w:rPr>
          <w:rFonts w:hint="eastAsia" w:hAnsi="宋体" w:cs="宋体"/>
          <w:kern w:val="2"/>
          <w:szCs w:val="24"/>
        </w:rPr>
        <w:t>第四条  相关责任</w:t>
      </w:r>
    </w:p>
    <w:p w14:paraId="0FE10890">
      <w:pPr>
        <w:pStyle w:val="7"/>
        <w:spacing w:line="360" w:lineRule="auto"/>
        <w:ind w:firstLine="480" w:firstLineChars="200"/>
        <w:rPr>
          <w:rFonts w:hint="eastAsia" w:hAnsi="宋体" w:cs="宋体"/>
          <w:kern w:val="2"/>
          <w:szCs w:val="24"/>
        </w:rPr>
      </w:pPr>
      <w:r>
        <w:rPr>
          <w:rFonts w:hint="eastAsia" w:hAnsi="宋体" w:cs="宋体"/>
          <w:kern w:val="2"/>
          <w:szCs w:val="24"/>
        </w:rPr>
        <w:t>（一）甲方有违反本廉洁协议书第一、二条规定的，严格按照管理权限，依据有关法律法规和规章制度给予纪律处分或组织处理；涉嫌犯罪的，移送司法机关依法追究刑事责任；给乙方单位造成经济损失的，应依法予以赔偿。</w:t>
      </w:r>
    </w:p>
    <w:p w14:paraId="34BF2C4E">
      <w:pPr>
        <w:pStyle w:val="7"/>
        <w:spacing w:line="360" w:lineRule="auto"/>
        <w:ind w:firstLine="480" w:firstLineChars="200"/>
        <w:rPr>
          <w:rFonts w:hint="eastAsia" w:hAnsi="宋体" w:cs="宋体"/>
          <w:kern w:val="2"/>
          <w:szCs w:val="24"/>
        </w:rPr>
      </w:pPr>
      <w:r>
        <w:rPr>
          <w:rFonts w:hint="eastAsia" w:hAnsi="宋体" w:cs="宋体"/>
          <w:kern w:val="2"/>
          <w:szCs w:val="24"/>
        </w:rPr>
        <w:t>（二）乙方违反本廉洁协议书第一、三条规定的，根据甲方有关规定，对乙方进行处理。涉嫌犯罪的，移送司法机关依法追究刑事责任；给甲方单位造成经济损失的，应依法予以赔偿。</w:t>
      </w:r>
    </w:p>
    <w:p w14:paraId="566BE76A">
      <w:pPr>
        <w:pStyle w:val="7"/>
        <w:spacing w:line="360" w:lineRule="auto"/>
        <w:ind w:firstLine="480" w:firstLineChars="200"/>
        <w:rPr>
          <w:rFonts w:hint="eastAsia" w:hAnsi="宋体" w:cs="宋体"/>
          <w:kern w:val="2"/>
          <w:szCs w:val="24"/>
        </w:rPr>
      </w:pPr>
      <w:r>
        <w:rPr>
          <w:rFonts w:hint="eastAsia" w:hAnsi="宋体" w:cs="宋体"/>
          <w:kern w:val="2"/>
          <w:szCs w:val="24"/>
        </w:rPr>
        <w:t>（三）乙方违反本廉洁协议书第一、三条规定，发生行贿行为，经政府有关执纪执法部门或甲方纪检监察机构查证属实，甲方根据公司有关规定，视情节轻重对乙方实施一定期限的市场禁入。</w:t>
      </w:r>
    </w:p>
    <w:p w14:paraId="73A7F7BE">
      <w:pPr>
        <w:pStyle w:val="7"/>
        <w:spacing w:line="360" w:lineRule="auto"/>
        <w:ind w:firstLine="480" w:firstLineChars="200"/>
        <w:rPr>
          <w:rFonts w:hint="eastAsia" w:hAnsi="宋体" w:cs="宋体"/>
          <w:kern w:val="2"/>
          <w:szCs w:val="24"/>
        </w:rPr>
      </w:pPr>
      <w:r>
        <w:rPr>
          <w:rFonts w:hint="eastAsia" w:hAnsi="宋体" w:cs="宋体"/>
          <w:kern w:val="2"/>
          <w:szCs w:val="24"/>
        </w:rPr>
        <w:t>第五条  协议书生效及法律效力</w:t>
      </w:r>
    </w:p>
    <w:p w14:paraId="7498DEE8">
      <w:pPr>
        <w:pStyle w:val="7"/>
        <w:spacing w:line="360" w:lineRule="auto"/>
        <w:ind w:firstLine="480" w:firstLineChars="200"/>
        <w:rPr>
          <w:rFonts w:hint="eastAsia" w:hAnsi="宋体" w:cs="宋体"/>
          <w:kern w:val="2"/>
          <w:szCs w:val="24"/>
        </w:rPr>
      </w:pPr>
      <w:r>
        <w:rPr>
          <w:rFonts w:hint="eastAsia" w:hAnsi="宋体" w:cs="宋体"/>
          <w:kern w:val="2"/>
          <w:szCs w:val="24"/>
        </w:rPr>
        <w:t>（一）本廉洁协议书作为合同的附件，与合同具有同等法律效力，经双方签字盖章后立即生效。</w:t>
      </w:r>
    </w:p>
    <w:p w14:paraId="2C4BFE65">
      <w:pPr>
        <w:pStyle w:val="7"/>
        <w:spacing w:line="360" w:lineRule="auto"/>
        <w:ind w:firstLine="480" w:firstLineChars="200"/>
        <w:rPr>
          <w:rFonts w:hint="eastAsia" w:hAnsi="宋体" w:cs="宋体"/>
          <w:kern w:val="2"/>
          <w:szCs w:val="24"/>
        </w:rPr>
      </w:pPr>
      <w:r>
        <w:rPr>
          <w:rFonts w:hint="eastAsia" w:hAnsi="宋体" w:cs="宋体"/>
          <w:kern w:val="2"/>
          <w:szCs w:val="24"/>
        </w:rPr>
        <w:t>（二）除非甲乙双方另行签订新的廉洁协议书，否则本廉洁协议书在甲方与乙方存在业务关系期间均对双方产生约束力。</w:t>
      </w:r>
    </w:p>
    <w:p w14:paraId="6291A9A0">
      <w:pPr>
        <w:pStyle w:val="7"/>
        <w:spacing w:line="360" w:lineRule="auto"/>
        <w:ind w:firstLine="480" w:firstLineChars="200"/>
        <w:rPr>
          <w:rFonts w:hint="eastAsia" w:hAnsi="宋体" w:cs="宋体"/>
          <w:kern w:val="2"/>
          <w:szCs w:val="24"/>
        </w:rPr>
      </w:pPr>
      <w:r>
        <w:rPr>
          <w:rFonts w:hint="eastAsia" w:hAnsi="宋体" w:cs="宋体"/>
          <w:kern w:val="2"/>
          <w:szCs w:val="24"/>
        </w:rPr>
        <w:t>第六条  协议书份数</w:t>
      </w:r>
    </w:p>
    <w:p w14:paraId="09FCD72E">
      <w:pPr>
        <w:pStyle w:val="7"/>
        <w:spacing w:line="360" w:lineRule="auto"/>
        <w:ind w:firstLine="480" w:firstLineChars="200"/>
        <w:rPr>
          <w:rFonts w:hint="eastAsia" w:hAnsi="宋体" w:cs="宋体"/>
          <w:kern w:val="2"/>
          <w:szCs w:val="24"/>
        </w:rPr>
      </w:pPr>
      <w:r>
        <w:rPr>
          <w:rFonts w:hint="eastAsia" w:hAnsi="宋体" w:cs="宋体"/>
          <w:kern w:val="2"/>
          <w:szCs w:val="24"/>
        </w:rPr>
        <w:t>本廉洁协议书一式肆份，甲方贰份，乙方贰份。</w:t>
      </w:r>
    </w:p>
    <w:p w14:paraId="79C73BB5">
      <w:pPr>
        <w:pStyle w:val="7"/>
        <w:spacing w:line="360" w:lineRule="auto"/>
        <w:ind w:firstLine="480" w:firstLineChars="200"/>
        <w:rPr>
          <w:rFonts w:hint="eastAsia" w:hAnsi="宋体" w:cs="宋体"/>
          <w:kern w:val="2"/>
          <w:szCs w:val="24"/>
        </w:rPr>
      </w:pPr>
      <w:r>
        <w:rPr>
          <w:rFonts w:hint="eastAsia" w:hAnsi="宋体" w:cs="宋体"/>
          <w:kern w:val="2"/>
          <w:szCs w:val="24"/>
        </w:rPr>
        <w:t>甲乙双方确认在签订本廉洁协议书前已仔细阅读条款内容，甲乙双方对本廉洁协议书所产生的法律责任已清楚知悉并承诺遵守。</w:t>
      </w:r>
    </w:p>
    <w:p w14:paraId="4D8432AC">
      <w:pPr>
        <w:pStyle w:val="7"/>
        <w:spacing w:line="360" w:lineRule="auto"/>
        <w:ind w:firstLine="480" w:firstLineChars="200"/>
        <w:rPr>
          <w:rFonts w:hint="eastAsia" w:hAnsi="宋体" w:cs="宋体"/>
          <w:kern w:val="2"/>
          <w:szCs w:val="24"/>
        </w:rPr>
      </w:pPr>
      <w:r>
        <w:rPr>
          <w:rFonts w:hint="eastAsia" w:hAnsi="宋体" w:cs="宋体"/>
          <w:kern w:val="2"/>
          <w:szCs w:val="24"/>
        </w:rPr>
        <w:t>（以下无正文）</w:t>
      </w:r>
    </w:p>
    <w:p w14:paraId="5853C8FF">
      <w:pPr>
        <w:pStyle w:val="7"/>
        <w:spacing w:line="360" w:lineRule="auto"/>
        <w:ind w:firstLine="480" w:firstLineChars="200"/>
        <w:rPr>
          <w:rFonts w:hint="eastAsia" w:hAnsi="宋体" w:cs="宋体"/>
          <w:kern w:val="2"/>
          <w:szCs w:val="24"/>
          <w:highlight w:val="none"/>
        </w:rPr>
      </w:pPr>
      <w:r>
        <w:rPr>
          <w:rFonts w:hint="eastAsia" w:hAnsi="宋体" w:cs="宋体"/>
          <w:kern w:val="2"/>
          <w:szCs w:val="24"/>
          <w:highlight w:val="none"/>
        </w:rPr>
        <w:t>甲方（盖章）：                    乙方</w:t>
      </w:r>
      <w:r>
        <w:rPr>
          <w:rFonts w:hint="eastAsia" w:hAnsi="宋体" w:cs="宋体"/>
          <w:kern w:val="2"/>
          <w:szCs w:val="24"/>
          <w:highlight w:val="none"/>
          <w:lang w:val="en-US" w:eastAsia="zh-CN"/>
        </w:rPr>
        <w:t>1</w:t>
      </w:r>
      <w:r>
        <w:rPr>
          <w:rFonts w:hint="eastAsia" w:hAnsi="宋体" w:cs="宋体"/>
          <w:kern w:val="2"/>
          <w:szCs w:val="24"/>
          <w:highlight w:val="none"/>
        </w:rPr>
        <w:t>（盖章）：</w:t>
      </w:r>
    </w:p>
    <w:p w14:paraId="4F119C32">
      <w:pPr>
        <w:pStyle w:val="7"/>
        <w:snapToGrid w:val="0"/>
        <w:spacing w:line="360" w:lineRule="auto"/>
        <w:ind w:firstLine="480" w:firstLineChars="200"/>
        <w:rPr>
          <w:rFonts w:hint="eastAsia" w:hAnsi="宋体" w:cs="宋体"/>
          <w:kern w:val="2"/>
          <w:szCs w:val="24"/>
          <w:highlight w:val="none"/>
        </w:rPr>
      </w:pPr>
      <w:r>
        <w:rPr>
          <w:rFonts w:hint="eastAsia" w:hAnsi="宋体" w:cs="宋体"/>
          <w:kern w:val="2"/>
          <w:szCs w:val="24"/>
          <w:highlight w:val="none"/>
        </w:rPr>
        <w:t>法定代表人                       法定代表人</w:t>
      </w:r>
    </w:p>
    <w:p w14:paraId="3AD7F4AF">
      <w:pPr>
        <w:pStyle w:val="7"/>
        <w:snapToGrid w:val="0"/>
        <w:spacing w:line="360" w:lineRule="auto"/>
        <w:ind w:firstLine="480" w:firstLineChars="200"/>
        <w:rPr>
          <w:rFonts w:hint="eastAsia" w:hAnsi="宋体" w:cs="宋体"/>
          <w:kern w:val="2"/>
          <w:szCs w:val="24"/>
          <w:highlight w:val="none"/>
        </w:rPr>
      </w:pPr>
      <w:r>
        <w:rPr>
          <w:rFonts w:hint="eastAsia" w:hAnsi="宋体" w:cs="宋体"/>
          <w:kern w:val="2"/>
          <w:szCs w:val="24"/>
          <w:highlight w:val="none"/>
        </w:rPr>
        <w:t xml:space="preserve">（或委托代理人）：                 （或委托代理人）：             </w:t>
      </w:r>
    </w:p>
    <w:p w14:paraId="48A2B584">
      <w:pPr>
        <w:pStyle w:val="7"/>
        <w:adjustRightInd w:val="0"/>
        <w:spacing w:line="360" w:lineRule="auto"/>
        <w:ind w:firstLine="480" w:firstLineChars="200"/>
        <w:rPr>
          <w:rFonts w:hint="eastAsia" w:hAnsi="宋体" w:cs="宋体"/>
          <w:kern w:val="2"/>
          <w:szCs w:val="24"/>
          <w:highlight w:val="none"/>
        </w:rPr>
      </w:pPr>
      <w:r>
        <w:rPr>
          <w:rFonts w:hint="eastAsia" w:hAnsi="宋体" w:cs="宋体"/>
          <w:kern w:val="2"/>
          <w:szCs w:val="24"/>
          <w:highlight w:val="none"/>
        </w:rPr>
        <w:t xml:space="preserve">      年  月  日                        年  月  日</w:t>
      </w:r>
    </w:p>
    <w:p w14:paraId="2FBDF2F0">
      <w:pPr>
        <w:pStyle w:val="7"/>
        <w:adjustRightInd w:val="0"/>
        <w:spacing w:line="360" w:lineRule="auto"/>
        <w:ind w:firstLine="480" w:firstLineChars="200"/>
        <w:jc w:val="right"/>
        <w:rPr>
          <w:rFonts w:hint="eastAsia" w:hAnsi="宋体" w:cs="宋体"/>
          <w:kern w:val="2"/>
          <w:szCs w:val="24"/>
          <w:highlight w:val="none"/>
        </w:rPr>
      </w:pPr>
    </w:p>
    <w:p w14:paraId="497B2997">
      <w:pPr>
        <w:pStyle w:val="7"/>
        <w:wordWrap/>
        <w:spacing w:line="360" w:lineRule="auto"/>
        <w:ind w:firstLine="4560" w:firstLineChars="1900"/>
        <w:jc w:val="both"/>
        <w:rPr>
          <w:rFonts w:hint="default" w:hAnsi="宋体" w:eastAsia="宋体" w:cs="宋体"/>
          <w:kern w:val="2"/>
          <w:szCs w:val="24"/>
          <w:highlight w:val="none"/>
          <w:lang w:val="en-US" w:eastAsia="zh-CN"/>
        </w:rPr>
      </w:pPr>
      <w:r>
        <w:rPr>
          <w:rFonts w:hint="eastAsia" w:hAnsi="宋体" w:cs="宋体"/>
          <w:kern w:val="2"/>
          <w:szCs w:val="24"/>
          <w:highlight w:val="none"/>
        </w:rPr>
        <w:t xml:space="preserve"> 乙方</w:t>
      </w:r>
      <w:r>
        <w:rPr>
          <w:rFonts w:hint="eastAsia" w:hAnsi="宋体" w:cs="宋体"/>
          <w:kern w:val="2"/>
          <w:szCs w:val="24"/>
          <w:highlight w:val="none"/>
          <w:lang w:val="en-US" w:eastAsia="zh-CN"/>
        </w:rPr>
        <w:t>2</w:t>
      </w:r>
      <w:r>
        <w:rPr>
          <w:rFonts w:hint="eastAsia" w:hAnsi="宋体" w:cs="宋体"/>
          <w:kern w:val="2"/>
          <w:szCs w:val="24"/>
          <w:highlight w:val="none"/>
        </w:rPr>
        <w:t>（盖章）</w:t>
      </w:r>
      <w:r>
        <w:rPr>
          <w:rFonts w:hint="eastAsia" w:hAnsi="宋体" w:cs="宋体"/>
          <w:kern w:val="2"/>
          <w:szCs w:val="24"/>
          <w:highlight w:val="none"/>
          <w:lang w:eastAsia="zh-CN"/>
        </w:rPr>
        <w:t>：</w:t>
      </w:r>
      <w:r>
        <w:rPr>
          <w:rFonts w:hint="eastAsia" w:hAnsi="宋体" w:cs="宋体"/>
          <w:kern w:val="2"/>
          <w:szCs w:val="24"/>
          <w:highlight w:val="none"/>
          <w:lang w:val="en-US" w:eastAsia="zh-CN"/>
        </w:rPr>
        <w:t xml:space="preserve">               </w:t>
      </w:r>
    </w:p>
    <w:p w14:paraId="044CF321">
      <w:pPr>
        <w:pStyle w:val="7"/>
        <w:snapToGrid w:val="0"/>
        <w:spacing w:line="360" w:lineRule="auto"/>
        <w:ind w:firstLine="4560" w:firstLineChars="1900"/>
        <w:jc w:val="both"/>
        <w:rPr>
          <w:rFonts w:hint="eastAsia" w:hAnsi="宋体" w:cs="宋体"/>
          <w:kern w:val="2"/>
          <w:szCs w:val="24"/>
          <w:highlight w:val="none"/>
        </w:rPr>
      </w:pPr>
      <w:r>
        <w:rPr>
          <w:rFonts w:hint="eastAsia" w:hAnsi="宋体" w:cs="宋体"/>
          <w:kern w:val="2"/>
          <w:szCs w:val="24"/>
          <w:highlight w:val="none"/>
        </w:rPr>
        <w:t>法定代表人</w:t>
      </w:r>
      <w:r>
        <w:rPr>
          <w:rFonts w:hint="eastAsia" w:hAnsi="宋体" w:cs="宋体"/>
          <w:kern w:val="2"/>
          <w:szCs w:val="24"/>
          <w:highlight w:val="none"/>
          <w:lang w:val="en-US" w:eastAsia="zh-CN"/>
        </w:rPr>
        <w:t xml:space="preserve">                                                </w:t>
      </w:r>
      <w:r>
        <w:rPr>
          <w:rFonts w:hint="eastAsia" w:hAnsi="宋体" w:cs="宋体"/>
          <w:kern w:val="2"/>
          <w:szCs w:val="24"/>
          <w:highlight w:val="none"/>
        </w:rPr>
        <w:t xml:space="preserve">  </w:t>
      </w:r>
    </w:p>
    <w:p w14:paraId="7F58D334">
      <w:pPr>
        <w:pStyle w:val="7"/>
        <w:snapToGrid w:val="0"/>
        <w:spacing w:line="360" w:lineRule="auto"/>
        <w:ind w:firstLine="4800" w:firstLineChars="2000"/>
        <w:jc w:val="both"/>
        <w:rPr>
          <w:rFonts w:hint="eastAsia" w:hAnsi="宋体" w:cs="宋体"/>
          <w:kern w:val="2"/>
          <w:szCs w:val="24"/>
          <w:highlight w:val="none"/>
        </w:rPr>
      </w:pPr>
      <w:r>
        <w:rPr>
          <w:rFonts w:hint="eastAsia" w:hAnsi="宋体" w:cs="宋体"/>
          <w:kern w:val="2"/>
          <w:szCs w:val="24"/>
          <w:highlight w:val="none"/>
        </w:rPr>
        <w:t>（或委托代理人）：</w:t>
      </w:r>
      <w:r>
        <w:rPr>
          <w:rFonts w:hint="eastAsia" w:hAnsi="宋体" w:cs="宋体"/>
          <w:kern w:val="2"/>
          <w:szCs w:val="24"/>
          <w:highlight w:val="none"/>
          <w:lang w:val="en-US" w:eastAsia="zh-CN"/>
        </w:rPr>
        <w:t xml:space="preserve">                                        </w:t>
      </w:r>
      <w:r>
        <w:rPr>
          <w:rFonts w:hint="eastAsia" w:hAnsi="宋体" w:cs="宋体"/>
          <w:kern w:val="2"/>
          <w:szCs w:val="24"/>
          <w:highlight w:val="none"/>
        </w:rPr>
        <w:t xml:space="preserve">                           </w:t>
      </w:r>
    </w:p>
    <w:p w14:paraId="5299BCD9">
      <w:pPr>
        <w:pStyle w:val="7"/>
        <w:adjustRightInd w:val="0"/>
        <w:spacing w:line="360" w:lineRule="auto"/>
        <w:ind w:firstLine="480" w:firstLineChars="200"/>
        <w:jc w:val="both"/>
        <w:rPr>
          <w:rFonts w:hint="eastAsia" w:hAnsi="宋体" w:cs="宋体"/>
          <w:kern w:val="2"/>
          <w:szCs w:val="24"/>
        </w:rPr>
      </w:pPr>
      <w:r>
        <w:rPr>
          <w:rFonts w:hint="eastAsia" w:hAnsi="宋体" w:cs="宋体"/>
          <w:kern w:val="2"/>
          <w:szCs w:val="24"/>
          <w:highlight w:val="none"/>
        </w:rPr>
        <w:t xml:space="preserve">   </w:t>
      </w:r>
      <w:r>
        <w:rPr>
          <w:rFonts w:hint="eastAsia" w:hAnsi="宋体" w:cs="宋体"/>
          <w:kern w:val="2"/>
          <w:szCs w:val="24"/>
          <w:highlight w:val="none"/>
          <w:lang w:val="en-US" w:eastAsia="zh-CN"/>
        </w:rPr>
        <w:t xml:space="preserve">                                   </w:t>
      </w:r>
      <w:r>
        <w:rPr>
          <w:rFonts w:hint="eastAsia" w:hAnsi="宋体" w:cs="宋体"/>
          <w:kern w:val="2"/>
          <w:szCs w:val="24"/>
          <w:highlight w:val="none"/>
        </w:rPr>
        <w:t xml:space="preserve">   年  月  日 </w:t>
      </w:r>
      <w:r>
        <w:rPr>
          <w:rFonts w:hint="eastAsia" w:hAnsi="宋体" w:cs="宋体"/>
          <w:kern w:val="2"/>
          <w:szCs w:val="24"/>
          <w:highlight w:val="none"/>
          <w:lang w:val="en-US" w:eastAsia="zh-CN"/>
        </w:rPr>
        <w:t xml:space="preserve">         </w:t>
      </w:r>
      <w:r>
        <w:rPr>
          <w:rFonts w:hint="eastAsia" w:hAnsi="宋体" w:cs="宋体"/>
          <w:kern w:val="2"/>
          <w:szCs w:val="24"/>
          <w:highlight w:val="none"/>
        </w:rPr>
        <w:t xml:space="preserve">       </w:t>
      </w:r>
      <w:r>
        <w:rPr>
          <w:rFonts w:hint="eastAsia" w:hAnsi="宋体" w:cs="宋体"/>
          <w:kern w:val="2"/>
          <w:szCs w:val="24"/>
          <w:highlight w:val="yellow"/>
        </w:rPr>
        <w:t xml:space="preserve">             </w:t>
      </w:r>
    </w:p>
    <w:p w14:paraId="030D4558">
      <w:pPr>
        <w:pStyle w:val="7"/>
        <w:adjustRightInd w:val="0"/>
        <w:spacing w:line="360" w:lineRule="auto"/>
        <w:ind w:firstLine="480" w:firstLineChars="200"/>
        <w:rPr>
          <w:rFonts w:hint="eastAsia" w:hAnsi="宋体" w:cs="宋体"/>
          <w:kern w:val="2"/>
          <w:szCs w:val="24"/>
        </w:rPr>
      </w:pPr>
    </w:p>
    <w:p w14:paraId="3770BC5C">
      <w:pPr>
        <w:pStyle w:val="4"/>
        <w:spacing w:before="68" w:line="360" w:lineRule="auto"/>
        <w:ind w:right="261"/>
        <w:rPr>
          <w:rFonts w:hint="eastAsia"/>
          <w:color w:val="000000"/>
          <w:spacing w:val="-4"/>
          <w:sz w:val="21"/>
          <w:szCs w:val="21"/>
        </w:rPr>
      </w:pPr>
    </w:p>
    <w:p w14:paraId="3D9D1CB6">
      <w:pPr>
        <w:adjustRightInd w:val="0"/>
        <w:snapToGrid w:val="0"/>
        <w:spacing w:line="560" w:lineRule="exact"/>
        <w:jc w:val="center"/>
        <w:rPr>
          <w:rFonts w:hint="eastAsia" w:ascii="宋体" w:hAnsi="宋体" w:eastAsia="宋体" w:cs="宋体"/>
          <w:sz w:val="48"/>
          <w:szCs w:val="48"/>
        </w:rPr>
      </w:pPr>
      <w:r>
        <w:rPr>
          <w:rFonts w:hint="eastAsia" w:ascii="宋体" w:hAnsi="宋体" w:eastAsia="宋体" w:cs="宋体"/>
          <w:sz w:val="48"/>
          <w:szCs w:val="48"/>
        </w:rPr>
        <w:t>项目安全文明生产管理协议</w:t>
      </w:r>
    </w:p>
    <w:p w14:paraId="15440AE6">
      <w:pPr>
        <w:adjustRightInd w:val="0"/>
        <w:snapToGrid w:val="0"/>
        <w:spacing w:line="560" w:lineRule="exact"/>
        <w:jc w:val="center"/>
        <w:rPr>
          <w:rFonts w:hint="eastAsia" w:ascii="方正小标宋简体" w:hAnsi="方正小标宋简体" w:eastAsia="方正小标宋简体"/>
          <w:sz w:val="40"/>
          <w:szCs w:val="40"/>
        </w:rPr>
      </w:pPr>
    </w:p>
    <w:p w14:paraId="188AF03E">
      <w:pPr>
        <w:pStyle w:val="7"/>
        <w:widowControl w:val="0"/>
        <w:adjustRightInd w:val="0"/>
        <w:snapToGrid w:val="0"/>
        <w:spacing w:line="360" w:lineRule="auto"/>
        <w:ind w:firstLine="480" w:firstLineChars="200"/>
        <w:rPr>
          <w:rFonts w:hint="eastAsia" w:hAnsi="宋体" w:cs="宋体"/>
          <w:kern w:val="2"/>
          <w:szCs w:val="24"/>
        </w:rPr>
      </w:pPr>
      <w:r>
        <w:rPr>
          <w:rFonts w:hint="eastAsia" w:hAnsi="宋体" w:cs="宋体"/>
          <w:kern w:val="2"/>
          <w:szCs w:val="24"/>
        </w:rPr>
        <w:t xml:space="preserve">甲方（发包人全称）：深圳市深汕特别合作区智集电投新能源科技有限公司                            </w:t>
      </w:r>
    </w:p>
    <w:p w14:paraId="60C8F546">
      <w:pPr>
        <w:pStyle w:val="7"/>
        <w:widowControl w:val="0"/>
        <w:adjustRightInd w:val="0"/>
        <w:snapToGrid w:val="0"/>
        <w:spacing w:line="360" w:lineRule="auto"/>
        <w:ind w:firstLine="480" w:firstLineChars="200"/>
        <w:rPr>
          <w:rFonts w:hint="eastAsia" w:hAnsi="宋体" w:cs="宋体"/>
          <w:kern w:val="2"/>
          <w:szCs w:val="24"/>
          <w:lang w:val="en-US" w:eastAsia="zh-CN"/>
        </w:rPr>
      </w:pPr>
      <w:r>
        <w:rPr>
          <w:rFonts w:hint="eastAsia" w:hAnsi="宋体" w:cs="宋体"/>
          <w:kern w:val="2"/>
          <w:szCs w:val="24"/>
        </w:rPr>
        <w:t>乙方</w:t>
      </w:r>
      <w:r>
        <w:rPr>
          <w:rFonts w:hint="eastAsia" w:hAnsi="宋体" w:cs="宋体"/>
          <w:kern w:val="2"/>
          <w:szCs w:val="24"/>
          <w:lang w:val="en-US" w:eastAsia="zh-CN"/>
        </w:rPr>
        <w:t>1</w:t>
      </w:r>
      <w:r>
        <w:rPr>
          <w:rFonts w:hint="eastAsia" w:hAnsi="宋体" w:cs="宋体"/>
          <w:kern w:val="2"/>
          <w:szCs w:val="24"/>
        </w:rPr>
        <w:t>（承包人全称）：</w:t>
      </w:r>
    </w:p>
    <w:p w14:paraId="0FF7659F">
      <w:pPr>
        <w:pStyle w:val="7"/>
        <w:widowControl w:val="0"/>
        <w:adjustRightInd w:val="0"/>
        <w:snapToGrid w:val="0"/>
        <w:spacing w:line="360" w:lineRule="auto"/>
        <w:ind w:firstLine="480" w:firstLineChars="200"/>
        <w:rPr>
          <w:rFonts w:hint="eastAsia" w:hAnsi="宋体" w:cs="宋体"/>
          <w:kern w:val="2"/>
          <w:szCs w:val="24"/>
        </w:rPr>
      </w:pPr>
      <w:r>
        <w:rPr>
          <w:rFonts w:hint="eastAsia" w:hAnsi="宋体" w:cs="宋体"/>
          <w:kern w:val="2"/>
          <w:szCs w:val="24"/>
        </w:rPr>
        <w:t>乙方</w:t>
      </w:r>
      <w:r>
        <w:rPr>
          <w:rFonts w:hint="eastAsia" w:hAnsi="宋体" w:cs="宋体"/>
          <w:kern w:val="2"/>
          <w:szCs w:val="24"/>
          <w:lang w:val="en-US" w:eastAsia="zh-CN"/>
        </w:rPr>
        <w:t>2</w:t>
      </w:r>
      <w:r>
        <w:rPr>
          <w:rFonts w:hint="eastAsia" w:hAnsi="宋体" w:cs="宋体"/>
          <w:kern w:val="2"/>
          <w:szCs w:val="24"/>
        </w:rPr>
        <w:t>（承包人全称）</w:t>
      </w:r>
      <w:r>
        <w:rPr>
          <w:rFonts w:hint="eastAsia" w:hAnsi="宋体" w:cs="宋体"/>
          <w:kern w:val="2"/>
          <w:szCs w:val="24"/>
          <w:lang w:val="en-US" w:eastAsia="zh-CN"/>
        </w:rPr>
        <w:t xml:space="preserve">：  </w:t>
      </w:r>
      <w:r>
        <w:rPr>
          <w:rFonts w:hint="eastAsia" w:hAnsi="宋体" w:cs="宋体"/>
          <w:kern w:val="2"/>
          <w:szCs w:val="24"/>
        </w:rPr>
        <w:t xml:space="preserve">                          </w:t>
      </w:r>
    </w:p>
    <w:p w14:paraId="4E081E00">
      <w:pPr>
        <w:keepNext w:val="0"/>
        <w:keepLines w:val="0"/>
        <w:pageBreakBefore w:val="0"/>
        <w:widowControl/>
        <w:kinsoku/>
        <w:wordWrap/>
        <w:overflowPunct/>
        <w:topLinePunct w:val="0"/>
        <w:autoSpaceDE/>
        <w:autoSpaceDN/>
        <w:bidi w:val="0"/>
        <w:adjustRightInd/>
        <w:snapToGrid/>
        <w:spacing w:line="240" w:lineRule="auto"/>
        <w:ind w:firstLine="420" w:firstLineChars="200"/>
        <w:jc w:val="center"/>
        <w:textAlignment w:val="auto"/>
        <w:outlineLvl w:val="0"/>
        <w:rPr>
          <w:rFonts w:hint="eastAsia" w:hAnsi="宋体" w:cs="宋体"/>
          <w:kern w:val="2"/>
          <w:szCs w:val="24"/>
        </w:rPr>
      </w:pPr>
      <w:r>
        <w:rPr>
          <w:rFonts w:hint="eastAsia" w:hAnsi="宋体" w:cs="宋体"/>
          <w:kern w:val="2"/>
          <w:szCs w:val="24"/>
        </w:rPr>
        <w:t>为切实落实《深汕特别合作区管委会周边及海洋智慧港等分散式充电桩项目</w:t>
      </w:r>
      <w:r>
        <w:rPr>
          <w:rFonts w:hint="eastAsia" w:hAnsi="宋体" w:cs="宋体"/>
          <w:kern w:val="2"/>
          <w:szCs w:val="24"/>
          <w:lang w:val="en-US" w:eastAsia="zh-CN"/>
        </w:rPr>
        <w:t>设计施工总承包</w:t>
      </w:r>
      <w:r>
        <w:rPr>
          <w:rFonts w:hint="eastAsia" w:hAnsi="宋体" w:cs="宋体"/>
          <w:kern w:val="2"/>
          <w:szCs w:val="24"/>
        </w:rPr>
        <w:t>合同》履行期间双方的安全生产管理责任，贯彻“安全第一、预防为主、综合治理”的建设工程安全生产管理方针，加强施工现场安全管理，提高工程建设过程中安全和文明施工水平，保护施工人员在生产过程中的安全与健康，保证施工顺利进行，防止发生事故，依据《中华人民共和国建筑法》、《中华人民共和国安全生产法》、《中华人民共和国民法典》、《中华人民共和国劳动法》、《建设工程安全生产管理条例》、《电力建设安全健康与环境管理工作规定》、《电力建设文明施工规定及考核办法》以及国家其他现行有关法律、法规、标准，遵循公正、公平和诚实信用的原则，双方在签订工程发包合同的同时签订本协议。</w:t>
      </w:r>
    </w:p>
    <w:p w14:paraId="4D962F00">
      <w:pPr>
        <w:pStyle w:val="7"/>
        <w:widowControl w:val="0"/>
        <w:adjustRightInd w:val="0"/>
        <w:snapToGrid w:val="0"/>
        <w:spacing w:line="360" w:lineRule="auto"/>
        <w:ind w:firstLine="480" w:firstLineChars="200"/>
        <w:rPr>
          <w:rFonts w:hint="eastAsia" w:hAnsi="宋体" w:cs="宋体"/>
          <w:kern w:val="2"/>
          <w:szCs w:val="24"/>
        </w:rPr>
      </w:pPr>
      <w:r>
        <w:rPr>
          <w:rFonts w:hint="eastAsia" w:hAnsi="宋体" w:cs="宋体"/>
          <w:kern w:val="2"/>
          <w:szCs w:val="24"/>
        </w:rPr>
        <w:t>1.工程名称：深汕特别合作区管委会周边及海洋智慧港等分散式充电桩项目</w:t>
      </w:r>
    </w:p>
    <w:p w14:paraId="608B339E">
      <w:pPr>
        <w:pStyle w:val="7"/>
        <w:widowControl w:val="0"/>
        <w:adjustRightInd w:val="0"/>
        <w:snapToGrid w:val="0"/>
        <w:spacing w:line="360" w:lineRule="auto"/>
        <w:ind w:firstLine="480" w:firstLineChars="200"/>
        <w:rPr>
          <w:rFonts w:hint="eastAsia" w:hAnsi="宋体" w:cs="宋体"/>
          <w:kern w:val="2"/>
          <w:szCs w:val="24"/>
        </w:rPr>
      </w:pPr>
      <w:r>
        <w:rPr>
          <w:rFonts w:hint="eastAsia" w:hAnsi="宋体" w:cs="宋体"/>
          <w:kern w:val="2"/>
          <w:szCs w:val="24"/>
        </w:rPr>
        <w:t>2.工程地点：</w:t>
      </w:r>
      <w:r>
        <w:rPr>
          <w:rFonts w:hint="eastAsia" w:hAnsi="宋体" w:cs="宋体"/>
          <w:kern w:val="2"/>
          <w:szCs w:val="24"/>
          <w:lang w:val="en-US" w:eastAsia="zh-CN"/>
        </w:rPr>
        <w:t>广东省深圳市深汕特别合作区管理委员会周边、云服务基地停车场、海洋智慧港地下停车场</w:t>
      </w:r>
    </w:p>
    <w:p w14:paraId="568C4436">
      <w:pPr>
        <w:pStyle w:val="7"/>
        <w:widowControl w:val="0"/>
        <w:adjustRightInd w:val="0"/>
        <w:snapToGrid w:val="0"/>
        <w:spacing w:line="360" w:lineRule="auto"/>
        <w:ind w:firstLine="480" w:firstLineChars="200"/>
        <w:rPr>
          <w:rFonts w:hint="eastAsia" w:hAnsi="宋体" w:cs="宋体"/>
          <w:kern w:val="2"/>
          <w:szCs w:val="24"/>
        </w:rPr>
      </w:pPr>
      <w:r>
        <w:rPr>
          <w:rFonts w:hint="eastAsia" w:hAnsi="宋体" w:cs="宋体"/>
          <w:kern w:val="2"/>
          <w:szCs w:val="24"/>
        </w:rPr>
        <w:t>3.责任范围及期限</w:t>
      </w:r>
    </w:p>
    <w:p w14:paraId="7B9338DD">
      <w:pPr>
        <w:pStyle w:val="7"/>
        <w:widowControl w:val="0"/>
        <w:adjustRightInd w:val="0"/>
        <w:snapToGrid w:val="0"/>
        <w:spacing w:line="360" w:lineRule="auto"/>
        <w:ind w:firstLine="480" w:firstLineChars="200"/>
        <w:rPr>
          <w:rFonts w:hint="eastAsia" w:hAnsi="宋体" w:cs="宋体"/>
          <w:kern w:val="2"/>
          <w:szCs w:val="24"/>
        </w:rPr>
      </w:pPr>
      <w:r>
        <w:rPr>
          <w:rFonts w:hint="eastAsia" w:hAnsi="宋体" w:cs="宋体"/>
          <w:kern w:val="2"/>
          <w:szCs w:val="24"/>
        </w:rPr>
        <w:t>3.1责任范围：乙方所承担的工程项目（作业工种）施工中的人身安全和施工设施及环境的安全。</w:t>
      </w:r>
    </w:p>
    <w:p w14:paraId="7BB47CFE">
      <w:pPr>
        <w:pStyle w:val="7"/>
        <w:widowControl w:val="0"/>
        <w:adjustRightInd w:val="0"/>
        <w:snapToGrid w:val="0"/>
        <w:spacing w:line="360" w:lineRule="auto"/>
        <w:ind w:firstLine="480" w:firstLineChars="200"/>
        <w:rPr>
          <w:rFonts w:hint="eastAsia" w:hAnsi="宋体" w:cs="宋体"/>
          <w:kern w:val="2"/>
          <w:szCs w:val="24"/>
        </w:rPr>
      </w:pPr>
      <w:r>
        <w:rPr>
          <w:rFonts w:hint="eastAsia" w:hAnsi="宋体" w:cs="宋体"/>
          <w:kern w:val="2"/>
          <w:szCs w:val="24"/>
        </w:rPr>
        <w:t>3.2责任期限：自乙方人员及器具进入施工现场之日起至乙方所承担的工程（作业）项目全部完工，并经甲方验收合格，人员撤离现场时止。</w:t>
      </w:r>
    </w:p>
    <w:p w14:paraId="1BC592E5">
      <w:pPr>
        <w:pStyle w:val="7"/>
        <w:widowControl w:val="0"/>
        <w:adjustRightInd w:val="0"/>
        <w:snapToGrid w:val="0"/>
        <w:spacing w:line="360" w:lineRule="auto"/>
        <w:ind w:firstLine="480" w:firstLineChars="200"/>
        <w:rPr>
          <w:rFonts w:hint="eastAsia" w:hAnsi="宋体" w:cs="宋体"/>
          <w:kern w:val="2"/>
          <w:szCs w:val="24"/>
        </w:rPr>
      </w:pPr>
      <w:r>
        <w:rPr>
          <w:rFonts w:hint="eastAsia" w:hAnsi="宋体" w:cs="宋体"/>
          <w:kern w:val="2"/>
          <w:szCs w:val="24"/>
        </w:rPr>
        <w:t>4.安全文明施工管理目标</w:t>
      </w:r>
    </w:p>
    <w:p w14:paraId="5821E947">
      <w:pPr>
        <w:pStyle w:val="7"/>
        <w:widowControl w:val="0"/>
        <w:adjustRightInd w:val="0"/>
        <w:snapToGrid w:val="0"/>
        <w:spacing w:line="360" w:lineRule="auto"/>
        <w:ind w:firstLine="480" w:firstLineChars="200"/>
        <w:rPr>
          <w:rFonts w:hint="eastAsia" w:hAnsi="宋体" w:cs="宋体"/>
          <w:kern w:val="2"/>
          <w:szCs w:val="24"/>
        </w:rPr>
      </w:pPr>
      <w:r>
        <w:rPr>
          <w:rFonts w:hint="eastAsia" w:hAnsi="宋体" w:cs="宋体"/>
          <w:kern w:val="2"/>
          <w:szCs w:val="24"/>
        </w:rPr>
        <w:t>（1）不发生重伤及以上人身伤亡事故；</w:t>
      </w:r>
    </w:p>
    <w:p w14:paraId="148BDF0D">
      <w:pPr>
        <w:pStyle w:val="7"/>
        <w:widowControl w:val="0"/>
        <w:adjustRightInd w:val="0"/>
        <w:snapToGrid w:val="0"/>
        <w:spacing w:line="360" w:lineRule="auto"/>
        <w:ind w:firstLine="480" w:firstLineChars="200"/>
        <w:rPr>
          <w:rFonts w:hint="eastAsia" w:hAnsi="宋体" w:cs="宋体"/>
          <w:kern w:val="2"/>
          <w:szCs w:val="24"/>
        </w:rPr>
      </w:pPr>
      <w:r>
        <w:rPr>
          <w:rFonts w:hint="eastAsia" w:hAnsi="宋体" w:cs="宋体"/>
          <w:kern w:val="2"/>
          <w:szCs w:val="24"/>
        </w:rPr>
        <w:t>（2）不发生重大机械设备损坏事故；</w:t>
      </w:r>
    </w:p>
    <w:p w14:paraId="55B07790">
      <w:pPr>
        <w:pStyle w:val="7"/>
        <w:widowControl w:val="0"/>
        <w:adjustRightInd w:val="0"/>
        <w:snapToGrid w:val="0"/>
        <w:spacing w:line="360" w:lineRule="auto"/>
        <w:ind w:firstLine="480" w:firstLineChars="200"/>
        <w:rPr>
          <w:rFonts w:hint="eastAsia" w:hAnsi="宋体" w:cs="宋体"/>
          <w:kern w:val="2"/>
          <w:szCs w:val="24"/>
        </w:rPr>
      </w:pPr>
      <w:r>
        <w:rPr>
          <w:rFonts w:hint="eastAsia" w:hAnsi="宋体" w:cs="宋体"/>
          <w:kern w:val="2"/>
          <w:szCs w:val="24"/>
        </w:rPr>
        <w:t>（3）不发生重大及以上火灾事故；</w:t>
      </w:r>
    </w:p>
    <w:p w14:paraId="1BDCA068">
      <w:pPr>
        <w:pStyle w:val="7"/>
        <w:widowControl w:val="0"/>
        <w:adjustRightInd w:val="0"/>
        <w:snapToGrid w:val="0"/>
        <w:spacing w:line="360" w:lineRule="auto"/>
        <w:ind w:firstLine="480" w:firstLineChars="200"/>
        <w:rPr>
          <w:rFonts w:hint="eastAsia" w:hAnsi="宋体" w:cs="宋体"/>
          <w:kern w:val="2"/>
          <w:szCs w:val="24"/>
        </w:rPr>
      </w:pPr>
      <w:r>
        <w:rPr>
          <w:rFonts w:hint="eastAsia" w:hAnsi="宋体" w:cs="宋体"/>
          <w:kern w:val="2"/>
          <w:szCs w:val="24"/>
        </w:rPr>
        <w:t>（4）不发生负主要责任的重大交通事故；</w:t>
      </w:r>
    </w:p>
    <w:p w14:paraId="30222C2E">
      <w:pPr>
        <w:pStyle w:val="7"/>
        <w:widowControl w:val="0"/>
        <w:adjustRightInd w:val="0"/>
        <w:snapToGrid w:val="0"/>
        <w:spacing w:line="360" w:lineRule="auto"/>
        <w:ind w:firstLine="480" w:firstLineChars="200"/>
        <w:rPr>
          <w:rFonts w:hint="eastAsia" w:hAnsi="宋体" w:cs="宋体"/>
          <w:kern w:val="2"/>
          <w:szCs w:val="24"/>
        </w:rPr>
      </w:pPr>
      <w:r>
        <w:rPr>
          <w:rFonts w:hint="eastAsia" w:hAnsi="宋体" w:cs="宋体"/>
          <w:kern w:val="2"/>
          <w:szCs w:val="24"/>
        </w:rPr>
        <w:t>（5）不发生重大垮(坍)塌事故；</w:t>
      </w:r>
    </w:p>
    <w:p w14:paraId="68C2A723">
      <w:pPr>
        <w:pStyle w:val="7"/>
        <w:widowControl w:val="0"/>
        <w:adjustRightInd w:val="0"/>
        <w:snapToGrid w:val="0"/>
        <w:spacing w:line="360" w:lineRule="auto"/>
        <w:ind w:firstLine="480" w:firstLineChars="200"/>
        <w:rPr>
          <w:rFonts w:hint="eastAsia" w:hAnsi="宋体" w:cs="宋体"/>
          <w:kern w:val="2"/>
          <w:szCs w:val="24"/>
        </w:rPr>
      </w:pPr>
      <w:r>
        <w:rPr>
          <w:rFonts w:hint="eastAsia" w:hAnsi="宋体" w:cs="宋体"/>
          <w:kern w:val="2"/>
          <w:szCs w:val="24"/>
        </w:rPr>
        <w:t>（6）不发生重大质量事故；</w:t>
      </w:r>
    </w:p>
    <w:p w14:paraId="1101E822">
      <w:pPr>
        <w:pStyle w:val="7"/>
        <w:widowControl w:val="0"/>
        <w:adjustRightInd w:val="0"/>
        <w:snapToGrid w:val="0"/>
        <w:spacing w:line="360" w:lineRule="auto"/>
        <w:ind w:firstLine="480" w:firstLineChars="200"/>
        <w:rPr>
          <w:rFonts w:hint="eastAsia" w:hAnsi="宋体" w:cs="宋体"/>
          <w:kern w:val="2"/>
          <w:szCs w:val="24"/>
        </w:rPr>
      </w:pPr>
      <w:r>
        <w:rPr>
          <w:rFonts w:hint="eastAsia" w:hAnsi="宋体" w:cs="宋体"/>
          <w:kern w:val="2"/>
          <w:szCs w:val="24"/>
        </w:rPr>
        <w:t>（7）不发生重大职业卫生伤害和环境污染事件。</w:t>
      </w:r>
    </w:p>
    <w:p w14:paraId="43400173">
      <w:pPr>
        <w:pStyle w:val="7"/>
        <w:widowControl w:val="0"/>
        <w:adjustRightInd w:val="0"/>
        <w:snapToGrid w:val="0"/>
        <w:spacing w:line="360" w:lineRule="auto"/>
        <w:ind w:firstLine="480" w:firstLineChars="200"/>
        <w:rPr>
          <w:rFonts w:hint="eastAsia" w:hAnsi="宋体" w:cs="宋体"/>
          <w:kern w:val="2"/>
          <w:szCs w:val="24"/>
        </w:rPr>
      </w:pPr>
      <w:r>
        <w:rPr>
          <w:rFonts w:hint="eastAsia" w:hAnsi="宋体" w:cs="宋体"/>
          <w:kern w:val="2"/>
          <w:szCs w:val="24"/>
        </w:rPr>
        <w:t>（8）杜绝重复发生相同性质的事故。</w:t>
      </w:r>
    </w:p>
    <w:p w14:paraId="01F531AE">
      <w:pPr>
        <w:pStyle w:val="7"/>
        <w:widowControl w:val="0"/>
        <w:adjustRightInd w:val="0"/>
        <w:snapToGrid w:val="0"/>
        <w:spacing w:line="360" w:lineRule="auto"/>
        <w:ind w:firstLine="480" w:firstLineChars="200"/>
        <w:rPr>
          <w:rFonts w:hint="eastAsia" w:hAnsi="宋体" w:cs="宋体"/>
          <w:kern w:val="2"/>
          <w:szCs w:val="24"/>
        </w:rPr>
      </w:pPr>
      <w:r>
        <w:rPr>
          <w:rFonts w:hint="eastAsia" w:hAnsi="宋体" w:cs="宋体"/>
          <w:kern w:val="2"/>
          <w:szCs w:val="24"/>
        </w:rPr>
        <w:t>5.甲方（包括甲方指派的监理单位）权利和义务</w:t>
      </w:r>
    </w:p>
    <w:p w14:paraId="7CF02EC1">
      <w:pPr>
        <w:pStyle w:val="7"/>
        <w:widowControl w:val="0"/>
        <w:adjustRightInd w:val="0"/>
        <w:snapToGrid w:val="0"/>
        <w:spacing w:line="360" w:lineRule="auto"/>
        <w:ind w:firstLine="480" w:firstLineChars="200"/>
        <w:rPr>
          <w:rFonts w:hint="eastAsia" w:hAnsi="宋体" w:cs="宋体"/>
          <w:kern w:val="2"/>
          <w:szCs w:val="24"/>
        </w:rPr>
      </w:pPr>
      <w:r>
        <w:rPr>
          <w:rFonts w:hint="eastAsia" w:hAnsi="宋体" w:cs="宋体"/>
          <w:kern w:val="2"/>
          <w:szCs w:val="24"/>
        </w:rPr>
        <w:t>5.1甲方有权对乙方的资质进行审查，确认乙方承包的工程与其资质相符合。</w:t>
      </w:r>
    </w:p>
    <w:p w14:paraId="49436749">
      <w:pPr>
        <w:pStyle w:val="7"/>
        <w:widowControl w:val="0"/>
        <w:adjustRightInd w:val="0"/>
        <w:snapToGrid w:val="0"/>
        <w:spacing w:line="360" w:lineRule="auto"/>
        <w:ind w:firstLine="480" w:firstLineChars="200"/>
        <w:rPr>
          <w:rFonts w:hint="eastAsia" w:hAnsi="宋体" w:cs="宋体"/>
          <w:kern w:val="2"/>
          <w:szCs w:val="24"/>
        </w:rPr>
      </w:pPr>
      <w:r>
        <w:rPr>
          <w:rFonts w:hint="eastAsia" w:hAnsi="宋体" w:cs="宋体"/>
          <w:kern w:val="2"/>
          <w:szCs w:val="24"/>
        </w:rPr>
        <w:t>5.2甲方在施工前负责审核乙方开工报告、施工组织设计、作业指导书等资料。</w:t>
      </w:r>
    </w:p>
    <w:p w14:paraId="5415FCB7">
      <w:pPr>
        <w:pStyle w:val="7"/>
        <w:widowControl w:val="0"/>
        <w:adjustRightInd w:val="0"/>
        <w:snapToGrid w:val="0"/>
        <w:spacing w:line="360" w:lineRule="auto"/>
        <w:ind w:firstLine="480" w:firstLineChars="200"/>
        <w:rPr>
          <w:rFonts w:hint="eastAsia" w:hAnsi="宋体" w:cs="宋体"/>
          <w:kern w:val="2"/>
          <w:szCs w:val="24"/>
        </w:rPr>
      </w:pPr>
      <w:r>
        <w:rPr>
          <w:rFonts w:hint="eastAsia" w:hAnsi="宋体" w:cs="宋体"/>
          <w:kern w:val="2"/>
          <w:szCs w:val="24"/>
        </w:rPr>
        <w:t>5.3甲方有权检查乙方施工人员的安全教育及考核情况，并将安全教育及考核情况备案；甲方有权对乙方施工人员的安全教育和考核情况进行抽查或抽考，不合格者不得进入现场施工；对乙方在施工中新增的施工人员，甲方有权按以上要求进行检查。</w:t>
      </w:r>
    </w:p>
    <w:p w14:paraId="53104AD3">
      <w:pPr>
        <w:pStyle w:val="7"/>
        <w:widowControl w:val="0"/>
        <w:adjustRightInd w:val="0"/>
        <w:snapToGrid w:val="0"/>
        <w:spacing w:line="360" w:lineRule="auto"/>
        <w:ind w:firstLine="480" w:firstLineChars="200"/>
        <w:rPr>
          <w:rFonts w:hint="eastAsia" w:hAnsi="宋体" w:cs="宋体"/>
          <w:kern w:val="2"/>
          <w:szCs w:val="24"/>
        </w:rPr>
      </w:pPr>
      <w:r>
        <w:rPr>
          <w:rFonts w:hint="eastAsia" w:hAnsi="宋体" w:cs="宋体"/>
          <w:kern w:val="2"/>
          <w:szCs w:val="24"/>
        </w:rPr>
        <w:t>5.4施工期间，甲方安监人员有权检查、督促乙方执行有关安全、防火规定，预防事故发生。</w:t>
      </w:r>
    </w:p>
    <w:p w14:paraId="1D05C0C3">
      <w:pPr>
        <w:pStyle w:val="7"/>
        <w:widowControl w:val="0"/>
        <w:adjustRightInd w:val="0"/>
        <w:snapToGrid w:val="0"/>
        <w:spacing w:line="360" w:lineRule="auto"/>
        <w:ind w:firstLine="480" w:firstLineChars="200"/>
        <w:rPr>
          <w:rFonts w:hint="eastAsia" w:hAnsi="宋体" w:cs="宋体"/>
          <w:kern w:val="2"/>
          <w:szCs w:val="24"/>
        </w:rPr>
      </w:pPr>
      <w:r>
        <w:rPr>
          <w:rFonts w:hint="eastAsia" w:hAnsi="宋体" w:cs="宋体"/>
          <w:kern w:val="2"/>
          <w:szCs w:val="24"/>
        </w:rPr>
        <w:t>5.5由甲方提供的机械设备、安全设施，在安装完毕提交使用前，甲方应配合乙方共同按规定验收，并做好验收及交付使用的书面手续；验收交接后，使用过程中的施工安全由乙方负责。</w:t>
      </w:r>
    </w:p>
    <w:p w14:paraId="11B2B6CA">
      <w:pPr>
        <w:pStyle w:val="7"/>
        <w:widowControl w:val="0"/>
        <w:adjustRightInd w:val="0"/>
        <w:snapToGrid w:val="0"/>
        <w:spacing w:line="360" w:lineRule="auto"/>
        <w:ind w:firstLine="480" w:firstLineChars="200"/>
        <w:rPr>
          <w:rFonts w:hint="eastAsia" w:hAnsi="宋体" w:cs="宋体"/>
          <w:kern w:val="2"/>
          <w:szCs w:val="24"/>
        </w:rPr>
      </w:pPr>
      <w:r>
        <w:rPr>
          <w:rFonts w:hint="eastAsia" w:hAnsi="宋体" w:cs="宋体"/>
          <w:kern w:val="2"/>
          <w:szCs w:val="24"/>
        </w:rPr>
        <w:t>5.6对违反安全生产法律、规定、标准、规章制度和操作规程的行为进行制止、纠正。发现重大安全隐患或以下情况时，甲方有权要求乙方停工整顿，并对其进行经济处罚（处罚详细条款见附件1、2）；必要时，有权终止合同，并将违规单位及人员清退出场，由此造成的一切后果和损失（包括甲方重新招标、工程时间延期损失等）均由乙方负责。</w:t>
      </w:r>
    </w:p>
    <w:p w14:paraId="7456F496">
      <w:pPr>
        <w:pStyle w:val="7"/>
        <w:widowControl w:val="0"/>
        <w:adjustRightInd w:val="0"/>
        <w:snapToGrid w:val="0"/>
        <w:spacing w:line="360" w:lineRule="auto"/>
        <w:ind w:firstLine="480" w:firstLineChars="200"/>
        <w:rPr>
          <w:rFonts w:hint="eastAsia" w:hAnsi="宋体" w:cs="宋体"/>
          <w:kern w:val="2"/>
          <w:szCs w:val="24"/>
        </w:rPr>
      </w:pPr>
      <w:r>
        <w:rPr>
          <w:rFonts w:hint="eastAsia" w:hAnsi="宋体" w:cs="宋体"/>
          <w:kern w:val="2"/>
          <w:szCs w:val="24"/>
        </w:rPr>
        <w:t>（1）因乙方责任发生人身伤亡事故；</w:t>
      </w:r>
    </w:p>
    <w:p w14:paraId="11A5299C">
      <w:pPr>
        <w:pStyle w:val="7"/>
        <w:widowControl w:val="0"/>
        <w:adjustRightInd w:val="0"/>
        <w:snapToGrid w:val="0"/>
        <w:spacing w:line="360" w:lineRule="auto"/>
        <w:ind w:firstLine="480" w:firstLineChars="200"/>
        <w:rPr>
          <w:rFonts w:hint="eastAsia" w:hAnsi="宋体" w:cs="宋体"/>
          <w:kern w:val="2"/>
          <w:szCs w:val="24"/>
        </w:rPr>
      </w:pPr>
      <w:r>
        <w:rPr>
          <w:rFonts w:hint="eastAsia" w:hAnsi="宋体" w:cs="宋体"/>
          <w:kern w:val="2"/>
          <w:szCs w:val="24"/>
        </w:rPr>
        <w:t>（2）因乙方责任发生机械设备严重损坏事故；</w:t>
      </w:r>
    </w:p>
    <w:p w14:paraId="014102CC">
      <w:pPr>
        <w:pStyle w:val="7"/>
        <w:widowControl w:val="0"/>
        <w:adjustRightInd w:val="0"/>
        <w:snapToGrid w:val="0"/>
        <w:spacing w:line="360" w:lineRule="auto"/>
        <w:ind w:firstLine="480" w:firstLineChars="200"/>
        <w:rPr>
          <w:rFonts w:hint="eastAsia" w:hAnsi="宋体" w:cs="宋体"/>
          <w:kern w:val="2"/>
          <w:szCs w:val="24"/>
        </w:rPr>
      </w:pPr>
      <w:r>
        <w:rPr>
          <w:rFonts w:hint="eastAsia" w:hAnsi="宋体" w:cs="宋体"/>
          <w:kern w:val="2"/>
          <w:szCs w:val="24"/>
        </w:rPr>
        <w:t>（3）因乙方责任发生火灾事故；</w:t>
      </w:r>
    </w:p>
    <w:p w14:paraId="3ACCB052">
      <w:pPr>
        <w:pStyle w:val="7"/>
        <w:widowControl w:val="0"/>
        <w:adjustRightInd w:val="0"/>
        <w:snapToGrid w:val="0"/>
        <w:spacing w:line="360" w:lineRule="auto"/>
        <w:ind w:firstLine="480" w:firstLineChars="200"/>
        <w:rPr>
          <w:rFonts w:hint="eastAsia" w:hAnsi="宋体" w:cs="宋体"/>
          <w:kern w:val="2"/>
          <w:szCs w:val="24"/>
        </w:rPr>
      </w:pPr>
      <w:r>
        <w:rPr>
          <w:rFonts w:hint="eastAsia" w:hAnsi="宋体" w:cs="宋体"/>
          <w:kern w:val="2"/>
          <w:szCs w:val="24"/>
        </w:rPr>
        <w:t>（4）乙方违章作业、冒险作业不听劝告的；</w:t>
      </w:r>
    </w:p>
    <w:p w14:paraId="541DF999">
      <w:pPr>
        <w:pStyle w:val="7"/>
        <w:widowControl w:val="0"/>
        <w:adjustRightInd w:val="0"/>
        <w:snapToGrid w:val="0"/>
        <w:spacing w:line="360" w:lineRule="auto"/>
        <w:ind w:firstLine="480" w:firstLineChars="200"/>
        <w:rPr>
          <w:rFonts w:hint="eastAsia" w:hAnsi="宋体" w:cs="宋体"/>
          <w:kern w:val="2"/>
          <w:szCs w:val="24"/>
        </w:rPr>
      </w:pPr>
      <w:r>
        <w:rPr>
          <w:rFonts w:hint="eastAsia" w:hAnsi="宋体" w:cs="宋体"/>
          <w:kern w:val="2"/>
          <w:szCs w:val="24"/>
        </w:rPr>
        <w:t>（5）乙方施工现场脏、乱、差，不能满足安全和文明施工要求的；</w:t>
      </w:r>
    </w:p>
    <w:p w14:paraId="26E03EF5">
      <w:pPr>
        <w:pStyle w:val="7"/>
        <w:widowControl w:val="0"/>
        <w:adjustRightInd w:val="0"/>
        <w:snapToGrid w:val="0"/>
        <w:spacing w:line="360" w:lineRule="auto"/>
        <w:ind w:firstLine="480" w:firstLineChars="200"/>
        <w:rPr>
          <w:rFonts w:hint="eastAsia" w:hAnsi="宋体" w:cs="宋体"/>
          <w:kern w:val="2"/>
          <w:szCs w:val="24"/>
        </w:rPr>
      </w:pPr>
      <w:r>
        <w:rPr>
          <w:rFonts w:hint="eastAsia" w:hAnsi="宋体" w:cs="宋体"/>
          <w:kern w:val="2"/>
          <w:szCs w:val="24"/>
        </w:rPr>
        <w:t>（6）因乙方责任造成环境、卫生污染引发事故的。</w:t>
      </w:r>
    </w:p>
    <w:p w14:paraId="0FA91807">
      <w:pPr>
        <w:pStyle w:val="7"/>
        <w:widowControl w:val="0"/>
        <w:adjustRightInd w:val="0"/>
        <w:snapToGrid w:val="0"/>
        <w:spacing w:line="360" w:lineRule="auto"/>
        <w:ind w:firstLine="480" w:firstLineChars="200"/>
        <w:rPr>
          <w:rFonts w:hint="eastAsia" w:hAnsi="宋体" w:cs="宋体"/>
          <w:kern w:val="2"/>
          <w:szCs w:val="24"/>
        </w:rPr>
      </w:pPr>
      <w:r>
        <w:rPr>
          <w:rFonts w:hint="eastAsia" w:hAnsi="宋体" w:cs="宋体"/>
          <w:kern w:val="2"/>
          <w:szCs w:val="24"/>
        </w:rPr>
        <w:t>（7）乙方存在其他违反安全生产法律、规定、标准、规章制度和操作规程行为的。</w:t>
      </w:r>
    </w:p>
    <w:p w14:paraId="64BEC355">
      <w:pPr>
        <w:pStyle w:val="7"/>
        <w:widowControl w:val="0"/>
        <w:adjustRightInd w:val="0"/>
        <w:snapToGrid w:val="0"/>
        <w:spacing w:line="360" w:lineRule="auto"/>
        <w:ind w:firstLine="480" w:firstLineChars="200"/>
        <w:rPr>
          <w:rFonts w:hint="eastAsia" w:hAnsi="宋体" w:cs="宋体"/>
          <w:kern w:val="2"/>
          <w:szCs w:val="24"/>
        </w:rPr>
      </w:pPr>
      <w:r>
        <w:rPr>
          <w:rFonts w:hint="eastAsia" w:hAnsi="宋体" w:cs="宋体"/>
          <w:kern w:val="2"/>
          <w:szCs w:val="24"/>
        </w:rPr>
        <w:t>5.7甲方管理人员不得违章指挥和强令乙方冒险作业。</w:t>
      </w:r>
    </w:p>
    <w:p w14:paraId="5E849688">
      <w:pPr>
        <w:pStyle w:val="7"/>
        <w:widowControl w:val="0"/>
        <w:adjustRightInd w:val="0"/>
        <w:snapToGrid w:val="0"/>
        <w:spacing w:line="360" w:lineRule="auto"/>
        <w:ind w:firstLine="480" w:firstLineChars="200"/>
        <w:rPr>
          <w:rFonts w:hint="eastAsia" w:hAnsi="宋体" w:cs="宋体"/>
          <w:kern w:val="2"/>
          <w:szCs w:val="24"/>
        </w:rPr>
      </w:pPr>
      <w:r>
        <w:rPr>
          <w:rFonts w:hint="eastAsia" w:hAnsi="宋体" w:cs="宋体"/>
          <w:kern w:val="2"/>
          <w:szCs w:val="24"/>
        </w:rPr>
        <w:t>6乙方的权利和义务</w:t>
      </w:r>
    </w:p>
    <w:p w14:paraId="027854A0">
      <w:pPr>
        <w:pStyle w:val="7"/>
        <w:widowControl w:val="0"/>
        <w:adjustRightInd w:val="0"/>
        <w:snapToGrid w:val="0"/>
        <w:spacing w:line="360" w:lineRule="auto"/>
        <w:ind w:firstLine="480" w:firstLineChars="200"/>
        <w:rPr>
          <w:rFonts w:hint="eastAsia" w:hAnsi="宋体" w:cs="宋体"/>
          <w:kern w:val="2"/>
          <w:szCs w:val="24"/>
        </w:rPr>
      </w:pPr>
      <w:r>
        <w:rPr>
          <w:rFonts w:hint="eastAsia" w:hAnsi="宋体" w:cs="宋体"/>
          <w:kern w:val="2"/>
          <w:szCs w:val="24"/>
        </w:rPr>
        <w:t>6.1乙方不得将承包工程转包，如有分包项目，应保证分包单位有相应安全资质，并事前征得甲方的书面同意。</w:t>
      </w:r>
    </w:p>
    <w:p w14:paraId="5DBBBD26">
      <w:pPr>
        <w:pStyle w:val="7"/>
        <w:widowControl w:val="0"/>
        <w:adjustRightInd w:val="0"/>
        <w:snapToGrid w:val="0"/>
        <w:spacing w:line="360" w:lineRule="auto"/>
        <w:ind w:firstLine="480" w:firstLineChars="200"/>
        <w:rPr>
          <w:rFonts w:hint="eastAsia" w:hAnsi="宋体" w:cs="宋体"/>
          <w:kern w:val="2"/>
          <w:szCs w:val="24"/>
        </w:rPr>
      </w:pPr>
      <w:r>
        <w:rPr>
          <w:rFonts w:hint="eastAsia" w:hAnsi="宋体" w:cs="宋体"/>
          <w:kern w:val="2"/>
          <w:szCs w:val="24"/>
        </w:rPr>
        <w:t>6.2乙方必须按规定建立安全生产管理体系，明确施工现场安全生产的负责人。</w:t>
      </w:r>
    </w:p>
    <w:p w14:paraId="257260A9">
      <w:pPr>
        <w:pStyle w:val="7"/>
        <w:widowControl w:val="0"/>
        <w:adjustRightInd w:val="0"/>
        <w:snapToGrid w:val="0"/>
        <w:spacing w:line="360" w:lineRule="auto"/>
        <w:ind w:firstLine="480" w:firstLineChars="200"/>
        <w:rPr>
          <w:rFonts w:hint="eastAsia" w:hAnsi="宋体" w:cs="宋体"/>
          <w:kern w:val="2"/>
          <w:szCs w:val="24"/>
        </w:rPr>
      </w:pPr>
      <w:r>
        <w:rPr>
          <w:rFonts w:hint="eastAsia" w:hAnsi="宋体" w:cs="宋体"/>
          <w:kern w:val="2"/>
          <w:szCs w:val="24"/>
        </w:rPr>
        <w:t>6.3乙方必须根据所承建工程的特点，建立符合本项目建设要求的、有效的职业健康安全、环境管理体系和相应的管理制度，建立各级安全生产岗位责任制和定期安全检查、安全教育制度，包括各工种的安全操作规程、特种作业人员的考核管理制度等。</w:t>
      </w:r>
    </w:p>
    <w:p w14:paraId="455E463C">
      <w:pPr>
        <w:pStyle w:val="7"/>
        <w:widowControl w:val="0"/>
        <w:adjustRightInd w:val="0"/>
        <w:snapToGrid w:val="0"/>
        <w:spacing w:line="360" w:lineRule="auto"/>
        <w:ind w:firstLine="480" w:firstLineChars="200"/>
        <w:rPr>
          <w:rFonts w:hint="eastAsia" w:hAnsi="宋体" w:cs="宋体"/>
          <w:kern w:val="2"/>
          <w:szCs w:val="24"/>
        </w:rPr>
      </w:pPr>
      <w:r>
        <w:rPr>
          <w:rFonts w:hint="eastAsia" w:hAnsi="宋体" w:cs="宋体"/>
          <w:kern w:val="2"/>
          <w:szCs w:val="24"/>
        </w:rPr>
        <w:t>6.4乙方必须组织施工从业人员入场前、定期和经常性的安全文明施工教育培训（包括班前教育和工种变换安全教育），做好相关记录和建立相关档案，并提交甲方备案。保证乙方从业人员具备必要的安全生产知识，熟悉有关的安全生产规章制度和安全操作规程，掌握本岗位的安全操作技能和紧急情况下的应急避险措施，未接受安全教育或考核不合格者不得进入现场施工。</w:t>
      </w:r>
    </w:p>
    <w:p w14:paraId="4EA87B15">
      <w:pPr>
        <w:pStyle w:val="7"/>
        <w:widowControl w:val="0"/>
        <w:adjustRightInd w:val="0"/>
        <w:snapToGrid w:val="0"/>
        <w:spacing w:line="360" w:lineRule="auto"/>
        <w:ind w:firstLine="480" w:firstLineChars="200"/>
        <w:rPr>
          <w:rFonts w:hint="eastAsia" w:hAnsi="宋体" w:cs="宋体"/>
          <w:kern w:val="2"/>
          <w:szCs w:val="24"/>
        </w:rPr>
      </w:pPr>
      <w:r>
        <w:rPr>
          <w:rFonts w:hint="eastAsia" w:hAnsi="宋体" w:cs="宋体"/>
          <w:kern w:val="2"/>
          <w:szCs w:val="24"/>
        </w:rPr>
        <w:t>6.5乙方在项目施工开始前要根据《施工组织设计》或《安全施工方案（措施）》或各类按规定审批的作业文件向施工人员进行安全技术交底，并向甲方提交技术交底资料备案。</w:t>
      </w:r>
    </w:p>
    <w:p w14:paraId="688FE92B">
      <w:pPr>
        <w:pStyle w:val="7"/>
        <w:widowControl w:val="0"/>
        <w:adjustRightInd w:val="0"/>
        <w:snapToGrid w:val="0"/>
        <w:spacing w:line="360" w:lineRule="auto"/>
        <w:ind w:firstLine="480" w:firstLineChars="200"/>
        <w:rPr>
          <w:rFonts w:hint="eastAsia" w:hAnsi="宋体" w:cs="宋体"/>
          <w:kern w:val="2"/>
          <w:szCs w:val="24"/>
        </w:rPr>
      </w:pPr>
      <w:r>
        <w:rPr>
          <w:rFonts w:hint="eastAsia" w:hAnsi="宋体" w:cs="宋体"/>
          <w:kern w:val="2"/>
          <w:szCs w:val="24"/>
        </w:rPr>
        <w:t>6.6乙方必须严格按施工组织设计、作业文件和有关安全要求规定组织施工。对有可能发生火灾、爆炸、触电、中毒、窒息、高处坠落、机械伤害、烧烫伤等危险或会引起严重事故的作业，乙方应制定专项施工安全技术措施，严格执行措施方案，防止施工作业、设备调试或试验期间造成设备、人身伤害；按照行业要求，需要政府及地方有关部门审查批准的，应先行审批通过，并经审查合格后实施。</w:t>
      </w:r>
    </w:p>
    <w:p w14:paraId="2B42AB08">
      <w:pPr>
        <w:pStyle w:val="7"/>
        <w:widowControl w:val="0"/>
        <w:adjustRightInd w:val="0"/>
        <w:snapToGrid w:val="0"/>
        <w:spacing w:line="360" w:lineRule="auto"/>
        <w:ind w:firstLine="480" w:firstLineChars="200"/>
        <w:rPr>
          <w:rFonts w:hint="eastAsia" w:hAnsi="宋体" w:cs="宋体"/>
          <w:kern w:val="2"/>
          <w:szCs w:val="24"/>
        </w:rPr>
      </w:pPr>
      <w:r>
        <w:rPr>
          <w:rFonts w:hint="eastAsia" w:hAnsi="宋体" w:cs="宋体"/>
          <w:kern w:val="2"/>
          <w:szCs w:val="24"/>
        </w:rPr>
        <w:t>6.7乙方自带的安全防护用具、机械设备、施工机具及配件等，必须符合国家标准规定，应具有生产（制造）许可证、产品合格证等相关资料。</w:t>
      </w:r>
    </w:p>
    <w:p w14:paraId="043AE5CC">
      <w:pPr>
        <w:pStyle w:val="7"/>
        <w:widowControl w:val="0"/>
        <w:adjustRightInd w:val="0"/>
        <w:snapToGrid w:val="0"/>
        <w:spacing w:line="360" w:lineRule="auto"/>
        <w:ind w:firstLine="480" w:firstLineChars="200"/>
        <w:rPr>
          <w:rFonts w:hint="eastAsia" w:hAnsi="宋体" w:cs="宋体"/>
          <w:kern w:val="2"/>
          <w:szCs w:val="24"/>
        </w:rPr>
      </w:pPr>
      <w:r>
        <w:rPr>
          <w:rFonts w:hint="eastAsia" w:hAnsi="宋体" w:cs="宋体"/>
          <w:kern w:val="2"/>
          <w:szCs w:val="24"/>
        </w:rPr>
        <w:t>6.8乙方施工人员应在每天开工前对所在的施工区域、作业环境、安全设施、操作设施设备、工器具等进行认真检查，发现隐患立即处理，落实整改措施，并向甲方报告。</w:t>
      </w:r>
    </w:p>
    <w:p w14:paraId="097BFE08">
      <w:pPr>
        <w:pStyle w:val="7"/>
        <w:widowControl w:val="0"/>
        <w:adjustRightInd w:val="0"/>
        <w:snapToGrid w:val="0"/>
        <w:spacing w:line="360" w:lineRule="auto"/>
        <w:ind w:firstLine="480" w:firstLineChars="200"/>
        <w:rPr>
          <w:rFonts w:hint="eastAsia" w:hAnsi="宋体" w:cs="宋体"/>
          <w:kern w:val="2"/>
          <w:szCs w:val="24"/>
        </w:rPr>
      </w:pPr>
      <w:r>
        <w:rPr>
          <w:rFonts w:hint="eastAsia" w:hAnsi="宋体" w:cs="宋体"/>
          <w:kern w:val="2"/>
          <w:szCs w:val="24"/>
        </w:rPr>
        <w:t>6.9对甲方或甲方上级主管部门、政府有关部门组织的安全文明检查、安全工作会议，乙方必须及时派员参加并认真贯彻落实。</w:t>
      </w:r>
    </w:p>
    <w:p w14:paraId="109F3CED">
      <w:pPr>
        <w:pStyle w:val="7"/>
        <w:widowControl w:val="0"/>
        <w:adjustRightInd w:val="0"/>
        <w:snapToGrid w:val="0"/>
        <w:spacing w:line="360" w:lineRule="auto"/>
        <w:ind w:firstLine="480" w:firstLineChars="200"/>
        <w:rPr>
          <w:rFonts w:hint="eastAsia" w:hAnsi="宋体" w:cs="宋体"/>
          <w:kern w:val="2"/>
          <w:szCs w:val="24"/>
        </w:rPr>
      </w:pPr>
      <w:r>
        <w:rPr>
          <w:rFonts w:hint="eastAsia" w:hAnsi="宋体" w:cs="宋体"/>
          <w:kern w:val="2"/>
          <w:szCs w:val="24"/>
        </w:rPr>
        <w:t>6.10乙方应服从甲方的安全生产管理，遵守甲方及施工现场的安全生产规章制度和劳动纪律，避免发生重大安全事故，接受甲方比照内部管理规定对违反安全生产管理规定的行为进行的处罚。对甲方检查出的问题和隐患，应及时整改，不得以任何理由拒绝整改或推延整改。</w:t>
      </w:r>
    </w:p>
    <w:p w14:paraId="4B8EEAFA">
      <w:pPr>
        <w:pStyle w:val="7"/>
        <w:widowControl w:val="0"/>
        <w:adjustRightInd w:val="0"/>
        <w:snapToGrid w:val="0"/>
        <w:spacing w:line="360" w:lineRule="auto"/>
        <w:ind w:firstLine="480" w:firstLineChars="200"/>
        <w:rPr>
          <w:rFonts w:hint="eastAsia" w:hAnsi="宋体" w:cs="宋体"/>
          <w:kern w:val="2"/>
          <w:szCs w:val="24"/>
        </w:rPr>
      </w:pPr>
      <w:r>
        <w:rPr>
          <w:rFonts w:hint="eastAsia" w:hAnsi="宋体" w:cs="宋体"/>
          <w:kern w:val="2"/>
          <w:szCs w:val="24"/>
        </w:rPr>
        <w:t>6.11乙方在施工期间由于施工机械、工器具原因或使用操作不当，以及乙方安全管理不善，安全防护设施不全、措施不力、人员违章而造成伤亡事故，由乙方负责。</w:t>
      </w:r>
    </w:p>
    <w:p w14:paraId="5405FBF5">
      <w:pPr>
        <w:pStyle w:val="7"/>
        <w:widowControl w:val="0"/>
        <w:adjustRightInd w:val="0"/>
        <w:snapToGrid w:val="0"/>
        <w:spacing w:line="360" w:lineRule="auto"/>
        <w:ind w:firstLine="480" w:firstLineChars="200"/>
        <w:rPr>
          <w:rFonts w:hint="eastAsia" w:hAnsi="宋体" w:cs="宋体"/>
          <w:kern w:val="2"/>
          <w:szCs w:val="24"/>
        </w:rPr>
      </w:pPr>
      <w:r>
        <w:rPr>
          <w:rFonts w:hint="eastAsia" w:hAnsi="宋体" w:cs="宋体"/>
          <w:kern w:val="2"/>
          <w:szCs w:val="24"/>
        </w:rPr>
        <w:t>6.12现场重要安全防护设施需要拆除、更改的，必须经施工负责人和甲方和乙方指派的安全管理人员的同意，办理手续，并采取必要、可靠的安全措施后方能拆除、更动。</w:t>
      </w:r>
    </w:p>
    <w:p w14:paraId="043CBF22">
      <w:pPr>
        <w:pStyle w:val="7"/>
        <w:widowControl w:val="0"/>
        <w:adjustRightInd w:val="0"/>
        <w:snapToGrid w:val="0"/>
        <w:spacing w:line="360" w:lineRule="auto"/>
        <w:ind w:firstLine="480" w:firstLineChars="200"/>
        <w:rPr>
          <w:rFonts w:hint="eastAsia" w:hAnsi="宋体" w:cs="宋体"/>
          <w:kern w:val="2"/>
          <w:szCs w:val="24"/>
        </w:rPr>
      </w:pPr>
      <w:r>
        <w:rPr>
          <w:rFonts w:hint="eastAsia" w:hAnsi="宋体" w:cs="宋体"/>
          <w:kern w:val="2"/>
          <w:szCs w:val="24"/>
        </w:rPr>
        <w:t>6.13特种作业人员必须执行国家《特种作业人员安全技术培训考核管理规定》，经省、市、地区的特种作业安全技术考核机构培训考核后持证上岗，并确保特种作业证处于有效期内。中、小型机械的作业人员必须按规定做到“定机定人”和有证操作；严禁不懂电气、机械设备的人，擅自操作使用电气、机械设备。</w:t>
      </w:r>
    </w:p>
    <w:p w14:paraId="01000FD1">
      <w:pPr>
        <w:pStyle w:val="7"/>
        <w:widowControl w:val="0"/>
        <w:adjustRightInd w:val="0"/>
        <w:snapToGrid w:val="0"/>
        <w:spacing w:line="360" w:lineRule="auto"/>
        <w:ind w:firstLine="480" w:firstLineChars="200"/>
        <w:rPr>
          <w:rFonts w:hint="eastAsia" w:hAnsi="宋体" w:cs="宋体"/>
          <w:kern w:val="2"/>
          <w:szCs w:val="24"/>
        </w:rPr>
      </w:pPr>
      <w:r>
        <w:rPr>
          <w:rFonts w:hint="eastAsia" w:hAnsi="宋体" w:cs="宋体"/>
          <w:kern w:val="2"/>
          <w:szCs w:val="24"/>
        </w:rPr>
        <w:t>6.14乙方在施工中，应注意地下管线、光缆、高压架空线、施工屋面结构等的保护。如遇有特殊情况，应及时与甲方和有关部门联系，采取保护措施后施工，严禁冒险作业、野蛮作业。</w:t>
      </w:r>
    </w:p>
    <w:p w14:paraId="51CE8BF3">
      <w:pPr>
        <w:pStyle w:val="7"/>
        <w:widowControl w:val="0"/>
        <w:adjustRightInd w:val="0"/>
        <w:snapToGrid w:val="0"/>
        <w:spacing w:line="360" w:lineRule="auto"/>
        <w:ind w:firstLine="480" w:firstLineChars="200"/>
        <w:rPr>
          <w:rFonts w:hint="eastAsia" w:hAnsi="宋体" w:cs="宋体"/>
          <w:kern w:val="2"/>
          <w:szCs w:val="24"/>
        </w:rPr>
      </w:pPr>
      <w:r>
        <w:rPr>
          <w:rFonts w:hint="eastAsia" w:hAnsi="宋体" w:cs="宋体"/>
          <w:kern w:val="2"/>
          <w:szCs w:val="24"/>
        </w:rPr>
        <w:t>6.15乙方必须按规定为作业人员配备应有的劳动保护用品、用具。乙方所属人员的身体健康状况必须能满足所从事工作的要求，不得安排患有高血压、心脏病及其他不适于高处作业的人员从事高处作业，严禁安排操作人员带病上岗和疲劳作业。</w:t>
      </w:r>
    </w:p>
    <w:p w14:paraId="74C261A9">
      <w:pPr>
        <w:pStyle w:val="7"/>
        <w:widowControl w:val="0"/>
        <w:adjustRightInd w:val="0"/>
        <w:snapToGrid w:val="0"/>
        <w:spacing w:line="360" w:lineRule="auto"/>
        <w:ind w:firstLine="480" w:firstLineChars="200"/>
        <w:rPr>
          <w:rFonts w:hint="eastAsia" w:hAnsi="宋体" w:cs="宋体"/>
          <w:kern w:val="2"/>
          <w:szCs w:val="24"/>
        </w:rPr>
      </w:pPr>
      <w:r>
        <w:rPr>
          <w:rFonts w:hint="eastAsia" w:hAnsi="宋体" w:cs="宋体"/>
          <w:kern w:val="2"/>
          <w:szCs w:val="24"/>
        </w:rPr>
        <w:t>6.16乙方造成的生产安全事故，由乙方承担全部责任，并赔偿全部损失。对突发疾病死亡或上下班途中发生交通等事故的，乙方承担全部责任。</w:t>
      </w:r>
    </w:p>
    <w:p w14:paraId="751B2638">
      <w:pPr>
        <w:pStyle w:val="7"/>
        <w:widowControl w:val="0"/>
        <w:adjustRightInd w:val="0"/>
        <w:snapToGrid w:val="0"/>
        <w:spacing w:line="360" w:lineRule="auto"/>
        <w:ind w:firstLine="480" w:firstLineChars="200"/>
        <w:rPr>
          <w:rFonts w:hint="eastAsia" w:hAnsi="宋体" w:cs="宋体"/>
          <w:kern w:val="2"/>
          <w:szCs w:val="24"/>
        </w:rPr>
      </w:pPr>
      <w:r>
        <w:rPr>
          <w:rFonts w:hint="eastAsia" w:hAnsi="宋体" w:cs="宋体"/>
          <w:kern w:val="2"/>
          <w:szCs w:val="24"/>
        </w:rPr>
        <w:t>6.17贯彻“谁施工谁负责”的管理原则，乙方施工期间造成伤亡、火灾、电气、机械等事故，乙方应紧急抢救伤员和保护现场，按国务院及地方有关事故报告规定上报，并及时向甲方通报。事故造成的损失和善后的处理费用，由乙方全部承担。</w:t>
      </w:r>
    </w:p>
    <w:p w14:paraId="05D98CE1">
      <w:pPr>
        <w:pStyle w:val="7"/>
        <w:widowControl w:val="0"/>
        <w:adjustRightInd w:val="0"/>
        <w:snapToGrid w:val="0"/>
        <w:spacing w:line="360" w:lineRule="auto"/>
        <w:ind w:firstLine="480" w:firstLineChars="200"/>
        <w:rPr>
          <w:rFonts w:hint="eastAsia" w:hAnsi="宋体" w:cs="宋体"/>
          <w:kern w:val="2"/>
          <w:szCs w:val="24"/>
        </w:rPr>
      </w:pPr>
      <w:r>
        <w:rPr>
          <w:rFonts w:hint="eastAsia" w:hAnsi="宋体" w:cs="宋体"/>
          <w:kern w:val="2"/>
          <w:szCs w:val="24"/>
        </w:rPr>
        <w:t>6.18建立安全文明保证金制度，甲方有权预留一定数额的工程款作为安全文明施工保证金，安全文明施工保证金为合同价款的1%，或者直接从工程款中扣除。</w:t>
      </w:r>
    </w:p>
    <w:p w14:paraId="51F386A4">
      <w:pPr>
        <w:pStyle w:val="7"/>
        <w:widowControl w:val="0"/>
        <w:adjustRightInd w:val="0"/>
        <w:snapToGrid w:val="0"/>
        <w:spacing w:line="360" w:lineRule="auto"/>
        <w:ind w:firstLine="480" w:firstLineChars="200"/>
        <w:rPr>
          <w:rFonts w:hint="eastAsia" w:hAnsi="宋体" w:cs="宋体"/>
          <w:kern w:val="2"/>
          <w:szCs w:val="24"/>
        </w:rPr>
      </w:pPr>
      <w:r>
        <w:rPr>
          <w:rFonts w:hint="eastAsia" w:hAnsi="宋体" w:cs="宋体"/>
          <w:kern w:val="2"/>
          <w:szCs w:val="24"/>
        </w:rPr>
        <w:t>安全文明保证金在工程开工前，由乙方向甲方缴纳。乙方工程结算时，必须经甲方签字认可，否则甲方有权拒绝支付安全文明保证金。如本工程完成安全文明施工管理目标，且未发生其他安全文明违约情形，结算时安全文明保证金全部返还，如发生事故，将视为违约，则按以下额度要求乙方支付违约金：</w:t>
      </w:r>
    </w:p>
    <w:p w14:paraId="287AAD7B">
      <w:pPr>
        <w:pStyle w:val="7"/>
        <w:widowControl w:val="0"/>
        <w:adjustRightInd w:val="0"/>
        <w:snapToGrid w:val="0"/>
        <w:spacing w:line="360" w:lineRule="auto"/>
        <w:ind w:firstLine="480" w:firstLineChars="200"/>
        <w:rPr>
          <w:rFonts w:hint="eastAsia" w:hAnsi="宋体" w:cs="宋体"/>
          <w:kern w:val="2"/>
          <w:szCs w:val="24"/>
        </w:rPr>
      </w:pPr>
      <w:r>
        <w:rPr>
          <w:rFonts w:hint="eastAsia" w:hAnsi="宋体" w:cs="宋体"/>
          <w:kern w:val="2"/>
          <w:szCs w:val="24"/>
        </w:rPr>
        <w:t>（1）发生死亡一人次，30万元；</w:t>
      </w:r>
    </w:p>
    <w:p w14:paraId="7245AB37">
      <w:pPr>
        <w:pStyle w:val="7"/>
        <w:widowControl w:val="0"/>
        <w:adjustRightInd w:val="0"/>
        <w:snapToGrid w:val="0"/>
        <w:spacing w:line="360" w:lineRule="auto"/>
        <w:ind w:firstLine="480" w:firstLineChars="200"/>
        <w:rPr>
          <w:rFonts w:hint="eastAsia" w:hAnsi="宋体" w:cs="宋体"/>
          <w:kern w:val="2"/>
          <w:szCs w:val="24"/>
        </w:rPr>
      </w:pPr>
      <w:r>
        <w:rPr>
          <w:rFonts w:hint="eastAsia" w:hAnsi="宋体" w:cs="宋体"/>
          <w:kern w:val="2"/>
          <w:szCs w:val="24"/>
        </w:rPr>
        <w:t>（2）发生重伤一人次，15万元；</w:t>
      </w:r>
    </w:p>
    <w:p w14:paraId="58936239">
      <w:pPr>
        <w:pStyle w:val="7"/>
        <w:widowControl w:val="0"/>
        <w:adjustRightInd w:val="0"/>
        <w:snapToGrid w:val="0"/>
        <w:spacing w:line="360" w:lineRule="auto"/>
        <w:ind w:firstLine="480" w:firstLineChars="200"/>
        <w:rPr>
          <w:rFonts w:hint="eastAsia" w:hAnsi="宋体" w:cs="宋体"/>
          <w:kern w:val="2"/>
          <w:szCs w:val="24"/>
        </w:rPr>
      </w:pPr>
      <w:r>
        <w:rPr>
          <w:rFonts w:hint="eastAsia" w:hAnsi="宋体" w:cs="宋体"/>
          <w:kern w:val="2"/>
          <w:szCs w:val="24"/>
        </w:rPr>
        <w:t>（3）发生重大设备、机械事故，10万元-15万元，发生人员伤亡4，根据第1、2条累加；</w:t>
      </w:r>
    </w:p>
    <w:p w14:paraId="29C16720">
      <w:pPr>
        <w:pStyle w:val="7"/>
        <w:widowControl w:val="0"/>
        <w:adjustRightInd w:val="0"/>
        <w:snapToGrid w:val="0"/>
        <w:spacing w:line="360" w:lineRule="auto"/>
        <w:ind w:firstLine="480" w:firstLineChars="200"/>
        <w:rPr>
          <w:rFonts w:hint="eastAsia" w:hAnsi="宋体" w:cs="宋体"/>
          <w:kern w:val="2"/>
          <w:szCs w:val="24"/>
        </w:rPr>
      </w:pPr>
      <w:r>
        <w:rPr>
          <w:rFonts w:hint="eastAsia" w:hAnsi="宋体" w:cs="宋体"/>
          <w:kern w:val="2"/>
          <w:szCs w:val="24"/>
        </w:rPr>
        <w:t>（5）发生特大设备事故，10万元-15万元，发生人员伤亡，根据第1、2条累加；</w:t>
      </w:r>
    </w:p>
    <w:p w14:paraId="6AFF7744">
      <w:pPr>
        <w:pStyle w:val="7"/>
        <w:widowControl w:val="0"/>
        <w:adjustRightInd w:val="0"/>
        <w:snapToGrid w:val="0"/>
        <w:spacing w:line="360" w:lineRule="auto"/>
        <w:ind w:firstLine="480" w:firstLineChars="200"/>
        <w:rPr>
          <w:rFonts w:hint="eastAsia" w:hAnsi="宋体" w:cs="宋体"/>
          <w:kern w:val="2"/>
          <w:szCs w:val="24"/>
        </w:rPr>
      </w:pPr>
      <w:r>
        <w:rPr>
          <w:rFonts w:hint="eastAsia" w:hAnsi="宋体" w:cs="宋体"/>
          <w:kern w:val="2"/>
          <w:szCs w:val="24"/>
        </w:rPr>
        <w:t>（6）发生重大火灾事故，10万元-15万元，发生人员伤亡，根据第1、2条累加；</w:t>
      </w:r>
    </w:p>
    <w:p w14:paraId="382FD02C">
      <w:pPr>
        <w:pStyle w:val="7"/>
        <w:widowControl w:val="0"/>
        <w:adjustRightInd w:val="0"/>
        <w:snapToGrid w:val="0"/>
        <w:spacing w:line="360" w:lineRule="auto"/>
        <w:ind w:firstLine="480" w:firstLineChars="200"/>
        <w:rPr>
          <w:rFonts w:hint="eastAsia" w:hAnsi="宋体" w:cs="宋体"/>
          <w:kern w:val="2"/>
          <w:szCs w:val="24"/>
        </w:rPr>
      </w:pPr>
      <w:r>
        <w:rPr>
          <w:rFonts w:hint="eastAsia" w:hAnsi="宋体" w:cs="宋体"/>
          <w:kern w:val="2"/>
          <w:szCs w:val="24"/>
        </w:rPr>
        <w:t>（7）发生特大火灾事故，20万元-30万元，发生人员伤亡，根据第1、2条累加；</w:t>
      </w:r>
    </w:p>
    <w:p w14:paraId="61150925">
      <w:pPr>
        <w:pStyle w:val="7"/>
        <w:widowControl w:val="0"/>
        <w:adjustRightInd w:val="0"/>
        <w:snapToGrid w:val="0"/>
        <w:spacing w:line="360" w:lineRule="auto"/>
        <w:ind w:firstLine="480" w:firstLineChars="200"/>
        <w:rPr>
          <w:rFonts w:hint="eastAsia" w:hAnsi="宋体" w:cs="宋体"/>
          <w:kern w:val="2"/>
          <w:szCs w:val="24"/>
        </w:rPr>
      </w:pPr>
      <w:r>
        <w:rPr>
          <w:rFonts w:hint="eastAsia" w:hAnsi="宋体" w:cs="宋体"/>
          <w:kern w:val="2"/>
          <w:szCs w:val="24"/>
        </w:rPr>
        <w:t>（8）发生重大职业安全卫生事故，发生环境事故，10万元-15万元，发生人员伤亡的，根据第1、2条累加；</w:t>
      </w:r>
    </w:p>
    <w:p w14:paraId="5CDD463C">
      <w:pPr>
        <w:pStyle w:val="7"/>
        <w:widowControl w:val="0"/>
        <w:adjustRightInd w:val="0"/>
        <w:snapToGrid w:val="0"/>
        <w:spacing w:line="360" w:lineRule="auto"/>
        <w:ind w:firstLine="480" w:firstLineChars="200"/>
        <w:rPr>
          <w:rFonts w:hint="eastAsia" w:hAnsi="宋体" w:cs="宋体"/>
          <w:kern w:val="2"/>
          <w:szCs w:val="24"/>
        </w:rPr>
      </w:pPr>
      <w:r>
        <w:rPr>
          <w:rFonts w:hint="eastAsia" w:hAnsi="宋体" w:cs="宋体"/>
          <w:kern w:val="2"/>
          <w:szCs w:val="24"/>
        </w:rPr>
        <w:t>（9）其他情形，参照附件1、2中的相关条款定执行。</w:t>
      </w:r>
    </w:p>
    <w:p w14:paraId="1664B43F">
      <w:pPr>
        <w:pStyle w:val="7"/>
        <w:widowControl w:val="0"/>
        <w:adjustRightInd w:val="0"/>
        <w:snapToGrid w:val="0"/>
        <w:spacing w:line="360" w:lineRule="auto"/>
        <w:ind w:firstLine="480" w:firstLineChars="200"/>
        <w:rPr>
          <w:rFonts w:hint="eastAsia" w:hAnsi="宋体" w:cs="宋体"/>
          <w:kern w:val="2"/>
          <w:szCs w:val="24"/>
        </w:rPr>
      </w:pPr>
      <w:r>
        <w:rPr>
          <w:rFonts w:hint="eastAsia" w:hAnsi="宋体" w:cs="宋体"/>
          <w:kern w:val="2"/>
          <w:szCs w:val="24"/>
        </w:rPr>
        <w:t>6.19施工过程中产生的废弃物、噪音等排放必须符合相关规定标准；由于乙方施工破坏周围环境，造成恶劣影响引发纠纷和社会矛盾等由乙方承担全部责任。</w:t>
      </w:r>
    </w:p>
    <w:p w14:paraId="7E8CBF4A">
      <w:pPr>
        <w:pStyle w:val="7"/>
        <w:widowControl w:val="0"/>
        <w:adjustRightInd w:val="0"/>
        <w:snapToGrid w:val="0"/>
        <w:spacing w:line="360" w:lineRule="auto"/>
        <w:ind w:firstLine="480" w:firstLineChars="200"/>
        <w:rPr>
          <w:rFonts w:hint="eastAsia" w:hAnsi="宋体" w:cs="宋体"/>
          <w:kern w:val="2"/>
          <w:szCs w:val="24"/>
        </w:rPr>
      </w:pPr>
      <w:r>
        <w:rPr>
          <w:rFonts w:hint="eastAsia" w:hAnsi="宋体" w:cs="宋体"/>
          <w:kern w:val="2"/>
          <w:szCs w:val="24"/>
        </w:rPr>
        <w:t>6.20乙方必须严格按照施工总平面布置图进行施工平面管理，明确责任区负责人，物品堆放做到定置管理，作业面施工做到工完料尽场地清，现场工业垃圾应及时清理。若乙方不定期清理，甲方组织清理，费用在乙方工程款中按该清理费的2-3倍扣除。</w:t>
      </w:r>
    </w:p>
    <w:p w14:paraId="5A90A44C">
      <w:pPr>
        <w:pStyle w:val="7"/>
        <w:widowControl w:val="0"/>
        <w:tabs>
          <w:tab w:val="left" w:pos="630"/>
        </w:tabs>
        <w:adjustRightInd w:val="0"/>
        <w:spacing w:line="360" w:lineRule="auto"/>
        <w:ind w:firstLine="480" w:firstLineChars="200"/>
        <w:textAlignment w:val="baseline"/>
        <w:rPr>
          <w:rFonts w:hint="eastAsia" w:hAnsi="宋体" w:cs="宋体"/>
          <w:kern w:val="2"/>
          <w:szCs w:val="24"/>
        </w:rPr>
      </w:pPr>
      <w:r>
        <w:rPr>
          <w:rFonts w:hint="eastAsia" w:hAnsi="宋体" w:cs="宋体"/>
          <w:kern w:val="2"/>
          <w:szCs w:val="24"/>
        </w:rPr>
        <w:t>7争端解决方式</w:t>
      </w:r>
    </w:p>
    <w:p w14:paraId="75CBCC82">
      <w:pPr>
        <w:pStyle w:val="7"/>
        <w:widowControl w:val="0"/>
        <w:tabs>
          <w:tab w:val="left" w:pos="630"/>
        </w:tabs>
        <w:adjustRightInd w:val="0"/>
        <w:spacing w:line="360" w:lineRule="auto"/>
        <w:ind w:firstLine="480" w:firstLineChars="200"/>
        <w:textAlignment w:val="baseline"/>
        <w:rPr>
          <w:rFonts w:hint="eastAsia" w:hAnsi="宋体" w:cs="宋体"/>
          <w:kern w:val="2"/>
          <w:szCs w:val="24"/>
        </w:rPr>
      </w:pPr>
      <w:r>
        <w:rPr>
          <w:rFonts w:hint="eastAsia" w:hAnsi="宋体" w:cs="宋体"/>
          <w:kern w:val="2"/>
          <w:szCs w:val="24"/>
        </w:rPr>
        <w:t>因履行协议产生争议，甲、乙双方应首先通过协商方式解决；自发生争议之日起一个月内协商不成的，提交工程所在地有管辖权的人民法院解决。</w:t>
      </w:r>
    </w:p>
    <w:p w14:paraId="249A4DDD">
      <w:pPr>
        <w:pStyle w:val="7"/>
        <w:widowControl w:val="0"/>
        <w:adjustRightInd w:val="0"/>
        <w:snapToGrid w:val="0"/>
        <w:spacing w:line="360" w:lineRule="auto"/>
        <w:ind w:firstLine="480" w:firstLineChars="200"/>
        <w:rPr>
          <w:rFonts w:hint="eastAsia" w:hAnsi="宋体" w:cs="宋体"/>
          <w:kern w:val="2"/>
          <w:szCs w:val="24"/>
        </w:rPr>
      </w:pPr>
      <w:r>
        <w:rPr>
          <w:rFonts w:hint="eastAsia" w:hAnsi="宋体" w:cs="宋体"/>
          <w:kern w:val="2"/>
          <w:szCs w:val="24"/>
        </w:rPr>
        <w:t>8其他事项</w:t>
      </w:r>
    </w:p>
    <w:p w14:paraId="3550C728">
      <w:pPr>
        <w:pStyle w:val="7"/>
        <w:widowControl w:val="0"/>
        <w:adjustRightInd w:val="0"/>
        <w:snapToGrid w:val="0"/>
        <w:spacing w:line="360" w:lineRule="auto"/>
        <w:ind w:firstLine="480" w:firstLineChars="200"/>
        <w:rPr>
          <w:rFonts w:hint="eastAsia" w:hAnsi="宋体" w:cs="宋体"/>
          <w:kern w:val="2"/>
          <w:szCs w:val="24"/>
        </w:rPr>
      </w:pPr>
      <w:r>
        <w:rPr>
          <w:rFonts w:hint="eastAsia" w:hAnsi="宋体" w:cs="宋体"/>
          <w:kern w:val="2"/>
          <w:szCs w:val="24"/>
        </w:rPr>
        <w:t>8.1本协议中甲方的职权可由监理单位的专职安全人员执行。</w:t>
      </w:r>
    </w:p>
    <w:p w14:paraId="5E1DA9EE">
      <w:pPr>
        <w:pStyle w:val="7"/>
        <w:widowControl w:val="0"/>
        <w:adjustRightInd w:val="0"/>
        <w:snapToGrid w:val="0"/>
        <w:spacing w:line="360" w:lineRule="auto"/>
        <w:ind w:firstLine="480" w:firstLineChars="200"/>
        <w:rPr>
          <w:rFonts w:hint="eastAsia" w:hAnsi="宋体" w:cs="宋体"/>
          <w:kern w:val="2"/>
          <w:szCs w:val="24"/>
        </w:rPr>
      </w:pPr>
      <w:r>
        <w:rPr>
          <w:rFonts w:hint="eastAsia" w:hAnsi="宋体" w:cs="宋体"/>
          <w:kern w:val="2"/>
          <w:szCs w:val="24"/>
        </w:rPr>
        <w:t>8.2本协议执行过程中如遇有与上级有关规定不一致时，按照上级有关规定执行。</w:t>
      </w:r>
    </w:p>
    <w:p w14:paraId="23FD4059">
      <w:pPr>
        <w:pStyle w:val="7"/>
        <w:widowControl w:val="0"/>
        <w:adjustRightInd w:val="0"/>
        <w:snapToGrid w:val="0"/>
        <w:spacing w:line="360" w:lineRule="auto"/>
        <w:ind w:firstLine="480" w:firstLineChars="200"/>
        <w:rPr>
          <w:rFonts w:hint="eastAsia" w:hAnsi="宋体" w:cs="宋体"/>
          <w:kern w:val="2"/>
          <w:szCs w:val="24"/>
        </w:rPr>
      </w:pPr>
      <w:r>
        <w:rPr>
          <w:rFonts w:hint="eastAsia" w:hAnsi="宋体" w:cs="宋体"/>
          <w:kern w:val="2"/>
          <w:szCs w:val="24"/>
        </w:rPr>
        <w:t>8.3甲乙双方必须严格执行本协议，因违反本协议而造成设备、人身伤亡事故，由违约方承担一切经济损失。</w:t>
      </w:r>
    </w:p>
    <w:p w14:paraId="714CD7C1">
      <w:pPr>
        <w:pStyle w:val="7"/>
        <w:widowControl w:val="0"/>
        <w:adjustRightInd w:val="0"/>
        <w:snapToGrid w:val="0"/>
        <w:spacing w:line="360" w:lineRule="auto"/>
        <w:ind w:firstLine="480" w:firstLineChars="200"/>
        <w:rPr>
          <w:rFonts w:hint="eastAsia" w:hAnsi="宋体" w:cs="宋体"/>
          <w:kern w:val="2"/>
          <w:szCs w:val="24"/>
        </w:rPr>
      </w:pPr>
      <w:r>
        <w:rPr>
          <w:rFonts w:hint="eastAsia" w:hAnsi="宋体" w:cs="宋体"/>
          <w:kern w:val="2"/>
          <w:szCs w:val="24"/>
        </w:rPr>
        <w:t>8.4本协议经双方签字、盖章后生效，作为工程合同正本的附件与合同正本具有同等法律效力。本协议一式三份，双方各持一份，监理单位备案一份。</w:t>
      </w:r>
    </w:p>
    <w:p w14:paraId="11506A58">
      <w:pPr>
        <w:pStyle w:val="7"/>
        <w:widowControl w:val="0"/>
        <w:adjustRightInd w:val="0"/>
        <w:snapToGrid w:val="0"/>
        <w:spacing w:line="360" w:lineRule="auto"/>
        <w:ind w:firstLine="480" w:firstLineChars="200"/>
        <w:rPr>
          <w:rFonts w:hint="eastAsia" w:hAnsi="宋体" w:cs="宋体"/>
          <w:kern w:val="2"/>
          <w:szCs w:val="24"/>
        </w:rPr>
      </w:pPr>
      <w:r>
        <w:rPr>
          <w:rFonts w:hint="eastAsia" w:hAnsi="宋体" w:cs="宋体"/>
          <w:kern w:val="2"/>
          <w:szCs w:val="24"/>
        </w:rPr>
        <w:t>8.5附件</w:t>
      </w:r>
    </w:p>
    <w:p w14:paraId="7B2571BE">
      <w:pPr>
        <w:pStyle w:val="7"/>
        <w:widowControl w:val="0"/>
        <w:adjustRightInd w:val="0"/>
        <w:snapToGrid w:val="0"/>
        <w:spacing w:line="360" w:lineRule="auto"/>
        <w:ind w:firstLine="480" w:firstLineChars="200"/>
        <w:rPr>
          <w:rFonts w:hint="eastAsia" w:hAnsi="宋体" w:cs="宋体"/>
          <w:kern w:val="2"/>
          <w:szCs w:val="24"/>
        </w:rPr>
      </w:pPr>
      <w:r>
        <w:rPr>
          <w:rFonts w:hint="eastAsia" w:hAnsi="宋体" w:cs="宋体"/>
          <w:kern w:val="2"/>
          <w:szCs w:val="24"/>
        </w:rPr>
        <w:t>（1）因违章行为造成的各类事故处罚标准；</w:t>
      </w:r>
    </w:p>
    <w:p w14:paraId="5F81372E">
      <w:pPr>
        <w:pStyle w:val="7"/>
        <w:widowControl w:val="0"/>
        <w:adjustRightInd w:val="0"/>
        <w:snapToGrid w:val="0"/>
        <w:spacing w:line="360" w:lineRule="auto"/>
        <w:ind w:firstLine="480" w:firstLineChars="200"/>
        <w:rPr>
          <w:rFonts w:hint="eastAsia" w:hAnsi="宋体" w:cs="宋体"/>
          <w:kern w:val="2"/>
          <w:szCs w:val="24"/>
        </w:rPr>
      </w:pPr>
      <w:r>
        <w:rPr>
          <w:rFonts w:hint="eastAsia" w:hAnsi="宋体" w:cs="宋体"/>
          <w:kern w:val="2"/>
          <w:szCs w:val="24"/>
        </w:rPr>
        <w:t>（2）工程施工安全文明生产违章行为处罚标准；</w:t>
      </w:r>
    </w:p>
    <w:p w14:paraId="527F54FF">
      <w:pPr>
        <w:pStyle w:val="7"/>
        <w:widowControl w:val="0"/>
        <w:adjustRightInd w:val="0"/>
        <w:snapToGrid w:val="0"/>
        <w:spacing w:line="360" w:lineRule="auto"/>
        <w:ind w:firstLine="480" w:firstLineChars="200"/>
        <w:rPr>
          <w:rFonts w:hint="eastAsia" w:hAnsi="宋体" w:cs="宋体"/>
          <w:kern w:val="2"/>
          <w:szCs w:val="24"/>
        </w:rPr>
      </w:pPr>
      <w:r>
        <w:rPr>
          <w:rFonts w:hint="eastAsia" w:hAnsi="宋体" w:cs="宋体"/>
          <w:kern w:val="2"/>
          <w:szCs w:val="24"/>
        </w:rPr>
        <w:t>（3）工程施工安全文明施工违章整改通知单；</w:t>
      </w:r>
    </w:p>
    <w:p w14:paraId="55BD053C">
      <w:pPr>
        <w:pStyle w:val="7"/>
        <w:widowControl w:val="0"/>
        <w:adjustRightInd w:val="0"/>
        <w:snapToGrid w:val="0"/>
        <w:spacing w:line="360" w:lineRule="auto"/>
        <w:ind w:firstLine="480" w:firstLineChars="200"/>
        <w:rPr>
          <w:rFonts w:hint="eastAsia" w:hAnsi="宋体" w:cs="宋体"/>
          <w:kern w:val="2"/>
          <w:szCs w:val="24"/>
        </w:rPr>
      </w:pPr>
      <w:r>
        <w:rPr>
          <w:rFonts w:hint="eastAsia" w:hAnsi="宋体" w:cs="宋体"/>
          <w:kern w:val="2"/>
          <w:szCs w:val="24"/>
        </w:rPr>
        <w:t>（4）工程施工安全文明施工违章罚款通知单。</w:t>
      </w:r>
    </w:p>
    <w:p w14:paraId="790E122C">
      <w:pPr>
        <w:pStyle w:val="7"/>
        <w:widowControl w:val="0"/>
        <w:adjustRightInd w:val="0"/>
        <w:snapToGrid w:val="0"/>
        <w:spacing w:line="360" w:lineRule="auto"/>
        <w:rPr>
          <w:rFonts w:hint="eastAsia" w:hAnsi="宋体" w:cs="宋体"/>
          <w:kern w:val="2"/>
          <w:szCs w:val="24"/>
          <w:highlight w:val="none"/>
        </w:rPr>
      </w:pPr>
    </w:p>
    <w:p w14:paraId="2C417DEC">
      <w:pPr>
        <w:pStyle w:val="7"/>
        <w:widowControl w:val="0"/>
        <w:adjustRightInd w:val="0"/>
        <w:snapToGrid w:val="0"/>
        <w:spacing w:line="360" w:lineRule="auto"/>
        <w:ind w:firstLine="480" w:firstLineChars="200"/>
        <w:rPr>
          <w:rFonts w:hint="eastAsia" w:hAnsi="宋体" w:cs="宋体"/>
          <w:kern w:val="2"/>
          <w:szCs w:val="24"/>
          <w:highlight w:val="none"/>
        </w:rPr>
      </w:pPr>
      <w:r>
        <w:rPr>
          <w:rFonts w:hint="eastAsia" w:hAnsi="宋体" w:cs="宋体"/>
          <w:kern w:val="2"/>
          <w:szCs w:val="24"/>
          <w:highlight w:val="none"/>
        </w:rPr>
        <w:t>甲方：（盖章）                      乙方</w:t>
      </w:r>
      <w:r>
        <w:rPr>
          <w:rFonts w:hint="eastAsia" w:hAnsi="宋体" w:cs="宋体"/>
          <w:kern w:val="2"/>
          <w:szCs w:val="24"/>
          <w:highlight w:val="none"/>
          <w:lang w:val="en-US" w:eastAsia="zh-CN"/>
        </w:rPr>
        <w:t>1</w:t>
      </w:r>
      <w:r>
        <w:rPr>
          <w:rFonts w:hint="eastAsia" w:hAnsi="宋体" w:cs="宋体"/>
          <w:kern w:val="2"/>
          <w:szCs w:val="24"/>
          <w:highlight w:val="none"/>
        </w:rPr>
        <w:t>：（盖章）</w:t>
      </w:r>
    </w:p>
    <w:p w14:paraId="46C5ADE0">
      <w:pPr>
        <w:pStyle w:val="7"/>
        <w:widowControl w:val="0"/>
        <w:adjustRightInd w:val="0"/>
        <w:snapToGrid w:val="0"/>
        <w:spacing w:line="360" w:lineRule="auto"/>
        <w:ind w:firstLine="480" w:firstLineChars="200"/>
        <w:rPr>
          <w:rFonts w:hint="eastAsia" w:hAnsi="宋体" w:cs="宋体"/>
          <w:kern w:val="2"/>
          <w:szCs w:val="24"/>
        </w:rPr>
      </w:pPr>
      <w:r>
        <w:rPr>
          <w:rFonts w:hint="eastAsia" w:hAnsi="宋体" w:cs="宋体"/>
          <w:kern w:val="2"/>
          <w:szCs w:val="24"/>
        </w:rPr>
        <w:t>深圳市深汕特别合作区智集电投</w:t>
      </w:r>
      <w:r>
        <w:rPr>
          <w:rFonts w:hint="eastAsia" w:hAnsi="宋体" w:cs="宋体"/>
          <w:kern w:val="2"/>
          <w:szCs w:val="24"/>
          <w:highlight w:val="none"/>
          <w:lang w:val="en-US" w:eastAsia="zh-CN"/>
        </w:rPr>
        <w:t xml:space="preserve">     </w:t>
      </w:r>
    </w:p>
    <w:p w14:paraId="32B8B9C4">
      <w:pPr>
        <w:pStyle w:val="7"/>
        <w:widowControl w:val="0"/>
        <w:adjustRightInd w:val="0"/>
        <w:snapToGrid w:val="0"/>
        <w:spacing w:line="360" w:lineRule="auto"/>
        <w:ind w:firstLine="480" w:firstLineChars="200"/>
        <w:rPr>
          <w:rFonts w:hint="default" w:hAnsi="宋体" w:eastAsia="宋体" w:cs="宋体"/>
          <w:kern w:val="2"/>
          <w:szCs w:val="24"/>
          <w:highlight w:val="none"/>
          <w:lang w:val="en-US" w:eastAsia="zh-CN"/>
        </w:rPr>
      </w:pPr>
      <w:r>
        <w:rPr>
          <w:rFonts w:hint="eastAsia" w:hAnsi="宋体" w:cs="宋体"/>
          <w:kern w:val="2"/>
          <w:szCs w:val="24"/>
        </w:rPr>
        <w:t>新能源科技有限公司</w:t>
      </w:r>
      <w:r>
        <w:rPr>
          <w:rFonts w:hint="eastAsia" w:hAnsi="宋体" w:cs="宋体"/>
          <w:kern w:val="2"/>
          <w:szCs w:val="24"/>
          <w:highlight w:val="none"/>
          <w:lang w:val="en-US" w:eastAsia="zh-CN"/>
        </w:rPr>
        <w:t xml:space="preserve">                                </w:t>
      </w:r>
    </w:p>
    <w:p w14:paraId="6FD5FB3B">
      <w:pPr>
        <w:pStyle w:val="7"/>
        <w:widowControl w:val="0"/>
        <w:adjustRightInd w:val="0"/>
        <w:snapToGrid w:val="0"/>
        <w:spacing w:line="360" w:lineRule="auto"/>
        <w:ind w:firstLine="480" w:firstLineChars="200"/>
        <w:rPr>
          <w:rFonts w:hint="eastAsia" w:hAnsi="宋体" w:cs="宋体"/>
          <w:kern w:val="2"/>
          <w:szCs w:val="24"/>
          <w:highlight w:val="none"/>
        </w:rPr>
      </w:pPr>
    </w:p>
    <w:p w14:paraId="42D102E9">
      <w:pPr>
        <w:pStyle w:val="7"/>
        <w:widowControl w:val="0"/>
        <w:adjustRightInd w:val="0"/>
        <w:snapToGrid w:val="0"/>
        <w:spacing w:line="360" w:lineRule="auto"/>
        <w:ind w:firstLine="480" w:firstLineChars="200"/>
        <w:rPr>
          <w:rFonts w:hint="eastAsia" w:hAnsi="宋体" w:cs="宋体"/>
          <w:kern w:val="2"/>
          <w:szCs w:val="24"/>
          <w:highlight w:val="none"/>
        </w:rPr>
      </w:pPr>
    </w:p>
    <w:p w14:paraId="75D6649C">
      <w:pPr>
        <w:pStyle w:val="7"/>
        <w:widowControl w:val="0"/>
        <w:adjustRightInd w:val="0"/>
        <w:snapToGrid w:val="0"/>
        <w:spacing w:line="360" w:lineRule="auto"/>
        <w:rPr>
          <w:rFonts w:hint="eastAsia" w:hAnsi="宋体" w:cs="宋体"/>
          <w:kern w:val="2"/>
          <w:szCs w:val="24"/>
          <w:highlight w:val="none"/>
        </w:rPr>
      </w:pPr>
      <w:r>
        <w:rPr>
          <w:rFonts w:hint="eastAsia" w:hAnsi="宋体" w:cs="宋体"/>
          <w:kern w:val="2"/>
          <w:szCs w:val="24"/>
          <w:highlight w:val="none"/>
        </w:rPr>
        <w:t xml:space="preserve">法定代表人或其委托代理人：         </w:t>
      </w:r>
      <w:r>
        <w:rPr>
          <w:rFonts w:hint="eastAsia" w:hAnsi="宋体" w:cs="宋体"/>
          <w:kern w:val="2"/>
          <w:szCs w:val="24"/>
          <w:highlight w:val="none"/>
          <w:lang w:val="en-US" w:eastAsia="zh-CN"/>
        </w:rPr>
        <w:t xml:space="preserve">   </w:t>
      </w:r>
      <w:r>
        <w:rPr>
          <w:rFonts w:hint="eastAsia" w:hAnsi="宋体" w:cs="宋体"/>
          <w:kern w:val="2"/>
          <w:szCs w:val="24"/>
          <w:highlight w:val="none"/>
        </w:rPr>
        <w:t>法定代表人或其委托代理人：</w:t>
      </w:r>
    </w:p>
    <w:p w14:paraId="34CB7CB5">
      <w:pPr>
        <w:pStyle w:val="7"/>
        <w:widowControl w:val="0"/>
        <w:adjustRightInd w:val="0"/>
        <w:snapToGrid w:val="0"/>
        <w:spacing w:line="360" w:lineRule="auto"/>
        <w:rPr>
          <w:rFonts w:hint="default" w:hAnsi="宋体" w:cs="宋体"/>
          <w:kern w:val="2"/>
          <w:szCs w:val="24"/>
          <w:highlight w:val="none"/>
          <w:lang w:val="en-US"/>
        </w:rPr>
      </w:pPr>
      <w:r>
        <w:rPr>
          <w:rFonts w:hint="eastAsia" w:hAnsi="宋体" w:cs="宋体"/>
          <w:kern w:val="2"/>
          <w:szCs w:val="24"/>
          <w:highlight w:val="none"/>
        </w:rPr>
        <w:t xml:space="preserve">组织机构代码： </w:t>
      </w:r>
      <w:r>
        <w:rPr>
          <w:rFonts w:hint="eastAsia" w:hAnsi="宋体" w:cs="宋体"/>
          <w:kern w:val="2"/>
          <w:szCs w:val="24"/>
        </w:rPr>
        <w:t>91440300MADYCK693A</w:t>
      </w:r>
      <w:r>
        <w:rPr>
          <w:rFonts w:hint="eastAsia" w:hAnsi="宋体" w:cs="宋体"/>
          <w:kern w:val="2"/>
          <w:szCs w:val="24"/>
          <w:lang w:val="en-US" w:eastAsia="zh-CN"/>
        </w:rPr>
        <w:t xml:space="preserve">     </w:t>
      </w:r>
      <w:r>
        <w:rPr>
          <w:rFonts w:hint="eastAsia" w:hAnsi="宋体" w:cs="宋体"/>
          <w:kern w:val="2"/>
          <w:szCs w:val="24"/>
          <w:highlight w:val="none"/>
        </w:rPr>
        <w:t xml:space="preserve"> 组织机构代码：</w:t>
      </w:r>
    </w:p>
    <w:p w14:paraId="1434998E">
      <w:pPr>
        <w:pStyle w:val="7"/>
        <w:widowControl w:val="0"/>
        <w:adjustRightInd w:val="0"/>
        <w:snapToGrid w:val="0"/>
        <w:spacing w:line="360" w:lineRule="auto"/>
        <w:ind w:left="4560" w:hanging="4560" w:hangingChars="1900"/>
        <w:rPr>
          <w:rFonts w:hint="default" w:hAnsi="宋体" w:eastAsia="宋体" w:cs="宋体"/>
          <w:kern w:val="2"/>
          <w:szCs w:val="24"/>
          <w:highlight w:val="none"/>
          <w:lang w:val="en-US" w:eastAsia="zh-CN"/>
        </w:rPr>
      </w:pPr>
      <w:r>
        <w:rPr>
          <w:rFonts w:hint="eastAsia" w:hAnsi="宋体" w:cs="宋体"/>
          <w:kern w:val="2"/>
          <w:szCs w:val="24"/>
          <w:highlight w:val="none"/>
        </w:rPr>
        <w:t>地址：深圳市深汕特别合作区鹅埠镇</w:t>
      </w:r>
      <w:r>
        <w:rPr>
          <w:rFonts w:hint="eastAsia" w:hAnsi="宋体" w:cs="宋体"/>
          <w:kern w:val="2"/>
          <w:szCs w:val="24"/>
          <w:highlight w:val="none"/>
          <w:lang w:val="en-US" w:eastAsia="zh-CN"/>
        </w:rPr>
        <w:t xml:space="preserve">      </w:t>
      </w:r>
      <w:r>
        <w:rPr>
          <w:rFonts w:hint="eastAsia" w:hAnsi="宋体" w:cs="宋体"/>
          <w:kern w:val="2"/>
          <w:szCs w:val="24"/>
          <w:highlight w:val="none"/>
        </w:rPr>
        <w:t>地址：</w:t>
      </w:r>
    </w:p>
    <w:p w14:paraId="534F9DB2">
      <w:pPr>
        <w:pStyle w:val="7"/>
        <w:widowControl w:val="0"/>
        <w:adjustRightInd w:val="0"/>
        <w:snapToGrid w:val="0"/>
        <w:spacing w:line="360" w:lineRule="auto"/>
        <w:ind w:left="4800" w:hanging="4800" w:hangingChars="2000"/>
        <w:rPr>
          <w:rFonts w:hint="eastAsia" w:hAnsi="宋体" w:cs="宋体"/>
          <w:kern w:val="2"/>
          <w:szCs w:val="24"/>
        </w:rPr>
      </w:pPr>
      <w:r>
        <w:rPr>
          <w:rFonts w:hint="eastAsia" w:hAnsi="宋体" w:cs="宋体"/>
          <w:kern w:val="2"/>
          <w:szCs w:val="24"/>
          <w:highlight w:val="none"/>
        </w:rPr>
        <w:t>深汕大道北侧深汕西会展中心3层309-1</w:t>
      </w:r>
      <w:r>
        <w:rPr>
          <w:rFonts w:hint="eastAsia" w:hAnsi="宋体" w:cs="宋体"/>
          <w:kern w:val="2"/>
          <w:szCs w:val="24"/>
          <w:highlight w:val="none"/>
          <w:lang w:val="en-US" w:eastAsia="zh-CN"/>
        </w:rPr>
        <w:t xml:space="preserve">   </w:t>
      </w:r>
    </w:p>
    <w:p w14:paraId="60C7DD51">
      <w:pPr>
        <w:pStyle w:val="7"/>
        <w:widowControl w:val="0"/>
        <w:adjustRightInd w:val="0"/>
        <w:snapToGrid w:val="0"/>
        <w:spacing w:line="360" w:lineRule="auto"/>
        <w:rPr>
          <w:rFonts w:hint="eastAsia" w:hAnsi="宋体" w:cs="宋体"/>
          <w:kern w:val="2"/>
          <w:szCs w:val="24"/>
        </w:rPr>
      </w:pPr>
    </w:p>
    <w:p w14:paraId="68BDE87C">
      <w:pPr>
        <w:pStyle w:val="7"/>
        <w:widowControl w:val="0"/>
        <w:adjustRightInd w:val="0"/>
        <w:snapToGrid w:val="0"/>
        <w:spacing w:line="360" w:lineRule="auto"/>
        <w:ind w:firstLine="4800" w:firstLineChars="2000"/>
        <w:rPr>
          <w:rFonts w:hint="eastAsia" w:hAnsi="宋体" w:cs="宋体"/>
          <w:kern w:val="2"/>
          <w:szCs w:val="24"/>
          <w:highlight w:val="none"/>
        </w:rPr>
      </w:pPr>
      <w:r>
        <w:rPr>
          <w:rFonts w:hint="eastAsia" w:hAnsi="宋体" w:cs="宋体"/>
          <w:kern w:val="2"/>
          <w:szCs w:val="24"/>
          <w:highlight w:val="none"/>
          <w:lang w:val="en-US" w:eastAsia="zh-CN"/>
        </w:rPr>
        <w:t>乙方2</w:t>
      </w:r>
      <w:r>
        <w:rPr>
          <w:rFonts w:hint="eastAsia" w:hAnsi="宋体" w:cs="宋体"/>
          <w:kern w:val="2"/>
          <w:szCs w:val="24"/>
          <w:highlight w:val="none"/>
        </w:rPr>
        <w:t xml:space="preserve">：（盖章）                  </w:t>
      </w:r>
    </w:p>
    <w:p w14:paraId="59269330">
      <w:pPr>
        <w:pStyle w:val="7"/>
        <w:widowControl w:val="0"/>
        <w:adjustRightInd w:val="0"/>
        <w:snapToGrid w:val="0"/>
        <w:spacing w:line="360" w:lineRule="auto"/>
        <w:ind w:firstLine="4800" w:firstLineChars="2000"/>
        <w:rPr>
          <w:rFonts w:hint="eastAsia" w:hAnsi="宋体" w:cs="宋体"/>
          <w:kern w:val="2"/>
          <w:szCs w:val="24"/>
          <w:highlight w:val="none"/>
        </w:rPr>
      </w:pPr>
      <w:r>
        <w:rPr>
          <w:rFonts w:hint="eastAsia" w:hAnsi="宋体" w:cs="宋体"/>
          <w:kern w:val="2"/>
          <w:szCs w:val="24"/>
          <w:highlight w:val="none"/>
        </w:rPr>
        <w:t xml:space="preserve">法定代表人或其委托代理人：        </w:t>
      </w:r>
    </w:p>
    <w:p w14:paraId="6FA6D6B0">
      <w:pPr>
        <w:pStyle w:val="7"/>
        <w:widowControl w:val="0"/>
        <w:adjustRightInd w:val="0"/>
        <w:snapToGrid w:val="0"/>
        <w:spacing w:line="360" w:lineRule="auto"/>
        <w:ind w:left="4788" w:leftChars="2280" w:firstLine="0" w:firstLineChars="0"/>
        <w:rPr>
          <w:rFonts w:hint="eastAsia" w:hAnsi="宋体" w:cs="宋体"/>
          <w:kern w:val="2"/>
          <w:szCs w:val="24"/>
          <w:highlight w:val="none"/>
        </w:rPr>
      </w:pPr>
      <w:r>
        <w:rPr>
          <w:rFonts w:hint="eastAsia" w:hAnsi="宋体" w:cs="宋体"/>
          <w:kern w:val="2"/>
          <w:szCs w:val="24"/>
          <w:highlight w:val="none"/>
        </w:rPr>
        <w:t xml:space="preserve">组织机构代码：                  </w:t>
      </w:r>
    </w:p>
    <w:p w14:paraId="299DFDF2">
      <w:pPr>
        <w:pStyle w:val="7"/>
        <w:adjustRightInd w:val="0"/>
        <w:spacing w:line="360" w:lineRule="auto"/>
        <w:ind w:left="5268" w:leftChars="2280" w:hanging="480" w:hangingChars="200"/>
        <w:rPr>
          <w:rFonts w:hint="eastAsia" w:ascii="仿宋" w:hAnsi="仿宋" w:eastAsia="仿宋"/>
          <w:sz w:val="28"/>
          <w:szCs w:val="28"/>
        </w:rPr>
      </w:pPr>
      <w:r>
        <w:rPr>
          <w:rFonts w:hint="eastAsia" w:hAnsi="宋体" w:cs="宋体"/>
          <w:kern w:val="2"/>
          <w:szCs w:val="24"/>
          <w:highlight w:val="none"/>
        </w:rPr>
        <w:t>地址：</w:t>
      </w:r>
      <w:r>
        <w:rPr>
          <w:rFonts w:hint="eastAsia" w:hAnsi="宋体" w:cs="宋体"/>
          <w:kern w:val="2"/>
          <w:szCs w:val="24"/>
        </w:rPr>
        <w:t xml:space="preserve">                  </w:t>
      </w:r>
      <w:r>
        <w:rPr>
          <w:rFonts w:ascii="仿宋" w:hAnsi="仿宋" w:eastAsia="仿宋"/>
          <w:sz w:val="28"/>
          <w:szCs w:val="28"/>
        </w:rPr>
        <w:br w:type="page"/>
      </w:r>
      <w:r>
        <w:rPr>
          <w:rFonts w:hint="eastAsia" w:hAnsi="宋体" w:cs="宋体"/>
          <w:kern w:val="2"/>
          <w:szCs w:val="24"/>
        </w:rPr>
        <w:t>附件1：</w:t>
      </w:r>
    </w:p>
    <w:p w14:paraId="67B1D69E">
      <w:pPr>
        <w:pStyle w:val="7"/>
        <w:widowControl w:val="0"/>
        <w:spacing w:after="156" w:afterLines="50" w:line="360" w:lineRule="auto"/>
        <w:jc w:val="center"/>
        <w:rPr>
          <w:rFonts w:hint="eastAsia" w:ascii="仿宋" w:hAnsi="仿宋" w:eastAsia="仿宋"/>
          <w:sz w:val="28"/>
          <w:szCs w:val="28"/>
        </w:rPr>
      </w:pPr>
      <w:r>
        <w:rPr>
          <w:rFonts w:hint="eastAsia" w:hAnsi="宋体" w:cs="宋体"/>
          <w:kern w:val="2"/>
          <w:szCs w:val="24"/>
        </w:rPr>
        <w:t>因违章行为造成的各类事故处罚标准</w:t>
      </w:r>
    </w:p>
    <w:tbl>
      <w:tblPr>
        <w:tblStyle w:val="14"/>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7"/>
        <w:gridCol w:w="3578"/>
        <w:gridCol w:w="1350"/>
        <w:gridCol w:w="3045"/>
      </w:tblGrid>
      <w:tr w14:paraId="28DBC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321" w:type="pct"/>
            <w:vMerge w:val="restart"/>
            <w:vAlign w:val="center"/>
          </w:tcPr>
          <w:p w14:paraId="2410CDDF">
            <w:pPr>
              <w:autoSpaceDE w:val="0"/>
              <w:autoSpaceDN w:val="0"/>
              <w:adjustRightInd w:val="0"/>
              <w:rPr>
                <w:rFonts w:hint="eastAsia" w:ascii="宋体" w:hAnsi="宋体" w:cs="等线"/>
                <w:kern w:val="0"/>
                <w:sz w:val="20"/>
                <w:szCs w:val="20"/>
              </w:rPr>
            </w:pPr>
            <w:r>
              <w:rPr>
                <w:rFonts w:hint="eastAsia" w:ascii="宋体" w:hAnsi="宋体" w:cs="等线"/>
                <w:kern w:val="0"/>
                <w:sz w:val="20"/>
                <w:szCs w:val="20"/>
              </w:rPr>
              <w:t>序号</w:t>
            </w:r>
          </w:p>
        </w:tc>
        <w:tc>
          <w:tcPr>
            <w:tcW w:w="2099" w:type="pct"/>
            <w:vMerge w:val="restart"/>
            <w:vAlign w:val="center"/>
          </w:tcPr>
          <w:p w14:paraId="48E9E1B1">
            <w:pPr>
              <w:autoSpaceDE w:val="0"/>
              <w:autoSpaceDN w:val="0"/>
              <w:adjustRightInd w:val="0"/>
              <w:rPr>
                <w:rFonts w:hint="eastAsia" w:ascii="宋体" w:hAnsi="宋体" w:cs="等线"/>
                <w:kern w:val="0"/>
                <w:sz w:val="20"/>
                <w:szCs w:val="20"/>
              </w:rPr>
            </w:pPr>
            <w:r>
              <w:rPr>
                <w:rFonts w:hint="eastAsia" w:ascii="宋体" w:hAnsi="宋体" w:cs="等线"/>
                <w:kern w:val="0"/>
                <w:sz w:val="20"/>
                <w:szCs w:val="20"/>
              </w:rPr>
              <w:t>因违章行为造成的各类事故</w:t>
            </w:r>
          </w:p>
        </w:tc>
        <w:tc>
          <w:tcPr>
            <w:tcW w:w="2578" w:type="pct"/>
            <w:gridSpan w:val="2"/>
            <w:vAlign w:val="center"/>
          </w:tcPr>
          <w:p w14:paraId="415C2027">
            <w:pPr>
              <w:autoSpaceDE w:val="0"/>
              <w:autoSpaceDN w:val="0"/>
              <w:adjustRightInd w:val="0"/>
              <w:ind w:left="840" w:firstLine="400"/>
              <w:jc w:val="center"/>
              <w:rPr>
                <w:rFonts w:hint="eastAsia" w:ascii="宋体" w:hAnsi="宋体" w:cs="等线"/>
                <w:b/>
                <w:bCs/>
                <w:kern w:val="0"/>
                <w:sz w:val="20"/>
                <w:szCs w:val="20"/>
              </w:rPr>
            </w:pPr>
            <w:r>
              <w:rPr>
                <w:rFonts w:hint="eastAsia" w:ascii="宋体" w:hAnsi="宋体" w:cs="等线"/>
                <w:kern w:val="0"/>
                <w:sz w:val="20"/>
                <w:szCs w:val="20"/>
              </w:rPr>
              <w:t>对责任者所在单位的处罚</w:t>
            </w:r>
          </w:p>
        </w:tc>
      </w:tr>
      <w:tr w14:paraId="0E5DC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321" w:type="pct"/>
            <w:vMerge w:val="continue"/>
            <w:vAlign w:val="center"/>
          </w:tcPr>
          <w:p w14:paraId="53D1AA73">
            <w:pPr>
              <w:autoSpaceDE w:val="0"/>
              <w:autoSpaceDN w:val="0"/>
              <w:adjustRightInd w:val="0"/>
              <w:ind w:left="840" w:firstLine="400"/>
              <w:jc w:val="center"/>
              <w:rPr>
                <w:rFonts w:hint="eastAsia" w:ascii="宋体" w:hAnsi="宋体" w:cs="等线"/>
                <w:kern w:val="0"/>
                <w:sz w:val="20"/>
                <w:szCs w:val="20"/>
              </w:rPr>
            </w:pPr>
          </w:p>
        </w:tc>
        <w:tc>
          <w:tcPr>
            <w:tcW w:w="2099" w:type="pct"/>
            <w:vMerge w:val="continue"/>
            <w:vAlign w:val="center"/>
          </w:tcPr>
          <w:p w14:paraId="528EF3B4">
            <w:pPr>
              <w:autoSpaceDE w:val="0"/>
              <w:autoSpaceDN w:val="0"/>
              <w:adjustRightInd w:val="0"/>
              <w:ind w:left="840" w:firstLine="400"/>
              <w:jc w:val="center"/>
              <w:rPr>
                <w:rFonts w:hint="eastAsia" w:ascii="宋体" w:hAnsi="宋体" w:cs="等线"/>
                <w:kern w:val="0"/>
                <w:sz w:val="20"/>
                <w:szCs w:val="20"/>
              </w:rPr>
            </w:pPr>
          </w:p>
        </w:tc>
        <w:tc>
          <w:tcPr>
            <w:tcW w:w="792" w:type="pct"/>
            <w:vAlign w:val="center"/>
          </w:tcPr>
          <w:p w14:paraId="540264C6">
            <w:pPr>
              <w:autoSpaceDE w:val="0"/>
              <w:autoSpaceDN w:val="0"/>
              <w:adjustRightInd w:val="0"/>
              <w:rPr>
                <w:rFonts w:hint="eastAsia" w:ascii="宋体" w:hAnsi="宋体" w:cs="等线"/>
                <w:kern w:val="0"/>
                <w:sz w:val="20"/>
                <w:szCs w:val="20"/>
              </w:rPr>
            </w:pPr>
            <w:r>
              <w:rPr>
                <w:rFonts w:hint="eastAsia" w:ascii="宋体" w:hAnsi="宋体" w:cs="等线"/>
                <w:kern w:val="0"/>
                <w:sz w:val="20"/>
                <w:szCs w:val="20"/>
              </w:rPr>
              <w:t>处罚标准</w:t>
            </w:r>
          </w:p>
        </w:tc>
        <w:tc>
          <w:tcPr>
            <w:tcW w:w="1785" w:type="pct"/>
            <w:vAlign w:val="center"/>
          </w:tcPr>
          <w:p w14:paraId="1102B77D">
            <w:pPr>
              <w:autoSpaceDE w:val="0"/>
              <w:autoSpaceDN w:val="0"/>
              <w:adjustRightInd w:val="0"/>
              <w:ind w:left="840" w:firstLine="400"/>
              <w:jc w:val="center"/>
              <w:rPr>
                <w:rFonts w:hint="eastAsia" w:ascii="宋体" w:hAnsi="宋体" w:cs="等线"/>
                <w:kern w:val="0"/>
                <w:sz w:val="20"/>
                <w:szCs w:val="20"/>
              </w:rPr>
            </w:pPr>
            <w:r>
              <w:rPr>
                <w:rFonts w:hint="eastAsia" w:ascii="宋体" w:hAnsi="宋体" w:cs="等线"/>
                <w:kern w:val="0"/>
                <w:sz w:val="20"/>
                <w:szCs w:val="20"/>
              </w:rPr>
              <w:t>备注</w:t>
            </w:r>
          </w:p>
        </w:tc>
      </w:tr>
      <w:tr w14:paraId="06CC9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321" w:type="pct"/>
            <w:vAlign w:val="center"/>
          </w:tcPr>
          <w:p w14:paraId="424DD2E5">
            <w:pPr>
              <w:autoSpaceDE w:val="0"/>
              <w:autoSpaceDN w:val="0"/>
              <w:adjustRightInd w:val="0"/>
              <w:rPr>
                <w:rFonts w:hint="eastAsia" w:ascii="宋体" w:hAnsi="宋体" w:cs="等线"/>
                <w:kern w:val="0"/>
                <w:sz w:val="20"/>
                <w:szCs w:val="20"/>
              </w:rPr>
            </w:pPr>
            <w:r>
              <w:rPr>
                <w:rFonts w:hint="eastAsia" w:ascii="宋体" w:hAnsi="宋体" w:cs="等线"/>
                <w:kern w:val="0"/>
                <w:sz w:val="20"/>
                <w:szCs w:val="20"/>
              </w:rPr>
              <w:t>1</w:t>
            </w:r>
          </w:p>
        </w:tc>
        <w:tc>
          <w:tcPr>
            <w:tcW w:w="2099" w:type="pct"/>
            <w:vAlign w:val="center"/>
          </w:tcPr>
          <w:p w14:paraId="3FA54DF3">
            <w:pPr>
              <w:autoSpaceDE w:val="0"/>
              <w:autoSpaceDN w:val="0"/>
              <w:adjustRightInd w:val="0"/>
              <w:rPr>
                <w:rFonts w:hint="eastAsia" w:ascii="宋体" w:hAnsi="宋体" w:cs="等线"/>
                <w:kern w:val="0"/>
                <w:sz w:val="20"/>
                <w:szCs w:val="20"/>
              </w:rPr>
            </w:pPr>
            <w:r>
              <w:rPr>
                <w:rFonts w:hint="eastAsia" w:ascii="宋体" w:hAnsi="宋体" w:cs="等线"/>
                <w:kern w:val="0"/>
                <w:sz w:val="20"/>
                <w:szCs w:val="20"/>
              </w:rPr>
              <w:t>发生死亡一人次</w:t>
            </w:r>
          </w:p>
        </w:tc>
        <w:tc>
          <w:tcPr>
            <w:tcW w:w="792" w:type="pct"/>
            <w:vAlign w:val="center"/>
          </w:tcPr>
          <w:p w14:paraId="4AA3C8AE">
            <w:pPr>
              <w:autoSpaceDE w:val="0"/>
              <w:autoSpaceDN w:val="0"/>
              <w:adjustRightInd w:val="0"/>
              <w:rPr>
                <w:rFonts w:hint="eastAsia" w:ascii="宋体" w:hAnsi="宋体" w:cs="等线"/>
                <w:kern w:val="0"/>
                <w:sz w:val="20"/>
                <w:szCs w:val="20"/>
              </w:rPr>
            </w:pPr>
            <w:r>
              <w:rPr>
                <w:rFonts w:hint="eastAsia" w:ascii="宋体" w:hAnsi="宋体" w:cs="等线"/>
                <w:kern w:val="0"/>
                <w:sz w:val="20"/>
                <w:szCs w:val="20"/>
              </w:rPr>
              <w:t>30万元</w:t>
            </w:r>
          </w:p>
        </w:tc>
        <w:tc>
          <w:tcPr>
            <w:tcW w:w="1785" w:type="pct"/>
            <w:vAlign w:val="center"/>
          </w:tcPr>
          <w:p w14:paraId="48505AA4">
            <w:pPr>
              <w:autoSpaceDE w:val="0"/>
              <w:autoSpaceDN w:val="0"/>
              <w:adjustRightInd w:val="0"/>
              <w:ind w:left="840" w:firstLine="400"/>
              <w:jc w:val="left"/>
              <w:rPr>
                <w:rFonts w:hint="eastAsia" w:ascii="宋体" w:hAnsi="宋体" w:cs="等线"/>
                <w:kern w:val="0"/>
                <w:sz w:val="20"/>
                <w:szCs w:val="20"/>
              </w:rPr>
            </w:pPr>
          </w:p>
          <w:p w14:paraId="184E627A">
            <w:pPr>
              <w:autoSpaceDE w:val="0"/>
              <w:autoSpaceDN w:val="0"/>
              <w:adjustRightInd w:val="0"/>
              <w:ind w:left="840" w:firstLine="400"/>
              <w:jc w:val="left"/>
              <w:rPr>
                <w:rFonts w:hint="eastAsia" w:ascii="宋体" w:hAnsi="宋体" w:cs="等线"/>
                <w:kern w:val="0"/>
                <w:sz w:val="20"/>
                <w:szCs w:val="20"/>
              </w:rPr>
            </w:pPr>
          </w:p>
        </w:tc>
      </w:tr>
      <w:tr w14:paraId="1888D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321" w:type="pct"/>
            <w:vAlign w:val="center"/>
          </w:tcPr>
          <w:p w14:paraId="0DFEC03C">
            <w:pPr>
              <w:autoSpaceDE w:val="0"/>
              <w:autoSpaceDN w:val="0"/>
              <w:adjustRightInd w:val="0"/>
              <w:rPr>
                <w:rFonts w:hint="eastAsia" w:ascii="宋体" w:hAnsi="宋体" w:cs="等线"/>
                <w:kern w:val="0"/>
                <w:sz w:val="20"/>
                <w:szCs w:val="20"/>
              </w:rPr>
            </w:pPr>
            <w:r>
              <w:rPr>
                <w:rFonts w:hint="eastAsia" w:ascii="宋体" w:hAnsi="宋体" w:cs="等线"/>
                <w:kern w:val="0"/>
                <w:sz w:val="20"/>
                <w:szCs w:val="20"/>
              </w:rPr>
              <w:t>2</w:t>
            </w:r>
          </w:p>
        </w:tc>
        <w:tc>
          <w:tcPr>
            <w:tcW w:w="2099" w:type="pct"/>
            <w:vAlign w:val="center"/>
          </w:tcPr>
          <w:p w14:paraId="38D663F9">
            <w:pPr>
              <w:autoSpaceDE w:val="0"/>
              <w:autoSpaceDN w:val="0"/>
              <w:adjustRightInd w:val="0"/>
              <w:rPr>
                <w:rFonts w:hint="eastAsia" w:ascii="宋体" w:hAnsi="宋体" w:cs="等线"/>
                <w:kern w:val="0"/>
                <w:sz w:val="20"/>
                <w:szCs w:val="20"/>
              </w:rPr>
            </w:pPr>
            <w:r>
              <w:rPr>
                <w:rFonts w:hint="eastAsia" w:ascii="宋体" w:hAnsi="宋体" w:cs="等线"/>
                <w:kern w:val="0"/>
                <w:sz w:val="20"/>
                <w:szCs w:val="20"/>
              </w:rPr>
              <w:t>发生重伤一人次</w:t>
            </w:r>
          </w:p>
        </w:tc>
        <w:tc>
          <w:tcPr>
            <w:tcW w:w="792" w:type="pct"/>
            <w:vAlign w:val="center"/>
          </w:tcPr>
          <w:p w14:paraId="03857379">
            <w:pPr>
              <w:autoSpaceDE w:val="0"/>
              <w:autoSpaceDN w:val="0"/>
              <w:adjustRightInd w:val="0"/>
              <w:rPr>
                <w:rFonts w:hint="eastAsia" w:ascii="宋体" w:hAnsi="宋体" w:cs="等线"/>
                <w:kern w:val="0"/>
                <w:sz w:val="20"/>
                <w:szCs w:val="20"/>
              </w:rPr>
            </w:pPr>
            <w:r>
              <w:rPr>
                <w:rFonts w:hint="eastAsia" w:ascii="宋体" w:hAnsi="宋体" w:cs="等线"/>
                <w:kern w:val="0"/>
                <w:sz w:val="20"/>
                <w:szCs w:val="20"/>
              </w:rPr>
              <w:t>15万元</w:t>
            </w:r>
          </w:p>
        </w:tc>
        <w:tc>
          <w:tcPr>
            <w:tcW w:w="1785" w:type="pct"/>
            <w:vAlign w:val="center"/>
          </w:tcPr>
          <w:p w14:paraId="189EF2B3">
            <w:pPr>
              <w:autoSpaceDE w:val="0"/>
              <w:autoSpaceDN w:val="0"/>
              <w:adjustRightInd w:val="0"/>
              <w:ind w:left="840" w:firstLine="400"/>
              <w:jc w:val="left"/>
              <w:rPr>
                <w:rFonts w:hint="eastAsia" w:ascii="宋体" w:hAnsi="宋体" w:cs="等线"/>
                <w:kern w:val="0"/>
                <w:sz w:val="20"/>
                <w:szCs w:val="20"/>
              </w:rPr>
            </w:pPr>
          </w:p>
          <w:p w14:paraId="72FB2290">
            <w:pPr>
              <w:autoSpaceDE w:val="0"/>
              <w:autoSpaceDN w:val="0"/>
              <w:adjustRightInd w:val="0"/>
              <w:ind w:left="840" w:firstLine="400"/>
              <w:jc w:val="left"/>
              <w:rPr>
                <w:rFonts w:hint="eastAsia" w:ascii="宋体" w:hAnsi="宋体" w:cs="等线"/>
                <w:kern w:val="0"/>
                <w:sz w:val="20"/>
                <w:szCs w:val="20"/>
              </w:rPr>
            </w:pPr>
          </w:p>
        </w:tc>
      </w:tr>
      <w:tr w14:paraId="61F61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321" w:type="pct"/>
            <w:vAlign w:val="center"/>
          </w:tcPr>
          <w:p w14:paraId="37FFD784">
            <w:pPr>
              <w:autoSpaceDE w:val="0"/>
              <w:autoSpaceDN w:val="0"/>
              <w:adjustRightInd w:val="0"/>
              <w:rPr>
                <w:rFonts w:hint="eastAsia" w:ascii="宋体" w:hAnsi="宋体" w:cs="等线"/>
                <w:kern w:val="0"/>
                <w:sz w:val="20"/>
                <w:szCs w:val="20"/>
              </w:rPr>
            </w:pPr>
            <w:r>
              <w:rPr>
                <w:rFonts w:hint="eastAsia" w:ascii="宋体" w:hAnsi="宋体" w:cs="等线"/>
                <w:kern w:val="0"/>
                <w:sz w:val="20"/>
                <w:szCs w:val="20"/>
              </w:rPr>
              <w:t>3</w:t>
            </w:r>
          </w:p>
        </w:tc>
        <w:tc>
          <w:tcPr>
            <w:tcW w:w="2099" w:type="pct"/>
            <w:vAlign w:val="center"/>
          </w:tcPr>
          <w:p w14:paraId="73DADBF9">
            <w:pPr>
              <w:autoSpaceDE w:val="0"/>
              <w:autoSpaceDN w:val="0"/>
              <w:adjustRightInd w:val="0"/>
              <w:rPr>
                <w:rFonts w:hint="eastAsia" w:ascii="宋体" w:hAnsi="宋体" w:cs="等线"/>
                <w:kern w:val="0"/>
                <w:sz w:val="20"/>
                <w:szCs w:val="20"/>
              </w:rPr>
            </w:pPr>
            <w:r>
              <w:rPr>
                <w:rFonts w:hint="eastAsia" w:ascii="宋体" w:hAnsi="宋体" w:cs="等线"/>
                <w:kern w:val="0"/>
                <w:sz w:val="20"/>
                <w:szCs w:val="20"/>
              </w:rPr>
              <w:t>发生一般设备事故</w:t>
            </w:r>
          </w:p>
        </w:tc>
        <w:tc>
          <w:tcPr>
            <w:tcW w:w="792" w:type="pct"/>
            <w:vAlign w:val="center"/>
          </w:tcPr>
          <w:p w14:paraId="20D33539">
            <w:pPr>
              <w:autoSpaceDE w:val="0"/>
              <w:autoSpaceDN w:val="0"/>
              <w:adjustRightInd w:val="0"/>
              <w:rPr>
                <w:rFonts w:hint="eastAsia" w:ascii="宋体" w:hAnsi="宋体" w:cs="等线"/>
                <w:kern w:val="0"/>
                <w:sz w:val="20"/>
                <w:szCs w:val="20"/>
              </w:rPr>
            </w:pPr>
            <w:r>
              <w:rPr>
                <w:rFonts w:hint="eastAsia" w:ascii="宋体" w:hAnsi="宋体" w:cs="等线"/>
                <w:kern w:val="0"/>
                <w:sz w:val="20"/>
                <w:szCs w:val="20"/>
              </w:rPr>
              <w:t>5万元-8万元</w:t>
            </w:r>
          </w:p>
        </w:tc>
        <w:tc>
          <w:tcPr>
            <w:tcW w:w="1785" w:type="pct"/>
            <w:vAlign w:val="center"/>
          </w:tcPr>
          <w:p w14:paraId="350C7CE8">
            <w:pPr>
              <w:autoSpaceDE w:val="0"/>
              <w:autoSpaceDN w:val="0"/>
              <w:adjustRightInd w:val="0"/>
              <w:jc w:val="left"/>
              <w:rPr>
                <w:rFonts w:hint="eastAsia" w:ascii="宋体" w:hAnsi="宋体" w:cs="等线"/>
                <w:kern w:val="0"/>
                <w:sz w:val="20"/>
                <w:szCs w:val="20"/>
              </w:rPr>
            </w:pPr>
            <w:r>
              <w:rPr>
                <w:rFonts w:hint="eastAsia" w:ascii="宋体" w:hAnsi="宋体" w:cs="等线"/>
                <w:kern w:val="0"/>
                <w:sz w:val="20"/>
                <w:szCs w:val="20"/>
              </w:rPr>
              <w:t>发生人员伤亡，根据第1、2条累加</w:t>
            </w:r>
          </w:p>
        </w:tc>
      </w:tr>
      <w:tr w14:paraId="56009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321" w:type="pct"/>
            <w:vAlign w:val="center"/>
          </w:tcPr>
          <w:p w14:paraId="3E1E6595">
            <w:pPr>
              <w:autoSpaceDE w:val="0"/>
              <w:autoSpaceDN w:val="0"/>
              <w:adjustRightInd w:val="0"/>
              <w:rPr>
                <w:rFonts w:hint="eastAsia" w:ascii="宋体" w:hAnsi="宋体" w:cs="等线"/>
                <w:kern w:val="0"/>
                <w:sz w:val="20"/>
                <w:szCs w:val="20"/>
              </w:rPr>
            </w:pPr>
            <w:r>
              <w:rPr>
                <w:rFonts w:hint="eastAsia" w:ascii="宋体" w:hAnsi="宋体" w:cs="等线"/>
                <w:kern w:val="0"/>
                <w:sz w:val="20"/>
                <w:szCs w:val="20"/>
              </w:rPr>
              <w:t>4</w:t>
            </w:r>
          </w:p>
        </w:tc>
        <w:tc>
          <w:tcPr>
            <w:tcW w:w="2099" w:type="pct"/>
            <w:vAlign w:val="center"/>
          </w:tcPr>
          <w:p w14:paraId="2289D123">
            <w:pPr>
              <w:autoSpaceDE w:val="0"/>
              <w:autoSpaceDN w:val="0"/>
              <w:adjustRightInd w:val="0"/>
              <w:rPr>
                <w:rFonts w:hint="eastAsia" w:ascii="宋体" w:hAnsi="宋体" w:cs="等线"/>
                <w:kern w:val="0"/>
                <w:sz w:val="20"/>
                <w:szCs w:val="20"/>
              </w:rPr>
            </w:pPr>
            <w:r>
              <w:rPr>
                <w:rFonts w:hint="eastAsia" w:ascii="宋体" w:hAnsi="宋体" w:cs="等线"/>
                <w:kern w:val="0"/>
                <w:sz w:val="20"/>
                <w:szCs w:val="20"/>
              </w:rPr>
              <w:t>发生重大设备、机械事故</w:t>
            </w:r>
          </w:p>
        </w:tc>
        <w:tc>
          <w:tcPr>
            <w:tcW w:w="792" w:type="pct"/>
            <w:vAlign w:val="center"/>
          </w:tcPr>
          <w:p w14:paraId="3BA1AE5A">
            <w:pPr>
              <w:autoSpaceDE w:val="0"/>
              <w:autoSpaceDN w:val="0"/>
              <w:adjustRightInd w:val="0"/>
              <w:rPr>
                <w:rFonts w:hint="eastAsia" w:ascii="宋体" w:hAnsi="宋体" w:cs="等线"/>
                <w:kern w:val="0"/>
                <w:sz w:val="20"/>
                <w:szCs w:val="20"/>
              </w:rPr>
            </w:pPr>
            <w:r>
              <w:rPr>
                <w:rFonts w:hint="eastAsia" w:ascii="宋体" w:hAnsi="宋体" w:cs="等线"/>
                <w:kern w:val="0"/>
                <w:sz w:val="20"/>
                <w:szCs w:val="20"/>
              </w:rPr>
              <w:t>10万元-15万元</w:t>
            </w:r>
          </w:p>
        </w:tc>
        <w:tc>
          <w:tcPr>
            <w:tcW w:w="1785" w:type="pct"/>
            <w:vAlign w:val="center"/>
          </w:tcPr>
          <w:p w14:paraId="6DCF0364">
            <w:pPr>
              <w:autoSpaceDE w:val="0"/>
              <w:autoSpaceDN w:val="0"/>
              <w:adjustRightInd w:val="0"/>
              <w:jc w:val="left"/>
              <w:rPr>
                <w:rFonts w:hint="eastAsia" w:ascii="宋体" w:hAnsi="宋体" w:cs="等线"/>
                <w:kern w:val="0"/>
                <w:sz w:val="20"/>
                <w:szCs w:val="20"/>
              </w:rPr>
            </w:pPr>
            <w:r>
              <w:rPr>
                <w:rFonts w:hint="eastAsia" w:ascii="宋体" w:hAnsi="宋体" w:cs="等线"/>
                <w:kern w:val="0"/>
                <w:sz w:val="20"/>
                <w:szCs w:val="20"/>
              </w:rPr>
              <w:t>发生人员伤亡，根据第1、2条累加</w:t>
            </w:r>
          </w:p>
        </w:tc>
      </w:tr>
      <w:tr w14:paraId="53C33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321" w:type="pct"/>
            <w:vAlign w:val="center"/>
          </w:tcPr>
          <w:p w14:paraId="597693DA">
            <w:pPr>
              <w:autoSpaceDE w:val="0"/>
              <w:autoSpaceDN w:val="0"/>
              <w:adjustRightInd w:val="0"/>
              <w:rPr>
                <w:rFonts w:hint="eastAsia" w:ascii="宋体" w:hAnsi="宋体" w:cs="等线"/>
                <w:kern w:val="0"/>
                <w:sz w:val="20"/>
                <w:szCs w:val="20"/>
              </w:rPr>
            </w:pPr>
            <w:r>
              <w:rPr>
                <w:rFonts w:hint="eastAsia" w:ascii="宋体" w:hAnsi="宋体" w:cs="等线"/>
                <w:kern w:val="0"/>
                <w:sz w:val="20"/>
                <w:szCs w:val="20"/>
              </w:rPr>
              <w:t>5</w:t>
            </w:r>
          </w:p>
        </w:tc>
        <w:tc>
          <w:tcPr>
            <w:tcW w:w="2099" w:type="pct"/>
            <w:vAlign w:val="center"/>
          </w:tcPr>
          <w:p w14:paraId="021A5EDB">
            <w:pPr>
              <w:autoSpaceDE w:val="0"/>
              <w:autoSpaceDN w:val="0"/>
              <w:adjustRightInd w:val="0"/>
              <w:rPr>
                <w:rFonts w:hint="eastAsia" w:ascii="宋体" w:hAnsi="宋体" w:cs="等线"/>
                <w:kern w:val="0"/>
                <w:sz w:val="20"/>
                <w:szCs w:val="20"/>
              </w:rPr>
            </w:pPr>
            <w:r>
              <w:rPr>
                <w:rFonts w:hint="eastAsia" w:ascii="宋体" w:hAnsi="宋体" w:cs="等线"/>
                <w:kern w:val="0"/>
                <w:sz w:val="20"/>
                <w:szCs w:val="20"/>
              </w:rPr>
              <w:t>发生特大设备事故</w:t>
            </w:r>
          </w:p>
        </w:tc>
        <w:tc>
          <w:tcPr>
            <w:tcW w:w="792" w:type="pct"/>
            <w:vAlign w:val="center"/>
          </w:tcPr>
          <w:p w14:paraId="5BF55A89">
            <w:pPr>
              <w:autoSpaceDE w:val="0"/>
              <w:autoSpaceDN w:val="0"/>
              <w:adjustRightInd w:val="0"/>
              <w:rPr>
                <w:rFonts w:hint="eastAsia" w:ascii="宋体" w:hAnsi="宋体" w:cs="等线"/>
                <w:kern w:val="0"/>
                <w:sz w:val="20"/>
                <w:szCs w:val="20"/>
              </w:rPr>
            </w:pPr>
            <w:r>
              <w:rPr>
                <w:rFonts w:hint="eastAsia" w:ascii="宋体" w:hAnsi="宋体" w:cs="等线"/>
                <w:kern w:val="0"/>
                <w:sz w:val="20"/>
                <w:szCs w:val="20"/>
              </w:rPr>
              <w:t>10万元-15万元</w:t>
            </w:r>
          </w:p>
        </w:tc>
        <w:tc>
          <w:tcPr>
            <w:tcW w:w="1785" w:type="pct"/>
            <w:vAlign w:val="center"/>
          </w:tcPr>
          <w:p w14:paraId="73F73569">
            <w:pPr>
              <w:autoSpaceDE w:val="0"/>
              <w:autoSpaceDN w:val="0"/>
              <w:adjustRightInd w:val="0"/>
              <w:jc w:val="left"/>
              <w:rPr>
                <w:rFonts w:hint="eastAsia" w:ascii="宋体" w:hAnsi="宋体" w:cs="等线"/>
                <w:kern w:val="0"/>
                <w:sz w:val="20"/>
                <w:szCs w:val="20"/>
              </w:rPr>
            </w:pPr>
            <w:r>
              <w:rPr>
                <w:rFonts w:hint="eastAsia" w:ascii="宋体" w:hAnsi="宋体" w:cs="等线"/>
                <w:kern w:val="0"/>
                <w:sz w:val="20"/>
                <w:szCs w:val="20"/>
              </w:rPr>
              <w:t>发生人员伤亡，根据第1、2条累加</w:t>
            </w:r>
          </w:p>
        </w:tc>
      </w:tr>
      <w:tr w14:paraId="23174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321" w:type="pct"/>
            <w:vAlign w:val="center"/>
          </w:tcPr>
          <w:p w14:paraId="5BA3EB71">
            <w:pPr>
              <w:autoSpaceDE w:val="0"/>
              <w:autoSpaceDN w:val="0"/>
              <w:adjustRightInd w:val="0"/>
              <w:rPr>
                <w:rFonts w:hint="eastAsia" w:ascii="宋体" w:hAnsi="宋体" w:cs="等线"/>
                <w:kern w:val="0"/>
                <w:sz w:val="20"/>
                <w:szCs w:val="20"/>
              </w:rPr>
            </w:pPr>
            <w:r>
              <w:rPr>
                <w:rFonts w:hint="eastAsia" w:ascii="宋体" w:hAnsi="宋体" w:cs="等线"/>
                <w:kern w:val="0"/>
                <w:sz w:val="20"/>
                <w:szCs w:val="20"/>
              </w:rPr>
              <w:t>6</w:t>
            </w:r>
          </w:p>
        </w:tc>
        <w:tc>
          <w:tcPr>
            <w:tcW w:w="2099" w:type="pct"/>
            <w:vAlign w:val="center"/>
          </w:tcPr>
          <w:p w14:paraId="25569FDD">
            <w:pPr>
              <w:autoSpaceDE w:val="0"/>
              <w:autoSpaceDN w:val="0"/>
              <w:adjustRightInd w:val="0"/>
              <w:rPr>
                <w:rFonts w:hint="eastAsia" w:ascii="宋体" w:hAnsi="宋体" w:cs="等线"/>
                <w:kern w:val="0"/>
                <w:sz w:val="20"/>
                <w:szCs w:val="20"/>
              </w:rPr>
            </w:pPr>
            <w:r>
              <w:rPr>
                <w:rFonts w:hint="eastAsia" w:ascii="宋体" w:hAnsi="宋体" w:cs="等线"/>
                <w:kern w:val="0"/>
                <w:sz w:val="20"/>
                <w:szCs w:val="20"/>
              </w:rPr>
              <w:t>发生重大火灾事故</w:t>
            </w:r>
          </w:p>
        </w:tc>
        <w:tc>
          <w:tcPr>
            <w:tcW w:w="792" w:type="pct"/>
            <w:vAlign w:val="center"/>
          </w:tcPr>
          <w:p w14:paraId="21FB12CB">
            <w:pPr>
              <w:autoSpaceDE w:val="0"/>
              <w:autoSpaceDN w:val="0"/>
              <w:adjustRightInd w:val="0"/>
              <w:rPr>
                <w:rFonts w:hint="eastAsia" w:ascii="宋体" w:hAnsi="宋体" w:cs="等线"/>
                <w:kern w:val="0"/>
                <w:sz w:val="20"/>
                <w:szCs w:val="20"/>
              </w:rPr>
            </w:pPr>
            <w:r>
              <w:rPr>
                <w:rFonts w:hint="eastAsia" w:ascii="宋体" w:hAnsi="宋体" w:cs="等线"/>
                <w:kern w:val="0"/>
                <w:sz w:val="20"/>
                <w:szCs w:val="20"/>
              </w:rPr>
              <w:t>10万元-15万元</w:t>
            </w:r>
          </w:p>
        </w:tc>
        <w:tc>
          <w:tcPr>
            <w:tcW w:w="1785" w:type="pct"/>
            <w:vAlign w:val="center"/>
          </w:tcPr>
          <w:p w14:paraId="4F979C4E">
            <w:pPr>
              <w:autoSpaceDE w:val="0"/>
              <w:autoSpaceDN w:val="0"/>
              <w:adjustRightInd w:val="0"/>
              <w:jc w:val="left"/>
              <w:rPr>
                <w:rFonts w:hint="eastAsia" w:ascii="宋体" w:hAnsi="宋体" w:cs="等线"/>
                <w:kern w:val="0"/>
                <w:sz w:val="20"/>
                <w:szCs w:val="20"/>
              </w:rPr>
            </w:pPr>
            <w:r>
              <w:rPr>
                <w:rFonts w:hint="eastAsia" w:ascii="宋体" w:hAnsi="宋体" w:cs="等线"/>
                <w:kern w:val="0"/>
                <w:sz w:val="20"/>
                <w:szCs w:val="20"/>
              </w:rPr>
              <w:t>发生人员伤亡，根据第1、2条累加；</w:t>
            </w:r>
          </w:p>
        </w:tc>
      </w:tr>
      <w:tr w14:paraId="0C37C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321" w:type="pct"/>
            <w:vAlign w:val="center"/>
          </w:tcPr>
          <w:p w14:paraId="251508AC">
            <w:pPr>
              <w:autoSpaceDE w:val="0"/>
              <w:autoSpaceDN w:val="0"/>
              <w:adjustRightInd w:val="0"/>
              <w:rPr>
                <w:rFonts w:hint="eastAsia" w:ascii="宋体" w:hAnsi="宋体" w:cs="等线"/>
                <w:kern w:val="0"/>
                <w:sz w:val="20"/>
                <w:szCs w:val="20"/>
              </w:rPr>
            </w:pPr>
            <w:r>
              <w:rPr>
                <w:rFonts w:hint="eastAsia" w:ascii="宋体" w:hAnsi="宋体" w:cs="等线"/>
                <w:kern w:val="0"/>
                <w:sz w:val="20"/>
                <w:szCs w:val="20"/>
              </w:rPr>
              <w:t>7</w:t>
            </w:r>
          </w:p>
        </w:tc>
        <w:tc>
          <w:tcPr>
            <w:tcW w:w="2099" w:type="pct"/>
            <w:vAlign w:val="center"/>
          </w:tcPr>
          <w:p w14:paraId="242941F6">
            <w:pPr>
              <w:autoSpaceDE w:val="0"/>
              <w:autoSpaceDN w:val="0"/>
              <w:adjustRightInd w:val="0"/>
              <w:rPr>
                <w:rFonts w:hint="eastAsia" w:ascii="宋体" w:hAnsi="宋体" w:cs="等线"/>
                <w:kern w:val="0"/>
                <w:sz w:val="20"/>
                <w:szCs w:val="20"/>
              </w:rPr>
            </w:pPr>
            <w:r>
              <w:rPr>
                <w:rFonts w:hint="eastAsia" w:ascii="宋体" w:hAnsi="宋体" w:cs="等线"/>
                <w:kern w:val="0"/>
                <w:sz w:val="20"/>
                <w:szCs w:val="20"/>
              </w:rPr>
              <w:t>发生特大火灾事故</w:t>
            </w:r>
          </w:p>
        </w:tc>
        <w:tc>
          <w:tcPr>
            <w:tcW w:w="792" w:type="pct"/>
            <w:vAlign w:val="center"/>
          </w:tcPr>
          <w:p w14:paraId="7450B833">
            <w:pPr>
              <w:autoSpaceDE w:val="0"/>
              <w:autoSpaceDN w:val="0"/>
              <w:adjustRightInd w:val="0"/>
              <w:rPr>
                <w:rFonts w:hint="eastAsia" w:ascii="宋体" w:hAnsi="宋体" w:cs="等线"/>
                <w:kern w:val="0"/>
                <w:sz w:val="20"/>
                <w:szCs w:val="20"/>
              </w:rPr>
            </w:pPr>
            <w:r>
              <w:rPr>
                <w:rFonts w:hint="eastAsia" w:ascii="宋体" w:hAnsi="宋体" w:cs="等线"/>
                <w:kern w:val="0"/>
                <w:sz w:val="20"/>
                <w:szCs w:val="20"/>
              </w:rPr>
              <w:t>20万元-30万元</w:t>
            </w:r>
          </w:p>
        </w:tc>
        <w:tc>
          <w:tcPr>
            <w:tcW w:w="1785" w:type="pct"/>
            <w:vAlign w:val="center"/>
          </w:tcPr>
          <w:p w14:paraId="4E96DBF4">
            <w:pPr>
              <w:autoSpaceDE w:val="0"/>
              <w:autoSpaceDN w:val="0"/>
              <w:adjustRightInd w:val="0"/>
              <w:jc w:val="left"/>
              <w:rPr>
                <w:rFonts w:hint="eastAsia" w:ascii="宋体" w:hAnsi="宋体" w:cs="等线"/>
                <w:kern w:val="0"/>
                <w:sz w:val="20"/>
                <w:szCs w:val="20"/>
              </w:rPr>
            </w:pPr>
            <w:r>
              <w:rPr>
                <w:rFonts w:hint="eastAsia" w:ascii="宋体" w:hAnsi="宋体" w:cs="等线"/>
                <w:kern w:val="0"/>
                <w:sz w:val="20"/>
                <w:szCs w:val="20"/>
              </w:rPr>
              <w:t>发生人员伤亡，根据第1、2条累加；</w:t>
            </w:r>
          </w:p>
        </w:tc>
      </w:tr>
      <w:tr w14:paraId="729A4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321" w:type="pct"/>
            <w:vAlign w:val="center"/>
          </w:tcPr>
          <w:p w14:paraId="538E0925">
            <w:pPr>
              <w:autoSpaceDE w:val="0"/>
              <w:autoSpaceDN w:val="0"/>
              <w:adjustRightInd w:val="0"/>
              <w:rPr>
                <w:rFonts w:hint="eastAsia" w:ascii="宋体" w:hAnsi="宋体" w:cs="等线"/>
                <w:kern w:val="0"/>
                <w:sz w:val="20"/>
                <w:szCs w:val="20"/>
              </w:rPr>
            </w:pPr>
            <w:r>
              <w:rPr>
                <w:rFonts w:hint="eastAsia" w:ascii="宋体" w:hAnsi="宋体" w:cs="等线"/>
                <w:kern w:val="0"/>
                <w:sz w:val="20"/>
                <w:szCs w:val="20"/>
              </w:rPr>
              <w:t>8</w:t>
            </w:r>
          </w:p>
        </w:tc>
        <w:tc>
          <w:tcPr>
            <w:tcW w:w="2099" w:type="pct"/>
            <w:vAlign w:val="center"/>
          </w:tcPr>
          <w:p w14:paraId="099912C4">
            <w:pPr>
              <w:autoSpaceDE w:val="0"/>
              <w:autoSpaceDN w:val="0"/>
              <w:adjustRightInd w:val="0"/>
              <w:rPr>
                <w:rFonts w:hint="eastAsia" w:ascii="宋体" w:hAnsi="宋体" w:cs="等线"/>
                <w:kern w:val="0"/>
                <w:sz w:val="20"/>
                <w:szCs w:val="20"/>
              </w:rPr>
            </w:pPr>
            <w:r>
              <w:rPr>
                <w:rFonts w:hint="eastAsia" w:ascii="宋体" w:hAnsi="宋体" w:cs="等线"/>
                <w:kern w:val="0"/>
                <w:sz w:val="20"/>
                <w:szCs w:val="20"/>
              </w:rPr>
              <w:t>发生较大火灾事故</w:t>
            </w:r>
          </w:p>
        </w:tc>
        <w:tc>
          <w:tcPr>
            <w:tcW w:w="792" w:type="pct"/>
            <w:vAlign w:val="center"/>
          </w:tcPr>
          <w:p w14:paraId="6F98EA12">
            <w:pPr>
              <w:autoSpaceDE w:val="0"/>
              <w:autoSpaceDN w:val="0"/>
              <w:adjustRightInd w:val="0"/>
              <w:rPr>
                <w:rFonts w:hint="eastAsia" w:ascii="宋体" w:hAnsi="宋体" w:cs="等线"/>
                <w:kern w:val="0"/>
                <w:sz w:val="20"/>
                <w:szCs w:val="20"/>
              </w:rPr>
            </w:pPr>
            <w:r>
              <w:rPr>
                <w:rFonts w:hint="eastAsia" w:ascii="宋体" w:hAnsi="宋体" w:cs="等线"/>
                <w:kern w:val="0"/>
                <w:sz w:val="20"/>
                <w:szCs w:val="20"/>
              </w:rPr>
              <w:t>5万元-8万元</w:t>
            </w:r>
          </w:p>
        </w:tc>
        <w:tc>
          <w:tcPr>
            <w:tcW w:w="1785" w:type="pct"/>
            <w:vAlign w:val="center"/>
          </w:tcPr>
          <w:p w14:paraId="503135A1">
            <w:pPr>
              <w:autoSpaceDE w:val="0"/>
              <w:autoSpaceDN w:val="0"/>
              <w:adjustRightInd w:val="0"/>
              <w:jc w:val="left"/>
              <w:rPr>
                <w:rFonts w:hint="eastAsia" w:ascii="宋体" w:hAnsi="宋体" w:cs="等线"/>
                <w:kern w:val="0"/>
                <w:sz w:val="20"/>
                <w:szCs w:val="20"/>
              </w:rPr>
            </w:pPr>
            <w:r>
              <w:rPr>
                <w:rFonts w:hint="eastAsia" w:ascii="宋体" w:hAnsi="宋体" w:cs="等线"/>
                <w:kern w:val="0"/>
                <w:sz w:val="20"/>
                <w:szCs w:val="20"/>
              </w:rPr>
              <w:t>发生人员伤亡，根据第1、2条累加；</w:t>
            </w:r>
          </w:p>
        </w:tc>
      </w:tr>
      <w:tr w14:paraId="549AF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321" w:type="pct"/>
            <w:vAlign w:val="center"/>
          </w:tcPr>
          <w:p w14:paraId="29F848BE">
            <w:pPr>
              <w:autoSpaceDE w:val="0"/>
              <w:autoSpaceDN w:val="0"/>
              <w:adjustRightInd w:val="0"/>
              <w:rPr>
                <w:rFonts w:hint="eastAsia" w:ascii="宋体" w:hAnsi="宋体" w:cs="等线"/>
                <w:kern w:val="0"/>
                <w:sz w:val="20"/>
                <w:szCs w:val="20"/>
              </w:rPr>
            </w:pPr>
            <w:r>
              <w:rPr>
                <w:rFonts w:hint="eastAsia" w:ascii="宋体" w:hAnsi="宋体" w:cs="等线"/>
                <w:kern w:val="0"/>
                <w:sz w:val="20"/>
                <w:szCs w:val="20"/>
              </w:rPr>
              <w:t>9</w:t>
            </w:r>
          </w:p>
        </w:tc>
        <w:tc>
          <w:tcPr>
            <w:tcW w:w="2099" w:type="pct"/>
            <w:vAlign w:val="center"/>
          </w:tcPr>
          <w:p w14:paraId="0CA16D08">
            <w:pPr>
              <w:autoSpaceDE w:val="0"/>
              <w:autoSpaceDN w:val="0"/>
              <w:adjustRightInd w:val="0"/>
              <w:rPr>
                <w:rFonts w:hint="eastAsia" w:ascii="宋体" w:hAnsi="宋体" w:cs="等线"/>
                <w:kern w:val="0"/>
                <w:sz w:val="20"/>
                <w:szCs w:val="20"/>
              </w:rPr>
            </w:pPr>
            <w:r>
              <w:rPr>
                <w:rFonts w:hint="eastAsia" w:ascii="宋体" w:hAnsi="宋体" w:cs="等线"/>
                <w:kern w:val="0"/>
                <w:sz w:val="20"/>
                <w:szCs w:val="20"/>
              </w:rPr>
              <w:t>发生一般火灾事故</w:t>
            </w:r>
          </w:p>
        </w:tc>
        <w:tc>
          <w:tcPr>
            <w:tcW w:w="792" w:type="pct"/>
            <w:vAlign w:val="center"/>
          </w:tcPr>
          <w:p w14:paraId="001C7265">
            <w:pPr>
              <w:autoSpaceDE w:val="0"/>
              <w:autoSpaceDN w:val="0"/>
              <w:adjustRightInd w:val="0"/>
              <w:rPr>
                <w:rFonts w:hint="eastAsia" w:ascii="宋体" w:hAnsi="宋体" w:cs="等线"/>
                <w:kern w:val="0"/>
                <w:sz w:val="20"/>
                <w:szCs w:val="20"/>
              </w:rPr>
            </w:pPr>
            <w:r>
              <w:rPr>
                <w:rFonts w:hint="eastAsia" w:ascii="宋体" w:hAnsi="宋体" w:cs="等线"/>
                <w:kern w:val="0"/>
                <w:sz w:val="20"/>
                <w:szCs w:val="20"/>
              </w:rPr>
              <w:t>2万元-4万元</w:t>
            </w:r>
          </w:p>
        </w:tc>
        <w:tc>
          <w:tcPr>
            <w:tcW w:w="1785" w:type="pct"/>
            <w:vAlign w:val="center"/>
          </w:tcPr>
          <w:p w14:paraId="27937FE5">
            <w:pPr>
              <w:autoSpaceDE w:val="0"/>
              <w:autoSpaceDN w:val="0"/>
              <w:adjustRightInd w:val="0"/>
              <w:jc w:val="left"/>
              <w:rPr>
                <w:rFonts w:hint="eastAsia" w:ascii="宋体" w:hAnsi="宋体" w:cs="等线"/>
                <w:kern w:val="0"/>
                <w:sz w:val="20"/>
                <w:szCs w:val="20"/>
              </w:rPr>
            </w:pPr>
            <w:r>
              <w:rPr>
                <w:rFonts w:hint="eastAsia" w:ascii="宋体" w:hAnsi="宋体" w:cs="等线"/>
                <w:kern w:val="0"/>
                <w:sz w:val="20"/>
                <w:szCs w:val="20"/>
              </w:rPr>
              <w:t>发生人员伤亡，根据第1、2条累加；</w:t>
            </w:r>
          </w:p>
        </w:tc>
      </w:tr>
      <w:tr w14:paraId="33AA2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321" w:type="pct"/>
            <w:vAlign w:val="center"/>
          </w:tcPr>
          <w:p w14:paraId="1320AA8F">
            <w:pPr>
              <w:autoSpaceDE w:val="0"/>
              <w:autoSpaceDN w:val="0"/>
              <w:adjustRightInd w:val="0"/>
              <w:rPr>
                <w:rFonts w:hint="eastAsia" w:ascii="宋体" w:hAnsi="宋体" w:cs="等线"/>
                <w:kern w:val="0"/>
                <w:sz w:val="20"/>
                <w:szCs w:val="20"/>
              </w:rPr>
            </w:pPr>
            <w:r>
              <w:rPr>
                <w:rFonts w:hint="eastAsia" w:ascii="宋体" w:hAnsi="宋体" w:cs="等线"/>
                <w:kern w:val="0"/>
                <w:sz w:val="20"/>
                <w:szCs w:val="20"/>
              </w:rPr>
              <w:t>10</w:t>
            </w:r>
          </w:p>
        </w:tc>
        <w:tc>
          <w:tcPr>
            <w:tcW w:w="2099" w:type="pct"/>
            <w:vAlign w:val="center"/>
          </w:tcPr>
          <w:p w14:paraId="3DD87313">
            <w:pPr>
              <w:autoSpaceDE w:val="0"/>
              <w:autoSpaceDN w:val="0"/>
              <w:adjustRightInd w:val="0"/>
              <w:rPr>
                <w:rFonts w:hint="eastAsia" w:ascii="宋体" w:hAnsi="宋体" w:cs="等线"/>
                <w:kern w:val="0"/>
                <w:sz w:val="20"/>
                <w:szCs w:val="20"/>
              </w:rPr>
            </w:pPr>
            <w:r>
              <w:rPr>
                <w:rFonts w:hint="eastAsia" w:ascii="宋体" w:hAnsi="宋体" w:cs="等线"/>
                <w:kern w:val="0"/>
                <w:sz w:val="20"/>
                <w:szCs w:val="20"/>
              </w:rPr>
              <w:t>发生重大职业安全卫生事故，发生环境事故</w:t>
            </w:r>
          </w:p>
        </w:tc>
        <w:tc>
          <w:tcPr>
            <w:tcW w:w="792" w:type="pct"/>
            <w:vAlign w:val="center"/>
          </w:tcPr>
          <w:p w14:paraId="3564D0DA">
            <w:pPr>
              <w:autoSpaceDE w:val="0"/>
              <w:autoSpaceDN w:val="0"/>
              <w:adjustRightInd w:val="0"/>
              <w:rPr>
                <w:rFonts w:hint="eastAsia" w:ascii="宋体" w:hAnsi="宋体" w:cs="等线"/>
                <w:kern w:val="0"/>
                <w:sz w:val="20"/>
                <w:szCs w:val="20"/>
              </w:rPr>
            </w:pPr>
            <w:r>
              <w:rPr>
                <w:rFonts w:hint="eastAsia" w:ascii="宋体" w:hAnsi="宋体" w:cs="等线"/>
                <w:kern w:val="0"/>
                <w:sz w:val="20"/>
                <w:szCs w:val="20"/>
              </w:rPr>
              <w:t>10万元-15万元</w:t>
            </w:r>
          </w:p>
        </w:tc>
        <w:tc>
          <w:tcPr>
            <w:tcW w:w="1785" w:type="pct"/>
            <w:vAlign w:val="center"/>
          </w:tcPr>
          <w:p w14:paraId="27615919">
            <w:pPr>
              <w:autoSpaceDE w:val="0"/>
              <w:autoSpaceDN w:val="0"/>
              <w:adjustRightInd w:val="0"/>
              <w:jc w:val="left"/>
              <w:rPr>
                <w:rFonts w:hint="eastAsia" w:ascii="宋体" w:hAnsi="宋体" w:cs="等线"/>
                <w:kern w:val="0"/>
                <w:sz w:val="20"/>
                <w:szCs w:val="20"/>
              </w:rPr>
            </w:pPr>
            <w:r>
              <w:rPr>
                <w:rFonts w:hint="eastAsia" w:ascii="宋体" w:hAnsi="宋体" w:cs="等线"/>
                <w:kern w:val="0"/>
                <w:sz w:val="20"/>
                <w:szCs w:val="20"/>
              </w:rPr>
              <w:t>发生人员伤亡，根据第1、2条累加；</w:t>
            </w:r>
          </w:p>
        </w:tc>
      </w:tr>
      <w:tr w14:paraId="3A6FF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 w:hRule="atLeast"/>
          <w:jc w:val="center"/>
        </w:trPr>
        <w:tc>
          <w:tcPr>
            <w:tcW w:w="321" w:type="pct"/>
            <w:vAlign w:val="center"/>
          </w:tcPr>
          <w:p w14:paraId="1DC2AD64">
            <w:pPr>
              <w:autoSpaceDE w:val="0"/>
              <w:autoSpaceDN w:val="0"/>
              <w:adjustRightInd w:val="0"/>
              <w:rPr>
                <w:rFonts w:hint="eastAsia" w:ascii="宋体" w:hAnsi="宋体" w:cs="等线"/>
                <w:kern w:val="0"/>
                <w:sz w:val="20"/>
                <w:szCs w:val="20"/>
              </w:rPr>
            </w:pPr>
            <w:r>
              <w:rPr>
                <w:rFonts w:hint="eastAsia" w:ascii="宋体" w:hAnsi="宋体" w:cs="等线"/>
                <w:kern w:val="0"/>
                <w:sz w:val="20"/>
                <w:szCs w:val="20"/>
              </w:rPr>
              <w:t>11</w:t>
            </w:r>
          </w:p>
        </w:tc>
        <w:tc>
          <w:tcPr>
            <w:tcW w:w="2099" w:type="pct"/>
            <w:vAlign w:val="center"/>
          </w:tcPr>
          <w:p w14:paraId="68E12316">
            <w:pPr>
              <w:autoSpaceDE w:val="0"/>
              <w:autoSpaceDN w:val="0"/>
              <w:adjustRightInd w:val="0"/>
              <w:rPr>
                <w:rFonts w:hint="eastAsia" w:ascii="宋体" w:hAnsi="宋体" w:cs="等线"/>
                <w:kern w:val="0"/>
                <w:sz w:val="20"/>
                <w:szCs w:val="20"/>
              </w:rPr>
            </w:pPr>
            <w:r>
              <w:rPr>
                <w:rFonts w:hint="eastAsia" w:ascii="宋体" w:hAnsi="宋体" w:cs="等线"/>
                <w:kern w:val="0"/>
                <w:sz w:val="20"/>
                <w:szCs w:val="20"/>
              </w:rPr>
              <w:t>发生人身轻伤一人次</w:t>
            </w:r>
          </w:p>
        </w:tc>
        <w:tc>
          <w:tcPr>
            <w:tcW w:w="792" w:type="pct"/>
            <w:vAlign w:val="center"/>
          </w:tcPr>
          <w:p w14:paraId="322F21B7">
            <w:pPr>
              <w:autoSpaceDE w:val="0"/>
              <w:autoSpaceDN w:val="0"/>
              <w:adjustRightInd w:val="0"/>
              <w:rPr>
                <w:rFonts w:hint="eastAsia" w:ascii="宋体" w:hAnsi="宋体" w:cs="等线"/>
                <w:kern w:val="0"/>
                <w:sz w:val="20"/>
                <w:szCs w:val="20"/>
              </w:rPr>
            </w:pPr>
            <w:r>
              <w:rPr>
                <w:rFonts w:hint="eastAsia" w:ascii="宋体" w:hAnsi="宋体" w:cs="等线"/>
                <w:kern w:val="0"/>
                <w:sz w:val="20"/>
                <w:szCs w:val="20"/>
              </w:rPr>
              <w:t>5万元-8万元</w:t>
            </w:r>
          </w:p>
        </w:tc>
        <w:tc>
          <w:tcPr>
            <w:tcW w:w="1785" w:type="pct"/>
            <w:vAlign w:val="center"/>
          </w:tcPr>
          <w:p w14:paraId="2D4E7999">
            <w:pPr>
              <w:autoSpaceDE w:val="0"/>
              <w:autoSpaceDN w:val="0"/>
              <w:adjustRightInd w:val="0"/>
              <w:ind w:left="840" w:firstLine="400"/>
              <w:jc w:val="left"/>
              <w:rPr>
                <w:rFonts w:hint="eastAsia" w:ascii="宋体" w:hAnsi="宋体" w:cs="等线"/>
                <w:kern w:val="0"/>
                <w:sz w:val="20"/>
                <w:szCs w:val="20"/>
              </w:rPr>
            </w:pPr>
          </w:p>
          <w:p w14:paraId="3F590084">
            <w:pPr>
              <w:autoSpaceDE w:val="0"/>
              <w:autoSpaceDN w:val="0"/>
              <w:adjustRightInd w:val="0"/>
              <w:ind w:left="840" w:firstLine="400"/>
              <w:jc w:val="left"/>
              <w:rPr>
                <w:rFonts w:hint="eastAsia" w:ascii="宋体" w:hAnsi="宋体" w:cs="等线"/>
                <w:kern w:val="0"/>
                <w:sz w:val="20"/>
                <w:szCs w:val="20"/>
              </w:rPr>
            </w:pPr>
          </w:p>
        </w:tc>
      </w:tr>
      <w:tr w14:paraId="4D757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321" w:type="pct"/>
            <w:vAlign w:val="center"/>
          </w:tcPr>
          <w:p w14:paraId="7BED5971">
            <w:pPr>
              <w:autoSpaceDE w:val="0"/>
              <w:autoSpaceDN w:val="0"/>
              <w:adjustRightInd w:val="0"/>
              <w:rPr>
                <w:rFonts w:hint="eastAsia" w:ascii="宋体" w:hAnsi="宋体" w:cs="等线"/>
                <w:kern w:val="0"/>
                <w:sz w:val="20"/>
                <w:szCs w:val="20"/>
              </w:rPr>
            </w:pPr>
            <w:r>
              <w:rPr>
                <w:rFonts w:hint="eastAsia" w:ascii="宋体" w:hAnsi="宋体" w:cs="等线"/>
                <w:kern w:val="0"/>
                <w:sz w:val="20"/>
                <w:szCs w:val="20"/>
              </w:rPr>
              <w:t>12</w:t>
            </w:r>
          </w:p>
        </w:tc>
        <w:tc>
          <w:tcPr>
            <w:tcW w:w="2099" w:type="pct"/>
            <w:vAlign w:val="center"/>
          </w:tcPr>
          <w:p w14:paraId="6351A509">
            <w:pPr>
              <w:autoSpaceDE w:val="0"/>
              <w:autoSpaceDN w:val="0"/>
              <w:adjustRightInd w:val="0"/>
              <w:rPr>
                <w:rFonts w:hint="eastAsia" w:ascii="宋体" w:hAnsi="宋体" w:cs="等线"/>
                <w:kern w:val="0"/>
                <w:sz w:val="20"/>
                <w:szCs w:val="20"/>
              </w:rPr>
            </w:pPr>
            <w:r>
              <w:rPr>
                <w:rFonts w:hint="eastAsia" w:ascii="宋体" w:hAnsi="宋体" w:cs="等线"/>
                <w:kern w:val="0"/>
                <w:sz w:val="20"/>
                <w:szCs w:val="20"/>
              </w:rPr>
              <w:t>发生人身伤害未遂</w:t>
            </w:r>
          </w:p>
        </w:tc>
        <w:tc>
          <w:tcPr>
            <w:tcW w:w="792" w:type="pct"/>
            <w:vAlign w:val="center"/>
          </w:tcPr>
          <w:p w14:paraId="5ADFF883">
            <w:pPr>
              <w:autoSpaceDE w:val="0"/>
              <w:autoSpaceDN w:val="0"/>
              <w:adjustRightInd w:val="0"/>
              <w:rPr>
                <w:rFonts w:hint="eastAsia" w:ascii="宋体" w:hAnsi="宋体" w:cs="等线"/>
                <w:kern w:val="0"/>
                <w:sz w:val="20"/>
                <w:szCs w:val="20"/>
              </w:rPr>
            </w:pPr>
            <w:r>
              <w:rPr>
                <w:rFonts w:hint="eastAsia" w:ascii="宋体" w:hAnsi="宋体" w:cs="等线"/>
                <w:kern w:val="0"/>
                <w:sz w:val="20"/>
                <w:szCs w:val="20"/>
              </w:rPr>
              <w:t>2万元-4万元</w:t>
            </w:r>
          </w:p>
        </w:tc>
        <w:tc>
          <w:tcPr>
            <w:tcW w:w="1785" w:type="pct"/>
            <w:vAlign w:val="center"/>
          </w:tcPr>
          <w:p w14:paraId="40D3CD30">
            <w:pPr>
              <w:autoSpaceDE w:val="0"/>
              <w:autoSpaceDN w:val="0"/>
              <w:adjustRightInd w:val="0"/>
              <w:ind w:left="840" w:firstLine="400"/>
              <w:rPr>
                <w:rFonts w:hint="eastAsia" w:ascii="宋体" w:hAnsi="宋体" w:cs="等线"/>
                <w:kern w:val="0"/>
                <w:sz w:val="20"/>
                <w:szCs w:val="20"/>
              </w:rPr>
            </w:pPr>
          </w:p>
          <w:p w14:paraId="12E7ADE5">
            <w:pPr>
              <w:autoSpaceDE w:val="0"/>
              <w:autoSpaceDN w:val="0"/>
              <w:adjustRightInd w:val="0"/>
              <w:ind w:left="840" w:firstLine="400"/>
              <w:rPr>
                <w:rFonts w:hint="eastAsia" w:ascii="宋体" w:hAnsi="宋体" w:cs="等线"/>
                <w:kern w:val="0"/>
                <w:sz w:val="20"/>
                <w:szCs w:val="20"/>
              </w:rPr>
            </w:pPr>
          </w:p>
        </w:tc>
      </w:tr>
    </w:tbl>
    <w:p w14:paraId="1CD0C096">
      <w:pPr>
        <w:jc w:val="left"/>
        <w:rPr>
          <w:rFonts w:hint="eastAsia" w:ascii="宋体" w:hAnsi="宋体" w:eastAsia="宋体" w:cs="宋体"/>
          <w:sz w:val="24"/>
          <w:szCs w:val="24"/>
        </w:rPr>
      </w:pPr>
    </w:p>
    <w:p w14:paraId="76020A83">
      <w:pPr>
        <w:jc w:val="left"/>
        <w:rPr>
          <w:rFonts w:hint="eastAsia" w:ascii="宋体" w:hAnsi="宋体" w:eastAsia="宋体" w:cs="宋体"/>
          <w:sz w:val="24"/>
          <w:szCs w:val="24"/>
        </w:rPr>
      </w:pPr>
    </w:p>
    <w:p w14:paraId="4E70688E">
      <w:pPr>
        <w:jc w:val="left"/>
        <w:rPr>
          <w:rFonts w:hint="eastAsia" w:ascii="宋体" w:hAnsi="宋体" w:eastAsia="宋体" w:cs="宋体"/>
          <w:sz w:val="24"/>
          <w:szCs w:val="24"/>
        </w:rPr>
      </w:pPr>
    </w:p>
    <w:p w14:paraId="01A4FDD3">
      <w:pPr>
        <w:jc w:val="left"/>
        <w:rPr>
          <w:rFonts w:hint="eastAsia" w:ascii="宋体" w:hAnsi="宋体" w:eastAsia="宋体" w:cs="宋体"/>
          <w:sz w:val="24"/>
          <w:szCs w:val="24"/>
        </w:rPr>
      </w:pPr>
    </w:p>
    <w:p w14:paraId="3A6BB05B">
      <w:pPr>
        <w:jc w:val="left"/>
        <w:rPr>
          <w:rFonts w:hint="eastAsia" w:ascii="宋体" w:hAnsi="宋体" w:eastAsia="宋体" w:cs="宋体"/>
          <w:sz w:val="24"/>
          <w:szCs w:val="24"/>
        </w:rPr>
      </w:pPr>
    </w:p>
    <w:p w14:paraId="28FFA865">
      <w:pPr>
        <w:jc w:val="left"/>
        <w:rPr>
          <w:rFonts w:hint="eastAsia" w:ascii="宋体" w:hAnsi="宋体" w:eastAsia="宋体" w:cs="宋体"/>
          <w:sz w:val="24"/>
          <w:szCs w:val="24"/>
        </w:rPr>
      </w:pPr>
    </w:p>
    <w:p w14:paraId="222AE8D1">
      <w:pPr>
        <w:jc w:val="left"/>
        <w:rPr>
          <w:rFonts w:hint="eastAsia" w:ascii="宋体" w:hAnsi="宋体" w:eastAsia="宋体" w:cs="宋体"/>
          <w:sz w:val="24"/>
          <w:szCs w:val="24"/>
        </w:rPr>
      </w:pPr>
    </w:p>
    <w:p w14:paraId="4AF743B2">
      <w:pPr>
        <w:jc w:val="left"/>
        <w:rPr>
          <w:rFonts w:hint="eastAsia" w:ascii="宋体" w:hAnsi="宋体" w:eastAsia="宋体" w:cs="宋体"/>
          <w:sz w:val="24"/>
          <w:szCs w:val="24"/>
        </w:rPr>
      </w:pPr>
    </w:p>
    <w:p w14:paraId="625CB979">
      <w:pPr>
        <w:jc w:val="left"/>
        <w:rPr>
          <w:rFonts w:hint="eastAsia" w:ascii="宋体" w:hAnsi="宋体" w:eastAsia="宋体" w:cs="宋体"/>
          <w:sz w:val="24"/>
          <w:szCs w:val="24"/>
        </w:rPr>
      </w:pPr>
    </w:p>
    <w:p w14:paraId="697D99FF">
      <w:pPr>
        <w:jc w:val="left"/>
        <w:rPr>
          <w:rFonts w:hint="eastAsia" w:ascii="宋体" w:hAnsi="宋体" w:eastAsia="宋体" w:cs="宋体"/>
          <w:sz w:val="24"/>
          <w:szCs w:val="24"/>
        </w:rPr>
      </w:pPr>
    </w:p>
    <w:p w14:paraId="382A2394">
      <w:pPr>
        <w:jc w:val="left"/>
        <w:rPr>
          <w:rFonts w:hint="eastAsia" w:ascii="宋体" w:hAnsi="宋体" w:eastAsia="宋体" w:cs="宋体"/>
          <w:sz w:val="24"/>
          <w:szCs w:val="24"/>
        </w:rPr>
      </w:pPr>
    </w:p>
    <w:p w14:paraId="0015D737">
      <w:pPr>
        <w:jc w:val="left"/>
        <w:rPr>
          <w:rFonts w:hint="eastAsia" w:ascii="宋体" w:hAnsi="宋体" w:eastAsia="宋体" w:cs="宋体"/>
          <w:sz w:val="24"/>
          <w:szCs w:val="24"/>
        </w:rPr>
      </w:pPr>
    </w:p>
    <w:p w14:paraId="14984DBF">
      <w:pPr>
        <w:jc w:val="left"/>
        <w:rPr>
          <w:rFonts w:hint="eastAsia" w:ascii="宋体" w:hAnsi="宋体" w:eastAsia="宋体" w:cs="宋体"/>
          <w:sz w:val="24"/>
          <w:szCs w:val="24"/>
        </w:rPr>
      </w:pPr>
    </w:p>
    <w:p w14:paraId="120C9F01">
      <w:pPr>
        <w:jc w:val="left"/>
        <w:rPr>
          <w:rFonts w:hint="eastAsia" w:ascii="宋体" w:hAnsi="宋体" w:eastAsia="宋体" w:cs="宋体"/>
          <w:sz w:val="24"/>
          <w:szCs w:val="24"/>
        </w:rPr>
      </w:pPr>
      <w:r>
        <w:rPr>
          <w:rFonts w:hint="eastAsia" w:ascii="宋体" w:hAnsi="宋体" w:eastAsia="宋体" w:cs="宋体"/>
          <w:sz w:val="24"/>
          <w:szCs w:val="24"/>
        </w:rPr>
        <w:t>附件2：</w:t>
      </w:r>
    </w:p>
    <w:p w14:paraId="304CFA30">
      <w:pPr>
        <w:pStyle w:val="7"/>
        <w:widowControl w:val="0"/>
        <w:spacing w:after="156" w:afterLines="50" w:line="360" w:lineRule="auto"/>
        <w:ind w:firstLine="2880" w:firstLineChars="1200"/>
        <w:jc w:val="both"/>
        <w:rPr>
          <w:rFonts w:hint="eastAsia" w:ascii="仿宋" w:hAnsi="仿宋" w:eastAsia="仿宋"/>
          <w:sz w:val="22"/>
          <w:szCs w:val="22"/>
        </w:rPr>
      </w:pPr>
      <w:r>
        <w:rPr>
          <w:rFonts w:hint="eastAsia" w:hAnsi="宋体" w:cs="宋体"/>
          <w:kern w:val="2"/>
          <w:szCs w:val="24"/>
        </w:rPr>
        <w:t>安全文明生产违章行为对应处罚标准</w:t>
      </w:r>
    </w:p>
    <w:tbl>
      <w:tblPr>
        <w:tblStyle w:val="14"/>
        <w:tblW w:w="96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0"/>
        <w:gridCol w:w="1392"/>
        <w:gridCol w:w="5684"/>
        <w:gridCol w:w="1956"/>
      </w:tblGrid>
      <w:tr w14:paraId="23314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620" w:type="dxa"/>
            <w:vAlign w:val="center"/>
          </w:tcPr>
          <w:p w14:paraId="7CC767B3">
            <w:pPr>
              <w:adjustRightInd w:val="0"/>
              <w:snapToGrid w:val="0"/>
              <w:rPr>
                <w:kern w:val="0"/>
                <w:sz w:val="20"/>
                <w:szCs w:val="20"/>
              </w:rPr>
            </w:pPr>
            <w:r>
              <w:rPr>
                <w:rFonts w:hint="eastAsia"/>
                <w:kern w:val="0"/>
                <w:sz w:val="20"/>
                <w:szCs w:val="20"/>
              </w:rPr>
              <w:t>序号</w:t>
            </w:r>
          </w:p>
        </w:tc>
        <w:tc>
          <w:tcPr>
            <w:tcW w:w="1392" w:type="dxa"/>
            <w:vAlign w:val="center"/>
          </w:tcPr>
          <w:p w14:paraId="766FDAFD">
            <w:pPr>
              <w:adjustRightInd w:val="0"/>
              <w:snapToGrid w:val="0"/>
              <w:rPr>
                <w:kern w:val="0"/>
                <w:sz w:val="20"/>
                <w:szCs w:val="20"/>
              </w:rPr>
            </w:pPr>
            <w:r>
              <w:rPr>
                <w:rFonts w:hint="eastAsia"/>
                <w:kern w:val="0"/>
                <w:sz w:val="20"/>
                <w:szCs w:val="20"/>
              </w:rPr>
              <w:t>作业类型</w:t>
            </w:r>
          </w:p>
        </w:tc>
        <w:tc>
          <w:tcPr>
            <w:tcW w:w="5684" w:type="dxa"/>
            <w:vAlign w:val="center"/>
          </w:tcPr>
          <w:p w14:paraId="6D4A7D62">
            <w:pPr>
              <w:adjustRightInd w:val="0"/>
              <w:snapToGrid w:val="0"/>
              <w:ind w:left="840"/>
              <w:jc w:val="center"/>
              <w:rPr>
                <w:kern w:val="0"/>
                <w:sz w:val="20"/>
                <w:szCs w:val="20"/>
              </w:rPr>
            </w:pPr>
            <w:r>
              <w:rPr>
                <w:rFonts w:hint="eastAsia"/>
                <w:kern w:val="0"/>
                <w:sz w:val="20"/>
                <w:szCs w:val="20"/>
              </w:rPr>
              <w:t>违章行为表现</w:t>
            </w:r>
          </w:p>
        </w:tc>
        <w:tc>
          <w:tcPr>
            <w:tcW w:w="1956" w:type="dxa"/>
            <w:vAlign w:val="center"/>
          </w:tcPr>
          <w:p w14:paraId="60C83AFE">
            <w:pPr>
              <w:adjustRightInd w:val="0"/>
              <w:snapToGrid w:val="0"/>
              <w:rPr>
                <w:kern w:val="0"/>
                <w:sz w:val="20"/>
                <w:szCs w:val="20"/>
              </w:rPr>
            </w:pPr>
            <w:r>
              <w:rPr>
                <w:rFonts w:hint="eastAsia"/>
                <w:kern w:val="0"/>
                <w:sz w:val="20"/>
                <w:szCs w:val="20"/>
              </w:rPr>
              <w:t>处罚标准（元）</w:t>
            </w:r>
          </w:p>
        </w:tc>
      </w:tr>
      <w:tr w14:paraId="3D6F7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620" w:type="dxa"/>
            <w:vAlign w:val="center"/>
          </w:tcPr>
          <w:p w14:paraId="4A7DBBA5">
            <w:pPr>
              <w:rPr>
                <w:kern w:val="0"/>
                <w:sz w:val="20"/>
                <w:szCs w:val="20"/>
              </w:rPr>
            </w:pPr>
            <w:r>
              <w:rPr>
                <w:rFonts w:hint="eastAsia"/>
                <w:kern w:val="0"/>
                <w:sz w:val="20"/>
                <w:szCs w:val="20"/>
              </w:rPr>
              <w:t>1</w:t>
            </w:r>
          </w:p>
        </w:tc>
        <w:tc>
          <w:tcPr>
            <w:tcW w:w="1392" w:type="dxa"/>
            <w:vMerge w:val="restart"/>
            <w:vAlign w:val="center"/>
          </w:tcPr>
          <w:p w14:paraId="3E688151">
            <w:pPr>
              <w:autoSpaceDE w:val="0"/>
              <w:autoSpaceDN w:val="0"/>
              <w:adjustRightInd w:val="0"/>
              <w:rPr>
                <w:kern w:val="0"/>
                <w:sz w:val="20"/>
                <w:szCs w:val="20"/>
              </w:rPr>
            </w:pPr>
            <w:r>
              <w:rPr>
                <w:rFonts w:hint="eastAsia" w:ascii="宋体" w:hAnsi="宋体" w:cs="等线"/>
                <w:kern w:val="0"/>
                <w:sz w:val="20"/>
                <w:szCs w:val="20"/>
              </w:rPr>
              <w:t>安全管理</w:t>
            </w:r>
          </w:p>
        </w:tc>
        <w:tc>
          <w:tcPr>
            <w:tcW w:w="5684" w:type="dxa"/>
            <w:vAlign w:val="center"/>
          </w:tcPr>
          <w:p w14:paraId="20B6BD46">
            <w:pPr>
              <w:rPr>
                <w:kern w:val="0"/>
                <w:sz w:val="20"/>
                <w:szCs w:val="20"/>
              </w:rPr>
            </w:pPr>
            <w:r>
              <w:rPr>
                <w:rFonts w:hint="eastAsia" w:ascii="宋体" w:hAnsi="宋体" w:cs="等线"/>
                <w:kern w:val="0"/>
                <w:sz w:val="20"/>
                <w:szCs w:val="20"/>
              </w:rPr>
              <w:t>施工组织设计中未制定安全技术措施，或危险性较大的分部分项工程未编制安全专项施工方案，或施工组织设计、专项施工方案经审批就开始施工。</w:t>
            </w:r>
          </w:p>
        </w:tc>
        <w:tc>
          <w:tcPr>
            <w:tcW w:w="1956" w:type="dxa"/>
            <w:vAlign w:val="center"/>
          </w:tcPr>
          <w:p w14:paraId="331BDF04">
            <w:pPr>
              <w:jc w:val="center"/>
              <w:rPr>
                <w:kern w:val="0"/>
                <w:sz w:val="20"/>
                <w:szCs w:val="20"/>
              </w:rPr>
            </w:pPr>
            <w:r>
              <w:rPr>
                <w:rFonts w:hint="eastAsia" w:ascii="宋体" w:hAnsi="宋体" w:cs="等线"/>
                <w:kern w:val="0"/>
                <w:sz w:val="20"/>
                <w:szCs w:val="20"/>
              </w:rPr>
              <w:t>50</w:t>
            </w:r>
            <w:r>
              <w:rPr>
                <w:rFonts w:ascii="宋体" w:hAnsi="宋体" w:cs="等线"/>
                <w:kern w:val="0"/>
                <w:sz w:val="20"/>
                <w:szCs w:val="20"/>
              </w:rPr>
              <w:t>0</w:t>
            </w:r>
          </w:p>
        </w:tc>
      </w:tr>
      <w:tr w14:paraId="5BFDD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620" w:type="dxa"/>
            <w:vAlign w:val="center"/>
          </w:tcPr>
          <w:p w14:paraId="7CB76BDD">
            <w:pPr>
              <w:rPr>
                <w:kern w:val="0"/>
                <w:sz w:val="20"/>
                <w:szCs w:val="20"/>
              </w:rPr>
            </w:pPr>
            <w:r>
              <w:rPr>
                <w:rFonts w:hint="eastAsia"/>
                <w:kern w:val="0"/>
                <w:sz w:val="20"/>
                <w:szCs w:val="20"/>
              </w:rPr>
              <w:t>2</w:t>
            </w:r>
          </w:p>
        </w:tc>
        <w:tc>
          <w:tcPr>
            <w:tcW w:w="1392" w:type="dxa"/>
            <w:vMerge w:val="continue"/>
            <w:vAlign w:val="center"/>
          </w:tcPr>
          <w:p w14:paraId="48663447">
            <w:pPr>
              <w:ind w:left="840"/>
              <w:jc w:val="center"/>
              <w:rPr>
                <w:kern w:val="0"/>
                <w:sz w:val="20"/>
                <w:szCs w:val="20"/>
              </w:rPr>
            </w:pPr>
          </w:p>
        </w:tc>
        <w:tc>
          <w:tcPr>
            <w:tcW w:w="5684" w:type="dxa"/>
            <w:vAlign w:val="center"/>
          </w:tcPr>
          <w:p w14:paraId="1ECF2321">
            <w:pPr>
              <w:rPr>
                <w:kern w:val="0"/>
                <w:sz w:val="20"/>
                <w:szCs w:val="20"/>
              </w:rPr>
            </w:pPr>
            <w:r>
              <w:rPr>
                <w:rFonts w:hint="eastAsia" w:ascii="宋体" w:hAnsi="宋体" w:cs="等线"/>
                <w:kern w:val="0"/>
                <w:sz w:val="20"/>
                <w:szCs w:val="20"/>
              </w:rPr>
              <w:t>安全技术措施、专项施工方案质量较差、针对性不强、设计计算不完整。</w:t>
            </w:r>
          </w:p>
        </w:tc>
        <w:tc>
          <w:tcPr>
            <w:tcW w:w="1956" w:type="dxa"/>
            <w:vAlign w:val="center"/>
          </w:tcPr>
          <w:p w14:paraId="4A2D0C7C">
            <w:pPr>
              <w:jc w:val="center"/>
              <w:rPr>
                <w:rFonts w:eastAsia="宋体"/>
                <w:kern w:val="0"/>
                <w:sz w:val="20"/>
                <w:szCs w:val="20"/>
              </w:rPr>
            </w:pPr>
            <w:r>
              <w:rPr>
                <w:rFonts w:hint="eastAsia" w:ascii="宋体" w:hAnsi="宋体" w:cs="等线"/>
                <w:kern w:val="0"/>
                <w:sz w:val="20"/>
                <w:szCs w:val="20"/>
              </w:rPr>
              <w:t>2</w:t>
            </w:r>
            <w:r>
              <w:rPr>
                <w:rFonts w:ascii="宋体" w:hAnsi="宋体" w:cs="等线"/>
                <w:kern w:val="0"/>
                <w:sz w:val="20"/>
                <w:szCs w:val="20"/>
              </w:rPr>
              <w:t>00-</w:t>
            </w:r>
            <w:r>
              <w:rPr>
                <w:rFonts w:hint="eastAsia" w:ascii="宋体" w:hAnsi="宋体" w:cs="等线"/>
                <w:kern w:val="0"/>
                <w:sz w:val="20"/>
                <w:szCs w:val="20"/>
              </w:rPr>
              <w:t>500</w:t>
            </w:r>
          </w:p>
        </w:tc>
      </w:tr>
      <w:tr w14:paraId="6AE72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620" w:type="dxa"/>
            <w:vAlign w:val="center"/>
          </w:tcPr>
          <w:p w14:paraId="02B1086D">
            <w:pPr>
              <w:rPr>
                <w:kern w:val="0"/>
                <w:sz w:val="20"/>
                <w:szCs w:val="20"/>
              </w:rPr>
            </w:pPr>
            <w:r>
              <w:rPr>
                <w:rFonts w:hint="eastAsia"/>
                <w:kern w:val="0"/>
                <w:sz w:val="20"/>
                <w:szCs w:val="20"/>
              </w:rPr>
              <w:t>3</w:t>
            </w:r>
          </w:p>
        </w:tc>
        <w:tc>
          <w:tcPr>
            <w:tcW w:w="1392" w:type="dxa"/>
            <w:vMerge w:val="continue"/>
            <w:vAlign w:val="center"/>
          </w:tcPr>
          <w:p w14:paraId="21215B8F">
            <w:pPr>
              <w:ind w:left="840"/>
              <w:jc w:val="center"/>
              <w:rPr>
                <w:kern w:val="0"/>
                <w:sz w:val="20"/>
                <w:szCs w:val="20"/>
              </w:rPr>
            </w:pPr>
          </w:p>
        </w:tc>
        <w:tc>
          <w:tcPr>
            <w:tcW w:w="5684" w:type="dxa"/>
            <w:vAlign w:val="center"/>
          </w:tcPr>
          <w:p w14:paraId="3D164DB8">
            <w:pPr>
              <w:rPr>
                <w:rFonts w:hint="eastAsia" w:ascii="宋体" w:hAnsi="宋体" w:cs="等线"/>
                <w:kern w:val="0"/>
                <w:sz w:val="20"/>
                <w:szCs w:val="20"/>
              </w:rPr>
            </w:pPr>
            <w:r>
              <w:rPr>
                <w:rFonts w:hint="eastAsia" w:ascii="宋体" w:hAnsi="宋体" w:cs="等线"/>
                <w:kern w:val="0"/>
                <w:sz w:val="20"/>
                <w:szCs w:val="20"/>
              </w:rPr>
              <w:t>未按规定进行书面安全技术交底，或交底内容不齐全，针对性不强。</w:t>
            </w:r>
          </w:p>
        </w:tc>
        <w:tc>
          <w:tcPr>
            <w:tcW w:w="1956" w:type="dxa"/>
            <w:vAlign w:val="center"/>
          </w:tcPr>
          <w:p w14:paraId="2E6699C8">
            <w:pPr>
              <w:jc w:val="center"/>
              <w:rPr>
                <w:rFonts w:hint="eastAsia" w:ascii="宋体" w:hAnsi="宋体" w:eastAsia="宋体" w:cs="等线"/>
                <w:kern w:val="0"/>
                <w:sz w:val="20"/>
                <w:szCs w:val="20"/>
              </w:rPr>
            </w:pPr>
            <w:r>
              <w:rPr>
                <w:rFonts w:hint="eastAsia" w:ascii="宋体" w:hAnsi="宋体" w:cs="等线"/>
                <w:kern w:val="0"/>
                <w:sz w:val="20"/>
                <w:szCs w:val="20"/>
              </w:rPr>
              <w:t>2</w:t>
            </w:r>
            <w:r>
              <w:rPr>
                <w:rFonts w:ascii="宋体" w:hAnsi="宋体" w:cs="等线"/>
                <w:kern w:val="0"/>
                <w:sz w:val="20"/>
                <w:szCs w:val="20"/>
              </w:rPr>
              <w:t>00-</w:t>
            </w:r>
            <w:r>
              <w:rPr>
                <w:rFonts w:hint="eastAsia" w:ascii="宋体" w:hAnsi="宋体" w:cs="等线"/>
                <w:kern w:val="0"/>
                <w:sz w:val="20"/>
                <w:szCs w:val="20"/>
              </w:rPr>
              <w:t>500</w:t>
            </w:r>
          </w:p>
        </w:tc>
      </w:tr>
      <w:tr w14:paraId="555B6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620" w:type="dxa"/>
            <w:vAlign w:val="center"/>
          </w:tcPr>
          <w:p w14:paraId="315B6BA9">
            <w:pPr>
              <w:rPr>
                <w:kern w:val="0"/>
                <w:sz w:val="20"/>
                <w:szCs w:val="20"/>
              </w:rPr>
            </w:pPr>
            <w:r>
              <w:rPr>
                <w:rFonts w:hint="eastAsia"/>
                <w:kern w:val="0"/>
                <w:sz w:val="20"/>
                <w:szCs w:val="20"/>
              </w:rPr>
              <w:t>4</w:t>
            </w:r>
          </w:p>
        </w:tc>
        <w:tc>
          <w:tcPr>
            <w:tcW w:w="1392" w:type="dxa"/>
            <w:vMerge w:val="continue"/>
            <w:vAlign w:val="center"/>
          </w:tcPr>
          <w:p w14:paraId="5A82EE45">
            <w:pPr>
              <w:ind w:left="840"/>
              <w:jc w:val="center"/>
              <w:rPr>
                <w:kern w:val="0"/>
                <w:sz w:val="20"/>
                <w:szCs w:val="20"/>
              </w:rPr>
            </w:pPr>
          </w:p>
        </w:tc>
        <w:tc>
          <w:tcPr>
            <w:tcW w:w="5684" w:type="dxa"/>
            <w:vAlign w:val="center"/>
          </w:tcPr>
          <w:p w14:paraId="2059E676">
            <w:pPr>
              <w:rPr>
                <w:kern w:val="0"/>
                <w:sz w:val="20"/>
                <w:szCs w:val="20"/>
              </w:rPr>
            </w:pPr>
            <w:r>
              <w:rPr>
                <w:rFonts w:hint="eastAsia" w:ascii="宋体" w:hAnsi="宋体" w:cs="等线"/>
                <w:kern w:val="0"/>
                <w:sz w:val="20"/>
                <w:szCs w:val="20"/>
              </w:rPr>
              <w:t>未建立安全检查制度，或没有安全检查记录。</w:t>
            </w:r>
          </w:p>
        </w:tc>
        <w:tc>
          <w:tcPr>
            <w:tcW w:w="1956" w:type="dxa"/>
            <w:vAlign w:val="center"/>
          </w:tcPr>
          <w:p w14:paraId="08DCCF5B">
            <w:pPr>
              <w:jc w:val="center"/>
              <w:rPr>
                <w:kern w:val="0"/>
                <w:sz w:val="20"/>
                <w:szCs w:val="20"/>
              </w:rPr>
            </w:pPr>
            <w:r>
              <w:rPr>
                <w:rFonts w:hint="eastAsia" w:ascii="宋体" w:hAnsi="宋体" w:cs="等线"/>
                <w:kern w:val="0"/>
                <w:sz w:val="20"/>
                <w:szCs w:val="20"/>
              </w:rPr>
              <w:t>2</w:t>
            </w:r>
            <w:r>
              <w:rPr>
                <w:rFonts w:ascii="宋体" w:hAnsi="宋体" w:cs="等线"/>
                <w:kern w:val="0"/>
                <w:sz w:val="20"/>
                <w:szCs w:val="20"/>
              </w:rPr>
              <w:t>00-</w:t>
            </w:r>
            <w:r>
              <w:rPr>
                <w:rFonts w:hint="eastAsia" w:ascii="宋体" w:hAnsi="宋体" w:cs="等线"/>
                <w:kern w:val="0"/>
                <w:sz w:val="20"/>
                <w:szCs w:val="20"/>
              </w:rPr>
              <w:t>5</w:t>
            </w:r>
            <w:r>
              <w:rPr>
                <w:rFonts w:ascii="宋体" w:hAnsi="宋体" w:cs="等线"/>
                <w:kern w:val="0"/>
                <w:sz w:val="20"/>
                <w:szCs w:val="20"/>
              </w:rPr>
              <w:t>00</w:t>
            </w:r>
          </w:p>
        </w:tc>
      </w:tr>
      <w:tr w14:paraId="6E1E9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620" w:type="dxa"/>
            <w:vAlign w:val="center"/>
          </w:tcPr>
          <w:p w14:paraId="6FF6F9BC">
            <w:pPr>
              <w:rPr>
                <w:kern w:val="0"/>
                <w:sz w:val="20"/>
                <w:szCs w:val="20"/>
              </w:rPr>
            </w:pPr>
            <w:r>
              <w:rPr>
                <w:rFonts w:hint="eastAsia"/>
                <w:kern w:val="0"/>
                <w:sz w:val="20"/>
                <w:szCs w:val="20"/>
              </w:rPr>
              <w:t>5</w:t>
            </w:r>
          </w:p>
        </w:tc>
        <w:tc>
          <w:tcPr>
            <w:tcW w:w="1392" w:type="dxa"/>
            <w:vMerge w:val="continue"/>
            <w:vAlign w:val="center"/>
          </w:tcPr>
          <w:p w14:paraId="38C02E02">
            <w:pPr>
              <w:ind w:left="840"/>
              <w:jc w:val="center"/>
              <w:rPr>
                <w:kern w:val="0"/>
                <w:sz w:val="20"/>
                <w:szCs w:val="20"/>
              </w:rPr>
            </w:pPr>
          </w:p>
        </w:tc>
        <w:tc>
          <w:tcPr>
            <w:tcW w:w="5684" w:type="dxa"/>
            <w:vAlign w:val="center"/>
          </w:tcPr>
          <w:p w14:paraId="21CD3EEF">
            <w:pPr>
              <w:rPr>
                <w:kern w:val="0"/>
                <w:sz w:val="20"/>
                <w:szCs w:val="20"/>
              </w:rPr>
            </w:pPr>
            <w:r>
              <w:rPr>
                <w:rFonts w:hint="eastAsia" w:ascii="宋体" w:hAnsi="宋体" w:cs="等线"/>
                <w:kern w:val="0"/>
                <w:sz w:val="20"/>
                <w:szCs w:val="20"/>
              </w:rPr>
              <w:t>未建立事故隐患台账，事故隐患的整改未做到定人、定时间、定措施。</w:t>
            </w:r>
          </w:p>
        </w:tc>
        <w:tc>
          <w:tcPr>
            <w:tcW w:w="1956" w:type="dxa"/>
            <w:vAlign w:val="center"/>
          </w:tcPr>
          <w:p w14:paraId="25CE0196">
            <w:pPr>
              <w:jc w:val="center"/>
              <w:rPr>
                <w:kern w:val="0"/>
                <w:sz w:val="20"/>
                <w:szCs w:val="20"/>
              </w:rPr>
            </w:pPr>
            <w:r>
              <w:rPr>
                <w:rFonts w:hint="eastAsia" w:ascii="宋体" w:hAnsi="宋体" w:cs="等线"/>
                <w:kern w:val="0"/>
                <w:sz w:val="20"/>
                <w:szCs w:val="20"/>
              </w:rPr>
              <w:t>2</w:t>
            </w:r>
            <w:r>
              <w:rPr>
                <w:rFonts w:ascii="宋体" w:hAnsi="宋体" w:cs="等线"/>
                <w:kern w:val="0"/>
                <w:sz w:val="20"/>
                <w:szCs w:val="20"/>
              </w:rPr>
              <w:t>00-</w:t>
            </w:r>
            <w:r>
              <w:rPr>
                <w:rFonts w:hint="eastAsia" w:ascii="宋体" w:hAnsi="宋体" w:cs="等线"/>
                <w:kern w:val="0"/>
                <w:sz w:val="20"/>
                <w:szCs w:val="20"/>
              </w:rPr>
              <w:t>5</w:t>
            </w:r>
            <w:r>
              <w:rPr>
                <w:rFonts w:ascii="宋体" w:hAnsi="宋体" w:cs="等线"/>
                <w:kern w:val="0"/>
                <w:sz w:val="20"/>
                <w:szCs w:val="20"/>
              </w:rPr>
              <w:t>00</w:t>
            </w:r>
          </w:p>
        </w:tc>
      </w:tr>
      <w:tr w14:paraId="3E151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620" w:type="dxa"/>
            <w:vAlign w:val="center"/>
          </w:tcPr>
          <w:p w14:paraId="16573F56">
            <w:pPr>
              <w:rPr>
                <w:kern w:val="0"/>
                <w:sz w:val="20"/>
                <w:szCs w:val="20"/>
              </w:rPr>
            </w:pPr>
            <w:r>
              <w:rPr>
                <w:rFonts w:hint="eastAsia"/>
                <w:kern w:val="0"/>
                <w:sz w:val="20"/>
                <w:szCs w:val="20"/>
              </w:rPr>
              <w:t>6</w:t>
            </w:r>
          </w:p>
        </w:tc>
        <w:tc>
          <w:tcPr>
            <w:tcW w:w="1392" w:type="dxa"/>
            <w:vMerge w:val="continue"/>
            <w:vAlign w:val="center"/>
          </w:tcPr>
          <w:p w14:paraId="2125F16C">
            <w:pPr>
              <w:ind w:left="840"/>
              <w:jc w:val="center"/>
              <w:rPr>
                <w:kern w:val="0"/>
                <w:sz w:val="20"/>
                <w:szCs w:val="20"/>
              </w:rPr>
            </w:pPr>
          </w:p>
        </w:tc>
        <w:tc>
          <w:tcPr>
            <w:tcW w:w="5684" w:type="dxa"/>
            <w:vAlign w:val="center"/>
          </w:tcPr>
          <w:p w14:paraId="02677997">
            <w:pPr>
              <w:rPr>
                <w:kern w:val="0"/>
                <w:sz w:val="20"/>
                <w:szCs w:val="20"/>
              </w:rPr>
            </w:pPr>
            <w:r>
              <w:rPr>
                <w:rFonts w:hint="eastAsia" w:ascii="宋体" w:hAnsi="宋体" w:cs="等线"/>
                <w:kern w:val="0"/>
                <w:sz w:val="20"/>
                <w:szCs w:val="20"/>
              </w:rPr>
              <w:t>未按规定完成《安全文明施工整改通知书》的整改任务。</w:t>
            </w:r>
          </w:p>
        </w:tc>
        <w:tc>
          <w:tcPr>
            <w:tcW w:w="1956" w:type="dxa"/>
            <w:vAlign w:val="center"/>
          </w:tcPr>
          <w:p w14:paraId="21A90A6B">
            <w:pPr>
              <w:jc w:val="center"/>
              <w:rPr>
                <w:rFonts w:eastAsia="宋体"/>
                <w:kern w:val="0"/>
                <w:sz w:val="20"/>
                <w:szCs w:val="20"/>
              </w:rPr>
            </w:pPr>
            <w:r>
              <w:rPr>
                <w:rFonts w:hint="eastAsia"/>
                <w:kern w:val="0"/>
                <w:sz w:val="20"/>
                <w:szCs w:val="20"/>
              </w:rPr>
              <w:t>1000</w:t>
            </w:r>
          </w:p>
        </w:tc>
      </w:tr>
      <w:tr w14:paraId="40193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620" w:type="dxa"/>
            <w:vAlign w:val="center"/>
          </w:tcPr>
          <w:p w14:paraId="6923CC6A">
            <w:pPr>
              <w:rPr>
                <w:kern w:val="0"/>
                <w:sz w:val="20"/>
                <w:szCs w:val="20"/>
              </w:rPr>
            </w:pPr>
            <w:r>
              <w:rPr>
                <w:rFonts w:hint="eastAsia"/>
                <w:kern w:val="0"/>
                <w:sz w:val="20"/>
                <w:szCs w:val="20"/>
              </w:rPr>
              <w:t>7</w:t>
            </w:r>
          </w:p>
        </w:tc>
        <w:tc>
          <w:tcPr>
            <w:tcW w:w="1392" w:type="dxa"/>
            <w:vMerge w:val="continue"/>
            <w:vAlign w:val="center"/>
          </w:tcPr>
          <w:p w14:paraId="45CAD28E">
            <w:pPr>
              <w:ind w:left="840"/>
              <w:jc w:val="center"/>
              <w:rPr>
                <w:kern w:val="0"/>
                <w:sz w:val="20"/>
                <w:szCs w:val="20"/>
              </w:rPr>
            </w:pPr>
          </w:p>
        </w:tc>
        <w:tc>
          <w:tcPr>
            <w:tcW w:w="5684" w:type="dxa"/>
            <w:vAlign w:val="center"/>
          </w:tcPr>
          <w:p w14:paraId="088B1623">
            <w:pPr>
              <w:rPr>
                <w:kern w:val="0"/>
                <w:sz w:val="20"/>
                <w:szCs w:val="20"/>
              </w:rPr>
            </w:pPr>
            <w:r>
              <w:rPr>
                <w:rFonts w:hint="eastAsia" w:ascii="宋体" w:hAnsi="宋体" w:cs="等线"/>
                <w:kern w:val="0"/>
                <w:sz w:val="20"/>
                <w:szCs w:val="20"/>
              </w:rPr>
              <w:t>未建立安全教育培训制度，施工人员入场未进行三级安全教育培训。</w:t>
            </w:r>
          </w:p>
        </w:tc>
        <w:tc>
          <w:tcPr>
            <w:tcW w:w="1956" w:type="dxa"/>
            <w:vAlign w:val="center"/>
          </w:tcPr>
          <w:p w14:paraId="4D74FCBC">
            <w:pPr>
              <w:jc w:val="center"/>
              <w:rPr>
                <w:kern w:val="0"/>
                <w:sz w:val="20"/>
                <w:szCs w:val="20"/>
              </w:rPr>
            </w:pPr>
            <w:r>
              <w:rPr>
                <w:rFonts w:hint="eastAsia" w:ascii="宋体" w:hAnsi="宋体" w:cs="等线"/>
                <w:kern w:val="0"/>
                <w:sz w:val="20"/>
                <w:szCs w:val="20"/>
              </w:rPr>
              <w:t>5</w:t>
            </w:r>
            <w:r>
              <w:rPr>
                <w:rFonts w:ascii="宋体" w:hAnsi="宋体" w:cs="等线"/>
                <w:kern w:val="0"/>
                <w:sz w:val="20"/>
                <w:szCs w:val="20"/>
              </w:rPr>
              <w:t>00</w:t>
            </w:r>
          </w:p>
        </w:tc>
      </w:tr>
      <w:tr w14:paraId="486D7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620" w:type="dxa"/>
            <w:vAlign w:val="center"/>
          </w:tcPr>
          <w:p w14:paraId="57B531BD">
            <w:pPr>
              <w:rPr>
                <w:kern w:val="0"/>
                <w:sz w:val="20"/>
                <w:szCs w:val="20"/>
              </w:rPr>
            </w:pPr>
            <w:r>
              <w:rPr>
                <w:rFonts w:hint="eastAsia"/>
                <w:kern w:val="0"/>
                <w:sz w:val="20"/>
                <w:szCs w:val="20"/>
              </w:rPr>
              <w:t>8</w:t>
            </w:r>
          </w:p>
        </w:tc>
        <w:tc>
          <w:tcPr>
            <w:tcW w:w="1392" w:type="dxa"/>
            <w:vMerge w:val="continue"/>
            <w:vAlign w:val="center"/>
          </w:tcPr>
          <w:p w14:paraId="1F271407">
            <w:pPr>
              <w:ind w:left="840"/>
              <w:jc w:val="center"/>
              <w:rPr>
                <w:kern w:val="0"/>
                <w:sz w:val="20"/>
                <w:szCs w:val="20"/>
              </w:rPr>
            </w:pPr>
          </w:p>
        </w:tc>
        <w:tc>
          <w:tcPr>
            <w:tcW w:w="5684" w:type="dxa"/>
            <w:vAlign w:val="center"/>
          </w:tcPr>
          <w:p w14:paraId="18B52F64">
            <w:pPr>
              <w:rPr>
                <w:kern w:val="0"/>
                <w:sz w:val="20"/>
                <w:szCs w:val="20"/>
              </w:rPr>
            </w:pPr>
            <w:r>
              <w:rPr>
                <w:rFonts w:hint="eastAsia" w:ascii="宋体" w:hAnsi="宋体" w:cs="等线"/>
                <w:kern w:val="0"/>
                <w:sz w:val="20"/>
                <w:szCs w:val="20"/>
              </w:rPr>
              <w:t>分包单位资质、资格、分包手续不齐全，或未签订安全生产协议书；分包单位未按规定建立安全机构或未配备安全员。</w:t>
            </w:r>
          </w:p>
        </w:tc>
        <w:tc>
          <w:tcPr>
            <w:tcW w:w="1956" w:type="dxa"/>
            <w:vAlign w:val="center"/>
          </w:tcPr>
          <w:p w14:paraId="37E3F7E7">
            <w:pPr>
              <w:jc w:val="center"/>
              <w:rPr>
                <w:kern w:val="0"/>
                <w:sz w:val="20"/>
                <w:szCs w:val="20"/>
              </w:rPr>
            </w:pPr>
            <w:r>
              <w:rPr>
                <w:rFonts w:hint="eastAsia" w:ascii="宋体" w:hAnsi="宋体" w:cs="等线"/>
                <w:kern w:val="0"/>
                <w:sz w:val="20"/>
                <w:szCs w:val="20"/>
              </w:rPr>
              <w:t>2</w:t>
            </w:r>
            <w:r>
              <w:rPr>
                <w:rFonts w:ascii="宋体" w:hAnsi="宋体" w:cs="等线"/>
                <w:kern w:val="0"/>
                <w:sz w:val="20"/>
                <w:szCs w:val="20"/>
              </w:rPr>
              <w:t>00-</w:t>
            </w:r>
            <w:r>
              <w:rPr>
                <w:rFonts w:hint="eastAsia" w:ascii="宋体" w:hAnsi="宋体" w:cs="等线"/>
                <w:kern w:val="0"/>
                <w:sz w:val="20"/>
                <w:szCs w:val="20"/>
              </w:rPr>
              <w:t>1</w:t>
            </w:r>
            <w:r>
              <w:rPr>
                <w:rFonts w:ascii="宋体" w:hAnsi="宋体" w:cs="等线"/>
                <w:kern w:val="0"/>
                <w:sz w:val="20"/>
                <w:szCs w:val="20"/>
              </w:rPr>
              <w:t>000</w:t>
            </w:r>
          </w:p>
        </w:tc>
      </w:tr>
      <w:tr w14:paraId="12452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620" w:type="dxa"/>
            <w:vAlign w:val="center"/>
          </w:tcPr>
          <w:p w14:paraId="7010FCCA">
            <w:pPr>
              <w:rPr>
                <w:kern w:val="0"/>
                <w:sz w:val="20"/>
                <w:szCs w:val="20"/>
              </w:rPr>
            </w:pPr>
            <w:r>
              <w:rPr>
                <w:rFonts w:hint="eastAsia"/>
                <w:kern w:val="0"/>
                <w:sz w:val="20"/>
                <w:szCs w:val="20"/>
              </w:rPr>
              <w:t>9</w:t>
            </w:r>
          </w:p>
        </w:tc>
        <w:tc>
          <w:tcPr>
            <w:tcW w:w="1392" w:type="dxa"/>
            <w:vMerge w:val="continue"/>
            <w:vAlign w:val="center"/>
          </w:tcPr>
          <w:p w14:paraId="406F854F">
            <w:pPr>
              <w:ind w:left="840"/>
              <w:jc w:val="center"/>
              <w:rPr>
                <w:kern w:val="0"/>
                <w:sz w:val="20"/>
                <w:szCs w:val="20"/>
              </w:rPr>
            </w:pPr>
          </w:p>
        </w:tc>
        <w:tc>
          <w:tcPr>
            <w:tcW w:w="5684" w:type="dxa"/>
            <w:vAlign w:val="center"/>
          </w:tcPr>
          <w:p w14:paraId="7AF25876">
            <w:pPr>
              <w:rPr>
                <w:kern w:val="0"/>
                <w:sz w:val="20"/>
                <w:szCs w:val="20"/>
              </w:rPr>
            </w:pPr>
            <w:r>
              <w:rPr>
                <w:rFonts w:hint="eastAsia" w:ascii="宋体" w:hAnsi="宋体" w:cs="等线"/>
                <w:kern w:val="0"/>
                <w:sz w:val="20"/>
                <w:szCs w:val="20"/>
              </w:rPr>
              <w:t>项目经理、专职安全员和特种作业人员未持证上岗。</w:t>
            </w:r>
          </w:p>
        </w:tc>
        <w:tc>
          <w:tcPr>
            <w:tcW w:w="1956" w:type="dxa"/>
            <w:vAlign w:val="center"/>
          </w:tcPr>
          <w:p w14:paraId="39CAEC03">
            <w:pPr>
              <w:jc w:val="center"/>
              <w:rPr>
                <w:kern w:val="0"/>
                <w:sz w:val="20"/>
                <w:szCs w:val="20"/>
              </w:rPr>
            </w:pPr>
            <w:r>
              <w:rPr>
                <w:rFonts w:ascii="宋体" w:hAnsi="宋体" w:cs="等线"/>
                <w:kern w:val="0"/>
                <w:sz w:val="20"/>
                <w:szCs w:val="20"/>
              </w:rPr>
              <w:t>500-2000</w:t>
            </w:r>
          </w:p>
        </w:tc>
      </w:tr>
      <w:tr w14:paraId="46C5D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620" w:type="dxa"/>
            <w:vAlign w:val="center"/>
          </w:tcPr>
          <w:p w14:paraId="3D099C2A">
            <w:pPr>
              <w:rPr>
                <w:kern w:val="0"/>
                <w:sz w:val="20"/>
                <w:szCs w:val="20"/>
              </w:rPr>
            </w:pPr>
            <w:r>
              <w:rPr>
                <w:rFonts w:hint="eastAsia"/>
                <w:kern w:val="0"/>
                <w:sz w:val="20"/>
                <w:szCs w:val="20"/>
              </w:rPr>
              <w:t>1</w:t>
            </w:r>
            <w:r>
              <w:rPr>
                <w:kern w:val="0"/>
                <w:sz w:val="20"/>
                <w:szCs w:val="20"/>
              </w:rPr>
              <w:t>0</w:t>
            </w:r>
          </w:p>
        </w:tc>
        <w:tc>
          <w:tcPr>
            <w:tcW w:w="1392" w:type="dxa"/>
            <w:vMerge w:val="continue"/>
            <w:vAlign w:val="center"/>
          </w:tcPr>
          <w:p w14:paraId="516902B0">
            <w:pPr>
              <w:ind w:left="840"/>
              <w:jc w:val="center"/>
              <w:rPr>
                <w:kern w:val="0"/>
                <w:sz w:val="20"/>
                <w:szCs w:val="20"/>
              </w:rPr>
            </w:pPr>
          </w:p>
        </w:tc>
        <w:tc>
          <w:tcPr>
            <w:tcW w:w="5684" w:type="dxa"/>
            <w:vAlign w:val="center"/>
          </w:tcPr>
          <w:p w14:paraId="42F778D1">
            <w:pPr>
              <w:rPr>
                <w:kern w:val="0"/>
                <w:sz w:val="20"/>
                <w:szCs w:val="20"/>
              </w:rPr>
            </w:pPr>
            <w:r>
              <w:rPr>
                <w:rFonts w:hint="eastAsia" w:ascii="宋体" w:hAnsi="宋体" w:cs="等线"/>
                <w:kern w:val="0"/>
                <w:sz w:val="20"/>
                <w:szCs w:val="20"/>
              </w:rPr>
              <w:t>乙方各级管理人员指挥工作人员冒险违章作业。</w:t>
            </w:r>
          </w:p>
        </w:tc>
        <w:tc>
          <w:tcPr>
            <w:tcW w:w="1956" w:type="dxa"/>
            <w:vAlign w:val="center"/>
          </w:tcPr>
          <w:p w14:paraId="2FA531EC">
            <w:pPr>
              <w:jc w:val="center"/>
              <w:rPr>
                <w:kern w:val="0"/>
                <w:sz w:val="20"/>
                <w:szCs w:val="20"/>
              </w:rPr>
            </w:pPr>
            <w:r>
              <w:rPr>
                <w:rFonts w:hint="eastAsia" w:ascii="宋体" w:hAnsi="宋体" w:cs="等线"/>
                <w:kern w:val="0"/>
                <w:sz w:val="20"/>
                <w:szCs w:val="20"/>
              </w:rPr>
              <w:t>1</w:t>
            </w:r>
            <w:r>
              <w:rPr>
                <w:rFonts w:ascii="宋体" w:hAnsi="宋体" w:cs="等线"/>
                <w:kern w:val="0"/>
                <w:sz w:val="20"/>
                <w:szCs w:val="20"/>
              </w:rPr>
              <w:t>000</w:t>
            </w:r>
          </w:p>
        </w:tc>
      </w:tr>
      <w:tr w14:paraId="0529D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620" w:type="dxa"/>
            <w:vAlign w:val="center"/>
          </w:tcPr>
          <w:p w14:paraId="46040C47">
            <w:pPr>
              <w:rPr>
                <w:kern w:val="0"/>
                <w:sz w:val="20"/>
                <w:szCs w:val="20"/>
              </w:rPr>
            </w:pPr>
            <w:r>
              <w:rPr>
                <w:rFonts w:hint="eastAsia"/>
                <w:kern w:val="0"/>
                <w:sz w:val="20"/>
                <w:szCs w:val="20"/>
              </w:rPr>
              <w:t>1</w:t>
            </w:r>
            <w:r>
              <w:rPr>
                <w:kern w:val="0"/>
                <w:sz w:val="20"/>
                <w:szCs w:val="20"/>
              </w:rPr>
              <w:t>1</w:t>
            </w:r>
          </w:p>
        </w:tc>
        <w:tc>
          <w:tcPr>
            <w:tcW w:w="1392" w:type="dxa"/>
            <w:vMerge w:val="continue"/>
            <w:vAlign w:val="center"/>
          </w:tcPr>
          <w:p w14:paraId="167D88B4">
            <w:pPr>
              <w:ind w:left="840"/>
              <w:jc w:val="center"/>
              <w:rPr>
                <w:kern w:val="0"/>
                <w:sz w:val="20"/>
                <w:szCs w:val="20"/>
              </w:rPr>
            </w:pPr>
          </w:p>
        </w:tc>
        <w:tc>
          <w:tcPr>
            <w:tcW w:w="5684" w:type="dxa"/>
            <w:vAlign w:val="center"/>
          </w:tcPr>
          <w:p w14:paraId="677F2233">
            <w:pPr>
              <w:rPr>
                <w:kern w:val="0"/>
                <w:sz w:val="20"/>
                <w:szCs w:val="20"/>
              </w:rPr>
            </w:pPr>
            <w:r>
              <w:rPr>
                <w:rFonts w:hint="eastAsia" w:ascii="宋体" w:hAnsi="宋体" w:cs="等线"/>
                <w:kern w:val="0"/>
                <w:sz w:val="20"/>
                <w:szCs w:val="20"/>
              </w:rPr>
              <w:t>现场作业拒绝执行各级管理人员提出的安全生产整改措施或安全生产监督管理要求。</w:t>
            </w:r>
          </w:p>
        </w:tc>
        <w:tc>
          <w:tcPr>
            <w:tcW w:w="1956" w:type="dxa"/>
            <w:vAlign w:val="center"/>
          </w:tcPr>
          <w:p w14:paraId="4ACD1A81">
            <w:pPr>
              <w:jc w:val="center"/>
              <w:rPr>
                <w:rFonts w:hint="eastAsia" w:ascii="宋体" w:hAnsi="宋体" w:cs="等线"/>
                <w:kern w:val="0"/>
                <w:sz w:val="20"/>
                <w:szCs w:val="20"/>
              </w:rPr>
            </w:pPr>
            <w:r>
              <w:rPr>
                <w:rFonts w:hint="eastAsia" w:ascii="宋体" w:hAnsi="宋体" w:cs="等线"/>
                <w:kern w:val="0"/>
                <w:sz w:val="20"/>
                <w:szCs w:val="20"/>
              </w:rPr>
              <w:t>1000</w:t>
            </w:r>
          </w:p>
        </w:tc>
      </w:tr>
      <w:tr w14:paraId="32A14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620" w:type="dxa"/>
            <w:vAlign w:val="center"/>
          </w:tcPr>
          <w:p w14:paraId="698AA065">
            <w:pPr>
              <w:rPr>
                <w:kern w:val="0"/>
                <w:sz w:val="20"/>
                <w:szCs w:val="20"/>
              </w:rPr>
            </w:pPr>
            <w:r>
              <w:rPr>
                <w:rFonts w:hint="eastAsia"/>
                <w:kern w:val="0"/>
                <w:sz w:val="20"/>
                <w:szCs w:val="20"/>
              </w:rPr>
              <w:t>1</w:t>
            </w:r>
            <w:r>
              <w:rPr>
                <w:kern w:val="0"/>
                <w:sz w:val="20"/>
                <w:szCs w:val="20"/>
              </w:rPr>
              <w:t>2</w:t>
            </w:r>
          </w:p>
        </w:tc>
        <w:tc>
          <w:tcPr>
            <w:tcW w:w="1392" w:type="dxa"/>
            <w:vMerge w:val="continue"/>
            <w:vAlign w:val="center"/>
          </w:tcPr>
          <w:p w14:paraId="6CC45A76">
            <w:pPr>
              <w:ind w:left="840"/>
              <w:jc w:val="center"/>
              <w:rPr>
                <w:kern w:val="0"/>
                <w:sz w:val="20"/>
                <w:szCs w:val="20"/>
              </w:rPr>
            </w:pPr>
          </w:p>
        </w:tc>
        <w:tc>
          <w:tcPr>
            <w:tcW w:w="5684" w:type="dxa"/>
            <w:vAlign w:val="center"/>
          </w:tcPr>
          <w:p w14:paraId="69789D6D">
            <w:pPr>
              <w:rPr>
                <w:rFonts w:hint="eastAsia" w:ascii="宋体" w:hAnsi="宋体" w:cs="等线"/>
                <w:kern w:val="0"/>
                <w:sz w:val="20"/>
                <w:szCs w:val="20"/>
              </w:rPr>
            </w:pPr>
            <w:r>
              <w:rPr>
                <w:rFonts w:hint="eastAsia" w:ascii="宋体" w:hAnsi="宋体" w:cs="等线"/>
                <w:kern w:val="0"/>
                <w:sz w:val="20"/>
                <w:szCs w:val="20"/>
              </w:rPr>
              <w:t>重大危险作业项目开工前未按规定履行技术措施、组织措施、安全措施审批手续。</w:t>
            </w:r>
          </w:p>
        </w:tc>
        <w:tc>
          <w:tcPr>
            <w:tcW w:w="1956" w:type="dxa"/>
            <w:vAlign w:val="center"/>
          </w:tcPr>
          <w:p w14:paraId="67FE6670">
            <w:pPr>
              <w:jc w:val="center"/>
              <w:rPr>
                <w:rFonts w:hint="eastAsia" w:ascii="宋体" w:hAnsi="宋体" w:cs="等线"/>
                <w:kern w:val="0"/>
                <w:sz w:val="20"/>
                <w:szCs w:val="20"/>
              </w:rPr>
            </w:pPr>
            <w:r>
              <w:rPr>
                <w:rFonts w:hint="eastAsia" w:ascii="宋体" w:hAnsi="宋体" w:cs="等线"/>
                <w:kern w:val="0"/>
                <w:sz w:val="20"/>
                <w:szCs w:val="20"/>
              </w:rPr>
              <w:t>1000</w:t>
            </w:r>
          </w:p>
        </w:tc>
      </w:tr>
      <w:tr w14:paraId="68B04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620" w:type="dxa"/>
            <w:vAlign w:val="center"/>
          </w:tcPr>
          <w:p w14:paraId="47CC84BF">
            <w:pPr>
              <w:rPr>
                <w:kern w:val="0"/>
                <w:sz w:val="20"/>
                <w:szCs w:val="20"/>
              </w:rPr>
            </w:pPr>
            <w:r>
              <w:rPr>
                <w:rFonts w:hint="eastAsia"/>
                <w:kern w:val="0"/>
                <w:sz w:val="20"/>
                <w:szCs w:val="20"/>
              </w:rPr>
              <w:t>1</w:t>
            </w:r>
            <w:r>
              <w:rPr>
                <w:kern w:val="0"/>
                <w:sz w:val="20"/>
                <w:szCs w:val="20"/>
              </w:rPr>
              <w:t>3</w:t>
            </w:r>
          </w:p>
        </w:tc>
        <w:tc>
          <w:tcPr>
            <w:tcW w:w="1392" w:type="dxa"/>
            <w:vMerge w:val="continue"/>
            <w:vAlign w:val="center"/>
          </w:tcPr>
          <w:p w14:paraId="07A3917E">
            <w:pPr>
              <w:ind w:left="840"/>
              <w:jc w:val="center"/>
              <w:rPr>
                <w:kern w:val="0"/>
                <w:sz w:val="20"/>
                <w:szCs w:val="20"/>
              </w:rPr>
            </w:pPr>
          </w:p>
        </w:tc>
        <w:tc>
          <w:tcPr>
            <w:tcW w:w="5684" w:type="dxa"/>
            <w:vAlign w:val="center"/>
          </w:tcPr>
          <w:p w14:paraId="6D6C9AFC">
            <w:pPr>
              <w:rPr>
                <w:rFonts w:hint="eastAsia" w:ascii="宋体" w:hAnsi="宋体" w:cs="等线"/>
                <w:kern w:val="0"/>
                <w:sz w:val="20"/>
                <w:szCs w:val="20"/>
              </w:rPr>
            </w:pPr>
            <w:r>
              <w:rPr>
                <w:rFonts w:hint="eastAsia" w:ascii="宋体" w:hAnsi="宋体" w:cs="等线"/>
                <w:kern w:val="0"/>
                <w:sz w:val="20"/>
                <w:szCs w:val="20"/>
              </w:rPr>
              <w:t>乙方对分包队伍或临时工在施工现场作业的安全文明施工监督管理不到位。</w:t>
            </w:r>
          </w:p>
        </w:tc>
        <w:tc>
          <w:tcPr>
            <w:tcW w:w="1956" w:type="dxa"/>
            <w:vAlign w:val="center"/>
          </w:tcPr>
          <w:p w14:paraId="7B33004C">
            <w:pPr>
              <w:jc w:val="center"/>
              <w:rPr>
                <w:rFonts w:hint="eastAsia" w:ascii="宋体" w:hAnsi="宋体" w:cs="等线"/>
                <w:kern w:val="0"/>
                <w:sz w:val="20"/>
                <w:szCs w:val="20"/>
              </w:rPr>
            </w:pPr>
            <w:r>
              <w:rPr>
                <w:rFonts w:ascii="宋体" w:hAnsi="宋体" w:cs="等线"/>
                <w:kern w:val="0"/>
                <w:sz w:val="20"/>
                <w:szCs w:val="20"/>
              </w:rPr>
              <w:t>500-</w:t>
            </w:r>
            <w:r>
              <w:rPr>
                <w:rFonts w:hint="eastAsia" w:ascii="宋体" w:hAnsi="宋体" w:cs="等线"/>
                <w:kern w:val="0"/>
                <w:sz w:val="20"/>
                <w:szCs w:val="20"/>
              </w:rPr>
              <w:t>1000</w:t>
            </w:r>
          </w:p>
        </w:tc>
      </w:tr>
      <w:tr w14:paraId="0A89E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620" w:type="dxa"/>
            <w:vAlign w:val="center"/>
          </w:tcPr>
          <w:p w14:paraId="0A0921D1">
            <w:pPr>
              <w:rPr>
                <w:kern w:val="0"/>
                <w:sz w:val="20"/>
                <w:szCs w:val="20"/>
              </w:rPr>
            </w:pPr>
            <w:r>
              <w:rPr>
                <w:rFonts w:hint="eastAsia"/>
                <w:kern w:val="0"/>
                <w:sz w:val="20"/>
                <w:szCs w:val="20"/>
              </w:rPr>
              <w:t>1</w:t>
            </w:r>
            <w:r>
              <w:rPr>
                <w:kern w:val="0"/>
                <w:sz w:val="20"/>
                <w:szCs w:val="20"/>
              </w:rPr>
              <w:t>4</w:t>
            </w:r>
          </w:p>
        </w:tc>
        <w:tc>
          <w:tcPr>
            <w:tcW w:w="1392" w:type="dxa"/>
            <w:vMerge w:val="continue"/>
            <w:vAlign w:val="center"/>
          </w:tcPr>
          <w:p w14:paraId="2454C5FC">
            <w:pPr>
              <w:ind w:left="840"/>
              <w:jc w:val="center"/>
              <w:rPr>
                <w:kern w:val="0"/>
                <w:sz w:val="20"/>
                <w:szCs w:val="20"/>
              </w:rPr>
            </w:pPr>
          </w:p>
        </w:tc>
        <w:tc>
          <w:tcPr>
            <w:tcW w:w="5684" w:type="dxa"/>
            <w:vAlign w:val="center"/>
          </w:tcPr>
          <w:p w14:paraId="27EE14B4">
            <w:pPr>
              <w:rPr>
                <w:rFonts w:hint="eastAsia" w:ascii="宋体" w:hAnsi="宋体" w:cs="等线"/>
                <w:kern w:val="0"/>
                <w:sz w:val="20"/>
                <w:szCs w:val="20"/>
              </w:rPr>
            </w:pPr>
            <w:r>
              <w:rPr>
                <w:rFonts w:hint="eastAsia" w:ascii="宋体" w:hAnsi="宋体" w:cs="等线"/>
                <w:kern w:val="0"/>
                <w:sz w:val="20"/>
                <w:szCs w:val="20"/>
              </w:rPr>
              <w:t>乙方未按规定每周组织一次班组安全日活动。</w:t>
            </w:r>
          </w:p>
        </w:tc>
        <w:tc>
          <w:tcPr>
            <w:tcW w:w="1956" w:type="dxa"/>
            <w:vAlign w:val="center"/>
          </w:tcPr>
          <w:p w14:paraId="508CBA83">
            <w:pPr>
              <w:jc w:val="center"/>
              <w:rPr>
                <w:rFonts w:hint="eastAsia" w:ascii="宋体" w:hAnsi="宋体" w:cs="等线"/>
                <w:kern w:val="0"/>
                <w:sz w:val="20"/>
                <w:szCs w:val="20"/>
              </w:rPr>
            </w:pPr>
            <w:r>
              <w:rPr>
                <w:rFonts w:ascii="宋体" w:hAnsi="宋体" w:cs="等线"/>
                <w:kern w:val="0"/>
                <w:sz w:val="20"/>
                <w:szCs w:val="20"/>
              </w:rPr>
              <w:t>5</w:t>
            </w:r>
            <w:r>
              <w:rPr>
                <w:rFonts w:hint="eastAsia" w:ascii="宋体" w:hAnsi="宋体" w:cs="等线"/>
                <w:kern w:val="0"/>
                <w:sz w:val="20"/>
                <w:szCs w:val="20"/>
              </w:rPr>
              <w:t>00</w:t>
            </w:r>
          </w:p>
        </w:tc>
      </w:tr>
      <w:tr w14:paraId="0336A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620" w:type="dxa"/>
            <w:vAlign w:val="center"/>
          </w:tcPr>
          <w:p w14:paraId="1B26BA70">
            <w:pPr>
              <w:rPr>
                <w:kern w:val="0"/>
                <w:sz w:val="20"/>
                <w:szCs w:val="20"/>
              </w:rPr>
            </w:pPr>
            <w:r>
              <w:rPr>
                <w:rFonts w:hint="eastAsia"/>
                <w:kern w:val="0"/>
                <w:sz w:val="20"/>
                <w:szCs w:val="20"/>
              </w:rPr>
              <w:t>1</w:t>
            </w:r>
            <w:r>
              <w:rPr>
                <w:kern w:val="0"/>
                <w:sz w:val="20"/>
                <w:szCs w:val="20"/>
              </w:rPr>
              <w:t>5</w:t>
            </w:r>
          </w:p>
        </w:tc>
        <w:tc>
          <w:tcPr>
            <w:tcW w:w="1392" w:type="dxa"/>
            <w:vMerge w:val="continue"/>
            <w:vAlign w:val="center"/>
          </w:tcPr>
          <w:p w14:paraId="0191FE37">
            <w:pPr>
              <w:ind w:left="840"/>
              <w:jc w:val="center"/>
              <w:rPr>
                <w:kern w:val="0"/>
                <w:sz w:val="20"/>
                <w:szCs w:val="20"/>
              </w:rPr>
            </w:pPr>
          </w:p>
        </w:tc>
        <w:tc>
          <w:tcPr>
            <w:tcW w:w="5684" w:type="dxa"/>
            <w:vAlign w:val="center"/>
          </w:tcPr>
          <w:p w14:paraId="3BFEF3C3">
            <w:pPr>
              <w:rPr>
                <w:rFonts w:hint="eastAsia" w:ascii="宋体" w:hAnsi="宋体" w:cs="等线"/>
                <w:kern w:val="0"/>
                <w:sz w:val="20"/>
                <w:szCs w:val="20"/>
              </w:rPr>
            </w:pPr>
            <w:r>
              <w:rPr>
                <w:rFonts w:hint="eastAsia" w:ascii="宋体" w:hAnsi="宋体" w:cs="等线"/>
                <w:kern w:val="0"/>
                <w:sz w:val="20"/>
                <w:szCs w:val="20"/>
              </w:rPr>
              <w:t>乙方对其雇佣的临时工未按规定办理意外伤害保险手续。</w:t>
            </w:r>
          </w:p>
        </w:tc>
        <w:tc>
          <w:tcPr>
            <w:tcW w:w="1956" w:type="dxa"/>
            <w:vAlign w:val="center"/>
          </w:tcPr>
          <w:p w14:paraId="43545C1F">
            <w:pPr>
              <w:jc w:val="center"/>
              <w:rPr>
                <w:rFonts w:hint="eastAsia" w:ascii="宋体" w:hAnsi="宋体" w:cs="等线"/>
                <w:kern w:val="0"/>
                <w:sz w:val="20"/>
                <w:szCs w:val="20"/>
              </w:rPr>
            </w:pPr>
            <w:r>
              <w:rPr>
                <w:rFonts w:hint="eastAsia" w:ascii="宋体" w:hAnsi="宋体" w:cs="等线"/>
                <w:kern w:val="0"/>
                <w:sz w:val="20"/>
                <w:szCs w:val="20"/>
              </w:rPr>
              <w:t>1000</w:t>
            </w:r>
          </w:p>
        </w:tc>
      </w:tr>
      <w:tr w14:paraId="7E28C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620" w:type="dxa"/>
            <w:vAlign w:val="center"/>
          </w:tcPr>
          <w:p w14:paraId="5FD43EEF">
            <w:pPr>
              <w:rPr>
                <w:kern w:val="0"/>
                <w:sz w:val="20"/>
                <w:szCs w:val="20"/>
              </w:rPr>
            </w:pPr>
            <w:r>
              <w:rPr>
                <w:rFonts w:hint="eastAsia"/>
                <w:kern w:val="0"/>
                <w:sz w:val="20"/>
                <w:szCs w:val="20"/>
              </w:rPr>
              <w:t>1</w:t>
            </w:r>
            <w:r>
              <w:rPr>
                <w:kern w:val="0"/>
                <w:sz w:val="20"/>
                <w:szCs w:val="20"/>
              </w:rPr>
              <w:t>6</w:t>
            </w:r>
          </w:p>
        </w:tc>
        <w:tc>
          <w:tcPr>
            <w:tcW w:w="1392" w:type="dxa"/>
            <w:vMerge w:val="continue"/>
            <w:vAlign w:val="center"/>
          </w:tcPr>
          <w:p w14:paraId="2781AC18">
            <w:pPr>
              <w:ind w:left="840"/>
              <w:jc w:val="center"/>
              <w:rPr>
                <w:kern w:val="0"/>
                <w:sz w:val="20"/>
                <w:szCs w:val="20"/>
              </w:rPr>
            </w:pPr>
          </w:p>
        </w:tc>
        <w:tc>
          <w:tcPr>
            <w:tcW w:w="5684" w:type="dxa"/>
            <w:vAlign w:val="center"/>
          </w:tcPr>
          <w:p w14:paraId="71592F8C">
            <w:pPr>
              <w:rPr>
                <w:rFonts w:hint="eastAsia" w:ascii="宋体" w:hAnsi="宋体" w:cs="等线"/>
                <w:kern w:val="0"/>
                <w:sz w:val="20"/>
                <w:szCs w:val="20"/>
              </w:rPr>
            </w:pPr>
            <w:r>
              <w:rPr>
                <w:rFonts w:hint="eastAsia" w:ascii="宋体" w:hAnsi="宋体" w:cs="等线"/>
                <w:kern w:val="0"/>
                <w:sz w:val="20"/>
                <w:szCs w:val="20"/>
              </w:rPr>
              <w:t>违反甲方与乙方签订的安全协议书的条款的行为。</w:t>
            </w:r>
          </w:p>
        </w:tc>
        <w:tc>
          <w:tcPr>
            <w:tcW w:w="1956" w:type="dxa"/>
            <w:vAlign w:val="center"/>
          </w:tcPr>
          <w:p w14:paraId="0571E22F">
            <w:pPr>
              <w:jc w:val="center"/>
              <w:rPr>
                <w:rFonts w:hint="eastAsia" w:ascii="宋体" w:hAnsi="宋体" w:cs="等线"/>
                <w:kern w:val="0"/>
                <w:sz w:val="20"/>
                <w:szCs w:val="20"/>
              </w:rPr>
            </w:pPr>
            <w:r>
              <w:rPr>
                <w:rFonts w:ascii="宋体" w:hAnsi="宋体" w:cs="等线"/>
                <w:kern w:val="0"/>
                <w:sz w:val="20"/>
                <w:szCs w:val="20"/>
              </w:rPr>
              <w:t>2</w:t>
            </w:r>
            <w:r>
              <w:rPr>
                <w:rFonts w:hint="eastAsia" w:ascii="宋体" w:hAnsi="宋体" w:cs="等线"/>
                <w:kern w:val="0"/>
                <w:sz w:val="20"/>
                <w:szCs w:val="20"/>
              </w:rPr>
              <w:t>000</w:t>
            </w:r>
          </w:p>
        </w:tc>
      </w:tr>
      <w:tr w14:paraId="10C91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620" w:type="dxa"/>
            <w:vAlign w:val="center"/>
          </w:tcPr>
          <w:p w14:paraId="11EF24DA">
            <w:pPr>
              <w:rPr>
                <w:kern w:val="0"/>
                <w:sz w:val="20"/>
                <w:szCs w:val="20"/>
              </w:rPr>
            </w:pPr>
            <w:r>
              <w:rPr>
                <w:rFonts w:hint="eastAsia"/>
                <w:kern w:val="0"/>
                <w:sz w:val="20"/>
                <w:szCs w:val="20"/>
              </w:rPr>
              <w:t>1</w:t>
            </w:r>
            <w:r>
              <w:rPr>
                <w:kern w:val="0"/>
                <w:sz w:val="20"/>
                <w:szCs w:val="20"/>
              </w:rPr>
              <w:t>7</w:t>
            </w:r>
          </w:p>
        </w:tc>
        <w:tc>
          <w:tcPr>
            <w:tcW w:w="1392" w:type="dxa"/>
            <w:vMerge w:val="continue"/>
            <w:vAlign w:val="center"/>
          </w:tcPr>
          <w:p w14:paraId="7B0D8020">
            <w:pPr>
              <w:ind w:left="840"/>
              <w:jc w:val="center"/>
              <w:rPr>
                <w:kern w:val="0"/>
                <w:sz w:val="20"/>
                <w:szCs w:val="20"/>
              </w:rPr>
            </w:pPr>
          </w:p>
        </w:tc>
        <w:tc>
          <w:tcPr>
            <w:tcW w:w="5684" w:type="dxa"/>
            <w:vAlign w:val="center"/>
          </w:tcPr>
          <w:p w14:paraId="3C3C85DB">
            <w:pPr>
              <w:rPr>
                <w:rFonts w:hint="eastAsia" w:ascii="宋体" w:hAnsi="宋体" w:cs="等线"/>
                <w:kern w:val="0"/>
                <w:sz w:val="20"/>
                <w:szCs w:val="20"/>
              </w:rPr>
            </w:pPr>
            <w:r>
              <w:rPr>
                <w:rFonts w:hint="eastAsia" w:ascii="宋体" w:hAnsi="宋体" w:cs="等线"/>
                <w:kern w:val="0"/>
                <w:sz w:val="20"/>
                <w:szCs w:val="20"/>
              </w:rPr>
              <w:t>大中型机械未按规定进入现场前履行申报手续。</w:t>
            </w:r>
          </w:p>
        </w:tc>
        <w:tc>
          <w:tcPr>
            <w:tcW w:w="1956" w:type="dxa"/>
            <w:vAlign w:val="center"/>
          </w:tcPr>
          <w:p w14:paraId="7099AB98">
            <w:pPr>
              <w:jc w:val="center"/>
              <w:rPr>
                <w:rFonts w:hint="eastAsia" w:ascii="宋体" w:hAnsi="宋体" w:cs="等线"/>
                <w:kern w:val="0"/>
                <w:sz w:val="20"/>
                <w:szCs w:val="20"/>
              </w:rPr>
            </w:pPr>
            <w:r>
              <w:rPr>
                <w:rFonts w:ascii="宋体" w:hAnsi="宋体" w:cs="等线"/>
                <w:kern w:val="0"/>
                <w:sz w:val="20"/>
                <w:szCs w:val="20"/>
              </w:rPr>
              <w:t>1000-</w:t>
            </w:r>
            <w:r>
              <w:rPr>
                <w:rFonts w:hint="eastAsia" w:ascii="宋体" w:hAnsi="宋体" w:cs="等线"/>
                <w:kern w:val="0"/>
                <w:sz w:val="20"/>
                <w:szCs w:val="20"/>
              </w:rPr>
              <w:t>2000</w:t>
            </w:r>
          </w:p>
        </w:tc>
      </w:tr>
      <w:tr w14:paraId="26660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620" w:type="dxa"/>
            <w:vAlign w:val="center"/>
          </w:tcPr>
          <w:p w14:paraId="2929AFED">
            <w:pPr>
              <w:rPr>
                <w:kern w:val="0"/>
                <w:sz w:val="20"/>
                <w:szCs w:val="20"/>
              </w:rPr>
            </w:pPr>
            <w:r>
              <w:rPr>
                <w:rFonts w:hint="eastAsia"/>
                <w:kern w:val="0"/>
                <w:sz w:val="20"/>
                <w:szCs w:val="20"/>
              </w:rPr>
              <w:t>1</w:t>
            </w:r>
            <w:r>
              <w:rPr>
                <w:kern w:val="0"/>
                <w:sz w:val="20"/>
                <w:szCs w:val="20"/>
              </w:rPr>
              <w:t>8</w:t>
            </w:r>
          </w:p>
        </w:tc>
        <w:tc>
          <w:tcPr>
            <w:tcW w:w="1392" w:type="dxa"/>
            <w:vMerge w:val="restart"/>
            <w:vAlign w:val="center"/>
          </w:tcPr>
          <w:p w14:paraId="58DE9E9F">
            <w:pPr>
              <w:rPr>
                <w:kern w:val="0"/>
                <w:sz w:val="20"/>
                <w:szCs w:val="20"/>
              </w:rPr>
            </w:pPr>
            <w:r>
              <w:rPr>
                <w:rFonts w:hint="eastAsia"/>
                <w:kern w:val="0"/>
                <w:sz w:val="20"/>
                <w:szCs w:val="20"/>
              </w:rPr>
              <w:t>劳动保护</w:t>
            </w:r>
          </w:p>
        </w:tc>
        <w:tc>
          <w:tcPr>
            <w:tcW w:w="5684" w:type="dxa"/>
            <w:vAlign w:val="center"/>
          </w:tcPr>
          <w:p w14:paraId="3C513015">
            <w:pPr>
              <w:rPr>
                <w:rFonts w:hint="eastAsia" w:ascii="宋体" w:hAnsi="宋体" w:cs="等线"/>
                <w:kern w:val="0"/>
                <w:sz w:val="20"/>
                <w:szCs w:val="20"/>
              </w:rPr>
            </w:pPr>
            <w:r>
              <w:rPr>
                <w:rFonts w:hint="eastAsia" w:ascii="宋体" w:hAnsi="宋体" w:cs="等线"/>
                <w:kern w:val="0"/>
                <w:sz w:val="20"/>
                <w:szCs w:val="20"/>
              </w:rPr>
              <w:t>乙方未按工种给施工人员的配备符合《安规》规定要求的劳动保护用品。</w:t>
            </w:r>
          </w:p>
        </w:tc>
        <w:tc>
          <w:tcPr>
            <w:tcW w:w="1956" w:type="dxa"/>
            <w:vAlign w:val="center"/>
          </w:tcPr>
          <w:p w14:paraId="558F4391">
            <w:pPr>
              <w:jc w:val="center"/>
              <w:rPr>
                <w:rFonts w:hint="eastAsia" w:ascii="宋体" w:hAnsi="宋体" w:cs="等线"/>
                <w:kern w:val="0"/>
                <w:sz w:val="20"/>
                <w:szCs w:val="20"/>
              </w:rPr>
            </w:pPr>
            <w:r>
              <w:rPr>
                <w:rFonts w:hint="eastAsia" w:ascii="宋体" w:hAnsi="宋体" w:cs="等线"/>
                <w:kern w:val="0"/>
                <w:sz w:val="20"/>
                <w:szCs w:val="20"/>
              </w:rPr>
              <w:t>5</w:t>
            </w:r>
            <w:r>
              <w:rPr>
                <w:rFonts w:ascii="宋体" w:hAnsi="宋体" w:cs="等线"/>
                <w:kern w:val="0"/>
                <w:sz w:val="20"/>
                <w:szCs w:val="20"/>
              </w:rPr>
              <w:t>00-</w:t>
            </w:r>
            <w:r>
              <w:rPr>
                <w:rFonts w:hint="eastAsia" w:ascii="宋体" w:hAnsi="宋体" w:cs="等线"/>
                <w:kern w:val="0"/>
                <w:sz w:val="20"/>
                <w:szCs w:val="20"/>
              </w:rPr>
              <w:t>1</w:t>
            </w:r>
            <w:r>
              <w:rPr>
                <w:rFonts w:ascii="宋体" w:hAnsi="宋体" w:cs="等线"/>
                <w:kern w:val="0"/>
                <w:sz w:val="20"/>
                <w:szCs w:val="20"/>
              </w:rPr>
              <w:t>000</w:t>
            </w:r>
          </w:p>
        </w:tc>
      </w:tr>
      <w:tr w14:paraId="37174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620" w:type="dxa"/>
            <w:vAlign w:val="center"/>
          </w:tcPr>
          <w:p w14:paraId="3E13D1C5">
            <w:pPr>
              <w:rPr>
                <w:kern w:val="0"/>
                <w:sz w:val="20"/>
                <w:szCs w:val="20"/>
              </w:rPr>
            </w:pPr>
            <w:r>
              <w:rPr>
                <w:rFonts w:hint="eastAsia"/>
                <w:kern w:val="0"/>
                <w:sz w:val="20"/>
                <w:szCs w:val="20"/>
              </w:rPr>
              <w:t>1</w:t>
            </w:r>
            <w:r>
              <w:rPr>
                <w:kern w:val="0"/>
                <w:sz w:val="20"/>
                <w:szCs w:val="20"/>
              </w:rPr>
              <w:t>9</w:t>
            </w:r>
          </w:p>
        </w:tc>
        <w:tc>
          <w:tcPr>
            <w:tcW w:w="1392" w:type="dxa"/>
            <w:vMerge w:val="continue"/>
            <w:vAlign w:val="center"/>
          </w:tcPr>
          <w:p w14:paraId="6C2EE639">
            <w:pPr>
              <w:ind w:left="840"/>
              <w:jc w:val="center"/>
              <w:rPr>
                <w:kern w:val="0"/>
                <w:sz w:val="20"/>
                <w:szCs w:val="20"/>
              </w:rPr>
            </w:pPr>
          </w:p>
        </w:tc>
        <w:tc>
          <w:tcPr>
            <w:tcW w:w="5684" w:type="dxa"/>
            <w:vAlign w:val="center"/>
          </w:tcPr>
          <w:p w14:paraId="45EF66BA">
            <w:pPr>
              <w:rPr>
                <w:rFonts w:hint="eastAsia" w:ascii="宋体" w:hAnsi="宋体" w:cs="等线"/>
                <w:kern w:val="0"/>
                <w:sz w:val="20"/>
                <w:szCs w:val="20"/>
              </w:rPr>
            </w:pPr>
            <w:r>
              <w:rPr>
                <w:rFonts w:hint="eastAsia" w:ascii="宋体" w:hAnsi="宋体" w:cs="等线"/>
                <w:kern w:val="0"/>
                <w:sz w:val="20"/>
                <w:szCs w:val="20"/>
              </w:rPr>
              <w:t>主要施工区域、危险部位未按规定悬挂安全标志，未设置重大危险源公示牌。</w:t>
            </w:r>
          </w:p>
        </w:tc>
        <w:tc>
          <w:tcPr>
            <w:tcW w:w="1956" w:type="dxa"/>
            <w:vAlign w:val="center"/>
          </w:tcPr>
          <w:p w14:paraId="4BFFD2B0">
            <w:pPr>
              <w:jc w:val="center"/>
              <w:rPr>
                <w:rFonts w:hint="eastAsia" w:ascii="宋体" w:hAnsi="宋体" w:cs="等线"/>
                <w:kern w:val="0"/>
                <w:sz w:val="20"/>
                <w:szCs w:val="20"/>
              </w:rPr>
            </w:pPr>
            <w:r>
              <w:rPr>
                <w:kern w:val="0"/>
                <w:sz w:val="20"/>
                <w:szCs w:val="20"/>
              </w:rPr>
              <w:t>500</w:t>
            </w:r>
          </w:p>
        </w:tc>
      </w:tr>
      <w:tr w14:paraId="32586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620" w:type="dxa"/>
            <w:vAlign w:val="center"/>
          </w:tcPr>
          <w:p w14:paraId="3E76EB1B">
            <w:pPr>
              <w:rPr>
                <w:kern w:val="0"/>
                <w:sz w:val="20"/>
                <w:szCs w:val="20"/>
              </w:rPr>
            </w:pPr>
            <w:r>
              <w:rPr>
                <w:rFonts w:hint="eastAsia"/>
                <w:kern w:val="0"/>
                <w:sz w:val="20"/>
                <w:szCs w:val="20"/>
              </w:rPr>
              <w:t>2</w:t>
            </w:r>
            <w:r>
              <w:rPr>
                <w:kern w:val="0"/>
                <w:sz w:val="20"/>
                <w:szCs w:val="20"/>
              </w:rPr>
              <w:t>0</w:t>
            </w:r>
          </w:p>
        </w:tc>
        <w:tc>
          <w:tcPr>
            <w:tcW w:w="1392" w:type="dxa"/>
            <w:vMerge w:val="continue"/>
            <w:vAlign w:val="center"/>
          </w:tcPr>
          <w:p w14:paraId="4C4AF142">
            <w:pPr>
              <w:ind w:left="840"/>
              <w:jc w:val="center"/>
              <w:rPr>
                <w:kern w:val="0"/>
                <w:sz w:val="20"/>
                <w:szCs w:val="20"/>
              </w:rPr>
            </w:pPr>
          </w:p>
        </w:tc>
        <w:tc>
          <w:tcPr>
            <w:tcW w:w="5684" w:type="dxa"/>
            <w:vAlign w:val="center"/>
          </w:tcPr>
          <w:p w14:paraId="18E75A6A">
            <w:pPr>
              <w:rPr>
                <w:rFonts w:hint="eastAsia" w:ascii="宋体" w:hAnsi="宋体" w:cs="等线"/>
                <w:kern w:val="0"/>
                <w:sz w:val="20"/>
                <w:szCs w:val="20"/>
              </w:rPr>
            </w:pPr>
            <w:r>
              <w:rPr>
                <w:rFonts w:hint="eastAsia" w:ascii="宋体" w:hAnsi="宋体" w:cs="等线"/>
                <w:kern w:val="0"/>
                <w:sz w:val="20"/>
                <w:szCs w:val="20"/>
              </w:rPr>
              <w:t>预留洞口、楼梯口、电梯井口等临边区域，未采取可靠的防护措施。</w:t>
            </w:r>
          </w:p>
        </w:tc>
        <w:tc>
          <w:tcPr>
            <w:tcW w:w="1956" w:type="dxa"/>
            <w:vAlign w:val="center"/>
          </w:tcPr>
          <w:p w14:paraId="3AEA248C">
            <w:pPr>
              <w:jc w:val="center"/>
              <w:rPr>
                <w:kern w:val="0"/>
                <w:sz w:val="20"/>
                <w:szCs w:val="20"/>
              </w:rPr>
            </w:pPr>
            <w:r>
              <w:rPr>
                <w:kern w:val="0"/>
                <w:sz w:val="20"/>
                <w:szCs w:val="20"/>
              </w:rPr>
              <w:t>1000</w:t>
            </w:r>
          </w:p>
        </w:tc>
      </w:tr>
      <w:tr w14:paraId="6954A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620" w:type="dxa"/>
            <w:vAlign w:val="center"/>
          </w:tcPr>
          <w:p w14:paraId="5623D53A">
            <w:pPr>
              <w:rPr>
                <w:kern w:val="0"/>
                <w:sz w:val="20"/>
                <w:szCs w:val="20"/>
              </w:rPr>
            </w:pPr>
            <w:r>
              <w:rPr>
                <w:rFonts w:hint="eastAsia"/>
                <w:kern w:val="0"/>
                <w:sz w:val="20"/>
                <w:szCs w:val="20"/>
              </w:rPr>
              <w:t>2</w:t>
            </w:r>
            <w:r>
              <w:rPr>
                <w:kern w:val="0"/>
                <w:sz w:val="20"/>
                <w:szCs w:val="20"/>
              </w:rPr>
              <w:t>1</w:t>
            </w:r>
          </w:p>
        </w:tc>
        <w:tc>
          <w:tcPr>
            <w:tcW w:w="1392" w:type="dxa"/>
            <w:vMerge w:val="continue"/>
            <w:vAlign w:val="center"/>
          </w:tcPr>
          <w:p w14:paraId="6FD36925">
            <w:pPr>
              <w:ind w:left="840"/>
              <w:jc w:val="center"/>
              <w:rPr>
                <w:kern w:val="0"/>
                <w:sz w:val="20"/>
                <w:szCs w:val="20"/>
              </w:rPr>
            </w:pPr>
          </w:p>
        </w:tc>
        <w:tc>
          <w:tcPr>
            <w:tcW w:w="5684" w:type="dxa"/>
            <w:vAlign w:val="center"/>
          </w:tcPr>
          <w:p w14:paraId="5BF038CA">
            <w:pPr>
              <w:rPr>
                <w:rFonts w:hint="eastAsia" w:ascii="宋体" w:hAnsi="宋体" w:cs="等线"/>
                <w:kern w:val="0"/>
                <w:sz w:val="20"/>
                <w:szCs w:val="20"/>
              </w:rPr>
            </w:pPr>
            <w:r>
              <w:rPr>
                <w:rFonts w:hint="eastAsia" w:ascii="宋体" w:hAnsi="宋体" w:cs="等线"/>
                <w:kern w:val="0"/>
                <w:sz w:val="20"/>
                <w:szCs w:val="20"/>
              </w:rPr>
              <w:t>外墙未设置密目式安全网封闭，或安全网规格、材质不符合要求。</w:t>
            </w:r>
          </w:p>
        </w:tc>
        <w:tc>
          <w:tcPr>
            <w:tcW w:w="1956" w:type="dxa"/>
            <w:vAlign w:val="center"/>
          </w:tcPr>
          <w:p w14:paraId="6E17D2D1">
            <w:pPr>
              <w:jc w:val="center"/>
              <w:rPr>
                <w:kern w:val="0"/>
                <w:sz w:val="20"/>
                <w:szCs w:val="20"/>
              </w:rPr>
            </w:pPr>
            <w:r>
              <w:rPr>
                <w:rFonts w:hint="eastAsia"/>
                <w:kern w:val="0"/>
                <w:sz w:val="20"/>
                <w:szCs w:val="20"/>
              </w:rPr>
              <w:t>5</w:t>
            </w:r>
            <w:r>
              <w:rPr>
                <w:kern w:val="0"/>
                <w:sz w:val="20"/>
                <w:szCs w:val="20"/>
              </w:rPr>
              <w:t>00</w:t>
            </w:r>
            <w:r>
              <w:rPr>
                <w:rFonts w:ascii="宋体" w:hAnsi="宋体" w:cs="等线"/>
                <w:kern w:val="0"/>
                <w:sz w:val="20"/>
                <w:szCs w:val="20"/>
              </w:rPr>
              <w:t>-</w:t>
            </w:r>
            <w:r>
              <w:rPr>
                <w:rFonts w:hint="eastAsia" w:ascii="宋体" w:hAnsi="宋体" w:cs="等线"/>
                <w:kern w:val="0"/>
                <w:sz w:val="20"/>
                <w:szCs w:val="20"/>
              </w:rPr>
              <w:t>1</w:t>
            </w:r>
            <w:r>
              <w:rPr>
                <w:kern w:val="0"/>
                <w:sz w:val="20"/>
                <w:szCs w:val="20"/>
              </w:rPr>
              <w:t>000</w:t>
            </w:r>
          </w:p>
        </w:tc>
      </w:tr>
      <w:tr w14:paraId="42287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620" w:type="dxa"/>
            <w:vAlign w:val="center"/>
          </w:tcPr>
          <w:p w14:paraId="309D14D5">
            <w:pPr>
              <w:rPr>
                <w:kern w:val="0"/>
                <w:sz w:val="20"/>
                <w:szCs w:val="20"/>
              </w:rPr>
            </w:pPr>
            <w:r>
              <w:rPr>
                <w:rFonts w:hint="eastAsia"/>
                <w:kern w:val="0"/>
                <w:sz w:val="20"/>
                <w:szCs w:val="20"/>
              </w:rPr>
              <w:t>2</w:t>
            </w:r>
            <w:r>
              <w:rPr>
                <w:kern w:val="0"/>
                <w:sz w:val="20"/>
                <w:szCs w:val="20"/>
              </w:rPr>
              <w:t>2</w:t>
            </w:r>
          </w:p>
        </w:tc>
        <w:tc>
          <w:tcPr>
            <w:tcW w:w="1392" w:type="dxa"/>
            <w:vMerge w:val="continue"/>
            <w:vAlign w:val="center"/>
          </w:tcPr>
          <w:p w14:paraId="18A63E1E">
            <w:pPr>
              <w:ind w:left="840"/>
              <w:jc w:val="center"/>
              <w:rPr>
                <w:kern w:val="0"/>
                <w:sz w:val="20"/>
                <w:szCs w:val="20"/>
              </w:rPr>
            </w:pPr>
          </w:p>
        </w:tc>
        <w:tc>
          <w:tcPr>
            <w:tcW w:w="5684" w:type="dxa"/>
            <w:vAlign w:val="center"/>
          </w:tcPr>
          <w:p w14:paraId="6119EFDB">
            <w:pPr>
              <w:rPr>
                <w:rFonts w:hint="eastAsia" w:ascii="宋体" w:hAnsi="宋体" w:cs="等线"/>
                <w:kern w:val="0"/>
                <w:sz w:val="20"/>
                <w:szCs w:val="20"/>
              </w:rPr>
            </w:pPr>
            <w:r>
              <w:rPr>
                <w:rFonts w:hint="eastAsia" w:ascii="宋体" w:hAnsi="宋体" w:cs="等线"/>
                <w:kern w:val="0"/>
                <w:sz w:val="20"/>
                <w:szCs w:val="20"/>
              </w:rPr>
              <w:t>进入施工现场不戴安全帽或安全帽佩戴不规范。</w:t>
            </w:r>
          </w:p>
        </w:tc>
        <w:tc>
          <w:tcPr>
            <w:tcW w:w="1956" w:type="dxa"/>
            <w:vAlign w:val="center"/>
          </w:tcPr>
          <w:p w14:paraId="28645140">
            <w:pPr>
              <w:jc w:val="center"/>
              <w:rPr>
                <w:rFonts w:hint="eastAsia" w:ascii="宋体" w:hAnsi="宋体" w:cs="等线"/>
                <w:kern w:val="0"/>
                <w:sz w:val="20"/>
                <w:szCs w:val="20"/>
              </w:rPr>
            </w:pPr>
            <w:r>
              <w:rPr>
                <w:rFonts w:ascii="宋体" w:hAnsi="宋体" w:cs="等线"/>
                <w:kern w:val="0"/>
                <w:sz w:val="20"/>
                <w:szCs w:val="20"/>
              </w:rPr>
              <w:t>500-</w:t>
            </w:r>
            <w:r>
              <w:rPr>
                <w:rFonts w:hint="eastAsia" w:ascii="宋体" w:hAnsi="宋体" w:cs="等线"/>
                <w:kern w:val="0"/>
                <w:sz w:val="20"/>
                <w:szCs w:val="20"/>
              </w:rPr>
              <w:t>1000</w:t>
            </w:r>
          </w:p>
        </w:tc>
      </w:tr>
      <w:tr w14:paraId="34C2E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620" w:type="dxa"/>
            <w:vAlign w:val="center"/>
          </w:tcPr>
          <w:p w14:paraId="5150A551">
            <w:pPr>
              <w:rPr>
                <w:kern w:val="0"/>
                <w:sz w:val="20"/>
                <w:szCs w:val="20"/>
              </w:rPr>
            </w:pPr>
            <w:r>
              <w:rPr>
                <w:rFonts w:hint="eastAsia"/>
                <w:kern w:val="0"/>
                <w:sz w:val="20"/>
                <w:szCs w:val="20"/>
              </w:rPr>
              <w:t>2</w:t>
            </w:r>
            <w:r>
              <w:rPr>
                <w:kern w:val="0"/>
                <w:sz w:val="20"/>
                <w:szCs w:val="20"/>
              </w:rPr>
              <w:t>3</w:t>
            </w:r>
          </w:p>
        </w:tc>
        <w:tc>
          <w:tcPr>
            <w:tcW w:w="1392" w:type="dxa"/>
            <w:vMerge w:val="continue"/>
            <w:vAlign w:val="center"/>
          </w:tcPr>
          <w:p w14:paraId="243644A5">
            <w:pPr>
              <w:ind w:left="840"/>
              <w:jc w:val="center"/>
              <w:rPr>
                <w:kern w:val="0"/>
                <w:sz w:val="20"/>
                <w:szCs w:val="20"/>
              </w:rPr>
            </w:pPr>
          </w:p>
        </w:tc>
        <w:tc>
          <w:tcPr>
            <w:tcW w:w="5684" w:type="dxa"/>
            <w:vAlign w:val="center"/>
          </w:tcPr>
          <w:p w14:paraId="550F079D">
            <w:pPr>
              <w:rPr>
                <w:rFonts w:hint="eastAsia" w:ascii="宋体" w:hAnsi="宋体" w:cs="等线"/>
                <w:kern w:val="0"/>
                <w:sz w:val="20"/>
                <w:szCs w:val="20"/>
              </w:rPr>
            </w:pPr>
            <w:r>
              <w:rPr>
                <w:rFonts w:hint="eastAsia" w:ascii="宋体" w:hAnsi="宋体" w:cs="等线"/>
                <w:kern w:val="0"/>
                <w:sz w:val="20"/>
                <w:szCs w:val="20"/>
              </w:rPr>
              <w:t>安全帽不系紧带或拿安全帽当坐垫，或进入现场长发或辫子未盘在帽内。</w:t>
            </w:r>
          </w:p>
        </w:tc>
        <w:tc>
          <w:tcPr>
            <w:tcW w:w="1956" w:type="dxa"/>
            <w:vAlign w:val="center"/>
          </w:tcPr>
          <w:p w14:paraId="70B9005B">
            <w:pPr>
              <w:jc w:val="center"/>
              <w:rPr>
                <w:rFonts w:hint="eastAsia" w:ascii="宋体" w:hAnsi="宋体" w:cs="等线"/>
                <w:kern w:val="0"/>
                <w:sz w:val="20"/>
                <w:szCs w:val="20"/>
              </w:rPr>
            </w:pPr>
            <w:r>
              <w:rPr>
                <w:rFonts w:hint="eastAsia" w:ascii="宋体" w:hAnsi="宋体" w:cs="等线"/>
                <w:kern w:val="0"/>
                <w:sz w:val="20"/>
                <w:szCs w:val="20"/>
              </w:rPr>
              <w:t>100</w:t>
            </w:r>
            <w:r>
              <w:rPr>
                <w:rFonts w:ascii="宋体" w:hAnsi="宋体" w:cs="等线"/>
                <w:kern w:val="0"/>
                <w:sz w:val="20"/>
                <w:szCs w:val="20"/>
              </w:rPr>
              <w:t>-200</w:t>
            </w:r>
          </w:p>
        </w:tc>
      </w:tr>
      <w:tr w14:paraId="48AF9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620" w:type="dxa"/>
            <w:vAlign w:val="center"/>
          </w:tcPr>
          <w:p w14:paraId="1E075073">
            <w:pPr>
              <w:rPr>
                <w:kern w:val="0"/>
                <w:sz w:val="20"/>
                <w:szCs w:val="20"/>
              </w:rPr>
            </w:pPr>
            <w:r>
              <w:rPr>
                <w:rFonts w:hint="eastAsia"/>
                <w:kern w:val="0"/>
                <w:sz w:val="20"/>
                <w:szCs w:val="20"/>
              </w:rPr>
              <w:t>2</w:t>
            </w:r>
            <w:r>
              <w:rPr>
                <w:kern w:val="0"/>
                <w:sz w:val="20"/>
                <w:szCs w:val="20"/>
              </w:rPr>
              <w:t>4</w:t>
            </w:r>
          </w:p>
        </w:tc>
        <w:tc>
          <w:tcPr>
            <w:tcW w:w="1392" w:type="dxa"/>
            <w:vMerge w:val="continue"/>
            <w:vAlign w:val="center"/>
          </w:tcPr>
          <w:p w14:paraId="181C7B4E">
            <w:pPr>
              <w:ind w:left="840"/>
              <w:jc w:val="center"/>
              <w:rPr>
                <w:kern w:val="0"/>
                <w:sz w:val="20"/>
                <w:szCs w:val="20"/>
              </w:rPr>
            </w:pPr>
          </w:p>
        </w:tc>
        <w:tc>
          <w:tcPr>
            <w:tcW w:w="5684" w:type="dxa"/>
            <w:vAlign w:val="center"/>
          </w:tcPr>
          <w:p w14:paraId="765B64FD">
            <w:pPr>
              <w:rPr>
                <w:rFonts w:hint="eastAsia" w:ascii="宋体" w:hAnsi="宋体" w:cs="等线"/>
                <w:kern w:val="0"/>
                <w:sz w:val="20"/>
                <w:szCs w:val="20"/>
              </w:rPr>
            </w:pPr>
            <w:r>
              <w:rPr>
                <w:rFonts w:hint="eastAsia" w:ascii="宋体" w:hAnsi="宋体" w:cs="等线"/>
                <w:kern w:val="0"/>
                <w:sz w:val="20"/>
                <w:szCs w:val="20"/>
              </w:rPr>
              <w:t>打赤膊、赤脚、穿前露脚趾后露脚跟的凉鞋、拖鞋或穿高跟鞋进入施工现场。</w:t>
            </w:r>
          </w:p>
        </w:tc>
        <w:tc>
          <w:tcPr>
            <w:tcW w:w="1956" w:type="dxa"/>
            <w:vAlign w:val="center"/>
          </w:tcPr>
          <w:p w14:paraId="40A02338">
            <w:pPr>
              <w:jc w:val="center"/>
              <w:rPr>
                <w:rFonts w:hint="eastAsia" w:ascii="宋体" w:hAnsi="宋体" w:cs="等线"/>
                <w:kern w:val="0"/>
                <w:sz w:val="20"/>
                <w:szCs w:val="20"/>
              </w:rPr>
            </w:pPr>
            <w:r>
              <w:rPr>
                <w:rFonts w:hint="eastAsia" w:ascii="宋体" w:hAnsi="宋体" w:cs="等线"/>
                <w:kern w:val="0"/>
                <w:sz w:val="20"/>
                <w:szCs w:val="20"/>
              </w:rPr>
              <w:t>100</w:t>
            </w:r>
          </w:p>
        </w:tc>
      </w:tr>
      <w:tr w14:paraId="13247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620" w:type="dxa"/>
            <w:vAlign w:val="center"/>
          </w:tcPr>
          <w:p w14:paraId="2505E1A6">
            <w:pPr>
              <w:rPr>
                <w:kern w:val="0"/>
                <w:sz w:val="20"/>
                <w:szCs w:val="20"/>
              </w:rPr>
            </w:pPr>
            <w:r>
              <w:rPr>
                <w:rFonts w:hint="eastAsia"/>
                <w:kern w:val="0"/>
                <w:sz w:val="20"/>
                <w:szCs w:val="20"/>
              </w:rPr>
              <w:t>2</w:t>
            </w:r>
            <w:r>
              <w:rPr>
                <w:kern w:val="0"/>
                <w:sz w:val="20"/>
                <w:szCs w:val="20"/>
              </w:rPr>
              <w:t>5</w:t>
            </w:r>
          </w:p>
        </w:tc>
        <w:tc>
          <w:tcPr>
            <w:tcW w:w="1392" w:type="dxa"/>
            <w:vMerge w:val="continue"/>
            <w:vAlign w:val="center"/>
          </w:tcPr>
          <w:p w14:paraId="26F12828">
            <w:pPr>
              <w:ind w:left="840"/>
              <w:jc w:val="center"/>
              <w:rPr>
                <w:kern w:val="0"/>
                <w:sz w:val="20"/>
                <w:szCs w:val="20"/>
              </w:rPr>
            </w:pPr>
          </w:p>
        </w:tc>
        <w:tc>
          <w:tcPr>
            <w:tcW w:w="5684" w:type="dxa"/>
            <w:vAlign w:val="center"/>
          </w:tcPr>
          <w:p w14:paraId="4ACD3ED0">
            <w:pPr>
              <w:rPr>
                <w:rFonts w:hint="eastAsia" w:ascii="宋体" w:hAnsi="宋体" w:cs="等线"/>
                <w:kern w:val="0"/>
                <w:sz w:val="20"/>
                <w:szCs w:val="20"/>
              </w:rPr>
            </w:pPr>
            <w:r>
              <w:rPr>
                <w:rFonts w:hint="eastAsia" w:ascii="宋体" w:hAnsi="宋体" w:cs="等线"/>
                <w:kern w:val="0"/>
                <w:sz w:val="20"/>
                <w:szCs w:val="20"/>
              </w:rPr>
              <w:t>在施工现场抽烟、随地大小便等不安全、不文明行为。</w:t>
            </w:r>
          </w:p>
        </w:tc>
        <w:tc>
          <w:tcPr>
            <w:tcW w:w="1956" w:type="dxa"/>
            <w:vAlign w:val="center"/>
          </w:tcPr>
          <w:p w14:paraId="7F687D39">
            <w:pPr>
              <w:jc w:val="center"/>
              <w:rPr>
                <w:rFonts w:hint="eastAsia" w:ascii="宋体" w:hAnsi="宋体" w:cs="等线"/>
                <w:kern w:val="0"/>
                <w:sz w:val="20"/>
                <w:szCs w:val="20"/>
              </w:rPr>
            </w:pPr>
            <w:r>
              <w:rPr>
                <w:rFonts w:hint="eastAsia" w:ascii="宋体" w:hAnsi="宋体" w:cs="等线"/>
                <w:kern w:val="0"/>
                <w:sz w:val="20"/>
                <w:szCs w:val="20"/>
              </w:rPr>
              <w:t>1</w:t>
            </w:r>
            <w:r>
              <w:rPr>
                <w:rFonts w:ascii="宋体" w:hAnsi="宋体" w:cs="等线"/>
                <w:kern w:val="0"/>
                <w:sz w:val="20"/>
                <w:szCs w:val="20"/>
              </w:rPr>
              <w:t>00-200</w:t>
            </w:r>
          </w:p>
        </w:tc>
      </w:tr>
      <w:tr w14:paraId="4DE1A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620" w:type="dxa"/>
            <w:vAlign w:val="center"/>
          </w:tcPr>
          <w:p w14:paraId="1F6A313F">
            <w:pPr>
              <w:rPr>
                <w:kern w:val="0"/>
                <w:sz w:val="20"/>
                <w:szCs w:val="20"/>
              </w:rPr>
            </w:pPr>
            <w:r>
              <w:rPr>
                <w:rFonts w:hint="eastAsia"/>
                <w:kern w:val="0"/>
                <w:sz w:val="20"/>
                <w:szCs w:val="20"/>
              </w:rPr>
              <w:t>2</w:t>
            </w:r>
            <w:r>
              <w:rPr>
                <w:kern w:val="0"/>
                <w:sz w:val="20"/>
                <w:szCs w:val="20"/>
              </w:rPr>
              <w:t>6</w:t>
            </w:r>
          </w:p>
        </w:tc>
        <w:tc>
          <w:tcPr>
            <w:tcW w:w="1392" w:type="dxa"/>
            <w:vMerge w:val="continue"/>
            <w:vAlign w:val="center"/>
          </w:tcPr>
          <w:p w14:paraId="5BB88A8A">
            <w:pPr>
              <w:ind w:left="840"/>
              <w:jc w:val="center"/>
              <w:rPr>
                <w:kern w:val="0"/>
                <w:sz w:val="20"/>
                <w:szCs w:val="20"/>
              </w:rPr>
            </w:pPr>
          </w:p>
        </w:tc>
        <w:tc>
          <w:tcPr>
            <w:tcW w:w="5684" w:type="dxa"/>
            <w:vAlign w:val="center"/>
          </w:tcPr>
          <w:p w14:paraId="0C87A077">
            <w:pPr>
              <w:rPr>
                <w:rFonts w:hint="eastAsia" w:ascii="宋体" w:hAnsi="宋体" w:cs="等线"/>
                <w:kern w:val="0"/>
                <w:sz w:val="20"/>
                <w:szCs w:val="20"/>
              </w:rPr>
            </w:pPr>
            <w:r>
              <w:rPr>
                <w:rFonts w:hint="eastAsia" w:ascii="宋体" w:hAnsi="宋体" w:cs="等线"/>
                <w:kern w:val="0"/>
                <w:sz w:val="20"/>
                <w:szCs w:val="20"/>
              </w:rPr>
              <w:t>焊工、电工、起重工、架子工、射线检验工潜水作业工等特殊作业时不按规定着装和佩带劳动防护用品。</w:t>
            </w:r>
          </w:p>
        </w:tc>
        <w:tc>
          <w:tcPr>
            <w:tcW w:w="1956" w:type="dxa"/>
            <w:vAlign w:val="center"/>
          </w:tcPr>
          <w:p w14:paraId="4607CA1E">
            <w:pPr>
              <w:jc w:val="center"/>
              <w:rPr>
                <w:rFonts w:hint="eastAsia" w:ascii="宋体" w:hAnsi="宋体" w:cs="等线"/>
                <w:kern w:val="0"/>
                <w:sz w:val="20"/>
                <w:szCs w:val="20"/>
              </w:rPr>
            </w:pPr>
            <w:r>
              <w:rPr>
                <w:rFonts w:hint="eastAsia" w:ascii="宋体" w:hAnsi="宋体" w:cs="等线"/>
                <w:kern w:val="0"/>
                <w:sz w:val="20"/>
                <w:szCs w:val="20"/>
              </w:rPr>
              <w:t>1000</w:t>
            </w:r>
          </w:p>
        </w:tc>
      </w:tr>
      <w:tr w14:paraId="5CB44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620" w:type="dxa"/>
            <w:vAlign w:val="center"/>
          </w:tcPr>
          <w:p w14:paraId="1F39E64A">
            <w:pPr>
              <w:rPr>
                <w:kern w:val="0"/>
                <w:sz w:val="20"/>
                <w:szCs w:val="20"/>
              </w:rPr>
            </w:pPr>
            <w:r>
              <w:rPr>
                <w:rFonts w:hint="eastAsia"/>
                <w:kern w:val="0"/>
                <w:sz w:val="20"/>
                <w:szCs w:val="20"/>
              </w:rPr>
              <w:t>2</w:t>
            </w:r>
            <w:r>
              <w:rPr>
                <w:kern w:val="0"/>
                <w:sz w:val="20"/>
                <w:szCs w:val="20"/>
              </w:rPr>
              <w:t>7</w:t>
            </w:r>
          </w:p>
        </w:tc>
        <w:tc>
          <w:tcPr>
            <w:tcW w:w="1392" w:type="dxa"/>
            <w:vMerge w:val="continue"/>
            <w:vAlign w:val="center"/>
          </w:tcPr>
          <w:p w14:paraId="3C2C22FC">
            <w:pPr>
              <w:ind w:left="840"/>
              <w:jc w:val="center"/>
              <w:rPr>
                <w:kern w:val="0"/>
                <w:sz w:val="20"/>
                <w:szCs w:val="20"/>
              </w:rPr>
            </w:pPr>
          </w:p>
        </w:tc>
        <w:tc>
          <w:tcPr>
            <w:tcW w:w="5684" w:type="dxa"/>
            <w:vAlign w:val="center"/>
          </w:tcPr>
          <w:p w14:paraId="42263687">
            <w:pPr>
              <w:rPr>
                <w:rFonts w:hint="eastAsia" w:ascii="宋体" w:hAnsi="宋体" w:cs="等线"/>
                <w:kern w:val="0"/>
                <w:sz w:val="20"/>
                <w:szCs w:val="20"/>
              </w:rPr>
            </w:pPr>
            <w:r>
              <w:rPr>
                <w:rFonts w:hint="eastAsia" w:ascii="宋体" w:hAnsi="宋体" w:cs="等线"/>
                <w:kern w:val="0"/>
                <w:sz w:val="20"/>
                <w:szCs w:val="20"/>
              </w:rPr>
              <w:t>从事接触热体或电气设备工作时穿短袖衣服。</w:t>
            </w:r>
          </w:p>
        </w:tc>
        <w:tc>
          <w:tcPr>
            <w:tcW w:w="1956" w:type="dxa"/>
            <w:vAlign w:val="center"/>
          </w:tcPr>
          <w:p w14:paraId="47A0885C">
            <w:pPr>
              <w:jc w:val="center"/>
              <w:rPr>
                <w:rFonts w:hint="eastAsia" w:ascii="宋体" w:hAnsi="宋体" w:cs="等线"/>
                <w:kern w:val="0"/>
                <w:sz w:val="20"/>
                <w:szCs w:val="20"/>
              </w:rPr>
            </w:pPr>
            <w:r>
              <w:rPr>
                <w:rFonts w:ascii="宋体" w:hAnsi="宋体" w:cs="等线"/>
                <w:kern w:val="0"/>
                <w:sz w:val="20"/>
                <w:szCs w:val="20"/>
              </w:rPr>
              <w:t>500</w:t>
            </w:r>
          </w:p>
        </w:tc>
      </w:tr>
      <w:tr w14:paraId="61A00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620" w:type="dxa"/>
            <w:vAlign w:val="center"/>
          </w:tcPr>
          <w:p w14:paraId="46731127">
            <w:pPr>
              <w:rPr>
                <w:kern w:val="0"/>
                <w:sz w:val="20"/>
                <w:szCs w:val="20"/>
              </w:rPr>
            </w:pPr>
            <w:r>
              <w:rPr>
                <w:rFonts w:hint="eastAsia"/>
                <w:kern w:val="0"/>
                <w:sz w:val="20"/>
                <w:szCs w:val="20"/>
              </w:rPr>
              <w:t>2</w:t>
            </w:r>
            <w:r>
              <w:rPr>
                <w:kern w:val="0"/>
                <w:sz w:val="20"/>
                <w:szCs w:val="20"/>
              </w:rPr>
              <w:t>8</w:t>
            </w:r>
          </w:p>
        </w:tc>
        <w:tc>
          <w:tcPr>
            <w:tcW w:w="1392" w:type="dxa"/>
            <w:vMerge w:val="continue"/>
            <w:vAlign w:val="center"/>
          </w:tcPr>
          <w:p w14:paraId="4CB3F01B">
            <w:pPr>
              <w:ind w:left="840"/>
              <w:jc w:val="center"/>
              <w:rPr>
                <w:kern w:val="0"/>
                <w:sz w:val="20"/>
                <w:szCs w:val="20"/>
              </w:rPr>
            </w:pPr>
          </w:p>
        </w:tc>
        <w:tc>
          <w:tcPr>
            <w:tcW w:w="5684" w:type="dxa"/>
            <w:vAlign w:val="center"/>
          </w:tcPr>
          <w:p w14:paraId="06840AB0">
            <w:pPr>
              <w:rPr>
                <w:rFonts w:hint="eastAsia" w:ascii="宋体" w:hAnsi="宋体" w:cs="等线"/>
                <w:kern w:val="0"/>
                <w:sz w:val="20"/>
                <w:szCs w:val="20"/>
              </w:rPr>
            </w:pPr>
            <w:r>
              <w:rPr>
                <w:rFonts w:hint="eastAsia" w:ascii="宋体" w:hAnsi="宋体" w:cs="等线"/>
                <w:kern w:val="0"/>
                <w:sz w:val="20"/>
                <w:szCs w:val="20"/>
              </w:rPr>
              <w:t>违反施工现场所有权业主的厂区管理规定。</w:t>
            </w:r>
          </w:p>
        </w:tc>
        <w:tc>
          <w:tcPr>
            <w:tcW w:w="1956" w:type="dxa"/>
            <w:vAlign w:val="center"/>
          </w:tcPr>
          <w:p w14:paraId="40349C36">
            <w:pPr>
              <w:jc w:val="center"/>
              <w:rPr>
                <w:rFonts w:hint="eastAsia" w:ascii="宋体" w:hAnsi="宋体" w:cs="等线"/>
                <w:kern w:val="0"/>
                <w:sz w:val="20"/>
                <w:szCs w:val="20"/>
              </w:rPr>
            </w:pPr>
            <w:r>
              <w:rPr>
                <w:rFonts w:hint="eastAsia" w:ascii="宋体" w:hAnsi="宋体" w:cs="等线"/>
                <w:kern w:val="0"/>
                <w:sz w:val="20"/>
                <w:szCs w:val="20"/>
              </w:rPr>
              <w:t>1</w:t>
            </w:r>
            <w:r>
              <w:rPr>
                <w:rFonts w:ascii="宋体" w:hAnsi="宋体" w:cs="等线"/>
                <w:kern w:val="0"/>
                <w:sz w:val="20"/>
                <w:szCs w:val="20"/>
              </w:rPr>
              <w:t>00-500</w:t>
            </w:r>
          </w:p>
        </w:tc>
      </w:tr>
      <w:tr w14:paraId="19E84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620" w:type="dxa"/>
            <w:vAlign w:val="center"/>
          </w:tcPr>
          <w:p w14:paraId="0EC42B61">
            <w:pPr>
              <w:rPr>
                <w:kern w:val="0"/>
                <w:sz w:val="20"/>
                <w:szCs w:val="20"/>
              </w:rPr>
            </w:pPr>
            <w:r>
              <w:rPr>
                <w:rFonts w:hint="eastAsia"/>
                <w:kern w:val="0"/>
                <w:sz w:val="20"/>
                <w:szCs w:val="20"/>
              </w:rPr>
              <w:t>2</w:t>
            </w:r>
            <w:r>
              <w:rPr>
                <w:kern w:val="0"/>
                <w:sz w:val="20"/>
                <w:szCs w:val="20"/>
              </w:rPr>
              <w:t>9</w:t>
            </w:r>
          </w:p>
        </w:tc>
        <w:tc>
          <w:tcPr>
            <w:tcW w:w="1392" w:type="dxa"/>
            <w:vMerge w:val="continue"/>
            <w:vAlign w:val="center"/>
          </w:tcPr>
          <w:p w14:paraId="261D9E66">
            <w:pPr>
              <w:ind w:left="840"/>
              <w:jc w:val="center"/>
              <w:rPr>
                <w:kern w:val="0"/>
                <w:sz w:val="20"/>
                <w:szCs w:val="20"/>
              </w:rPr>
            </w:pPr>
          </w:p>
        </w:tc>
        <w:tc>
          <w:tcPr>
            <w:tcW w:w="5684" w:type="dxa"/>
            <w:vAlign w:val="center"/>
          </w:tcPr>
          <w:p w14:paraId="55677006">
            <w:pPr>
              <w:rPr>
                <w:rFonts w:hint="eastAsia" w:ascii="宋体" w:hAnsi="宋体" w:cs="等线"/>
                <w:kern w:val="0"/>
                <w:sz w:val="20"/>
                <w:szCs w:val="20"/>
              </w:rPr>
            </w:pPr>
            <w:r>
              <w:rPr>
                <w:rFonts w:hint="eastAsia" w:ascii="宋体" w:hAnsi="宋体" w:cs="等线"/>
                <w:kern w:val="0"/>
                <w:sz w:val="20"/>
                <w:szCs w:val="20"/>
              </w:rPr>
              <w:t>其他问题，酌情考核。</w:t>
            </w:r>
          </w:p>
        </w:tc>
        <w:tc>
          <w:tcPr>
            <w:tcW w:w="1956" w:type="dxa"/>
            <w:vAlign w:val="center"/>
          </w:tcPr>
          <w:p w14:paraId="6E73AC2E">
            <w:pPr>
              <w:jc w:val="center"/>
              <w:rPr>
                <w:rFonts w:hint="eastAsia" w:ascii="宋体" w:hAnsi="宋体" w:cs="等线"/>
                <w:kern w:val="0"/>
                <w:sz w:val="20"/>
                <w:szCs w:val="20"/>
              </w:rPr>
            </w:pPr>
            <w:r>
              <w:rPr>
                <w:rFonts w:hint="eastAsia" w:ascii="宋体" w:hAnsi="宋体" w:cs="等线"/>
                <w:kern w:val="0"/>
                <w:sz w:val="20"/>
                <w:szCs w:val="20"/>
              </w:rPr>
              <w:t>100-1000</w:t>
            </w:r>
          </w:p>
        </w:tc>
      </w:tr>
      <w:tr w14:paraId="0F809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620" w:type="dxa"/>
            <w:vAlign w:val="center"/>
          </w:tcPr>
          <w:p w14:paraId="74895326">
            <w:pPr>
              <w:rPr>
                <w:kern w:val="0"/>
                <w:sz w:val="20"/>
                <w:szCs w:val="20"/>
              </w:rPr>
            </w:pPr>
            <w:r>
              <w:rPr>
                <w:rFonts w:hint="eastAsia"/>
                <w:kern w:val="0"/>
                <w:sz w:val="20"/>
                <w:szCs w:val="20"/>
              </w:rPr>
              <w:t>3</w:t>
            </w:r>
            <w:r>
              <w:rPr>
                <w:kern w:val="0"/>
                <w:sz w:val="20"/>
                <w:szCs w:val="20"/>
              </w:rPr>
              <w:t>0</w:t>
            </w:r>
          </w:p>
        </w:tc>
        <w:tc>
          <w:tcPr>
            <w:tcW w:w="1392" w:type="dxa"/>
            <w:vMerge w:val="restart"/>
            <w:vAlign w:val="center"/>
          </w:tcPr>
          <w:p w14:paraId="64FFB969">
            <w:pPr>
              <w:rPr>
                <w:kern w:val="0"/>
                <w:sz w:val="20"/>
                <w:szCs w:val="20"/>
              </w:rPr>
            </w:pPr>
            <w:r>
              <w:rPr>
                <w:rFonts w:hint="eastAsia"/>
                <w:kern w:val="0"/>
                <w:sz w:val="20"/>
                <w:szCs w:val="20"/>
              </w:rPr>
              <w:t>特种作业</w:t>
            </w:r>
          </w:p>
        </w:tc>
        <w:tc>
          <w:tcPr>
            <w:tcW w:w="5684" w:type="dxa"/>
            <w:vAlign w:val="center"/>
          </w:tcPr>
          <w:p w14:paraId="445AC88A">
            <w:pPr>
              <w:rPr>
                <w:rFonts w:hint="eastAsia" w:ascii="宋体" w:hAnsi="宋体" w:cs="等线"/>
                <w:kern w:val="0"/>
                <w:sz w:val="20"/>
                <w:szCs w:val="20"/>
              </w:rPr>
            </w:pPr>
            <w:r>
              <w:rPr>
                <w:rFonts w:hint="eastAsia" w:ascii="宋体" w:hAnsi="宋体" w:cs="等线"/>
                <w:kern w:val="0"/>
                <w:sz w:val="20"/>
                <w:szCs w:val="20"/>
              </w:rPr>
              <w:t>未按规定制定特种作业专项施工方案或质量较差、针对性不强、设计计算不完整。</w:t>
            </w:r>
          </w:p>
        </w:tc>
        <w:tc>
          <w:tcPr>
            <w:tcW w:w="1956" w:type="dxa"/>
            <w:vAlign w:val="center"/>
          </w:tcPr>
          <w:p w14:paraId="6C44D911">
            <w:pPr>
              <w:jc w:val="center"/>
              <w:rPr>
                <w:kern w:val="0"/>
                <w:sz w:val="20"/>
                <w:szCs w:val="20"/>
              </w:rPr>
            </w:pPr>
            <w:r>
              <w:rPr>
                <w:kern w:val="0"/>
                <w:sz w:val="20"/>
                <w:szCs w:val="20"/>
              </w:rPr>
              <w:t>1000</w:t>
            </w:r>
            <w:r>
              <w:rPr>
                <w:rFonts w:ascii="宋体" w:hAnsi="宋体" w:cs="等线"/>
                <w:kern w:val="0"/>
                <w:sz w:val="20"/>
                <w:szCs w:val="20"/>
              </w:rPr>
              <w:t>-</w:t>
            </w:r>
            <w:r>
              <w:rPr>
                <w:kern w:val="0"/>
                <w:sz w:val="20"/>
                <w:szCs w:val="20"/>
              </w:rPr>
              <w:t>2000</w:t>
            </w:r>
          </w:p>
        </w:tc>
      </w:tr>
      <w:tr w14:paraId="44DCC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620" w:type="dxa"/>
            <w:vAlign w:val="center"/>
          </w:tcPr>
          <w:p w14:paraId="7B5DAFF2">
            <w:pPr>
              <w:rPr>
                <w:kern w:val="0"/>
                <w:sz w:val="20"/>
                <w:szCs w:val="20"/>
              </w:rPr>
            </w:pPr>
            <w:r>
              <w:rPr>
                <w:rFonts w:hint="eastAsia"/>
                <w:kern w:val="0"/>
                <w:sz w:val="20"/>
                <w:szCs w:val="20"/>
              </w:rPr>
              <w:t>3</w:t>
            </w:r>
            <w:r>
              <w:rPr>
                <w:kern w:val="0"/>
                <w:sz w:val="20"/>
                <w:szCs w:val="20"/>
              </w:rPr>
              <w:t>1</w:t>
            </w:r>
          </w:p>
        </w:tc>
        <w:tc>
          <w:tcPr>
            <w:tcW w:w="1392" w:type="dxa"/>
            <w:vMerge w:val="continue"/>
            <w:vAlign w:val="center"/>
          </w:tcPr>
          <w:p w14:paraId="0895C2F7">
            <w:pPr>
              <w:ind w:left="840"/>
              <w:jc w:val="center"/>
              <w:rPr>
                <w:kern w:val="0"/>
                <w:sz w:val="20"/>
                <w:szCs w:val="20"/>
              </w:rPr>
            </w:pPr>
          </w:p>
        </w:tc>
        <w:tc>
          <w:tcPr>
            <w:tcW w:w="5684" w:type="dxa"/>
          </w:tcPr>
          <w:p w14:paraId="73E50EB0">
            <w:pPr>
              <w:rPr>
                <w:kern w:val="0"/>
                <w:sz w:val="20"/>
                <w:szCs w:val="20"/>
              </w:rPr>
            </w:pPr>
            <w:r>
              <w:rPr>
                <w:rFonts w:hint="eastAsia" w:ascii="宋体" w:hAnsi="宋体" w:cs="等线"/>
                <w:kern w:val="0"/>
                <w:sz w:val="20"/>
                <w:szCs w:val="20"/>
              </w:rPr>
              <w:t>特种作业开始施工前未进行书面技术交底，或交底内容不齐全，针对性不强。</w:t>
            </w:r>
          </w:p>
        </w:tc>
        <w:tc>
          <w:tcPr>
            <w:tcW w:w="1956" w:type="dxa"/>
            <w:vAlign w:val="center"/>
          </w:tcPr>
          <w:p w14:paraId="34C2F752">
            <w:pPr>
              <w:jc w:val="center"/>
              <w:rPr>
                <w:kern w:val="0"/>
                <w:sz w:val="20"/>
                <w:szCs w:val="20"/>
              </w:rPr>
            </w:pPr>
            <w:r>
              <w:rPr>
                <w:rFonts w:hint="eastAsia"/>
                <w:kern w:val="0"/>
                <w:sz w:val="20"/>
                <w:szCs w:val="20"/>
              </w:rPr>
              <w:t>5</w:t>
            </w:r>
            <w:r>
              <w:rPr>
                <w:kern w:val="0"/>
                <w:sz w:val="20"/>
                <w:szCs w:val="20"/>
              </w:rPr>
              <w:t>00</w:t>
            </w:r>
            <w:r>
              <w:rPr>
                <w:rFonts w:ascii="宋体" w:hAnsi="宋体" w:cs="等线"/>
                <w:kern w:val="0"/>
                <w:sz w:val="20"/>
                <w:szCs w:val="20"/>
              </w:rPr>
              <w:t>-</w:t>
            </w:r>
            <w:r>
              <w:rPr>
                <w:rFonts w:hint="eastAsia"/>
                <w:kern w:val="0"/>
                <w:sz w:val="20"/>
                <w:szCs w:val="20"/>
              </w:rPr>
              <w:t>1</w:t>
            </w:r>
            <w:r>
              <w:rPr>
                <w:kern w:val="0"/>
                <w:sz w:val="20"/>
                <w:szCs w:val="20"/>
              </w:rPr>
              <w:t>000</w:t>
            </w:r>
          </w:p>
        </w:tc>
      </w:tr>
      <w:tr w14:paraId="75B15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620" w:type="dxa"/>
            <w:vAlign w:val="center"/>
          </w:tcPr>
          <w:p w14:paraId="41885BE7">
            <w:pPr>
              <w:rPr>
                <w:kern w:val="0"/>
                <w:sz w:val="20"/>
                <w:szCs w:val="20"/>
              </w:rPr>
            </w:pPr>
            <w:r>
              <w:rPr>
                <w:rFonts w:hint="eastAsia"/>
                <w:kern w:val="0"/>
                <w:sz w:val="20"/>
                <w:szCs w:val="20"/>
              </w:rPr>
              <w:t>3</w:t>
            </w:r>
            <w:r>
              <w:rPr>
                <w:kern w:val="0"/>
                <w:sz w:val="20"/>
                <w:szCs w:val="20"/>
              </w:rPr>
              <w:t>2</w:t>
            </w:r>
          </w:p>
        </w:tc>
        <w:tc>
          <w:tcPr>
            <w:tcW w:w="1392" w:type="dxa"/>
            <w:vMerge w:val="continue"/>
            <w:vAlign w:val="center"/>
          </w:tcPr>
          <w:p w14:paraId="714D1D78">
            <w:pPr>
              <w:ind w:left="840"/>
              <w:jc w:val="center"/>
              <w:rPr>
                <w:kern w:val="0"/>
                <w:sz w:val="20"/>
                <w:szCs w:val="20"/>
              </w:rPr>
            </w:pPr>
          </w:p>
        </w:tc>
        <w:tc>
          <w:tcPr>
            <w:tcW w:w="5684" w:type="dxa"/>
          </w:tcPr>
          <w:p w14:paraId="65AC039B">
            <w:pPr>
              <w:rPr>
                <w:rFonts w:hint="eastAsia" w:ascii="宋体" w:hAnsi="宋体" w:cs="等线"/>
                <w:kern w:val="0"/>
                <w:sz w:val="20"/>
                <w:szCs w:val="20"/>
              </w:rPr>
            </w:pPr>
            <w:r>
              <w:rPr>
                <w:rFonts w:hint="eastAsia" w:ascii="宋体" w:hAnsi="宋体" w:cs="等线"/>
                <w:kern w:val="0"/>
                <w:sz w:val="20"/>
                <w:szCs w:val="20"/>
              </w:rPr>
              <w:t>作业人员与专项施工方案内容不一致，或特种作业人员未持有特种作业操作证，或特种作业没有现场监护人员。</w:t>
            </w:r>
          </w:p>
        </w:tc>
        <w:tc>
          <w:tcPr>
            <w:tcW w:w="1956" w:type="dxa"/>
            <w:vAlign w:val="center"/>
          </w:tcPr>
          <w:p w14:paraId="64FA7C15">
            <w:pPr>
              <w:jc w:val="center"/>
              <w:rPr>
                <w:kern w:val="0"/>
                <w:sz w:val="20"/>
                <w:szCs w:val="20"/>
              </w:rPr>
            </w:pPr>
            <w:r>
              <w:rPr>
                <w:kern w:val="0"/>
                <w:sz w:val="20"/>
                <w:szCs w:val="20"/>
              </w:rPr>
              <w:t>1000</w:t>
            </w:r>
            <w:r>
              <w:rPr>
                <w:rFonts w:ascii="宋体" w:hAnsi="宋体" w:cs="等线"/>
                <w:kern w:val="0"/>
                <w:sz w:val="20"/>
                <w:szCs w:val="20"/>
              </w:rPr>
              <w:t>-</w:t>
            </w:r>
            <w:r>
              <w:rPr>
                <w:kern w:val="0"/>
                <w:sz w:val="20"/>
                <w:szCs w:val="20"/>
              </w:rPr>
              <w:t>2000</w:t>
            </w:r>
          </w:p>
        </w:tc>
      </w:tr>
      <w:tr w14:paraId="17380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620" w:type="dxa"/>
            <w:vAlign w:val="center"/>
          </w:tcPr>
          <w:p w14:paraId="40C0A61A">
            <w:pPr>
              <w:rPr>
                <w:kern w:val="0"/>
                <w:sz w:val="20"/>
                <w:szCs w:val="20"/>
              </w:rPr>
            </w:pPr>
            <w:r>
              <w:rPr>
                <w:rFonts w:hint="eastAsia"/>
                <w:kern w:val="0"/>
                <w:sz w:val="20"/>
                <w:szCs w:val="20"/>
              </w:rPr>
              <w:t>3</w:t>
            </w:r>
            <w:r>
              <w:rPr>
                <w:kern w:val="0"/>
                <w:sz w:val="20"/>
                <w:szCs w:val="20"/>
              </w:rPr>
              <w:t>3</w:t>
            </w:r>
          </w:p>
        </w:tc>
        <w:tc>
          <w:tcPr>
            <w:tcW w:w="1392" w:type="dxa"/>
            <w:vMerge w:val="continue"/>
            <w:vAlign w:val="center"/>
          </w:tcPr>
          <w:p w14:paraId="1E86DBB6">
            <w:pPr>
              <w:ind w:left="840"/>
              <w:jc w:val="center"/>
              <w:rPr>
                <w:kern w:val="0"/>
                <w:sz w:val="20"/>
                <w:szCs w:val="20"/>
              </w:rPr>
            </w:pPr>
          </w:p>
        </w:tc>
        <w:tc>
          <w:tcPr>
            <w:tcW w:w="5684" w:type="dxa"/>
          </w:tcPr>
          <w:p w14:paraId="64F96290">
            <w:pPr>
              <w:rPr>
                <w:kern w:val="0"/>
                <w:sz w:val="20"/>
                <w:szCs w:val="20"/>
              </w:rPr>
            </w:pPr>
            <w:r>
              <w:rPr>
                <w:rFonts w:hint="eastAsia"/>
                <w:kern w:val="0"/>
                <w:sz w:val="20"/>
                <w:szCs w:val="20"/>
              </w:rPr>
              <w:t>高处作业不系安全带或安全带佩戴不规范（安全带低挂（腰部以下）高用或将安全带挂在不牢固的部位）。</w:t>
            </w:r>
          </w:p>
        </w:tc>
        <w:tc>
          <w:tcPr>
            <w:tcW w:w="1956" w:type="dxa"/>
            <w:vAlign w:val="center"/>
          </w:tcPr>
          <w:p w14:paraId="0CBA2CFE">
            <w:pPr>
              <w:jc w:val="center"/>
              <w:rPr>
                <w:kern w:val="0"/>
                <w:sz w:val="20"/>
                <w:szCs w:val="20"/>
              </w:rPr>
            </w:pPr>
            <w:r>
              <w:rPr>
                <w:kern w:val="0"/>
                <w:sz w:val="20"/>
                <w:szCs w:val="20"/>
              </w:rPr>
              <w:t>1000</w:t>
            </w:r>
          </w:p>
        </w:tc>
      </w:tr>
      <w:tr w14:paraId="5930C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620" w:type="dxa"/>
            <w:vAlign w:val="center"/>
          </w:tcPr>
          <w:p w14:paraId="7093312F">
            <w:pPr>
              <w:rPr>
                <w:kern w:val="0"/>
                <w:sz w:val="20"/>
                <w:szCs w:val="20"/>
              </w:rPr>
            </w:pPr>
            <w:r>
              <w:rPr>
                <w:rFonts w:hint="eastAsia"/>
                <w:kern w:val="0"/>
                <w:sz w:val="20"/>
                <w:szCs w:val="20"/>
              </w:rPr>
              <w:t>3</w:t>
            </w:r>
            <w:r>
              <w:rPr>
                <w:kern w:val="0"/>
                <w:sz w:val="20"/>
                <w:szCs w:val="20"/>
              </w:rPr>
              <w:t>4</w:t>
            </w:r>
          </w:p>
        </w:tc>
        <w:tc>
          <w:tcPr>
            <w:tcW w:w="1392" w:type="dxa"/>
            <w:vMerge w:val="continue"/>
            <w:vAlign w:val="center"/>
          </w:tcPr>
          <w:p w14:paraId="177DECFD">
            <w:pPr>
              <w:ind w:left="840"/>
              <w:jc w:val="center"/>
              <w:rPr>
                <w:kern w:val="0"/>
                <w:sz w:val="20"/>
                <w:szCs w:val="20"/>
              </w:rPr>
            </w:pPr>
          </w:p>
        </w:tc>
        <w:tc>
          <w:tcPr>
            <w:tcW w:w="5684" w:type="dxa"/>
          </w:tcPr>
          <w:p w14:paraId="7CEA888C">
            <w:pPr>
              <w:rPr>
                <w:kern w:val="0"/>
                <w:sz w:val="20"/>
                <w:szCs w:val="20"/>
              </w:rPr>
            </w:pPr>
            <w:r>
              <w:rPr>
                <w:rFonts w:hint="eastAsia"/>
                <w:kern w:val="0"/>
                <w:sz w:val="20"/>
                <w:szCs w:val="20"/>
              </w:rPr>
              <w:t>安全绳有磨损，或安全绳固定位置不符合规定。</w:t>
            </w:r>
          </w:p>
        </w:tc>
        <w:tc>
          <w:tcPr>
            <w:tcW w:w="1956" w:type="dxa"/>
            <w:vAlign w:val="center"/>
          </w:tcPr>
          <w:p w14:paraId="3144FD15">
            <w:pPr>
              <w:jc w:val="center"/>
              <w:rPr>
                <w:kern w:val="0"/>
                <w:sz w:val="20"/>
                <w:szCs w:val="20"/>
              </w:rPr>
            </w:pPr>
            <w:r>
              <w:rPr>
                <w:rFonts w:hint="eastAsia"/>
                <w:kern w:val="0"/>
                <w:sz w:val="20"/>
                <w:szCs w:val="20"/>
              </w:rPr>
              <w:t>5</w:t>
            </w:r>
            <w:r>
              <w:rPr>
                <w:kern w:val="0"/>
                <w:sz w:val="20"/>
                <w:szCs w:val="20"/>
              </w:rPr>
              <w:t>00-2000</w:t>
            </w:r>
          </w:p>
        </w:tc>
      </w:tr>
      <w:tr w14:paraId="1D8D7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620" w:type="dxa"/>
            <w:vAlign w:val="center"/>
          </w:tcPr>
          <w:p w14:paraId="442F14C7">
            <w:pPr>
              <w:rPr>
                <w:kern w:val="0"/>
                <w:sz w:val="20"/>
                <w:szCs w:val="20"/>
              </w:rPr>
            </w:pPr>
            <w:r>
              <w:rPr>
                <w:rFonts w:hint="eastAsia"/>
                <w:kern w:val="0"/>
                <w:sz w:val="20"/>
                <w:szCs w:val="20"/>
              </w:rPr>
              <w:t>3</w:t>
            </w:r>
            <w:r>
              <w:rPr>
                <w:kern w:val="0"/>
                <w:sz w:val="20"/>
                <w:szCs w:val="20"/>
              </w:rPr>
              <w:t>5</w:t>
            </w:r>
          </w:p>
        </w:tc>
        <w:tc>
          <w:tcPr>
            <w:tcW w:w="1392" w:type="dxa"/>
            <w:vMerge w:val="continue"/>
            <w:vAlign w:val="center"/>
          </w:tcPr>
          <w:p w14:paraId="77C8621E">
            <w:pPr>
              <w:ind w:left="840"/>
              <w:jc w:val="center"/>
              <w:rPr>
                <w:kern w:val="0"/>
                <w:sz w:val="20"/>
                <w:szCs w:val="20"/>
              </w:rPr>
            </w:pPr>
          </w:p>
        </w:tc>
        <w:tc>
          <w:tcPr>
            <w:tcW w:w="5684" w:type="dxa"/>
          </w:tcPr>
          <w:p w14:paraId="1117F2CA">
            <w:pPr>
              <w:rPr>
                <w:kern w:val="0"/>
                <w:sz w:val="20"/>
                <w:szCs w:val="20"/>
              </w:rPr>
            </w:pPr>
            <w:r>
              <w:rPr>
                <w:rFonts w:hint="eastAsia"/>
                <w:kern w:val="0"/>
                <w:sz w:val="20"/>
                <w:szCs w:val="20"/>
              </w:rPr>
              <w:t>吊装作业未按规定设置作业警戒区，或没有专人监护。</w:t>
            </w:r>
          </w:p>
        </w:tc>
        <w:tc>
          <w:tcPr>
            <w:tcW w:w="1956" w:type="dxa"/>
            <w:vAlign w:val="center"/>
          </w:tcPr>
          <w:p w14:paraId="7CF681E8">
            <w:pPr>
              <w:jc w:val="center"/>
              <w:rPr>
                <w:kern w:val="0"/>
                <w:sz w:val="20"/>
                <w:szCs w:val="20"/>
              </w:rPr>
            </w:pPr>
            <w:r>
              <w:rPr>
                <w:rFonts w:hint="eastAsia"/>
                <w:kern w:val="0"/>
                <w:sz w:val="20"/>
                <w:szCs w:val="20"/>
              </w:rPr>
              <w:t>5</w:t>
            </w:r>
            <w:r>
              <w:rPr>
                <w:kern w:val="0"/>
                <w:sz w:val="20"/>
                <w:szCs w:val="20"/>
              </w:rPr>
              <w:t>00</w:t>
            </w:r>
          </w:p>
        </w:tc>
      </w:tr>
      <w:tr w14:paraId="535A1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620" w:type="dxa"/>
            <w:vAlign w:val="center"/>
          </w:tcPr>
          <w:p w14:paraId="2C6E8435">
            <w:pPr>
              <w:rPr>
                <w:kern w:val="0"/>
                <w:sz w:val="20"/>
                <w:szCs w:val="20"/>
              </w:rPr>
            </w:pPr>
            <w:r>
              <w:rPr>
                <w:rFonts w:hint="eastAsia"/>
                <w:kern w:val="0"/>
                <w:sz w:val="20"/>
                <w:szCs w:val="20"/>
              </w:rPr>
              <w:t>3</w:t>
            </w:r>
            <w:r>
              <w:rPr>
                <w:kern w:val="0"/>
                <w:sz w:val="20"/>
                <w:szCs w:val="20"/>
              </w:rPr>
              <w:t>6</w:t>
            </w:r>
          </w:p>
        </w:tc>
        <w:tc>
          <w:tcPr>
            <w:tcW w:w="1392" w:type="dxa"/>
            <w:vMerge w:val="continue"/>
            <w:vAlign w:val="center"/>
          </w:tcPr>
          <w:p w14:paraId="00D24722">
            <w:pPr>
              <w:ind w:left="840"/>
              <w:jc w:val="center"/>
              <w:rPr>
                <w:kern w:val="0"/>
                <w:sz w:val="20"/>
                <w:szCs w:val="20"/>
              </w:rPr>
            </w:pPr>
          </w:p>
        </w:tc>
        <w:tc>
          <w:tcPr>
            <w:tcW w:w="5684" w:type="dxa"/>
          </w:tcPr>
          <w:p w14:paraId="6BEC4B7D">
            <w:pPr>
              <w:rPr>
                <w:kern w:val="0"/>
                <w:sz w:val="20"/>
                <w:szCs w:val="20"/>
              </w:rPr>
            </w:pPr>
            <w:r>
              <w:rPr>
                <w:rFonts w:hint="eastAsia"/>
                <w:kern w:val="0"/>
                <w:sz w:val="20"/>
                <w:szCs w:val="20"/>
              </w:rPr>
              <w:t>起重机司机未持证操作，或证件与操作机型不相符。</w:t>
            </w:r>
          </w:p>
        </w:tc>
        <w:tc>
          <w:tcPr>
            <w:tcW w:w="1956" w:type="dxa"/>
            <w:vAlign w:val="center"/>
          </w:tcPr>
          <w:p w14:paraId="47032A72">
            <w:pPr>
              <w:jc w:val="center"/>
              <w:rPr>
                <w:kern w:val="0"/>
                <w:sz w:val="20"/>
                <w:szCs w:val="20"/>
              </w:rPr>
            </w:pPr>
            <w:r>
              <w:rPr>
                <w:kern w:val="0"/>
                <w:sz w:val="20"/>
                <w:szCs w:val="20"/>
              </w:rPr>
              <w:t>1000</w:t>
            </w:r>
          </w:p>
        </w:tc>
      </w:tr>
      <w:tr w14:paraId="706C5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620" w:type="dxa"/>
            <w:vAlign w:val="center"/>
          </w:tcPr>
          <w:p w14:paraId="3D1D636A">
            <w:pPr>
              <w:rPr>
                <w:kern w:val="0"/>
                <w:sz w:val="20"/>
                <w:szCs w:val="20"/>
              </w:rPr>
            </w:pPr>
            <w:r>
              <w:rPr>
                <w:rFonts w:hint="eastAsia"/>
                <w:kern w:val="0"/>
                <w:sz w:val="20"/>
                <w:szCs w:val="20"/>
              </w:rPr>
              <w:t>3</w:t>
            </w:r>
            <w:r>
              <w:rPr>
                <w:kern w:val="0"/>
                <w:sz w:val="20"/>
                <w:szCs w:val="20"/>
              </w:rPr>
              <w:t>7</w:t>
            </w:r>
          </w:p>
        </w:tc>
        <w:tc>
          <w:tcPr>
            <w:tcW w:w="1392" w:type="dxa"/>
            <w:vMerge w:val="continue"/>
            <w:vAlign w:val="center"/>
          </w:tcPr>
          <w:p w14:paraId="50F546A6">
            <w:pPr>
              <w:ind w:left="840"/>
              <w:jc w:val="center"/>
              <w:rPr>
                <w:kern w:val="0"/>
                <w:sz w:val="20"/>
                <w:szCs w:val="20"/>
              </w:rPr>
            </w:pPr>
          </w:p>
        </w:tc>
        <w:tc>
          <w:tcPr>
            <w:tcW w:w="5684" w:type="dxa"/>
          </w:tcPr>
          <w:p w14:paraId="18407BF6">
            <w:pPr>
              <w:rPr>
                <w:kern w:val="0"/>
                <w:sz w:val="20"/>
                <w:szCs w:val="20"/>
              </w:rPr>
            </w:pPr>
            <w:r>
              <w:rPr>
                <w:rFonts w:hint="eastAsia"/>
                <w:kern w:val="0"/>
                <w:sz w:val="20"/>
                <w:szCs w:val="20"/>
              </w:rPr>
              <w:t>起重机作业时起重臂下有人员停留或吊运重物从人的正上方通过。</w:t>
            </w:r>
          </w:p>
        </w:tc>
        <w:tc>
          <w:tcPr>
            <w:tcW w:w="1956" w:type="dxa"/>
            <w:vAlign w:val="center"/>
          </w:tcPr>
          <w:p w14:paraId="736A1034">
            <w:pPr>
              <w:jc w:val="center"/>
              <w:rPr>
                <w:kern w:val="0"/>
                <w:sz w:val="20"/>
                <w:szCs w:val="20"/>
              </w:rPr>
            </w:pPr>
            <w:r>
              <w:rPr>
                <w:kern w:val="0"/>
                <w:sz w:val="20"/>
                <w:szCs w:val="20"/>
              </w:rPr>
              <w:t>1000</w:t>
            </w:r>
          </w:p>
        </w:tc>
      </w:tr>
      <w:tr w14:paraId="5EBBB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620" w:type="dxa"/>
            <w:vAlign w:val="center"/>
          </w:tcPr>
          <w:p w14:paraId="4DB68A5E">
            <w:pPr>
              <w:rPr>
                <w:kern w:val="0"/>
                <w:sz w:val="20"/>
                <w:szCs w:val="20"/>
              </w:rPr>
            </w:pPr>
            <w:r>
              <w:rPr>
                <w:rFonts w:hint="eastAsia"/>
                <w:kern w:val="0"/>
                <w:sz w:val="20"/>
                <w:szCs w:val="20"/>
              </w:rPr>
              <w:t>3</w:t>
            </w:r>
            <w:r>
              <w:rPr>
                <w:kern w:val="0"/>
                <w:sz w:val="20"/>
                <w:szCs w:val="20"/>
              </w:rPr>
              <w:t>8</w:t>
            </w:r>
          </w:p>
        </w:tc>
        <w:tc>
          <w:tcPr>
            <w:tcW w:w="1392" w:type="dxa"/>
            <w:vMerge w:val="continue"/>
            <w:vAlign w:val="center"/>
          </w:tcPr>
          <w:p w14:paraId="18A9F19A">
            <w:pPr>
              <w:ind w:left="840"/>
              <w:jc w:val="center"/>
              <w:rPr>
                <w:kern w:val="0"/>
                <w:sz w:val="20"/>
                <w:szCs w:val="20"/>
              </w:rPr>
            </w:pPr>
          </w:p>
        </w:tc>
        <w:tc>
          <w:tcPr>
            <w:tcW w:w="5684" w:type="dxa"/>
          </w:tcPr>
          <w:p w14:paraId="0EAB4027">
            <w:pPr>
              <w:rPr>
                <w:kern w:val="0"/>
                <w:sz w:val="20"/>
                <w:szCs w:val="20"/>
              </w:rPr>
            </w:pPr>
            <w:r>
              <w:rPr>
                <w:rFonts w:hint="eastAsia"/>
                <w:kern w:val="0"/>
                <w:sz w:val="20"/>
                <w:szCs w:val="20"/>
              </w:rPr>
              <w:t>光线不佳环境下实施作业的，没有配置足够的照明设施。</w:t>
            </w:r>
          </w:p>
        </w:tc>
        <w:tc>
          <w:tcPr>
            <w:tcW w:w="1956" w:type="dxa"/>
            <w:vAlign w:val="center"/>
          </w:tcPr>
          <w:p w14:paraId="44E5447E">
            <w:pPr>
              <w:jc w:val="center"/>
              <w:rPr>
                <w:kern w:val="0"/>
                <w:sz w:val="20"/>
                <w:szCs w:val="20"/>
              </w:rPr>
            </w:pPr>
            <w:r>
              <w:rPr>
                <w:kern w:val="0"/>
                <w:sz w:val="20"/>
                <w:szCs w:val="20"/>
              </w:rPr>
              <w:t>1000</w:t>
            </w:r>
          </w:p>
        </w:tc>
      </w:tr>
      <w:tr w14:paraId="57D1A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620" w:type="dxa"/>
            <w:vAlign w:val="center"/>
          </w:tcPr>
          <w:p w14:paraId="29B2D9DF">
            <w:pPr>
              <w:rPr>
                <w:kern w:val="0"/>
                <w:sz w:val="20"/>
                <w:szCs w:val="20"/>
              </w:rPr>
            </w:pPr>
            <w:r>
              <w:rPr>
                <w:rFonts w:hint="eastAsia"/>
                <w:kern w:val="0"/>
                <w:sz w:val="20"/>
                <w:szCs w:val="20"/>
              </w:rPr>
              <w:t>3</w:t>
            </w:r>
            <w:r>
              <w:rPr>
                <w:kern w:val="0"/>
                <w:sz w:val="20"/>
                <w:szCs w:val="20"/>
              </w:rPr>
              <w:t>9</w:t>
            </w:r>
          </w:p>
        </w:tc>
        <w:tc>
          <w:tcPr>
            <w:tcW w:w="1392" w:type="dxa"/>
            <w:vMerge w:val="continue"/>
            <w:vAlign w:val="center"/>
          </w:tcPr>
          <w:p w14:paraId="7A60F26C">
            <w:pPr>
              <w:ind w:left="840"/>
              <w:jc w:val="center"/>
              <w:rPr>
                <w:kern w:val="0"/>
                <w:sz w:val="20"/>
                <w:szCs w:val="20"/>
              </w:rPr>
            </w:pPr>
          </w:p>
        </w:tc>
        <w:tc>
          <w:tcPr>
            <w:tcW w:w="5684" w:type="dxa"/>
          </w:tcPr>
          <w:p w14:paraId="55E1BE66">
            <w:pPr>
              <w:rPr>
                <w:kern w:val="0"/>
                <w:sz w:val="20"/>
                <w:szCs w:val="20"/>
              </w:rPr>
            </w:pPr>
            <w:r>
              <w:rPr>
                <w:rFonts w:hint="eastAsia"/>
                <w:kern w:val="0"/>
                <w:sz w:val="20"/>
                <w:szCs w:val="20"/>
              </w:rPr>
              <w:t>动火作业前未清理施工区域周边易燃易爆物品，或未做相关防护措施，或未设置灭火器。</w:t>
            </w:r>
          </w:p>
        </w:tc>
        <w:tc>
          <w:tcPr>
            <w:tcW w:w="1956" w:type="dxa"/>
            <w:vAlign w:val="center"/>
          </w:tcPr>
          <w:p w14:paraId="367D5278">
            <w:pPr>
              <w:jc w:val="center"/>
              <w:rPr>
                <w:kern w:val="0"/>
                <w:sz w:val="20"/>
                <w:szCs w:val="20"/>
              </w:rPr>
            </w:pPr>
            <w:r>
              <w:rPr>
                <w:kern w:val="0"/>
                <w:sz w:val="20"/>
                <w:szCs w:val="20"/>
              </w:rPr>
              <w:t>500</w:t>
            </w:r>
            <w:r>
              <w:rPr>
                <w:rFonts w:ascii="宋体" w:hAnsi="宋体" w:cs="等线"/>
                <w:kern w:val="0"/>
                <w:sz w:val="20"/>
                <w:szCs w:val="20"/>
              </w:rPr>
              <w:t>-</w:t>
            </w:r>
            <w:r>
              <w:rPr>
                <w:rFonts w:hint="eastAsia"/>
                <w:kern w:val="0"/>
                <w:sz w:val="20"/>
                <w:szCs w:val="20"/>
              </w:rPr>
              <w:t>1</w:t>
            </w:r>
            <w:r>
              <w:rPr>
                <w:kern w:val="0"/>
                <w:sz w:val="20"/>
                <w:szCs w:val="20"/>
              </w:rPr>
              <w:t>000</w:t>
            </w:r>
          </w:p>
        </w:tc>
      </w:tr>
      <w:tr w14:paraId="6742B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620" w:type="dxa"/>
            <w:vAlign w:val="center"/>
          </w:tcPr>
          <w:p w14:paraId="5AEDCDEC">
            <w:pPr>
              <w:rPr>
                <w:kern w:val="0"/>
                <w:sz w:val="20"/>
                <w:szCs w:val="20"/>
              </w:rPr>
            </w:pPr>
            <w:r>
              <w:rPr>
                <w:rFonts w:hint="eastAsia"/>
                <w:kern w:val="0"/>
                <w:sz w:val="20"/>
                <w:szCs w:val="20"/>
              </w:rPr>
              <w:t>4</w:t>
            </w:r>
            <w:r>
              <w:rPr>
                <w:kern w:val="0"/>
                <w:sz w:val="20"/>
                <w:szCs w:val="20"/>
              </w:rPr>
              <w:t>0</w:t>
            </w:r>
          </w:p>
        </w:tc>
        <w:tc>
          <w:tcPr>
            <w:tcW w:w="1392" w:type="dxa"/>
            <w:vMerge w:val="restart"/>
            <w:vAlign w:val="center"/>
          </w:tcPr>
          <w:p w14:paraId="3851C26B">
            <w:r>
              <w:rPr>
                <w:rFonts w:hint="eastAsia"/>
                <w:kern w:val="0"/>
                <w:sz w:val="20"/>
                <w:szCs w:val="20"/>
              </w:rPr>
              <w:t>施工临时</w:t>
            </w:r>
          </w:p>
          <w:p w14:paraId="4AE45A7C">
            <w:pPr>
              <w:rPr>
                <w:kern w:val="0"/>
                <w:sz w:val="20"/>
                <w:szCs w:val="20"/>
              </w:rPr>
            </w:pPr>
            <w:r>
              <w:rPr>
                <w:rFonts w:hint="eastAsia"/>
                <w:kern w:val="0"/>
                <w:sz w:val="20"/>
                <w:szCs w:val="20"/>
              </w:rPr>
              <w:t>用电</w:t>
            </w:r>
          </w:p>
        </w:tc>
        <w:tc>
          <w:tcPr>
            <w:tcW w:w="5684" w:type="dxa"/>
          </w:tcPr>
          <w:p w14:paraId="33AD6873">
            <w:pPr>
              <w:rPr>
                <w:kern w:val="0"/>
                <w:sz w:val="20"/>
                <w:szCs w:val="20"/>
              </w:rPr>
            </w:pPr>
            <w:r>
              <w:rPr>
                <w:rFonts w:hint="eastAsia"/>
                <w:kern w:val="0"/>
                <w:sz w:val="20"/>
                <w:szCs w:val="20"/>
              </w:rPr>
              <w:t>用电设备在</w:t>
            </w:r>
            <w:r>
              <w:rPr>
                <w:kern w:val="0"/>
                <w:sz w:val="20"/>
                <w:szCs w:val="20"/>
              </w:rPr>
              <w:t>5台以下和设备总容量在50</w:t>
            </w:r>
            <w:r>
              <w:rPr>
                <w:rFonts w:hint="eastAsia"/>
                <w:kern w:val="0"/>
                <w:sz w:val="20"/>
                <w:szCs w:val="20"/>
              </w:rPr>
              <w:t>k</w:t>
            </w:r>
            <w:r>
              <w:rPr>
                <w:kern w:val="0"/>
                <w:sz w:val="20"/>
                <w:szCs w:val="20"/>
              </w:rPr>
              <w:t>W以下</w:t>
            </w:r>
            <w:r>
              <w:rPr>
                <w:rFonts w:hint="eastAsia"/>
                <w:kern w:val="0"/>
                <w:sz w:val="20"/>
                <w:szCs w:val="20"/>
              </w:rPr>
              <w:t>的</w:t>
            </w:r>
            <w:r>
              <w:rPr>
                <w:kern w:val="0"/>
                <w:sz w:val="20"/>
                <w:szCs w:val="20"/>
              </w:rPr>
              <w:t>，</w:t>
            </w:r>
            <w:r>
              <w:rPr>
                <w:rFonts w:hint="eastAsia"/>
                <w:kern w:val="0"/>
                <w:sz w:val="20"/>
                <w:szCs w:val="20"/>
              </w:rPr>
              <w:t>未</w:t>
            </w:r>
            <w:r>
              <w:rPr>
                <w:kern w:val="0"/>
                <w:sz w:val="20"/>
                <w:szCs w:val="20"/>
              </w:rPr>
              <w:t>制定安全用电和电气防火措施</w:t>
            </w:r>
            <w:r>
              <w:rPr>
                <w:rFonts w:hint="eastAsia"/>
                <w:kern w:val="0"/>
                <w:sz w:val="20"/>
                <w:szCs w:val="20"/>
              </w:rPr>
              <w:t>。</w:t>
            </w:r>
          </w:p>
        </w:tc>
        <w:tc>
          <w:tcPr>
            <w:tcW w:w="1956" w:type="dxa"/>
            <w:vAlign w:val="center"/>
          </w:tcPr>
          <w:p w14:paraId="1A0B8EF0">
            <w:pPr>
              <w:jc w:val="center"/>
              <w:rPr>
                <w:kern w:val="0"/>
                <w:sz w:val="20"/>
                <w:szCs w:val="20"/>
              </w:rPr>
            </w:pPr>
            <w:r>
              <w:rPr>
                <w:kern w:val="0"/>
                <w:sz w:val="20"/>
                <w:szCs w:val="20"/>
              </w:rPr>
              <w:t>1000</w:t>
            </w:r>
          </w:p>
        </w:tc>
      </w:tr>
      <w:tr w14:paraId="4103F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620" w:type="dxa"/>
            <w:vAlign w:val="center"/>
          </w:tcPr>
          <w:p w14:paraId="0659BAC0">
            <w:pPr>
              <w:rPr>
                <w:kern w:val="0"/>
                <w:sz w:val="20"/>
                <w:szCs w:val="20"/>
              </w:rPr>
            </w:pPr>
            <w:r>
              <w:rPr>
                <w:rFonts w:hint="eastAsia"/>
                <w:kern w:val="0"/>
                <w:sz w:val="20"/>
                <w:szCs w:val="20"/>
              </w:rPr>
              <w:t>4</w:t>
            </w:r>
            <w:r>
              <w:rPr>
                <w:kern w:val="0"/>
                <w:sz w:val="20"/>
                <w:szCs w:val="20"/>
              </w:rPr>
              <w:t>1</w:t>
            </w:r>
          </w:p>
        </w:tc>
        <w:tc>
          <w:tcPr>
            <w:tcW w:w="1392" w:type="dxa"/>
            <w:vMerge w:val="continue"/>
            <w:vAlign w:val="center"/>
          </w:tcPr>
          <w:p w14:paraId="650B8FB6">
            <w:pPr>
              <w:ind w:left="840"/>
              <w:jc w:val="center"/>
              <w:rPr>
                <w:kern w:val="0"/>
                <w:sz w:val="20"/>
                <w:szCs w:val="20"/>
              </w:rPr>
            </w:pPr>
          </w:p>
        </w:tc>
        <w:tc>
          <w:tcPr>
            <w:tcW w:w="5684" w:type="dxa"/>
          </w:tcPr>
          <w:p w14:paraId="7ADE4C39">
            <w:pPr>
              <w:rPr>
                <w:kern w:val="0"/>
                <w:sz w:val="20"/>
                <w:szCs w:val="20"/>
              </w:rPr>
            </w:pPr>
            <w:r>
              <w:rPr>
                <w:kern w:val="0"/>
                <w:sz w:val="20"/>
                <w:szCs w:val="20"/>
              </w:rPr>
              <w:t>用电设备在5台及以上或设备总容量在50kW及以上</w:t>
            </w:r>
            <w:r>
              <w:rPr>
                <w:rFonts w:hint="eastAsia"/>
                <w:kern w:val="0"/>
                <w:sz w:val="20"/>
                <w:szCs w:val="20"/>
              </w:rPr>
              <w:t>的</w:t>
            </w:r>
            <w:r>
              <w:rPr>
                <w:kern w:val="0"/>
                <w:sz w:val="20"/>
                <w:szCs w:val="20"/>
              </w:rPr>
              <w:t>，</w:t>
            </w:r>
            <w:r>
              <w:rPr>
                <w:rFonts w:hint="eastAsia"/>
                <w:kern w:val="0"/>
                <w:sz w:val="20"/>
                <w:szCs w:val="20"/>
              </w:rPr>
              <w:t>未</w:t>
            </w:r>
            <w:r>
              <w:rPr>
                <w:kern w:val="0"/>
                <w:sz w:val="20"/>
                <w:szCs w:val="20"/>
              </w:rPr>
              <w:t>编制用电组织设计</w:t>
            </w:r>
            <w:r>
              <w:rPr>
                <w:rFonts w:hint="eastAsia"/>
                <w:kern w:val="0"/>
                <w:sz w:val="20"/>
                <w:szCs w:val="20"/>
              </w:rPr>
              <w:t>。</w:t>
            </w:r>
          </w:p>
        </w:tc>
        <w:tc>
          <w:tcPr>
            <w:tcW w:w="1956" w:type="dxa"/>
            <w:vAlign w:val="center"/>
          </w:tcPr>
          <w:p w14:paraId="528D5215">
            <w:pPr>
              <w:jc w:val="center"/>
              <w:rPr>
                <w:kern w:val="0"/>
                <w:sz w:val="20"/>
                <w:szCs w:val="20"/>
              </w:rPr>
            </w:pPr>
            <w:r>
              <w:rPr>
                <w:kern w:val="0"/>
                <w:sz w:val="20"/>
                <w:szCs w:val="20"/>
              </w:rPr>
              <w:t>1000</w:t>
            </w:r>
          </w:p>
        </w:tc>
      </w:tr>
      <w:tr w14:paraId="2A93F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620" w:type="dxa"/>
            <w:vAlign w:val="center"/>
          </w:tcPr>
          <w:p w14:paraId="45E04568">
            <w:pPr>
              <w:rPr>
                <w:kern w:val="0"/>
                <w:sz w:val="20"/>
                <w:szCs w:val="20"/>
              </w:rPr>
            </w:pPr>
            <w:r>
              <w:rPr>
                <w:rFonts w:hint="eastAsia"/>
                <w:kern w:val="0"/>
                <w:sz w:val="20"/>
                <w:szCs w:val="20"/>
              </w:rPr>
              <w:t>4</w:t>
            </w:r>
            <w:r>
              <w:rPr>
                <w:kern w:val="0"/>
                <w:sz w:val="20"/>
                <w:szCs w:val="20"/>
              </w:rPr>
              <w:t>2</w:t>
            </w:r>
          </w:p>
        </w:tc>
        <w:tc>
          <w:tcPr>
            <w:tcW w:w="1392" w:type="dxa"/>
            <w:vMerge w:val="continue"/>
            <w:vAlign w:val="center"/>
          </w:tcPr>
          <w:p w14:paraId="23B699A7">
            <w:pPr>
              <w:ind w:left="840"/>
              <w:jc w:val="center"/>
              <w:rPr>
                <w:kern w:val="0"/>
                <w:sz w:val="20"/>
                <w:szCs w:val="20"/>
              </w:rPr>
            </w:pPr>
          </w:p>
        </w:tc>
        <w:tc>
          <w:tcPr>
            <w:tcW w:w="5684" w:type="dxa"/>
          </w:tcPr>
          <w:p w14:paraId="3F9D69AE">
            <w:pPr>
              <w:rPr>
                <w:kern w:val="0"/>
                <w:sz w:val="20"/>
                <w:szCs w:val="20"/>
              </w:rPr>
            </w:pPr>
            <w:r>
              <w:rPr>
                <w:kern w:val="0"/>
                <w:sz w:val="20"/>
                <w:szCs w:val="20"/>
              </w:rPr>
              <w:t>临时用电方案或安全措施</w:t>
            </w:r>
            <w:r>
              <w:rPr>
                <w:rFonts w:hint="eastAsia"/>
                <w:kern w:val="0"/>
                <w:sz w:val="20"/>
                <w:szCs w:val="20"/>
              </w:rPr>
              <w:t>未</w:t>
            </w:r>
            <w:r>
              <w:rPr>
                <w:kern w:val="0"/>
                <w:sz w:val="20"/>
                <w:szCs w:val="20"/>
              </w:rPr>
              <w:t>经审批合格</w:t>
            </w:r>
            <w:r>
              <w:rPr>
                <w:rFonts w:hint="eastAsia"/>
                <w:kern w:val="0"/>
                <w:sz w:val="20"/>
                <w:szCs w:val="20"/>
              </w:rPr>
              <w:t>，就</w:t>
            </w:r>
            <w:r>
              <w:rPr>
                <w:kern w:val="0"/>
                <w:sz w:val="20"/>
                <w:szCs w:val="20"/>
              </w:rPr>
              <w:t>实施</w:t>
            </w:r>
            <w:r>
              <w:rPr>
                <w:rFonts w:hint="eastAsia"/>
                <w:kern w:val="0"/>
                <w:sz w:val="20"/>
                <w:szCs w:val="20"/>
              </w:rPr>
              <w:t>并投入使用</w:t>
            </w:r>
            <w:r>
              <w:rPr>
                <w:kern w:val="0"/>
                <w:sz w:val="20"/>
                <w:szCs w:val="20"/>
              </w:rPr>
              <w:t>。</w:t>
            </w:r>
          </w:p>
        </w:tc>
        <w:tc>
          <w:tcPr>
            <w:tcW w:w="1956" w:type="dxa"/>
            <w:vAlign w:val="center"/>
          </w:tcPr>
          <w:p w14:paraId="0FFAA841">
            <w:pPr>
              <w:jc w:val="center"/>
              <w:rPr>
                <w:kern w:val="0"/>
                <w:sz w:val="20"/>
                <w:szCs w:val="20"/>
              </w:rPr>
            </w:pPr>
            <w:r>
              <w:rPr>
                <w:kern w:val="0"/>
                <w:sz w:val="20"/>
                <w:szCs w:val="20"/>
              </w:rPr>
              <w:t>1000</w:t>
            </w:r>
            <w:r>
              <w:rPr>
                <w:rFonts w:ascii="宋体" w:hAnsi="宋体" w:cs="等线"/>
                <w:kern w:val="0"/>
                <w:sz w:val="20"/>
                <w:szCs w:val="20"/>
              </w:rPr>
              <w:t>-</w:t>
            </w:r>
            <w:r>
              <w:rPr>
                <w:kern w:val="0"/>
                <w:sz w:val="20"/>
                <w:szCs w:val="20"/>
              </w:rPr>
              <w:t>2000</w:t>
            </w:r>
          </w:p>
        </w:tc>
      </w:tr>
      <w:tr w14:paraId="16397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620" w:type="dxa"/>
            <w:vAlign w:val="center"/>
          </w:tcPr>
          <w:p w14:paraId="2ACCEC25">
            <w:pPr>
              <w:rPr>
                <w:kern w:val="0"/>
                <w:sz w:val="20"/>
                <w:szCs w:val="20"/>
              </w:rPr>
            </w:pPr>
            <w:r>
              <w:rPr>
                <w:rFonts w:hint="eastAsia"/>
                <w:kern w:val="0"/>
                <w:sz w:val="20"/>
                <w:szCs w:val="20"/>
              </w:rPr>
              <w:t>4</w:t>
            </w:r>
            <w:r>
              <w:rPr>
                <w:kern w:val="0"/>
                <w:sz w:val="20"/>
                <w:szCs w:val="20"/>
              </w:rPr>
              <w:t>3</w:t>
            </w:r>
          </w:p>
        </w:tc>
        <w:tc>
          <w:tcPr>
            <w:tcW w:w="1392" w:type="dxa"/>
            <w:vMerge w:val="continue"/>
            <w:vAlign w:val="center"/>
          </w:tcPr>
          <w:p w14:paraId="1EB123E5">
            <w:pPr>
              <w:ind w:left="840"/>
              <w:jc w:val="center"/>
              <w:rPr>
                <w:kern w:val="0"/>
                <w:sz w:val="20"/>
                <w:szCs w:val="20"/>
              </w:rPr>
            </w:pPr>
          </w:p>
        </w:tc>
        <w:tc>
          <w:tcPr>
            <w:tcW w:w="5684" w:type="dxa"/>
          </w:tcPr>
          <w:p w14:paraId="58553778">
            <w:pPr>
              <w:rPr>
                <w:kern w:val="0"/>
                <w:sz w:val="20"/>
                <w:szCs w:val="20"/>
              </w:rPr>
            </w:pPr>
            <w:r>
              <w:rPr>
                <w:rFonts w:hint="eastAsia"/>
                <w:kern w:val="0"/>
                <w:sz w:val="20"/>
                <w:szCs w:val="20"/>
              </w:rPr>
              <w:t>电工未持有效的特种作业操作证（电工证），或准操项目与作业不符合。</w:t>
            </w:r>
          </w:p>
        </w:tc>
        <w:tc>
          <w:tcPr>
            <w:tcW w:w="1956" w:type="dxa"/>
            <w:vAlign w:val="center"/>
          </w:tcPr>
          <w:p w14:paraId="395DABCB">
            <w:pPr>
              <w:jc w:val="center"/>
              <w:rPr>
                <w:kern w:val="0"/>
                <w:sz w:val="20"/>
                <w:szCs w:val="20"/>
              </w:rPr>
            </w:pPr>
            <w:r>
              <w:rPr>
                <w:kern w:val="0"/>
                <w:sz w:val="20"/>
                <w:szCs w:val="20"/>
              </w:rPr>
              <w:t>1000</w:t>
            </w:r>
            <w:r>
              <w:rPr>
                <w:rFonts w:ascii="宋体" w:hAnsi="宋体" w:cs="等线"/>
                <w:kern w:val="0"/>
                <w:sz w:val="20"/>
                <w:szCs w:val="20"/>
              </w:rPr>
              <w:t>-</w:t>
            </w:r>
            <w:r>
              <w:rPr>
                <w:kern w:val="0"/>
                <w:sz w:val="20"/>
                <w:szCs w:val="20"/>
              </w:rPr>
              <w:t>2000</w:t>
            </w:r>
          </w:p>
        </w:tc>
      </w:tr>
      <w:tr w14:paraId="7CA94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620" w:type="dxa"/>
            <w:vAlign w:val="center"/>
          </w:tcPr>
          <w:p w14:paraId="7A2ED7E9">
            <w:pPr>
              <w:rPr>
                <w:kern w:val="0"/>
                <w:sz w:val="20"/>
                <w:szCs w:val="20"/>
              </w:rPr>
            </w:pPr>
            <w:r>
              <w:rPr>
                <w:rFonts w:hint="eastAsia"/>
                <w:kern w:val="0"/>
                <w:sz w:val="20"/>
                <w:szCs w:val="20"/>
              </w:rPr>
              <w:t>4</w:t>
            </w:r>
            <w:r>
              <w:rPr>
                <w:kern w:val="0"/>
                <w:sz w:val="20"/>
                <w:szCs w:val="20"/>
              </w:rPr>
              <w:t>4</w:t>
            </w:r>
          </w:p>
        </w:tc>
        <w:tc>
          <w:tcPr>
            <w:tcW w:w="1392" w:type="dxa"/>
            <w:vMerge w:val="continue"/>
            <w:vAlign w:val="center"/>
          </w:tcPr>
          <w:p w14:paraId="0D7E1986">
            <w:pPr>
              <w:ind w:left="840"/>
              <w:jc w:val="center"/>
              <w:rPr>
                <w:kern w:val="0"/>
                <w:sz w:val="20"/>
                <w:szCs w:val="20"/>
              </w:rPr>
            </w:pPr>
          </w:p>
        </w:tc>
        <w:tc>
          <w:tcPr>
            <w:tcW w:w="5684" w:type="dxa"/>
          </w:tcPr>
          <w:p w14:paraId="167EE582">
            <w:pPr>
              <w:rPr>
                <w:kern w:val="0"/>
                <w:sz w:val="20"/>
                <w:szCs w:val="20"/>
              </w:rPr>
            </w:pPr>
            <w:r>
              <w:rPr>
                <w:rFonts w:hint="eastAsia"/>
                <w:kern w:val="0"/>
                <w:sz w:val="20"/>
                <w:szCs w:val="20"/>
              </w:rPr>
              <w:t>作业时，电工未穿戴合格的劳动保护用品，或未使用合格的绝缘工具。</w:t>
            </w:r>
          </w:p>
        </w:tc>
        <w:tc>
          <w:tcPr>
            <w:tcW w:w="1956" w:type="dxa"/>
            <w:vAlign w:val="center"/>
          </w:tcPr>
          <w:p w14:paraId="7CDCAEAC">
            <w:pPr>
              <w:jc w:val="center"/>
              <w:rPr>
                <w:kern w:val="0"/>
                <w:sz w:val="20"/>
                <w:szCs w:val="20"/>
              </w:rPr>
            </w:pPr>
            <w:r>
              <w:rPr>
                <w:kern w:val="0"/>
                <w:sz w:val="20"/>
                <w:szCs w:val="20"/>
              </w:rPr>
              <w:t>500</w:t>
            </w:r>
            <w:r>
              <w:rPr>
                <w:rFonts w:ascii="宋体" w:hAnsi="宋体" w:cs="等线"/>
                <w:kern w:val="0"/>
                <w:sz w:val="20"/>
                <w:szCs w:val="20"/>
              </w:rPr>
              <w:t>-</w:t>
            </w:r>
            <w:r>
              <w:rPr>
                <w:kern w:val="0"/>
                <w:sz w:val="20"/>
                <w:szCs w:val="20"/>
              </w:rPr>
              <w:t>1000</w:t>
            </w:r>
          </w:p>
        </w:tc>
      </w:tr>
      <w:tr w14:paraId="3EC32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620" w:type="dxa"/>
            <w:vAlign w:val="center"/>
          </w:tcPr>
          <w:p w14:paraId="4AC6E33F">
            <w:pPr>
              <w:rPr>
                <w:kern w:val="0"/>
                <w:sz w:val="20"/>
                <w:szCs w:val="20"/>
              </w:rPr>
            </w:pPr>
            <w:r>
              <w:rPr>
                <w:rFonts w:hint="eastAsia"/>
                <w:kern w:val="0"/>
                <w:sz w:val="20"/>
                <w:szCs w:val="20"/>
              </w:rPr>
              <w:t>4</w:t>
            </w:r>
            <w:r>
              <w:rPr>
                <w:kern w:val="0"/>
                <w:sz w:val="20"/>
                <w:szCs w:val="20"/>
              </w:rPr>
              <w:t>5</w:t>
            </w:r>
          </w:p>
        </w:tc>
        <w:tc>
          <w:tcPr>
            <w:tcW w:w="1392" w:type="dxa"/>
            <w:vMerge w:val="continue"/>
            <w:vAlign w:val="center"/>
          </w:tcPr>
          <w:p w14:paraId="7515C4D9">
            <w:pPr>
              <w:ind w:left="840"/>
              <w:jc w:val="center"/>
              <w:rPr>
                <w:kern w:val="0"/>
                <w:sz w:val="20"/>
                <w:szCs w:val="20"/>
              </w:rPr>
            </w:pPr>
          </w:p>
        </w:tc>
        <w:tc>
          <w:tcPr>
            <w:tcW w:w="5684" w:type="dxa"/>
          </w:tcPr>
          <w:p w14:paraId="7B5E9184">
            <w:pPr>
              <w:rPr>
                <w:kern w:val="0"/>
                <w:sz w:val="20"/>
                <w:szCs w:val="20"/>
              </w:rPr>
            </w:pPr>
            <w:r>
              <w:rPr>
                <w:rFonts w:hint="eastAsia"/>
                <w:kern w:val="0"/>
                <w:sz w:val="20"/>
                <w:szCs w:val="20"/>
              </w:rPr>
              <w:t>不满足“三级配电、二级漏电保护、一机一闸、一漏一箱”配电及保护的使用要求。</w:t>
            </w:r>
          </w:p>
        </w:tc>
        <w:tc>
          <w:tcPr>
            <w:tcW w:w="1956" w:type="dxa"/>
            <w:vAlign w:val="center"/>
          </w:tcPr>
          <w:p w14:paraId="6486B701">
            <w:pPr>
              <w:jc w:val="center"/>
              <w:rPr>
                <w:kern w:val="0"/>
                <w:sz w:val="20"/>
                <w:szCs w:val="20"/>
              </w:rPr>
            </w:pPr>
            <w:r>
              <w:rPr>
                <w:kern w:val="0"/>
                <w:sz w:val="20"/>
                <w:szCs w:val="20"/>
              </w:rPr>
              <w:t>500</w:t>
            </w:r>
            <w:r>
              <w:rPr>
                <w:rFonts w:ascii="宋体" w:hAnsi="宋体" w:cs="等线"/>
                <w:kern w:val="0"/>
                <w:sz w:val="20"/>
                <w:szCs w:val="20"/>
              </w:rPr>
              <w:t>-</w:t>
            </w:r>
            <w:r>
              <w:rPr>
                <w:kern w:val="0"/>
                <w:sz w:val="20"/>
                <w:szCs w:val="20"/>
              </w:rPr>
              <w:t>2000</w:t>
            </w:r>
          </w:p>
        </w:tc>
      </w:tr>
      <w:tr w14:paraId="4759C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620" w:type="dxa"/>
            <w:vAlign w:val="center"/>
          </w:tcPr>
          <w:p w14:paraId="631905D0">
            <w:pPr>
              <w:rPr>
                <w:kern w:val="0"/>
                <w:sz w:val="20"/>
                <w:szCs w:val="20"/>
              </w:rPr>
            </w:pPr>
            <w:r>
              <w:rPr>
                <w:rFonts w:hint="eastAsia"/>
                <w:kern w:val="0"/>
                <w:sz w:val="20"/>
                <w:szCs w:val="20"/>
              </w:rPr>
              <w:t>4</w:t>
            </w:r>
            <w:r>
              <w:rPr>
                <w:kern w:val="0"/>
                <w:sz w:val="20"/>
                <w:szCs w:val="20"/>
              </w:rPr>
              <w:t>6</w:t>
            </w:r>
          </w:p>
        </w:tc>
        <w:tc>
          <w:tcPr>
            <w:tcW w:w="1392" w:type="dxa"/>
            <w:vMerge w:val="continue"/>
            <w:vAlign w:val="center"/>
          </w:tcPr>
          <w:p w14:paraId="34DE383B">
            <w:pPr>
              <w:ind w:left="840"/>
              <w:jc w:val="center"/>
              <w:rPr>
                <w:kern w:val="0"/>
                <w:sz w:val="20"/>
                <w:szCs w:val="20"/>
              </w:rPr>
            </w:pPr>
          </w:p>
        </w:tc>
        <w:tc>
          <w:tcPr>
            <w:tcW w:w="5684" w:type="dxa"/>
          </w:tcPr>
          <w:p w14:paraId="4D9CA7CD">
            <w:pPr>
              <w:rPr>
                <w:kern w:val="0"/>
                <w:sz w:val="20"/>
                <w:szCs w:val="20"/>
              </w:rPr>
            </w:pPr>
            <w:r>
              <w:rPr>
                <w:kern w:val="0"/>
                <w:sz w:val="20"/>
                <w:szCs w:val="20"/>
              </w:rPr>
              <w:t>配电箱、开关箱</w:t>
            </w:r>
            <w:r>
              <w:rPr>
                <w:rFonts w:hint="eastAsia"/>
                <w:kern w:val="0"/>
                <w:sz w:val="20"/>
                <w:szCs w:val="20"/>
              </w:rPr>
              <w:t>位置设置不符合相关要求的，例如：未设置</w:t>
            </w:r>
            <w:r>
              <w:rPr>
                <w:kern w:val="0"/>
                <w:sz w:val="20"/>
                <w:szCs w:val="20"/>
              </w:rPr>
              <w:t>安装在干燥、通风及常温场所</w:t>
            </w:r>
            <w:r>
              <w:rPr>
                <w:rFonts w:hint="eastAsia"/>
                <w:kern w:val="0"/>
                <w:sz w:val="20"/>
                <w:szCs w:val="20"/>
              </w:rPr>
              <w:t>；设置在丙类及以上防火等级</w:t>
            </w:r>
            <w:r>
              <w:rPr>
                <w:kern w:val="0"/>
                <w:sz w:val="20"/>
                <w:szCs w:val="20"/>
              </w:rPr>
              <w:t>仓库</w:t>
            </w:r>
            <w:r>
              <w:rPr>
                <w:rFonts w:hint="eastAsia"/>
                <w:kern w:val="0"/>
                <w:sz w:val="20"/>
                <w:szCs w:val="20"/>
              </w:rPr>
              <w:t>室内的</w:t>
            </w:r>
            <w:r>
              <w:rPr>
                <w:kern w:val="0"/>
                <w:sz w:val="20"/>
                <w:szCs w:val="20"/>
              </w:rPr>
              <w:t>；</w:t>
            </w:r>
            <w:r>
              <w:rPr>
                <w:rFonts w:hint="eastAsia"/>
                <w:kern w:val="0"/>
                <w:sz w:val="20"/>
                <w:szCs w:val="20"/>
              </w:rPr>
              <w:t>设置在</w:t>
            </w:r>
            <w:r>
              <w:rPr>
                <w:kern w:val="0"/>
                <w:sz w:val="20"/>
                <w:szCs w:val="20"/>
              </w:rPr>
              <w:t>木粉、</w:t>
            </w:r>
            <w:r>
              <w:rPr>
                <w:rFonts w:hint="eastAsia"/>
                <w:kern w:val="0"/>
                <w:sz w:val="20"/>
                <w:szCs w:val="20"/>
              </w:rPr>
              <w:t>粉</w:t>
            </w:r>
            <w:r>
              <w:rPr>
                <w:kern w:val="0"/>
                <w:sz w:val="20"/>
                <w:szCs w:val="20"/>
              </w:rPr>
              <w:t>尘</w:t>
            </w:r>
            <w:r>
              <w:rPr>
                <w:rFonts w:hint="eastAsia"/>
                <w:kern w:val="0"/>
                <w:sz w:val="20"/>
                <w:szCs w:val="20"/>
              </w:rPr>
              <w:t>等易燃易爆</w:t>
            </w:r>
            <w:r>
              <w:rPr>
                <w:kern w:val="0"/>
                <w:sz w:val="20"/>
                <w:szCs w:val="20"/>
              </w:rPr>
              <w:t>场所</w:t>
            </w:r>
            <w:r>
              <w:rPr>
                <w:rFonts w:hint="eastAsia"/>
                <w:kern w:val="0"/>
                <w:sz w:val="20"/>
                <w:szCs w:val="20"/>
              </w:rPr>
              <w:t>下</w:t>
            </w:r>
            <w:r>
              <w:rPr>
                <w:kern w:val="0"/>
                <w:sz w:val="20"/>
                <w:szCs w:val="20"/>
              </w:rPr>
              <w:t>风向</w:t>
            </w:r>
            <w:r>
              <w:rPr>
                <w:rFonts w:hint="eastAsia"/>
                <w:kern w:val="0"/>
                <w:sz w:val="20"/>
                <w:szCs w:val="20"/>
              </w:rPr>
              <w:t>的</w:t>
            </w:r>
            <w:r>
              <w:rPr>
                <w:kern w:val="0"/>
                <w:sz w:val="20"/>
                <w:szCs w:val="20"/>
              </w:rPr>
              <w:t>。</w:t>
            </w:r>
          </w:p>
        </w:tc>
        <w:tc>
          <w:tcPr>
            <w:tcW w:w="1956" w:type="dxa"/>
            <w:vAlign w:val="center"/>
          </w:tcPr>
          <w:p w14:paraId="2314BDCA">
            <w:pPr>
              <w:jc w:val="center"/>
              <w:rPr>
                <w:kern w:val="0"/>
                <w:sz w:val="20"/>
                <w:szCs w:val="20"/>
              </w:rPr>
            </w:pPr>
            <w:r>
              <w:rPr>
                <w:kern w:val="0"/>
                <w:sz w:val="20"/>
                <w:szCs w:val="20"/>
              </w:rPr>
              <w:t>1000</w:t>
            </w:r>
          </w:p>
        </w:tc>
      </w:tr>
      <w:tr w14:paraId="2E43B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620" w:type="dxa"/>
            <w:vAlign w:val="center"/>
          </w:tcPr>
          <w:p w14:paraId="634840B1">
            <w:pPr>
              <w:rPr>
                <w:kern w:val="0"/>
                <w:sz w:val="20"/>
                <w:szCs w:val="20"/>
              </w:rPr>
            </w:pPr>
            <w:r>
              <w:rPr>
                <w:rFonts w:hint="eastAsia"/>
                <w:kern w:val="0"/>
                <w:sz w:val="20"/>
                <w:szCs w:val="20"/>
              </w:rPr>
              <w:t>4</w:t>
            </w:r>
            <w:r>
              <w:rPr>
                <w:kern w:val="0"/>
                <w:sz w:val="20"/>
                <w:szCs w:val="20"/>
              </w:rPr>
              <w:t>7</w:t>
            </w:r>
          </w:p>
        </w:tc>
        <w:tc>
          <w:tcPr>
            <w:tcW w:w="1392" w:type="dxa"/>
            <w:vMerge w:val="continue"/>
            <w:vAlign w:val="center"/>
          </w:tcPr>
          <w:p w14:paraId="0BE7BBFC">
            <w:pPr>
              <w:ind w:left="840"/>
              <w:jc w:val="center"/>
              <w:rPr>
                <w:kern w:val="0"/>
                <w:sz w:val="20"/>
                <w:szCs w:val="20"/>
              </w:rPr>
            </w:pPr>
          </w:p>
        </w:tc>
        <w:tc>
          <w:tcPr>
            <w:tcW w:w="5684" w:type="dxa"/>
          </w:tcPr>
          <w:p w14:paraId="37765AD8">
            <w:pPr>
              <w:rPr>
                <w:kern w:val="0"/>
                <w:sz w:val="20"/>
                <w:szCs w:val="20"/>
              </w:rPr>
            </w:pPr>
            <w:r>
              <w:rPr>
                <w:kern w:val="0"/>
                <w:sz w:val="20"/>
                <w:szCs w:val="20"/>
              </w:rPr>
              <w:t>配电箱周围</w:t>
            </w:r>
            <w:r>
              <w:rPr>
                <w:rFonts w:hint="eastAsia"/>
                <w:kern w:val="0"/>
                <w:sz w:val="20"/>
                <w:szCs w:val="20"/>
              </w:rPr>
              <w:t>未</w:t>
            </w:r>
            <w:r>
              <w:rPr>
                <w:kern w:val="0"/>
                <w:sz w:val="20"/>
                <w:szCs w:val="20"/>
              </w:rPr>
              <w:t>留有足够的安全通道和工作空间，</w:t>
            </w:r>
            <w:r>
              <w:rPr>
                <w:rFonts w:hint="eastAsia"/>
                <w:kern w:val="0"/>
                <w:sz w:val="20"/>
                <w:szCs w:val="20"/>
              </w:rPr>
              <w:t>或堆</w:t>
            </w:r>
            <w:r>
              <w:rPr>
                <w:kern w:val="0"/>
                <w:sz w:val="20"/>
                <w:szCs w:val="20"/>
              </w:rPr>
              <w:t>放可燃、易燃易爆和腐蚀性物品。</w:t>
            </w:r>
          </w:p>
        </w:tc>
        <w:tc>
          <w:tcPr>
            <w:tcW w:w="1956" w:type="dxa"/>
            <w:vAlign w:val="center"/>
          </w:tcPr>
          <w:p w14:paraId="08BB2591">
            <w:pPr>
              <w:jc w:val="center"/>
              <w:rPr>
                <w:kern w:val="0"/>
                <w:sz w:val="20"/>
                <w:szCs w:val="20"/>
              </w:rPr>
            </w:pPr>
            <w:r>
              <w:rPr>
                <w:kern w:val="0"/>
                <w:sz w:val="20"/>
                <w:szCs w:val="20"/>
              </w:rPr>
              <w:t>1000</w:t>
            </w:r>
            <w:r>
              <w:rPr>
                <w:rFonts w:ascii="宋体" w:hAnsi="宋体" w:cs="等线"/>
                <w:kern w:val="0"/>
                <w:sz w:val="20"/>
                <w:szCs w:val="20"/>
              </w:rPr>
              <w:t>-</w:t>
            </w:r>
            <w:r>
              <w:rPr>
                <w:kern w:val="0"/>
                <w:sz w:val="20"/>
                <w:szCs w:val="20"/>
              </w:rPr>
              <w:t>2000</w:t>
            </w:r>
          </w:p>
        </w:tc>
      </w:tr>
      <w:tr w14:paraId="7A2C6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620" w:type="dxa"/>
            <w:vAlign w:val="center"/>
          </w:tcPr>
          <w:p w14:paraId="16B00BD8">
            <w:pPr>
              <w:rPr>
                <w:kern w:val="0"/>
                <w:sz w:val="20"/>
                <w:szCs w:val="20"/>
              </w:rPr>
            </w:pPr>
            <w:r>
              <w:rPr>
                <w:rFonts w:hint="eastAsia"/>
                <w:kern w:val="0"/>
                <w:sz w:val="20"/>
                <w:szCs w:val="20"/>
              </w:rPr>
              <w:t>4</w:t>
            </w:r>
            <w:r>
              <w:rPr>
                <w:kern w:val="0"/>
                <w:sz w:val="20"/>
                <w:szCs w:val="20"/>
              </w:rPr>
              <w:t>8</w:t>
            </w:r>
          </w:p>
        </w:tc>
        <w:tc>
          <w:tcPr>
            <w:tcW w:w="1392" w:type="dxa"/>
            <w:vMerge w:val="continue"/>
            <w:vAlign w:val="center"/>
          </w:tcPr>
          <w:p w14:paraId="40EE05DF">
            <w:pPr>
              <w:ind w:left="840"/>
              <w:jc w:val="center"/>
              <w:rPr>
                <w:kern w:val="0"/>
                <w:sz w:val="20"/>
                <w:szCs w:val="20"/>
              </w:rPr>
            </w:pPr>
          </w:p>
        </w:tc>
        <w:tc>
          <w:tcPr>
            <w:tcW w:w="5684" w:type="dxa"/>
          </w:tcPr>
          <w:p w14:paraId="682D9BE0">
            <w:pPr>
              <w:rPr>
                <w:kern w:val="0"/>
                <w:sz w:val="20"/>
                <w:szCs w:val="20"/>
              </w:rPr>
            </w:pPr>
            <w:r>
              <w:rPr>
                <w:kern w:val="0"/>
                <w:sz w:val="20"/>
                <w:szCs w:val="20"/>
              </w:rPr>
              <w:t>配电箱、开关箱</w:t>
            </w:r>
            <w:r>
              <w:rPr>
                <w:rFonts w:hint="eastAsia"/>
                <w:kern w:val="0"/>
                <w:sz w:val="20"/>
                <w:szCs w:val="20"/>
              </w:rPr>
              <w:t>防雨、防尘、防台性能不符合规定，或内部接线不规范，或内部放置杂物。</w:t>
            </w:r>
          </w:p>
        </w:tc>
        <w:tc>
          <w:tcPr>
            <w:tcW w:w="1956" w:type="dxa"/>
            <w:vAlign w:val="center"/>
          </w:tcPr>
          <w:p w14:paraId="7DAA8E90">
            <w:pPr>
              <w:jc w:val="center"/>
              <w:rPr>
                <w:kern w:val="0"/>
                <w:sz w:val="20"/>
                <w:szCs w:val="20"/>
              </w:rPr>
            </w:pPr>
            <w:r>
              <w:rPr>
                <w:kern w:val="0"/>
                <w:sz w:val="20"/>
                <w:szCs w:val="20"/>
              </w:rPr>
              <w:t>500</w:t>
            </w:r>
            <w:r>
              <w:rPr>
                <w:rFonts w:ascii="宋体" w:hAnsi="宋体" w:cs="等线"/>
                <w:kern w:val="0"/>
                <w:sz w:val="20"/>
                <w:szCs w:val="20"/>
              </w:rPr>
              <w:t>-</w:t>
            </w:r>
            <w:r>
              <w:rPr>
                <w:kern w:val="0"/>
                <w:sz w:val="20"/>
                <w:szCs w:val="20"/>
              </w:rPr>
              <w:t>2000</w:t>
            </w:r>
          </w:p>
        </w:tc>
      </w:tr>
      <w:tr w14:paraId="2FC54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620" w:type="dxa"/>
            <w:vAlign w:val="center"/>
          </w:tcPr>
          <w:p w14:paraId="20F5B670">
            <w:pPr>
              <w:rPr>
                <w:kern w:val="0"/>
                <w:sz w:val="20"/>
                <w:szCs w:val="20"/>
              </w:rPr>
            </w:pPr>
            <w:r>
              <w:rPr>
                <w:rFonts w:hint="eastAsia"/>
                <w:kern w:val="0"/>
                <w:sz w:val="20"/>
                <w:szCs w:val="20"/>
              </w:rPr>
              <w:t>4</w:t>
            </w:r>
            <w:r>
              <w:rPr>
                <w:kern w:val="0"/>
                <w:sz w:val="20"/>
                <w:szCs w:val="20"/>
              </w:rPr>
              <w:t>9</w:t>
            </w:r>
          </w:p>
        </w:tc>
        <w:tc>
          <w:tcPr>
            <w:tcW w:w="1392" w:type="dxa"/>
            <w:vMerge w:val="continue"/>
            <w:vAlign w:val="center"/>
          </w:tcPr>
          <w:p w14:paraId="32249472">
            <w:pPr>
              <w:ind w:left="840"/>
              <w:jc w:val="center"/>
              <w:rPr>
                <w:kern w:val="0"/>
                <w:sz w:val="20"/>
                <w:szCs w:val="20"/>
              </w:rPr>
            </w:pPr>
          </w:p>
        </w:tc>
        <w:tc>
          <w:tcPr>
            <w:tcW w:w="5684" w:type="dxa"/>
          </w:tcPr>
          <w:p w14:paraId="72B01249">
            <w:pPr>
              <w:rPr>
                <w:kern w:val="0"/>
                <w:sz w:val="20"/>
                <w:szCs w:val="20"/>
              </w:rPr>
            </w:pPr>
            <w:r>
              <w:rPr>
                <w:rFonts w:hint="eastAsia"/>
                <w:kern w:val="0"/>
                <w:sz w:val="20"/>
                <w:szCs w:val="20"/>
              </w:rPr>
              <w:t>外电线路与在建工程及脚手架、起重机械、场内机动车道之间的安全距离不符合规范要求，或未采取防护措施。</w:t>
            </w:r>
          </w:p>
        </w:tc>
        <w:tc>
          <w:tcPr>
            <w:tcW w:w="1956" w:type="dxa"/>
            <w:vAlign w:val="center"/>
          </w:tcPr>
          <w:p w14:paraId="0EE875BB">
            <w:pPr>
              <w:jc w:val="center"/>
              <w:rPr>
                <w:kern w:val="0"/>
                <w:sz w:val="20"/>
                <w:szCs w:val="20"/>
              </w:rPr>
            </w:pPr>
            <w:r>
              <w:rPr>
                <w:kern w:val="0"/>
                <w:sz w:val="20"/>
                <w:szCs w:val="20"/>
              </w:rPr>
              <w:t>500</w:t>
            </w:r>
            <w:r>
              <w:rPr>
                <w:rFonts w:ascii="宋体" w:hAnsi="宋体" w:cs="等线"/>
                <w:kern w:val="0"/>
                <w:sz w:val="20"/>
                <w:szCs w:val="20"/>
              </w:rPr>
              <w:t>-</w:t>
            </w:r>
            <w:r>
              <w:rPr>
                <w:rFonts w:cs="等线"/>
                <w:kern w:val="0"/>
                <w:sz w:val="20"/>
                <w:szCs w:val="20"/>
              </w:rPr>
              <w:t>1</w:t>
            </w:r>
            <w:r>
              <w:rPr>
                <w:kern w:val="0"/>
                <w:sz w:val="20"/>
                <w:szCs w:val="20"/>
              </w:rPr>
              <w:t>000</w:t>
            </w:r>
          </w:p>
        </w:tc>
      </w:tr>
      <w:tr w14:paraId="338D5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620" w:type="dxa"/>
            <w:vAlign w:val="center"/>
          </w:tcPr>
          <w:p w14:paraId="23F98EB4">
            <w:pPr>
              <w:rPr>
                <w:kern w:val="0"/>
                <w:sz w:val="20"/>
                <w:szCs w:val="20"/>
              </w:rPr>
            </w:pPr>
            <w:r>
              <w:rPr>
                <w:rFonts w:hint="eastAsia"/>
                <w:kern w:val="0"/>
                <w:sz w:val="20"/>
                <w:szCs w:val="20"/>
              </w:rPr>
              <w:t>5</w:t>
            </w:r>
            <w:r>
              <w:rPr>
                <w:kern w:val="0"/>
                <w:sz w:val="20"/>
                <w:szCs w:val="20"/>
              </w:rPr>
              <w:t>0</w:t>
            </w:r>
          </w:p>
        </w:tc>
        <w:tc>
          <w:tcPr>
            <w:tcW w:w="1392" w:type="dxa"/>
            <w:vMerge w:val="continue"/>
            <w:vAlign w:val="center"/>
          </w:tcPr>
          <w:p w14:paraId="28C8E7B0">
            <w:pPr>
              <w:ind w:left="840"/>
              <w:jc w:val="center"/>
              <w:rPr>
                <w:kern w:val="0"/>
                <w:sz w:val="20"/>
                <w:szCs w:val="20"/>
              </w:rPr>
            </w:pPr>
          </w:p>
        </w:tc>
        <w:tc>
          <w:tcPr>
            <w:tcW w:w="5684" w:type="dxa"/>
          </w:tcPr>
          <w:p w14:paraId="59D8F582">
            <w:pPr>
              <w:rPr>
                <w:kern w:val="0"/>
                <w:sz w:val="20"/>
                <w:szCs w:val="20"/>
              </w:rPr>
            </w:pPr>
            <w:r>
              <w:rPr>
                <w:rFonts w:hint="eastAsia"/>
                <w:kern w:val="0"/>
                <w:sz w:val="20"/>
                <w:szCs w:val="20"/>
              </w:rPr>
              <w:t>在外电架空线路正下方施工、建造临时设施或堆放材料物品。</w:t>
            </w:r>
          </w:p>
        </w:tc>
        <w:tc>
          <w:tcPr>
            <w:tcW w:w="1956" w:type="dxa"/>
            <w:vAlign w:val="center"/>
          </w:tcPr>
          <w:p w14:paraId="0BE673A8">
            <w:pPr>
              <w:jc w:val="center"/>
              <w:rPr>
                <w:kern w:val="0"/>
                <w:sz w:val="20"/>
                <w:szCs w:val="20"/>
              </w:rPr>
            </w:pPr>
            <w:r>
              <w:rPr>
                <w:kern w:val="0"/>
                <w:sz w:val="20"/>
                <w:szCs w:val="20"/>
              </w:rPr>
              <w:t>500</w:t>
            </w:r>
            <w:r>
              <w:rPr>
                <w:rFonts w:ascii="宋体" w:hAnsi="宋体" w:cs="等线"/>
                <w:kern w:val="0"/>
                <w:sz w:val="20"/>
                <w:szCs w:val="20"/>
              </w:rPr>
              <w:t>-</w:t>
            </w:r>
            <w:r>
              <w:rPr>
                <w:kern w:val="0"/>
                <w:sz w:val="20"/>
                <w:szCs w:val="20"/>
              </w:rPr>
              <w:t>2000</w:t>
            </w:r>
          </w:p>
        </w:tc>
      </w:tr>
      <w:tr w14:paraId="4428C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620" w:type="dxa"/>
            <w:vAlign w:val="center"/>
          </w:tcPr>
          <w:p w14:paraId="56F1BFD0">
            <w:pPr>
              <w:rPr>
                <w:kern w:val="0"/>
                <w:sz w:val="20"/>
                <w:szCs w:val="20"/>
              </w:rPr>
            </w:pPr>
            <w:r>
              <w:rPr>
                <w:rFonts w:hint="eastAsia"/>
                <w:kern w:val="0"/>
                <w:sz w:val="20"/>
                <w:szCs w:val="20"/>
              </w:rPr>
              <w:t>5</w:t>
            </w:r>
            <w:r>
              <w:rPr>
                <w:kern w:val="0"/>
                <w:sz w:val="20"/>
                <w:szCs w:val="20"/>
              </w:rPr>
              <w:t>1</w:t>
            </w:r>
          </w:p>
        </w:tc>
        <w:tc>
          <w:tcPr>
            <w:tcW w:w="1392" w:type="dxa"/>
            <w:vMerge w:val="continue"/>
            <w:vAlign w:val="center"/>
          </w:tcPr>
          <w:p w14:paraId="653AF15F">
            <w:pPr>
              <w:ind w:left="840"/>
              <w:jc w:val="center"/>
              <w:rPr>
                <w:kern w:val="0"/>
                <w:sz w:val="20"/>
                <w:szCs w:val="20"/>
              </w:rPr>
            </w:pPr>
          </w:p>
        </w:tc>
        <w:tc>
          <w:tcPr>
            <w:tcW w:w="5684" w:type="dxa"/>
          </w:tcPr>
          <w:p w14:paraId="6C1CDF42">
            <w:pPr>
              <w:rPr>
                <w:kern w:val="0"/>
                <w:sz w:val="20"/>
                <w:szCs w:val="20"/>
              </w:rPr>
            </w:pPr>
            <w:r>
              <w:rPr>
                <w:rFonts w:hint="eastAsia"/>
                <w:kern w:val="0"/>
                <w:sz w:val="20"/>
                <w:szCs w:val="20"/>
              </w:rPr>
              <w:t>各种工具、设备电源线绝缘外套破损，带部分裸露。</w:t>
            </w:r>
          </w:p>
        </w:tc>
        <w:tc>
          <w:tcPr>
            <w:tcW w:w="1956" w:type="dxa"/>
            <w:vAlign w:val="center"/>
          </w:tcPr>
          <w:p w14:paraId="16B6D67E">
            <w:pPr>
              <w:jc w:val="center"/>
              <w:rPr>
                <w:kern w:val="0"/>
                <w:sz w:val="20"/>
                <w:szCs w:val="20"/>
              </w:rPr>
            </w:pPr>
            <w:r>
              <w:rPr>
                <w:rFonts w:hint="eastAsia"/>
                <w:kern w:val="0"/>
                <w:sz w:val="20"/>
                <w:szCs w:val="20"/>
              </w:rPr>
              <w:t>5</w:t>
            </w:r>
            <w:r>
              <w:rPr>
                <w:kern w:val="0"/>
                <w:sz w:val="20"/>
                <w:szCs w:val="20"/>
              </w:rPr>
              <w:t>00</w:t>
            </w:r>
          </w:p>
        </w:tc>
      </w:tr>
      <w:tr w14:paraId="0F237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620" w:type="dxa"/>
            <w:vAlign w:val="center"/>
          </w:tcPr>
          <w:p w14:paraId="23B2D5A2">
            <w:pPr>
              <w:rPr>
                <w:kern w:val="0"/>
                <w:sz w:val="20"/>
                <w:szCs w:val="20"/>
              </w:rPr>
            </w:pPr>
            <w:r>
              <w:rPr>
                <w:rFonts w:hint="eastAsia"/>
                <w:kern w:val="0"/>
                <w:sz w:val="20"/>
                <w:szCs w:val="20"/>
              </w:rPr>
              <w:t>5</w:t>
            </w:r>
            <w:r>
              <w:rPr>
                <w:kern w:val="0"/>
                <w:sz w:val="20"/>
                <w:szCs w:val="20"/>
              </w:rPr>
              <w:t>2</w:t>
            </w:r>
          </w:p>
        </w:tc>
        <w:tc>
          <w:tcPr>
            <w:tcW w:w="1392" w:type="dxa"/>
            <w:vMerge w:val="continue"/>
            <w:vAlign w:val="center"/>
          </w:tcPr>
          <w:p w14:paraId="35423252">
            <w:pPr>
              <w:ind w:left="840"/>
              <w:jc w:val="center"/>
              <w:rPr>
                <w:kern w:val="0"/>
                <w:sz w:val="20"/>
                <w:szCs w:val="20"/>
              </w:rPr>
            </w:pPr>
          </w:p>
        </w:tc>
        <w:tc>
          <w:tcPr>
            <w:tcW w:w="5684" w:type="dxa"/>
            <w:vAlign w:val="center"/>
          </w:tcPr>
          <w:p w14:paraId="6E8C3F5F">
            <w:pPr>
              <w:rPr>
                <w:kern w:val="0"/>
                <w:sz w:val="20"/>
                <w:szCs w:val="20"/>
              </w:rPr>
            </w:pPr>
            <w:r>
              <w:rPr>
                <w:rFonts w:hint="eastAsia"/>
                <w:kern w:val="0"/>
                <w:sz w:val="20"/>
                <w:szCs w:val="20"/>
              </w:rPr>
              <w:t>将电源线放在热体或直接绑挂在金属件上。</w:t>
            </w:r>
          </w:p>
        </w:tc>
        <w:tc>
          <w:tcPr>
            <w:tcW w:w="1956" w:type="dxa"/>
            <w:vAlign w:val="center"/>
          </w:tcPr>
          <w:p w14:paraId="024EED12">
            <w:pPr>
              <w:jc w:val="center"/>
              <w:rPr>
                <w:kern w:val="0"/>
                <w:sz w:val="20"/>
                <w:szCs w:val="20"/>
              </w:rPr>
            </w:pPr>
            <w:r>
              <w:rPr>
                <w:rFonts w:hint="eastAsia"/>
                <w:kern w:val="0"/>
                <w:sz w:val="20"/>
                <w:szCs w:val="20"/>
              </w:rPr>
              <w:t>5</w:t>
            </w:r>
            <w:r>
              <w:rPr>
                <w:kern w:val="0"/>
                <w:sz w:val="20"/>
                <w:szCs w:val="20"/>
              </w:rPr>
              <w:t>00</w:t>
            </w:r>
          </w:p>
        </w:tc>
      </w:tr>
      <w:tr w14:paraId="4200A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620" w:type="dxa"/>
            <w:vAlign w:val="center"/>
          </w:tcPr>
          <w:p w14:paraId="360345E8">
            <w:pPr>
              <w:rPr>
                <w:kern w:val="0"/>
                <w:sz w:val="20"/>
                <w:szCs w:val="20"/>
              </w:rPr>
            </w:pPr>
            <w:r>
              <w:rPr>
                <w:rFonts w:hint="eastAsia"/>
                <w:kern w:val="0"/>
                <w:sz w:val="20"/>
                <w:szCs w:val="20"/>
              </w:rPr>
              <w:t>5</w:t>
            </w:r>
            <w:r>
              <w:rPr>
                <w:kern w:val="0"/>
                <w:sz w:val="20"/>
                <w:szCs w:val="20"/>
              </w:rPr>
              <w:t>3</w:t>
            </w:r>
          </w:p>
        </w:tc>
        <w:tc>
          <w:tcPr>
            <w:tcW w:w="1392" w:type="dxa"/>
            <w:vMerge w:val="continue"/>
            <w:vAlign w:val="center"/>
          </w:tcPr>
          <w:p w14:paraId="65E017BF">
            <w:pPr>
              <w:ind w:left="840"/>
              <w:jc w:val="center"/>
              <w:rPr>
                <w:kern w:val="0"/>
                <w:sz w:val="20"/>
                <w:szCs w:val="20"/>
              </w:rPr>
            </w:pPr>
          </w:p>
        </w:tc>
        <w:tc>
          <w:tcPr>
            <w:tcW w:w="5684" w:type="dxa"/>
            <w:vAlign w:val="center"/>
          </w:tcPr>
          <w:p w14:paraId="64B27E05">
            <w:pPr>
              <w:rPr>
                <w:kern w:val="0"/>
                <w:sz w:val="20"/>
                <w:szCs w:val="20"/>
              </w:rPr>
            </w:pPr>
            <w:r>
              <w:rPr>
                <w:rFonts w:hint="eastAsia"/>
                <w:kern w:val="0"/>
                <w:sz w:val="20"/>
                <w:szCs w:val="20"/>
              </w:rPr>
              <w:t>各种电源线直接铺设在通道或经常有人通行的地面或平台上。</w:t>
            </w:r>
          </w:p>
        </w:tc>
        <w:tc>
          <w:tcPr>
            <w:tcW w:w="1956" w:type="dxa"/>
            <w:vAlign w:val="center"/>
          </w:tcPr>
          <w:p w14:paraId="5296B6FC">
            <w:pPr>
              <w:jc w:val="center"/>
              <w:rPr>
                <w:kern w:val="0"/>
                <w:sz w:val="20"/>
                <w:szCs w:val="20"/>
              </w:rPr>
            </w:pPr>
            <w:r>
              <w:rPr>
                <w:rFonts w:hint="eastAsia"/>
                <w:kern w:val="0"/>
                <w:sz w:val="20"/>
                <w:szCs w:val="20"/>
              </w:rPr>
              <w:t>5</w:t>
            </w:r>
            <w:r>
              <w:rPr>
                <w:kern w:val="0"/>
                <w:sz w:val="20"/>
                <w:szCs w:val="20"/>
              </w:rPr>
              <w:t>00</w:t>
            </w:r>
          </w:p>
        </w:tc>
      </w:tr>
      <w:tr w14:paraId="17998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620" w:type="dxa"/>
            <w:vAlign w:val="center"/>
          </w:tcPr>
          <w:p w14:paraId="209DA06C">
            <w:pPr>
              <w:rPr>
                <w:kern w:val="0"/>
                <w:sz w:val="20"/>
                <w:szCs w:val="20"/>
              </w:rPr>
            </w:pPr>
            <w:r>
              <w:rPr>
                <w:rFonts w:hint="eastAsia"/>
                <w:kern w:val="0"/>
                <w:sz w:val="20"/>
                <w:szCs w:val="20"/>
              </w:rPr>
              <w:t>5</w:t>
            </w:r>
            <w:r>
              <w:rPr>
                <w:kern w:val="0"/>
                <w:sz w:val="20"/>
                <w:szCs w:val="20"/>
              </w:rPr>
              <w:t>4</w:t>
            </w:r>
          </w:p>
        </w:tc>
        <w:tc>
          <w:tcPr>
            <w:tcW w:w="1392" w:type="dxa"/>
            <w:vMerge w:val="continue"/>
            <w:vAlign w:val="center"/>
          </w:tcPr>
          <w:p w14:paraId="6C0E3D5C">
            <w:pPr>
              <w:ind w:left="840"/>
              <w:jc w:val="center"/>
              <w:rPr>
                <w:kern w:val="0"/>
                <w:sz w:val="20"/>
                <w:szCs w:val="20"/>
              </w:rPr>
            </w:pPr>
          </w:p>
        </w:tc>
        <w:tc>
          <w:tcPr>
            <w:tcW w:w="5684" w:type="dxa"/>
          </w:tcPr>
          <w:p w14:paraId="0FF38D1C">
            <w:pPr>
              <w:rPr>
                <w:kern w:val="0"/>
                <w:sz w:val="20"/>
                <w:szCs w:val="20"/>
              </w:rPr>
            </w:pPr>
            <w:r>
              <w:rPr>
                <w:rFonts w:hint="eastAsia"/>
                <w:kern w:val="0"/>
                <w:sz w:val="20"/>
                <w:szCs w:val="20"/>
              </w:rPr>
              <w:t>用电设备未按规定装设接地和接零保护。</w:t>
            </w:r>
          </w:p>
        </w:tc>
        <w:tc>
          <w:tcPr>
            <w:tcW w:w="1956" w:type="dxa"/>
            <w:vAlign w:val="center"/>
          </w:tcPr>
          <w:p w14:paraId="11790273">
            <w:pPr>
              <w:jc w:val="center"/>
              <w:rPr>
                <w:kern w:val="0"/>
                <w:sz w:val="20"/>
                <w:szCs w:val="20"/>
              </w:rPr>
            </w:pPr>
            <w:r>
              <w:rPr>
                <w:rFonts w:hint="eastAsia"/>
                <w:kern w:val="0"/>
                <w:sz w:val="20"/>
                <w:szCs w:val="20"/>
              </w:rPr>
              <w:t>5</w:t>
            </w:r>
            <w:r>
              <w:rPr>
                <w:kern w:val="0"/>
                <w:sz w:val="20"/>
                <w:szCs w:val="20"/>
              </w:rPr>
              <w:t>00</w:t>
            </w:r>
          </w:p>
        </w:tc>
      </w:tr>
      <w:tr w14:paraId="0BFED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620" w:type="dxa"/>
            <w:vAlign w:val="center"/>
          </w:tcPr>
          <w:p w14:paraId="1B335573">
            <w:pPr>
              <w:rPr>
                <w:kern w:val="0"/>
                <w:sz w:val="20"/>
                <w:szCs w:val="20"/>
              </w:rPr>
            </w:pPr>
            <w:r>
              <w:rPr>
                <w:rFonts w:hint="eastAsia"/>
                <w:kern w:val="0"/>
                <w:sz w:val="20"/>
                <w:szCs w:val="20"/>
              </w:rPr>
              <w:t>5</w:t>
            </w:r>
            <w:r>
              <w:rPr>
                <w:kern w:val="0"/>
                <w:sz w:val="20"/>
                <w:szCs w:val="20"/>
              </w:rPr>
              <w:t>5</w:t>
            </w:r>
          </w:p>
        </w:tc>
        <w:tc>
          <w:tcPr>
            <w:tcW w:w="1392" w:type="dxa"/>
            <w:vMerge w:val="continue"/>
            <w:vAlign w:val="center"/>
          </w:tcPr>
          <w:p w14:paraId="404302AA">
            <w:pPr>
              <w:ind w:left="840"/>
              <w:jc w:val="center"/>
              <w:rPr>
                <w:kern w:val="0"/>
                <w:sz w:val="20"/>
                <w:szCs w:val="20"/>
              </w:rPr>
            </w:pPr>
          </w:p>
        </w:tc>
        <w:tc>
          <w:tcPr>
            <w:tcW w:w="5684" w:type="dxa"/>
          </w:tcPr>
          <w:p w14:paraId="5FEFF8CD">
            <w:pPr>
              <w:rPr>
                <w:kern w:val="0"/>
                <w:sz w:val="20"/>
                <w:szCs w:val="20"/>
              </w:rPr>
            </w:pPr>
            <w:r>
              <w:rPr>
                <w:rFonts w:hint="eastAsia"/>
                <w:kern w:val="0"/>
                <w:sz w:val="20"/>
                <w:szCs w:val="20"/>
              </w:rPr>
              <w:t>临时用电其他不符合要求的问题，酌情考核。</w:t>
            </w:r>
          </w:p>
        </w:tc>
        <w:tc>
          <w:tcPr>
            <w:tcW w:w="1956" w:type="dxa"/>
            <w:vAlign w:val="center"/>
          </w:tcPr>
          <w:p w14:paraId="373ACB83">
            <w:pPr>
              <w:jc w:val="center"/>
              <w:rPr>
                <w:kern w:val="0"/>
                <w:sz w:val="20"/>
                <w:szCs w:val="20"/>
              </w:rPr>
            </w:pPr>
            <w:r>
              <w:rPr>
                <w:kern w:val="0"/>
                <w:sz w:val="20"/>
                <w:szCs w:val="20"/>
              </w:rPr>
              <w:t>500</w:t>
            </w:r>
            <w:r>
              <w:rPr>
                <w:rFonts w:ascii="宋体" w:hAnsi="宋体" w:cs="等线"/>
                <w:kern w:val="0"/>
                <w:sz w:val="20"/>
                <w:szCs w:val="20"/>
              </w:rPr>
              <w:t>-</w:t>
            </w:r>
            <w:r>
              <w:rPr>
                <w:kern w:val="0"/>
                <w:sz w:val="20"/>
                <w:szCs w:val="20"/>
              </w:rPr>
              <w:t>2000</w:t>
            </w:r>
          </w:p>
        </w:tc>
      </w:tr>
    </w:tbl>
    <w:p w14:paraId="2A00C41D">
      <w:pPr>
        <w:jc w:val="left"/>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注：在多次检查中重复出现的问题，遵循累计考核、加倍处罚的原则。</w:t>
      </w:r>
    </w:p>
    <w:p w14:paraId="0181B943">
      <w:pPr>
        <w:jc w:val="left"/>
        <w:rPr>
          <w:rFonts w:hint="eastAsia" w:ascii="仿宋" w:hAnsi="仿宋" w:eastAsia="仿宋"/>
          <w:sz w:val="22"/>
        </w:rPr>
      </w:pPr>
    </w:p>
    <w:p w14:paraId="41FCAD1D">
      <w:pPr>
        <w:jc w:val="left"/>
        <w:rPr>
          <w:rFonts w:hint="eastAsia" w:ascii="仿宋" w:hAnsi="仿宋" w:eastAsia="仿宋"/>
          <w:sz w:val="22"/>
        </w:rPr>
      </w:pPr>
    </w:p>
    <w:p w14:paraId="763AD42E">
      <w:pPr>
        <w:pStyle w:val="7"/>
        <w:widowControl w:val="0"/>
        <w:spacing w:line="360" w:lineRule="auto"/>
        <w:rPr>
          <w:rFonts w:hint="eastAsia" w:ascii="仿宋" w:hAnsi="仿宋" w:eastAsia="仿宋"/>
          <w:sz w:val="28"/>
          <w:szCs w:val="28"/>
        </w:rPr>
      </w:pPr>
      <w:r>
        <w:rPr>
          <w:rFonts w:ascii="仿宋" w:hAnsi="仿宋" w:eastAsia="仿宋"/>
          <w:sz w:val="28"/>
          <w:szCs w:val="28"/>
        </w:rPr>
        <w:br w:type="page"/>
      </w:r>
      <w:r>
        <w:rPr>
          <w:rFonts w:hint="eastAsia" w:hAnsi="宋体" w:cs="宋体"/>
          <w:kern w:val="2"/>
          <w:szCs w:val="24"/>
        </w:rPr>
        <w:t>附件3：</w:t>
      </w:r>
    </w:p>
    <w:p w14:paraId="191A4AA9">
      <w:pPr>
        <w:spacing w:before="87" w:line="222" w:lineRule="auto"/>
        <w:ind w:firstLine="3200" w:firstLineChars="1000"/>
        <w:rPr>
          <w:rFonts w:hint="eastAsia" w:ascii="黑体" w:hAnsi="黑体" w:eastAsia="黑体" w:cs="黑体"/>
          <w:sz w:val="27"/>
          <w:szCs w:val="27"/>
        </w:rPr>
      </w:pPr>
      <w:r>
        <w:rPr>
          <w:rFonts w:hint="eastAsia" w:ascii="黑体" w:hAnsi="黑体" w:eastAsia="黑体" w:cs="黑体"/>
          <w:sz w:val="32"/>
          <w:szCs w:val="32"/>
        </w:rPr>
        <w:t>安全检查表</w:t>
      </w:r>
    </w:p>
    <w:p w14:paraId="3A3BDD6D">
      <w:pPr>
        <w:spacing w:before="65" w:line="213" w:lineRule="auto"/>
        <w:rPr>
          <w:rFonts w:hint="eastAsia" w:ascii="宋体" w:hAnsi="宋体" w:eastAsia="宋体" w:cs="宋体"/>
          <w:sz w:val="22"/>
        </w:rPr>
      </w:pPr>
      <w:r>
        <w:rPr>
          <w:rFonts w:hint="eastAsia" w:ascii="宋体" w:hAnsi="宋体" w:eastAsia="宋体" w:cs="宋体"/>
          <w:b/>
          <w:bCs/>
          <w:spacing w:val="-3"/>
          <w:sz w:val="22"/>
        </w:rPr>
        <w:t>编号：</w:t>
      </w:r>
    </w:p>
    <w:p w14:paraId="33309F74">
      <w:pPr>
        <w:spacing w:line="26" w:lineRule="exact"/>
        <w:rPr>
          <w:rFonts w:hint="eastAsia" w:ascii="宋体" w:hAnsi="宋体" w:eastAsia="宋体" w:cs="宋体"/>
          <w:sz w:val="22"/>
        </w:rPr>
      </w:pPr>
    </w:p>
    <w:tbl>
      <w:tblPr>
        <w:tblStyle w:val="19"/>
        <w:tblW w:w="8649" w:type="dxa"/>
        <w:tblInd w:w="6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713"/>
        <w:gridCol w:w="2697"/>
        <w:gridCol w:w="1967"/>
        <w:gridCol w:w="2272"/>
      </w:tblGrid>
      <w:tr w14:paraId="6809B8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4" w:hRule="atLeast"/>
        </w:trPr>
        <w:tc>
          <w:tcPr>
            <w:tcW w:w="1713" w:type="dxa"/>
          </w:tcPr>
          <w:p w14:paraId="52B691C3">
            <w:pPr>
              <w:pStyle w:val="18"/>
              <w:spacing w:before="264" w:line="220" w:lineRule="auto"/>
              <w:ind w:left="425"/>
              <w:rPr>
                <w:rFonts w:hint="eastAsia"/>
                <w:sz w:val="22"/>
                <w:szCs w:val="22"/>
              </w:rPr>
            </w:pPr>
            <w:r>
              <w:rPr>
                <w:rFonts w:hint="eastAsia"/>
                <w:spacing w:val="2"/>
                <w:sz w:val="22"/>
                <w:szCs w:val="22"/>
              </w:rPr>
              <w:t>工程名称</w:t>
            </w:r>
          </w:p>
        </w:tc>
        <w:tc>
          <w:tcPr>
            <w:tcW w:w="2697" w:type="dxa"/>
          </w:tcPr>
          <w:p w14:paraId="25BA36B8">
            <w:pPr>
              <w:rPr>
                <w:rFonts w:hint="eastAsia" w:ascii="宋体" w:hAnsi="宋体" w:eastAsia="宋体" w:cs="宋体"/>
                <w:sz w:val="22"/>
              </w:rPr>
            </w:pPr>
          </w:p>
        </w:tc>
        <w:tc>
          <w:tcPr>
            <w:tcW w:w="1967" w:type="dxa"/>
          </w:tcPr>
          <w:p w14:paraId="734592CB">
            <w:pPr>
              <w:pStyle w:val="18"/>
              <w:spacing w:before="263" w:line="219" w:lineRule="auto"/>
              <w:ind w:left="555"/>
              <w:rPr>
                <w:rFonts w:hint="eastAsia"/>
                <w:sz w:val="22"/>
                <w:szCs w:val="22"/>
              </w:rPr>
            </w:pPr>
            <w:r>
              <w:rPr>
                <w:rFonts w:hint="eastAsia"/>
                <w:spacing w:val="5"/>
                <w:sz w:val="22"/>
                <w:szCs w:val="22"/>
              </w:rPr>
              <w:t>检查时间</w:t>
            </w:r>
          </w:p>
        </w:tc>
        <w:tc>
          <w:tcPr>
            <w:tcW w:w="2272" w:type="dxa"/>
          </w:tcPr>
          <w:p w14:paraId="65ED2519">
            <w:pPr>
              <w:rPr>
                <w:rFonts w:hint="eastAsia" w:ascii="宋体" w:hAnsi="宋体" w:eastAsia="宋体" w:cs="宋体"/>
                <w:sz w:val="22"/>
              </w:rPr>
            </w:pPr>
          </w:p>
        </w:tc>
      </w:tr>
      <w:tr w14:paraId="35A80D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9" w:hRule="atLeast"/>
        </w:trPr>
        <w:tc>
          <w:tcPr>
            <w:tcW w:w="1713" w:type="dxa"/>
          </w:tcPr>
          <w:p w14:paraId="38313E6F">
            <w:pPr>
              <w:pStyle w:val="18"/>
              <w:spacing w:before="240" w:line="220" w:lineRule="auto"/>
              <w:ind w:left="425"/>
              <w:rPr>
                <w:rFonts w:hint="eastAsia"/>
                <w:sz w:val="22"/>
                <w:szCs w:val="22"/>
              </w:rPr>
            </w:pPr>
            <w:r>
              <w:rPr>
                <w:rFonts w:hint="eastAsia"/>
                <w:spacing w:val="-2"/>
                <w:sz w:val="22"/>
                <w:szCs w:val="22"/>
              </w:rPr>
              <w:t>施工单位</w:t>
            </w:r>
          </w:p>
        </w:tc>
        <w:tc>
          <w:tcPr>
            <w:tcW w:w="2697" w:type="dxa"/>
          </w:tcPr>
          <w:p w14:paraId="2A6CBA54">
            <w:pPr>
              <w:rPr>
                <w:rFonts w:hint="eastAsia" w:ascii="宋体" w:hAnsi="宋体" w:eastAsia="宋体" w:cs="宋体"/>
                <w:sz w:val="22"/>
              </w:rPr>
            </w:pPr>
          </w:p>
        </w:tc>
        <w:tc>
          <w:tcPr>
            <w:tcW w:w="1967" w:type="dxa"/>
          </w:tcPr>
          <w:p w14:paraId="043EC9AB">
            <w:pPr>
              <w:pStyle w:val="18"/>
              <w:spacing w:before="240" w:line="220" w:lineRule="auto"/>
              <w:ind w:left="555"/>
              <w:rPr>
                <w:rFonts w:hint="eastAsia"/>
                <w:sz w:val="22"/>
                <w:szCs w:val="22"/>
              </w:rPr>
            </w:pPr>
            <w:r>
              <w:rPr>
                <w:rFonts w:hint="eastAsia"/>
                <w:spacing w:val="-2"/>
                <w:sz w:val="22"/>
                <w:szCs w:val="22"/>
              </w:rPr>
              <w:t>监理单位</w:t>
            </w:r>
          </w:p>
        </w:tc>
        <w:tc>
          <w:tcPr>
            <w:tcW w:w="2272" w:type="dxa"/>
          </w:tcPr>
          <w:p w14:paraId="6026E5E0">
            <w:pPr>
              <w:rPr>
                <w:rFonts w:hint="eastAsia" w:ascii="宋体" w:hAnsi="宋体" w:eastAsia="宋体" w:cs="宋体"/>
                <w:sz w:val="22"/>
              </w:rPr>
            </w:pPr>
          </w:p>
        </w:tc>
      </w:tr>
      <w:tr w14:paraId="0D1F6E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85" w:hRule="atLeast"/>
        </w:trPr>
        <w:tc>
          <w:tcPr>
            <w:tcW w:w="8649" w:type="dxa"/>
            <w:gridSpan w:val="4"/>
          </w:tcPr>
          <w:p w14:paraId="198D963B">
            <w:pPr>
              <w:pStyle w:val="18"/>
              <w:spacing w:before="20" w:line="219" w:lineRule="auto"/>
              <w:ind w:left="64"/>
              <w:rPr>
                <w:rFonts w:hint="eastAsia"/>
                <w:sz w:val="22"/>
                <w:szCs w:val="22"/>
              </w:rPr>
            </w:pPr>
            <w:r>
              <w:rPr>
                <w:rFonts w:hint="eastAsia"/>
                <w:spacing w:val="-1"/>
                <w:sz w:val="22"/>
                <w:szCs w:val="22"/>
              </w:rPr>
              <w:t>检查情况：</w:t>
            </w:r>
          </w:p>
        </w:tc>
      </w:tr>
      <w:tr w14:paraId="6E4B29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99" w:hRule="atLeast"/>
        </w:trPr>
        <w:tc>
          <w:tcPr>
            <w:tcW w:w="8649" w:type="dxa"/>
            <w:gridSpan w:val="4"/>
          </w:tcPr>
          <w:p w14:paraId="38A0B823">
            <w:pPr>
              <w:pStyle w:val="18"/>
              <w:spacing w:before="55" w:line="219" w:lineRule="auto"/>
              <w:ind w:left="515"/>
              <w:rPr>
                <w:rFonts w:hint="eastAsia"/>
                <w:sz w:val="22"/>
                <w:szCs w:val="22"/>
                <w:lang w:eastAsia="zh-CN"/>
              </w:rPr>
            </w:pPr>
            <w:r>
              <w:rPr>
                <w:rFonts w:hint="eastAsia"/>
                <w:spacing w:val="-2"/>
                <w:sz w:val="22"/>
                <w:szCs w:val="22"/>
                <w:lang w:eastAsia="zh-CN"/>
              </w:rPr>
              <w:t>处理意见：按下列意见第</w:t>
            </w:r>
            <w:r>
              <w:rPr>
                <w:rFonts w:hint="eastAsia"/>
                <w:spacing w:val="42"/>
                <w:sz w:val="22"/>
                <w:szCs w:val="22"/>
                <w:u w:val="single"/>
                <w:lang w:eastAsia="zh-CN"/>
              </w:rPr>
              <w:t xml:space="preserve">  </w:t>
            </w:r>
            <w:r>
              <w:rPr>
                <w:rFonts w:hint="eastAsia"/>
                <w:spacing w:val="-2"/>
                <w:sz w:val="22"/>
                <w:szCs w:val="22"/>
                <w:lang w:eastAsia="zh-CN"/>
              </w:rPr>
              <w:t>条</w:t>
            </w:r>
            <w:r>
              <w:rPr>
                <w:rFonts w:hint="eastAsia"/>
                <w:spacing w:val="-56"/>
                <w:sz w:val="22"/>
                <w:szCs w:val="22"/>
                <w:lang w:eastAsia="zh-CN"/>
              </w:rPr>
              <w:t xml:space="preserve"> </w:t>
            </w:r>
            <w:r>
              <w:rPr>
                <w:rFonts w:hint="eastAsia"/>
                <w:spacing w:val="-2"/>
                <w:sz w:val="22"/>
                <w:szCs w:val="22"/>
                <w:lang w:eastAsia="zh-CN"/>
              </w:rPr>
              <w:t>执行。</w:t>
            </w:r>
          </w:p>
          <w:p w14:paraId="00CB26D4">
            <w:pPr>
              <w:spacing w:line="290" w:lineRule="auto"/>
              <w:rPr>
                <w:rFonts w:hint="eastAsia" w:ascii="宋体" w:hAnsi="宋体" w:eastAsia="宋体" w:cs="宋体"/>
                <w:sz w:val="22"/>
              </w:rPr>
            </w:pPr>
          </w:p>
          <w:p w14:paraId="55F533A4">
            <w:pPr>
              <w:pStyle w:val="18"/>
              <w:spacing w:before="69" w:line="219" w:lineRule="auto"/>
              <w:ind w:left="515"/>
              <w:rPr>
                <w:rFonts w:hint="eastAsia"/>
                <w:sz w:val="22"/>
                <w:szCs w:val="22"/>
                <w:lang w:eastAsia="zh-CN"/>
              </w:rPr>
            </w:pPr>
            <w:r>
              <w:rPr>
                <w:rFonts w:hint="eastAsia"/>
                <w:sz w:val="22"/>
                <w:szCs w:val="22"/>
                <w:lang w:eastAsia="zh-CN"/>
              </w:rPr>
              <w:t>1.停工整改，在未整改完毕及验收合格之前不得继续施工。</w:t>
            </w:r>
          </w:p>
          <w:p w14:paraId="51277401">
            <w:pPr>
              <w:pStyle w:val="18"/>
              <w:spacing w:before="28" w:line="238" w:lineRule="auto"/>
              <w:ind w:left="515" w:right="1608"/>
              <w:rPr>
                <w:rFonts w:hint="eastAsia"/>
                <w:sz w:val="22"/>
                <w:szCs w:val="22"/>
                <w:lang w:eastAsia="zh-CN"/>
              </w:rPr>
            </w:pPr>
            <w:r>
              <w:rPr>
                <w:rFonts w:hint="eastAsia"/>
                <w:sz w:val="22"/>
                <w:szCs w:val="22"/>
                <w:lang w:eastAsia="zh-CN"/>
              </w:rPr>
              <w:t>2.限在</w:t>
            </w:r>
            <w:r>
              <w:rPr>
                <w:rFonts w:hint="eastAsia"/>
                <w:spacing w:val="55"/>
                <w:sz w:val="22"/>
                <w:szCs w:val="22"/>
                <w:u w:val="single"/>
                <w:lang w:eastAsia="zh-CN"/>
              </w:rPr>
              <w:t xml:space="preserve">  </w:t>
            </w:r>
            <w:r>
              <w:rPr>
                <w:rFonts w:hint="eastAsia"/>
                <w:sz w:val="22"/>
                <w:szCs w:val="22"/>
                <w:lang w:eastAsia="zh-CN"/>
              </w:rPr>
              <w:t>月</w:t>
            </w:r>
            <w:r>
              <w:rPr>
                <w:rFonts w:hint="eastAsia"/>
                <w:spacing w:val="-101"/>
                <w:sz w:val="22"/>
                <w:szCs w:val="22"/>
                <w:lang w:eastAsia="zh-CN"/>
              </w:rPr>
              <w:t xml:space="preserve"> </w:t>
            </w:r>
            <w:r>
              <w:rPr>
                <w:rFonts w:hint="eastAsia"/>
                <w:spacing w:val="50"/>
                <w:sz w:val="22"/>
                <w:szCs w:val="22"/>
                <w:u w:val="single"/>
                <w:lang w:eastAsia="zh-CN"/>
              </w:rPr>
              <w:t xml:space="preserve">  </w:t>
            </w:r>
            <w:r>
              <w:rPr>
                <w:rFonts w:hint="eastAsia"/>
                <w:sz w:val="22"/>
                <w:szCs w:val="22"/>
                <w:lang w:eastAsia="zh-CN"/>
              </w:rPr>
              <w:t>日前整改完毕，将整改情况书面报告建设单位项目组。 未按要求整改将按合同或有关规定进行处罚。</w:t>
            </w:r>
          </w:p>
        </w:tc>
      </w:tr>
      <w:tr w14:paraId="49E405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8649" w:type="dxa"/>
            <w:gridSpan w:val="4"/>
          </w:tcPr>
          <w:p w14:paraId="38AD8564">
            <w:pPr>
              <w:pStyle w:val="18"/>
              <w:spacing w:before="176" w:line="219" w:lineRule="auto"/>
              <w:ind w:left="95"/>
              <w:rPr>
                <w:rFonts w:hint="eastAsia"/>
                <w:sz w:val="22"/>
                <w:szCs w:val="22"/>
              </w:rPr>
            </w:pPr>
            <w:r>
              <w:rPr>
                <w:rFonts w:hint="eastAsia"/>
                <w:spacing w:val="-1"/>
                <w:sz w:val="22"/>
                <w:szCs w:val="22"/>
              </w:rPr>
              <w:t>项目组检查人员：</w:t>
            </w:r>
          </w:p>
        </w:tc>
      </w:tr>
      <w:tr w14:paraId="56040C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4410" w:type="dxa"/>
            <w:gridSpan w:val="2"/>
          </w:tcPr>
          <w:p w14:paraId="1D9EBC49">
            <w:pPr>
              <w:pStyle w:val="18"/>
              <w:spacing w:before="167" w:line="219" w:lineRule="auto"/>
              <w:ind w:left="105"/>
              <w:rPr>
                <w:rFonts w:hint="eastAsia"/>
                <w:sz w:val="22"/>
                <w:szCs w:val="22"/>
              </w:rPr>
            </w:pPr>
            <w:r>
              <w:rPr>
                <w:rFonts w:hint="eastAsia"/>
                <w:spacing w:val="-1"/>
                <w:sz w:val="22"/>
                <w:szCs w:val="22"/>
              </w:rPr>
              <w:t>施工单位签收人员：</w:t>
            </w:r>
          </w:p>
        </w:tc>
        <w:tc>
          <w:tcPr>
            <w:tcW w:w="4239" w:type="dxa"/>
            <w:gridSpan w:val="2"/>
          </w:tcPr>
          <w:p w14:paraId="6B36E36B">
            <w:pPr>
              <w:pStyle w:val="18"/>
              <w:spacing w:before="167" w:line="219" w:lineRule="auto"/>
              <w:ind w:left="114"/>
              <w:rPr>
                <w:rFonts w:hint="eastAsia"/>
                <w:sz w:val="22"/>
                <w:szCs w:val="22"/>
              </w:rPr>
            </w:pPr>
            <w:r>
              <w:rPr>
                <w:rFonts w:hint="eastAsia"/>
                <w:spacing w:val="-1"/>
                <w:sz w:val="22"/>
                <w:szCs w:val="22"/>
              </w:rPr>
              <w:t>监理单位签收人员：</w:t>
            </w:r>
          </w:p>
        </w:tc>
      </w:tr>
      <w:tr w14:paraId="18D3D0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8649" w:type="dxa"/>
            <w:gridSpan w:val="4"/>
          </w:tcPr>
          <w:p w14:paraId="29EF0453">
            <w:pPr>
              <w:pStyle w:val="18"/>
              <w:spacing w:before="58" w:line="221" w:lineRule="auto"/>
              <w:ind w:left="74"/>
              <w:rPr>
                <w:rFonts w:hint="eastAsia"/>
                <w:sz w:val="22"/>
                <w:szCs w:val="22"/>
              </w:rPr>
            </w:pPr>
            <w:r>
              <w:rPr>
                <w:rFonts w:hint="eastAsia"/>
                <w:spacing w:val="-2"/>
                <w:sz w:val="22"/>
                <w:szCs w:val="22"/>
              </w:rPr>
              <w:t>备注：</w:t>
            </w:r>
          </w:p>
        </w:tc>
      </w:tr>
    </w:tbl>
    <w:p w14:paraId="572DA142">
      <w:pPr>
        <w:pStyle w:val="18"/>
        <w:spacing w:before="69" w:line="219" w:lineRule="auto"/>
        <w:ind w:left="515"/>
        <w:rPr>
          <w:rFonts w:hint="eastAsia" w:ascii="方正仿宋_GB2312" w:hAnsi="方正仿宋_GB2312" w:eastAsia="方正仿宋_GB2312" w:cs="方正仿宋_GB2312"/>
          <w:sz w:val="22"/>
          <w:szCs w:val="22"/>
          <w:lang w:eastAsia="zh-CN"/>
        </w:rPr>
      </w:pPr>
      <w:r>
        <w:rPr>
          <w:rFonts w:hint="eastAsia"/>
          <w:sz w:val="22"/>
          <w:szCs w:val="22"/>
          <w:lang w:eastAsia="zh-CN"/>
        </w:rPr>
        <w:t>注：若无特殊要求，施工单位应在5个工作日内整改完毕并回复，同时申请验收或复查。</w:t>
      </w:r>
    </w:p>
    <w:p w14:paraId="1AC9A22D">
      <w:pPr>
        <w:rPr>
          <w:rFonts w:hint="eastAsia" w:ascii="仿宋" w:hAnsi="仿宋" w:eastAsia="仿宋"/>
          <w:sz w:val="28"/>
          <w:szCs w:val="28"/>
        </w:rPr>
      </w:pPr>
    </w:p>
    <w:p w14:paraId="26380696">
      <w:pPr>
        <w:rPr>
          <w:rFonts w:hint="eastAsia" w:ascii="宋体" w:hAnsi="宋体" w:eastAsia="宋体" w:cs="宋体"/>
          <w:sz w:val="24"/>
          <w:szCs w:val="24"/>
        </w:rPr>
      </w:pPr>
      <w:r>
        <w:rPr>
          <w:rFonts w:ascii="仿宋" w:hAnsi="仿宋" w:eastAsia="仿宋"/>
          <w:sz w:val="28"/>
          <w:szCs w:val="28"/>
        </w:rPr>
        <w:br w:type="page"/>
      </w:r>
      <w:r>
        <w:rPr>
          <w:rFonts w:hint="eastAsia" w:ascii="宋体" w:hAnsi="宋体" w:eastAsia="宋体" w:cs="宋体"/>
          <w:sz w:val="24"/>
          <w:szCs w:val="24"/>
        </w:rPr>
        <w:t>附件4：</w:t>
      </w:r>
    </w:p>
    <w:p w14:paraId="2AF6816D">
      <w:pPr>
        <w:pStyle w:val="7"/>
        <w:widowControl w:val="0"/>
        <w:spacing w:line="360" w:lineRule="auto"/>
        <w:ind w:firstLine="2880" w:firstLineChars="1200"/>
        <w:jc w:val="both"/>
        <w:rPr>
          <w:rFonts w:hint="eastAsia" w:hAnsi="宋体" w:cs="宋体"/>
          <w:kern w:val="2"/>
          <w:szCs w:val="24"/>
        </w:rPr>
      </w:pPr>
      <w:r>
        <w:rPr>
          <w:rFonts w:hint="eastAsia" w:hAnsi="宋体" w:cs="宋体"/>
          <w:kern w:val="2"/>
          <w:szCs w:val="24"/>
        </w:rPr>
        <w:t>安全文明施工违章罚款通知单</w:t>
      </w:r>
    </w:p>
    <w:p w14:paraId="12A2879D">
      <w:pPr>
        <w:jc w:val="left"/>
        <w:rPr>
          <w:rFonts w:hint="eastAsia" w:ascii="仿宋" w:hAnsi="仿宋" w:eastAsia="仿宋"/>
          <w:sz w:val="28"/>
          <w:szCs w:val="28"/>
        </w:rPr>
      </w:pPr>
      <w:r>
        <w:rPr>
          <w:rFonts w:ascii="仿宋" w:hAnsi="仿宋" w:eastAsia="仿宋"/>
          <w:sz w:val="28"/>
          <w:szCs w:val="28"/>
        </w:rPr>
        <w:t>编号：</w:t>
      </w:r>
    </w:p>
    <w:tbl>
      <w:tblPr>
        <w:tblStyle w:val="14"/>
        <w:tblW w:w="91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42"/>
        <w:gridCol w:w="7425"/>
      </w:tblGrid>
      <w:tr w14:paraId="01BFF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1742" w:type="dxa"/>
          </w:tcPr>
          <w:p w14:paraId="5624F579">
            <w:pPr>
              <w:autoSpaceDE w:val="0"/>
              <w:autoSpaceDN w:val="0"/>
              <w:adjustRightInd w:val="0"/>
              <w:rPr>
                <w:kern w:val="0"/>
                <w:sz w:val="22"/>
              </w:rPr>
            </w:pPr>
            <w:r>
              <w:rPr>
                <w:rFonts w:hint="eastAsia"/>
                <w:kern w:val="0"/>
                <w:sz w:val="22"/>
              </w:rPr>
              <w:t xml:space="preserve">时 </w:t>
            </w:r>
            <w:r>
              <w:rPr>
                <w:kern w:val="0"/>
                <w:sz w:val="22"/>
              </w:rPr>
              <w:t xml:space="preserve"> </w:t>
            </w:r>
            <w:r>
              <w:rPr>
                <w:rFonts w:hint="eastAsia"/>
                <w:kern w:val="0"/>
                <w:sz w:val="22"/>
              </w:rPr>
              <w:t>间</w:t>
            </w:r>
          </w:p>
        </w:tc>
        <w:tc>
          <w:tcPr>
            <w:tcW w:w="7424" w:type="dxa"/>
          </w:tcPr>
          <w:p w14:paraId="010CF5BE">
            <w:pPr>
              <w:autoSpaceDE w:val="0"/>
              <w:autoSpaceDN w:val="0"/>
              <w:adjustRightInd w:val="0"/>
              <w:ind w:left="840" w:firstLine="440"/>
              <w:rPr>
                <w:kern w:val="0"/>
                <w:sz w:val="22"/>
              </w:rPr>
            </w:pPr>
            <w:r>
              <w:rPr>
                <w:rFonts w:hint="eastAsia"/>
                <w:kern w:val="0"/>
                <w:sz w:val="22"/>
              </w:rPr>
              <w:t xml:space="preserve">       年    月    日</w:t>
            </w:r>
          </w:p>
        </w:tc>
      </w:tr>
      <w:tr w14:paraId="66795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1742" w:type="dxa"/>
          </w:tcPr>
          <w:p w14:paraId="64A82DA1">
            <w:pPr>
              <w:autoSpaceDE w:val="0"/>
              <w:autoSpaceDN w:val="0"/>
              <w:adjustRightInd w:val="0"/>
              <w:rPr>
                <w:kern w:val="0"/>
                <w:sz w:val="22"/>
              </w:rPr>
            </w:pPr>
            <w:r>
              <w:rPr>
                <w:rFonts w:hint="eastAsia"/>
                <w:kern w:val="0"/>
                <w:sz w:val="22"/>
              </w:rPr>
              <w:t>受处罚单位</w:t>
            </w:r>
          </w:p>
        </w:tc>
        <w:tc>
          <w:tcPr>
            <w:tcW w:w="7424" w:type="dxa"/>
          </w:tcPr>
          <w:p w14:paraId="7E076496">
            <w:pPr>
              <w:autoSpaceDE w:val="0"/>
              <w:autoSpaceDN w:val="0"/>
              <w:adjustRightInd w:val="0"/>
              <w:ind w:left="840" w:firstLine="440"/>
              <w:rPr>
                <w:kern w:val="0"/>
                <w:sz w:val="22"/>
              </w:rPr>
            </w:pPr>
          </w:p>
        </w:tc>
      </w:tr>
      <w:tr w14:paraId="2924F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4" w:hRule="atLeast"/>
          <w:jc w:val="center"/>
        </w:trPr>
        <w:tc>
          <w:tcPr>
            <w:tcW w:w="1742" w:type="dxa"/>
            <w:vAlign w:val="center"/>
          </w:tcPr>
          <w:p w14:paraId="08F5D559">
            <w:pPr>
              <w:autoSpaceDE w:val="0"/>
              <w:autoSpaceDN w:val="0"/>
              <w:adjustRightInd w:val="0"/>
              <w:rPr>
                <w:kern w:val="0"/>
                <w:sz w:val="22"/>
              </w:rPr>
            </w:pPr>
            <w:r>
              <w:rPr>
                <w:rFonts w:hint="eastAsia"/>
                <w:kern w:val="0"/>
                <w:sz w:val="22"/>
              </w:rPr>
              <w:t>处罚金额</w:t>
            </w:r>
          </w:p>
        </w:tc>
        <w:tc>
          <w:tcPr>
            <w:tcW w:w="7424" w:type="dxa"/>
          </w:tcPr>
          <w:p w14:paraId="14D6620D">
            <w:pPr>
              <w:autoSpaceDE w:val="0"/>
              <w:autoSpaceDN w:val="0"/>
              <w:adjustRightInd w:val="0"/>
              <w:rPr>
                <w:kern w:val="0"/>
                <w:sz w:val="22"/>
              </w:rPr>
            </w:pPr>
            <w:r>
              <w:rPr>
                <w:rFonts w:hint="eastAsia"/>
                <w:kern w:val="0"/>
                <w:sz w:val="22"/>
              </w:rPr>
              <w:t>小写：</w:t>
            </w:r>
          </w:p>
          <w:p w14:paraId="17A8FF66">
            <w:pPr>
              <w:autoSpaceDE w:val="0"/>
              <w:autoSpaceDN w:val="0"/>
              <w:adjustRightInd w:val="0"/>
              <w:rPr>
                <w:kern w:val="0"/>
                <w:sz w:val="22"/>
              </w:rPr>
            </w:pPr>
            <w:r>
              <w:rPr>
                <w:rFonts w:hint="eastAsia"/>
                <w:kern w:val="0"/>
                <w:sz w:val="22"/>
              </w:rPr>
              <w:t>大写：</w:t>
            </w:r>
          </w:p>
        </w:tc>
      </w:tr>
      <w:tr w14:paraId="7B4EE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7" w:hRule="atLeast"/>
          <w:jc w:val="center"/>
        </w:trPr>
        <w:tc>
          <w:tcPr>
            <w:tcW w:w="9167" w:type="dxa"/>
            <w:gridSpan w:val="2"/>
          </w:tcPr>
          <w:p w14:paraId="36130143">
            <w:pPr>
              <w:autoSpaceDE w:val="0"/>
              <w:autoSpaceDN w:val="0"/>
              <w:adjustRightInd w:val="0"/>
              <w:rPr>
                <w:kern w:val="0"/>
                <w:sz w:val="22"/>
              </w:rPr>
            </w:pPr>
            <w:r>
              <w:rPr>
                <w:rFonts w:hint="eastAsia"/>
                <w:kern w:val="0"/>
                <w:sz w:val="22"/>
              </w:rPr>
              <w:t>处罚原因：</w:t>
            </w:r>
          </w:p>
          <w:p w14:paraId="16B3EF61">
            <w:pPr>
              <w:autoSpaceDE w:val="0"/>
              <w:autoSpaceDN w:val="0"/>
              <w:adjustRightInd w:val="0"/>
              <w:ind w:left="840" w:firstLine="440"/>
              <w:rPr>
                <w:kern w:val="0"/>
                <w:sz w:val="22"/>
              </w:rPr>
            </w:pPr>
          </w:p>
          <w:p w14:paraId="77616B4C">
            <w:pPr>
              <w:autoSpaceDE w:val="0"/>
              <w:autoSpaceDN w:val="0"/>
              <w:adjustRightInd w:val="0"/>
              <w:ind w:left="840" w:firstLine="440"/>
              <w:rPr>
                <w:kern w:val="0"/>
                <w:sz w:val="22"/>
              </w:rPr>
            </w:pPr>
          </w:p>
          <w:p w14:paraId="47DA77ED">
            <w:pPr>
              <w:autoSpaceDE w:val="0"/>
              <w:autoSpaceDN w:val="0"/>
              <w:adjustRightInd w:val="0"/>
              <w:ind w:left="840" w:firstLine="440"/>
              <w:rPr>
                <w:kern w:val="0"/>
                <w:sz w:val="22"/>
              </w:rPr>
            </w:pPr>
          </w:p>
          <w:p w14:paraId="4BAD1FFA">
            <w:pPr>
              <w:autoSpaceDE w:val="0"/>
              <w:autoSpaceDN w:val="0"/>
              <w:adjustRightInd w:val="0"/>
              <w:ind w:left="840" w:firstLine="440"/>
              <w:rPr>
                <w:kern w:val="0"/>
                <w:sz w:val="22"/>
              </w:rPr>
            </w:pPr>
          </w:p>
          <w:p w14:paraId="5D383FF2">
            <w:pPr>
              <w:autoSpaceDE w:val="0"/>
              <w:autoSpaceDN w:val="0"/>
              <w:adjustRightInd w:val="0"/>
              <w:ind w:left="840" w:firstLine="440"/>
              <w:rPr>
                <w:kern w:val="0"/>
                <w:sz w:val="22"/>
              </w:rPr>
            </w:pPr>
          </w:p>
          <w:p w14:paraId="34025E89">
            <w:pPr>
              <w:autoSpaceDE w:val="0"/>
              <w:autoSpaceDN w:val="0"/>
              <w:adjustRightInd w:val="0"/>
              <w:ind w:left="840" w:firstLine="440"/>
              <w:rPr>
                <w:kern w:val="0"/>
                <w:sz w:val="22"/>
              </w:rPr>
            </w:pPr>
          </w:p>
          <w:p w14:paraId="27000632">
            <w:pPr>
              <w:autoSpaceDE w:val="0"/>
              <w:autoSpaceDN w:val="0"/>
              <w:adjustRightInd w:val="0"/>
              <w:ind w:left="840" w:firstLine="440"/>
              <w:rPr>
                <w:kern w:val="0"/>
                <w:sz w:val="22"/>
              </w:rPr>
            </w:pPr>
          </w:p>
        </w:tc>
      </w:tr>
      <w:tr w14:paraId="38B18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0" w:hRule="atLeast"/>
          <w:jc w:val="center"/>
        </w:trPr>
        <w:tc>
          <w:tcPr>
            <w:tcW w:w="9167" w:type="dxa"/>
            <w:gridSpan w:val="2"/>
          </w:tcPr>
          <w:p w14:paraId="34899444">
            <w:pPr>
              <w:autoSpaceDE w:val="0"/>
              <w:autoSpaceDN w:val="0"/>
              <w:adjustRightInd w:val="0"/>
              <w:rPr>
                <w:kern w:val="0"/>
                <w:sz w:val="22"/>
              </w:rPr>
            </w:pPr>
            <w:r>
              <w:rPr>
                <w:rFonts w:hint="eastAsia"/>
                <w:kern w:val="0"/>
                <w:sz w:val="22"/>
              </w:rPr>
              <w:t>建设单位：</w:t>
            </w:r>
          </w:p>
          <w:p w14:paraId="7CD50CCF">
            <w:pPr>
              <w:autoSpaceDE w:val="0"/>
              <w:autoSpaceDN w:val="0"/>
              <w:adjustRightInd w:val="0"/>
              <w:ind w:left="840" w:firstLine="5500" w:firstLineChars="2500"/>
              <w:rPr>
                <w:kern w:val="0"/>
                <w:sz w:val="22"/>
              </w:rPr>
            </w:pPr>
            <w:r>
              <w:rPr>
                <w:rFonts w:hint="eastAsia"/>
                <w:kern w:val="0"/>
                <w:sz w:val="22"/>
              </w:rPr>
              <w:t>（签章）</w:t>
            </w:r>
          </w:p>
          <w:p w14:paraId="6AD367E2">
            <w:pPr>
              <w:autoSpaceDE w:val="0"/>
              <w:autoSpaceDN w:val="0"/>
              <w:adjustRightInd w:val="0"/>
              <w:ind w:left="840" w:firstLine="440"/>
              <w:jc w:val="right"/>
              <w:rPr>
                <w:kern w:val="0"/>
                <w:sz w:val="22"/>
              </w:rPr>
            </w:pPr>
          </w:p>
          <w:p w14:paraId="138753FD">
            <w:pPr>
              <w:autoSpaceDE w:val="0"/>
              <w:autoSpaceDN w:val="0"/>
              <w:adjustRightInd w:val="0"/>
              <w:ind w:left="840" w:firstLine="440"/>
              <w:jc w:val="right"/>
              <w:rPr>
                <w:kern w:val="0"/>
                <w:sz w:val="22"/>
              </w:rPr>
            </w:pPr>
            <w:r>
              <w:rPr>
                <w:rFonts w:hint="eastAsia"/>
                <w:kern w:val="0"/>
                <w:sz w:val="22"/>
              </w:rPr>
              <w:t xml:space="preserve">经办人：  </w:t>
            </w:r>
            <w:r>
              <w:rPr>
                <w:kern w:val="0"/>
                <w:sz w:val="22"/>
              </w:rPr>
              <w:t xml:space="preserve">     </w:t>
            </w:r>
            <w:r>
              <w:rPr>
                <w:rFonts w:hint="eastAsia"/>
                <w:kern w:val="0"/>
                <w:sz w:val="22"/>
              </w:rPr>
              <w:t xml:space="preserve">           年   月   日                      </w:t>
            </w:r>
          </w:p>
        </w:tc>
      </w:tr>
    </w:tbl>
    <w:p w14:paraId="2A327F95">
      <w:r>
        <w:rPr>
          <w:sz w:val="22"/>
        </w:rPr>
        <w:t>注：本表一式三份，</w:t>
      </w:r>
      <w:r>
        <w:rPr>
          <w:rFonts w:hint="eastAsia"/>
          <w:sz w:val="22"/>
        </w:rPr>
        <w:t>建设单位</w:t>
      </w:r>
      <w:r>
        <w:rPr>
          <w:sz w:val="22"/>
        </w:rPr>
        <w:t>一份、</w:t>
      </w:r>
      <w:r>
        <w:rPr>
          <w:rFonts w:hint="eastAsia"/>
          <w:sz w:val="22"/>
        </w:rPr>
        <w:t>监理单位</w:t>
      </w:r>
      <w:r>
        <w:rPr>
          <w:sz w:val="22"/>
        </w:rPr>
        <w:t>一份、被罚款施工单位一份。</w:t>
      </w:r>
    </w:p>
    <w:p w14:paraId="4AAA70F4">
      <w:pPr>
        <w:pStyle w:val="4"/>
        <w:rPr>
          <w:rFonts w:hint="eastAsia"/>
        </w:rPr>
      </w:pPr>
    </w:p>
    <w:sectPr>
      <w:footerReference r:id="rId9"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embedRegular r:id="rId1" w:fontKey="{11A4EDBE-1400-4F1E-9D0C-C2216A8D856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235F11C9-A90B-43D4-8990-760EB20D3CEA}"/>
  </w:font>
  <w:font w:name="仿宋_GB2312">
    <w:panose1 w:val="02010609030101010101"/>
    <w:charset w:val="86"/>
    <w:family w:val="modern"/>
    <w:pitch w:val="default"/>
    <w:sig w:usb0="00000001" w:usb1="080E0000" w:usb2="00000000" w:usb3="00000000" w:csb0="00040000" w:csb1="00000000"/>
    <w:embedRegular r:id="rId3" w:fontKey="{2B9666B0-ED3B-44CA-9950-3A1B275461F9}"/>
  </w:font>
  <w:font w:name="方正小标宋简体">
    <w:panose1 w:val="03000509000000000000"/>
    <w:charset w:val="86"/>
    <w:family w:val="auto"/>
    <w:pitch w:val="default"/>
    <w:sig w:usb0="00000001" w:usb1="080E0000" w:usb2="00000000" w:usb3="00000000" w:csb0="00040000" w:csb1="00000000"/>
    <w:embedRegular r:id="rId4" w:fontKey="{3B59073B-523E-4672-BFFB-971C22763DA3}"/>
  </w:font>
  <w:font w:name="仿宋">
    <w:panose1 w:val="02010609060101010101"/>
    <w:charset w:val="86"/>
    <w:family w:val="auto"/>
    <w:pitch w:val="default"/>
    <w:sig w:usb0="800002BF" w:usb1="38CF7CFA" w:usb2="00000016" w:usb3="00000000" w:csb0="00040001" w:csb1="00000000"/>
    <w:embedRegular r:id="rId5" w:fontKey="{386300D7-E052-41E0-B4D2-567926DD76E3}"/>
  </w:font>
  <w:font w:name="Segoe UI">
    <w:panose1 w:val="020B0502040204020203"/>
    <w:charset w:val="00"/>
    <w:family w:val="auto"/>
    <w:pitch w:val="default"/>
    <w:sig w:usb0="E4002EFF" w:usb1="C000E47F" w:usb2="00000009" w:usb3="00000000" w:csb0="200001FF" w:csb1="00000000"/>
    <w:embedRegular r:id="rId6" w:fontKey="{C2894594-20C6-4A94-A8A9-65C16FCFB16E}"/>
  </w:font>
  <w:font w:name="等线">
    <w:panose1 w:val="02010600030101010101"/>
    <w:charset w:val="86"/>
    <w:family w:val="auto"/>
    <w:pitch w:val="default"/>
    <w:sig w:usb0="A00002BF" w:usb1="38CF7CFA" w:usb2="00000016" w:usb3="00000000" w:csb0="0004000F" w:csb1="00000000"/>
    <w:embedRegular r:id="rId7" w:fontKey="{7DF8CBC5-B391-466A-A7DF-2FD2D0DDEC14}"/>
  </w:font>
  <w:font w:name="方正仿宋_GB2312">
    <w:panose1 w:val="02000000000000000000"/>
    <w:charset w:val="86"/>
    <w:family w:val="auto"/>
    <w:pitch w:val="default"/>
    <w:sig w:usb0="A00002BF" w:usb1="184F6CFA" w:usb2="00000012" w:usb3="00000000" w:csb0="00040001" w:csb1="00000000"/>
    <w:embedRegular r:id="rId8" w:fontKey="{5EC0DB9F-3432-4DE8-82BB-20D9761E86F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1332778"/>
    </w:sdtPr>
    <w:sdtContent>
      <w:sdt>
        <w:sdtPr>
          <w:id w:val="1728636285"/>
        </w:sdtPr>
        <w:sdtContent>
          <w:p w14:paraId="33917B1E">
            <w:pPr>
              <w:pStyle w:val="9"/>
              <w:jc w:val="center"/>
              <w:rPr>
                <w:rFonts w:hint="eastAsia"/>
              </w:rP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lang w:val="zh-CN"/>
              </w:rPr>
              <w:t>2</w:t>
            </w:r>
            <w:r>
              <w:rPr>
                <w:b/>
                <w:bCs/>
                <w:sz w:val="24"/>
                <w:szCs w:val="24"/>
              </w:rPr>
              <w:fldChar w:fldCharType="end"/>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4206EA">
    <w:pPr>
      <w:pStyle w:val="9"/>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75E612">
    <w:pPr>
      <w:pStyle w:val="9"/>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E5F3D3">
    <w:pPr>
      <w:pStyle w:val="9"/>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41E02389">
                          <w:pPr>
                            <w:pStyle w:val="9"/>
                            <w:rPr>
                              <w:sz w:val="24"/>
                            </w:rPr>
                          </w:pPr>
                          <w:r>
                            <w:rPr>
                              <w:sz w:val="24"/>
                            </w:rPr>
                            <w:fldChar w:fldCharType="begin"/>
                          </w:r>
                          <w:r>
                            <w:rPr>
                              <w:sz w:val="24"/>
                            </w:rPr>
                            <w:instrText xml:space="preserve"> PAGE  \* MERGEFORMAT </w:instrText>
                          </w:r>
                          <w:r>
                            <w:rPr>
                              <w:sz w:val="24"/>
                            </w:rPr>
                            <w:fldChar w:fldCharType="separate"/>
                          </w:r>
                          <w:r>
                            <w:rPr>
                              <w:sz w:val="24"/>
                            </w:rPr>
                            <w:t>1</w:t>
                          </w:r>
                          <w:r>
                            <w:rPr>
                              <w:sz w:val="24"/>
                            </w:rPr>
                            <w:fldChar w:fldCharType="end"/>
                          </w:r>
                        </w:p>
                      </w:txbxContent>
                    </wps:txbx>
                    <wps:bodyPr wrap="none" lIns="0" tIns="0" rIns="0" bIns="0" upright="1">
                      <a:spAutoFit/>
                    </wps:bodyPr>
                  </wps:wsp>
                </a:graphicData>
              </a:graphic>
            </wp:anchor>
          </w:drawing>
        </mc:Choice>
        <mc:Fallback>
          <w:pict>
            <v:shape id="文本框 2"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s0lY7tAAAAAFAQAADwAAAAAAAAABACAAAAAiAAAAZHJzL2Rv&#10;d25yZXYueG1sUEsBAhQAFAAAAAgAh07iQL1fV2TQAQAAogMAAA4AAAAAAAAAAQAgAAAAHwEAAGRy&#10;cy9lMm9Eb2MueG1sUEsFBgAAAAAGAAYAWQEAAGEFAAAAAA==&#10;">
              <v:fill on="f" focussize="0,0"/>
              <v:stroke on="f" weight="0.5pt"/>
              <v:imagedata o:title=""/>
              <o:lock v:ext="edit" aspectratio="f"/>
              <v:textbox inset="0mm,0mm,0mm,0mm" style="mso-fit-shape-to-text:t;">
                <w:txbxContent>
                  <w:p w14:paraId="41E02389">
                    <w:pPr>
                      <w:pStyle w:val="9"/>
                      <w:rPr>
                        <w:sz w:val="24"/>
                      </w:rPr>
                    </w:pPr>
                    <w:r>
                      <w:rPr>
                        <w:sz w:val="24"/>
                      </w:rPr>
                      <w:fldChar w:fldCharType="begin"/>
                    </w:r>
                    <w:r>
                      <w:rPr>
                        <w:sz w:val="24"/>
                      </w:rPr>
                      <w:instrText xml:space="preserve"> PAGE  \* MERGEFORMAT </w:instrText>
                    </w:r>
                    <w:r>
                      <w:rPr>
                        <w:sz w:val="24"/>
                      </w:rPr>
                      <w:fldChar w:fldCharType="separate"/>
                    </w:r>
                    <w:r>
                      <w:rPr>
                        <w:sz w:val="24"/>
                      </w:rPr>
                      <w:t>1</w:t>
                    </w:r>
                    <w:r>
                      <w:rPr>
                        <w:sz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C5B6C0">
    <w:pPr>
      <w:pStyle w:val="1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D65B5D">
    <w:pPr>
      <w:pStyle w:val="1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BC71E1">
    <w:pPr>
      <w:pStyle w:val="1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RmMWIwNmJkNmUwNzAwZjBkMzc5ZDNkZDJkYWJhMWEifQ=="/>
    <w:docVar w:name="KGWebUrl" w:val="http://115.44.215.4:8090/sys/attachment/sys_att_main/jg_service.jsp"/>
  </w:docVars>
  <w:rsids>
    <w:rsidRoot w:val="007B7367"/>
    <w:rsid w:val="002F5EE6"/>
    <w:rsid w:val="007B7367"/>
    <w:rsid w:val="00822A48"/>
    <w:rsid w:val="00872E94"/>
    <w:rsid w:val="00913D3F"/>
    <w:rsid w:val="00A84C72"/>
    <w:rsid w:val="01303AC5"/>
    <w:rsid w:val="03A04F32"/>
    <w:rsid w:val="04F41498"/>
    <w:rsid w:val="06C1096F"/>
    <w:rsid w:val="071F4FE1"/>
    <w:rsid w:val="08925817"/>
    <w:rsid w:val="0A0411EA"/>
    <w:rsid w:val="0B5A78B0"/>
    <w:rsid w:val="0BD31C1D"/>
    <w:rsid w:val="0C656D19"/>
    <w:rsid w:val="0DE41B13"/>
    <w:rsid w:val="0E682AF0"/>
    <w:rsid w:val="0E832A04"/>
    <w:rsid w:val="0E8B5881"/>
    <w:rsid w:val="100F65EA"/>
    <w:rsid w:val="11534A69"/>
    <w:rsid w:val="119A2F96"/>
    <w:rsid w:val="13742ED2"/>
    <w:rsid w:val="14AF76CB"/>
    <w:rsid w:val="155344FA"/>
    <w:rsid w:val="15CD1E86"/>
    <w:rsid w:val="16780FCC"/>
    <w:rsid w:val="175400B6"/>
    <w:rsid w:val="17684E50"/>
    <w:rsid w:val="18113FD4"/>
    <w:rsid w:val="18714C97"/>
    <w:rsid w:val="19142E9A"/>
    <w:rsid w:val="192C3325"/>
    <w:rsid w:val="1A1F0773"/>
    <w:rsid w:val="1A475CB0"/>
    <w:rsid w:val="1AF9151C"/>
    <w:rsid w:val="1D101EE1"/>
    <w:rsid w:val="1DA63635"/>
    <w:rsid w:val="1EF812D0"/>
    <w:rsid w:val="209456A5"/>
    <w:rsid w:val="20BA3DC1"/>
    <w:rsid w:val="25F717E6"/>
    <w:rsid w:val="266900F6"/>
    <w:rsid w:val="27D10233"/>
    <w:rsid w:val="282E0CF6"/>
    <w:rsid w:val="295108F9"/>
    <w:rsid w:val="29611CE9"/>
    <w:rsid w:val="2A683B6F"/>
    <w:rsid w:val="2B7A75C8"/>
    <w:rsid w:val="2BE56BBC"/>
    <w:rsid w:val="2C816001"/>
    <w:rsid w:val="2CF0607A"/>
    <w:rsid w:val="2F6D7B0F"/>
    <w:rsid w:val="308C66BA"/>
    <w:rsid w:val="31895F45"/>
    <w:rsid w:val="31E57EDC"/>
    <w:rsid w:val="33B10912"/>
    <w:rsid w:val="33C949DE"/>
    <w:rsid w:val="33E54F7E"/>
    <w:rsid w:val="35BA7E44"/>
    <w:rsid w:val="363410B2"/>
    <w:rsid w:val="36400213"/>
    <w:rsid w:val="36733FFE"/>
    <w:rsid w:val="38A66BC5"/>
    <w:rsid w:val="3B003F2D"/>
    <w:rsid w:val="3B991DAF"/>
    <w:rsid w:val="3BB32D4D"/>
    <w:rsid w:val="3BFF5C5B"/>
    <w:rsid w:val="3C9C1A33"/>
    <w:rsid w:val="3ECC4E66"/>
    <w:rsid w:val="3F1C528F"/>
    <w:rsid w:val="400E2BAA"/>
    <w:rsid w:val="41D41891"/>
    <w:rsid w:val="42310E70"/>
    <w:rsid w:val="427174BE"/>
    <w:rsid w:val="429A6A15"/>
    <w:rsid w:val="429F227D"/>
    <w:rsid w:val="438576C5"/>
    <w:rsid w:val="451837C2"/>
    <w:rsid w:val="45766682"/>
    <w:rsid w:val="48033930"/>
    <w:rsid w:val="48287448"/>
    <w:rsid w:val="49082342"/>
    <w:rsid w:val="4A786B9A"/>
    <w:rsid w:val="4AE51C15"/>
    <w:rsid w:val="4C17004E"/>
    <w:rsid w:val="4C2A28DB"/>
    <w:rsid w:val="4E37780E"/>
    <w:rsid w:val="4FAB015A"/>
    <w:rsid w:val="507E7976"/>
    <w:rsid w:val="50813372"/>
    <w:rsid w:val="52426781"/>
    <w:rsid w:val="529F6E3D"/>
    <w:rsid w:val="52B60D23"/>
    <w:rsid w:val="54E25786"/>
    <w:rsid w:val="557430F6"/>
    <w:rsid w:val="55F61D5C"/>
    <w:rsid w:val="56387BC3"/>
    <w:rsid w:val="57261BC6"/>
    <w:rsid w:val="57395429"/>
    <w:rsid w:val="582F6883"/>
    <w:rsid w:val="583F5DD8"/>
    <w:rsid w:val="58E22252"/>
    <w:rsid w:val="5A6951F3"/>
    <w:rsid w:val="5B7A2082"/>
    <w:rsid w:val="5DC36F01"/>
    <w:rsid w:val="5ECC3FA2"/>
    <w:rsid w:val="5F3A066C"/>
    <w:rsid w:val="5F8A5F24"/>
    <w:rsid w:val="5FAB3BB8"/>
    <w:rsid w:val="6053412C"/>
    <w:rsid w:val="60817521"/>
    <w:rsid w:val="618943CD"/>
    <w:rsid w:val="61BD65A2"/>
    <w:rsid w:val="624A04F3"/>
    <w:rsid w:val="647340A7"/>
    <w:rsid w:val="65806BAC"/>
    <w:rsid w:val="67D728B0"/>
    <w:rsid w:val="68F86158"/>
    <w:rsid w:val="69EE74C3"/>
    <w:rsid w:val="6A307F78"/>
    <w:rsid w:val="6AE1721B"/>
    <w:rsid w:val="6B4379C5"/>
    <w:rsid w:val="6BA4599A"/>
    <w:rsid w:val="6C081599"/>
    <w:rsid w:val="6C0F78E9"/>
    <w:rsid w:val="6F011A46"/>
    <w:rsid w:val="6F2179F2"/>
    <w:rsid w:val="6F6C7193"/>
    <w:rsid w:val="6F9836F2"/>
    <w:rsid w:val="706D1298"/>
    <w:rsid w:val="70975431"/>
    <w:rsid w:val="71A027DC"/>
    <w:rsid w:val="71B30A38"/>
    <w:rsid w:val="74170AE5"/>
    <w:rsid w:val="751E2A88"/>
    <w:rsid w:val="7724016D"/>
    <w:rsid w:val="77365F7B"/>
    <w:rsid w:val="78422F1D"/>
    <w:rsid w:val="78746DE5"/>
    <w:rsid w:val="78834E43"/>
    <w:rsid w:val="78D31CE6"/>
    <w:rsid w:val="78F03B26"/>
    <w:rsid w:val="7A094DC6"/>
    <w:rsid w:val="7A8D0143"/>
    <w:rsid w:val="7AD35838"/>
    <w:rsid w:val="7C1D2C59"/>
    <w:rsid w:val="7C2451D7"/>
    <w:rsid w:val="7CFE1373"/>
    <w:rsid w:val="7DEE3196"/>
    <w:rsid w:val="7EA97FD7"/>
    <w:rsid w:val="7F1D40B2"/>
    <w:rsid w:val="7F4339B5"/>
    <w:rsid w:val="7F8836ED"/>
    <w:rsid w:val="7FF847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Normal Indent"/>
    <w:basedOn w:val="1"/>
    <w:next w:val="1"/>
    <w:autoRedefine/>
    <w:qFormat/>
    <w:uiPriority w:val="99"/>
    <w:pPr>
      <w:ind w:firstLine="420"/>
    </w:pPr>
    <w:rPr>
      <w:szCs w:val="20"/>
    </w:rPr>
  </w:style>
  <w:style w:type="paragraph" w:styleId="3">
    <w:name w:val="annotation text"/>
    <w:basedOn w:val="1"/>
    <w:autoRedefine/>
    <w:qFormat/>
    <w:uiPriority w:val="0"/>
    <w:pPr>
      <w:jc w:val="left"/>
    </w:pPr>
  </w:style>
  <w:style w:type="paragraph" w:styleId="4">
    <w:name w:val="Body Text"/>
    <w:basedOn w:val="1"/>
    <w:next w:val="5"/>
    <w:autoRedefine/>
    <w:qFormat/>
    <w:uiPriority w:val="0"/>
    <w:pPr>
      <w:spacing w:beforeAutospacing="1" w:after="120" w:line="560" w:lineRule="exact"/>
      <w:ind w:firstLine="200" w:firstLineChars="200"/>
    </w:pPr>
    <w:rPr>
      <w:rFonts w:hint="eastAsia" w:ascii="仿宋_GB2312" w:hAnsi="仿宋_GB2312"/>
      <w:sz w:val="32"/>
      <w:szCs w:val="32"/>
    </w:rPr>
  </w:style>
  <w:style w:type="paragraph" w:styleId="5">
    <w:name w:val="Body Text 2"/>
    <w:basedOn w:val="1"/>
    <w:next w:val="4"/>
    <w:autoRedefine/>
    <w:qFormat/>
    <w:uiPriority w:val="0"/>
    <w:pPr>
      <w:snapToGrid w:val="0"/>
      <w:spacing w:before="120" w:after="120" w:line="360" w:lineRule="auto"/>
      <w:ind w:firstLine="100" w:firstLineChars="100"/>
    </w:pPr>
    <w:rPr>
      <w:rFonts w:ascii="宋体"/>
      <w:sz w:val="24"/>
      <w:szCs w:val="20"/>
    </w:rPr>
  </w:style>
  <w:style w:type="paragraph" w:styleId="6">
    <w:name w:val="Body Text Indent"/>
    <w:basedOn w:val="1"/>
    <w:autoRedefine/>
    <w:qFormat/>
    <w:uiPriority w:val="99"/>
    <w:pPr>
      <w:adjustRightInd w:val="0"/>
      <w:spacing w:line="360" w:lineRule="auto"/>
      <w:ind w:firstLine="540" w:firstLineChars="225"/>
      <w:textAlignment w:val="baseline"/>
    </w:pPr>
    <w:rPr>
      <w:sz w:val="24"/>
      <w:szCs w:val="21"/>
    </w:rPr>
  </w:style>
  <w:style w:type="paragraph" w:styleId="7">
    <w:name w:val="Plain Text"/>
    <w:basedOn w:val="1"/>
    <w:qFormat/>
    <w:uiPriority w:val="0"/>
    <w:pPr>
      <w:widowControl/>
      <w:jc w:val="left"/>
    </w:pPr>
    <w:rPr>
      <w:rFonts w:ascii="宋体" w:hAnsi="Courier New" w:eastAsia="宋体" w:cs="Courier New"/>
      <w:kern w:val="0"/>
      <w:sz w:val="24"/>
      <w:szCs w:val="21"/>
    </w:rPr>
  </w:style>
  <w:style w:type="paragraph" w:styleId="8">
    <w:name w:val="Body Text Indent 2"/>
    <w:basedOn w:val="1"/>
    <w:qFormat/>
    <w:uiPriority w:val="0"/>
    <w:pPr>
      <w:ind w:firstLine="640" w:firstLineChars="200"/>
    </w:pPr>
    <w:rPr>
      <w:rFonts w:eastAsia="仿宋_GB2312"/>
      <w:kern w:val="0"/>
      <w:sz w:val="32"/>
    </w:rPr>
  </w:style>
  <w:style w:type="paragraph" w:styleId="9">
    <w:name w:val="footer"/>
    <w:basedOn w:val="1"/>
    <w:autoRedefine/>
    <w:qFormat/>
    <w:uiPriority w:val="0"/>
    <w:pPr>
      <w:tabs>
        <w:tab w:val="center" w:pos="4153"/>
        <w:tab w:val="right" w:pos="8306"/>
      </w:tabs>
      <w:snapToGrid w:val="0"/>
      <w:jc w:val="left"/>
    </w:pPr>
    <w:rPr>
      <w:sz w:val="18"/>
    </w:rPr>
  </w:style>
  <w:style w:type="paragraph" w:styleId="10">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1">
    <w:name w:val="Body Text First Indent"/>
    <w:basedOn w:val="4"/>
    <w:qFormat/>
    <w:uiPriority w:val="99"/>
    <w:pPr>
      <w:ind w:firstLine="420" w:firstLineChars="100"/>
    </w:pPr>
    <w:rPr>
      <w:rFonts w:ascii="Times New Roman" w:hAnsi="Times New Roman" w:eastAsia="宋体" w:cs="Times New Roman"/>
    </w:rPr>
  </w:style>
  <w:style w:type="paragraph" w:styleId="12">
    <w:name w:val="Body Text First Indent 2"/>
    <w:basedOn w:val="6"/>
    <w:next w:val="1"/>
    <w:qFormat/>
    <w:uiPriority w:val="0"/>
    <w:pPr>
      <w:ind w:firstLine="0"/>
    </w:pPr>
    <w:rPr>
      <w:rFonts w:ascii="仿宋_GB2312" w:hAnsi="仿宋_GB2312"/>
    </w:rPr>
  </w:style>
  <w:style w:type="table" w:styleId="14">
    <w:name w:val="Table Grid"/>
    <w:basedOn w:val="13"/>
    <w:autoRedefine/>
    <w:qFormat/>
    <w:uiPriority w:val="39"/>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Hyperlink"/>
    <w:basedOn w:val="15"/>
    <w:autoRedefine/>
    <w:qFormat/>
    <w:uiPriority w:val="0"/>
    <w:rPr>
      <w:color w:val="0000FF"/>
      <w:u w:val="single"/>
    </w:rPr>
  </w:style>
  <w:style w:type="paragraph" w:styleId="17">
    <w:name w:val="List Paragraph"/>
    <w:basedOn w:val="1"/>
    <w:autoRedefine/>
    <w:qFormat/>
    <w:uiPriority w:val="99"/>
    <w:pPr>
      <w:ind w:firstLine="420" w:firstLineChars="200"/>
    </w:pPr>
  </w:style>
  <w:style w:type="paragraph" w:customStyle="1" w:styleId="18">
    <w:name w:val="Table Text"/>
    <w:basedOn w:val="1"/>
    <w:semiHidden/>
    <w:qFormat/>
    <w:uiPriority w:val="0"/>
    <w:rPr>
      <w:rFonts w:ascii="宋体" w:hAnsi="宋体" w:eastAsia="宋体" w:cs="宋体"/>
      <w:sz w:val="23"/>
      <w:szCs w:val="23"/>
      <w:lang w:eastAsia="en-US"/>
    </w:rPr>
  </w:style>
  <w:style w:type="table" w:customStyle="1" w:styleId="19">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contractReview xmlns="http://schemas.wps.cn/vas-ai-hub/contract-review">
  <reviewItems>
    <reviewItem>
      <errorID>ffc57c26-2a47-4779-8082-844efba93f23</errorID>
      <errorWord>kw</errorWord>
      <group>L1_Word</group>
      <groupName>字词问题</groupName>
      <ability>L2_Typo</ability>
      <abilityName>字词错误</abilityName>
      <candidateList>
        <item>kW</item>
      </candidateList>
      <explain/>
      <paraID>37F3B211</paraID>
      <start>64</start>
      <end>66</end>
      <status>unmodified</status>
      <modifiedWord/>
      <trackRevisions>false</trackRevisions>
    </reviewItem>
    <reviewItem>
      <errorID>829023d2-c3f3-4c3e-9852-24e78485b18b</errorID>
      <errorWord>）</errorWord>
      <group>L1_Word</group>
      <groupName>字词问题</groupName>
      <ability>L2_Typo</ability>
      <abilityName>字词错误</abilityName>
      <candidateList>
        <item>）在</item>
      </candidateList>
      <explain/>
      <paraID>1428468E</paraID>
      <start>2</start>
      <end>3</end>
      <status>unmodified</status>
      <modifiedWord/>
      <trackRevisions>false</trackRevisions>
    </reviewItem>
    <reviewItem>
      <errorID>cfe81698-c93b-4d50-b963-34e928954a32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12211FF4</paraID>
      <start>0</start>
      <end>2</end>
      <status>unmodified</status>
      <modifiedWord/>
      <trackRevisions>false</trackRevisions>
    </reviewItem>
    <reviewItem>
      <errorID>2d0334e3-32e9-492e-b140-a54bb3e85afb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5B72F0F2</paraID>
      <start>0</start>
      <end>2</end>
      <status>unmodified</status>
      <modifiedWord/>
      <trackRevisions>false</trackRevisions>
    </reviewItem>
    <reviewItem>
      <errorID>292c06eb-fcf0-4c92-87b6-34ffbffc578b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78425CAA</paraID>
      <start>0</start>
      <end>2</end>
      <status>unmodified</status>
      <modifiedWord/>
      <trackRevisions>false</trackRevisions>
    </reviewItem>
    <reviewItem>
      <errorID>47d0153a-6f17-4719-aaf6-8d301f81bb66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564113B1</paraID>
      <start>0</start>
      <end>2</end>
      <status>unmodified</status>
      <modifiedWord/>
      <trackRevisions>false</trackRevisions>
    </reviewItem>
    <reviewItem>
      <errorID>a4b8e73b-87d2-426c-b337-cc4c7fc51a79</errorID>
      <errorWord>：</errorWord>
      <group>L1_Format</group>
      <groupName>格式问题</groupName>
      <ability>L2_HalfPunc_CN</ability>
      <abilityName>全半角问题</abilityName>
      <candidateList>
        <item>:</item>
      </candidateList>
      <explain>文本全半角错误。</explain>
      <paraID>428E67E0</paraID>
      <start>18</start>
      <end>19</end>
      <status>unmodified</status>
      <modifiedWord/>
      <trackRevisions>false</trackRevisions>
    </reviewItem>
    <reviewItem>
      <errorID>e6fd9791-4331-46f6-82bb-b2b2acb6e9ce</errorID>
      <errorWord>：</errorWord>
      <group>L1_Format</group>
      <groupName>格式问题</groupName>
      <ability>L2_HalfPunc_CN</ability>
      <abilityName>全半角问题</abilityName>
      <candidateList>
        <item>:</item>
      </candidateList>
      <explain>文本全半角错误。</explain>
      <paraID>5A8DC0A1</paraID>
      <start>20</start>
      <end>21</end>
      <status>unmodified</status>
      <modifiedWord/>
      <trackRevisions>false</trackRevisions>
    </reviewItem>
    <reviewItem>
      <errorID>727be8aa-65b4-4cf7-92be-806453bc137e</errorID>
      <errorWord>：</errorWord>
      <group>L1_Format</group>
      <groupName>格式问题</groupName>
      <ability>L2_HalfPunc_CN</ability>
      <abilityName>全半角问题</abilityName>
      <candidateList>
        <item>:</item>
      </candidateList>
      <explain>文本全半角错误。</explain>
      <paraID>7F45E5A9</paraID>
      <start>20</start>
      <end>21</end>
      <status>unmodified</status>
      <modifiedWord/>
      <trackRevisions>false</trackRevisions>
    </reviewItem>
    <reviewItem>
      <errorID>e6d0e933-6c9d-47e9-959b-ea1f5aabef1f</errorID>
      <errorWord>：</errorWord>
      <group>L1_Format</group>
      <groupName>格式问题</groupName>
      <ability>L2_HalfPunc_CN</ability>
      <abilityName>全半角问题</abilityName>
      <candidateList>
        <item>:</item>
      </candidateList>
      <explain>文本全半角错误。</explain>
      <paraID>678C3BCB</paraID>
      <start>17</start>
      <end>18</end>
      <status>unmodified</status>
      <modifiedWord/>
      <trackRevisions>false</trackRevisions>
    </reviewItem>
    <reviewItem>
      <errorID>76ee1fd4-75b7-48c9-91d2-309d1dd77d86</errorID>
      <errorWord>(</errorWord>
      <group>L1_Format</group>
      <groupName>格式问题</groupName>
      <ability>L2_HalfPunc_CN</ability>
      <abilityName>全半角问题</abilityName>
      <candidateList>
        <item>（</item>
      </candidateList>
      <explain>文本全半角错误。</explain>
      <paraID> BC6B789</paraID>
      <start>4</start>
      <end>5</end>
      <status>unmodified</status>
      <modifiedWord/>
      <trackRevisions>false</trackRevisions>
    </reviewItem>
    <reviewItem>
      <errorID>11e4d92a-22bb-4443-a6f4-b2ac72952af4</errorID>
      <errorWord>:</errorWord>
      <group>L1_Format</group>
      <groupName>格式问题</groupName>
      <ability>L2_HalfPunc_CN</ability>
      <abilityName>全半角问题</abilityName>
      <candidateList>
        <item>：</item>
      </candidateList>
      <explain>文本全半角错误。</explain>
      <paraID>3D7A6BA8</paraID>
      <start>105</start>
      <end>106</end>
      <status>unmodified</status>
      <modifiedWord/>
      <trackRevisions>false</trackRevisions>
    </reviewItem>
    <reviewItem>
      <errorID>265d1c42-0b86-4b4a-bac0-2ffa53385da2</errorID>
      <errorWord>:</errorWord>
      <group>L1_Format</group>
      <groupName>格式问题</groupName>
      <ability>L2_HalfPunc_CN</ability>
      <abilityName>全半角问题</abilityName>
      <candidateList>
        <item>：</item>
      </candidateList>
      <explain>文本全半角错误。</explain>
      <paraID>3E9A3F01</paraID>
      <start>4</start>
      <end>5</end>
      <status>unmodified</status>
      <modifiedWord/>
      <trackRevisions>false</trackRevisions>
    </reviewItem>
    <reviewItem>
      <errorID>3ee13585-b9d1-4d7f-ab95-8586f013c362</errorID>
      <errorWord>:</errorWord>
      <group>L1_Format</group>
      <groupName>格式问题</groupName>
      <ability>L2_HalfPunc_CN</ability>
      <abilityName>全半角问题</abilityName>
      <candidateList>
        <item>：</item>
      </candidateList>
      <explain>文本全半角错误。</explain>
      <paraID>3E9A3F01</paraID>
      <start>38</start>
      <end>39</end>
      <status>unmodified</status>
      <modifiedWord/>
      <trackRevisions>false</trackRevisions>
    </reviewItem>
    <reviewItem>
      <errorID>1ca6cb51-c0f5-45b8-88b3-d6b071fd60bb</errorID>
      <errorWord>:</errorWord>
      <group>L1_Format</group>
      <groupName>格式问题</groupName>
      <ability>L2_HalfPunc_CN</ability>
      <abilityName>全半角问题</abilityName>
      <candidateList>
        <item>：</item>
      </candidateList>
      <explain>文本全半角错误。</explain>
      <paraID>243A1E83</paraID>
      <start>4</start>
      <end>5</end>
      <status>unmodified</status>
      <modifiedWord/>
      <trackRevisions>false</trackRevisions>
    </reviewItem>
    <reviewItem>
      <errorID>6340254d-7532-4eb3-8611-8817beb74c44</errorID>
      <errorWord>:</errorWord>
      <group>L1_Format</group>
      <groupName>格式问题</groupName>
      <ability>L2_HalfPunc_CN</ability>
      <abilityName>全半角问题</abilityName>
      <candidateList>
        <item>：</item>
      </candidateList>
      <explain>文本全半角错误。</explain>
      <paraID>243A1E83</paraID>
      <start>35</start>
      <end>36</end>
      <status>unmodified</status>
      <modifiedWord/>
      <trackRevisions>false</trackRevisions>
    </reviewItem>
    <reviewItem>
      <errorID>2693d4d4-2f47-45a8-8dc8-0911043987eb</errorID>
      <errorWord>:</errorWord>
      <group>L1_Format</group>
      <groupName>格式问题</groupName>
      <ability>L2_HalfPunc_CN</ability>
      <abilityName>全半角问题</abilityName>
      <candidateList>
        <item>：</item>
      </candidateList>
      <explain>文本全半角错误。</explain>
      <paraID> 673D04D</paraID>
      <start>4</start>
      <end>5</end>
      <status>unmodified</status>
      <modifiedWord/>
      <trackRevisions>false</trackRevisions>
    </reviewItem>
    <reviewItem>
      <errorID>bdaf1eae-fd39-4c56-8001-1e778f8c929c</errorID>
      <errorWord>:</errorWord>
      <group>L1_Format</group>
      <groupName>格式问题</groupName>
      <ability>L2_HalfPunc_CN</ability>
      <abilityName>全半角问题</abilityName>
      <candidateList>
        <item>：</item>
      </candidateList>
      <explain>文本全半角错误。</explain>
      <paraID> 673D04D</paraID>
      <start>18</start>
      <end>19</end>
      <status>unmodified</status>
      <modifiedWord/>
      <trackRevisions>false</trackRevisions>
    </reviewItem>
    <reviewItem>
      <errorID>f2797447-732b-4485-ae02-49a5f97f57ba</errorID>
      <errorWord>,</errorWord>
      <group>L1_Format</group>
      <groupName>格式问题</groupName>
      <ability>L2_HalfPunc_CN</ability>
      <abilityName>全半角问题</abilityName>
      <candidateList>
        <item>，</item>
      </candidateList>
      <explain>文本全半角错误。</explain>
      <paraID> 673D04D</paraID>
      <start>23</start>
      <end>24</end>
      <status>unmodified</status>
      <modifiedWord/>
      <trackRevisions>false</trackRevisions>
    </reviewItem>
    <reviewItem>
      <errorID>ca7411d5-c8bc-4ca1-a2aa-8f54c42e0260</errorID>
      <errorWord>:</errorWord>
      <group>L1_Format</group>
      <groupName>格式问题</groupName>
      <ability>L2_HalfPunc_CN</ability>
      <abilityName>全半角问题</abilityName>
      <candidateList>
        <item>：</item>
      </candidateList>
      <explain>文本全半角错误。</explain>
      <paraID> 673D04D</paraID>
      <start>39</start>
      <end>40</end>
      <status>unmodified</status>
      <modifiedWord/>
      <trackRevisions>false</trackRevisions>
    </reviewItem>
    <reviewItem>
      <errorID>c0a46843-91fb-4c02-9bc7-3f47f770c067</errorID>
      <errorWord>:</errorWord>
      <group>L1_Format</group>
      <groupName>格式问题</groupName>
      <ability>L2_HalfPunc_CN</ability>
      <abilityName>全半角问题</abilityName>
      <candidateList>
        <item>：</item>
      </candidateList>
      <explain>文本全半角错误。</explain>
      <paraID> 673D04D</paraID>
      <start>61</start>
      <end>62</end>
      <status>unmodified</status>
      <modifiedWord/>
      <trackRevisions>false</trackRevisions>
    </reviewItem>
    <reviewItem>
      <errorID>acae399a-caa2-46ea-ba7a-4e6520f887df</errorID>
      <errorWord>:</errorWord>
      <group>L1_Format</group>
      <groupName>格式问题</groupName>
      <ability>L2_HalfPunc_CN</ability>
      <abilityName>全半角问题</abilityName>
      <candidateList>
        <item>：</item>
      </candidateList>
      <explain>文本全半角错误。</explain>
      <paraID> 673D04D</paraID>
      <start>85</start>
      <end>86</end>
      <status>unmodified</status>
      <modifiedWord/>
      <trackRevisions>false</trackRevisions>
    </reviewItem>
    <reviewItem>
      <errorID>83a2e60e-46fb-49e5-8945-aef5c5211af5</errorID>
      <errorWord>KW</errorWord>
      <group>L1_Word</group>
      <groupName>字词问题</groupName>
      <ability>L2_Typo</ability>
      <abilityName>字词错误</abilityName>
      <candidateList>
        <item>kW</item>
      </candidateList>
      <explain/>
      <paraID>30DEC153</paraID>
      <start>2</start>
      <end>4</end>
      <status>unmodified</status>
      <modifiedWord/>
      <trackRevisions>false</trackRevisions>
    </reviewItem>
    <reviewItem>
      <errorID>7c9db91d-7d3b-42d9-9e76-259a786f01f1</errorID>
      <errorWord>:</errorWord>
      <group>L1_Format</group>
      <groupName>格式问题</groupName>
      <ability>L2_HalfPunc_CN</ability>
      <abilityName>全半角问题</abilityName>
      <candidateList>
        <item>：</item>
      </candidateList>
      <explain>文本全半角错误。</explain>
      <paraID>63E26383</paraID>
      <start>4</start>
      <end>5</end>
      <status>unmodified</status>
      <modifiedWord/>
      <trackRevisions>false</trackRevisions>
    </reviewItem>
    <reviewItem>
      <errorID>683ebdc4-475d-4311-b629-f14d6342897b</errorID>
      <errorWord>:</errorWord>
      <group>L1_Format</group>
      <groupName>格式问题</groupName>
      <ability>L2_HalfPunc_CN</ability>
      <abilityName>全半角问题</abilityName>
      <candidateList>
        <item>：</item>
      </candidateList>
      <explain>文本全半角错误。</explain>
      <paraID>63E26383</paraID>
      <start>19</start>
      <end>20</end>
      <status>unmodified</status>
      <modifiedWord/>
      <trackRevisions>false</trackRevisions>
    </reviewItem>
    <reviewItem>
      <errorID>e5da7167-61a5-4457-a93f-37084f34daa0</errorID>
      <errorWord>,</errorWord>
      <group>L1_Format</group>
      <groupName>格式问题</groupName>
      <ability>L2_HalfPunc_CN</ability>
      <abilityName>全半角问题</abilityName>
      <candidateList>
        <item>，</item>
      </candidateList>
      <explain>文本全半角错误。</explain>
      <paraID>63E26383</paraID>
      <start>24</start>
      <end>25</end>
      <status>unmodified</status>
      <modifiedWord/>
      <trackRevisions>false</trackRevisions>
    </reviewItem>
    <reviewItem>
      <errorID>66e72bc6-b383-4d6e-901d-b5d8e08e6e23</errorID>
      <errorWord>:</errorWord>
      <group>L1_Format</group>
      <groupName>格式问题</groupName>
      <ability>L2_HalfPunc_CN</ability>
      <abilityName>全半角问题</abilityName>
      <candidateList>
        <item>：</item>
      </candidateList>
      <explain>文本全半角错误。</explain>
      <paraID>63E26383</paraID>
      <start>40</start>
      <end>41</end>
      <status>unmodified</status>
      <modifiedWord/>
      <trackRevisions>false</trackRevisions>
    </reviewItem>
    <reviewItem>
      <errorID>4f416f23-3391-4708-b252-42e7bc45ade4</errorID>
      <errorWord>:</errorWord>
      <group>L1_Format</group>
      <groupName>格式问题</groupName>
      <ability>L2_HalfPunc_CN</ability>
      <abilityName>全半角问题</abilityName>
      <candidateList>
        <item>：</item>
      </candidateList>
      <explain>文本全半角错误。</explain>
      <paraID>63E26383</paraID>
      <start>62</start>
      <end>63</end>
      <status>unmodified</status>
      <modifiedWord/>
      <trackRevisions>false</trackRevisions>
    </reviewItem>
    <reviewItem>
      <errorID>ab128386-ffa4-44eb-8361-6afa53a5f408</errorID>
      <errorWord>:</errorWord>
      <group>L1_Format</group>
      <groupName>格式问题</groupName>
      <ability>L2_HalfPunc_CN</ability>
      <abilityName>全半角问题</abilityName>
      <candidateList>
        <item>：</item>
      </candidateList>
      <explain>文本全半角错误。</explain>
      <paraID>63E26383</paraID>
      <start>86</start>
      <end>87</end>
      <status>unmodified</status>
      <modifiedWord/>
      <trackRevisions>false</trackRevisions>
    </reviewItem>
    <reviewItem>
      <errorID>5f441c16-35f5-4e3b-a3fb-ba7826ebe833</errorID>
      <errorWord>(</errorWord>
      <group>L1_Format</group>
      <groupName>格式问题</groupName>
      <ability>L2_HalfPunc_CN</ability>
      <abilityName>全半角问题</abilityName>
      <candidateList>
        <item>（</item>
      </candidateList>
      <explain>文本全半角错误。</explain>
      <paraID>5FE00B10</paraID>
      <start>4</start>
      <end>5</end>
      <status>unmodified</status>
      <modifiedWord/>
      <trackRevisions>false</trackRevisions>
    </reviewItem>
    <reviewItem>
      <errorID>7734f84f-0a20-4a5c-a801-08ff5162d6dd</errorID>
      <errorWord>)</errorWord>
      <group>L1_Format</group>
      <groupName>格式问题</groupName>
      <ability>L2_HalfPunc_CN</ability>
      <abilityName>全半角问题</abilityName>
      <candidateList>
        <item>）</item>
      </candidateList>
      <explain>文本全半角错误。</explain>
      <paraID>5FE00B10</paraID>
      <start>9</start>
      <end>10</end>
      <status>unmodified</status>
      <modifiedWord/>
      <trackRevisions>false</trackRevisions>
    </reviewItem>
    <reviewItem>
      <errorID>e16e6795-2d62-44dc-aa44-0a9311a31617</errorID>
      <errorWord>:</errorWord>
      <group>L1_Format</group>
      <groupName>格式问题</groupName>
      <ability>L2_HalfPunc_CN</ability>
      <abilityName>全半角问题</abilityName>
      <candidateList>
        <item>：</item>
      </candidateList>
      <explain>文本全半角错误。</explain>
      <paraID>215BE74A</paraID>
      <start>4</start>
      <end>5</end>
      <status>unmodified</status>
      <modifiedWord/>
      <trackRevisions>false</trackRevisions>
    </reviewItem>
    <reviewItem>
      <errorID>b97dd73f-990c-49a4-ba89-ce4566f0f4fc</errorID>
      <errorWord>(</errorWord>
      <group>L1_Format</group>
      <groupName>格式问题</groupName>
      <ability>L2_HalfPunc_CN</ability>
      <abilityName>全半角问题</abilityName>
      <candidateList>
        <item>（</item>
      </candidateList>
      <explain>文本全半角错误。</explain>
      <paraID>215BE74A</paraID>
      <start>9</start>
      <end>10</end>
      <status>unmodified</status>
      <modifiedWord/>
      <trackRevisions>false</trackRevisions>
    </reviewItem>
    <reviewItem>
      <errorID>8f6a7d0f-8a6b-44b2-b6d8-3836233a63e5</errorID>
      <errorWord>)</errorWord>
      <group>L1_Format</group>
      <groupName>格式问题</groupName>
      <ability>L2_HalfPunc_CN</ability>
      <abilityName>全半角问题</abilityName>
      <candidateList>
        <item>）</item>
      </candidateList>
      <explain>文本全半角错误。</explain>
      <paraID>215BE74A</paraID>
      <start>14</start>
      <end>15</end>
      <status>unmodified</status>
      <modifiedWord/>
      <trackRevisions>false</trackRevisions>
    </reviewItem>
    <reviewItem>
      <errorID>f0dd216f-5ebf-4cdc-bd4c-38392515470f</errorID>
      <errorWord>:</errorWord>
      <group>L1_Format</group>
      <groupName>格式问题</groupName>
      <ability>L2_HalfPunc_CN</ability>
      <abilityName>全半角问题</abilityName>
      <candidateList>
        <item>：</item>
      </candidateList>
      <explain>文本全半角错误。</explain>
      <paraID>215BE74A</paraID>
      <start>35</start>
      <end>36</end>
      <status>unmodified</status>
      <modifiedWord/>
      <trackRevisions>false</trackRevisions>
    </reviewItem>
    <reviewItem>
      <errorID>0f97c55d-040d-4f94-8b09-472d99727c36</errorID>
      <errorWord>:</errorWord>
      <group>L1_Format</group>
      <groupName>格式问题</groupName>
      <ability>L2_HalfPunc_CN</ability>
      <abilityName>全半角问题</abilityName>
      <candidateList>
        <item>：</item>
      </candidateList>
      <explain>文本全半角错误。</explain>
      <paraID>36C530C4</paraID>
      <start>4</start>
      <end>5</end>
      <status>unmodified</status>
      <modifiedWord/>
      <trackRevisions>false</trackRevisions>
    </reviewItem>
    <reviewItem>
      <errorID>2e1353b8-f7b5-4a7b-9421-bed3fce7ef47</errorID>
      <errorWord>:</errorWord>
      <group>L1_Format</group>
      <groupName>格式问题</groupName>
      <ability>L2_HalfPunc_CN</ability>
      <abilityName>全半角问题</abilityName>
      <candidateList>
        <item>：</item>
      </candidateList>
      <explain>文本全半角错误。</explain>
      <paraID>36C530C4</paraID>
      <start>14</start>
      <end>15</end>
      <status>unmodified</status>
      <modifiedWord/>
      <trackRevisions>false</trackRevisions>
    </reviewItem>
    <reviewItem>
      <errorID>d9370676-1a2f-43c2-9915-c214fea1e43a</errorID>
      <errorWord>:</errorWord>
      <group>L1_Format</group>
      <groupName>格式问题</groupName>
      <ability>L2_HalfPunc_CN</ability>
      <abilityName>全半角问题</abilityName>
      <candidateList>
        <item>：</item>
      </candidateList>
      <explain>文本全半角错误。</explain>
      <paraID>36C530C4</paraID>
      <start>48</start>
      <end>49</end>
      <status>unmodified</status>
      <modifiedWord/>
      <trackRevisions>false</trackRevisions>
    </reviewItem>
    <reviewItem>
      <errorID>94d8ebbf-ed92-4e10-9804-9afe800411f1</errorID>
      <errorWord>:</errorWord>
      <group>L1_Format</group>
      <groupName>格式问题</groupName>
      <ability>L2_HalfPunc_CN</ability>
      <abilityName>全半角问题</abilityName>
      <candidateList>
        <item>：</item>
      </candidateList>
      <explain>文本全半角错误。</explain>
      <paraID>4F584F24</paraID>
      <start>4</start>
      <end>5</end>
      <status>unmodified</status>
      <modifiedWord/>
      <trackRevisions>false</trackRevisions>
    </reviewItem>
    <reviewItem>
      <errorID>370ce6a1-c86d-4ac1-90cf-38e35cd3f692</errorID>
      <errorWord>:</errorWord>
      <group>L1_Format</group>
      <groupName>格式问题</groupName>
      <ability>L2_HalfPunc_CN</ability>
      <abilityName>全半角问题</abilityName>
      <candidateList>
        <item>：</item>
      </candidateList>
      <explain>文本全半角错误。</explain>
      <paraID>4F584F24</paraID>
      <start>14</start>
      <end>15</end>
      <status>unmodified</status>
      <modifiedWord/>
      <trackRevisions>false</trackRevisions>
    </reviewItem>
    <reviewItem>
      <errorID>5c0b4cb3-d0df-4ba1-b1f9-fa2de9a5cd4b</errorID>
      <errorWord>:</errorWord>
      <group>L1_Format</group>
      <groupName>格式问题</groupName>
      <ability>L2_HalfPunc_CN</ability>
      <abilityName>全半角问题</abilityName>
      <candidateList>
        <item>：</item>
      </candidateList>
      <explain>文本全半角错误。</explain>
      <paraID>4F584F24</paraID>
      <start>53</start>
      <end>54</end>
      <status>unmodified</status>
      <modifiedWord/>
      <trackRevisions>false</trackRevisions>
    </reviewItem>
    <reviewItem>
      <errorID>1d70950a-6ed3-48df-b4eb-2787fd3323d0</errorID>
      <errorWord>:</errorWord>
      <group>L1_Format</group>
      <groupName>格式问题</groupName>
      <ability>L2_HalfPunc_CN</ability>
      <abilityName>全半角问题</abilityName>
      <candidateList>
        <item>：</item>
      </candidateList>
      <explain>文本全半角错误。</explain>
      <paraID> 3577062</paraID>
      <start>4</start>
      <end>5</end>
      <status>unmodified</status>
      <modifiedWord/>
      <trackRevisions>false</trackRevisions>
    </reviewItem>
    <reviewItem>
      <errorID>6c4046f8-7a24-4f55-8acd-41a966743601</errorID>
      <errorWord>:</errorWord>
      <group>L1_Format</group>
      <groupName>格式问题</groupName>
      <ability>L2_HalfPunc_CN</ability>
      <abilityName>全半角问题</abilityName>
      <candidateList>
        <item>：</item>
      </candidateList>
      <explain>文本全半角错误。</explain>
      <paraID> 3577062</paraID>
      <start>14</start>
      <end>15</end>
      <status>unmodified</status>
      <modifiedWord/>
      <trackRevisions>false</trackRevisions>
    </reviewItem>
    <reviewItem>
      <errorID>d05af381-1fb4-4d36-bf7d-fabf5125cfa4</errorID>
      <errorWord>:</errorWord>
      <group>L1_Format</group>
      <groupName>格式问题</groupName>
      <ability>L2_HalfPunc_CN</ability>
      <abilityName>全半角问题</abilityName>
      <candidateList>
        <item>：</item>
      </candidateList>
      <explain>文本全半角错误。</explain>
      <paraID> 3577062</paraID>
      <start>53</start>
      <end>54</end>
      <status>unmodified</status>
      <modifiedWord/>
      <trackRevisions>false</trackRevisions>
    </reviewItem>
    <reviewItem>
      <errorID>33b074d2-8ca2-4147-bccf-d4c6c3d6cc85</errorID>
      <errorWord>:</errorWord>
      <group>L1_Format</group>
      <groupName>格式问题</groupName>
      <ability>L2_HalfPunc_CN</ability>
      <abilityName>全半角问题</abilityName>
      <candidateList>
        <item>：</item>
      </candidateList>
      <explain>文本全半角错误。</explain>
      <paraID> 25BEED4</paraID>
      <start>4</start>
      <end>5</end>
      <status>unmodified</status>
      <modifiedWord/>
      <trackRevisions>false</trackRevisions>
    </reviewItem>
    <reviewItem>
      <errorID>101b3d63-5a95-44ed-8f69-ea72701b27cc</errorID>
      <errorWord>:</errorWord>
      <group>L1_Format</group>
      <groupName>格式问题</groupName>
      <ability>L2_HalfPunc_CN</ability>
      <abilityName>全半角问题</abilityName>
      <candidateList>
        <item>：</item>
      </candidateList>
      <explain>文本全半角错误。</explain>
      <paraID> 25BEED4</paraID>
      <start>14</start>
      <end>15</end>
      <status>unmodified</status>
      <modifiedWord/>
      <trackRevisions>false</trackRevisions>
    </reviewItem>
    <reviewItem>
      <errorID>2614c28a-61b0-4249-bcd7-71085ef95ed4</errorID>
      <errorWord>:</errorWord>
      <group>L1_Format</group>
      <groupName>格式问题</groupName>
      <ability>L2_HalfPunc_CN</ability>
      <abilityName>全半角问题</abilityName>
      <candidateList>
        <item>：</item>
      </candidateList>
      <explain>文本全半角错误。</explain>
      <paraID> 25BEED4</paraID>
      <start>54</start>
      <end>55</end>
      <status>unmodified</status>
      <modifiedWord/>
      <trackRevisions>false</trackRevisions>
    </reviewItem>
    <reviewItem>
      <errorID>322d6ec8-cfff-42bb-8faa-0ae02d45be9d</errorID>
      <errorWord>:</errorWord>
      <group>L1_Format</group>
      <groupName>格式问题</groupName>
      <ability>L2_HalfPunc_CN</ability>
      <abilityName>全半角问题</abilityName>
      <candidateList>
        <item>：</item>
      </candidateList>
      <explain>文本全半角错误。</explain>
      <paraID> 5C20549</paraID>
      <start>4</start>
      <end>5</end>
      <status>unmodified</status>
      <modifiedWord/>
      <trackRevisions>false</trackRevisions>
    </reviewItem>
    <reviewItem>
      <errorID>4ab784c1-6874-4ff2-9f39-1b18cdb31898</errorID>
      <errorWord>:</errorWord>
      <group>L1_Format</group>
      <groupName>格式问题</groupName>
      <ability>L2_HalfPunc_CN</ability>
      <abilityName>全半角问题</abilityName>
      <candidateList>
        <item>：</item>
      </candidateList>
      <explain>文本全半角错误。</explain>
      <paraID> 5C20549</paraID>
      <start>14</start>
      <end>15</end>
      <status>unmodified</status>
      <modifiedWord/>
      <trackRevisions>false</trackRevisions>
    </reviewItem>
    <reviewItem>
      <errorID>137909d2-e418-42e6-a21c-1ab414a59181</errorID>
      <errorWord>:</errorWord>
      <group>L1_Format</group>
      <groupName>格式问题</groupName>
      <ability>L2_HalfPunc_CN</ability>
      <abilityName>全半角问题</abilityName>
      <candidateList>
        <item>：</item>
      </candidateList>
      <explain>文本全半角错误。</explain>
      <paraID> 5C20549</paraID>
      <start>55</start>
      <end>56</end>
      <status>unmodified</status>
      <modifiedWord/>
      <trackRevisions>false</trackRevisions>
    </reviewItem>
    <reviewItem>
      <errorID>9fd76e31-8b01-4d1e-b59d-b154e5a6bcd3</errorID>
      <errorWord>:</errorWord>
      <group>L1_Format</group>
      <groupName>格式问题</groupName>
      <ability>L2_HalfPunc_CN</ability>
      <abilityName>全半角问题</abilityName>
      <candidateList>
        <item>：</item>
      </candidateList>
      <explain>文本全半角错误。</explain>
      <paraID>2E01F121</paraID>
      <start>4</start>
      <end>5</end>
      <status>unmodified</status>
      <modifiedWord/>
      <trackRevisions>false</trackRevisions>
    </reviewItem>
    <reviewItem>
      <errorID>b222abac-0bcb-443a-b6f7-aff4ae1dd536</errorID>
      <errorWord>:</errorWord>
      <group>L1_Format</group>
      <groupName>格式问题</groupName>
      <ability>L2_HalfPunc_CN</ability>
      <abilityName>全半角问题</abilityName>
      <candidateList>
        <item>：</item>
      </candidateList>
      <explain>文本全半角错误。</explain>
      <paraID>2E01F121</paraID>
      <start>18</start>
      <end>19</end>
      <status>unmodified</status>
      <modifiedWord/>
      <trackRevisions>false</trackRevisions>
    </reviewItem>
    <reviewItem>
      <errorID>39d1e776-1892-4a0d-8317-93e3162d9ade</errorID>
      <errorWord>:</errorWord>
      <group>L1_Format</group>
      <groupName>格式问题</groupName>
      <ability>L2_HalfPunc_CN</ability>
      <abilityName>全半角问题</abilityName>
      <candidateList>
        <item>：</item>
      </candidateList>
      <explain>文本全半角错误。</explain>
      <paraID>2E01F121</paraID>
      <start>42</start>
      <end>43</end>
      <status>unmodified</status>
      <modifiedWord/>
      <trackRevisions>false</trackRevisions>
    </reviewItem>
    <reviewItem>
      <errorID>6d4eb113-9dca-40db-9c85-c7727422892e</errorID>
      <errorWord>(</errorWord>
      <group>L1_Format</group>
      <groupName>格式问题</groupName>
      <ability>L2_HalfPunc_CN</ability>
      <abilityName>全半角问题</abilityName>
      <candidateList>
        <item>（</item>
      </candidateList>
      <explain>文本全半角错误。</explain>
      <paraID>2E01F121</paraID>
      <start>54</start>
      <end>55</end>
      <status>unmodified</status>
      <modifiedWord/>
      <trackRevisions>false</trackRevisions>
    </reviewItem>
    <reviewItem>
      <errorID>a140f96f-adba-4c52-bef3-fba3dec6b4e8</errorID>
      <errorWord>)</errorWord>
      <group>L1_Format</group>
      <groupName>格式问题</groupName>
      <ability>L2_HalfPunc_CN</ability>
      <abilityName>全半角问题</abilityName>
      <candidateList>
        <item>）</item>
      </candidateList>
      <explain>文本全半角错误。</explain>
      <paraID>2E01F121</paraID>
      <start>57</start>
      <end>58</end>
      <status>unmodified</status>
      <modifiedWord/>
      <trackRevisions>false</trackRevisions>
    </reviewItem>
    <reviewItem>
      <errorID>8d126cd6-cbcc-4021-b08d-925ccc021016</errorID>
      <errorWord>:</errorWord>
      <group>L1_Format</group>
      <groupName>格式问题</groupName>
      <ability>L2_HalfPunc_CN</ability>
      <abilityName>全半角问题</abilityName>
      <candidateList>
        <item>：</item>
      </candidateList>
      <explain>文本全半角错误。</explain>
      <paraID>2E01F121</paraID>
      <start>71</start>
      <end>72</end>
      <status>unmodified</status>
      <modifiedWord/>
      <trackRevisions>false</trackRevisions>
    </reviewItem>
    <reviewItem>
      <errorID>c5ee24d4-c06f-45ff-b6cf-0a0b94a3fdb8</errorID>
      <errorWord>:</errorWord>
      <group>L1_Format</group>
      <groupName>格式问题</groupName>
      <ability>L2_HalfPunc_CN</ability>
      <abilityName>全半角问题</abilityName>
      <candidateList>
        <item>：</item>
      </candidateList>
      <explain>文本全半角错误。</explain>
      <paraID>1333CBAE</paraID>
      <start>4</start>
      <end>5</end>
      <status>unmodified</status>
      <modifiedWord/>
      <trackRevisions>false</trackRevisions>
    </reviewItem>
    <reviewItem>
      <errorID>25028d57-c0d7-423c-b5fc-d666c7ec9afd</errorID>
      <errorWord>:</errorWord>
      <group>L1_Format</group>
      <groupName>格式问题</groupName>
      <ability>L2_HalfPunc_CN</ability>
      <abilityName>全半角问题</abilityName>
      <candidateList>
        <item>：</item>
      </candidateList>
      <explain>文本全半角错误。</explain>
      <paraID>1333CBAE</paraID>
      <start>18</start>
      <end>19</end>
      <status>unmodified</status>
      <modifiedWord/>
      <trackRevisions>false</trackRevisions>
    </reviewItem>
    <reviewItem>
      <errorID>f0cca4e3-6597-461d-9f8f-fc84af96e48e</errorID>
      <errorWord>:</errorWord>
      <group>L1_Format</group>
      <groupName>格式问题</groupName>
      <ability>L2_HalfPunc_CN</ability>
      <abilityName>全半角问题</abilityName>
      <candidateList>
        <item>：</item>
      </candidateList>
      <explain>文本全半角错误。</explain>
      <paraID>1333CBAE</paraID>
      <start>43</start>
      <end>44</end>
      <status>unmodified</status>
      <modifiedWord/>
      <trackRevisions>false</trackRevisions>
    </reviewItem>
    <reviewItem>
      <errorID>a7e32f94-6aa9-467e-b47e-2d481674c15d</errorID>
      <errorWord>(</errorWord>
      <group>L1_Format</group>
      <groupName>格式问题</groupName>
      <ability>L2_HalfPunc_CN</ability>
      <abilityName>全半角问题</abilityName>
      <candidateList>
        <item>（</item>
      </candidateList>
      <explain>文本全半角错误。</explain>
      <paraID>1333CBAE</paraID>
      <start>55</start>
      <end>56</end>
      <status>unmodified</status>
      <modifiedWord/>
      <trackRevisions>false</trackRevisions>
    </reviewItem>
    <reviewItem>
      <errorID>b9a298ef-8971-448a-8012-6d1aba9b961a</errorID>
      <errorWord>)</errorWord>
      <group>L1_Format</group>
      <groupName>格式问题</groupName>
      <ability>L2_HalfPunc_CN</ability>
      <abilityName>全半角问题</abilityName>
      <candidateList>
        <item>）</item>
      </candidateList>
      <explain>文本全半角错误。</explain>
      <paraID>1333CBAE</paraID>
      <start>58</start>
      <end>59</end>
      <status>unmodified</status>
      <modifiedWord/>
      <trackRevisions>false</trackRevisions>
    </reviewItem>
    <reviewItem>
      <errorID>236bd544-66d1-4fd2-9e14-924843937d4a</errorID>
      <errorWord>:</errorWord>
      <group>L1_Format</group>
      <groupName>格式问题</groupName>
      <ability>L2_HalfPunc_CN</ability>
      <abilityName>全半角问题</abilityName>
      <candidateList>
        <item>：</item>
      </candidateList>
      <explain>文本全半角错误。</explain>
      <paraID>1333CBAE</paraID>
      <start>72</start>
      <end>73</end>
      <status>unmodified</status>
      <modifiedWord/>
      <trackRevisions>false</trackRevisions>
    </reviewItem>
    <reviewItem>
      <errorID>090321ee-7652-49c3-ae87-475b32f8ec6e</errorID>
      <errorWord>:</errorWord>
      <group>L1_Format</group>
      <groupName>格式问题</groupName>
      <ability>L2_HalfPunc_CN</ability>
      <abilityName>全半角问题</abilityName>
      <candidateList>
        <item>：</item>
      </candidateList>
      <explain>文本全半角错误。</explain>
      <paraID>3F662BC5</paraID>
      <start>4</start>
      <end>5</end>
      <status>unmodified</status>
      <modifiedWord/>
      <trackRevisions>false</trackRevisions>
    </reviewItem>
    <reviewItem>
      <errorID>7e66eacc-4bea-4ad9-a1a0-354e67e3e81e</errorID>
      <errorWord>:</errorWord>
      <group>L1_Format</group>
      <groupName>格式问题</groupName>
      <ability>L2_HalfPunc_CN</ability>
      <abilityName>全半角问题</abilityName>
      <candidateList>
        <item>：</item>
      </candidateList>
      <explain>文本全半角错误。</explain>
      <paraID>3F662BC5</paraID>
      <start>18</start>
      <end>19</end>
      <status>unmodified</status>
      <modifiedWord/>
      <trackRevisions>false</trackRevisions>
    </reviewItem>
    <reviewItem>
      <errorID>c1901074-b8a2-4101-81b3-47ced50a9ab5</errorID>
      <errorWord>:</errorWord>
      <group>L1_Format</group>
      <groupName>格式问题</groupName>
      <ability>L2_HalfPunc_CN</ability>
      <abilityName>全半角问题</abilityName>
      <candidateList>
        <item>：</item>
      </candidateList>
      <explain>文本全半角错误。</explain>
      <paraID>3F662BC5</paraID>
      <start>44</start>
      <end>45</end>
      <status>unmodified</status>
      <modifiedWord/>
      <trackRevisions>false</trackRevisions>
    </reviewItem>
    <reviewItem>
      <errorID>8fd94ec2-8c83-4871-9438-0e23e8d638e4</errorID>
      <errorWord>(</errorWord>
      <group>L1_Format</group>
      <groupName>格式问题</groupName>
      <ability>L2_HalfPunc_CN</ability>
      <abilityName>全半角问题</abilityName>
      <candidateList>
        <item>（</item>
      </candidateList>
      <explain>文本全半角错误。</explain>
      <paraID>3F662BC5</paraID>
      <start>56</start>
      <end>57</end>
      <status>unmodified</status>
      <modifiedWord/>
      <trackRevisions>false</trackRevisions>
    </reviewItem>
    <reviewItem>
      <errorID>676d0183-0859-47a0-97d3-799b34ffda4b</errorID>
      <errorWord>)</errorWord>
      <group>L1_Format</group>
      <groupName>格式问题</groupName>
      <ability>L2_HalfPunc_CN</ability>
      <abilityName>全半角问题</abilityName>
      <candidateList>
        <item>）</item>
      </candidateList>
      <explain>文本全半角错误。</explain>
      <paraID>3F662BC5</paraID>
      <start>59</start>
      <end>60</end>
      <status>unmodified</status>
      <modifiedWord/>
      <trackRevisions>false</trackRevisions>
    </reviewItem>
    <reviewItem>
      <errorID>ebb7a0ca-4833-4d02-98ee-e4c3233cd726</errorID>
      <errorWord>:</errorWord>
      <group>L1_Format</group>
      <groupName>格式问题</groupName>
      <ability>L2_HalfPunc_CN</ability>
      <abilityName>全半角问题</abilityName>
      <candidateList>
        <item>：</item>
      </candidateList>
      <explain>文本全半角错误。</explain>
      <paraID>3F662BC5</paraID>
      <start>73</start>
      <end>74</end>
      <status>unmodified</status>
      <modifiedWord/>
      <trackRevisions>false</trackRevisions>
    </reviewItem>
    <reviewItem>
      <errorID>62c2392e-9016-43b8-82b6-6a7b9ff416b5</errorID>
      <errorWord>(</errorWord>
      <group>L1_Format</group>
      <groupName>格式问题</groupName>
      <ability>L2_HalfPunc_CN</ability>
      <abilityName>全半角问题</abilityName>
      <candidateList>
        <item>（</item>
      </candidateList>
      <explain>文本全半角错误。</explain>
      <paraID>3BD00729</paraID>
      <start>5</start>
      <end>6</end>
      <status>unmodified</status>
      <modifiedWord/>
      <trackRevisions>false</trackRevisions>
    </reviewItem>
    <reviewItem>
      <errorID>7e4af68b-de5d-4a82-9864-c08e1449eec3</errorID>
      <errorWord>)</errorWord>
      <group>L1_Format</group>
      <groupName>格式问题</groupName>
      <ability>L2_HalfPunc_CN</ability>
      <abilityName>全半角问题</abilityName>
      <candidateList>
        <item>）</item>
      </candidateList>
      <explain>文本全半角错误。</explain>
      <paraID>3BD00729</paraID>
      <start>10</start>
      <end>11</end>
      <status>unmodified</status>
      <modifiedWord/>
      <trackRevisions>false</trackRevisions>
    </reviewItem>
    <reviewItem>
      <errorID>4af7b9bd-2704-4730-9332-dd4ff6efc3d7</errorID>
      <errorWord>:</errorWord>
      <group>L1_Format</group>
      <groupName>格式问题</groupName>
      <ability>L2_HalfPunc_CN</ability>
      <abilityName>全半角问题</abilityName>
      <candidateList>
        <item>：</item>
      </candidateList>
      <explain>文本全半角错误。</explain>
      <paraID>2A58D2FC</paraID>
      <start>4</start>
      <end>5</end>
      <status>unmodified</status>
      <modifiedWord/>
      <trackRevisions>false</trackRevisions>
    </reviewItem>
    <reviewItem>
      <errorID>3754c09b-863c-4ea3-a9e6-90b996a82372</errorID>
      <errorWord>(</errorWord>
      <group>L1_Format</group>
      <groupName>格式问题</groupName>
      <ability>L2_HalfPunc_CN</ability>
      <abilityName>全半角问题</abilityName>
      <candidateList>
        <item>（</item>
      </candidateList>
      <explain>文本全半角错误。</explain>
      <paraID>2A58D2FC</paraID>
      <start>10</start>
      <end>11</end>
      <status>unmodified</status>
      <modifiedWord/>
      <trackRevisions>false</trackRevisions>
    </reviewItem>
    <reviewItem>
      <errorID>074a07e5-b083-45a1-bd58-9a801aed9443</errorID>
      <errorWord>)</errorWord>
      <group>L1_Format</group>
      <groupName>格式问题</groupName>
      <ability>L2_HalfPunc_CN</ability>
      <abilityName>全半角问题</abilityName>
      <candidateList>
        <item>）</item>
      </candidateList>
      <explain>文本全半角错误。</explain>
      <paraID>2A58D2FC</paraID>
      <start>15</start>
      <end>16</end>
      <status>unmodified</status>
      <modifiedWord/>
      <trackRevisions>false</trackRevisions>
    </reviewItem>
    <reviewItem>
      <errorID>e1190abf-7754-403c-9465-022a6dabacfe</errorID>
      <errorWord>:</errorWord>
      <group>L1_Format</group>
      <groupName>格式问题</groupName>
      <ability>L2_HalfPunc_CN</ability>
      <abilityName>全半角问题</abilityName>
      <candidateList>
        <item>：</item>
      </candidateList>
      <explain>文本全半角错误。</explain>
      <paraID>2A58D2FC</paraID>
      <start>21</start>
      <end>22</end>
      <status>unmodified</status>
      <modifiedWord/>
      <trackRevisions>false</trackRevisions>
    </reviewItem>
    <reviewItem>
      <errorID>7c4520cd-0202-4c91-97a6-014a6bcb3680</errorID>
      <errorWord>,</errorWord>
      <group>L1_Format</group>
      <groupName>格式问题</groupName>
      <ability>L2_HalfPunc_CN</ability>
      <abilityName>全半角问题</abilityName>
      <candidateList>
        <item>，</item>
      </candidateList>
      <explain>文本全半角错误。</explain>
      <paraID>2A58D2FC</paraID>
      <start>27</start>
      <end>28</end>
      <status>unmodified</status>
      <modifiedWord/>
      <trackRevisions>false</trackRevisions>
    </reviewItem>
    <reviewItem>
      <errorID>5828a71b-63a8-487f-8d99-7afaefaeb691</errorID>
      <errorWord>,</errorWord>
      <group>L1_Format</group>
      <groupName>格式问题</groupName>
      <ability>L2_HalfPunc_CN</ability>
      <abilityName>全半角问题</abilityName>
      <candidateList>
        <item>，</item>
      </candidateList>
      <explain>文本全半角错误。</explain>
      <paraID>2A58D2FC</paraID>
      <start>35</start>
      <end>36</end>
      <status>unmodified</status>
      <modifiedWord/>
      <trackRevisions>false</trackRevisions>
    </reviewItem>
    <reviewItem>
      <errorID>38a8b4fb-d878-41a4-bd95-3b6e47437883</errorID>
      <errorWord>:</errorWord>
      <group>L1_Format</group>
      <groupName>格式问题</groupName>
      <ability>L2_HalfPunc_CN</ability>
      <abilityName>全半角问题</abilityName>
      <candidateList>
        <item>：</item>
      </candidateList>
      <explain>文本全半角错误。</explain>
      <paraID>2A58D2FC</paraID>
      <start>54</start>
      <end>55</end>
      <status>unmodified</status>
      <modifiedWord/>
      <trackRevisions>false</trackRevisions>
    </reviewItem>
    <reviewItem>
      <errorID>fca859d7-5b98-4928-94f6-86814241335f</errorID>
      <errorWord>(</errorWord>
      <group>L1_Format</group>
      <groupName>格式问题</groupName>
      <ability>L2_HalfPunc_CN</ability>
      <abilityName>全半角问题</abilityName>
      <candidateList>
        <item>（</item>
      </candidateList>
      <explain>文本全半角错误。</explain>
      <paraID>1B9AE42F</paraID>
      <start>5</start>
      <end>6</end>
      <status>unmodified</status>
      <modifiedWord/>
      <trackRevisions>false</trackRevisions>
    </reviewItem>
    <reviewItem>
      <errorID>b3be80f8-0f90-4647-bf90-43948a15843e</errorID>
      <errorWord>)</errorWord>
      <group>L1_Format</group>
      <groupName>格式问题</groupName>
      <ability>L2_HalfPunc_CN</ability>
      <abilityName>全半角问题</abilityName>
      <candidateList>
        <item>）</item>
      </candidateList>
      <explain>文本全半角错误。</explain>
      <paraID>1B9AE42F</paraID>
      <start>10</start>
      <end>11</end>
      <status>unmodified</status>
      <modifiedWord/>
      <trackRevisions>false</trackRevisions>
    </reviewItem>
    <reviewItem>
      <errorID>702bcf35-24ce-4991-9158-df8697b13308</errorID>
      <errorWord>:</errorWord>
      <group>L1_Format</group>
      <groupName>格式问题</groupName>
      <ability>L2_HalfPunc_CN</ability>
      <abilityName>全半角问题</abilityName>
      <candidateList>
        <item>：</item>
      </candidateList>
      <explain>文本全半角错误。</explain>
      <paraID>5730E3FC</paraID>
      <start>4</start>
      <end>5</end>
      <status>unmodified</status>
      <modifiedWord/>
      <trackRevisions>false</trackRevisions>
    </reviewItem>
    <reviewItem>
      <errorID>2c040dd3-c41d-48f6-87d7-bec59dd2df7f</errorID>
      <errorWord>(</errorWord>
      <group>L1_Format</group>
      <groupName>格式问题</groupName>
      <ability>L2_HalfPunc_CN</ability>
      <abilityName>全半角问题</abilityName>
      <candidateList>
        <item>（</item>
      </candidateList>
      <explain>文本全半角错误。</explain>
      <paraID>5730E3FC</paraID>
      <start>10</start>
      <end>11</end>
      <status>unmodified</status>
      <modifiedWord/>
      <trackRevisions>false</trackRevisions>
    </reviewItem>
    <reviewItem>
      <errorID>4b603bed-a29f-4502-9883-8ceaf30678ab</errorID>
      <errorWord>)</errorWord>
      <group>L1_Format</group>
      <groupName>格式问题</groupName>
      <ability>L2_HalfPunc_CN</ability>
      <abilityName>全半角问题</abilityName>
      <candidateList>
        <item>）</item>
      </candidateList>
      <explain>文本全半角错误。</explain>
      <paraID>5730E3FC</paraID>
      <start>15</start>
      <end>16</end>
      <status>unmodified</status>
      <modifiedWord/>
      <trackRevisions>false</trackRevisions>
    </reviewItem>
    <reviewItem>
      <errorID>7da82b6b-e3e1-49e5-91f1-7de1b422c70b</errorID>
      <errorWord>:</errorWord>
      <group>L1_Format</group>
      <groupName>格式问题</groupName>
      <ability>L2_HalfPunc_CN</ability>
      <abilityName>全半角问题</abilityName>
      <candidateList>
        <item>：</item>
      </candidateList>
      <explain>文本全半角错误。</explain>
      <paraID>5730E3FC</paraID>
      <start>21</start>
      <end>22</end>
      <status>unmodified</status>
      <modifiedWord/>
      <trackRevisions>false</trackRevisions>
    </reviewItem>
    <reviewItem>
      <errorID>bf821fe4-389c-4bf7-bdae-0bda1cb56690</errorID>
      <errorWord>,</errorWord>
      <group>L1_Format</group>
      <groupName>格式问题</groupName>
      <ability>L2_HalfPunc_CN</ability>
      <abilityName>全半角问题</abilityName>
      <candidateList>
        <item>，</item>
      </candidateList>
      <explain>文本全半角错误。</explain>
      <paraID>5730E3FC</paraID>
      <start>26</start>
      <end>27</end>
      <status>unmodified</status>
      <modifiedWord/>
      <trackRevisions>false</trackRevisions>
    </reviewItem>
    <reviewItem>
      <errorID>d1c86fce-e168-4f89-a8d7-e0c05de14efe</errorID>
      <errorWord>,</errorWord>
      <group>L1_Format</group>
      <groupName>格式问题</groupName>
      <ability>L2_HalfPunc_CN</ability>
      <abilityName>全半角问题</abilityName>
      <candidateList>
        <item>，</item>
      </candidateList>
      <explain>文本全半角错误。</explain>
      <paraID>5730E3FC</paraID>
      <start>34</start>
      <end>35</end>
      <status>unmodified</status>
      <modifiedWord/>
      <trackRevisions>false</trackRevisions>
    </reviewItem>
    <reviewItem>
      <errorID>ef9030ca-731e-4a4e-bb2d-f64cabda7aeb</errorID>
      <errorWord>:</errorWord>
      <group>L1_Format</group>
      <groupName>格式问题</groupName>
      <ability>L2_HalfPunc_CN</ability>
      <abilityName>全半角问题</abilityName>
      <candidateList>
        <item>：</item>
      </candidateList>
      <explain>文本全半角错误。</explain>
      <paraID>5730E3FC</paraID>
      <start>53</start>
      <end>54</end>
      <status>unmodified</status>
      <modifiedWord/>
      <trackRevisions>false</trackRevisions>
    </reviewItem>
    <reviewItem>
      <errorID>e466d491-d35d-4f5e-9ada-64bc56c72f14</errorID>
      <errorWord>(</errorWord>
      <group>L1_Format</group>
      <groupName>格式问题</groupName>
      <ability>L2_HalfPunc_CN</ability>
      <abilityName>全半角问题</abilityName>
      <candidateList>
        <item>（</item>
      </candidateList>
      <explain>文本全半角错误。</explain>
      <paraID>32879894</paraID>
      <start>5</start>
      <end>6</end>
      <status>unmodified</status>
      <modifiedWord/>
      <trackRevisions>false</trackRevisions>
    </reviewItem>
    <reviewItem>
      <errorID>fd23dcb3-5782-46d2-9370-bf78e0892d5e</errorID>
      <errorWord>)</errorWord>
      <group>L1_Format</group>
      <groupName>格式问题</groupName>
      <ability>L2_HalfPunc_CN</ability>
      <abilityName>全半角问题</abilityName>
      <candidateList>
        <item>）</item>
      </candidateList>
      <explain>文本全半角错误。</explain>
      <paraID>32879894</paraID>
      <start>10</start>
      <end>11</end>
      <status>unmodified</status>
      <modifiedWord/>
      <trackRevisions>false</trackRevisions>
    </reviewItem>
    <reviewItem>
      <errorID>e0ae5423-1902-4389-b269-6cb3e7bf2f75</errorID>
      <errorWord>:</errorWord>
      <group>L1_Format</group>
      <groupName>格式问题</groupName>
      <ability>L2_HalfPunc_CN</ability>
      <abilityName>全半角问题</abilityName>
      <candidateList>
        <item>：</item>
      </candidateList>
      <explain>文本全半角错误。</explain>
      <paraID>7ADD1FDE</paraID>
      <start>4</start>
      <end>5</end>
      <status>unmodified</status>
      <modifiedWord/>
      <trackRevisions>false</trackRevisions>
    </reviewItem>
    <reviewItem>
      <errorID>d94529c8-2b8b-4b12-b537-453c13320c2c</errorID>
      <errorWord>(</errorWord>
      <group>L1_Format</group>
      <groupName>格式问题</groupName>
      <ability>L2_HalfPunc_CN</ability>
      <abilityName>全半角问题</abilityName>
      <candidateList>
        <item>（</item>
      </candidateList>
      <explain>文本全半角错误。</explain>
      <paraID>7ADD1FDE</paraID>
      <start>10</start>
      <end>11</end>
      <status>unmodified</status>
      <modifiedWord/>
      <trackRevisions>false</trackRevisions>
    </reviewItem>
    <reviewItem>
      <errorID>f8ff62ce-27c4-4afa-8688-9f8df5344e17</errorID>
      <errorWord>)</errorWord>
      <group>L1_Format</group>
      <groupName>格式问题</groupName>
      <ability>L2_HalfPunc_CN</ability>
      <abilityName>全半角问题</abilityName>
      <candidateList>
        <item>）</item>
      </candidateList>
      <explain>文本全半角错误。</explain>
      <paraID>7ADD1FDE</paraID>
      <start>15</start>
      <end>16</end>
      <status>unmodified</status>
      <modifiedWord/>
      <trackRevisions>false</trackRevisions>
    </reviewItem>
    <reviewItem>
      <errorID>e4e32bf3-5a33-4412-94a6-59c8aa5e86b2</errorID>
      <errorWord>:</errorWord>
      <group>L1_Format</group>
      <groupName>格式问题</groupName>
      <ability>L2_HalfPunc_CN</ability>
      <abilityName>全半角问题</abilityName>
      <candidateList>
        <item>：</item>
      </candidateList>
      <explain>文本全半角错误。</explain>
      <paraID>7ADD1FDE</paraID>
      <start>21</start>
      <end>22</end>
      <status>unmodified</status>
      <modifiedWord/>
      <trackRevisions>false</trackRevisions>
    </reviewItem>
    <reviewItem>
      <errorID>168f7334-fa71-4d43-81eb-3680bae30b39</errorID>
      <errorWord>,</errorWord>
      <group>L1_Format</group>
      <groupName>格式问题</groupName>
      <ability>L2_HalfPunc_CN</ability>
      <abilityName>全半角问题</abilityName>
      <candidateList>
        <item>，</item>
      </candidateList>
      <explain>文本全半角错误。</explain>
      <paraID>7ADD1FDE</paraID>
      <start>26</start>
      <end>27</end>
      <status>unmodified</status>
      <modifiedWord/>
      <trackRevisions>false</trackRevisions>
    </reviewItem>
    <reviewItem>
      <errorID>694660ac-e619-42b4-99da-4316752cff3b</errorID>
      <errorWord>,</errorWord>
      <group>L1_Format</group>
      <groupName>格式问题</groupName>
      <ability>L2_HalfPunc_CN</ability>
      <abilityName>全半角问题</abilityName>
      <candidateList>
        <item>，</item>
      </candidateList>
      <explain>文本全半角错误。</explain>
      <paraID>7ADD1FDE</paraID>
      <start>34</start>
      <end>35</end>
      <status>unmodified</status>
      <modifiedWord/>
      <trackRevisions>false</trackRevisions>
    </reviewItem>
    <reviewItem>
      <errorID>9e99929e-85bc-4d40-ba26-2c113bf4da01</errorID>
      <errorWord>:</errorWord>
      <group>L1_Format</group>
      <groupName>格式问题</groupName>
      <ability>L2_HalfPunc_CN</ability>
      <abilityName>全半角问题</abilityName>
      <candidateList>
        <item>：</item>
      </candidateList>
      <explain>文本全半角错误。</explain>
      <paraID>7ADD1FDE</paraID>
      <start>53</start>
      <end>54</end>
      <status>unmodified</status>
      <modifiedWord/>
      <trackRevisions>false</trackRevisions>
    </reviewItem>
    <reviewItem>
      <errorID>3c4e2e28-b123-4bdd-ab47-0a89d9294617</errorID>
      <errorWord>:</errorWord>
      <group>L1_Format</group>
      <groupName>格式问题</groupName>
      <ability>L2_HalfPunc_CN</ability>
      <abilityName>全半角问题</abilityName>
      <candidateList>
        <item>：</item>
      </candidateList>
      <explain>文本全半角错误。</explain>
      <paraID>7173F107</paraID>
      <start>4</start>
      <end>5</end>
      <status>unmodified</status>
      <modifiedWord/>
      <trackRevisions>false</trackRevisions>
    </reviewItem>
    <reviewItem>
      <errorID>3a4cf5cf-3277-43ce-b71a-42636aaa4b68</errorID>
      <errorWord>:</errorWord>
      <group>L1_Format</group>
      <groupName>格式问题</groupName>
      <ability>L2_HalfPunc_CN</ability>
      <abilityName>全半角问题</abilityName>
      <candidateList>
        <item>：</item>
      </candidateList>
      <explain>文本全半角错误。</explain>
      <paraID>7173F107</paraID>
      <start>14</start>
      <end>15</end>
      <status>unmodified</status>
      <modifiedWord/>
      <trackRevisions>false</trackRevisions>
    </reviewItem>
    <reviewItem>
      <errorID>c2d5c28e-5d61-48b0-a9a8-52b65f18a0c2</errorID>
      <errorWord>:</errorWord>
      <group>L1_Format</group>
      <groupName>格式问题</groupName>
      <ability>L2_HalfPunc_CN</ability>
      <abilityName>全半角问题</abilityName>
      <candidateList>
        <item>：</item>
      </candidateList>
      <explain>文本全半角错误。</explain>
      <paraID>7173F107</paraID>
      <start>37</start>
      <end>38</end>
      <status>unmodified</status>
      <modifiedWord/>
      <trackRevisions>false</trackRevisions>
    </reviewItem>
    <reviewItem>
      <errorID>eed7aab9-a32d-4bae-9199-085f6bad64da</errorID>
      <errorWord>:</errorWord>
      <group>L1_Format</group>
      <groupName>格式问题</groupName>
      <ability>L2_HalfPunc_CN</ability>
      <abilityName>全半角问题</abilityName>
      <candidateList>
        <item>：</item>
      </candidateList>
      <explain>文本全半角错误。</explain>
      <paraID>555A34C2</paraID>
      <start>4</start>
      <end>5</end>
      <status>unmodified</status>
      <modifiedWord/>
      <trackRevisions>false</trackRevisions>
    </reviewItem>
    <reviewItem>
      <errorID>6a8334f7-aa56-4ac6-9f31-b309e0fcbce3</errorID>
      <errorWord>:</errorWord>
      <group>L1_Format</group>
      <groupName>格式问题</groupName>
      <ability>L2_HalfPunc_CN</ability>
      <abilityName>全半角问题</abilityName>
      <candidateList>
        <item>：</item>
      </candidateList>
      <explain>文本全半角错误。</explain>
      <paraID>555A34C2</paraID>
      <start>14</start>
      <end>15</end>
      <status>unmodified</status>
      <modifiedWord/>
      <trackRevisions>false</trackRevisions>
    </reviewItem>
    <reviewItem>
      <errorID>02c404b7-88b1-4b32-aeb0-526794054ef1</errorID>
      <errorWord>:</errorWord>
      <group>L1_Format</group>
      <groupName>格式问题</groupName>
      <ability>L2_HalfPunc_CN</ability>
      <abilityName>全半角问题</abilityName>
      <candidateList>
        <item>：</item>
      </candidateList>
      <explain>文本全半角错误。</explain>
      <paraID>555A34C2</paraID>
      <start>35</start>
      <end>36</end>
      <status>unmodified</status>
      <modifiedWord/>
      <trackRevisions>false</trackRevisions>
    </reviewItem>
    <reviewItem>
      <errorID>f90b5f9d-aa00-4e1b-9aab-f99928e10da4</errorID>
      <errorWord>:</errorWord>
      <group>L1_Format</group>
      <groupName>格式问题</groupName>
      <ability>L2_HalfPunc_CN</ability>
      <abilityName>全半角问题</abilityName>
      <candidateList>
        <item>：</item>
      </candidateList>
      <explain>文本全半角错误。</explain>
      <paraID>51D33B5B</paraID>
      <start>4</start>
      <end>5</end>
      <status>unmodified</status>
      <modifiedWord/>
      <trackRevisions>false</trackRevisions>
    </reviewItem>
    <reviewItem>
      <errorID>10240418-9571-4c06-a91f-d450e38a6a89</errorID>
      <errorWord>(</errorWord>
      <group>L1_Format</group>
      <groupName>格式问题</groupName>
      <ability>L2_HalfPunc_CN</ability>
      <abilityName>全半角问题</abilityName>
      <candidateList>
        <item>（</item>
      </candidateList>
      <explain>文本全半角错误。</explain>
      <paraID>51D33B5B</paraID>
      <start>17</start>
      <end>18</end>
      <status>unmodified</status>
      <modifiedWord/>
      <trackRevisions>false</trackRevisions>
    </reviewItem>
    <reviewItem>
      <errorID>7412345d-6c68-4482-b0af-622db81ecf34</errorID>
      <errorWord>)</errorWord>
      <group>L1_Format</group>
      <groupName>格式问题</groupName>
      <ability>L2_HalfPunc_CN</ability>
      <abilityName>全半角问题</abilityName>
      <candidateList>
        <item>）</item>
      </candidateList>
      <explain>文本全半角错误。</explain>
      <paraID>51D33B5B</paraID>
      <start>21</start>
      <end>22</end>
      <status>unmodified</status>
      <modifiedWord/>
      <trackRevisions>false</trackRevisions>
    </reviewItem>
    <reviewItem>
      <errorID>02912e2f-005d-4a9f-a7f6-2dd277e8d354</errorID>
      <errorWord>:</errorWord>
      <group>L1_Format</group>
      <groupName>格式问题</groupName>
      <ability>L2_HalfPunc_CN</ability>
      <abilityName>全半角问题</abilityName>
      <candidateList>
        <item>：</item>
      </candidateList>
      <explain>文本全半角错误。</explain>
      <paraID>51D33B5B</paraID>
      <start>29</start>
      <end>30</end>
      <status>unmodified</status>
      <modifiedWord/>
      <trackRevisions>false</trackRevisions>
    </reviewItem>
    <reviewItem>
      <errorID>86e0773b-2930-488e-a10b-511dfbb81ee3</errorID>
      <errorWord>;</errorWord>
      <group>L1_Format</group>
      <groupName>格式问题</groupName>
      <ability>L2_HalfPunc_CN</ability>
      <abilityName>全半角问题</abilityName>
      <candidateList>
        <item>；</item>
      </candidateList>
      <explain>文本全半角错误。</explain>
      <paraID>51D33B5B</paraID>
      <start>38</start>
      <end>39</end>
      <status>unmodified</status>
      <modifiedWord/>
      <trackRevisions>false</trackRevisions>
    </reviewItem>
    <reviewItem>
      <errorID>26247d7f-108b-423a-867c-defd468c04bb</errorID>
      <errorWord>:</errorWord>
      <group>L1_Format</group>
      <groupName>格式问题</groupName>
      <ability>L2_HalfPunc_CN</ability>
      <abilityName>全半角问题</abilityName>
      <candidateList>
        <item>：</item>
      </candidateList>
      <explain>文本全半角错误。</explain>
      <paraID>51D33B5B</paraID>
      <start>43</start>
      <end>44</end>
      <status>unmodified</status>
      <modifiedWord/>
      <trackRevisions>false</trackRevisions>
    </reviewItem>
    <reviewItem>
      <errorID>3cb8a8b3-b2c9-447c-a9ae-239fcc99a4cc</errorID>
      <errorWord>,</errorWord>
      <group>L1_Format</group>
      <groupName>格式问题</groupName>
      <ability>L2_HalfPunc_CN</ability>
      <abilityName>全半角问题</abilityName>
      <candidateList>
        <item>，</item>
      </candidateList>
      <explain>文本全半角错误。</explain>
      <paraID>51D33B5B</paraID>
      <start>68</start>
      <end>69</end>
      <status>unmodified</status>
      <modifiedWord/>
      <trackRevisions>false</trackRevisions>
    </reviewItem>
    <reviewItem>
      <errorID>0a1938d3-dde8-4da4-8d1e-9aab912b8a6b</errorID>
      <errorWord>:</errorWord>
      <group>L1_Format</group>
      <groupName>格式问题</groupName>
      <ability>L2_HalfPunc_CN</ability>
      <abilityName>全半角问题</abilityName>
      <candidateList>
        <item>：</item>
      </candidateList>
      <explain>文本全半角错误。</explain>
      <paraID>51D33B5B</paraID>
      <start>98</start>
      <end>99</end>
      <status>unmodified</status>
      <modifiedWord/>
      <trackRevisions>false</trackRevisions>
    </reviewItem>
    <reviewItem>
      <errorID>2a070b10-c083-49bf-85d6-f569bb0297b8</errorID>
      <errorWord>:</errorWord>
      <group>L1_Format</group>
      <groupName>格式问题</groupName>
      <ability>L2_HalfPunc_CN</ability>
      <abilityName>全半角问题</abilityName>
      <candidateList>
        <item>：</item>
      </candidateList>
      <explain>文本全半角错误。</explain>
      <paraID>51D33B5B</paraID>
      <start>153</start>
      <end>154</end>
      <status>unmodified</status>
      <modifiedWord/>
      <trackRevisions>false</trackRevisions>
    </reviewItem>
    <reviewItem>
      <errorID>1d61c37c-6928-4cee-9088-8028b157e3fb</errorID>
      <errorWord>:</errorWord>
      <group>L1_Format</group>
      <groupName>格式问题</groupName>
      <ability>L2_HalfPunc_CN</ability>
      <abilityName>全半角问题</abilityName>
      <candidateList>
        <item>：</item>
      </candidateList>
      <explain>文本全半角错误。</explain>
      <paraID>348FB236</paraID>
      <start>4</start>
      <end>5</end>
      <status>unmodified</status>
      <modifiedWord/>
      <trackRevisions>false</trackRevisions>
    </reviewItem>
    <reviewItem>
      <errorID>87a62f27-a178-4ef7-b032-89792b4caf67</errorID>
      <errorWord>(</errorWord>
      <group>L1_Format</group>
      <groupName>格式问题</groupName>
      <ability>L2_HalfPunc_CN</ability>
      <abilityName>全半角问题</abilityName>
      <candidateList>
        <item>（</item>
      </candidateList>
      <explain>文本全半角错误。</explain>
      <paraID>348FB236</paraID>
      <start>16</start>
      <end>17</end>
      <status>unmodified</status>
      <modifiedWord/>
      <trackRevisions>false</trackRevisions>
    </reviewItem>
    <reviewItem>
      <errorID>b6417868-24d3-49be-ab77-7852465fb271</errorID>
      <errorWord>)</errorWord>
      <group>L1_Format</group>
      <groupName>格式问题</groupName>
      <ability>L2_HalfPunc_CN</ability>
      <abilityName>全半角问题</abilityName>
      <candidateList>
        <item>）</item>
      </candidateList>
      <explain>文本全半角错误。</explain>
      <paraID>348FB236</paraID>
      <start>20</start>
      <end>21</end>
      <status>unmodified</status>
      <modifiedWord/>
      <trackRevisions>false</trackRevisions>
    </reviewItem>
    <reviewItem>
      <errorID>0149a423-0db0-4d19-8fa2-5019eb149338</errorID>
      <errorWord>:</errorWord>
      <group>L1_Format</group>
      <groupName>格式问题</groupName>
      <ability>L2_HalfPunc_CN</ability>
      <abilityName>全半角问题</abilityName>
      <candidateList>
        <item>：</item>
      </candidateList>
      <explain>文本全半角错误。</explain>
      <paraID>348FB236</paraID>
      <start>28</start>
      <end>29</end>
      <status>unmodified</status>
      <modifiedWord/>
      <trackRevisions>false</trackRevisions>
    </reviewItem>
    <reviewItem>
      <errorID>fe66dd87-9c1d-47f7-ab8e-51f6daf45327</errorID>
      <errorWord>;</errorWord>
      <group>L1_Format</group>
      <groupName>格式问题</groupName>
      <ability>L2_HalfPunc_CN</ability>
      <abilityName>全半角问题</abilityName>
      <candidateList>
        <item>；</item>
      </candidateList>
      <explain>文本全半角错误。</explain>
      <paraID>348FB236</paraID>
      <start>37</start>
      <end>38</end>
      <status>unmodified</status>
      <modifiedWord/>
      <trackRevisions>false</trackRevisions>
    </reviewItem>
    <reviewItem>
      <errorID>bb6faba0-ed77-4975-8fc5-1ee837e6e05c</errorID>
      <errorWord>:</errorWord>
      <group>L1_Format</group>
      <groupName>格式问题</groupName>
      <ability>L2_HalfPunc_CN</ability>
      <abilityName>全半角问题</abilityName>
      <candidateList>
        <item>：</item>
      </candidateList>
      <explain>文本全半角错误。</explain>
      <paraID>348FB236</paraID>
      <start>42</start>
      <end>43</end>
      <status>unmodified</status>
      <modifiedWord/>
      <trackRevisions>false</trackRevisions>
    </reviewItem>
    <reviewItem>
      <errorID>86675ec7-98dc-42cb-a365-30ad8605bedf</errorID>
      <errorWord>,</errorWord>
      <group>L1_Format</group>
      <groupName>格式问题</groupName>
      <ability>L2_HalfPunc_CN</ability>
      <abilityName>全半角问题</abilityName>
      <candidateList>
        <item>，</item>
      </candidateList>
      <explain>文本全半角错误。</explain>
      <paraID>348FB236</paraID>
      <start>66</start>
      <end>67</end>
      <status>unmodified</status>
      <modifiedWord/>
      <trackRevisions>false</trackRevisions>
    </reviewItem>
    <reviewItem>
      <errorID>6b5f5446-c7da-40af-b41a-c6431cab94a0</errorID>
      <errorWord>:</errorWord>
      <group>L1_Format</group>
      <groupName>格式问题</groupName>
      <ability>L2_HalfPunc_CN</ability>
      <abilityName>全半角问题</abilityName>
      <candidateList>
        <item>：</item>
      </candidateList>
      <explain>文本全半角错误。</explain>
      <paraID>348FB236</paraID>
      <start>96</start>
      <end>97</end>
      <status>unmodified</status>
      <modifiedWord/>
      <trackRevisions>false</trackRevisions>
    </reviewItem>
    <reviewItem>
      <errorID>7a5cfa21-903b-4967-8770-51abbdbe6711</errorID>
      <errorWord>:</errorWord>
      <group>L1_Format</group>
      <groupName>格式问题</groupName>
      <ability>L2_HalfPunc_CN</ability>
      <abilityName>全半角问题</abilityName>
      <candidateList>
        <item>：</item>
      </candidateList>
      <explain>文本全半角错误。</explain>
      <paraID>348FB236</paraID>
      <start>151</start>
      <end>152</end>
      <status>unmodified</status>
      <modifiedWord/>
      <trackRevisions>false</trackRevisions>
    </reviewItem>
    <reviewItem>
      <errorID>1683dcca-75a9-4b69-b87a-80f471baae8e</errorID>
      <errorWord>:</errorWord>
      <group>L1_Format</group>
      <groupName>格式问题</groupName>
      <ability>L2_HalfPunc_CN</ability>
      <abilityName>全半角问题</abilityName>
      <candidateList>
        <item>：</item>
      </candidateList>
      <explain>文本全半角错误。</explain>
      <paraID>38FB4FDA</paraID>
      <start>4</start>
      <end>5</end>
      <status>unmodified</status>
      <modifiedWord/>
      <trackRevisions>false</trackRevisions>
    </reviewItem>
    <reviewItem>
      <errorID>b6ac7fb1-a47e-4aa7-9a3c-b6139ddbc81e</errorID>
      <errorWord>(</errorWord>
      <group>L1_Format</group>
      <groupName>格式问题</groupName>
      <ability>L2_HalfPunc_CN</ability>
      <abilityName>全半角问题</abilityName>
      <candidateList>
        <item>（</item>
      </candidateList>
      <explain>文本全半角错误。</explain>
      <paraID>38FB4FDA</paraID>
      <start>16</start>
      <end>17</end>
      <status>unmodified</status>
      <modifiedWord/>
      <trackRevisions>false</trackRevisions>
    </reviewItem>
    <reviewItem>
      <errorID>2222a759-6871-495f-8373-e37e3ebbaa9c</errorID>
      <errorWord>)</errorWord>
      <group>L1_Format</group>
      <groupName>格式问题</groupName>
      <ability>L2_HalfPunc_CN</ability>
      <abilityName>全半角问题</abilityName>
      <candidateList>
        <item>）</item>
      </candidateList>
      <explain>文本全半角错误。</explain>
      <paraID>38FB4FDA</paraID>
      <start>20</start>
      <end>21</end>
      <status>unmodified</status>
      <modifiedWord/>
      <trackRevisions>false</trackRevisions>
    </reviewItem>
    <reviewItem>
      <errorID>85c9f5b1-0dfe-4a8d-85ff-ba818631a79d</errorID>
      <errorWord>:</errorWord>
      <group>L1_Format</group>
      <groupName>格式问题</groupName>
      <ability>L2_HalfPunc_CN</ability>
      <abilityName>全半角问题</abilityName>
      <candidateList>
        <item>：</item>
      </candidateList>
      <explain>文本全半角错误。</explain>
      <paraID>38FB4FDA</paraID>
      <start>28</start>
      <end>29</end>
      <status>unmodified</status>
      <modifiedWord/>
      <trackRevisions>false</trackRevisions>
    </reviewItem>
    <reviewItem>
      <errorID>a4cfbb95-6d32-4247-8ed3-51d3fc02dafe</errorID>
      <errorWord>;</errorWord>
      <group>L1_Format</group>
      <groupName>格式问题</groupName>
      <ability>L2_HalfPunc_CN</ability>
      <abilityName>全半角问题</abilityName>
      <candidateList>
        <item>；</item>
      </candidateList>
      <explain>文本全半角错误。</explain>
      <paraID>38FB4FDA</paraID>
      <start>37</start>
      <end>38</end>
      <status>unmodified</status>
      <modifiedWord/>
      <trackRevisions>false</trackRevisions>
    </reviewItem>
    <reviewItem>
      <errorID>ca6bda40-09a4-4498-9253-d0ef76b79a87</errorID>
      <errorWord>:</errorWord>
      <group>L1_Format</group>
      <groupName>格式问题</groupName>
      <ability>L2_HalfPunc_CN</ability>
      <abilityName>全半角问题</abilityName>
      <candidateList>
        <item>：</item>
      </candidateList>
      <explain>文本全半角错误。</explain>
      <paraID>38FB4FDA</paraID>
      <start>42</start>
      <end>43</end>
      <status>unmodified</status>
      <modifiedWord/>
      <trackRevisions>false</trackRevisions>
    </reviewItem>
    <reviewItem>
      <errorID>4db7fe94-c8aa-4d47-a00e-903b8a54ca5f</errorID>
      <errorWord>;</errorWord>
      <group>L1_Format</group>
      <groupName>格式问题</groupName>
      <ability>L2_HalfPunc_CN</ability>
      <abilityName>全半角问题</abilityName>
      <candidateList>
        <item>；</item>
      </candidateList>
      <explain>文本全半角错误。</explain>
      <paraID>38FB4FDA</paraID>
      <start>51</start>
      <end>52</end>
      <status>unmodified</status>
      <modifiedWord/>
      <trackRevisions>false</trackRevisions>
    </reviewItem>
    <reviewItem>
      <errorID>f6dc078d-3024-40f0-b014-851065904406</errorID>
      <errorWord>:</errorWord>
      <group>L1_Format</group>
      <groupName>格式问题</groupName>
      <ability>L2_HalfPunc_CN</ability>
      <abilityName>全半角问题</abilityName>
      <candidateList>
        <item>：</item>
      </candidateList>
      <explain>文本全半角错误。</explain>
      <paraID>38FB4FDA</paraID>
      <start>56</start>
      <end>57</end>
      <status>unmodified</status>
      <modifiedWord/>
      <trackRevisions>false</trackRevisions>
    </reviewItem>
    <reviewItem>
      <errorID>696997d1-c409-4263-b3af-a159d9c75ddf</errorID>
      <errorWord>,</errorWord>
      <group>L1_Format</group>
      <groupName>格式问题</groupName>
      <ability>L2_HalfPunc_CN</ability>
      <abilityName>全半角问题</abilityName>
      <candidateList>
        <item>，</item>
      </candidateList>
      <explain>文本全半角错误。</explain>
      <paraID>38FB4FDA</paraID>
      <start>80</start>
      <end>81</end>
      <status>unmodified</status>
      <modifiedWord/>
      <trackRevisions>false</trackRevisions>
    </reviewItem>
    <reviewItem>
      <errorID>7ba0d85c-8ff7-4d60-937c-47f0d0441e1d</errorID>
      <errorWord>:</errorWord>
      <group>L1_Format</group>
      <groupName>格式问题</groupName>
      <ability>L2_HalfPunc_CN</ability>
      <abilityName>全半角问题</abilityName>
      <candidateList>
        <item>：</item>
      </candidateList>
      <explain>文本全半角错误。</explain>
      <paraID>38FB4FDA</paraID>
      <start>110</start>
      <end>111</end>
      <status>unmodified</status>
      <modifiedWord/>
      <trackRevisions>false</trackRevisions>
    </reviewItem>
    <reviewItem>
      <errorID>c26dc05a-4afe-4f7b-9895-2fd1632d3e1d</errorID>
      <errorWord>:</errorWord>
      <group>L1_Format</group>
      <groupName>格式问题</groupName>
      <ability>L2_HalfPunc_CN</ability>
      <abilityName>全半角问题</abilityName>
      <candidateList>
        <item>：</item>
      </candidateList>
      <explain>文本全半角错误。</explain>
      <paraID>38FB4FDA</paraID>
      <start>165</start>
      <end>166</end>
      <status>unmodified</status>
      <modifiedWord/>
      <trackRevisions>false</trackRevisions>
    </reviewItem>
    <reviewItem>
      <errorID>8ecf4a3e-bd98-497c-8ff3-472ed9bcb587</errorID>
      <errorWord>:</errorWord>
      <group>L1_Format</group>
      <groupName>格式问题</groupName>
      <ability>L2_HalfPunc_CN</ability>
      <abilityName>全半角问题</abilityName>
      <candidateList>
        <item>：</item>
      </candidateList>
      <explain>文本全半角错误。</explain>
      <paraID>6FFD4EDC</paraID>
      <start>4</start>
      <end>5</end>
      <status>unmodified</status>
      <modifiedWord/>
      <trackRevisions>false</trackRevisions>
    </reviewItem>
    <reviewItem>
      <errorID>c4e6fe22-bbf0-4bb6-a2c2-3256772d537a</errorID>
      <errorWord>:</errorWord>
      <group>L1_Format</group>
      <groupName>格式问题</groupName>
      <ability>L2_HalfPunc_CN</ability>
      <abilityName>全半角问题</abilityName>
      <candidateList>
        <item>：</item>
      </candidateList>
      <explain>文本全半角错误。</explain>
      <paraID>6FFD4EDC</paraID>
      <start>17</start>
      <end>18</end>
      <status>unmodified</status>
      <modifiedWord/>
      <trackRevisions>false</trackRevisions>
    </reviewItem>
    <reviewItem>
      <errorID>d05dd28c-98f9-4ac2-909d-8cab832d00fb</errorID>
      <errorWord>,</errorWord>
      <group>L1_Format</group>
      <groupName>格式问题</groupName>
      <ability>L2_HalfPunc_CN</ability>
      <abilityName>全半角问题</abilityName>
      <candidateList>
        <item>，</item>
      </candidateList>
      <explain>文本全半角错误。</explain>
      <paraID>6FFD4EDC</paraID>
      <start>22</start>
      <end>23</end>
      <status>unmodified</status>
      <modifiedWord/>
      <trackRevisions>false</trackRevisions>
    </reviewItem>
    <reviewItem>
      <errorID>ce502fae-3bda-41ac-8f24-b1aa639e8ce7</errorID>
      <errorWord>:</errorWord>
      <group>L1_Format</group>
      <groupName>格式问题</groupName>
      <ability>L2_HalfPunc_CN</ability>
      <abilityName>全半角问题</abilityName>
      <candidateList>
        <item>：</item>
      </candidateList>
      <explain>文本全半角错误。</explain>
      <paraID>6FFD4EDC</paraID>
      <start>37</start>
      <end>38</end>
      <status>unmodified</status>
      <modifiedWord/>
      <trackRevisions>false</trackRevisions>
    </reviewItem>
    <reviewItem>
      <errorID>e329b79d-5ef4-4adf-8052-2457cba5a9c1</errorID>
      <errorWord>:</errorWord>
      <group>L1_Format</group>
      <groupName>格式问题</groupName>
      <ability>L2_HalfPunc_CN</ability>
      <abilityName>全半角问题</abilityName>
      <candidateList>
        <item>：</item>
      </candidateList>
      <explain>文本全半角错误。</explain>
      <paraID>6FFD4EDC</paraID>
      <start>67</start>
      <end>68</end>
      <status>unmodified</status>
      <modifiedWord/>
      <trackRevisions>false</trackRevisions>
    </reviewItem>
    <reviewItem>
      <errorID>f8f2145c-d4cb-4fca-9444-45d548d917d8</errorID>
      <errorWord>:</errorWord>
      <group>L1_Format</group>
      <groupName>格式问题</groupName>
      <ability>L2_HalfPunc_CN</ability>
      <abilityName>全半角问题</abilityName>
      <candidateList>
        <item>：</item>
      </candidateList>
      <explain>文本全半角错误。</explain>
      <paraID>44B3DD7B</paraID>
      <start>4</start>
      <end>5</end>
      <status>unmodified</status>
      <modifiedWord/>
      <trackRevisions>false</trackRevisions>
    </reviewItem>
    <reviewItem>
      <errorID>377f2e53-b262-4d7b-b109-6a72740f1f5e</errorID>
      <errorWord>:</errorWord>
      <group>L1_Format</group>
      <groupName>格式问题</groupName>
      <ability>L2_HalfPunc_CN</ability>
      <abilityName>全半角问题</abilityName>
      <candidateList>
        <item>：</item>
      </candidateList>
      <explain>文本全半角错误。</explain>
      <paraID>44B3DD7B</paraID>
      <start>37</start>
      <end>38</end>
      <status>unmodified</status>
      <modifiedWord/>
      <trackRevisions>false</trackRevisions>
    </reviewItem>
    <reviewItem>
      <errorID>4b0d9199-ada3-4cc6-be82-96522da8929f</errorID>
      <errorWord>:</errorWord>
      <group>L1_Format</group>
      <groupName>格式问题</groupName>
      <ability>L2_HalfPunc_CN</ability>
      <abilityName>全半角问题</abilityName>
      <candidateList>
        <item>：</item>
      </candidateList>
      <explain>文本全半角错误。</explain>
      <paraID>58353120</paraID>
      <start>4</start>
      <end>5</end>
      <status>unmodified</status>
      <modifiedWord/>
      <trackRevisions>false</trackRevisions>
    </reviewItem>
    <reviewItem>
      <errorID>2eaf26ce-7f76-4f8e-9fc0-75f62b844691</errorID>
      <errorWord>:</errorWord>
      <group>L1_Format</group>
      <groupName>格式问题</groupName>
      <ability>L2_HalfPunc_CN</ability>
      <abilityName>全半角问题</abilityName>
      <candidateList>
        <item>：</item>
      </candidateList>
      <explain>文本全半角错误。</explain>
      <paraID>58353120</paraID>
      <start>16</start>
      <end>17</end>
      <status>unmodified</status>
      <modifiedWord/>
      <trackRevisions>false</trackRevisions>
    </reviewItem>
    <reviewItem>
      <errorID>ac6e23b7-1404-406f-a295-eec7ec8efc4d</errorID>
      <errorWord>(</errorWord>
      <group>L1_Format</group>
      <groupName>格式问题</groupName>
      <ability>L2_HalfPunc_CN</ability>
      <abilityName>全半角问题</abilityName>
      <candidateList>
        <item>（</item>
      </candidateList>
      <explain>文本全半角错误。</explain>
      <paraID>58353120</paraID>
      <start>30</start>
      <end>31</end>
      <status>unmodified</status>
      <modifiedWord/>
      <trackRevisions>false</trackRevisions>
    </reviewItem>
    <reviewItem>
      <errorID>b895c858-ecdf-41b9-b6ae-3834230559a5</errorID>
      <errorWord>)</errorWord>
      <group>L1_Format</group>
      <groupName>格式问题</groupName>
      <ability>L2_HalfPunc_CN</ability>
      <abilityName>全半角问题</abilityName>
      <candidateList>
        <item>）</item>
      </candidateList>
      <explain>文本全半角错误。</explain>
      <paraID>58353120</paraID>
      <start>35</start>
      <end>36</end>
      <status>unmodified</status>
      <modifiedWord/>
      <trackRevisions>false</trackRevisions>
    </reviewItem>
    <reviewItem>
      <errorID>9f897718-cad0-4e4a-8682-ad92cd02d623</errorID>
      <errorWord>:</errorWord>
      <group>L1_Format</group>
      <groupName>格式问题</groupName>
      <ability>L2_HalfPunc_CN</ability>
      <abilityName>全半角问题</abilityName>
      <candidateList>
        <item>：</item>
      </candidateList>
      <explain>文本全半角错误。</explain>
      <paraID>58353120</paraID>
      <start>45</start>
      <end>46</end>
      <status>unmodified</status>
      <modifiedWord/>
      <trackRevisions>false</trackRevisions>
    </reviewItem>
    <reviewItem>
      <errorID>20a1b350-22a9-44e6-942f-96ee5cd766ad</errorID>
      <errorWord>:</errorWord>
      <group>L1_Format</group>
      <groupName>格式问题</groupName>
      <ability>L2_HalfPunc_CN</ability>
      <abilityName>全半角问题</abilityName>
      <candidateList>
        <item>：</item>
      </candidateList>
      <explain>文本全半角错误。</explain>
      <paraID> 5830C8D</paraID>
      <start>4</start>
      <end>5</end>
      <status>unmodified</status>
      <modifiedWord/>
      <trackRevisions>false</trackRevisions>
    </reviewItem>
    <reviewItem>
      <errorID>8444379e-e355-451d-a715-242d7a7a18c0</errorID>
      <errorWord>:</errorWord>
      <group>L1_Format</group>
      <groupName>格式问题</groupName>
      <ability>L2_HalfPunc_CN</ability>
      <abilityName>全半角问题</abilityName>
      <candidateList>
        <item>：</item>
      </candidateList>
      <explain>文本全半角错误。</explain>
      <paraID> 5830C8D</paraID>
      <start>26</start>
      <end>27</end>
      <status>unmodified</status>
      <modifiedWord/>
      <trackRevisions>false</trackRevisions>
    </reviewItem>
    <reviewItem>
      <errorID>10b03a91-deaa-419e-b09c-771b103bcdc8</errorID>
      <errorWord>:</errorWord>
      <group>L1_Format</group>
      <groupName>格式问题</groupName>
      <ability>L2_HalfPunc_CN</ability>
      <abilityName>全半角问题</abilityName>
      <candidateList>
        <item>：</item>
      </candidateList>
      <explain>文本全半角错误。</explain>
      <paraID>2F4BF7B9</paraID>
      <start>40</start>
      <end>41</end>
      <status>unmodified</status>
      <modifiedWord/>
      <trackRevisions>false</trackRevisions>
    </reviewItem>
    <reviewItem>
      <errorID>ccfe3a67-e6bb-4c47-81e1-247fbee804f9</errorID>
      <errorWord>:</errorWord>
      <group>L1_Format</group>
      <groupName>格式问题</groupName>
      <ability>L2_HalfPunc_CN</ability>
      <abilityName>全半角问题</abilityName>
      <candidateList>
        <item>：</item>
      </candidateList>
      <explain>文本全半角错误。</explain>
      <paraID>72F071A9</paraID>
      <start>4</start>
      <end>5</end>
      <status>unmodified</status>
      <modifiedWord/>
      <trackRevisions>false</trackRevisions>
    </reviewItem>
    <reviewItem>
      <errorID>3d54585f-94d4-4d04-87f1-5ac50f02cc5a</errorID>
      <errorWord>:</errorWord>
      <group>L1_Format</group>
      <groupName>格式问题</groupName>
      <ability>L2_HalfPunc_CN</ability>
      <abilityName>全半角问题</abilityName>
      <candidateList>
        <item>：</item>
      </candidateList>
      <explain>文本全半角错误。</explain>
      <paraID>72F071A9</paraID>
      <start>14</start>
      <end>15</end>
      <status>unmodified</status>
      <modifiedWord/>
      <trackRevisions>false</trackRevisions>
    </reviewItem>
    <reviewItem>
      <errorID>1556ac4d-d34d-415a-a05c-98748ec2df00</errorID>
      <errorWord>:</errorWord>
      <group>L1_Format</group>
      <groupName>格式问题</groupName>
      <ability>L2_HalfPunc_CN</ability>
      <abilityName>全半角问题</abilityName>
      <candidateList>
        <item>：</item>
      </candidateList>
      <explain>文本全半角错误。</explain>
      <paraID>72F071A9</paraID>
      <start>36</start>
      <end>37</end>
      <status>unmodified</status>
      <modifiedWord/>
      <trackRevisions>false</trackRevisions>
    </reviewItem>
    <reviewItem>
      <errorID>1d291851-6f38-4e97-a4e8-52f833a99019</errorID>
      <errorWord>:</errorWord>
      <group>L1_Format</group>
      <groupName>格式问题</groupName>
      <ability>L2_HalfPunc_CN</ability>
      <abilityName>全半角问题</abilityName>
      <candidateList>
        <item>：</item>
      </candidateList>
      <explain>文本全半角错误。</explain>
      <paraID> C09F6C2</paraID>
      <start>4</start>
      <end>5</end>
      <status>unmodified</status>
      <modifiedWord/>
      <trackRevisions>false</trackRevisions>
    </reviewItem>
    <reviewItem>
      <errorID>22b3548d-d3a8-48b7-a401-9a9cac2c3291</errorID>
      <errorWord>:</errorWord>
      <group>L1_Format</group>
      <groupName>格式问题</groupName>
      <ability>L2_HalfPunc_CN</ability>
      <abilityName>全半角问题</abilityName>
      <candidateList>
        <item>：</item>
      </candidateList>
      <explain>文本全半角错误。</explain>
      <paraID> C09F6C2</paraID>
      <start>22</start>
      <end>23</end>
      <status>unmodified</status>
      <modifiedWord/>
      <trackRevisions>false</trackRevisions>
    </reviewItem>
    <reviewItem>
      <errorID>9fb5c023-692c-4031-aaf6-4518ab1b5844</errorID>
      <errorWord>:</errorWord>
      <group>L1_Format</group>
      <groupName>格式问题</groupName>
      <ability>L2_HalfPunc_CN</ability>
      <abilityName>全半角问题</abilityName>
      <candidateList>
        <item>：</item>
      </candidateList>
      <explain>文本全半角错误。</explain>
      <paraID> C09F6C2</paraID>
      <start>52</start>
      <end>53</end>
      <status>unmodified</status>
      <modifiedWord/>
      <trackRevisions>false</trackRevisions>
    </reviewItem>
    <reviewItem>
      <errorID>a9b8bfa0-e152-4357-8cf1-8919931b2530</errorID>
      <errorWord>(</errorWord>
      <group>L1_Format</group>
      <groupName>格式问题</groupName>
      <ability>L2_HalfPunc_CN</ability>
      <abilityName>全半角问题</abilityName>
      <candidateList>
        <item>（</item>
      </candidateList>
      <explain>文本全半角错误。</explain>
      <paraID>6E22978E</paraID>
      <start>3</start>
      <end>4</end>
      <status>unmodified</status>
      <modifiedWord/>
      <trackRevisions>false</trackRevisions>
    </reviewItem>
    <reviewItem>
      <errorID>a740445e-14d1-4a71-bbad-0abdb1c7992d</errorID>
      <errorWord>)</errorWord>
      <group>L1_Format</group>
      <groupName>格式问题</groupName>
      <ability>L2_HalfPunc_CN</ability>
      <abilityName>全半角问题</abilityName>
      <candidateList>
        <item>）</item>
      </candidateList>
      <explain>文本全半角错误。</explain>
      <paraID>6E22978E</paraID>
      <start>6</start>
      <end>7</end>
      <status>unmodified</status>
      <modifiedWord/>
      <trackRevisions>false</trackRevisions>
    </reviewItem>
    <reviewItem>
      <errorID>71ddab17-690c-4cf7-86f5-259a7aa31280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295DC84F</paraID>
      <start>0</start>
      <end>2</end>
      <status>unmodified</status>
      <modifiedWord/>
      <trackRevisions>false</trackRevisions>
    </reviewItem>
    <reviewItem>
      <errorID>97fb760c-5ad7-4363-9884-e81f2f2f1a65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1D114AAB</paraID>
      <start>0</start>
      <end>2</end>
      <status>unmodified</status>
      <modifiedWord/>
      <trackRevisions>false</trackRevisions>
    </reviewItem>
    <reviewItem>
      <errorID>99631ae3-96ff-4f99-a654-dbdcb993e318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1B14AB61</paraID>
      <start>0</start>
      <end>2</end>
      <status>unmodified</status>
      <modifiedWord/>
      <trackRevisions>false</trackRevisions>
    </reviewItem>
    <reviewItem>
      <errorID>3db5a911-4e81-4750-a1bd-8338e6d9a237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5131720</paraID>
      <start>0</start>
      <end>2</end>
      <status>unmodified</status>
      <modifiedWord/>
      <trackRevisions>false</trackRevisions>
    </reviewItem>
    <reviewItem>
      <errorID>14f5ca0a-8b15-4c1e-bfd6-47d981d47588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1C5E0FD5</paraID>
      <start>0</start>
      <end>2</end>
      <status>unmodified</status>
      <modifiedWord/>
      <trackRevisions>false</trackRevisions>
    </reviewItem>
    <reviewItem>
      <errorID>fee4d019-b9d1-4f35-9981-22fa58f4e95c</errorID>
      <errorWord>包括不限于</errorWord>
      <group>L1_Word</group>
      <groupName>字词问题</groupName>
      <ability>L2_Typo</ability>
      <abilityName>字词错误</abilityName>
      <candidateList>
        <item>包括但不限于</item>
      </candidateList>
      <explain/>
      <paraID>3C47BA85</paraID>
      <start>15</start>
      <end>20</end>
      <status>unmodified</status>
      <modifiedWord/>
      <trackRevisions>false</trackRevisions>
    </reviewItem>
    <reviewItem>
      <errorID>9b32bfda-ab4b-4fb6-813d-62ad976c069b</errorID>
      <errorWord>kw</errorWord>
      <group>L1_Word</group>
      <groupName>字词问题</groupName>
      <ability>L2_Typo</ability>
      <abilityName>字词错误</abilityName>
      <candidateList>
        <item>kW</item>
      </candidateList>
      <explain/>
      <paraID>3C47BA85</paraID>
      <start>76</start>
      <end>78</end>
      <status>unmodified</status>
      <modifiedWord/>
      <trackRevisions>false</trackRevisions>
    </reviewItem>
    <reviewItem>
      <errorID>18c1163f-ed35-428b-a829-7c38636ddc77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3DB0FDEE</paraID>
      <start>0</start>
      <end>3</end>
      <status>unmodified</status>
      <modifiedWord/>
      <trackRevisions>false</trackRevisions>
    </reviewItem>
    <reviewItem>
      <errorID>1932eb86-26a5-46c7-b39e-95b1ad8b2a7f</errorID>
      <errorWord>(</errorWord>
      <group>L1_Format</group>
      <groupName>格式问题</groupName>
      <ability>L2_HalfPunc_CN</ability>
      <abilityName>全半角问题</abilityName>
      <candidateList>
        <item>（</item>
      </candidateList>
      <explain>文本全半角错误。</explain>
      <paraID>3DB0FDEE</paraID>
      <start>13</start>
      <end>14</end>
      <status>unmodified</status>
      <modifiedWord/>
      <trackRevisions>false</trackRevisions>
    </reviewItem>
    <reviewItem>
      <errorID>724c103a-5e17-43a0-b1ad-095e686cda67</errorID>
      <errorWord>)</errorWord>
      <group>L1_Format</group>
      <groupName>格式问题</groupName>
      <ability>L2_HalfPunc_CN</ability>
      <abilityName>全半角问题</abilityName>
      <candidateList>
        <item>）</item>
      </candidateList>
      <explain>文本全半角错误。</explain>
      <paraID>3DB0FDEE</paraID>
      <start>18</start>
      <end>19</end>
      <status>unmodified</status>
      <modifiedWord/>
      <trackRevisions>false</trackRevisions>
    </reviewItem>
    <reviewItem>
      <errorID>a8d92efa-3134-4c5e-a6be-2c8fd9895499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56BC693A</paraID>
      <start>0</start>
      <end>3</end>
      <status>unmodified</status>
      <modifiedWord/>
      <trackRevisions>false</trackRevisions>
    </reviewItem>
    <reviewItem>
      <errorID>0db099bc-b985-4ab7-b3a3-ac68674ce79d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6758EA6A</paraID>
      <start>0</start>
      <end>3</end>
      <status>unmodified</status>
      <modifiedWord/>
      <trackRevisions>false</trackRevisions>
    </reviewItem>
    <reviewItem>
      <errorID>0a2c643b-3970-4208-a3e2-5ef4d7df375a</errorID>
      <errorWord>(</errorWord>
      <group>L1_Format</group>
      <groupName>格式问题</groupName>
      <ability>L2_HalfPunc_CN</ability>
      <abilityName>全半角问题</abilityName>
      <candidateList>
        <item>（</item>
      </candidateList>
      <explain>文本全半角错误。</explain>
      <paraID>6758EA6A</paraID>
      <start>11</start>
      <end>12</end>
      <status>unmodified</status>
      <modifiedWord/>
      <trackRevisions>false</trackRevisions>
    </reviewItem>
    <reviewItem>
      <errorID>5c9af3b6-0599-4ee8-98a5-4025642db8c4</errorID>
      <errorWord>)</errorWord>
      <group>L1_Format</group>
      <groupName>格式问题</groupName>
      <ability>L2_HalfPunc_CN</ability>
      <abilityName>全半角问题</abilityName>
      <candidateList>
        <item>）</item>
      </candidateList>
      <explain>文本全半角错误。</explain>
      <paraID>6758EA6A</paraID>
      <start>35</start>
      <end>36</end>
      <status>unmodified</status>
      <modifiedWord/>
      <trackRevisions>false</trackRevisions>
    </reviewItem>
    <reviewItem>
      <errorID>40f206f4-8d9c-48ef-9631-740e7e8973ba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4ACACE53</paraID>
      <start>0</start>
      <end>3</end>
      <status>unmodified</status>
      <modifiedWord/>
      <trackRevisions>false</trackRevisions>
    </reviewItem>
    <reviewItem>
      <errorID>03715486-3280-473b-9067-2ebc3f3669d5</errorID>
      <errorWord>(</errorWord>
      <group>L1_Format</group>
      <groupName>格式问题</groupName>
      <ability>L2_HalfPunc_CN</ability>
      <abilityName>全半角问题</abilityName>
      <candidateList>
        <item>（</item>
      </candidateList>
      <explain>文本全半角错误。</explain>
      <paraID>4ACACE53</paraID>
      <start>12</start>
      <end>13</end>
      <status>unmodified</status>
      <modifiedWord/>
      <trackRevisions>false</trackRevisions>
    </reviewItem>
    <reviewItem>
      <errorID>f54805ee-9af0-4665-9a19-e8b4ba85cb4e</errorID>
      <errorWord>)</errorWord>
      <group>L1_Format</group>
      <groupName>格式问题</groupName>
      <ability>L2_HalfPunc_CN</ability>
      <abilityName>全半角问题</abilityName>
      <candidateList>
        <item>）</item>
      </candidateList>
      <explain>文本全半角错误。</explain>
      <paraID>4ACACE53</paraID>
      <start>40</start>
      <end>41</end>
      <status>unmodified</status>
      <modifiedWord/>
      <trackRevisions>false</trackRevisions>
    </reviewItem>
    <reviewItem>
      <errorID>ade483bc-8320-438d-bc73-d7b8b2e54b6c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2097F147</paraID>
      <start>0</start>
      <end>3</end>
      <status>unmodified</status>
      <modifiedWord/>
      <trackRevisions>false</trackRevisions>
    </reviewItem>
    <reviewItem>
      <errorID>5e33c5a5-b06a-4123-a947-371dfa25c851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656C3936</paraID>
      <start>0</start>
      <end>3</end>
      <status>unmodified</status>
      <modifiedWord/>
      <trackRevisions>false</trackRevisions>
    </reviewItem>
    <reviewItem>
      <errorID>01dd06de-c07a-4a05-897b-5e1ec05cf4a4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6A00CD9C</paraID>
      <start>0</start>
      <end>3</end>
      <status>unmodified</status>
      <modifiedWord/>
      <trackRevisions>false</trackRevisions>
    </reviewItem>
    <reviewItem>
      <errorID>56354248-7a96-4340-a282-a801cc7ffdbb</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2E233749</paraID>
      <start>0</start>
      <end>3</end>
      <status>unmodified</status>
      <modifiedWord/>
      <trackRevisions>false</trackRevisions>
    </reviewItem>
    <reviewItem>
      <errorID>eb68bc58-39bc-496e-bc96-de1afebc1d88</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7FF31B0F</paraID>
      <start>0</start>
      <end>3</end>
      <status>unmodified</status>
      <modifiedWord/>
      <trackRevisions>false</trackRevisions>
    </reviewItem>
    <reviewItem>
      <errorID>13296947-da17-47ed-a322-637777c260ae</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9392F01</paraID>
      <start>0</start>
      <end>4</end>
      <status>unmodified</status>
      <modifiedWord/>
      <trackRevisions>false</trackRevisions>
    </reviewItem>
    <reviewItem>
      <errorID>03cbc114-3122-4ede-8a5f-f0f870a9548d</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523D44F8</paraID>
      <start>0</start>
      <end>4</end>
      <status>unmodified</status>
      <modifiedWord/>
      <trackRevisions>false</trackRevisions>
    </reviewItem>
    <reviewItem>
      <errorID>1f6b995f-c473-4b16-88a4-a0ad2dd261bb</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16AC5F93</paraID>
      <start>0</start>
      <end>4</end>
      <status>unmodified</status>
      <modifiedWord/>
      <trackRevisions>false</trackRevisions>
    </reviewItem>
    <reviewItem>
      <errorID>ea15bb09-4360-448b-8f58-d80c8e2791cf</errorID>
      <errorWord>(</errorWord>
      <group>L1_Format</group>
      <groupName>格式问题</groupName>
      <ability>L2_HalfPunc_CN</ability>
      <abilityName>全半角问题</abilityName>
      <candidateList>
        <item>（</item>
      </candidateList>
      <explain>文本全半角错误。</explain>
      <paraID>41043507</paraID>
      <start>133</start>
      <end>134</end>
      <status>unmodified</status>
      <modifiedWord/>
      <trackRevisions>false</trackRevisions>
    </reviewItem>
    <reviewItem>
      <errorID>720dbb31-f77b-4b5d-a6b7-818ef4bba119</errorID>
      <errorWord>),</errorWord>
      <group>L1_Format</group>
      <groupName>格式问题</groupName>
      <ability>L2_HalfPunc_CN</ability>
      <abilityName>全半角问题</abilityName>
      <candidateList>
        <item>），</item>
      </candidateList>
      <explain>文本全半角错误。</explain>
      <paraID>41043507</paraID>
      <start>146</start>
      <end>148</end>
      <status>unmodified</status>
      <modifiedWord/>
      <trackRevisions>false</trackRevisions>
    </reviewItem>
    <reviewItem>
      <errorID>14ff2405-27c6-4d49-9f0b-4a5bc33e1cfe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345A9A36</paraID>
      <start>0</start>
      <end>2</end>
      <status>unmodified</status>
      <modifiedWord/>
      <trackRevisions>false</trackRevisions>
    </reviewItem>
    <reviewItem>
      <errorID>b9270574-54fa-44d3-ad0a-33c5c2703c7b</errorID>
      <errorWord>,</errorWord>
      <group>L1_Format</group>
      <groupName>格式问题</groupName>
      <ability>L2_HalfPunc_CN</ability>
      <abilityName>全半角问题</abilityName>
      <candidateList>
        <item>，</item>
      </candidateList>
      <explain>文本全半角错误。</explain>
      <paraID>251643BA</paraID>
      <start>27</start>
      <end>28</end>
      <status>unmodified</status>
      <modifiedWord/>
      <trackRevisions>false</trackRevisions>
    </reviewItem>
    <reviewItem>
      <errorID>7234991d-9a27-4cf0-aab9-e6c1e0abaceb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12D9F925</paraID>
      <start>0</start>
      <end>2</end>
      <status>unmodified</status>
      <modifiedWord/>
      <trackRevisions>false</trackRevisions>
    </reviewItem>
    <reviewItem>
      <errorID>5dcabbc1-d9bd-4bf8-b809-d309f0afb665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5AD3C076</paraID>
      <start>0</start>
      <end>2</end>
      <status>unmodified</status>
      <modifiedWord/>
      <trackRevisions>false</trackRevisions>
    </reviewItem>
    <reviewItem>
      <errorID>c959019e-e07f-4379-9aec-4a51b9b1b1a1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2C6ADBD2</paraID>
      <start>0</start>
      <end>2</end>
      <status>unmodified</status>
      <modifiedWord/>
      <trackRevisions>false</trackRevisions>
    </reviewItem>
    <reviewItem>
      <errorID>035e767d-b7b6-4164-9b2e-3807b98736e5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DA36D9C</paraID>
      <start>0</start>
      <end>2</end>
      <status>unmodified</status>
      <modifiedWord/>
      <trackRevisions>false</trackRevisions>
    </reviewItem>
    <reviewItem>
      <errorID>372051e0-6739-4e2e-8a76-b61b3360d085</errorID>
      <errorWord>造成损失的，乙方</errorWord>
      <group>L1_Word</group>
      <groupName>字词问题</groupName>
      <ability>L2_Typo</ability>
      <abilityName>字词错误</abilityName>
      <candidateList>
        <item>造成损失的，由乙方</item>
      </candidateList>
      <explain/>
      <paraID>2621685E</paraID>
      <start>126</start>
      <end>134</end>
      <status>unmodified</status>
      <modifiedWord/>
      <trackRevisions>false</trackRevisions>
    </reviewItem>
    <reviewItem>
      <errorID>94dc4cf0-4bd8-44f2-ba33-d5bb5b950859</errorID>
      <errorWord>:</errorWord>
      <group>L1_Format</group>
      <groupName>格式问题</groupName>
      <ability>L2_HalfPunc_CN</ability>
      <abilityName>全半角问题</abilityName>
      <candidateList>
        <item>：</item>
      </candidateList>
      <explain>文本全半角错误。</explain>
      <paraID>4A197FDE</paraID>
      <start>13</start>
      <end>14</end>
      <status>unmodified</status>
      <modifiedWord/>
      <trackRevisions>false</trackRevisions>
    </reviewItem>
    <reviewItem>
      <errorID>457eba2b-8b00-4325-b9b2-4d0034d964ac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2DAB2894</paraID>
      <start>0</start>
      <end>2</end>
      <status>unmodified</status>
      <modifiedWord/>
      <trackRevisions>false</trackRevisions>
    </reviewItem>
    <reviewItem>
      <errorID>fa8f4a49-c0d6-4ad6-8729-3e886bdd78bc</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41F85C10</paraID>
      <start>0</start>
      <end>2</end>
      <status>unmodified</status>
      <modifiedWord/>
      <trackRevisions>false</trackRevisions>
    </reviewItem>
    <reviewItem>
      <errorID>c80f6e57-92a7-40f9-87ad-ee1fd1e470a4</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46521D6</paraID>
      <start>0</start>
      <end>2</end>
      <status>unmodified</status>
      <modifiedWord/>
      <trackRevisions>false</trackRevisions>
    </reviewItem>
    <reviewItem>
      <errorID>418abd24-d2e2-4a1c-ab8d-e0447fcbc587</errorID>
      <errorWord>准</errorWord>
      <group>L1_Word</group>
      <groupName>字词问题</groupName>
      <ability>L2_Typo</ability>
      <abilityName>字词错误</abilityName>
      <candidateList>
        <item>准和</item>
      </candidateList>
      <explain/>
      <paraID>78BF5087</paraID>
      <start>84</start>
      <end>85</end>
      <status>unmodified</status>
      <modifiedWord/>
      <trackRevisions>false</trackRevisions>
    </reviewItem>
    <reviewItem>
      <errorID>ad7428ce-b48b-447a-bafc-8736ab65d238</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7C8E45D9</paraID>
      <start>11</start>
      <end>14</end>
      <status>unmodified</status>
      <modifiedWord/>
      <trackRevisions>false</trackRevisions>
    </reviewItem>
    <reviewItem>
      <errorID>3bde0ed7-04ce-4727-b1c4-38a6245c48f9</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553A709</paraID>
      <start>0</start>
      <end>3</end>
      <status>unmodified</status>
      <modifiedWord/>
      <trackRevisions>false</trackRevisions>
    </reviewItem>
    <reviewItem>
      <errorID>af8048f7-fd6a-4b91-990b-4caf62cf4ae2</errorID>
      <errorWord>度</errorWord>
      <group>L1_Word</group>
      <groupName>字词问题</groupName>
      <ability>L2_Typo</ability>
      <abilityName>字词错误</abilityName>
      <candidateList>
        <item>度和</item>
      </candidateList>
      <explain/>
      <paraID> 52360AC</paraID>
      <start>239</start>
      <end>240</end>
      <status>unmodified</status>
      <modifiedWord/>
      <trackRevisions>false</trackRevisions>
    </reviewItem>
    <reviewItem>
      <errorID>116e76d0-b1e3-4c54-b239-5204143edae1</errorID>
      <errorWord>其他的</errorWord>
      <group>L1_Word</group>
      <groupName>字词问题</groupName>
      <ability>L2_Typo</ability>
      <abilityName>字词错误</abilityName>
      <candidateList>
        <item>其他</item>
      </candidateList>
      <explain/>
      <paraID> 854124F</paraID>
      <start>105</start>
      <end>108</end>
      <status>unmodified</status>
      <modifiedWord/>
      <trackRevisions>false</trackRevisions>
    </reviewItem>
    <reviewItem>
      <errorID>2d022f36-8d0a-4aac-b742-dda8b33311ac</errorID>
      <errorWord>法律、法规</errorWord>
      <group>L1_Word</group>
      <groupName>字词问题</groupName>
      <ability>L2_Typo</ability>
      <abilityName>字词错误</abilityName>
      <candidateList>
        <item>法律法规</item>
      </candidateList>
      <explain/>
      <paraID>269C8493</paraID>
      <start>12</start>
      <end>17</end>
      <status>unmodified</status>
      <modifiedWord/>
      <trackRevisions>false</trackRevisions>
    </reviewItem>
    <reviewItem>
      <errorID>e0ab335c-ed01-49b1-9402-edfa500e64f4</errorID>
      <errorWord>并且</errorWord>
      <group>L1_Word</group>
      <groupName>字词问题</groupName>
      <ability>L2_Typo</ability>
      <abilityName>字词错误</abilityName>
      <candidateList>
        <item>并</item>
      </candidateList>
      <explain/>
      <paraID>269C8493</paraID>
      <start>46</start>
      <end>48</end>
      <status>unmodified</status>
      <modifiedWord/>
      <trackRevisions>false</trackRevisions>
    </reviewItem>
    <reviewItem>
      <errorID>3245654c-19fb-4530-b128-21a10d88678e</errorID>
      <errorWord>规则</errorWord>
      <group>L1_Word</group>
      <groupName>字词问题</groupName>
      <ability>L2_Typo</ability>
      <abilityName>字词错误</abilityName>
      <candidateList>
        <item>规章</item>
      </candidateList>
      <explain/>
      <paraID>53FD607A</paraID>
      <start>48</start>
      <end>50</end>
      <status>unmodified</status>
      <modifiedWord/>
      <trackRevisions>false</trackRevisions>
    </reviewItem>
    <reviewItem>
      <errorID>b8a8397b-d1e2-432f-9e89-6a73ea0f1139</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737BACAF</paraID>
      <start>0</start>
      <end>3</end>
      <status>unmodified</status>
      <modifiedWord/>
      <trackRevisions>false</trackRevisions>
    </reviewItem>
    <reviewItem>
      <errorID>9d213028-d725-4f5d-aa3c-7a1eb0860a02</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568B2241</paraID>
      <start>0</start>
      <end>3</end>
      <status>unmodified</status>
      <modifiedWord/>
      <trackRevisions>false</trackRevisions>
    </reviewItem>
    <reviewItem>
      <errorID>1c8cfbd5-23bd-4677-8f59-5f5df23af4d8</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62E1B783</paraID>
      <start>0</start>
      <end>3</end>
      <status>unmodified</status>
      <modifiedWord/>
      <trackRevisions>false</trackRevisions>
    </reviewItem>
    <reviewItem>
      <errorID>99a7f92f-ee52-4a9c-901e-37c04fe168ff</errorID>
      <errorWord>万</errorWord>
      <group>L1_Word</group>
      <groupName>字词问题</groupName>
      <ability>L2_Typo</ability>
      <abilityName>字词错误</abilityName>
      <candidateList>
        <item>万元</item>
      </candidateList>
      <explain/>
      <paraID> E02D71B</paraID>
      <start>34</start>
      <end>35</end>
      <status>unmodified</status>
      <modifiedWord/>
      <trackRevisions>false</trackRevisions>
    </reviewItem>
    <reviewItem>
      <errorID>16d62826-ffec-49ab-8be1-70ab6f13ab44</errorID>
      <errorWord>费</errorWord>
      <group>L1_Word</group>
      <groupName>字词问题</groupName>
      <ability>L2_Typo</ability>
      <abilityName>字词错误</abilityName>
      <candidateList>
        <item>费等</item>
      </candidateList>
      <explain/>
      <paraID>1CF4260B</paraID>
      <start>63</start>
      <end>64</end>
      <status>unmodified</status>
      <modifiedWord/>
      <trackRevisions>false</trackRevisions>
    </reviewItem>
    <reviewItem>
      <errorID>40ae3849-8438-4f03-ac9c-ac3cd60d53f9</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15C9B93E</paraID>
      <start>0</start>
      <end>3</end>
      <status>unmodified</status>
      <modifiedWord/>
      <trackRevisions>false</trackRevisions>
    </reviewItem>
    <reviewItem>
      <errorID>0ddda0e4-2c80-4cf1-8dd7-4a630a73d7cd</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68B13265</paraID>
      <start>0</start>
      <end>3</end>
      <status>unmodified</status>
      <modifiedWord/>
      <trackRevisions>false</trackRevisions>
    </reviewItem>
    <reviewItem>
      <errorID>de07c506-9108-4e63-b18b-1e6284a245cf</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1D798BB3</paraID>
      <start>0</start>
      <end>3</end>
      <status>unmodified</status>
      <modifiedWord/>
      <trackRevisions>false</trackRevisions>
    </reviewItem>
    <reviewItem>
      <errorID>239db1f6-a6fb-45ed-853d-64cd68773ab7</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485A1A5</paraID>
      <start>0</start>
      <end>3</end>
      <status>unmodified</status>
      <modifiedWord/>
      <trackRevisions>false</trackRevisions>
    </reviewItem>
    <reviewItem>
      <errorID>24ee0811-19f2-434d-9661-3524cab54815</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300D4AD2</paraID>
      <start>0</start>
      <end>3</end>
      <status>unmodified</status>
      <modifiedWord/>
      <trackRevisions>false</trackRevisions>
    </reviewItem>
    <reviewItem>
      <errorID>7c13fb5d-66ed-482b-9ef5-abf7b389d272</errorID>
      <errorWord>具</errorWord>
      <group>L1_Word</group>
      <groupName>字词问题</groupName>
      <ability>L2_Typo</ability>
      <abilityName>字词错误</abilityName>
      <candidateList>
        <item>具有</item>
      </candidateList>
      <explain/>
      <paraID>237601E3</paraID>
      <start>32</start>
      <end>33</end>
      <status>unmodified</status>
      <modifiedWord/>
      <trackRevisions>false</trackRevisions>
    </reviewItem>
    <reviewItem>
      <errorID>f764f20a-669e-47ba-9f1e-fe969491724a</errorID>
      <errorWord>19、</errorWord>
      <group>L1_Format</group>
      <groupName>格式问题</groupName>
      <ability>L2_Ordinal</ability>
      <abilityName>序号格式</abilityName>
      <candidateList>
        <item>19.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5A962712</paraID>
      <start>0</start>
      <end>3</end>
      <status>unmodified</status>
      <modifiedWord/>
      <trackRevisions>false</trackRevisions>
    </reviewItem>
    <reviewItem>
      <errorID>e3eb2336-2f75-4ab0-97d6-04a2f4a15878</errorID>
      <errorWord>泄漏</errorWord>
      <group>L1_Word</group>
      <groupName>字词问题</groupName>
      <ability>L2_Typo</ability>
      <abilityName>字词错误</abilityName>
      <candidateList>
        <item>泄露</item>
      </candidateList>
      <explain/>
      <paraID>58E388D9</paraID>
      <start>8</start>
      <end>10</end>
      <status>unmodified</status>
      <modifiedWord/>
      <trackRevisions>false</trackRevisions>
    </reviewItem>
    <reviewItem>
      <errorID>257428fb-2139-4f7d-8b2b-223b8ebbd842</errorID>
      <errorWord>、</errorWord>
      <group>L1_Word</group>
      <groupName>字词问题</groupName>
      <ability>L2_Typo</ability>
      <abilityName>字词错误</abilityName>
      <candidateList>
        <item>、第</item>
      </candidateList>
      <explain/>
      <paraID>34BF2C4E</paraID>
      <start>15</start>
      <end>16</end>
      <status>unmodified</status>
      <modifiedWord/>
      <trackRevisions>false</trackRevisions>
    </reviewItem>
    <reviewItem>
      <errorID>750dfdc1-3684-46cc-85b9-44a79c88dded</errorID>
      <errorWord>、</errorWord>
      <group>L1_Word</group>
      <groupName>字词问题</groupName>
      <ability>L2_Typo</ability>
      <abilityName>字词错误</abilityName>
      <candidateList>
        <item>、第</item>
      </candidateList>
      <explain/>
      <paraID>566BE76A</paraID>
      <start>15</start>
      <end>16</end>
      <status>unmodified</status>
      <modifiedWord/>
      <trackRevisions>false</trackRevisions>
    </reviewItem>
    <reviewItem>
      <errorID>d0125f30-a3e5-4022-9d83-3f4452e61151</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4E081E00</paraID>
      <start>169</start>
      <end>172</end>
      <status>unmodified</status>
      <modifiedWord/>
      <trackRevisions>false</trackRevisions>
    </reviewItem>
    <reviewItem>
      <errorID>77a71460-0973-4a8c-b476-1f2fb69de04c</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4E081E00</paraID>
      <start>184</start>
      <end>187</end>
      <status>unmodified</status>
      <modifiedWord/>
      <trackRevisions>false</trackRevisions>
    </reviewItem>
    <reviewItem>
      <errorID>c5ad4329-164b-4e39-8727-b396d5491b9c</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4E081E00</paraID>
      <start>197</start>
      <end>200</end>
      <status>unmodified</status>
      <modifiedWord/>
      <trackRevisions>false</trackRevisions>
    </reviewItem>
    <reviewItem>
      <errorID>d5c8a63c-35a0-4397-b85b-fdd2a2e94916</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4E081E00</paraID>
      <start>210</start>
      <end>213</end>
      <status>unmodified</status>
      <modifiedWord/>
      <trackRevisions>false</trackRevisions>
    </reviewItem>
    <reviewItem>
      <errorID>c9b36e19-63ea-47dd-9722-70f2d53d4eb7</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4E081E00</paraID>
      <start>225</start>
      <end>228</end>
      <status>unmodified</status>
      <modifiedWord/>
      <trackRevisions>false</trackRevisions>
    </reviewItem>
    <reviewItem>
      <errorID>6501775e-8f64-4271-af62-f9ddae770acf</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4E081E00</paraID>
      <start>245</start>
      <end>248</end>
      <status>unmodified</status>
      <modifiedWord/>
      <trackRevisions>false</trackRevisions>
    </reviewItem>
    <reviewItem>
      <errorID>63a26e66-3299-4b2a-8f65-71fdb292d8b3</errorID>
      <errorWord>法律、法规</errorWord>
      <group>L1_Word</group>
      <groupName>字词问题</groupName>
      <ability>L2_Typo</ability>
      <abilityName>字词错误</abilityName>
      <candidateList>
        <item>法律法规</item>
      </candidateList>
      <explain/>
      <paraID>4E081E00</paraID>
      <start>274</start>
      <end>279</end>
      <status>unmodified</status>
      <modifiedWord/>
      <trackRevisions>false</trackRevisions>
    </reviewItem>
    <reviewItem>
      <errorID>08c1297d-a5a8-4c26-b1be-6f9280833318</errorID>
      <errorWord>(</errorWord>
      <group>L1_Format</group>
      <groupName>格式问题</groupName>
      <ability>L2_HalfPunc_CN</ability>
      <abilityName>全半角问题</abilityName>
      <candidateList>
        <item>（</item>
      </candidateList>
      <explain>文本全半角错误。</explain>
      <paraID>30222C2E</paraID>
      <start>9</start>
      <end>10</end>
      <status>unmodified</status>
      <modifiedWord/>
      <trackRevisions>false</trackRevisions>
    </reviewItem>
    <reviewItem>
      <errorID>676b3c52-618b-4048-b8e4-f802bc2b265b</errorID>
      <errorWord>)</errorWord>
      <group>L1_Format</group>
      <groupName>格式问题</groupName>
      <ability>L2_HalfPunc_CN</ability>
      <abilityName>全半角问题</abilityName>
      <candidateList>
        <item>）</item>
      </candidateList>
      <explain>文本全半角错误。</explain>
      <paraID>30222C2E</paraID>
      <start>11</start>
      <end>12</end>
      <status>unmodified</status>
      <modifiedWord/>
      <trackRevisions>false</trackRevisions>
    </reviewItem>
    <reviewItem>
      <errorID>b580b361-316f-423f-8300-8ef3cc10e982</errorID>
      <errorWord>有关的安全生产</errorWord>
      <group>L1_Word</group>
      <groupName>字词问题</groupName>
      <ability>L2_Typo</ability>
      <abilityName>字词错误</abilityName>
      <candidateList>
        <item>有关安全生产</item>
      </candidateList>
      <explain/>
      <paraID>455E463C</paraID>
      <start>98</start>
      <end>105</end>
      <status>unmodified</status>
      <modifiedWord/>
      <trackRevisions>false</trackRevisions>
    </reviewItem>
    <reviewItem>
      <errorID>d2823f9f-85b4-41ce-bec4-c7acee0570a9</errorID>
      <errorWord>必须严格按</errorWord>
      <group>L1_Word</group>
      <groupName>字词问题</groupName>
      <ability>L2_Typo</ability>
      <abilityName>字词错误</abilityName>
      <candidateList>
        <item>必须严格按照</item>
      </candidateList>
      <explain/>
      <paraID>688FE92B</paraID>
      <start>5</start>
      <end>10</end>
      <status>unmodified</status>
      <modifiedWord/>
      <trackRevisions>false</trackRevisions>
    </reviewItem>
    <reviewItem>
      <errorID>61d17b9f-1fa9-443b-b6b2-5ae73c0c5d65</errorID>
      <errorWord>条款定</errorWord>
      <group>L1_Word</group>
      <groupName>字词问题</groupName>
      <ability>L2_Typo</ability>
      <abilityName>字词错误</abilityName>
      <candidateList>
        <item>条款</item>
      </candidateList>
      <explain/>
      <paraID>5CDD463C</paraID>
      <start>19</start>
      <end>22</end>
      <status>unmodified</status>
      <modifiedWord/>
      <trackRevisions>false</trackRevisions>
    </reviewItem>
    <reviewItem>
      <errorID>744df73f-b680-4ec6-86c6-c1157fd4e1bb</errorID>
      <errorWord>噪音</errorWord>
      <group>L1_Word</group>
      <groupName>字词问题</groupName>
      <ability>L2_Alias</ability>
      <abilityName>也作/曾用词</abilityName>
      <candidateList>
        <item>噪声</item>
      </candidateList>
      <explain>词汇[噪音]为不规范表述或旧称，其规范书面表述为[噪声]。</explain>
      <paraID>1664B43F</paraID>
      <start>16</start>
      <end>18</end>
      <status>unmodified</status>
      <modifiedWord/>
      <trackRevisions>false</trackRevisions>
    </reviewItem>
    <reviewItem>
      <errorID>5637c093-6275-4692-8069-2442350fd708</errorID>
      <errorWord>遇有</errorWord>
      <group>L1_Word</group>
      <groupName>字词问题</groupName>
      <ability>L2_Typo</ability>
      <abilityName>字词错误</abilityName>
      <candidateList>
        <item>遇</item>
      </candidateList>
      <explain/>
      <paraID>5E1DA9EE</paraID>
      <start>12</start>
      <end>14</end>
      <status>unmodified</status>
      <modifiedWord/>
      <trackRevisions>false</trackRevisions>
    </reviewItem>
    <reviewItem>
      <errorID>20948db5-db30-4592-b37c-c1dcc66ad274</errorID>
      <errorWord>施工人员的</errorWord>
      <group>L1_Word</group>
      <groupName>字词问题</groupName>
      <ability>L2_Typo</ability>
      <abilityName>字词错误</abilityName>
      <candidateList>
        <item>施工人员</item>
      </candidateList>
      <explain/>
      <paraID>3C513015</paraID>
      <start>7</start>
      <end>12</end>
      <status>unmodified</status>
      <modifiedWord/>
      <trackRevisions>false</trackRevisions>
    </reviewItem>
    <reviewItem>
      <errorID>0797d964-ea37-45f8-a880-7d252512a0ee</errorID>
      <errorWord>工</errorWord>
      <group>L1_Word</group>
      <groupName>字词问题</groupName>
      <ability>L2_Typo</ability>
      <abilityName>字词错误</abilityName>
      <candidateList>
        <item>工和</item>
      </candidateList>
      <explain/>
      <paraID> C87A077</paraID>
      <start>18</start>
      <end>19</end>
      <status>unmodified</status>
      <modifiedWord/>
      <trackRevisions>false</trackRevisions>
    </reviewItem>
    <reviewItem>
      <errorID>58d0626b-0e69-4f16-bd5c-20ec3b6cbb4e</errorID>
      <errorWord>佩带</errorWord>
      <group>L1_Word</group>
      <groupName>字词问题</groupName>
      <ability>L2_Typo</ability>
      <abilityName>字词错误</abilityName>
      <candidateList>
        <item>佩戴</item>
      </candidateList>
      <explain>存在发音相同字词的误用。</explain>
      <paraID> C87A077</paraID>
      <start>37</start>
      <end>39</end>
      <status>unmodified</status>
      <modifiedWord/>
      <trackRevisions>false</trackRevisions>
    </reviewItem>
    <reviewItem>
      <errorID>f3478360-4850-4781-ae6c-f090149e11ad</errorID>
      <errorWord>（</errorWord>
      <group>L1_Punc</group>
      <groupName>标点问题</groupName>
      <ability>L2_Punc_CN</ability>
      <abilityName>标点符号问题</abilityName>
      <candidateList/>
      <explain>同一形式括号套用。</explain>
      <paraID>64F96290</paraID>
      <start>24</start>
      <end>25</end>
      <status>unmodified</status>
      <modifiedWord/>
      <trackRevisions>false</trackRevisions>
    </reviewItem>
    <reviewItem>
      <errorID>145a1b79-21ff-45d5-a91f-f64481385d7e</errorID>
      <errorWord>）</errorWord>
      <group>L1_Punc</group>
      <groupName>标点问题</groupName>
      <ability>L2_Punc_CN</ability>
      <abilityName>标点符号问题</abilityName>
      <candidateList/>
      <explain>同一形式括号套用。</explain>
      <paraID>64F96290</paraID>
      <start>29</start>
      <end>30</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f3e2d89-b970-4411-b893-59713de438eb}">
  <ds:schemaRefs/>
</ds:datastoreItem>
</file>

<file path=docProps/app.xml><?xml version="1.0" encoding="utf-8"?>
<Properties xmlns="http://schemas.openxmlformats.org/officeDocument/2006/extended-properties" xmlns:vt="http://schemas.openxmlformats.org/officeDocument/2006/docPropsVTypes">
  <Template>Normal.dotm</Template>
  <Pages>44</Pages>
  <Words>15227</Words>
  <Characters>16886</Characters>
  <Lines>2</Lines>
  <Paragraphs>3</Paragraphs>
  <TotalTime>9</TotalTime>
  <ScaleCrop>false</ScaleCrop>
  <LinksUpToDate>false</LinksUpToDate>
  <CharactersWithSpaces>18355</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2022-03-01T06:40:00Z</dcterms:created>
  <dc:creator>Administrator</dc:creator>
  <cp:lastModifiedBy>Fan</cp:lastModifiedBy>
  <cp:lastPrinted>2026-09-11T08:51:17Z</cp:lastPrinted>
  <dcterms:modified xsi:type="dcterms:W3CDTF">2026-09-11T08:53:48Z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AC91BA4C20E24BADA16C6D5E644A99ED_13</vt:lpwstr>
  </property>
  <property fmtid="{D5CDD505-2E9C-101B-9397-08002B2CF9AE}" pid="4" name="KSOTemplateDocerSaveRecord">
    <vt:lpwstr>eyJoZGlkIjoiOWQ3ZDY2Yjg1MGEwY2JkY2RlZWQ2YmQxNjc4MjY3MTEiLCJ1c2VySWQiOiIxMTI4MjM4NDk5In0=</vt:lpwstr>
  </property>
</Properties>
</file>