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left"/>
        <w:rPr>
          <w:rFonts w:hint="eastAsia" w:ascii="仿宋" w:hAnsi="仿宋" w:eastAsia="仿宋" w:cs="仿宋"/>
          <w:color w:val="000000" w:themeColor="text1"/>
          <w:sz w:val="20"/>
          <w:szCs w:val="20"/>
          <w14:textFill>
            <w14:solidFill>
              <w14:schemeClr w14:val="tx1"/>
            </w14:solidFill>
          </w14:textFill>
        </w:rPr>
      </w:pPr>
    </w:p>
    <w:p>
      <w:pPr>
        <w:wordWrap w:val="0"/>
        <w:adjustRightInd w:val="0"/>
        <w:snapToGrid w:val="0"/>
        <w:spacing w:line="360" w:lineRule="auto"/>
        <w:jc w:val="right"/>
        <w:rPr>
          <w:rFonts w:hint="eastAsia" w:ascii="仿宋" w:hAnsi="仿宋" w:eastAsia="仿宋" w:cs="仿宋"/>
          <w:b/>
          <w:color w:val="000000" w:themeColor="text1"/>
          <w:sz w:val="20"/>
          <w:szCs w:val="20"/>
          <w14:textFill>
            <w14:solidFill>
              <w14:schemeClr w14:val="tx1"/>
            </w14:solidFill>
          </w14:textFill>
        </w:rPr>
      </w:pPr>
      <w:r>
        <w:rPr>
          <w:rFonts w:hint="eastAsia" w:ascii="仿宋" w:hAnsi="仿宋" w:eastAsia="仿宋" w:cs="仿宋"/>
          <w:b/>
          <w:color w:val="000000" w:themeColor="text1"/>
          <w:sz w:val="20"/>
          <w:szCs w:val="20"/>
          <w14:textFill>
            <w14:solidFill>
              <w14:schemeClr w14:val="tx1"/>
            </w14:solidFill>
          </w14:textFill>
        </w:rPr>
        <w:t>编号：____________</w:t>
      </w:r>
    </w:p>
    <w:p>
      <w:pPr>
        <w:wordWrap w:val="0"/>
        <w:adjustRightInd w:val="0"/>
        <w:snapToGrid w:val="0"/>
        <w:spacing w:line="360" w:lineRule="auto"/>
        <w:jc w:val="righ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b/>
          <w:color w:val="000000" w:themeColor="text1"/>
          <w:sz w:val="15"/>
          <w:szCs w:val="20"/>
          <w14:textFill>
            <w14:solidFill>
              <w14:schemeClr w14:val="tx1"/>
            </w14:solidFill>
          </w14:textFill>
        </w:rPr>
        <w:t xml:space="preserve"> </w:t>
      </w:r>
      <w:r>
        <w:rPr>
          <w:rFonts w:hint="eastAsia" w:ascii="仿宋" w:hAnsi="仿宋" w:eastAsia="仿宋" w:cs="仿宋"/>
          <w:b/>
          <w:color w:val="000000" w:themeColor="text1"/>
          <w:sz w:val="20"/>
          <w:szCs w:val="20"/>
          <w14:textFill>
            <w14:solidFill>
              <w14:schemeClr w14:val="tx1"/>
            </w14:solidFill>
          </w14:textFill>
        </w:rPr>
        <w:t>_____________</w:t>
      </w:r>
    </w:p>
    <w:p>
      <w:pPr>
        <w:adjustRightInd w:val="0"/>
        <w:snapToGrid w:val="0"/>
        <w:spacing w:line="360" w:lineRule="auto"/>
        <w:jc w:val="left"/>
        <w:rPr>
          <w:rFonts w:hint="eastAsia" w:ascii="仿宋" w:hAnsi="仿宋" w:eastAsia="仿宋" w:cs="仿宋"/>
          <w:color w:val="000000" w:themeColor="text1"/>
          <w:sz w:val="20"/>
          <w:szCs w:val="20"/>
          <w14:textFill>
            <w14:solidFill>
              <w14:schemeClr w14:val="tx1"/>
            </w14:solidFill>
          </w14:textFill>
        </w:rPr>
      </w:pPr>
    </w:p>
    <w:p>
      <w:pPr>
        <w:jc w:val="center"/>
        <w:rPr>
          <w:rFonts w:hint="eastAsia" w:ascii="仿宋" w:hAnsi="仿宋" w:eastAsia="仿宋" w:cs="仿宋"/>
          <w:b/>
          <w:bCs/>
          <w:color w:val="000000" w:themeColor="text1"/>
          <w:sz w:val="48"/>
          <w:szCs w:val="48"/>
          <w14:textFill>
            <w14:solidFill>
              <w14:schemeClr w14:val="tx1"/>
            </w14:solidFill>
          </w14:textFill>
        </w:rPr>
      </w:pPr>
      <w:bookmarkStart w:id="0" w:name="_Hlk140831281"/>
      <w:r>
        <w:rPr>
          <w:rFonts w:hint="eastAsia" w:ascii="仿宋" w:hAnsi="仿宋" w:eastAsia="仿宋" w:cs="仿宋"/>
          <w:b/>
          <w:bCs/>
          <w:color w:val="000000" w:themeColor="text1"/>
          <w:sz w:val="48"/>
          <w:szCs w:val="48"/>
          <w14:textFill>
            <w14:solidFill>
              <w14:schemeClr w14:val="tx1"/>
            </w14:solidFill>
          </w14:textFill>
        </w:rPr>
        <w:t>《实验室</w:t>
      </w:r>
      <w:r>
        <w:rPr>
          <w:rFonts w:hint="eastAsia" w:ascii="仿宋" w:hAnsi="仿宋" w:eastAsia="仿宋" w:cs="仿宋"/>
          <w:b/>
          <w:bCs/>
          <w:color w:val="000000" w:themeColor="text1"/>
          <w:sz w:val="48"/>
          <w:szCs w:val="48"/>
          <w:lang w:eastAsia="zh-CN"/>
          <w14:textFill>
            <w14:solidFill>
              <w14:schemeClr w14:val="tx1"/>
            </w14:solidFill>
          </w14:textFill>
        </w:rPr>
        <w:t>质量</w:t>
      </w:r>
      <w:r>
        <w:rPr>
          <w:rFonts w:hint="eastAsia" w:ascii="仿宋" w:hAnsi="仿宋" w:eastAsia="仿宋" w:cs="仿宋"/>
          <w:b/>
          <w:bCs/>
          <w:color w:val="000000" w:themeColor="text1"/>
          <w:sz w:val="48"/>
          <w:szCs w:val="48"/>
          <w14:textFill>
            <w14:solidFill>
              <w14:schemeClr w14:val="tx1"/>
            </w14:solidFill>
          </w14:textFill>
        </w:rPr>
        <w:t>体系管理</w:t>
      </w:r>
      <w:r>
        <w:rPr>
          <w:rFonts w:hint="eastAsia" w:ascii="仿宋" w:hAnsi="仿宋" w:eastAsia="仿宋" w:cs="仿宋"/>
          <w:b/>
          <w:bCs/>
          <w:color w:val="000000" w:themeColor="text1"/>
          <w:sz w:val="48"/>
          <w:szCs w:val="48"/>
          <w:lang w:eastAsia="zh-CN"/>
          <w14:textFill>
            <w14:solidFill>
              <w14:schemeClr w14:val="tx1"/>
            </w14:solidFill>
          </w14:textFill>
        </w:rPr>
        <w:t>系统</w:t>
      </w:r>
      <w:r>
        <w:rPr>
          <w:rFonts w:hint="eastAsia" w:ascii="仿宋" w:hAnsi="仿宋" w:eastAsia="仿宋" w:cs="仿宋"/>
          <w:b/>
          <w:bCs/>
          <w:color w:val="000000" w:themeColor="text1"/>
          <w:sz w:val="48"/>
          <w:szCs w:val="48"/>
          <w14:textFill>
            <w14:solidFill>
              <w14:schemeClr w14:val="tx1"/>
            </w14:solidFill>
          </w14:textFill>
        </w:rPr>
        <w:t>》</w:t>
      </w:r>
    </w:p>
    <w:p>
      <w:pPr>
        <w:spacing w:line="360" w:lineRule="auto"/>
        <w:jc w:val="center"/>
        <w:rPr>
          <w:rFonts w:hint="eastAsia" w:ascii="仿宋" w:hAnsi="仿宋" w:eastAsia="仿宋" w:cs="仿宋"/>
          <w:b/>
          <w:bCs/>
          <w:color w:val="000000" w:themeColor="text1"/>
          <w:sz w:val="48"/>
          <w:szCs w:val="48"/>
          <w14:textFill>
            <w14:solidFill>
              <w14:schemeClr w14:val="tx1"/>
            </w14:solidFill>
          </w14:textFill>
        </w:rPr>
      </w:pPr>
      <w:r>
        <w:rPr>
          <w:rFonts w:hint="eastAsia" w:ascii="仿宋" w:hAnsi="仿宋" w:eastAsia="仿宋" w:cs="仿宋"/>
          <w:b/>
          <w:bCs/>
          <w:color w:val="000000" w:themeColor="text1"/>
          <w:sz w:val="48"/>
          <w:szCs w:val="48"/>
          <w14:textFill>
            <w14:solidFill>
              <w14:schemeClr w14:val="tx1"/>
            </w14:solidFill>
          </w14:textFill>
        </w:rPr>
        <w:t>软件</w:t>
      </w:r>
      <w:r>
        <w:rPr>
          <w:rFonts w:hint="eastAsia" w:ascii="仿宋" w:hAnsi="仿宋" w:eastAsia="仿宋" w:cs="仿宋"/>
          <w:b/>
          <w:bCs/>
          <w:color w:val="000000" w:themeColor="text1"/>
          <w:sz w:val="48"/>
          <w:szCs w:val="48"/>
          <w:lang w:eastAsia="zh-Hans"/>
          <w14:textFill>
            <w14:solidFill>
              <w14:schemeClr w14:val="tx1"/>
            </w14:solidFill>
          </w14:textFill>
        </w:rPr>
        <w:t>使用</w:t>
      </w:r>
      <w:r>
        <w:rPr>
          <w:rFonts w:hint="eastAsia" w:ascii="仿宋" w:hAnsi="仿宋" w:eastAsia="仿宋" w:cs="仿宋"/>
          <w:b/>
          <w:bCs/>
          <w:color w:val="000000" w:themeColor="text1"/>
          <w:sz w:val="48"/>
          <w:szCs w:val="48"/>
          <w14:textFill>
            <w14:solidFill>
              <w14:schemeClr w14:val="tx1"/>
            </w14:solidFill>
          </w14:textFill>
        </w:rPr>
        <w:t>及服务协议</w:t>
      </w:r>
    </w:p>
    <w:bookmarkEnd w:id="0"/>
    <w:p>
      <w:pPr>
        <w:autoSpaceDE w:val="0"/>
        <w:autoSpaceDN w:val="0"/>
        <w:adjustRightInd w:val="0"/>
        <w:snapToGrid w:val="0"/>
        <w:spacing w:line="360" w:lineRule="auto"/>
        <w:jc w:val="left"/>
        <w:rPr>
          <w:rFonts w:hint="eastAsia" w:ascii="仿宋" w:hAnsi="仿宋" w:eastAsia="仿宋" w:cs="仿宋"/>
          <w:b/>
          <w:bCs/>
          <w:color w:val="000000" w:themeColor="text1"/>
          <w:sz w:val="20"/>
          <w:szCs w:val="20"/>
          <w:lang w:val="zh-CN"/>
          <w14:textFill>
            <w14:solidFill>
              <w14:schemeClr w14:val="tx1"/>
            </w14:solidFill>
          </w14:textFill>
        </w:rPr>
      </w:pPr>
    </w:p>
    <w:p>
      <w:pPr>
        <w:autoSpaceDE w:val="0"/>
        <w:autoSpaceDN w:val="0"/>
        <w:adjustRightInd w:val="0"/>
        <w:snapToGrid w:val="0"/>
        <w:spacing w:line="360" w:lineRule="auto"/>
        <w:jc w:val="left"/>
        <w:rPr>
          <w:rFonts w:hint="eastAsia" w:ascii="仿宋" w:hAnsi="仿宋" w:eastAsia="仿宋" w:cs="仿宋"/>
          <w:b/>
          <w:bCs/>
          <w:color w:val="000000" w:themeColor="text1"/>
          <w:sz w:val="20"/>
          <w:szCs w:val="20"/>
          <w:lang w:val="zh-CN"/>
          <w14:textFill>
            <w14:solidFill>
              <w14:schemeClr w14:val="tx1"/>
            </w14:solidFill>
          </w14:textFill>
        </w:rPr>
      </w:pPr>
    </w:p>
    <w:p>
      <w:pPr>
        <w:autoSpaceDE w:val="0"/>
        <w:autoSpaceDN w:val="0"/>
        <w:adjustRightInd w:val="0"/>
        <w:snapToGrid w:val="0"/>
        <w:spacing w:line="360" w:lineRule="auto"/>
        <w:jc w:val="left"/>
        <w:rPr>
          <w:rFonts w:hint="eastAsia" w:ascii="仿宋" w:hAnsi="仿宋" w:eastAsia="仿宋" w:cs="仿宋"/>
          <w:b/>
          <w:bCs/>
          <w:color w:val="000000" w:themeColor="text1"/>
          <w:sz w:val="20"/>
          <w:szCs w:val="20"/>
          <w:lang w:val="zh-CN"/>
          <w14:textFill>
            <w14:solidFill>
              <w14:schemeClr w14:val="tx1"/>
            </w14:solidFill>
          </w14:textFill>
        </w:rPr>
      </w:pPr>
    </w:p>
    <w:p>
      <w:pPr>
        <w:autoSpaceDE w:val="0"/>
        <w:autoSpaceDN w:val="0"/>
        <w:adjustRightInd w:val="0"/>
        <w:snapToGrid w:val="0"/>
        <w:spacing w:line="360"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甲方（</w:t>
      </w:r>
      <w:r>
        <w:rPr>
          <w:rFonts w:hint="eastAsia" w:ascii="仿宋" w:hAnsi="仿宋" w:eastAsia="仿宋" w:cs="仿宋"/>
          <w:color w:val="000000" w:themeColor="text1"/>
          <w:sz w:val="24"/>
          <w:szCs w:val="24"/>
          <w14:textFill>
            <w14:solidFill>
              <w14:schemeClr w14:val="tx1"/>
            </w14:solidFill>
          </w14:textFill>
        </w:rPr>
        <w:t>技术使用方</w:t>
      </w:r>
      <w:r>
        <w:rPr>
          <w:rFonts w:hint="eastAsia" w:ascii="仿宋" w:hAnsi="仿宋" w:eastAsia="仿宋" w:cs="仿宋"/>
          <w:color w:val="000000" w:themeColor="text1"/>
          <w:sz w:val="24"/>
          <w:szCs w:val="24"/>
          <w:lang w:val="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w:t>
      </w:r>
    </w:p>
    <w:p>
      <w:pPr>
        <w:autoSpaceDE w:val="0"/>
        <w:autoSpaceDN w:val="0"/>
        <w:adjustRightInd w:val="0"/>
        <w:snapToGrid w:val="0"/>
        <w:spacing w:line="360" w:lineRule="auto"/>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统一社会信用代码</w:t>
      </w:r>
      <w:r>
        <w:rPr>
          <w:rFonts w:hint="eastAsia" w:ascii="仿宋" w:hAnsi="仿宋" w:eastAsia="仿宋" w:cs="仿宋"/>
          <w:color w:val="000000" w:themeColor="text1"/>
          <w:sz w:val="24"/>
          <w:szCs w:val="24"/>
          <w:lang w:val="zh-CN"/>
          <w14:textFill>
            <w14:solidFill>
              <w14:schemeClr w14:val="tx1"/>
            </w14:solidFill>
          </w14:textFill>
        </w:rPr>
        <w:t>：</w:t>
      </w:r>
    </w:p>
    <w:p>
      <w:pPr>
        <w:autoSpaceDE w:val="0"/>
        <w:autoSpaceDN w:val="0"/>
        <w:adjustRightInd w:val="0"/>
        <w:snapToGrid w:val="0"/>
        <w:spacing w:line="360"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w:t>
      </w:r>
      <w:r>
        <w:rPr>
          <w:rFonts w:hint="eastAsia" w:ascii="仿宋" w:hAnsi="仿宋" w:eastAsia="仿宋" w:cs="仿宋"/>
          <w:color w:val="000000" w:themeColor="text1"/>
          <w:sz w:val="24"/>
          <w:szCs w:val="24"/>
          <w:lang w:val="zh-CN"/>
          <w14:textFill>
            <w14:solidFill>
              <w14:schemeClr w14:val="tx1"/>
            </w14:solidFill>
          </w14:textFill>
        </w:rPr>
        <w:t>人：</w:t>
      </w:r>
    </w:p>
    <w:p>
      <w:pPr>
        <w:autoSpaceDE w:val="0"/>
        <w:autoSpaceDN w:val="0"/>
        <w:adjustRightInd w:val="0"/>
        <w:snapToGrid w:val="0"/>
        <w:spacing w:line="360"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联系电话：</w:t>
      </w:r>
    </w:p>
    <w:p>
      <w:pPr>
        <w:autoSpaceDE w:val="0"/>
        <w:autoSpaceDN w:val="0"/>
        <w:adjustRightInd w:val="0"/>
        <w:snapToGrid w:val="0"/>
        <w:spacing w:line="360" w:lineRule="auto"/>
        <w:jc w:val="left"/>
        <w:rPr>
          <w:rFonts w:hint="eastAsia" w:ascii="仿宋" w:hAnsi="仿宋" w:eastAsia="仿宋" w:cs="仿宋"/>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乙方（</w:t>
      </w:r>
      <w:r>
        <w:rPr>
          <w:rFonts w:hint="eastAsia" w:ascii="仿宋" w:hAnsi="仿宋" w:eastAsia="仿宋" w:cs="仿宋"/>
          <w:color w:val="000000" w:themeColor="text1"/>
          <w:sz w:val="24"/>
          <w:szCs w:val="24"/>
          <w14:textFill>
            <w14:solidFill>
              <w14:schemeClr w14:val="tx1"/>
            </w14:solidFill>
          </w14:textFill>
        </w:rPr>
        <w:t>技术提供方</w:t>
      </w:r>
      <w:r>
        <w:rPr>
          <w:rFonts w:hint="eastAsia" w:ascii="仿宋" w:hAnsi="仿宋" w:eastAsia="仿宋" w:cs="仿宋"/>
          <w:color w:val="000000" w:themeColor="text1"/>
          <w:sz w:val="24"/>
          <w:szCs w:val="24"/>
          <w:lang w:val="zh-CN"/>
          <w14:textFill>
            <w14:solidFill>
              <w14:schemeClr w14:val="tx1"/>
            </w14:solidFill>
          </w14:textFill>
        </w:rPr>
        <w:t>）：</w:t>
      </w:r>
    </w:p>
    <w:p>
      <w:pPr>
        <w:autoSpaceDE w:val="0"/>
        <w:autoSpaceDN w:val="0"/>
        <w:adjustRightInd w:val="0"/>
        <w:snapToGrid w:val="0"/>
        <w:spacing w:line="360"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统一社会信用代码: </w:t>
      </w:r>
    </w:p>
    <w:p>
      <w:pPr>
        <w:adjustRightInd w:val="0"/>
        <w:snapToGrid w:val="0"/>
        <w:spacing w:line="360" w:lineRule="auto"/>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w:t>
      </w:r>
      <w:r>
        <w:rPr>
          <w:rFonts w:hint="eastAsia" w:ascii="仿宋" w:hAnsi="仿宋" w:eastAsia="仿宋" w:cs="仿宋"/>
          <w:color w:val="000000" w:themeColor="text1"/>
          <w:sz w:val="24"/>
          <w:szCs w:val="24"/>
          <w:lang w:val="zh-CN"/>
          <w14:textFill>
            <w14:solidFill>
              <w14:schemeClr w14:val="tx1"/>
            </w14:solidFill>
          </w14:textFill>
        </w:rPr>
        <w:t>人：</w:t>
      </w:r>
    </w:p>
    <w:p>
      <w:pPr>
        <w:autoSpaceDE w:val="0"/>
        <w:autoSpaceDN w:val="0"/>
        <w:adjustRightInd w:val="0"/>
        <w:snapToGrid w:val="0"/>
        <w:spacing w:line="360" w:lineRule="auto"/>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联系电话：</w:t>
      </w:r>
    </w:p>
    <w:p>
      <w:pPr>
        <w:autoSpaceDE w:val="0"/>
        <w:autoSpaceDN w:val="0"/>
        <w:adjustRightInd w:val="0"/>
        <w:snapToGrid w:val="0"/>
        <w:spacing w:line="360" w:lineRule="auto"/>
        <w:jc w:val="left"/>
        <w:rPr>
          <w:rFonts w:hint="eastAsia" w:ascii="仿宋" w:hAnsi="仿宋" w:eastAsia="仿宋" w:cs="仿宋"/>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甲乙双方经过友好、平等协商,根据《中华人民共和国民法典》的规定，达成如下协议，并由双方共同恪守，条款如下：</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第一条：</w:t>
      </w:r>
      <w:r>
        <w:rPr>
          <w:rFonts w:ascii="仿宋" w:hAnsi="仿宋" w:eastAsia="仿宋" w:cs="仿宋"/>
          <w:b/>
          <w:color w:val="000000" w:themeColor="text1"/>
          <w:sz w:val="24"/>
          <w:szCs w:val="24"/>
          <w14:textFill>
            <w14:solidFill>
              <w14:schemeClr w14:val="tx1"/>
            </w14:solidFill>
          </w14:textFill>
        </w:rPr>
        <w:t>协议</w:t>
      </w:r>
      <w:r>
        <w:rPr>
          <w:rFonts w:hint="eastAsia" w:ascii="仿宋" w:hAnsi="仿宋" w:eastAsia="仿宋" w:cs="仿宋"/>
          <w:b/>
          <w:color w:val="000000" w:themeColor="text1"/>
          <w:sz w:val="24"/>
          <w:szCs w:val="24"/>
          <w14:textFill>
            <w14:solidFill>
              <w14:schemeClr w14:val="tx1"/>
            </w14:solidFill>
          </w14:textFill>
        </w:rPr>
        <w:t>性质</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14:textFill>
            <w14:solidFill>
              <w14:schemeClr w14:val="tx1"/>
            </w14:solidFill>
          </w14:textFill>
        </w:rPr>
        <w:t>属于软件使用及服务销售</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14:textFill>
            <w14:solidFill>
              <w14:schemeClr w14:val="tx1"/>
            </w14:solidFill>
          </w14:textFill>
        </w:rPr>
        <w:t>。</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第二条：</w:t>
      </w:r>
      <w:r>
        <w:rPr>
          <w:rFonts w:ascii="仿宋" w:hAnsi="仿宋" w:eastAsia="仿宋" w:cs="仿宋"/>
          <w:b/>
          <w:color w:val="000000" w:themeColor="text1"/>
          <w:sz w:val="24"/>
          <w:szCs w:val="24"/>
          <w14:textFill>
            <w14:solidFill>
              <w14:schemeClr w14:val="tx1"/>
            </w14:solidFill>
          </w14:textFill>
        </w:rPr>
        <w:t>协议</w:t>
      </w:r>
      <w:r>
        <w:rPr>
          <w:rFonts w:hint="eastAsia" w:ascii="仿宋" w:hAnsi="仿宋" w:eastAsia="仿宋" w:cs="仿宋"/>
          <w:b/>
          <w:color w:val="000000" w:themeColor="text1"/>
          <w:sz w:val="24"/>
          <w:szCs w:val="24"/>
          <w14:textFill>
            <w14:solidFill>
              <w14:schemeClr w14:val="tx1"/>
            </w14:solidFill>
          </w14:textFill>
        </w:rPr>
        <w:t>内容及要求</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乙方为甲方提供可以在PC电脑谷歌官方浏览器环境下运行的软件《</w:t>
      </w:r>
      <w:r>
        <w:rPr>
          <w:rFonts w:hint="eastAsia" w:ascii="仿宋" w:hAnsi="仿宋" w:eastAsia="仿宋" w:cs="仿宋"/>
          <w:b/>
          <w:bCs/>
          <w:color w:val="000000" w:themeColor="text1"/>
          <w:sz w:val="24"/>
          <w:szCs w:val="24"/>
          <w:u w:val="single"/>
          <w14:textFill>
            <w14:solidFill>
              <w14:schemeClr w14:val="tx1"/>
            </w14:solidFill>
          </w14:textFill>
        </w:rPr>
        <w:t>实</w:t>
      </w:r>
      <w:r>
        <w:rPr>
          <w:rFonts w:hint="eastAsia" w:ascii="仿宋" w:hAnsi="仿宋" w:eastAsia="仿宋" w:cs="仿宋"/>
          <w:b/>
          <w:color w:val="000000" w:themeColor="text1"/>
          <w:sz w:val="24"/>
          <w:szCs w:val="24"/>
          <w:u w:val="single"/>
          <w14:textFill>
            <w14:solidFill>
              <w14:schemeClr w14:val="tx1"/>
            </w14:solidFill>
          </w14:textFill>
        </w:rPr>
        <w:t>验室</w:t>
      </w:r>
      <w:r>
        <w:rPr>
          <w:rFonts w:hint="eastAsia" w:ascii="仿宋" w:hAnsi="仿宋" w:eastAsia="仿宋" w:cs="仿宋"/>
          <w:b/>
          <w:color w:val="000000" w:themeColor="text1"/>
          <w:sz w:val="24"/>
          <w:szCs w:val="24"/>
          <w:u w:val="single"/>
          <w:lang w:eastAsia="zh-CN"/>
          <w14:textFill>
            <w14:solidFill>
              <w14:schemeClr w14:val="tx1"/>
            </w14:solidFill>
          </w14:textFill>
        </w:rPr>
        <w:t>质量</w:t>
      </w:r>
      <w:r>
        <w:rPr>
          <w:rFonts w:hint="eastAsia" w:ascii="仿宋" w:hAnsi="仿宋" w:eastAsia="仿宋" w:cs="仿宋"/>
          <w:b/>
          <w:color w:val="000000" w:themeColor="text1"/>
          <w:sz w:val="24"/>
          <w:szCs w:val="24"/>
          <w:u w:val="single"/>
          <w14:textFill>
            <w14:solidFill>
              <w14:schemeClr w14:val="tx1"/>
            </w14:solidFill>
          </w14:textFill>
        </w:rPr>
        <w:t>体系管理系统</w:t>
      </w:r>
      <w:r>
        <w:rPr>
          <w:rFonts w:hint="eastAsia" w:ascii="仿宋" w:hAnsi="仿宋" w:eastAsia="仿宋" w:cs="仿宋"/>
          <w:color w:val="000000" w:themeColor="text1"/>
          <w:sz w:val="24"/>
          <w:szCs w:val="24"/>
          <w14:textFill>
            <w14:solidFill>
              <w14:schemeClr w14:val="tx1"/>
            </w14:solidFill>
          </w14:textFill>
        </w:rPr>
        <w:t>》软件及微信小程序《Lims工作台》，软件产品内容包括：系统操作界面，数据库及其他软件相关内容。</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乙方交付的软件系统应完全符合本协议约定的功能需求与技术指标，能够在上述约定的运行环境下正常、稳定运行，且不存在影响甲方正常使用的重大系统缺陷或安全漏洞。</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乙方完成系统部署、调试并向甲方发出书面验收通知后，甲方应在收到通知之日起【10】个工作日内激活帐号进行试运行并组织验收。验收合格的，双方授权代表共同签署《项目验收确认单》，该确认单签署之日即为系统正式交付之日。</w:t>
      </w:r>
      <w:r>
        <w:rPr>
          <w:rFonts w:hint="eastAsia" w:ascii="仿宋" w:hAnsi="仿宋" w:eastAsia="仿宋" w:cs="仿宋"/>
          <w:color w:val="000000" w:themeColor="text1"/>
          <w:sz w:val="24"/>
          <w:szCs w:val="24"/>
          <w14:textFill>
            <w14:solidFill>
              <w14:schemeClr w14:val="tx1"/>
            </w14:solidFill>
          </w14:textFill>
        </w:rPr>
        <w:t>如甲方在验收过程中发现软件存在功能缺失、运行故障或不符合约定标准的，应在上述验收期限内以书面形式向乙方提出。乙方应在收到书面异议后【5】个工作日内免费完成修复或整改</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直至验收合格</w:t>
      </w:r>
      <w:r>
        <w:rPr>
          <w:rFonts w:hint="eastAsia" w:ascii="仿宋" w:hAnsi="仿宋" w:eastAsia="仿宋" w:cs="仿宋"/>
          <w:color w:val="000000" w:themeColor="text1"/>
          <w:sz w:val="24"/>
          <w:szCs w:val="24"/>
          <w14:textFill>
            <w14:solidFill>
              <w14:schemeClr w14:val="tx1"/>
            </w14:solidFill>
          </w14:textFill>
        </w:rPr>
        <w:t>。</w:t>
      </w:r>
    </w:p>
    <w:p>
      <w:pPr>
        <w:autoSpaceDE w:val="0"/>
        <w:autoSpaceDN w:val="0"/>
        <w:adjustRightInd w:val="0"/>
        <w:snapToGrid w:val="0"/>
        <w:spacing w:line="360" w:lineRule="auto"/>
        <w:ind w:firstLine="480" w:firstLineChars="200"/>
        <w:jc w:val="left"/>
        <w:rPr>
          <w:rFonts w:hint="default" w:ascii="仿宋" w:hAnsi="仿宋" w:eastAsia="仿宋" w:cs="仿宋"/>
          <w:color w:val="000000" w:themeColor="text1"/>
          <w:sz w:val="24"/>
          <w:szCs w:val="24"/>
          <w:lang w:val="en-US" w:eastAsia="zh-CN"/>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第三条：服务项目</w:t>
      </w:r>
    </w:p>
    <w:p>
      <w:pPr>
        <w:autoSpaceDE w:val="0"/>
        <w:autoSpaceDN w:val="0"/>
        <w:adjustRightInd w:val="0"/>
        <w:snapToGrid w:val="0"/>
        <w:spacing w:line="360" w:lineRule="auto"/>
        <w:ind w:firstLine="480" w:firstLineChars="200"/>
        <w:jc w:val="left"/>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1.乙</w:t>
      </w:r>
      <w:r>
        <w:rPr>
          <w:rFonts w:hint="eastAsia" w:ascii="仿宋" w:hAnsi="仿宋" w:eastAsia="仿宋" w:cs="仿宋"/>
          <w:color w:val="000000" w:themeColor="text1"/>
          <w:sz w:val="24"/>
          <w:szCs w:val="24"/>
          <w:lang w:val="zh-CN"/>
          <w14:textFill>
            <w14:solidFill>
              <w14:schemeClr w14:val="tx1"/>
            </w14:solidFill>
          </w14:textFill>
        </w:rPr>
        <w:t>方授权甲方使用本</w:t>
      </w:r>
      <w:r>
        <w:rPr>
          <w:rFonts w:hint="eastAsia" w:ascii="仿宋" w:hAnsi="仿宋" w:eastAsia="仿宋" w:cs="仿宋"/>
          <w:color w:val="000000" w:themeColor="text1"/>
          <w:sz w:val="24"/>
          <w:szCs w:val="24"/>
          <w:lang w:val="en-US" w:eastAsia="zh-CN"/>
          <w14:textFill>
            <w14:solidFill>
              <w14:schemeClr w14:val="tx1"/>
            </w14:solidFill>
          </w14:textFill>
        </w:rPr>
        <w:t>合同项下的</w:t>
      </w:r>
      <w:r>
        <w:rPr>
          <w:rFonts w:hint="eastAsia" w:ascii="仿宋" w:hAnsi="仿宋" w:eastAsia="仿宋" w:cs="仿宋"/>
          <w:color w:val="000000" w:themeColor="text1"/>
          <w:sz w:val="24"/>
          <w:szCs w:val="24"/>
          <w:lang w:val="zh-CN"/>
          <w14:textFill>
            <w14:solidFill>
              <w14:schemeClr w14:val="tx1"/>
            </w14:solidFill>
          </w14:textFill>
        </w:rPr>
        <w:t>软件，本软件仅限于甲方使用；</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eastAsia="zh-Hans"/>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zh-CN"/>
          <w14:textFill>
            <w14:solidFill>
              <w14:schemeClr w14:val="tx1"/>
            </w14:solidFill>
          </w14:textFill>
        </w:rPr>
        <w:t>乙方在工作时间内免费给甲方提供包括</w:t>
      </w:r>
      <w:r>
        <w:rPr>
          <w:rFonts w:hint="eastAsia" w:ascii="仿宋" w:hAnsi="仿宋" w:eastAsia="仿宋" w:cs="仿宋"/>
          <w:color w:val="000000" w:themeColor="text1"/>
          <w:sz w:val="24"/>
          <w:szCs w:val="24"/>
          <w14:textFill>
            <w14:solidFill>
              <w14:schemeClr w14:val="tx1"/>
            </w14:solidFill>
          </w14:textFill>
        </w:rPr>
        <w:t>现场、</w:t>
      </w:r>
      <w:r>
        <w:rPr>
          <w:rFonts w:hint="eastAsia" w:ascii="仿宋" w:hAnsi="仿宋" w:eastAsia="仿宋" w:cs="仿宋"/>
          <w:color w:val="000000" w:themeColor="text1"/>
          <w:sz w:val="24"/>
          <w:szCs w:val="24"/>
          <w:lang w:val="zh-CN"/>
          <w14:textFill>
            <w14:solidFill>
              <w14:schemeClr w14:val="tx1"/>
            </w14:solidFill>
          </w14:textFill>
        </w:rPr>
        <w:t>电话、即时通讯工具、网络远程协助等方式的服务与技术支持。</w:t>
      </w:r>
    </w:p>
    <w:p>
      <w:pPr>
        <w:autoSpaceDE w:val="0"/>
        <w:autoSpaceDN w:val="0"/>
        <w:adjustRightInd w:val="0"/>
        <w:snapToGrid w:val="0"/>
        <w:spacing w:line="360" w:lineRule="auto"/>
        <w:ind w:firstLine="481" w:firstLineChars="200"/>
        <w:jc w:val="left"/>
        <w:rPr>
          <w:rFonts w:hint="eastAsia" w:ascii="仿宋" w:hAnsi="仿宋" w:eastAsia="仿宋" w:cs="仿宋"/>
          <w:b/>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val="zh-CN"/>
          <w14:textFill>
            <w14:solidFill>
              <w14:schemeClr w14:val="tx1"/>
            </w14:solidFill>
          </w14:textFill>
        </w:rPr>
        <w:t>第四条：甲方的权利及义务</w:t>
      </w:r>
    </w:p>
    <w:p>
      <w:pPr>
        <w:autoSpaceDE w:val="0"/>
        <w:autoSpaceDN w:val="0"/>
        <w:adjustRightInd w:val="0"/>
        <w:snapToGrid w:val="0"/>
        <w:spacing w:line="360" w:lineRule="auto"/>
        <w:ind w:firstLine="480" w:firstLineChars="200"/>
        <w:jc w:val="left"/>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1.甲方拥有对软件的使用权，</w:t>
      </w:r>
      <w:r>
        <w:rPr>
          <w:rFonts w:hint="eastAsia" w:ascii="仿宋" w:hAnsi="仿宋" w:eastAsia="仿宋" w:cs="仿宋"/>
          <w:color w:val="000000" w:themeColor="text1"/>
          <w:sz w:val="24"/>
          <w:szCs w:val="24"/>
          <w14:textFill>
            <w14:solidFill>
              <w14:schemeClr w14:val="tx1"/>
            </w14:solidFill>
          </w14:textFill>
        </w:rPr>
        <w:t>并需保证仅供本单位使用</w:t>
      </w:r>
      <w:r>
        <w:rPr>
          <w:rFonts w:hint="eastAsia" w:ascii="仿宋" w:hAnsi="仿宋" w:eastAsia="仿宋" w:cs="仿宋"/>
          <w:color w:val="000000" w:themeColor="text1"/>
          <w:sz w:val="24"/>
          <w:szCs w:val="24"/>
          <w:lang w:val="zh-CN" w:eastAsia="zh-Hans"/>
          <w14:textFill>
            <w14:solidFill>
              <w14:schemeClr w14:val="tx1"/>
            </w14:solidFill>
          </w14:textFill>
        </w:rPr>
        <w:t>；</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2.甲方应确保有专人对软件的使用和管理负责；</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3.如果甲方的电脑</w:t>
      </w:r>
      <w:r>
        <w:rPr>
          <w:rFonts w:hint="eastAsia" w:ascii="仿宋" w:hAnsi="仿宋" w:eastAsia="仿宋" w:cs="仿宋"/>
          <w:color w:val="000000" w:themeColor="text1"/>
          <w:sz w:val="24"/>
          <w:szCs w:val="24"/>
          <w14:textFill>
            <w14:solidFill>
              <w14:schemeClr w14:val="tx1"/>
            </w14:solidFill>
          </w14:textFill>
        </w:rPr>
        <w:t>上浏览器</w:t>
      </w:r>
      <w:r>
        <w:rPr>
          <w:rFonts w:hint="eastAsia" w:ascii="仿宋" w:hAnsi="仿宋" w:eastAsia="仿宋" w:cs="仿宋"/>
          <w:color w:val="000000" w:themeColor="text1"/>
          <w:sz w:val="24"/>
          <w:szCs w:val="24"/>
          <w:lang w:val="zh-CN"/>
          <w14:textFill>
            <w14:solidFill>
              <w14:schemeClr w14:val="tx1"/>
            </w14:solidFill>
          </w14:textFill>
        </w:rPr>
        <w:t>和乙方提供的软件不兼容，甲方应配合更换</w:t>
      </w:r>
      <w:r>
        <w:rPr>
          <w:rFonts w:hint="eastAsia" w:ascii="仿宋" w:hAnsi="仿宋" w:eastAsia="仿宋" w:cs="仿宋"/>
          <w:color w:val="000000" w:themeColor="text1"/>
          <w:sz w:val="24"/>
          <w:szCs w:val="24"/>
          <w14:textFill>
            <w14:solidFill>
              <w14:schemeClr w14:val="tx1"/>
            </w14:solidFill>
          </w14:textFill>
        </w:rPr>
        <w:t>安装指定的浏览器</w:t>
      </w:r>
      <w:r>
        <w:rPr>
          <w:rFonts w:hint="eastAsia" w:ascii="仿宋" w:hAnsi="仿宋" w:eastAsia="仿宋" w:cs="仿宋"/>
          <w:color w:val="000000" w:themeColor="text1"/>
          <w:sz w:val="24"/>
          <w:szCs w:val="24"/>
          <w:lang w:val="zh-CN"/>
          <w14:textFill>
            <w14:solidFill>
              <w14:schemeClr w14:val="tx1"/>
            </w14:solidFill>
          </w14:textFill>
        </w:rPr>
        <w:t>；</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szCs w:val="24"/>
          <w:lang w:val="zh-CN"/>
          <w14:textFill>
            <w14:solidFill>
              <w14:schemeClr w14:val="tx1"/>
            </w14:solidFill>
          </w14:textFill>
        </w:rPr>
        <w:t>.甲方严格在软件许可下使用软件，保证不对乙方所开发的软件进行反编译,解密破解等行为；</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eastAsia="zh-Hans"/>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5.</w:t>
      </w:r>
      <w:r>
        <w:rPr>
          <w:rFonts w:hint="eastAsia" w:ascii="仿宋" w:hAnsi="仿宋" w:eastAsia="仿宋" w:cs="仿宋"/>
          <w:color w:val="000000" w:themeColor="text1"/>
          <w:sz w:val="24"/>
          <w:szCs w:val="24"/>
          <w:lang w:eastAsia="zh-Hans"/>
          <w14:textFill>
            <w14:solidFill>
              <w14:schemeClr w14:val="tx1"/>
            </w14:solidFill>
          </w14:textFill>
        </w:rPr>
        <w:t>甲方按照检验检测机构相关管理要求运作，并对数据真实性负责；</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eastAsia="zh-Hans"/>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6.</w:t>
      </w:r>
      <w:r>
        <w:rPr>
          <w:rFonts w:hint="eastAsia" w:ascii="仿宋" w:hAnsi="仿宋" w:eastAsia="仿宋" w:cs="仿宋"/>
          <w:color w:val="000000" w:themeColor="text1"/>
          <w:sz w:val="24"/>
          <w:szCs w:val="24"/>
          <w:lang w:eastAsia="zh-Hans"/>
          <w14:textFill>
            <w14:solidFill>
              <w14:schemeClr w14:val="tx1"/>
            </w14:solidFill>
          </w14:textFill>
        </w:rPr>
        <w:t>甲方拥有其在系统上生产的所有数据的</w:t>
      </w:r>
      <w:r>
        <w:rPr>
          <w:rFonts w:hint="eastAsia" w:ascii="仿宋" w:hAnsi="仿宋" w:eastAsia="仿宋" w:cs="仿宋"/>
          <w:color w:val="000000" w:themeColor="text1"/>
          <w:sz w:val="24"/>
          <w:szCs w:val="24"/>
          <w14:textFill>
            <w14:solidFill>
              <w14:schemeClr w14:val="tx1"/>
            </w14:solidFill>
          </w14:textFill>
        </w:rPr>
        <w:t>所有权及使用权等</w:t>
      </w:r>
      <w:r>
        <w:rPr>
          <w:rFonts w:hint="eastAsia" w:ascii="仿宋" w:hAnsi="仿宋" w:eastAsia="仿宋" w:cs="仿宋"/>
          <w:color w:val="000000" w:themeColor="text1"/>
          <w:sz w:val="24"/>
          <w:szCs w:val="24"/>
          <w:lang w:eastAsia="zh-Hans"/>
          <w14:textFill>
            <w14:solidFill>
              <w14:schemeClr w14:val="tx1"/>
            </w14:solidFill>
          </w14:textFill>
        </w:rPr>
        <w:t>相关</w:t>
      </w:r>
      <w:r>
        <w:rPr>
          <w:rFonts w:hint="eastAsia" w:ascii="仿宋" w:hAnsi="仿宋" w:eastAsia="仿宋" w:cs="仿宋"/>
          <w:color w:val="000000" w:themeColor="text1"/>
          <w:sz w:val="24"/>
          <w:szCs w:val="24"/>
          <w14:textFill>
            <w14:solidFill>
              <w14:schemeClr w14:val="tx1"/>
            </w14:solidFill>
          </w14:textFill>
        </w:rPr>
        <w:t>所有</w:t>
      </w:r>
      <w:r>
        <w:rPr>
          <w:rFonts w:hint="eastAsia" w:ascii="仿宋" w:hAnsi="仿宋" w:eastAsia="仿宋" w:cs="仿宋"/>
          <w:color w:val="000000" w:themeColor="text1"/>
          <w:sz w:val="24"/>
          <w:szCs w:val="24"/>
          <w:lang w:eastAsia="zh-Hans"/>
          <w14:textFill>
            <w14:solidFill>
              <w14:schemeClr w14:val="tx1"/>
            </w14:solidFill>
          </w14:textFill>
        </w:rPr>
        <w:t>权利；</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7</w:t>
      </w:r>
      <w:r>
        <w:rPr>
          <w:rFonts w:hint="eastAsia" w:ascii="仿宋" w:hAnsi="仿宋" w:eastAsia="仿宋" w:cs="仿宋"/>
          <w:color w:val="000000" w:themeColor="text1"/>
          <w:sz w:val="24"/>
          <w:szCs w:val="24"/>
          <w:lang w:val="zh-CN"/>
          <w14:textFill>
            <w14:solidFill>
              <w14:schemeClr w14:val="tx1"/>
            </w14:solidFill>
          </w14:textFill>
        </w:rPr>
        <w:t>.甲方必须按</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规定的时间付清软件</w:t>
      </w:r>
      <w:r>
        <w:rPr>
          <w:rFonts w:hint="eastAsia" w:ascii="仿宋" w:hAnsi="仿宋" w:eastAsia="仿宋" w:cs="仿宋"/>
          <w:color w:val="000000" w:themeColor="text1"/>
          <w:sz w:val="24"/>
          <w:szCs w:val="24"/>
          <w14:textFill>
            <w14:solidFill>
              <w14:schemeClr w14:val="tx1"/>
            </w14:solidFill>
          </w14:textFill>
        </w:rPr>
        <w:t>使用服务</w:t>
      </w:r>
      <w:r>
        <w:rPr>
          <w:rFonts w:hint="eastAsia" w:ascii="仿宋" w:hAnsi="仿宋" w:eastAsia="仿宋" w:cs="仿宋"/>
          <w:color w:val="000000" w:themeColor="text1"/>
          <w:sz w:val="24"/>
          <w:szCs w:val="24"/>
          <w:lang w:val="zh-CN"/>
          <w14:textFill>
            <w14:solidFill>
              <w14:schemeClr w14:val="tx1"/>
            </w14:solidFill>
          </w14:textFill>
        </w:rPr>
        <w:t>购买款项。</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b/>
          <w:color w:val="000000" w:themeColor="text1"/>
          <w:sz w:val="24"/>
          <w:szCs w:val="24"/>
          <w:lang w:val="zh-CN"/>
          <w14:textFill>
            <w14:solidFill>
              <w14:schemeClr w14:val="tx1"/>
            </w14:solidFill>
          </w14:textFill>
        </w:rPr>
        <w:t>第五条：乙方的权利与义务</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1.乙方必须保证提供的软件是自行研发，保证不是侵权软件。若因乙方提供的软件侵犯第三方知识产权导致甲方被索赔、起诉或受到行政处罚的，乙方应在收到甲方通知后5个工作日内负责处理，并承担由此产生的全部法律责任和费用。</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2.乙方有义务在甲方首次购买产品时为其操作人员进行</w:t>
      </w:r>
      <w:r>
        <w:rPr>
          <w:rFonts w:hint="eastAsia" w:ascii="仿宋" w:hAnsi="仿宋" w:eastAsia="仿宋" w:cs="仿宋"/>
          <w:color w:val="000000" w:themeColor="text1"/>
          <w:sz w:val="24"/>
          <w:szCs w:val="24"/>
          <w:lang w:val="en-US" w:eastAsia="zh-CN"/>
          <w14:textFill>
            <w14:solidFill>
              <w14:schemeClr w14:val="tx1"/>
            </w14:solidFill>
          </w14:textFill>
        </w:rPr>
        <w:t>免费</w:t>
      </w:r>
      <w:r>
        <w:rPr>
          <w:rFonts w:hint="eastAsia" w:ascii="仿宋" w:hAnsi="仿宋" w:eastAsia="仿宋" w:cs="仿宋"/>
          <w:color w:val="000000" w:themeColor="text1"/>
          <w:sz w:val="24"/>
          <w:szCs w:val="24"/>
          <w:lang w:val="zh-CN"/>
          <w14:textFill>
            <w14:solidFill>
              <w14:schemeClr w14:val="tx1"/>
            </w14:solidFill>
          </w14:textFill>
        </w:rPr>
        <w:t>软件操作培训。</w:t>
      </w:r>
    </w:p>
    <w:p>
      <w:pPr>
        <w:autoSpaceDE w:val="0"/>
        <w:autoSpaceDN w:val="0"/>
        <w:adjustRightInd w:val="0"/>
        <w:snapToGrid w:val="0"/>
        <w:spacing w:line="360" w:lineRule="auto"/>
        <w:ind w:firstLine="480" w:firstLineChars="200"/>
        <w:jc w:val="left"/>
        <w:rPr>
          <w:rFonts w:hint="eastAsia" w:ascii="仿宋_GB2312" w:hAnsi="Times New Roman Regular" w:eastAsia="仿宋_GB2312" w:cs="Times New Roman Regular"/>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3.乙方对涉及到甲方的数据严格保密、</w:t>
      </w:r>
      <w:r>
        <w:rPr>
          <w:rFonts w:hint="eastAsia" w:ascii="仿宋" w:hAnsi="仿宋" w:eastAsia="仿宋" w:cs="仿宋"/>
          <w:color w:val="000000" w:themeColor="text1"/>
          <w:sz w:val="24"/>
          <w:szCs w:val="24"/>
          <w14:textFill>
            <w14:solidFill>
              <w14:schemeClr w14:val="tx1"/>
            </w14:solidFill>
          </w14:textFill>
        </w:rPr>
        <w:t>保管，按照国家有关法律法规及相关政策的要求采取有效的保密措施</w:t>
      </w:r>
      <w:r>
        <w:rPr>
          <w:rFonts w:hint="eastAsia" w:ascii="仿宋" w:hAnsi="仿宋" w:eastAsia="仿宋" w:cs="仿宋"/>
          <w:color w:val="000000" w:themeColor="text1"/>
          <w:sz w:val="24"/>
          <w:szCs w:val="24"/>
          <w:lang w:val="zh-CN"/>
          <w14:textFill>
            <w14:solidFill>
              <w14:schemeClr w14:val="tx1"/>
            </w14:solidFill>
          </w14:textFill>
        </w:rPr>
        <w:t>；未经</w:t>
      </w:r>
      <w:r>
        <w:rPr>
          <w:rFonts w:hint="eastAsia" w:ascii="仿宋" w:hAnsi="仿宋" w:eastAsia="仿宋" w:cs="仿宋"/>
          <w:color w:val="000000" w:themeColor="text1"/>
          <w:sz w:val="24"/>
          <w:szCs w:val="24"/>
          <w14:textFill>
            <w14:solidFill>
              <w14:schemeClr w14:val="tx1"/>
            </w14:solidFill>
          </w14:textFill>
        </w:rPr>
        <w:t>甲</w:t>
      </w:r>
      <w:r>
        <w:rPr>
          <w:rFonts w:hint="eastAsia" w:ascii="仿宋" w:hAnsi="仿宋" w:eastAsia="仿宋" w:cs="仿宋"/>
          <w:color w:val="000000" w:themeColor="text1"/>
          <w:sz w:val="24"/>
          <w:szCs w:val="24"/>
          <w:lang w:val="zh-CN"/>
          <w14:textFill>
            <w14:solidFill>
              <w14:schemeClr w14:val="tx1"/>
            </w14:solidFill>
          </w14:textFill>
        </w:rPr>
        <w:t>方事先书面同意，</w:t>
      </w:r>
      <w:r>
        <w:rPr>
          <w:rFonts w:hint="eastAsia" w:ascii="仿宋" w:hAnsi="仿宋" w:eastAsia="仿宋" w:cs="仿宋"/>
          <w:color w:val="000000" w:themeColor="text1"/>
          <w:sz w:val="24"/>
          <w:szCs w:val="24"/>
          <w14:textFill>
            <w14:solidFill>
              <w14:schemeClr w14:val="tx1"/>
            </w14:solidFill>
          </w14:textFill>
        </w:rPr>
        <w:t>乙</w:t>
      </w:r>
      <w:r>
        <w:rPr>
          <w:rFonts w:hint="eastAsia" w:ascii="仿宋" w:hAnsi="仿宋" w:eastAsia="仿宋" w:cs="仿宋"/>
          <w:color w:val="000000" w:themeColor="text1"/>
          <w:sz w:val="24"/>
          <w:szCs w:val="24"/>
          <w:lang w:val="zh-CN"/>
          <w14:textFill>
            <w14:solidFill>
              <w14:schemeClr w14:val="tx1"/>
            </w14:solidFill>
          </w14:textFill>
        </w:rPr>
        <w:t>方均不得</w:t>
      </w:r>
      <w:r>
        <w:rPr>
          <w:rFonts w:hint="eastAsia" w:ascii="仿宋" w:hAnsi="仿宋" w:eastAsia="仿宋" w:cs="仿宋"/>
          <w:color w:val="000000" w:themeColor="text1"/>
          <w:sz w:val="24"/>
          <w:szCs w:val="24"/>
          <w14:textFill>
            <w14:solidFill>
              <w14:schemeClr w14:val="tx1"/>
            </w14:solidFill>
          </w14:textFill>
        </w:rPr>
        <w:t>以任何方式</w:t>
      </w:r>
      <w:r>
        <w:rPr>
          <w:rFonts w:hint="eastAsia" w:ascii="仿宋" w:hAnsi="仿宋" w:eastAsia="仿宋" w:cs="仿宋"/>
          <w:color w:val="000000" w:themeColor="text1"/>
          <w:sz w:val="24"/>
          <w:szCs w:val="24"/>
          <w:lang w:val="zh-CN"/>
          <w14:textFill>
            <w14:solidFill>
              <w14:schemeClr w14:val="tx1"/>
            </w14:solidFill>
          </w14:textFill>
        </w:rPr>
        <w:t>透露本合同的有关条款或</w:t>
      </w:r>
      <w:r>
        <w:rPr>
          <w:rFonts w:hint="eastAsia" w:ascii="仿宋" w:hAnsi="仿宋" w:eastAsia="仿宋" w:cs="仿宋"/>
          <w:color w:val="000000" w:themeColor="text1"/>
          <w:sz w:val="24"/>
          <w:szCs w:val="24"/>
          <w14:textFill>
            <w14:solidFill>
              <w14:schemeClr w14:val="tx1"/>
            </w14:solidFill>
          </w14:textFill>
        </w:rPr>
        <w:t>在</w:t>
      </w:r>
      <w:r>
        <w:rPr>
          <w:rFonts w:hint="eastAsia" w:ascii="仿宋_GB2312" w:hAnsi="Times New Roman Regular" w:eastAsia="仿宋_GB2312" w:cs="Times New Roman Regular"/>
          <w:color w:val="000000" w:themeColor="text1"/>
          <w:sz w:val="24"/>
          <w:szCs w:val="24"/>
          <w14:textFill>
            <w14:solidFill>
              <w14:schemeClr w14:val="tx1"/>
            </w14:solidFill>
          </w14:textFill>
        </w:rPr>
        <w:t>履行合同过程中接触到的甲方商业秘密，包括但不限于甲方数据信息等</w:t>
      </w:r>
      <w:r>
        <w:rPr>
          <w:rFonts w:hint="eastAsia" w:ascii="仿宋_GB2312" w:hAnsi="Times New Roman Regular" w:eastAsia="仿宋_GB2312" w:cs="Times New Roman Regular"/>
          <w:color w:val="000000" w:themeColor="text1"/>
          <w:sz w:val="24"/>
          <w:szCs w:val="24"/>
          <w:lang w:val="en-US"/>
          <w14:textFill>
            <w14:solidFill>
              <w14:schemeClr w14:val="tx1"/>
            </w14:solidFill>
          </w14:textFill>
        </w:rPr>
        <w:t>。若乙方发现甲方保密信</w:t>
      </w:r>
      <w:r>
        <w:rPr>
          <w:rFonts w:hint="eastAsia" w:ascii="仿宋" w:hAnsi="仿宋" w:eastAsia="仿宋" w:cs="仿宋"/>
          <w:color w:val="000000" w:themeColor="text1"/>
          <w:sz w:val="24"/>
          <w:szCs w:val="24"/>
          <w:lang w:val="zh-CN"/>
          <w14:textFill>
            <w14:solidFill>
              <w14:schemeClr w14:val="tx1"/>
            </w14:solidFill>
          </w14:textFill>
        </w:rPr>
        <w:t>息被</w:t>
      </w:r>
      <w:r>
        <w:rPr>
          <w:rFonts w:hint="eastAsia" w:ascii="仿宋_GB2312" w:hAnsi="Times New Roman Regular" w:eastAsia="仿宋_GB2312" w:cs="Times New Roman Regular"/>
          <w:color w:val="000000" w:themeColor="text1"/>
          <w:sz w:val="24"/>
          <w:szCs w:val="24"/>
          <w14:textFill>
            <w14:solidFill>
              <w14:schemeClr w14:val="tx1"/>
            </w14:solidFill>
          </w14:textFill>
        </w:rPr>
        <w:t>泄漏或有泄漏可能的，应当采取一切合理的措施防止信息进一步扩散并及时向甲方汇报，并承担由此给甲方造成的一切损失</w:t>
      </w:r>
      <w:r>
        <w:rPr>
          <w:rFonts w:hint="eastAsia" w:ascii="仿宋_GB2312" w:hAnsi="Times New Roman Regular" w:eastAsia="仿宋_GB2312" w:cs="Times New Roman Regular"/>
          <w:color w:val="000000" w:themeColor="text1"/>
          <w:sz w:val="24"/>
          <w:szCs w:val="24"/>
          <w:lang w:eastAsia="zh-CN"/>
          <w14:textFill>
            <w14:solidFill>
              <w14:schemeClr w14:val="tx1"/>
            </w14:solidFill>
          </w14:textFill>
        </w:rPr>
        <w:t>，</w:t>
      </w:r>
      <w:r>
        <w:rPr>
          <w:rFonts w:hint="eastAsia" w:ascii="仿宋_GB2312" w:hAnsi="Times New Roman Regular" w:eastAsia="仿宋_GB2312" w:cs="Times New Roman Regular"/>
          <w:color w:val="000000" w:themeColor="text1"/>
          <w:sz w:val="24"/>
          <w:szCs w:val="24"/>
          <w:lang w:val="en-US" w:eastAsia="zh-CN"/>
          <w14:textFill>
            <w14:solidFill>
              <w14:schemeClr w14:val="tx1"/>
            </w14:solidFill>
          </w14:textFill>
        </w:rPr>
        <w:t>该保密义务不因本合同解除或终止而废止。乙方应建立每日增量备份、每周全量备份机制，并具备异地容灾能力。因乙方服务器故障、运维失误或安全漏洞导致甲方数据丢失、损毁或泄露的，乙方应在24小时内恢复数据，并承担由此给甲方造成的全部直接损失及因此产生的监管处罚后果。</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系统需提供成果资料导出功能，甲方可随时打印或导出，在协议终止时，需提供15个工作日，供甲方打印导出，若甲方操作有疑问，乙方需提供指导协助。操作完成后，乙方应在【15】个工作日内彻底删除服务器端所有甲方数据（含备份），并向甲方出具书面删除确认函。</w:t>
      </w:r>
    </w:p>
    <w:p>
      <w:pPr>
        <w:pStyle w:val="18"/>
        <w:adjustRightInd w:val="0"/>
        <w:snapToGrid w:val="0"/>
        <w:spacing w:line="360" w:lineRule="auto"/>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r>
        <w:rPr>
          <w:rFonts w:hint="eastAsia" w:ascii="仿宋" w:hAnsi="仿宋" w:eastAsia="仿宋" w:cs="仿宋"/>
          <w:color w:val="000000" w:themeColor="text1"/>
          <w:sz w:val="24"/>
          <w:szCs w:val="24"/>
          <w:lang w:val="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乙方负责对线上平台的缺陷、瑕疵进行完善、修改、更正时，应及时通知甲方，并无偿向甲方提供相关的补丁程序或必要应用软件的获取方式。</w:t>
      </w:r>
    </w:p>
    <w:p>
      <w:pPr>
        <w:pStyle w:val="18"/>
        <w:adjustRightInd w:val="0"/>
        <w:snapToGrid w:val="0"/>
        <w:spacing w:line="360" w:lineRule="auto"/>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w:t>
      </w:r>
      <w:r>
        <w:rPr>
          <w:rFonts w:hint="eastAsia" w:ascii="仿宋" w:hAnsi="仿宋" w:eastAsia="仿宋" w:cs="仿宋"/>
          <w:color w:val="000000" w:themeColor="text1"/>
          <w:sz w:val="24"/>
          <w:szCs w:val="24"/>
          <w:lang w:eastAsia="zh-Hans"/>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乙方不断完善实验室体系运作管理的线上功能。</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.乙方应向甲方提供技术支持服务，协助解决甲方在使用线上平台时遇到的技术问题，帮助甲方正常使用。</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8</w:t>
      </w:r>
      <w:r>
        <w:rPr>
          <w:rFonts w:hint="eastAsia" w:ascii="仿宋" w:hAnsi="仿宋" w:eastAsia="仿宋" w:cs="仿宋"/>
          <w:color w:val="000000" w:themeColor="text1"/>
          <w:sz w:val="24"/>
          <w:szCs w:val="24"/>
          <w14:textFill>
            <w14:solidFill>
              <w14:schemeClr w14:val="tx1"/>
            </w14:solidFill>
          </w14:textFill>
        </w:rPr>
        <w:t>.乙方应向甲方提供“用户使用文档”和相关技术支持，促使甲方可以顺利实现产品使用。</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lang w:eastAsia="zh-Hans"/>
          <w14:textFill>
            <w14:solidFill>
              <w14:schemeClr w14:val="tx1"/>
            </w14:solidFill>
          </w14:textFill>
        </w:rPr>
        <w:t>9.</w:t>
      </w:r>
      <w:r>
        <w:rPr>
          <w:rFonts w:hint="eastAsia" w:ascii="仿宋" w:hAnsi="仿宋" w:eastAsia="仿宋" w:cs="仿宋"/>
          <w:color w:val="000000" w:themeColor="text1"/>
          <w:sz w:val="24"/>
          <w:szCs w:val="24"/>
          <w:lang w:eastAsia="zh-Hans"/>
          <w14:textFill>
            <w14:solidFill>
              <w14:schemeClr w14:val="tx1"/>
            </w14:solidFill>
          </w14:textFill>
        </w:rPr>
        <w:t>使用保障：建立微信实施沟通群，甲方反馈问题乙方答复时间不得超过</w:t>
      </w:r>
      <w:r>
        <w:rPr>
          <w:rFonts w:ascii="仿宋" w:hAnsi="仿宋" w:eastAsia="仿宋" w:cs="仿宋"/>
          <w:color w:val="000000" w:themeColor="text1"/>
          <w:sz w:val="24"/>
          <w:szCs w:val="24"/>
          <w:lang w:eastAsia="zh-Hans"/>
          <w14:textFill>
            <w14:solidFill>
              <w14:schemeClr w14:val="tx1"/>
            </w14:solidFill>
          </w14:textFill>
        </w:rPr>
        <w:t>6</w:t>
      </w:r>
      <w:r>
        <w:rPr>
          <w:rFonts w:hint="eastAsia" w:ascii="仿宋" w:hAnsi="仿宋" w:eastAsia="仿宋" w:cs="仿宋"/>
          <w:color w:val="000000" w:themeColor="text1"/>
          <w:sz w:val="24"/>
          <w:szCs w:val="24"/>
          <w:lang w:eastAsia="zh-Hans"/>
          <w14:textFill>
            <w14:solidFill>
              <w14:schemeClr w14:val="tx1"/>
            </w14:solidFill>
          </w14:textFill>
        </w:rPr>
        <w:t>小时，影响操作使用的功能故障，工作日内不超过</w:t>
      </w:r>
      <w:r>
        <w:rPr>
          <w:rFonts w:ascii="仿宋" w:hAnsi="仿宋" w:eastAsia="仿宋" w:cs="仿宋"/>
          <w:color w:val="000000" w:themeColor="text1"/>
          <w:sz w:val="24"/>
          <w:szCs w:val="24"/>
          <w:lang w:eastAsia="zh-Hans"/>
          <w14:textFill>
            <w14:solidFill>
              <w14:schemeClr w14:val="tx1"/>
            </w14:solidFill>
          </w14:textFill>
        </w:rPr>
        <w:t>24</w:t>
      </w:r>
      <w:r>
        <w:rPr>
          <w:rFonts w:hint="eastAsia" w:ascii="仿宋" w:hAnsi="仿宋" w:eastAsia="仿宋" w:cs="仿宋"/>
          <w:color w:val="000000" w:themeColor="text1"/>
          <w:sz w:val="24"/>
          <w:szCs w:val="24"/>
          <w:lang w:eastAsia="zh-Hans"/>
          <w14:textFill>
            <w14:solidFill>
              <w14:schemeClr w14:val="tx1"/>
            </w14:solidFill>
          </w14:textFill>
        </w:rPr>
        <w:t>小时修复上线；甲方所提功能建议，经乙方专家评估具备行业通用性，免费升级优化</w:t>
      </w:r>
      <w:r>
        <w:rPr>
          <w:rFonts w:hint="eastAsia" w:ascii="仿宋" w:hAnsi="仿宋" w:eastAsia="仿宋" w:cs="仿宋"/>
          <w:color w:val="000000" w:themeColor="text1"/>
          <w:sz w:val="24"/>
          <w:szCs w:val="24"/>
          <w14:textFill>
            <w14:solidFill>
              <w14:schemeClr w14:val="tx1"/>
            </w14:solidFill>
          </w14:textFill>
        </w:rPr>
        <w:t>。</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p>
    <w:p>
      <w:pPr>
        <w:numPr>
          <w:ilvl w:val="0"/>
          <w:numId w:val="1"/>
        </w:numPr>
        <w:autoSpaceDE w:val="0"/>
        <w:autoSpaceDN w:val="0"/>
        <w:adjustRightInd w:val="0"/>
        <w:snapToGrid w:val="0"/>
        <w:spacing w:line="360" w:lineRule="auto"/>
        <w:ind w:firstLine="481" w:firstLineChars="200"/>
        <w:jc w:val="left"/>
        <w:rPr>
          <w:rFonts w:hint="eastAsia" w:ascii="仿宋" w:hAnsi="仿宋" w:eastAsia="仿宋" w:cs="仿宋"/>
          <w:b/>
          <w:color w:val="000000" w:themeColor="text1"/>
          <w:sz w:val="24"/>
          <w:szCs w:val="24"/>
          <w:lang w:val="zh-CN"/>
          <w14:textFill>
            <w14:solidFill>
              <w14:schemeClr w14:val="tx1"/>
            </w14:solidFill>
          </w14:textFill>
        </w:rPr>
      </w:pPr>
      <w:r>
        <w:rPr>
          <w:rFonts w:hint="eastAsia" w:ascii="仿宋" w:hAnsi="仿宋" w:eastAsia="仿宋" w:cs="仿宋"/>
          <w:b/>
          <w:color w:val="000000" w:themeColor="text1"/>
          <w:sz w:val="24"/>
          <w:szCs w:val="24"/>
          <w:lang w:val="zh-CN"/>
          <w14:textFill>
            <w14:solidFill>
              <w14:schemeClr w14:val="tx1"/>
            </w14:solidFill>
          </w14:textFill>
        </w:rPr>
        <w:t>：费用</w:t>
      </w:r>
      <w:r>
        <w:rPr>
          <w:rFonts w:hint="eastAsia" w:ascii="仿宋" w:hAnsi="仿宋" w:eastAsia="仿宋" w:cs="仿宋"/>
          <w:b/>
          <w:color w:val="000000" w:themeColor="text1"/>
          <w:sz w:val="24"/>
          <w:szCs w:val="24"/>
          <w14:textFill>
            <w14:solidFill>
              <w14:schemeClr w14:val="tx1"/>
            </w14:solidFill>
          </w14:textFill>
        </w:rPr>
        <w:t>及</w:t>
      </w:r>
      <w:r>
        <w:rPr>
          <w:rFonts w:hint="eastAsia" w:ascii="仿宋" w:hAnsi="仿宋" w:eastAsia="仿宋" w:cs="仿宋"/>
          <w:b/>
          <w:color w:val="000000" w:themeColor="text1"/>
          <w:sz w:val="24"/>
          <w:szCs w:val="24"/>
          <w:lang w:val="zh-CN"/>
          <w14:textFill>
            <w14:solidFill>
              <w14:schemeClr w14:val="tx1"/>
            </w14:solidFill>
          </w14:textFill>
        </w:rPr>
        <w:t>结算方式 </w:t>
      </w:r>
    </w:p>
    <w:p>
      <w:pPr>
        <w:spacing w:line="360"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乙方许可甲方使用的软件产品清单、提供的服务项目及其费用如下：</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2"/>
        <w:gridCol w:w="2152"/>
        <w:gridCol w:w="4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42" w:type="dxa"/>
            <w:shd w:val="clear" w:color="auto" w:fill="BEBEBE" w:themeFill="background1" w:themeFillShade="BF"/>
          </w:tcPr>
          <w:p>
            <w:pPr>
              <w:spacing w:line="360" w:lineRule="auto"/>
              <w:jc w:val="center"/>
              <w:rPr>
                <w:rFonts w:hint="eastAsia" w:ascii="华文仿宋" w:hAnsi="华文仿宋" w:eastAsia="华文仿宋" w:cs="华文仿宋"/>
                <w:b/>
                <w:color w:val="000000" w:themeColor="text1"/>
                <w:sz w:val="24"/>
                <w:szCs w:val="24"/>
                <w:lang w:eastAsia="zh-Hans"/>
                <w14:textFill>
                  <w14:solidFill>
                    <w14:schemeClr w14:val="tx1"/>
                  </w14:solidFill>
                </w14:textFill>
              </w:rPr>
            </w:pPr>
            <w:r>
              <w:rPr>
                <w:rFonts w:hint="eastAsia" w:ascii="华文仿宋" w:hAnsi="华文仿宋" w:eastAsia="华文仿宋" w:cs="华文仿宋"/>
                <w:b/>
                <w:color w:val="000000" w:themeColor="text1"/>
                <w:sz w:val="24"/>
                <w:szCs w:val="24"/>
                <w:lang w:eastAsia="zh-Hans"/>
                <w14:textFill>
                  <w14:solidFill>
                    <w14:schemeClr w14:val="tx1"/>
                  </w14:solidFill>
                </w14:textFill>
              </w:rPr>
              <w:t>费用项</w:t>
            </w:r>
          </w:p>
        </w:tc>
        <w:tc>
          <w:tcPr>
            <w:tcW w:w="2152" w:type="dxa"/>
            <w:shd w:val="clear" w:color="auto" w:fill="BEBEBE" w:themeFill="background1" w:themeFillShade="BF"/>
          </w:tcPr>
          <w:p>
            <w:pPr>
              <w:spacing w:line="360" w:lineRule="auto"/>
              <w:jc w:val="center"/>
              <w:rPr>
                <w:rFonts w:hint="eastAsia" w:ascii="华文仿宋" w:hAnsi="华文仿宋" w:eastAsia="华文仿宋" w:cs="华文仿宋"/>
                <w:b/>
                <w:color w:val="000000" w:themeColor="text1"/>
                <w:sz w:val="24"/>
                <w:szCs w:val="24"/>
                <w:lang w:eastAsia="zh-Hans"/>
                <w14:textFill>
                  <w14:solidFill>
                    <w14:schemeClr w14:val="tx1"/>
                  </w14:solidFill>
                </w14:textFill>
              </w:rPr>
            </w:pPr>
            <w:r>
              <w:rPr>
                <w:rFonts w:hint="eastAsia" w:ascii="华文仿宋" w:hAnsi="华文仿宋" w:eastAsia="华文仿宋" w:cs="华文仿宋"/>
                <w:b/>
                <w:color w:val="000000" w:themeColor="text1"/>
                <w:sz w:val="24"/>
                <w:szCs w:val="24"/>
                <w:lang w:eastAsia="zh-Hans"/>
                <w14:textFill>
                  <w14:solidFill>
                    <w14:schemeClr w14:val="tx1"/>
                  </w14:solidFill>
                </w14:textFill>
              </w:rPr>
              <w:t>金额</w:t>
            </w:r>
          </w:p>
        </w:tc>
        <w:tc>
          <w:tcPr>
            <w:tcW w:w="4428" w:type="dxa"/>
            <w:shd w:val="clear" w:color="auto" w:fill="BEBEBE" w:themeFill="background1" w:themeFillShade="BF"/>
          </w:tcPr>
          <w:p>
            <w:pPr>
              <w:spacing w:line="360" w:lineRule="auto"/>
              <w:jc w:val="center"/>
              <w:rPr>
                <w:rFonts w:hint="eastAsia" w:ascii="华文仿宋" w:hAnsi="华文仿宋" w:eastAsia="华文仿宋" w:cs="华文仿宋"/>
                <w:b/>
                <w:color w:val="000000" w:themeColor="text1"/>
                <w:sz w:val="24"/>
                <w:szCs w:val="24"/>
                <w:lang w:eastAsia="zh-Hans"/>
                <w14:textFill>
                  <w14:solidFill>
                    <w14:schemeClr w14:val="tx1"/>
                  </w14:solidFill>
                </w14:textFill>
              </w:rPr>
            </w:pPr>
            <w:r>
              <w:rPr>
                <w:rFonts w:hint="eastAsia" w:ascii="华文仿宋" w:hAnsi="华文仿宋" w:eastAsia="华文仿宋" w:cs="华文仿宋"/>
                <w:b/>
                <w:color w:val="000000" w:themeColor="text1"/>
                <w:sz w:val="24"/>
                <w:szCs w:val="24"/>
                <w:lang w:eastAsia="zh-Hans"/>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42" w:type="dxa"/>
          </w:tcPr>
          <w:p>
            <w:pPr>
              <w:spacing w:line="360" w:lineRule="auto"/>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实施部署培训费</w:t>
            </w:r>
          </w:p>
        </w:tc>
        <w:tc>
          <w:tcPr>
            <w:tcW w:w="2152" w:type="dxa"/>
          </w:tcPr>
          <w:p>
            <w:pPr>
              <w:spacing w:line="360" w:lineRule="auto"/>
              <w:rPr>
                <w:rFonts w:hint="eastAsia" w:ascii="华文仿宋" w:hAnsi="华文仿宋" w:eastAsia="华文仿宋" w:cs="华文仿宋"/>
                <w:color w:val="000000" w:themeColor="text1"/>
                <w:sz w:val="24"/>
                <w:szCs w:val="24"/>
                <w:lang w:eastAsia="zh-Hans"/>
                <w14:textFill>
                  <w14:solidFill>
                    <w14:schemeClr w14:val="tx1"/>
                  </w14:solidFill>
                </w14:textFill>
              </w:rPr>
            </w:pPr>
          </w:p>
        </w:tc>
        <w:tc>
          <w:tcPr>
            <w:tcW w:w="4428" w:type="dxa"/>
          </w:tcPr>
          <w:p>
            <w:pPr>
              <w:numPr>
                <w:ilvl w:val="0"/>
                <w:numId w:val="2"/>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14:textFill>
                  <w14:solidFill>
                    <w14:schemeClr w14:val="tx1"/>
                  </w14:solidFill>
                </w14:textFill>
              </w:rPr>
              <w:t>账</w:t>
            </w:r>
            <w:r>
              <w:rPr>
                <w:rFonts w:hint="eastAsia" w:ascii="华文仿宋" w:hAnsi="华文仿宋" w:eastAsia="华文仿宋" w:cs="华文仿宋"/>
                <w:color w:val="000000" w:themeColor="text1"/>
                <w:sz w:val="24"/>
                <w:szCs w:val="24"/>
                <w:lang w:eastAsia="zh-Hans"/>
                <w14:textFill>
                  <w14:solidFill>
                    <w14:schemeClr w14:val="tx1"/>
                  </w14:solidFill>
                </w14:textFill>
              </w:rPr>
              <w:t>号开通、数据初始化、流程配置</w:t>
            </w:r>
            <w:r>
              <w:rPr>
                <w:rFonts w:hint="eastAsia" w:ascii="华文仿宋" w:hAnsi="华文仿宋" w:eastAsia="华文仿宋" w:cs="华文仿宋"/>
                <w:color w:val="000000" w:themeColor="text1"/>
                <w:sz w:val="24"/>
                <w:szCs w:val="24"/>
                <w14:textFill>
                  <w14:solidFill>
                    <w14:schemeClr w14:val="tx1"/>
                  </w14:solidFill>
                </w14:textFill>
              </w:rPr>
              <w:t>；</w:t>
            </w:r>
          </w:p>
          <w:p>
            <w:pPr>
              <w:numPr>
                <w:ilvl w:val="0"/>
                <w:numId w:val="2"/>
              </w:numPr>
              <w:jc w:val="left"/>
              <w:rPr>
                <w:rFonts w:hint="eastAsia" w:ascii="华文仿宋" w:hAnsi="华文仿宋" w:eastAsia="华文仿宋" w:cs="华文仿宋"/>
                <w:sz w:val="24"/>
                <w:szCs w:val="24"/>
                <w:lang w:eastAsia="zh-Hans"/>
              </w:rPr>
            </w:pPr>
            <w:r>
              <w:rPr>
                <w:rFonts w:hint="eastAsia" w:ascii="华文仿宋" w:hAnsi="华文仿宋" w:eastAsia="华文仿宋" w:cs="华文仿宋"/>
                <w:sz w:val="24"/>
                <w:szCs w:val="24"/>
              </w:rPr>
              <w:t>初始化培训、启用培训各一次；</w:t>
            </w:r>
          </w:p>
          <w:p>
            <w:pPr>
              <w:numPr>
                <w:ilvl w:val="0"/>
                <w:numId w:val="2"/>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含交通住宿等费用</w:t>
            </w:r>
            <w:r>
              <w:rPr>
                <w:rFonts w:hint="eastAsia" w:ascii="华文仿宋" w:hAnsi="华文仿宋" w:eastAsia="华文仿宋" w:cs="华文仿宋"/>
                <w:color w:val="000000" w:themeColor="text1"/>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42" w:type="dxa"/>
          </w:tcPr>
          <w:p>
            <w:pPr>
              <w:spacing w:line="360" w:lineRule="auto"/>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系统使用服务费</w:t>
            </w:r>
          </w:p>
        </w:tc>
        <w:tc>
          <w:tcPr>
            <w:tcW w:w="2152" w:type="dxa"/>
          </w:tcPr>
          <w:p>
            <w:pPr>
              <w:spacing w:line="360" w:lineRule="auto"/>
              <w:rPr>
                <w:rFonts w:hint="eastAsia" w:ascii="华文仿宋" w:hAnsi="华文仿宋" w:eastAsia="华文仿宋" w:cs="华文仿宋"/>
                <w:color w:val="000000" w:themeColor="text1"/>
                <w:sz w:val="24"/>
                <w:szCs w:val="24"/>
                <w:lang w:eastAsia="zh-CN"/>
                <w14:textFill>
                  <w14:solidFill>
                    <w14:schemeClr w14:val="tx1"/>
                  </w14:solidFill>
                </w14:textFill>
              </w:rPr>
            </w:pPr>
          </w:p>
        </w:tc>
        <w:tc>
          <w:tcPr>
            <w:tcW w:w="4428" w:type="dxa"/>
          </w:tcPr>
          <w:p>
            <w:pPr>
              <w:numPr>
                <w:ilvl w:val="0"/>
                <w:numId w:val="3"/>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体系管理系统所有功能使用、运维；</w:t>
            </w:r>
          </w:p>
          <w:p>
            <w:pPr>
              <w:numPr>
                <w:ilvl w:val="0"/>
                <w:numId w:val="3"/>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服务器、带宽、域名等；</w:t>
            </w:r>
          </w:p>
          <w:p>
            <w:pPr>
              <w:numPr>
                <w:ilvl w:val="0"/>
                <w:numId w:val="3"/>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标准查新；</w:t>
            </w:r>
          </w:p>
          <w:p>
            <w:pPr>
              <w:numPr>
                <w:ilvl w:val="0"/>
                <w:numId w:val="3"/>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服务支持；</w:t>
            </w:r>
          </w:p>
          <w:p>
            <w:pPr>
              <w:numPr>
                <w:ilvl w:val="0"/>
                <w:numId w:val="3"/>
              </w:numPr>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color w:val="000000" w:themeColor="text1"/>
                <w:sz w:val="24"/>
                <w:szCs w:val="24"/>
                <w:lang w:eastAsia="zh-Hans"/>
                <w14:textFill>
                  <w14:solidFill>
                    <w14:schemeClr w14:val="tx1"/>
                  </w14:solidFill>
                </w14:textFill>
              </w:rPr>
              <w:t>系统免费功能优化、升级</w:t>
            </w:r>
            <w:r>
              <w:rPr>
                <w:rFonts w:hint="eastAsia" w:ascii="华文仿宋" w:hAnsi="华文仿宋" w:eastAsia="华文仿宋" w:cs="华文仿宋"/>
                <w:color w:val="000000" w:themeColor="text1"/>
                <w:sz w:val="24"/>
                <w:szCs w:val="24"/>
                <w14:textFill>
                  <w14:solidFill>
                    <w14:schemeClr w14:val="tx1"/>
                  </w14:solidFill>
                </w14:textFill>
              </w:rPr>
              <w:t>；</w:t>
            </w:r>
          </w:p>
          <w:p>
            <w:pPr>
              <w:numPr>
                <w:ilvl w:val="-1"/>
                <w:numId w:val="0"/>
              </w:numPr>
              <w:ind w:left="0" w:firstLine="0"/>
              <w:rPr>
                <w:rFonts w:hint="eastAsia" w:ascii="华文仿宋" w:hAnsi="华文仿宋" w:eastAsia="华文仿宋" w:cs="华文仿宋"/>
                <w:color w:val="000000" w:themeColor="text1"/>
                <w:sz w:val="24"/>
                <w:szCs w:val="24"/>
                <w:lang w:eastAsia="zh-Hans"/>
                <w14:textFill>
                  <w14:solidFill>
                    <w14:schemeClr w14:val="tx1"/>
                  </w14:solidFill>
                </w14:textFill>
              </w:rPr>
            </w:pPr>
            <w:r>
              <w:rPr>
                <w:rFonts w:hint="eastAsia" w:ascii="华文仿宋" w:hAnsi="华文仿宋" w:eastAsia="华文仿宋" w:cs="华文仿宋"/>
                <w:sz w:val="24"/>
                <w:szCs w:val="24"/>
                <w:lang w:eastAsia="zh-Hans"/>
              </w:rPr>
              <w:t>标准电子书需由使用单位自备。</w:t>
            </w:r>
          </w:p>
        </w:tc>
      </w:tr>
    </w:tbl>
    <w:p>
      <w:pPr>
        <w:autoSpaceDE w:val="0"/>
        <w:autoSpaceDN w:val="0"/>
        <w:adjustRightInd w:val="0"/>
        <w:snapToGrid w:val="0"/>
        <w:spacing w:line="360" w:lineRule="auto"/>
        <w:jc w:val="left"/>
        <w:rPr>
          <w:rFonts w:hint="eastAsia" w:ascii="仿宋" w:hAnsi="仿宋" w:eastAsia="仿宋" w:cs="仿宋"/>
          <w:b/>
          <w:color w:val="000000" w:themeColor="text1"/>
          <w:sz w:val="24"/>
          <w:szCs w:val="24"/>
          <w14:textFill>
            <w14:solidFill>
              <w14:schemeClr w14:val="tx1"/>
            </w14:solidFill>
          </w14:textFill>
        </w:rPr>
      </w:pPr>
    </w:p>
    <w:p>
      <w:pPr>
        <w:autoSpaceDE w:val="0"/>
        <w:autoSpaceDN w:val="0"/>
        <w:adjustRightInd w:val="0"/>
        <w:snapToGrid w:val="0"/>
        <w:spacing w:line="360" w:lineRule="auto"/>
        <w:ind w:firstLine="420"/>
        <w:jc w:val="left"/>
        <w:rPr>
          <w:rFonts w:hint="eastAsia" w:ascii="仿宋" w:hAnsi="仿宋" w:eastAsia="仿宋" w:cs="仿宋"/>
          <w:bCs/>
          <w:color w:val="000000" w:themeColor="text1"/>
          <w:sz w:val="24"/>
          <w:szCs w:val="24"/>
          <w14:textFill>
            <w14:solidFill>
              <w14:schemeClr w14:val="tx1"/>
            </w14:solidFill>
          </w14:textFill>
        </w:rPr>
      </w:pPr>
      <w:r>
        <w:rPr>
          <w:rFonts w:ascii="仿宋" w:hAnsi="仿宋" w:eastAsia="仿宋" w:cs="仿宋"/>
          <w:bCs/>
          <w:color w:val="000000" w:themeColor="text1"/>
          <w:sz w:val="24"/>
          <w:szCs w:val="24"/>
          <w14:textFill>
            <w14:solidFill>
              <w14:schemeClr w14:val="tx1"/>
            </w14:solidFill>
          </w14:textFill>
        </w:rPr>
        <w:t>1.</w:t>
      </w:r>
      <w:r>
        <w:rPr>
          <w:rFonts w:hint="eastAsia" w:ascii="仿宋" w:hAnsi="仿宋" w:eastAsia="仿宋" w:cs="仿宋"/>
          <w:bCs/>
          <w:color w:val="000000" w:themeColor="text1"/>
          <w:sz w:val="24"/>
          <w:szCs w:val="24"/>
          <w14:textFill>
            <w14:solidFill>
              <w14:schemeClr w14:val="tx1"/>
            </w14:solidFill>
          </w14:textFill>
        </w:rPr>
        <w:t>以上费用</w:t>
      </w:r>
      <w:r>
        <w:rPr>
          <w:rFonts w:hint="eastAsia" w:ascii="仿宋" w:hAnsi="仿宋" w:eastAsia="仿宋" w:cs="仿宋"/>
          <w:bCs/>
          <w:color w:val="000000" w:themeColor="text1"/>
          <w:sz w:val="24"/>
          <w:szCs w:val="24"/>
          <w:lang w:eastAsia="zh-CN"/>
          <w14:textFill>
            <w14:solidFill>
              <w14:schemeClr w14:val="tx1"/>
            </w14:solidFill>
          </w14:textFill>
        </w:rPr>
        <w:t>（</w:t>
      </w:r>
      <w:r>
        <w:rPr>
          <w:rFonts w:hint="eastAsia" w:ascii="仿宋" w:hAnsi="仿宋" w:eastAsia="仿宋" w:cs="仿宋"/>
          <w:bCs/>
          <w:color w:val="000000" w:themeColor="text1"/>
          <w:sz w:val="24"/>
          <w:szCs w:val="24"/>
          <w:lang w:val="en-US" w:eastAsia="zh-CN"/>
          <w14:textFill>
            <w14:solidFill>
              <w14:schemeClr w14:val="tx1"/>
            </w14:solidFill>
          </w14:textFill>
        </w:rPr>
        <w:t>含税</w:t>
      </w:r>
      <w:r>
        <w:rPr>
          <w:rFonts w:hint="eastAsia" w:ascii="仿宋" w:hAnsi="仿宋" w:eastAsia="仿宋" w:cs="仿宋"/>
          <w:bCs/>
          <w:color w:val="000000" w:themeColor="text1"/>
          <w:sz w:val="24"/>
          <w:szCs w:val="24"/>
          <w:lang w:eastAsia="zh-CN"/>
          <w14:textFill>
            <w14:solidFill>
              <w14:schemeClr w14:val="tx1"/>
            </w14:solidFill>
          </w14:textFill>
        </w:rPr>
        <w:t>）</w:t>
      </w:r>
      <w:r>
        <w:rPr>
          <w:rFonts w:hint="eastAsia" w:ascii="仿宋" w:hAnsi="仿宋" w:eastAsia="仿宋" w:cs="仿宋"/>
          <w:bCs/>
          <w:color w:val="000000" w:themeColor="text1"/>
          <w:sz w:val="24"/>
          <w:szCs w:val="24"/>
          <w:lang w:val="en-US" w:eastAsia="zh-CN"/>
          <w14:textFill>
            <w14:solidFill>
              <w14:schemeClr w14:val="tx1"/>
            </w14:solidFill>
          </w14:textFill>
        </w:rPr>
        <w:t>共      元（大写：人民币        元）</w:t>
      </w:r>
      <w:r>
        <w:rPr>
          <w:rFonts w:hint="eastAsia" w:ascii="仿宋" w:hAnsi="仿宋" w:eastAsia="仿宋" w:cs="仿宋"/>
          <w:bCs/>
          <w:color w:val="000000" w:themeColor="text1"/>
          <w:sz w:val="24"/>
          <w:szCs w:val="24"/>
          <w14:textFill>
            <w14:solidFill>
              <w14:schemeClr w14:val="tx1"/>
            </w14:solidFill>
          </w14:textFill>
        </w:rPr>
        <w:t>，包含乙方</w:t>
      </w:r>
      <w:r>
        <w:rPr>
          <w:rFonts w:hint="eastAsia" w:ascii="仿宋" w:hAnsi="仿宋" w:eastAsia="仿宋" w:cs="仿宋"/>
          <w:bCs/>
          <w:color w:val="000000" w:themeColor="text1"/>
          <w:sz w:val="24"/>
          <w:szCs w:val="24"/>
          <w:lang w:val="en-US" w:eastAsia="zh-CN"/>
          <w14:textFill>
            <w14:solidFill>
              <w14:schemeClr w14:val="tx1"/>
            </w14:solidFill>
          </w14:textFill>
        </w:rPr>
        <w:t>为履行本合同所需全部费用以及</w:t>
      </w:r>
      <w:r>
        <w:rPr>
          <w:rFonts w:hint="eastAsia" w:ascii="仿宋" w:hAnsi="仿宋" w:eastAsia="仿宋" w:cs="仿宋"/>
          <w:bCs/>
          <w:color w:val="000000" w:themeColor="text1"/>
          <w:sz w:val="24"/>
          <w:szCs w:val="24"/>
          <w14:textFill>
            <w14:solidFill>
              <w14:schemeClr w14:val="tx1"/>
            </w14:solidFill>
          </w14:textFill>
        </w:rPr>
        <w:t>未来提供的未包含在清单内的其他必要功能或服务</w:t>
      </w:r>
      <w:r>
        <w:rPr>
          <w:rFonts w:hint="eastAsia" w:ascii="仿宋" w:hAnsi="仿宋" w:eastAsia="仿宋" w:cs="仿宋"/>
          <w:bCs/>
          <w:color w:val="000000" w:themeColor="text1"/>
          <w:sz w:val="24"/>
          <w:szCs w:val="24"/>
          <w:lang w:eastAsia="zh-CN"/>
          <w14:textFill>
            <w14:solidFill>
              <w14:schemeClr w14:val="tx1"/>
            </w14:solidFill>
          </w14:textFill>
        </w:rPr>
        <w:t>。</w:t>
      </w:r>
      <w:r>
        <w:rPr>
          <w:rFonts w:hint="eastAsia" w:ascii="仿宋" w:hAnsi="仿宋" w:eastAsia="仿宋" w:cs="仿宋"/>
          <w:bCs/>
          <w:color w:val="000000" w:themeColor="text1"/>
          <w:sz w:val="24"/>
          <w:szCs w:val="24"/>
          <w14:textFill>
            <w14:solidFill>
              <w14:schemeClr w14:val="tx1"/>
            </w14:solidFill>
          </w14:textFill>
        </w:rPr>
        <w:t>双方均有义务对本协议涉及的商务报价保密，但因法律法规要求、政府监管、审计或司法程序需要披露的除外。</w:t>
      </w:r>
    </w:p>
    <w:p>
      <w:pPr>
        <w:numPr>
          <w:ilvl w:val="-1"/>
          <w:numId w:val="0"/>
        </w:numPr>
        <w:autoSpaceDE w:val="0"/>
        <w:autoSpaceDN w:val="0"/>
        <w:adjustRightInd w:val="0"/>
        <w:snapToGrid w:val="0"/>
        <w:spacing w:line="360"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软件许可使用年度计费周期：</w:t>
      </w:r>
      <w:r>
        <w:rPr>
          <w:rFonts w:hint="eastAsia" w:ascii="仿宋" w:hAnsi="仿宋" w:eastAsia="仿宋" w:cs="仿宋"/>
          <w:color w:val="000000" w:themeColor="text1"/>
          <w:sz w:val="24"/>
          <w:szCs w:val="24"/>
          <w:lang w:val="en-US" w:eastAsia="zh-CN"/>
          <w14:textFill>
            <w14:solidFill>
              <w14:schemeClr w14:val="tx1"/>
            </w14:solidFill>
          </w14:textFill>
        </w:rPr>
        <w:t>自软件</w:t>
      </w:r>
      <w:r>
        <w:rPr>
          <w:rFonts w:hint="eastAsia" w:ascii="仿宋" w:hAnsi="仿宋" w:eastAsia="仿宋" w:cs="仿宋"/>
          <w:color w:val="000000" w:themeColor="text1"/>
          <w:sz w:val="24"/>
          <w:szCs w:val="24"/>
          <w14:textFill>
            <w14:solidFill>
              <w14:schemeClr w14:val="tx1"/>
            </w14:solidFill>
          </w14:textFill>
        </w:rPr>
        <w:t>正式交付之日</w:t>
      </w:r>
      <w:r>
        <w:rPr>
          <w:rFonts w:hint="eastAsia" w:ascii="仿宋" w:hAnsi="仿宋" w:eastAsia="仿宋" w:cs="仿宋"/>
          <w:color w:val="000000" w:themeColor="text1"/>
          <w:sz w:val="24"/>
          <w:szCs w:val="24"/>
          <w:lang w:val="en-US" w:eastAsia="zh-CN"/>
          <w14:textFill>
            <w14:solidFill>
              <w14:schemeClr w14:val="tx1"/>
            </w14:solidFill>
          </w14:textFill>
        </w:rPr>
        <w:t>起12个月为一个计费周期。</w:t>
      </w:r>
    </w:p>
    <w:p>
      <w:pPr>
        <w:numPr>
          <w:ilvl w:val="-1"/>
          <w:numId w:val="0"/>
        </w:numPr>
        <w:autoSpaceDE w:val="0"/>
        <w:autoSpaceDN w:val="0"/>
        <w:adjustRightInd w:val="0"/>
        <w:snapToGrid w:val="0"/>
        <w:spacing w:line="360" w:lineRule="auto"/>
        <w:ind w:left="0" w:firstLine="480" w:firstLineChars="200"/>
        <w:jc w:val="left"/>
        <w:rPr>
          <w:rFonts w:hint="eastAsia" w:ascii="仿宋" w:hAnsi="仿宋" w:eastAsia="仿宋" w:cs="仿宋"/>
          <w:bCs/>
          <w:color w:val="000000" w:themeColor="text1"/>
          <w:sz w:val="24"/>
          <w:szCs w:val="24"/>
          <w:lang w:val="en-US"/>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结算方式：</w:t>
      </w:r>
      <w:r>
        <w:rPr>
          <w:rFonts w:hint="eastAsia" w:ascii="仿宋" w:hAnsi="仿宋" w:eastAsia="仿宋" w:cs="仿宋"/>
          <w:bCs/>
          <w:color w:val="000000" w:themeColor="text1"/>
          <w:sz w:val="24"/>
          <w:szCs w:val="24"/>
          <w:lang w:val="en-US" w:eastAsia="zh-CN"/>
          <w14:textFill>
            <w14:solidFill>
              <w14:schemeClr w14:val="tx1"/>
            </w14:solidFill>
          </w14:textFill>
        </w:rPr>
        <w:t>本合同</w:t>
      </w:r>
      <w:r>
        <w:rPr>
          <w:rFonts w:hint="eastAsia" w:ascii="仿宋" w:hAnsi="仿宋" w:eastAsia="仿宋" w:cs="仿宋"/>
          <w:bCs/>
          <w:color w:val="000000" w:themeColor="text1"/>
          <w:sz w:val="24"/>
          <w:szCs w:val="24"/>
          <w:lang w:eastAsia="zh-CN"/>
          <w14:textFill>
            <w14:solidFill>
              <w14:schemeClr w14:val="tx1"/>
            </w14:solidFill>
          </w14:textFill>
        </w:rPr>
        <w:t>费用</w:t>
      </w:r>
      <w:r>
        <w:rPr>
          <w:rFonts w:hint="eastAsia" w:ascii="仿宋" w:hAnsi="仿宋" w:eastAsia="仿宋" w:cs="仿宋"/>
          <w:bCs/>
          <w:color w:val="000000" w:themeColor="text1"/>
          <w:sz w:val="24"/>
          <w:szCs w:val="24"/>
          <w14:textFill>
            <w14:solidFill>
              <w14:schemeClr w14:val="tx1"/>
            </w14:solidFill>
          </w14:textFill>
        </w:rPr>
        <w:t>自软件系统交付并经</w:t>
      </w:r>
      <w:r>
        <w:rPr>
          <w:rFonts w:hint="eastAsia" w:ascii="仿宋" w:hAnsi="仿宋" w:eastAsia="仿宋" w:cs="仿宋"/>
          <w:bCs/>
          <w:color w:val="000000" w:themeColor="text1"/>
          <w:sz w:val="24"/>
          <w:szCs w:val="24"/>
          <w:lang w:val="en-US" w:eastAsia="zh-CN"/>
          <w14:textFill>
            <w14:solidFill>
              <w14:schemeClr w14:val="tx1"/>
            </w14:solidFill>
          </w14:textFill>
        </w:rPr>
        <w:t>甲方</w:t>
      </w:r>
      <w:r>
        <w:rPr>
          <w:rFonts w:hint="eastAsia" w:ascii="仿宋" w:hAnsi="仿宋" w:eastAsia="仿宋" w:cs="仿宋"/>
          <w:bCs/>
          <w:color w:val="000000" w:themeColor="text1"/>
          <w:sz w:val="24"/>
          <w:szCs w:val="24"/>
          <w14:textFill>
            <w14:solidFill>
              <w14:schemeClr w14:val="tx1"/>
            </w14:solidFill>
          </w14:textFill>
        </w:rPr>
        <w:t>验收合格，且甲方收到乙方开具的等额合法有效的发票之日起</w:t>
      </w:r>
      <w:r>
        <w:rPr>
          <w:rFonts w:hint="eastAsia" w:ascii="仿宋" w:hAnsi="仿宋" w:eastAsia="仿宋" w:cs="仿宋"/>
          <w:bCs/>
          <w:color w:val="000000" w:themeColor="text1"/>
          <w:sz w:val="24"/>
          <w:szCs w:val="24"/>
          <w:lang w:val="en-US" w:eastAsia="zh-CN"/>
          <w14:textFill>
            <w14:solidFill>
              <w14:schemeClr w14:val="tx1"/>
            </w14:solidFill>
          </w14:textFill>
        </w:rPr>
        <w:t>20</w:t>
      </w:r>
      <w:r>
        <w:rPr>
          <w:rFonts w:hint="eastAsia" w:ascii="仿宋" w:hAnsi="仿宋" w:eastAsia="仿宋" w:cs="仿宋"/>
          <w:bCs/>
          <w:color w:val="000000" w:themeColor="text1"/>
          <w:sz w:val="24"/>
          <w:szCs w:val="24"/>
          <w14:textFill>
            <w14:solidFill>
              <w14:schemeClr w14:val="tx1"/>
            </w14:solidFill>
          </w14:textFill>
        </w:rPr>
        <w:t>个工作日内完成支付。甲方无故</w:t>
      </w:r>
      <w:r>
        <w:rPr>
          <w:rFonts w:hint="eastAsia" w:ascii="仿宋" w:hAnsi="仿宋" w:eastAsia="仿宋" w:cs="仿宋"/>
          <w:bCs/>
          <w:color w:val="000000" w:themeColor="text1"/>
          <w:sz w:val="24"/>
          <w:szCs w:val="24"/>
          <w:lang w:val="en-US"/>
          <w14:textFill>
            <w14:solidFill>
              <w14:schemeClr w14:val="tx1"/>
            </w14:solidFill>
          </w14:textFill>
        </w:rPr>
        <w:t>逾期未</w:t>
      </w:r>
      <w:r>
        <w:rPr>
          <w:rFonts w:hint="eastAsia" w:ascii="仿宋" w:hAnsi="仿宋" w:eastAsia="仿宋" w:cs="仿宋"/>
          <w:bCs/>
          <w:color w:val="000000" w:themeColor="text1"/>
          <w:sz w:val="24"/>
          <w:szCs w:val="24"/>
          <w14:textFill>
            <w14:solidFill>
              <w14:schemeClr w14:val="tx1"/>
            </w14:solidFill>
          </w14:textFill>
        </w:rPr>
        <w:t>支付</w:t>
      </w:r>
      <w:r>
        <w:rPr>
          <w:rFonts w:hint="eastAsia" w:ascii="仿宋" w:hAnsi="仿宋" w:eastAsia="仿宋" w:cs="仿宋"/>
          <w:bCs/>
          <w:color w:val="000000" w:themeColor="text1"/>
          <w:sz w:val="24"/>
          <w:szCs w:val="24"/>
          <w:lang w:val="en-US"/>
          <w14:textFill>
            <w14:solidFill>
              <w14:schemeClr w14:val="tx1"/>
            </w14:solidFill>
          </w14:textFill>
        </w:rPr>
        <w:t>费</w:t>
      </w:r>
      <w:r>
        <w:rPr>
          <w:rFonts w:hint="eastAsia" w:ascii="仿宋" w:hAnsi="仿宋" w:eastAsia="仿宋" w:cs="仿宋"/>
          <w:bCs/>
          <w:color w:val="000000" w:themeColor="text1"/>
          <w:sz w:val="24"/>
          <w:szCs w:val="24"/>
          <w14:textFill>
            <w14:solidFill>
              <w14:schemeClr w14:val="tx1"/>
            </w14:solidFill>
          </w14:textFill>
        </w:rPr>
        <w:t>用</w:t>
      </w:r>
      <w:r>
        <w:rPr>
          <w:rFonts w:hint="eastAsia" w:ascii="仿宋" w:hAnsi="仿宋" w:eastAsia="仿宋" w:cs="仿宋"/>
          <w:bCs/>
          <w:color w:val="000000" w:themeColor="text1"/>
          <w:sz w:val="24"/>
          <w:szCs w:val="24"/>
          <w:lang w:val="en-US"/>
          <w14:textFill>
            <w14:solidFill>
              <w14:schemeClr w14:val="tx1"/>
            </w14:solidFill>
          </w14:textFill>
        </w:rPr>
        <w:t>，</w:t>
      </w:r>
      <w:r>
        <w:rPr>
          <w:rFonts w:hint="eastAsia" w:ascii="仿宋" w:hAnsi="仿宋" w:eastAsia="仿宋" w:cs="仿宋"/>
          <w:bCs/>
          <w:color w:val="000000" w:themeColor="text1"/>
          <w:sz w:val="24"/>
          <w:szCs w:val="24"/>
          <w:lang w:val="en-US" w:eastAsia="zh-CN"/>
          <w14:textFill>
            <w14:solidFill>
              <w14:schemeClr w14:val="tx1"/>
            </w14:solidFill>
          </w14:textFill>
        </w:rPr>
        <w:t>经乙方书面催告后</w:t>
      </w:r>
      <w:r>
        <w:rPr>
          <w:rFonts w:hint="eastAsia" w:ascii="仿宋" w:hAnsi="仿宋" w:eastAsia="仿宋" w:cs="仿宋"/>
          <w:bCs/>
          <w:color w:val="000000" w:themeColor="text1"/>
          <w:sz w:val="24"/>
          <w:szCs w:val="24"/>
          <w14:textFill>
            <w14:solidFill>
              <w14:schemeClr w14:val="tx1"/>
            </w14:solidFill>
          </w14:textFill>
        </w:rPr>
        <w:t>10个工作日</w:t>
      </w:r>
      <w:r>
        <w:rPr>
          <w:rFonts w:hint="eastAsia" w:ascii="仿宋" w:hAnsi="仿宋" w:eastAsia="仿宋" w:cs="仿宋"/>
          <w:bCs/>
          <w:color w:val="000000" w:themeColor="text1"/>
          <w:sz w:val="24"/>
          <w:szCs w:val="24"/>
          <w:lang w:val="en-US" w:eastAsia="zh-CN"/>
          <w14:textFill>
            <w14:solidFill>
              <w14:schemeClr w14:val="tx1"/>
            </w14:solidFill>
          </w14:textFill>
        </w:rPr>
        <w:t>内仍未支付的，</w:t>
      </w:r>
      <w:r>
        <w:rPr>
          <w:rFonts w:hint="eastAsia" w:ascii="仿宋" w:hAnsi="仿宋" w:eastAsia="仿宋" w:cs="仿宋"/>
          <w:bCs/>
          <w:color w:val="000000" w:themeColor="text1"/>
          <w:sz w:val="24"/>
          <w:szCs w:val="24"/>
          <w:lang w:val="en-US"/>
          <w14:textFill>
            <w14:solidFill>
              <w14:schemeClr w14:val="tx1"/>
            </w14:solidFill>
          </w14:textFill>
        </w:rPr>
        <w:t>乙方</w:t>
      </w:r>
      <w:r>
        <w:rPr>
          <w:rFonts w:hint="eastAsia" w:ascii="仿宋" w:hAnsi="仿宋" w:eastAsia="仿宋" w:cs="仿宋"/>
          <w:bCs/>
          <w:color w:val="000000" w:themeColor="text1"/>
          <w:sz w:val="24"/>
          <w:szCs w:val="24"/>
          <w14:textFill>
            <w14:solidFill>
              <w14:schemeClr w14:val="tx1"/>
            </w14:solidFill>
          </w14:textFill>
        </w:rPr>
        <w:t>有权冻结帐户并</w:t>
      </w:r>
      <w:r>
        <w:rPr>
          <w:rFonts w:hint="eastAsia" w:ascii="仿宋" w:hAnsi="仿宋" w:eastAsia="仿宋" w:cs="仿宋"/>
          <w:bCs/>
          <w:color w:val="000000" w:themeColor="text1"/>
          <w:sz w:val="24"/>
          <w:szCs w:val="24"/>
          <w:lang w:val="en-US" w:eastAsia="zh-CN"/>
          <w14:textFill>
            <w14:solidFill>
              <w14:schemeClr w14:val="tx1"/>
            </w14:solidFill>
          </w14:textFill>
        </w:rPr>
        <w:t>暂停</w:t>
      </w:r>
      <w:r>
        <w:rPr>
          <w:rFonts w:hint="eastAsia" w:ascii="仿宋" w:hAnsi="仿宋" w:eastAsia="仿宋" w:cs="仿宋"/>
          <w:bCs/>
          <w:color w:val="000000" w:themeColor="text1"/>
          <w:sz w:val="24"/>
          <w:szCs w:val="24"/>
          <w14:textFill>
            <w14:solidFill>
              <w14:schemeClr w14:val="tx1"/>
            </w14:solidFill>
          </w14:textFill>
        </w:rPr>
        <w:t>提供技术服务</w:t>
      </w:r>
      <w:r>
        <w:rPr>
          <w:rFonts w:hint="eastAsia" w:ascii="仿宋" w:hAnsi="仿宋" w:eastAsia="仿宋" w:cs="仿宋"/>
          <w:bCs/>
          <w:color w:val="000000" w:themeColor="text1"/>
          <w:sz w:val="24"/>
          <w:szCs w:val="24"/>
          <w:lang w:val="en-US"/>
          <w14:textFill>
            <w14:solidFill>
              <w14:schemeClr w14:val="tx1"/>
            </w14:solidFill>
          </w14:textFill>
        </w:rPr>
        <w:t>。暂停期间，乙方不得删除、锁定甲方历史数据，且须保障甲方基础数据查询与合规导出功能正常可用。</w:t>
      </w:r>
    </w:p>
    <w:p>
      <w:pPr>
        <w:numPr>
          <w:ilvl w:val="-1"/>
          <w:numId w:val="0"/>
        </w:numPr>
        <w:autoSpaceDE w:val="0"/>
        <w:autoSpaceDN w:val="0"/>
        <w:adjustRightInd w:val="0"/>
        <w:snapToGrid w:val="0"/>
        <w:spacing w:line="360" w:lineRule="auto"/>
        <w:ind w:left="420" w:firstLine="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乙方应按双方确认的当期计价金额在甲方付款前向甲方提供增值税专用</w:t>
      </w:r>
    </w:p>
    <w:p>
      <w:pPr>
        <w:numPr>
          <w:ilvl w:val="-1"/>
          <w:numId w:val="0"/>
        </w:numPr>
        <w:autoSpaceDE w:val="0"/>
        <w:autoSpaceDN w:val="0"/>
        <w:adjustRightInd w:val="0"/>
        <w:snapToGrid w:val="0"/>
        <w:spacing w:line="360" w:lineRule="auto"/>
        <w:ind w:left="0" w:firstLine="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发票，发票税率</w:t>
      </w:r>
      <w:r>
        <w:rPr>
          <w:rFonts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，并于发票开具后10日内提交给甲方；不能认证的、非法的、不合规的发票一律退回，由此引起的责任由乙方负责。</w:t>
      </w:r>
    </w:p>
    <w:p>
      <w:pPr>
        <w:numPr>
          <w:ilvl w:val="-1"/>
          <w:numId w:val="0"/>
        </w:numPr>
        <w:autoSpaceDE w:val="0"/>
        <w:autoSpaceDN w:val="0"/>
        <w:adjustRightInd w:val="0"/>
        <w:snapToGrid w:val="0"/>
        <w:spacing w:line="360" w:lineRule="auto"/>
        <w:ind w:left="420" w:firstLine="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lang w:val="zh-CN"/>
          <w14:textFill>
            <w14:solidFill>
              <w14:schemeClr w14:val="tx1"/>
            </w14:solidFill>
          </w14:textFill>
        </w:rPr>
        <w:t>甲方在计费周期届满前1个月</w:t>
      </w:r>
      <w:r>
        <w:rPr>
          <w:rFonts w:hint="eastAsia" w:ascii="仿宋" w:hAnsi="仿宋" w:eastAsia="仿宋" w:cs="仿宋"/>
          <w:color w:val="000000" w:themeColor="text1"/>
          <w:sz w:val="24"/>
          <w:szCs w:val="24"/>
          <w:lang w:val="en-US" w:eastAsia="zh-CN"/>
          <w14:textFill>
            <w14:solidFill>
              <w14:schemeClr w14:val="tx1"/>
            </w14:solidFill>
          </w14:textFill>
        </w:rPr>
        <w:t>书面</w:t>
      </w:r>
      <w:r>
        <w:rPr>
          <w:rFonts w:hint="eastAsia" w:ascii="仿宋" w:hAnsi="仿宋" w:eastAsia="仿宋" w:cs="仿宋"/>
          <w:color w:val="000000" w:themeColor="text1"/>
          <w:sz w:val="24"/>
          <w:szCs w:val="24"/>
          <w:lang w:val="zh-CN"/>
          <w14:textFill>
            <w14:solidFill>
              <w14:schemeClr w14:val="tx1"/>
            </w14:solidFill>
          </w14:textFill>
        </w:rPr>
        <w:t>通知不续费的，协议按期终止，乙方不</w:t>
      </w:r>
    </w:p>
    <w:p>
      <w:pPr>
        <w:numPr>
          <w:ilvl w:val="-1"/>
          <w:numId w:val="0"/>
        </w:numPr>
        <w:autoSpaceDE w:val="0"/>
        <w:autoSpaceDN w:val="0"/>
        <w:adjustRightInd w:val="0"/>
        <w:snapToGrid w:val="0"/>
        <w:spacing w:line="360" w:lineRule="auto"/>
        <w:ind w:left="0" w:firstLine="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得追究甲方违约责任，并应配合完成数据导出。</w:t>
      </w:r>
    </w:p>
    <w:p>
      <w:pPr>
        <w:numPr>
          <w:ilvl w:val="-1"/>
          <w:numId w:val="0"/>
        </w:numPr>
        <w:autoSpaceDE w:val="0"/>
        <w:autoSpaceDN w:val="0"/>
        <w:adjustRightInd w:val="0"/>
        <w:snapToGrid w:val="0"/>
        <w:spacing w:line="360" w:lineRule="auto"/>
        <w:ind w:left="0" w:firstLine="0"/>
        <w:jc w:val="left"/>
        <w:rPr>
          <w:rFonts w:hint="eastAsia" w:ascii="仿宋" w:hAnsi="仿宋" w:eastAsia="仿宋" w:cs="仿宋"/>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b/>
          <w:color w:val="000000" w:themeColor="text1"/>
          <w:sz w:val="24"/>
          <w:szCs w:val="24"/>
          <w:lang w:val="zh-CN"/>
          <w14:textFill>
            <w14:solidFill>
              <w14:schemeClr w14:val="tx1"/>
            </w14:solidFill>
          </w14:textFill>
        </w:rPr>
        <w:t>第七条：</w:t>
      </w:r>
      <w:r>
        <w:rPr>
          <w:rFonts w:hint="eastAsia" w:ascii="仿宋" w:hAnsi="仿宋" w:eastAsia="仿宋" w:cs="仿宋"/>
          <w:b/>
          <w:color w:val="000000" w:themeColor="text1"/>
          <w:sz w:val="24"/>
          <w:szCs w:val="24"/>
          <w14:textFill>
            <w14:solidFill>
              <w14:schemeClr w14:val="tx1"/>
            </w14:solidFill>
          </w14:textFill>
        </w:rPr>
        <w:t>乙方收款帐户</w:t>
      </w:r>
      <w:r>
        <w:rPr>
          <w:rFonts w:hint="eastAsia" w:ascii="仿宋" w:hAnsi="仿宋" w:eastAsia="仿宋" w:cs="仿宋"/>
          <w:b/>
          <w:color w:val="000000" w:themeColor="text1"/>
          <w:sz w:val="24"/>
          <w:szCs w:val="24"/>
          <w:lang w:val="zh-CN"/>
          <w14:textFill>
            <w14:solidFill>
              <w14:schemeClr w14:val="tx1"/>
            </w14:solidFill>
          </w14:textFill>
        </w:rPr>
        <w:t xml:space="preserve">信息： </w:t>
      </w:r>
    </w:p>
    <w:p>
      <w:pPr>
        <w:widowControl/>
        <w:spacing w:line="360" w:lineRule="auto"/>
        <w:ind w:firstLine="42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 xml:space="preserve">开户名： </w:t>
      </w:r>
    </w:p>
    <w:p>
      <w:pPr>
        <w:widowControl/>
        <w:spacing w:line="360" w:lineRule="auto"/>
        <w:ind w:firstLine="42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开户</w:t>
      </w:r>
      <w:r>
        <w:rPr>
          <w:rFonts w:hint="eastAsia" w:ascii="仿宋" w:hAnsi="仿宋" w:eastAsia="仿宋" w:cs="仿宋"/>
          <w:color w:val="000000" w:themeColor="text1"/>
          <w:sz w:val="24"/>
          <w:szCs w:val="24"/>
          <w:lang w:val="zh-CN"/>
          <w14:textFill>
            <w14:solidFill>
              <w14:schemeClr w14:val="tx1"/>
            </w14:solidFill>
          </w14:textFill>
        </w:rPr>
        <w:t>银</w:t>
      </w:r>
      <w:r>
        <w:rPr>
          <w:rFonts w:hint="eastAsia" w:ascii="仿宋" w:hAnsi="仿宋" w:eastAsia="仿宋" w:cs="仿宋"/>
          <w:color w:val="000000" w:themeColor="text1"/>
          <w:sz w:val="24"/>
          <w:szCs w:val="24"/>
          <w14:textFill>
            <w14:solidFill>
              <w14:schemeClr w14:val="tx1"/>
            </w14:solidFill>
          </w14:textFill>
        </w:rPr>
        <w:t>行：</w:t>
      </w:r>
    </w:p>
    <w:p>
      <w:pPr>
        <w:widowControl/>
        <w:spacing w:line="360" w:lineRule="auto"/>
        <w:ind w:firstLine="42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账号：</w:t>
      </w:r>
    </w:p>
    <w:p>
      <w:pPr>
        <w:widowControl/>
        <w:spacing w:line="360" w:lineRule="auto"/>
        <w:ind w:firstLine="420"/>
        <w:jc w:val="left"/>
        <w:rPr>
          <w:rFonts w:hint="eastAsia" w:ascii="仿宋" w:hAnsi="仿宋" w:eastAsia="仿宋" w:cs="仿宋"/>
          <w:color w:val="000000" w:themeColor="text1"/>
          <w:kern w:val="0"/>
          <w:sz w:val="24"/>
          <w:szCs w:val="24"/>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b/>
          <w:color w:val="000000" w:themeColor="text1"/>
          <w:sz w:val="24"/>
          <w:szCs w:val="24"/>
          <w:lang w:val="zh-CN"/>
          <w14:textFill>
            <w14:solidFill>
              <w14:schemeClr w14:val="tx1"/>
            </w14:solidFill>
          </w14:textFill>
        </w:rPr>
      </w:pPr>
      <w:r>
        <w:rPr>
          <w:rFonts w:hint="eastAsia" w:ascii="仿宋" w:hAnsi="仿宋" w:eastAsia="仿宋" w:cs="仿宋"/>
          <w:b/>
          <w:color w:val="000000" w:themeColor="text1"/>
          <w:sz w:val="24"/>
          <w:szCs w:val="24"/>
          <w:lang w:val="zh-CN"/>
          <w14:textFill>
            <w14:solidFill>
              <w14:schemeClr w14:val="tx1"/>
            </w14:solidFill>
          </w14:textFill>
        </w:rPr>
        <w:t>第</w:t>
      </w:r>
      <w:r>
        <w:rPr>
          <w:rFonts w:hint="eastAsia" w:ascii="仿宋" w:hAnsi="仿宋" w:eastAsia="仿宋" w:cs="仿宋"/>
          <w:b/>
          <w:color w:val="000000" w:themeColor="text1"/>
          <w:sz w:val="24"/>
          <w:szCs w:val="24"/>
          <w14:textFill>
            <w14:solidFill>
              <w14:schemeClr w14:val="tx1"/>
            </w14:solidFill>
          </w14:textFill>
        </w:rPr>
        <w:t>八</w:t>
      </w:r>
      <w:r>
        <w:rPr>
          <w:rFonts w:hint="eastAsia" w:ascii="仿宋" w:hAnsi="仿宋" w:eastAsia="仿宋" w:cs="仿宋"/>
          <w:b/>
          <w:color w:val="000000" w:themeColor="text1"/>
          <w:sz w:val="24"/>
          <w:szCs w:val="24"/>
          <w:lang w:val="zh-CN"/>
          <w14:textFill>
            <w14:solidFill>
              <w14:schemeClr w14:val="tx1"/>
            </w14:solidFill>
          </w14:textFill>
        </w:rPr>
        <w:t>条：项目服务成果的权</w:t>
      </w:r>
      <w:r>
        <w:rPr>
          <w:rFonts w:hint="eastAsia" w:ascii="仿宋" w:hAnsi="仿宋" w:eastAsia="仿宋" w:cs="仿宋"/>
          <w:b/>
          <w:color w:val="000000" w:themeColor="text1"/>
          <w:sz w:val="24"/>
          <w:szCs w:val="24"/>
          <w:lang w:val="en-US" w:eastAsia="zh-CN"/>
          <w14:textFill>
            <w14:solidFill>
              <w14:schemeClr w14:val="tx1"/>
            </w14:solidFill>
          </w14:textFill>
        </w:rPr>
        <w:t>利</w:t>
      </w:r>
      <w:r>
        <w:rPr>
          <w:rFonts w:hint="eastAsia" w:ascii="仿宋" w:hAnsi="仿宋" w:eastAsia="仿宋" w:cs="仿宋"/>
          <w:b/>
          <w:color w:val="000000" w:themeColor="text1"/>
          <w:sz w:val="24"/>
          <w:szCs w:val="24"/>
          <w:lang w:val="zh-CN"/>
          <w14:textFill>
            <w14:solidFill>
              <w14:schemeClr w14:val="tx1"/>
            </w14:solidFill>
          </w14:textFill>
        </w:rPr>
        <w:t>归属</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双方确</w:t>
      </w:r>
      <w:r>
        <w:rPr>
          <w:rFonts w:hint="eastAsia" w:ascii="仿宋" w:hAnsi="仿宋" w:eastAsia="仿宋" w:cs="仿宋"/>
          <w:color w:val="000000" w:themeColor="text1"/>
          <w:sz w:val="24"/>
          <w:szCs w:val="24"/>
          <w:lang w:val="en-US" w:eastAsia="zh-CN"/>
          <w14:textFill>
            <w14:solidFill>
              <w14:schemeClr w14:val="tx1"/>
            </w14:solidFill>
          </w14:textFill>
        </w:rPr>
        <w:t>认</w:t>
      </w:r>
      <w:r>
        <w:rPr>
          <w:rFonts w:hint="eastAsia" w:ascii="仿宋" w:hAnsi="仿宋" w:eastAsia="仿宋" w:cs="仿宋"/>
          <w:color w:val="000000" w:themeColor="text1"/>
          <w:sz w:val="24"/>
          <w:szCs w:val="24"/>
          <w:lang w:val="zh-CN"/>
          <w14:textFill>
            <w14:solidFill>
              <w14:schemeClr w14:val="tx1"/>
            </w14:solidFill>
          </w14:textFill>
        </w:rPr>
        <w:t>，因履行本</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所产生的</w:t>
      </w:r>
      <w:r>
        <w:rPr>
          <w:rFonts w:hint="eastAsia" w:ascii="仿宋" w:hAnsi="仿宋" w:eastAsia="仿宋" w:cs="仿宋"/>
          <w:color w:val="000000" w:themeColor="text1"/>
          <w:sz w:val="24"/>
          <w:szCs w:val="24"/>
          <w:lang w:val="en-US" w:eastAsia="zh-CN"/>
          <w14:textFill>
            <w14:solidFill>
              <w14:schemeClr w14:val="tx1"/>
            </w14:solidFill>
          </w14:textFill>
        </w:rPr>
        <w:t>软件</w:t>
      </w:r>
      <w:r>
        <w:rPr>
          <w:rFonts w:hint="eastAsia" w:ascii="仿宋" w:hAnsi="仿宋" w:eastAsia="仿宋" w:cs="仿宋"/>
          <w:color w:val="000000" w:themeColor="text1"/>
          <w:sz w:val="24"/>
          <w:szCs w:val="24"/>
          <w:lang w:val="zh-CN"/>
          <w14:textFill>
            <w14:solidFill>
              <w14:schemeClr w14:val="tx1"/>
            </w14:solidFill>
          </w14:textFill>
        </w:rPr>
        <w:t>研究开发成果及其相关知识产权权利归属，按下列方式处理：</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1.软件</w:t>
      </w:r>
      <w:r>
        <w:rPr>
          <w:rFonts w:hint="eastAsia" w:ascii="仿宋" w:hAnsi="仿宋" w:eastAsia="仿宋" w:cs="仿宋"/>
          <w:color w:val="000000" w:themeColor="text1"/>
          <w:sz w:val="24"/>
          <w:szCs w:val="24"/>
          <w:lang w:val="zh-CN"/>
          <w14:textFill>
            <w14:solidFill>
              <w14:schemeClr w14:val="tx1"/>
            </w14:solidFill>
          </w14:textFill>
        </w:rPr>
        <w:t>研究开发成果与知识产权为乙方所有，不发生任何变更。</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val="zh-CN"/>
          <w14:textFill>
            <w14:solidFill>
              <w14:schemeClr w14:val="tx1"/>
            </w14:solidFill>
          </w14:textFill>
        </w:rPr>
        <w:t>甲方拥有对该成果的使用权，但不得交付第三方使用。</w:t>
      </w:r>
    </w:p>
    <w:p>
      <w:pPr>
        <w:autoSpaceDE w:val="0"/>
        <w:autoSpaceDN w:val="0"/>
        <w:adjustRightInd w:val="0"/>
        <w:snapToGrid w:val="0"/>
        <w:spacing w:line="360" w:lineRule="auto"/>
        <w:ind w:firstLine="480" w:firstLineChars="200"/>
        <w:jc w:val="left"/>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甲方在使用系统过程中录入、生成、处理的全部数据（包括但不限于检测记录、报告数据、人员信息、设备台账、体系文件、内审记录、流程配置、表单模板等，以下统称“甲方数据”）的所有权及相关权益归甲方所有。乙方对甲方数据不享有任何知识产权或其他权利，仅可在履行本协议服务义务的必要范围内处理甲方数据。</w:t>
      </w:r>
    </w:p>
    <w:p>
      <w:pPr>
        <w:autoSpaceDE w:val="0"/>
        <w:autoSpaceDN w:val="0"/>
        <w:adjustRightInd w:val="0"/>
        <w:snapToGrid w:val="0"/>
        <w:spacing w:line="360" w:lineRule="auto"/>
        <w:jc w:val="left"/>
        <w:rPr>
          <w:rFonts w:hint="eastAsia" w:ascii="仿宋" w:hAnsi="仿宋" w:eastAsia="仿宋" w:cs="仿宋"/>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b/>
          <w:bCs/>
          <w:color w:val="000000" w:themeColor="text1"/>
          <w:sz w:val="24"/>
          <w:szCs w:val="24"/>
          <w:lang w:val="zh-CN"/>
          <w14:textFill>
            <w14:solidFill>
              <w14:schemeClr w14:val="tx1"/>
            </w14:solidFill>
          </w14:textFill>
        </w:rPr>
        <w:t>第</w:t>
      </w:r>
      <w:r>
        <w:rPr>
          <w:rFonts w:hint="eastAsia" w:ascii="仿宋" w:hAnsi="仿宋" w:eastAsia="仿宋" w:cs="仿宋"/>
          <w:b/>
          <w:bCs/>
          <w:color w:val="000000" w:themeColor="text1"/>
          <w:sz w:val="24"/>
          <w:szCs w:val="24"/>
          <w14:textFill>
            <w14:solidFill>
              <w14:schemeClr w14:val="tx1"/>
            </w14:solidFill>
          </w14:textFill>
        </w:rPr>
        <w:t>九</w:t>
      </w:r>
      <w:r>
        <w:rPr>
          <w:rFonts w:hint="eastAsia" w:ascii="仿宋" w:hAnsi="仿宋" w:eastAsia="仿宋" w:cs="仿宋"/>
          <w:b/>
          <w:bCs/>
          <w:color w:val="000000" w:themeColor="text1"/>
          <w:sz w:val="24"/>
          <w:szCs w:val="24"/>
          <w:lang w:val="zh-CN"/>
          <w14:textFill>
            <w14:solidFill>
              <w14:schemeClr w14:val="tx1"/>
            </w14:solidFill>
          </w14:textFill>
        </w:rPr>
        <w:t>条：争议解决</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双方因履行本</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而发生的争议，应协商解决。协商不成的，任何一方可向有</w:t>
      </w:r>
      <w:r>
        <w:rPr>
          <w:rFonts w:hint="eastAsia" w:ascii="仿宋" w:hAnsi="仿宋" w:eastAsia="仿宋" w:cs="仿宋"/>
          <w:color w:val="000000" w:themeColor="text1"/>
          <w:sz w:val="24"/>
          <w:szCs w:val="24"/>
          <w14:textFill>
            <w14:solidFill>
              <w14:schemeClr w14:val="tx1"/>
            </w14:solidFill>
          </w14:textFill>
        </w:rPr>
        <w:t>甲方所在地</w:t>
      </w:r>
      <w:r>
        <w:rPr>
          <w:rFonts w:hint="eastAsia" w:ascii="仿宋" w:hAnsi="仿宋" w:eastAsia="仿宋" w:cs="仿宋"/>
          <w:color w:val="000000" w:themeColor="text1"/>
          <w:sz w:val="24"/>
          <w:szCs w:val="24"/>
          <w:lang w:val="zh-CN"/>
          <w14:textFill>
            <w14:solidFill>
              <w14:schemeClr w14:val="tx1"/>
            </w14:solidFill>
          </w14:textFill>
        </w:rPr>
        <w:t>管辖权的人民法院起诉。</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p>
    <w:p>
      <w:pPr>
        <w:autoSpaceDE w:val="0"/>
        <w:autoSpaceDN w:val="0"/>
        <w:adjustRightInd w:val="0"/>
        <w:snapToGrid w:val="0"/>
        <w:spacing w:line="360" w:lineRule="auto"/>
        <w:ind w:firstLine="481"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b/>
          <w:bCs/>
          <w:color w:val="000000" w:themeColor="text1"/>
          <w:sz w:val="24"/>
          <w:szCs w:val="24"/>
          <w:lang w:val="zh-CN"/>
          <w14:textFill>
            <w14:solidFill>
              <w14:schemeClr w14:val="tx1"/>
            </w14:solidFill>
          </w14:textFill>
        </w:rPr>
        <w:t>第十条：</w:t>
      </w:r>
      <w:r>
        <w:rPr>
          <w:rFonts w:ascii="仿宋" w:hAnsi="仿宋" w:eastAsia="仿宋" w:cs="仿宋"/>
          <w:b/>
          <w:bCs/>
          <w:color w:val="000000" w:themeColor="text1"/>
          <w:sz w:val="24"/>
          <w:szCs w:val="24"/>
          <w14:textFill>
            <w14:solidFill>
              <w14:schemeClr w14:val="tx1"/>
            </w14:solidFill>
          </w14:textFill>
        </w:rPr>
        <w:t>协议</w:t>
      </w:r>
      <w:r>
        <w:rPr>
          <w:rFonts w:hint="eastAsia" w:ascii="仿宋" w:hAnsi="仿宋" w:eastAsia="仿宋" w:cs="仿宋"/>
          <w:b/>
          <w:bCs/>
          <w:color w:val="000000" w:themeColor="text1"/>
          <w:sz w:val="24"/>
          <w:szCs w:val="24"/>
          <w:lang w:val="zh-CN"/>
          <w14:textFill>
            <w14:solidFill>
              <w14:schemeClr w14:val="tx1"/>
            </w14:solidFill>
          </w14:textFill>
        </w:rPr>
        <w:t>生效及其它</w:t>
      </w:r>
    </w:p>
    <w:p>
      <w:pPr>
        <w:numPr>
          <w:ilvl w:val="-1"/>
          <w:numId w:val="0"/>
        </w:num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val="zh-CN"/>
          <w14:textFill>
            <w14:solidFill>
              <w14:schemeClr w14:val="tx1"/>
            </w14:solidFill>
          </w14:textFill>
        </w:rPr>
        <w:t>任何一方不得将</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项下的债权以任何形式转移至第三方，包括转让、质押等。</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zh-CN"/>
          <w14:textFill>
            <w14:solidFill>
              <w14:schemeClr w14:val="tx1"/>
            </w14:solidFill>
          </w14:textFill>
        </w:rPr>
        <w:t>.任何与</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相关但未在</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中明确规定的事项将由双方友好协商并达成</w:t>
      </w:r>
      <w:r>
        <w:rPr>
          <w:rFonts w:hint="eastAsia" w:ascii="仿宋" w:hAnsi="仿宋" w:eastAsia="仿宋" w:cs="仿宋"/>
          <w:color w:val="000000" w:themeColor="text1"/>
          <w:sz w:val="24"/>
          <w:szCs w:val="24"/>
          <w14:textFill>
            <w14:solidFill>
              <w14:schemeClr w14:val="tx1"/>
            </w14:solidFill>
          </w14:textFill>
        </w:rPr>
        <w:t>补充</w:t>
      </w:r>
      <w:r>
        <w:rPr>
          <w:rFonts w:hint="eastAsia" w:ascii="仿宋" w:hAnsi="仿宋" w:eastAsia="仿宋" w:cs="仿宋"/>
          <w:color w:val="000000" w:themeColor="text1"/>
          <w:sz w:val="24"/>
          <w:szCs w:val="24"/>
          <w:lang w:val="zh-CN"/>
          <w14:textFill>
            <w14:solidFill>
              <w14:schemeClr w14:val="tx1"/>
            </w14:solidFill>
          </w14:textFill>
        </w:rPr>
        <w:t>协议予以解决。</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lang w:val="zh-CN"/>
          <w14:textFill>
            <w14:solidFill>
              <w14:schemeClr w14:val="tx1"/>
            </w14:solidFill>
          </w14:textFill>
        </w:rPr>
        <w:t>.</w:t>
      </w:r>
      <w:r>
        <w:rPr>
          <w:rFonts w:hint="eastAsia" w:ascii="仿宋" w:hAnsi="仿宋" w:eastAsia="仿宋" w:cs="仿宋"/>
          <w:i w:val="0"/>
          <w:iCs w:val="0"/>
          <w:caps w:val="0"/>
          <w:color w:val="000000" w:themeColor="text1"/>
          <w:spacing w:val="0"/>
          <w:sz w:val="24"/>
          <w:szCs w:val="24"/>
          <w:shd w:val="clear" w:fill="auto"/>
          <w:lang w:val="zh-CN"/>
          <w14:textFill>
            <w14:solidFill>
              <w14:schemeClr w14:val="tx1"/>
            </w14:solidFill>
          </w14:textFill>
        </w:rPr>
        <w:t>本协议服务期限为1个计费周期（12个月），自</w:t>
      </w:r>
      <w:r>
        <w:rPr>
          <w:rFonts w:hint="eastAsia" w:ascii="仿宋" w:hAnsi="仿宋" w:eastAsia="仿宋" w:cs="仿宋"/>
          <w:i w:val="0"/>
          <w:iCs w:val="0"/>
          <w:caps w:val="0"/>
          <w:color w:val="000000" w:themeColor="text1"/>
          <w:spacing w:val="0"/>
          <w:sz w:val="24"/>
          <w:szCs w:val="24"/>
          <w:shd w:val="clear" w:fill="auto"/>
          <w:lang w:val="en-US" w:eastAsia="zh-CN"/>
          <w14:textFill>
            <w14:solidFill>
              <w14:schemeClr w14:val="tx1"/>
            </w14:solidFill>
          </w14:textFill>
        </w:rPr>
        <w:t>软件正式交付之日起</w:t>
      </w:r>
      <w:r>
        <w:rPr>
          <w:rFonts w:hint="eastAsia" w:ascii="仿宋" w:hAnsi="仿宋" w:eastAsia="仿宋" w:cs="仿宋"/>
          <w:i w:val="0"/>
          <w:iCs w:val="0"/>
          <w:caps w:val="0"/>
          <w:color w:val="000000" w:themeColor="text1"/>
          <w:spacing w:val="0"/>
          <w:sz w:val="24"/>
          <w:szCs w:val="24"/>
          <w:shd w:val="clear" w:fill="auto"/>
          <w:lang w:val="zh-CN"/>
          <w14:textFill>
            <w14:solidFill>
              <w14:schemeClr w14:val="tx1"/>
            </w14:solidFill>
          </w14:textFill>
        </w:rPr>
        <w:t>算。期满后，如甲方需继续使用服务，</w:t>
      </w:r>
      <w:r>
        <w:rPr>
          <w:rFonts w:hint="eastAsia" w:ascii="仿宋" w:hAnsi="仿宋" w:eastAsia="仿宋" w:cs="仿宋"/>
          <w:i w:val="0"/>
          <w:iCs w:val="0"/>
          <w:caps w:val="0"/>
          <w:color w:val="000000" w:themeColor="text1"/>
          <w:spacing w:val="0"/>
          <w:sz w:val="24"/>
          <w:szCs w:val="24"/>
          <w:shd w:val="clear" w:fill="auto"/>
          <w:lang w:val="zh-CN" w:eastAsia="zh-CN"/>
          <w14:textFill>
            <w14:solidFill>
              <w14:schemeClr w14:val="tx1"/>
            </w14:solidFill>
          </w14:textFill>
        </w:rPr>
        <w:t>双方另行协商</w:t>
      </w:r>
      <w:r>
        <w:rPr>
          <w:rFonts w:hint="eastAsia" w:ascii="仿宋" w:hAnsi="仿宋" w:eastAsia="仿宋" w:cs="仿宋"/>
          <w:i w:val="0"/>
          <w:iCs w:val="0"/>
          <w:caps w:val="0"/>
          <w:color w:val="000000" w:themeColor="text1"/>
          <w:spacing w:val="0"/>
          <w:sz w:val="24"/>
          <w:szCs w:val="24"/>
          <w:shd w:val="clear" w:fill="auto"/>
          <w:lang w:val="zh-CN"/>
          <w14:textFill>
            <w14:solidFill>
              <w14:schemeClr w14:val="tx1"/>
            </w14:solidFill>
          </w14:textFill>
        </w:rPr>
        <w:t>签订服务协议。</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本协议自双方</w:t>
      </w:r>
      <w:r>
        <w:rPr>
          <w:rFonts w:hint="eastAsia" w:ascii="仿宋" w:hAnsi="仿宋" w:eastAsia="仿宋" w:cs="仿宋"/>
          <w:color w:val="000000" w:themeColor="text1"/>
          <w:sz w:val="24"/>
          <w:szCs w:val="24"/>
          <w:lang w:val="en-US" w:eastAsia="zh-CN"/>
          <w14:textFill>
            <w14:solidFill>
              <w14:schemeClr w14:val="tx1"/>
            </w14:solidFill>
          </w14:textFill>
        </w:rPr>
        <w:t>法定代表人或授权代表签字并加</w:t>
      </w:r>
      <w:r>
        <w:rPr>
          <w:rFonts w:hint="eastAsia" w:ascii="仿宋" w:hAnsi="仿宋" w:eastAsia="仿宋" w:cs="仿宋"/>
          <w:color w:val="000000" w:themeColor="text1"/>
          <w:sz w:val="24"/>
          <w:szCs w:val="24"/>
          <w14:textFill>
            <w14:solidFill>
              <w14:schemeClr w14:val="tx1"/>
            </w14:solidFill>
          </w14:textFill>
        </w:rPr>
        <w:t>盖</w:t>
      </w:r>
      <w:r>
        <w:rPr>
          <w:rFonts w:hint="eastAsia" w:ascii="仿宋" w:hAnsi="仿宋" w:eastAsia="仿宋" w:cs="仿宋"/>
          <w:color w:val="000000" w:themeColor="text1"/>
          <w:sz w:val="24"/>
          <w:szCs w:val="24"/>
          <w:lang w:val="en-US" w:eastAsia="zh-CN"/>
          <w14:textFill>
            <w14:solidFill>
              <w14:schemeClr w14:val="tx1"/>
            </w14:solidFill>
          </w14:textFill>
        </w:rPr>
        <w:t>公</w:t>
      </w:r>
      <w:r>
        <w:rPr>
          <w:rFonts w:hint="eastAsia" w:ascii="仿宋" w:hAnsi="仿宋" w:eastAsia="仿宋" w:cs="仿宋"/>
          <w:color w:val="000000" w:themeColor="text1"/>
          <w:sz w:val="24"/>
          <w:szCs w:val="24"/>
          <w14:textFill>
            <w14:solidFill>
              <w14:schemeClr w14:val="tx1"/>
            </w14:solidFill>
          </w14:textFill>
        </w:rPr>
        <w:t>章之日起生效。</w:t>
      </w:r>
      <w:r>
        <w:rPr>
          <w:rFonts w:ascii="仿宋" w:hAnsi="仿宋" w:eastAsia="仿宋" w:cs="仿宋"/>
          <w:color w:val="000000" w:themeColor="text1"/>
          <w:sz w:val="24"/>
          <w:szCs w:val="24"/>
          <w14:textFill>
            <w14:solidFill>
              <w14:schemeClr w14:val="tx1"/>
            </w14:solidFill>
          </w14:textFill>
        </w:rPr>
        <w:t>协议</w:t>
      </w:r>
      <w:r>
        <w:rPr>
          <w:rFonts w:hint="eastAsia" w:ascii="仿宋" w:hAnsi="仿宋" w:eastAsia="仿宋" w:cs="仿宋"/>
          <w:color w:val="000000" w:themeColor="text1"/>
          <w:sz w:val="24"/>
          <w:szCs w:val="24"/>
          <w:lang w:val="zh-CN"/>
          <w14:textFill>
            <w14:solidFill>
              <w14:schemeClr w14:val="tx1"/>
            </w14:solidFill>
          </w14:textFill>
        </w:rPr>
        <w:t>一式肆份，甲乙各持贰份，具有同等法律效力。</w:t>
      </w:r>
    </w:p>
    <w:p>
      <w:pPr>
        <w:autoSpaceDE w:val="0"/>
        <w:autoSpaceDN w:val="0"/>
        <w:adjustRightInd w:val="0"/>
        <w:snapToGrid w:val="0"/>
        <w:spacing w:line="360" w:lineRule="auto"/>
        <w:ind w:firstLine="480" w:firstLineChars="200"/>
        <w:jc w:val="center"/>
        <w:rPr>
          <w:rFonts w:hint="eastAsia" w:ascii="仿宋" w:hAnsi="仿宋" w:eastAsia="仿宋" w:cs="仿宋"/>
          <w:color w:val="000000" w:themeColor="text1"/>
          <w:sz w:val="24"/>
          <w:szCs w:val="24"/>
          <w:lang w:val="zh-CN"/>
          <w14:textFill>
            <w14:solidFill>
              <w14:schemeClr w14:val="tx1"/>
            </w14:solidFill>
          </w14:textFill>
        </w:rPr>
      </w:pPr>
      <w:r>
        <w:rPr>
          <w:rFonts w:hint="eastAsia" w:ascii="仿宋" w:hAnsi="仿宋" w:eastAsia="仿宋" w:cs="仿宋"/>
          <w:color w:val="000000" w:themeColor="text1"/>
          <w:sz w:val="24"/>
          <w:szCs w:val="24"/>
          <w:lang w:val="zh-CN"/>
          <w14:textFill>
            <w14:solidFill>
              <w14:schemeClr w14:val="tx1"/>
            </w14:solidFill>
          </w14:textFill>
        </w:rPr>
        <w:t>（以下无正文）</w:t>
      </w:r>
    </w:p>
    <w:p>
      <w:pPr>
        <w:autoSpaceDE w:val="0"/>
        <w:autoSpaceDN w:val="0"/>
        <w:adjustRightInd w:val="0"/>
        <w:snapToGrid w:val="0"/>
        <w:spacing w:line="360" w:lineRule="auto"/>
        <w:ind w:firstLine="480" w:firstLineChars="200"/>
        <w:jc w:val="left"/>
        <w:rPr>
          <w:rFonts w:hint="eastAsia" w:ascii="仿宋" w:hAnsi="仿宋" w:eastAsia="仿宋" w:cs="仿宋"/>
          <w:color w:val="000000" w:themeColor="text1"/>
          <w:sz w:val="24"/>
          <w:szCs w:val="24"/>
          <w:lang w:val="zh-CN"/>
          <w14:textFill>
            <w14:solidFill>
              <w14:schemeClr w14:val="tx1"/>
            </w14:solidFill>
          </w14:textFill>
        </w:rPr>
      </w:pPr>
    </w:p>
    <w:p>
      <w:pPr>
        <w:tabs>
          <w:tab w:val="left" w:pos="7980"/>
        </w:tabs>
        <w:autoSpaceDE w:val="0"/>
        <w:autoSpaceDN w:val="0"/>
        <w:adjustRightInd w:val="0"/>
        <w:snapToGrid w:val="0"/>
        <w:spacing w:line="480" w:lineRule="auto"/>
        <w:jc w:val="left"/>
        <w:rPr>
          <w:rFonts w:hint="eastAsia" w:ascii="仿宋" w:hAnsi="仿宋" w:eastAsia="仿宋" w:cs="仿宋"/>
          <w:b/>
          <w:color w:val="000000" w:themeColor="text1"/>
          <w:sz w:val="24"/>
          <w:szCs w:val="24"/>
          <w:lang w:val="zh-CN"/>
          <w14:textFill>
            <w14:solidFill>
              <w14:schemeClr w14:val="tx1"/>
            </w14:solidFill>
          </w14:textFill>
        </w:rPr>
      </w:pPr>
    </w:p>
    <w:p>
      <w:pPr>
        <w:tabs>
          <w:tab w:val="left" w:pos="7980"/>
        </w:tabs>
        <w:autoSpaceDE w:val="0"/>
        <w:autoSpaceDN w:val="0"/>
        <w:adjustRightInd w:val="0"/>
        <w:snapToGrid w:val="0"/>
        <w:spacing w:line="480" w:lineRule="auto"/>
        <w:jc w:val="left"/>
        <w:rPr>
          <w:rFonts w:hint="eastAsia" w:ascii="仿宋" w:hAnsi="仿宋" w:eastAsia="仿宋" w:cs="仿宋"/>
          <w:b/>
          <w:color w:val="000000" w:themeColor="text1"/>
          <w:sz w:val="24"/>
          <w:szCs w:val="24"/>
          <w:lang w:val="zh-CN"/>
          <w14:textFill>
            <w14:solidFill>
              <w14:schemeClr w14:val="tx1"/>
            </w14:solidFill>
          </w14:textFill>
        </w:rPr>
      </w:pPr>
      <w:r>
        <w:rPr>
          <w:rFonts w:hint="eastAsia" w:ascii="仿宋" w:hAnsi="仿宋" w:eastAsia="仿宋" w:cs="仿宋"/>
          <w:b/>
          <w:color w:val="000000" w:themeColor="text1"/>
          <w:sz w:val="24"/>
          <w:szCs w:val="24"/>
          <w:lang w:val="zh-CN"/>
          <w14:textFill>
            <w14:solidFill>
              <w14:schemeClr w14:val="tx1"/>
            </w14:solidFill>
          </w14:textFill>
        </w:rPr>
        <w:t>甲方</w:t>
      </w:r>
      <w:r>
        <w:rPr>
          <w:rFonts w:hint="eastAsia" w:ascii="仿宋" w:hAnsi="仿宋" w:eastAsia="仿宋" w:cs="仿宋"/>
          <w:b/>
          <w:color w:val="000000" w:themeColor="text1"/>
          <w:sz w:val="24"/>
          <w:szCs w:val="24"/>
          <w14:textFill>
            <w14:solidFill>
              <w14:schemeClr w14:val="tx1"/>
            </w14:solidFill>
          </w14:textFill>
        </w:rPr>
        <w:t>盖</w:t>
      </w:r>
      <w:r>
        <w:rPr>
          <w:rFonts w:hint="eastAsia" w:ascii="仿宋" w:hAnsi="仿宋" w:eastAsia="仿宋" w:cs="仿宋"/>
          <w:b/>
          <w:color w:val="000000" w:themeColor="text1"/>
          <w:sz w:val="24"/>
          <w:szCs w:val="24"/>
          <w:lang w:val="zh-CN"/>
          <w14:textFill>
            <w14:solidFill>
              <w14:schemeClr w14:val="tx1"/>
            </w14:solidFill>
          </w14:textFill>
        </w:rPr>
        <w:t xml:space="preserve">章：                     </w:t>
      </w:r>
      <w:r>
        <w:rPr>
          <w:rFonts w:hint="eastAsia" w:ascii="仿宋" w:hAnsi="仿宋" w:eastAsia="仿宋" w:cs="仿宋"/>
          <w:b/>
          <w:color w:val="000000" w:themeColor="text1"/>
          <w:sz w:val="24"/>
          <w:szCs w:val="24"/>
          <w14:textFill>
            <w14:solidFill>
              <w14:schemeClr w14:val="tx1"/>
            </w14:solidFill>
          </w14:textFill>
        </w:rPr>
        <w:t xml:space="preserve">        </w:t>
      </w:r>
      <w:r>
        <w:rPr>
          <w:rFonts w:hint="eastAsia" w:ascii="仿宋" w:hAnsi="仿宋" w:eastAsia="仿宋" w:cs="仿宋"/>
          <w:b/>
          <w:color w:val="000000" w:themeColor="text1"/>
          <w:sz w:val="24"/>
          <w:szCs w:val="24"/>
          <w:lang w:val="zh-CN"/>
          <w14:textFill>
            <w14:solidFill>
              <w14:schemeClr w14:val="tx1"/>
            </w14:solidFill>
          </w14:textFill>
        </w:rPr>
        <w:t xml:space="preserve">  </w:t>
      </w:r>
      <w:r>
        <w:rPr>
          <w:rFonts w:hint="eastAsia" w:ascii="仿宋" w:hAnsi="仿宋" w:eastAsia="仿宋" w:cs="仿宋"/>
          <w:b/>
          <w:color w:val="000000" w:themeColor="text1"/>
          <w:sz w:val="24"/>
          <w:szCs w:val="24"/>
          <w14:textFill>
            <w14:solidFill>
              <w14:schemeClr w14:val="tx1"/>
            </w14:solidFill>
          </w14:textFill>
        </w:rPr>
        <w:t xml:space="preserve"> </w:t>
      </w:r>
      <w:r>
        <w:rPr>
          <w:rFonts w:hint="eastAsia" w:ascii="仿宋" w:hAnsi="仿宋" w:eastAsia="仿宋" w:cs="仿宋"/>
          <w:b/>
          <w:color w:val="000000" w:themeColor="text1"/>
          <w:sz w:val="24"/>
          <w:szCs w:val="24"/>
          <w:lang w:val="zh-CN"/>
          <w14:textFill>
            <w14:solidFill>
              <w14:schemeClr w14:val="tx1"/>
            </w14:solidFill>
          </w14:textFill>
        </w:rPr>
        <w:t>乙方</w:t>
      </w:r>
      <w:r>
        <w:rPr>
          <w:rFonts w:hint="eastAsia" w:ascii="仿宋" w:hAnsi="仿宋" w:eastAsia="仿宋" w:cs="仿宋"/>
          <w:b/>
          <w:color w:val="000000" w:themeColor="text1"/>
          <w:sz w:val="24"/>
          <w:szCs w:val="24"/>
          <w14:textFill>
            <w14:solidFill>
              <w14:schemeClr w14:val="tx1"/>
            </w14:solidFill>
          </w14:textFill>
        </w:rPr>
        <w:t>盖</w:t>
      </w:r>
      <w:r>
        <w:rPr>
          <w:rFonts w:hint="eastAsia" w:ascii="仿宋" w:hAnsi="仿宋" w:eastAsia="仿宋" w:cs="仿宋"/>
          <w:b/>
          <w:color w:val="000000" w:themeColor="text1"/>
          <w:sz w:val="24"/>
          <w:szCs w:val="24"/>
          <w:lang w:val="zh-CN"/>
          <w14:textFill>
            <w14:solidFill>
              <w14:schemeClr w14:val="tx1"/>
            </w14:solidFill>
          </w14:textFill>
        </w:rPr>
        <w:t>章：</w:t>
      </w:r>
    </w:p>
    <w:p>
      <w:pPr>
        <w:tabs>
          <w:tab w:val="left" w:pos="7980"/>
        </w:tabs>
        <w:autoSpaceDE w:val="0"/>
        <w:autoSpaceDN w:val="0"/>
        <w:adjustRightInd w:val="0"/>
        <w:snapToGrid w:val="0"/>
        <w:spacing w:line="480" w:lineRule="auto"/>
        <w:jc w:val="left"/>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法定代表人或</w:t>
      </w:r>
      <w:r>
        <w:rPr>
          <w:rFonts w:hint="eastAsia" w:ascii="仿宋" w:hAnsi="仿宋" w:eastAsia="仿宋" w:cs="仿宋"/>
          <w:b/>
          <w:color w:val="000000" w:themeColor="text1"/>
          <w:sz w:val="24"/>
          <w:szCs w:val="24"/>
          <w14:textFill>
            <w14:solidFill>
              <w14:schemeClr w14:val="tx1"/>
            </w14:solidFill>
          </w14:textFill>
        </w:rPr>
        <w:t xml:space="preserve">授权代表：                    </w:t>
      </w:r>
      <w:r>
        <w:rPr>
          <w:rFonts w:hint="eastAsia" w:ascii="仿宋" w:hAnsi="仿宋" w:eastAsia="仿宋" w:cs="仿宋"/>
          <w:b/>
          <w:color w:val="000000" w:themeColor="text1"/>
          <w:sz w:val="24"/>
          <w:szCs w:val="24"/>
          <w:lang w:val="en-US" w:eastAsia="zh-CN"/>
          <w14:textFill>
            <w14:solidFill>
              <w14:schemeClr w14:val="tx1"/>
            </w14:solidFill>
          </w14:textFill>
        </w:rPr>
        <w:t>法定代表人或</w:t>
      </w:r>
      <w:r>
        <w:rPr>
          <w:rFonts w:hint="eastAsia" w:ascii="仿宋" w:hAnsi="仿宋" w:eastAsia="仿宋" w:cs="仿宋"/>
          <w:b/>
          <w:color w:val="000000" w:themeColor="text1"/>
          <w:sz w:val="24"/>
          <w:szCs w:val="24"/>
          <w14:textFill>
            <w14:solidFill>
              <w14:schemeClr w14:val="tx1"/>
            </w14:solidFill>
          </w14:textFill>
        </w:rPr>
        <w:t>授权代表：</w:t>
      </w:r>
    </w:p>
    <w:p>
      <w:pPr>
        <w:tabs>
          <w:tab w:val="left" w:pos="7980"/>
        </w:tabs>
        <w:autoSpaceDE w:val="0"/>
        <w:autoSpaceDN w:val="0"/>
        <w:adjustRightInd w:val="0"/>
        <w:snapToGrid w:val="0"/>
        <w:spacing w:line="480" w:lineRule="auto"/>
        <w:jc w:val="left"/>
        <w:rPr>
          <w:rFonts w:hint="eastAsia" w:ascii="仿宋" w:hAnsi="仿宋" w:eastAsia="仿宋" w:cs="仿宋"/>
          <w:b/>
          <w:color w:val="000000" w:themeColor="text1"/>
          <w:sz w:val="24"/>
          <w:szCs w:val="24"/>
          <w:lang w:val="zh-CN"/>
          <w14:textFill>
            <w14:solidFill>
              <w14:schemeClr w14:val="tx1"/>
            </w14:solidFill>
          </w14:textFill>
        </w:rPr>
        <w:sectPr>
          <w:footerReference r:id="rId3" w:type="default"/>
          <w:pgSz w:w="11906" w:h="16838"/>
          <w:pgMar w:top="1440" w:right="1800" w:bottom="1440" w:left="1800" w:header="851" w:footer="624" w:gutter="0"/>
          <w:cols w:space="720" w:num="1"/>
          <w:docGrid w:type="lines" w:linePitch="312" w:charSpace="0"/>
        </w:sectPr>
      </w:pPr>
      <w:r>
        <w:rPr>
          <w:rFonts w:hint="eastAsia" w:ascii="仿宋" w:hAnsi="仿宋" w:eastAsia="仿宋" w:cs="仿宋"/>
          <w:b/>
          <w:color w:val="000000" w:themeColor="text1"/>
          <w:sz w:val="24"/>
          <w:szCs w:val="24"/>
          <w:lang w:val="zh-CN"/>
          <w14:textFill>
            <w14:solidFill>
              <w14:schemeClr w14:val="tx1"/>
            </w14:solidFill>
          </w14:textFill>
        </w:rPr>
        <w:t>日 期：                                   日 期：</w:t>
      </w:r>
    </w:p>
    <w:p>
      <w:pPr>
        <w:jc w:val="center"/>
        <w:rPr>
          <w:rFonts w:hint="eastAsia" w:ascii="宋体" w:hAnsi="宋体" w:eastAsia="宋体" w:cs="宋体"/>
          <w:b/>
          <w:bCs/>
          <w:sz w:val="44"/>
          <w:szCs w:val="44"/>
        </w:rPr>
      </w:pPr>
      <w:r>
        <w:rPr>
          <w:rFonts w:hint="eastAsia" w:ascii="宋体" w:hAnsi="宋体" w:eastAsia="宋体" w:cs="宋体"/>
          <w:b/>
          <w:bCs/>
          <w:sz w:val="44"/>
          <w:szCs w:val="44"/>
        </w:rPr>
        <w:t>龙岗区进一步规范政商交往行为告知书</w:t>
      </w:r>
    </w:p>
    <w:p>
      <w:pPr>
        <w:pStyle w:val="6"/>
        <w:spacing w:after="0" w:line="520" w:lineRule="exact"/>
        <w:ind w:left="108" w:right="114" w:firstLine="50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pacing w:val="-15"/>
          <w:sz w:val="28"/>
          <w:szCs w:val="28"/>
        </w:rPr>
        <w:t>为深入构建“亲”“清”新型政商关系，努力打造尊商、亲商、助商、</w:t>
      </w:r>
      <w:r>
        <w:rPr>
          <w:rFonts w:hint="eastAsia" w:ascii="仿宋_GB2312" w:hAnsi="仿宋_GB2312" w:eastAsia="仿宋_GB2312" w:cs="仿宋_GB2312"/>
          <w:spacing w:val="-10"/>
          <w:sz w:val="28"/>
          <w:szCs w:val="28"/>
        </w:rPr>
        <w:t>安商良好营商环境，龙岗区委区政府制定了《龙岗区公</w:t>
      </w:r>
      <w:r>
        <w:rPr>
          <w:rFonts w:hint="eastAsia" w:ascii="仿宋_GB2312" w:hAnsi="仿宋_GB2312" w:eastAsia="仿宋_GB2312" w:cs="仿宋_GB2312"/>
          <w:spacing w:val="-22"/>
          <w:sz w:val="28"/>
          <w:szCs w:val="28"/>
        </w:rPr>
        <w:t>职人员政商交往“十个不准”》，严明公职人员在政商交往中的纪律要求。 请参与龙岗建设的广大企业及其从业人员，严格监督我区公职人员落实“十个不准”，并在与我</w:t>
      </w:r>
      <w:r>
        <w:rPr>
          <w:rFonts w:hint="eastAsia" w:ascii="仿宋_GB2312" w:hAnsi="仿宋_GB2312" w:eastAsia="仿宋_GB2312" w:cs="仿宋_GB2312"/>
          <w:spacing w:val="-13"/>
          <w:sz w:val="28"/>
          <w:szCs w:val="28"/>
        </w:rPr>
        <w:t>区公职人员交往中切实做到“十个不得”。</w:t>
      </w:r>
    </w:p>
    <w:p>
      <w:pPr>
        <w:pStyle w:val="6"/>
        <w:numPr>
          <w:ilvl w:val="0"/>
          <w:numId w:val="4"/>
        </w:numPr>
        <w:spacing w:before="11" w:after="0" w:line="520" w:lineRule="exact"/>
        <w:ind w:right="478"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不得向公职人员赠送礼品、礼金、消费卡等财物。</w:t>
      </w:r>
    </w:p>
    <w:p>
      <w:pPr>
        <w:pStyle w:val="6"/>
        <w:numPr>
          <w:ilvl w:val="0"/>
          <w:numId w:val="4"/>
        </w:numPr>
        <w:spacing w:before="11" w:after="0" w:line="520" w:lineRule="exact"/>
        <w:ind w:right="478" w:firstLine="556"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不得违规向公职人员提供宴请、旅游、娱乐等安排。</w:t>
      </w:r>
    </w:p>
    <w:p>
      <w:pPr>
        <w:pStyle w:val="6"/>
        <w:numPr>
          <w:ilvl w:val="0"/>
          <w:numId w:val="4"/>
        </w:numPr>
        <w:spacing w:before="11" w:after="0" w:line="520" w:lineRule="exact"/>
        <w:ind w:right="478"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不得通过打麻将等形式向公职人员输送利益。</w:t>
      </w:r>
    </w:p>
    <w:p>
      <w:pPr>
        <w:pStyle w:val="6"/>
        <w:numPr>
          <w:ilvl w:val="0"/>
          <w:numId w:val="4"/>
        </w:numPr>
        <w:spacing w:before="6" w:after="0" w:line="520" w:lineRule="exact"/>
        <w:ind w:right="1438"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不得为公职人员报销应由其个人支付的费用。</w:t>
      </w:r>
    </w:p>
    <w:p>
      <w:pPr>
        <w:pStyle w:val="6"/>
        <w:numPr>
          <w:ilvl w:val="0"/>
          <w:numId w:val="4"/>
        </w:numPr>
        <w:spacing w:before="6" w:after="0" w:line="520" w:lineRule="exact"/>
        <w:ind w:right="1438"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不得违规向公职人员及其亲友借贷款。</w:t>
      </w:r>
    </w:p>
    <w:p>
      <w:pPr>
        <w:pStyle w:val="6"/>
        <w:spacing w:before="3" w:after="0"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六、不得违规将车辆、住房等借给公职人员使用。</w:t>
      </w:r>
    </w:p>
    <w:p>
      <w:pPr>
        <w:pStyle w:val="6"/>
        <w:spacing w:after="0" w:line="520" w:lineRule="exact"/>
        <w:ind w:right="271"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七、不得在招投标中与公职人员搞暗箱操作、围标串标。</w:t>
      </w:r>
      <w:r>
        <w:rPr>
          <w:rFonts w:hint="eastAsia" w:ascii="仿宋_GB2312" w:hAnsi="仿宋_GB2312" w:eastAsia="仿宋_GB2312" w:cs="仿宋_GB2312"/>
          <w:spacing w:val="-12"/>
          <w:sz w:val="28"/>
          <w:szCs w:val="28"/>
        </w:rPr>
        <w:t>八、不得为利益相关人和公职人员牵线搭桥或者代为传递信</w:t>
      </w:r>
      <w:r>
        <w:rPr>
          <w:rFonts w:hint="eastAsia" w:ascii="仿宋_GB2312" w:hAnsi="仿宋_GB2312" w:eastAsia="仿宋_GB2312" w:cs="仿宋_GB2312"/>
          <w:sz w:val="28"/>
          <w:szCs w:val="28"/>
        </w:rPr>
        <w:t>息、传递财物。</w:t>
      </w:r>
    </w:p>
    <w:p>
      <w:pPr>
        <w:pStyle w:val="6"/>
        <w:spacing w:after="0"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九、不得让公职人员在企业违规兼职取酬。</w:t>
      </w:r>
    </w:p>
    <w:p>
      <w:pPr>
        <w:pStyle w:val="6"/>
        <w:spacing w:after="0"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十、不得为公职人员亲友违规承揽业务提供便利。</w:t>
      </w:r>
    </w:p>
    <w:p>
      <w:pPr>
        <w:pStyle w:val="6"/>
        <w:spacing w:after="0" w:line="520" w:lineRule="exact"/>
        <w:ind w:right="156" w:firstLine="560" w:firstLineChars="200"/>
        <w:jc w:val="left"/>
        <w:rPr>
          <w:rFonts w:hint="eastAsia" w:ascii="仿宋_GB2312" w:hAnsi="仿宋_GB2312" w:eastAsia="仿宋_GB2312" w:cs="仿宋_GB2312"/>
          <w:spacing w:val="-15"/>
          <w:sz w:val="28"/>
          <w:szCs w:val="28"/>
        </w:rPr>
      </w:pPr>
      <w:r>
        <w:rPr>
          <w:rFonts w:hint="eastAsia" w:ascii="仿宋_GB2312" w:hAnsi="仿宋_GB2312" w:eastAsia="仿宋_GB2312" w:cs="仿宋_GB2312"/>
          <w:sz w:val="28"/>
          <w:szCs w:val="28"/>
        </w:rPr>
        <w:t xml:space="preserve">上述“十个不得”，请您严格遵守。同时，在政商交往中， </w:t>
      </w:r>
      <w:r>
        <w:rPr>
          <w:rFonts w:hint="eastAsia" w:ascii="仿宋_GB2312" w:hAnsi="仿宋_GB2312" w:eastAsia="仿宋_GB2312" w:cs="仿宋_GB2312"/>
          <w:spacing w:val="-7"/>
          <w:sz w:val="28"/>
          <w:szCs w:val="28"/>
        </w:rPr>
        <w:t>如有发现我区公职人员存在违反“十个不准”的问题，请及时通</w:t>
      </w:r>
      <w:r>
        <w:rPr>
          <w:rFonts w:hint="eastAsia" w:ascii="仿宋_GB2312" w:hAnsi="仿宋_GB2312" w:eastAsia="仿宋_GB2312" w:cs="仿宋_GB2312"/>
          <w:spacing w:val="-15"/>
          <w:sz w:val="28"/>
          <w:szCs w:val="28"/>
        </w:rPr>
        <w:t xml:space="preserve">过网络举报平台或者 </w:t>
      </w:r>
      <w:r>
        <w:rPr>
          <w:rFonts w:hint="eastAsia" w:ascii="仿宋_GB2312" w:hAnsi="仿宋_GB2312" w:eastAsia="仿宋_GB2312" w:cs="仿宋_GB2312"/>
          <w:sz w:val="28"/>
          <w:szCs w:val="28"/>
        </w:rPr>
        <w:t>12388</w:t>
      </w:r>
      <w:r>
        <w:rPr>
          <w:rFonts w:hint="eastAsia" w:ascii="仿宋_GB2312" w:hAnsi="仿宋_GB2312" w:eastAsia="仿宋_GB2312" w:cs="仿宋_GB2312"/>
          <w:spacing w:val="-15"/>
          <w:sz w:val="28"/>
          <w:szCs w:val="28"/>
        </w:rPr>
        <w:t xml:space="preserve"> 举报电话等方式，向纪检监察机关反映举报，我们将一律严格保密、一律优先处置、一律严肃查处。</w:t>
      </w:r>
    </w:p>
    <w:p>
      <w:pPr>
        <w:rPr>
          <w:rFonts w:hint="eastAsia"/>
        </w:rPr>
      </w:pPr>
    </w:p>
    <w:p>
      <w:pPr>
        <w:pStyle w:val="6"/>
        <w:spacing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本人已知晓上述告知内容，并愿意遵照执行（签名）：</w:t>
      </w:r>
    </w:p>
    <w:p>
      <w:pPr>
        <w:pStyle w:val="6"/>
        <w:tabs>
          <w:tab w:val="left" w:pos="7068"/>
          <w:tab w:val="left" w:pos="7827"/>
          <w:tab w:val="left" w:pos="8587"/>
        </w:tabs>
        <w:jc w:val="right"/>
        <w:rPr>
          <w:rFonts w:hint="default"/>
          <w:lang w:val="en-US" w:eastAsia="zh-CN"/>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u w:val="none"/>
        </w:rPr>
        <w:t>0</w:t>
      </w:r>
      <w:r>
        <w:rPr>
          <w:rFonts w:hint="eastAsia" w:ascii="仿宋_GB2312" w:hAnsi="仿宋_GB2312" w:eastAsia="仿宋_GB2312" w:cs="仿宋_GB2312"/>
          <w:sz w:val="28"/>
          <w:szCs w:val="28"/>
          <w:u w:val="none"/>
          <w:lang w:val="en-US" w:eastAsia="zh-CN"/>
        </w:rPr>
        <w:t>26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pPr>
        <w:tabs>
          <w:tab w:val="left" w:pos="7980"/>
        </w:tabs>
        <w:autoSpaceDE w:val="0"/>
        <w:autoSpaceDN w:val="0"/>
        <w:adjustRightInd w:val="0"/>
        <w:snapToGrid w:val="0"/>
        <w:spacing w:line="480" w:lineRule="auto"/>
        <w:jc w:val="left"/>
        <w:rPr>
          <w:rFonts w:hint="eastAsia" w:ascii="仿宋" w:hAnsi="仿宋" w:eastAsia="仿宋" w:cs="仿宋"/>
          <w:b/>
          <w:color w:val="000000" w:themeColor="text1"/>
          <w:sz w:val="24"/>
          <w:szCs w:val="24"/>
          <w:lang w:val="zh-CN"/>
          <w14:textFill>
            <w14:solidFill>
              <w14:schemeClr w14:val="tx1"/>
            </w14:solidFill>
          </w14:textFill>
        </w:rPr>
      </w:pPr>
      <w:bookmarkStart w:id="1" w:name="_GoBack"/>
      <w:bookmarkEnd w:id="1"/>
    </w:p>
    <w:sectPr>
      <w:pgSz w:w="11906" w:h="16838"/>
      <w:pgMar w:top="1440" w:right="1800" w:bottom="1440" w:left="1800" w:header="851" w:footer="62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DejaVu Sans"/>
    <w:panose1 w:val="00000000000000000000"/>
    <w:charset w:val="00"/>
    <w:family w:val="auto"/>
    <w:pitch w:val="default"/>
    <w:sig w:usb0="00000000" w:usb1="00000000" w:usb2="00000001" w:usb3="00000000" w:csb0="400001BF" w:csb1="DFF70000"/>
  </w:font>
  <w:font w:name="华文仿宋">
    <w:panose1 w:val="02010600040101010101"/>
    <w:charset w:val="86"/>
    <w:family w:val="auto"/>
    <w:pitch w:val="default"/>
    <w:sig w:usb0="00000287" w:usb1="080F0000" w:usb2="00000000" w:usb3="00000000" w:csb0="0004009F" w:csb1="DFD7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rFonts w:hint="eastAsia" w:ascii="楷体" w:hAnsi="楷体" w:eastAsia="楷体"/>
        <w:sz w:val="18"/>
      </w:rPr>
    </w:pPr>
    <w:r>
      <w:rPr>
        <w:rFonts w:hint="eastAsia" w:ascii="楷体" w:hAnsi="楷体" w:eastAsia="楷体"/>
        <w:sz w:val="18"/>
      </w:rPr>
      <w:t xml:space="preserve">第 </w:t>
    </w:r>
    <w:r>
      <w:rPr>
        <w:rFonts w:hint="eastAsia" w:ascii="楷体" w:hAnsi="楷体" w:eastAsia="楷体"/>
        <w:sz w:val="18"/>
      </w:rPr>
      <w:fldChar w:fldCharType="begin"/>
    </w:r>
    <w:r>
      <w:rPr>
        <w:rFonts w:hint="eastAsia" w:ascii="楷体" w:hAnsi="楷体" w:eastAsia="楷体"/>
        <w:sz w:val="18"/>
      </w:rPr>
      <w:instrText xml:space="preserve"> PAGE  \* MERGEFORMAT </w:instrText>
    </w:r>
    <w:r>
      <w:rPr>
        <w:rFonts w:hint="eastAsia" w:ascii="楷体" w:hAnsi="楷体" w:eastAsia="楷体"/>
        <w:sz w:val="18"/>
      </w:rPr>
      <w:fldChar w:fldCharType="separate"/>
    </w:r>
    <w:r>
      <w:rPr>
        <w:rFonts w:ascii="楷体" w:hAnsi="楷体" w:eastAsia="楷体"/>
        <w:sz w:val="18"/>
      </w:rPr>
      <w:t>3</w:t>
    </w:r>
    <w:r>
      <w:rPr>
        <w:rFonts w:hint="eastAsia" w:ascii="楷体" w:hAnsi="楷体" w:eastAsia="楷体"/>
        <w:sz w:val="18"/>
      </w:rPr>
      <w:fldChar w:fldCharType="end"/>
    </w:r>
    <w:r>
      <w:rPr>
        <w:rFonts w:hint="eastAsia" w:ascii="楷体" w:hAnsi="楷体" w:eastAsia="楷体"/>
        <w:sz w:val="18"/>
      </w:rPr>
      <w:t xml:space="preserve"> 页 共 </w:t>
    </w:r>
    <w:r>
      <w:fldChar w:fldCharType="begin"/>
    </w:r>
    <w:r>
      <w:instrText xml:space="preserve"> NUMPAGES  \* MERGEFORMAT </w:instrText>
    </w:r>
    <w:r>
      <w:fldChar w:fldCharType="separate"/>
    </w:r>
    <w:r>
      <w:rPr>
        <w:rFonts w:ascii="楷体" w:hAnsi="楷体" w:eastAsia="楷体"/>
        <w:sz w:val="18"/>
      </w:rPr>
      <w:t>5</w:t>
    </w:r>
    <w:r>
      <w:rPr>
        <w:rFonts w:ascii="楷体" w:hAnsi="楷体" w:eastAsia="楷体"/>
        <w:sz w:val="18"/>
      </w:rPr>
      <w:fldChar w:fldCharType="end"/>
    </w:r>
    <w:r>
      <w:rPr>
        <w:rFonts w:hint="eastAsia" w:ascii="楷体" w:hAnsi="楷体" w:eastAsia="楷体"/>
        <w:sz w:val="18"/>
      </w:rPr>
      <w:t xml:space="preserve"> 页</w:t>
    </w:r>
  </w:p>
  <w:p>
    <w:pPr>
      <w:pStyle w:val="8"/>
      <w:jc w:val="center"/>
    </w:pP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0F7763"/>
    <w:multiLevelType w:val="singleLevel"/>
    <w:tmpl w:val="E90F7763"/>
    <w:lvl w:ilvl="0" w:tentative="0">
      <w:start w:val="1"/>
      <w:numFmt w:val="chineseCounting"/>
      <w:suff w:val="nothing"/>
      <w:lvlText w:val="%1、"/>
      <w:lvlJc w:val="left"/>
      <w:rPr>
        <w:rFonts w:hint="eastAsia"/>
      </w:rPr>
    </w:lvl>
  </w:abstractNum>
  <w:abstractNum w:abstractNumId="1">
    <w:nsid w:val="61B1AE7B"/>
    <w:multiLevelType w:val="singleLevel"/>
    <w:tmpl w:val="61B1AE7B"/>
    <w:lvl w:ilvl="0" w:tentative="0">
      <w:start w:val="6"/>
      <w:numFmt w:val="chineseCounting"/>
      <w:suff w:val="nothing"/>
      <w:lvlText w:val="第%1条"/>
      <w:lvlJc w:val="left"/>
    </w:lvl>
  </w:abstractNum>
  <w:abstractNum w:abstractNumId="2">
    <w:nsid w:val="6392EE72"/>
    <w:multiLevelType w:val="singleLevel"/>
    <w:tmpl w:val="6392EE72"/>
    <w:lvl w:ilvl="0" w:tentative="0">
      <w:start w:val="1"/>
      <w:numFmt w:val="decimal"/>
      <w:lvlText w:val="%1)"/>
      <w:lvlJc w:val="left"/>
      <w:pPr>
        <w:ind w:left="425" w:hanging="425"/>
      </w:pPr>
      <w:rPr>
        <w:rFonts w:hint="default"/>
      </w:rPr>
    </w:lvl>
  </w:abstractNum>
  <w:abstractNum w:abstractNumId="3">
    <w:nsid w:val="6392F17F"/>
    <w:multiLevelType w:val="singleLevel"/>
    <w:tmpl w:val="6392F17F"/>
    <w:lvl w:ilvl="0" w:tentative="0">
      <w:start w:val="1"/>
      <w:numFmt w:val="decimal"/>
      <w:lvlText w:val="%1)"/>
      <w:lvlJc w:val="left"/>
      <w:pPr>
        <w:ind w:left="425" w:hanging="425"/>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7AFF5"/>
    <w:rsid w:val="0002171F"/>
    <w:rsid w:val="00035160"/>
    <w:rsid w:val="000607D6"/>
    <w:rsid w:val="000667E2"/>
    <w:rsid w:val="000D0414"/>
    <w:rsid w:val="000E5A76"/>
    <w:rsid w:val="000F4126"/>
    <w:rsid w:val="001605DF"/>
    <w:rsid w:val="001C6EEB"/>
    <w:rsid w:val="001E2827"/>
    <w:rsid w:val="00237747"/>
    <w:rsid w:val="00276F81"/>
    <w:rsid w:val="00292597"/>
    <w:rsid w:val="00297751"/>
    <w:rsid w:val="002C321E"/>
    <w:rsid w:val="002D6724"/>
    <w:rsid w:val="002E285B"/>
    <w:rsid w:val="002E3957"/>
    <w:rsid w:val="002F62B5"/>
    <w:rsid w:val="00315EEA"/>
    <w:rsid w:val="003916A3"/>
    <w:rsid w:val="003B0D64"/>
    <w:rsid w:val="003B0E86"/>
    <w:rsid w:val="003E2AC7"/>
    <w:rsid w:val="003E719B"/>
    <w:rsid w:val="003E7434"/>
    <w:rsid w:val="004A568C"/>
    <w:rsid w:val="0059717A"/>
    <w:rsid w:val="005B5564"/>
    <w:rsid w:val="00613FFA"/>
    <w:rsid w:val="006B2311"/>
    <w:rsid w:val="006C57F3"/>
    <w:rsid w:val="006D4694"/>
    <w:rsid w:val="006D4CBE"/>
    <w:rsid w:val="006E2FA2"/>
    <w:rsid w:val="0087638F"/>
    <w:rsid w:val="008C7CBE"/>
    <w:rsid w:val="00915646"/>
    <w:rsid w:val="009309D9"/>
    <w:rsid w:val="009319C0"/>
    <w:rsid w:val="009808C0"/>
    <w:rsid w:val="00990F9B"/>
    <w:rsid w:val="009B1375"/>
    <w:rsid w:val="009C516F"/>
    <w:rsid w:val="00A37E51"/>
    <w:rsid w:val="00A74C19"/>
    <w:rsid w:val="00A93CC1"/>
    <w:rsid w:val="00AD1A0A"/>
    <w:rsid w:val="00AF1616"/>
    <w:rsid w:val="00B00EF5"/>
    <w:rsid w:val="00B778FF"/>
    <w:rsid w:val="00B91C2B"/>
    <w:rsid w:val="00BA0BA2"/>
    <w:rsid w:val="00BB67D7"/>
    <w:rsid w:val="00BD0EB6"/>
    <w:rsid w:val="00BF7BBC"/>
    <w:rsid w:val="00C26732"/>
    <w:rsid w:val="00C708EF"/>
    <w:rsid w:val="00C8530C"/>
    <w:rsid w:val="00CC4C25"/>
    <w:rsid w:val="00CC5EF1"/>
    <w:rsid w:val="00CF25D0"/>
    <w:rsid w:val="00D11A3D"/>
    <w:rsid w:val="00D53B5B"/>
    <w:rsid w:val="00D645F5"/>
    <w:rsid w:val="00DB62E8"/>
    <w:rsid w:val="00DC0002"/>
    <w:rsid w:val="00DD71B2"/>
    <w:rsid w:val="00EB0F29"/>
    <w:rsid w:val="00F14345"/>
    <w:rsid w:val="00F56899"/>
    <w:rsid w:val="00F57468"/>
    <w:rsid w:val="00F80D44"/>
    <w:rsid w:val="00FA540B"/>
    <w:rsid w:val="00FE0A2F"/>
    <w:rsid w:val="00FE1F5D"/>
    <w:rsid w:val="00FE2B7E"/>
    <w:rsid w:val="015DA368"/>
    <w:rsid w:val="015DAC7C"/>
    <w:rsid w:val="02AD35B8"/>
    <w:rsid w:val="03E36BFF"/>
    <w:rsid w:val="04A6744D"/>
    <w:rsid w:val="08036534"/>
    <w:rsid w:val="0877F765"/>
    <w:rsid w:val="08F12862"/>
    <w:rsid w:val="0E8E15D7"/>
    <w:rsid w:val="130848A2"/>
    <w:rsid w:val="1AEE0841"/>
    <w:rsid w:val="1CB90807"/>
    <w:rsid w:val="1E7D628D"/>
    <w:rsid w:val="1EFF1FED"/>
    <w:rsid w:val="1F679C30"/>
    <w:rsid w:val="1F972920"/>
    <w:rsid w:val="1FFF315E"/>
    <w:rsid w:val="25EE29B1"/>
    <w:rsid w:val="267E0AF0"/>
    <w:rsid w:val="27C243DA"/>
    <w:rsid w:val="28746847"/>
    <w:rsid w:val="2C90767C"/>
    <w:rsid w:val="2CF2319A"/>
    <w:rsid w:val="2F2DB16C"/>
    <w:rsid w:val="2F3EF54F"/>
    <w:rsid w:val="31D36EB2"/>
    <w:rsid w:val="347A05D2"/>
    <w:rsid w:val="37BEC864"/>
    <w:rsid w:val="385728AE"/>
    <w:rsid w:val="3B72E5FC"/>
    <w:rsid w:val="3BB54BE3"/>
    <w:rsid w:val="3BF3BD4D"/>
    <w:rsid w:val="3D6E0D0E"/>
    <w:rsid w:val="3EF753A3"/>
    <w:rsid w:val="3F7EC25C"/>
    <w:rsid w:val="3FBDF828"/>
    <w:rsid w:val="3FD9B93C"/>
    <w:rsid w:val="3FDB48BF"/>
    <w:rsid w:val="3FFFD4C2"/>
    <w:rsid w:val="418E69C3"/>
    <w:rsid w:val="41C5E878"/>
    <w:rsid w:val="433AE8C6"/>
    <w:rsid w:val="45D7DC39"/>
    <w:rsid w:val="47835CCA"/>
    <w:rsid w:val="4AFE5094"/>
    <w:rsid w:val="4B513FA5"/>
    <w:rsid w:val="4B6EE20F"/>
    <w:rsid w:val="4CF7CB13"/>
    <w:rsid w:val="4DD94BBB"/>
    <w:rsid w:val="4E7656D3"/>
    <w:rsid w:val="4EFF97AD"/>
    <w:rsid w:val="4F3F7115"/>
    <w:rsid w:val="4FCFAB6C"/>
    <w:rsid w:val="51BF49CC"/>
    <w:rsid w:val="53864272"/>
    <w:rsid w:val="540E21AE"/>
    <w:rsid w:val="546E16CF"/>
    <w:rsid w:val="55ED0CA5"/>
    <w:rsid w:val="57DFBCE3"/>
    <w:rsid w:val="5BAF6B34"/>
    <w:rsid w:val="5BDED091"/>
    <w:rsid w:val="5CA478C7"/>
    <w:rsid w:val="5CD73AEC"/>
    <w:rsid w:val="5DAF9158"/>
    <w:rsid w:val="5E9C7B12"/>
    <w:rsid w:val="5EBFD598"/>
    <w:rsid w:val="5EEF2095"/>
    <w:rsid w:val="5F4F6AA0"/>
    <w:rsid w:val="5F6782C9"/>
    <w:rsid w:val="5F7E7024"/>
    <w:rsid w:val="5FDE42FE"/>
    <w:rsid w:val="5FDF8CA0"/>
    <w:rsid w:val="5FE7524C"/>
    <w:rsid w:val="5FFD5A72"/>
    <w:rsid w:val="5FFF7833"/>
    <w:rsid w:val="610942B9"/>
    <w:rsid w:val="618E7CA1"/>
    <w:rsid w:val="62E10630"/>
    <w:rsid w:val="647DDB82"/>
    <w:rsid w:val="64D6E8F9"/>
    <w:rsid w:val="65A70A31"/>
    <w:rsid w:val="65FF2445"/>
    <w:rsid w:val="660B3312"/>
    <w:rsid w:val="665E1984"/>
    <w:rsid w:val="66A75C4E"/>
    <w:rsid w:val="66BBB480"/>
    <w:rsid w:val="67DE2354"/>
    <w:rsid w:val="67F7DDAB"/>
    <w:rsid w:val="6B9335AA"/>
    <w:rsid w:val="6BBD85A8"/>
    <w:rsid w:val="6DCBB794"/>
    <w:rsid w:val="6DDB275D"/>
    <w:rsid w:val="6DFB2CBA"/>
    <w:rsid w:val="6E7F6104"/>
    <w:rsid w:val="6EE52D2F"/>
    <w:rsid w:val="6F3C0906"/>
    <w:rsid w:val="6F6D9FD5"/>
    <w:rsid w:val="6F6F44D2"/>
    <w:rsid w:val="6FAF4223"/>
    <w:rsid w:val="6FBE6770"/>
    <w:rsid w:val="6FF7A519"/>
    <w:rsid w:val="6FFF12FC"/>
    <w:rsid w:val="6FFF3608"/>
    <w:rsid w:val="71BF809A"/>
    <w:rsid w:val="71BFAC20"/>
    <w:rsid w:val="72AF6AAC"/>
    <w:rsid w:val="72BFB441"/>
    <w:rsid w:val="730CD2DB"/>
    <w:rsid w:val="737F58D4"/>
    <w:rsid w:val="73BFBCCA"/>
    <w:rsid w:val="74E46070"/>
    <w:rsid w:val="752B15CB"/>
    <w:rsid w:val="757888B8"/>
    <w:rsid w:val="75DF11D6"/>
    <w:rsid w:val="75FF216F"/>
    <w:rsid w:val="76DE90DC"/>
    <w:rsid w:val="76E6FEEB"/>
    <w:rsid w:val="76FFCDA4"/>
    <w:rsid w:val="773A341F"/>
    <w:rsid w:val="77B8774B"/>
    <w:rsid w:val="77D82F51"/>
    <w:rsid w:val="77ED1253"/>
    <w:rsid w:val="782EDBDB"/>
    <w:rsid w:val="795F19B4"/>
    <w:rsid w:val="79CBF69E"/>
    <w:rsid w:val="7ACAA063"/>
    <w:rsid w:val="7BAF485E"/>
    <w:rsid w:val="7BBC64DA"/>
    <w:rsid w:val="7C663FB8"/>
    <w:rsid w:val="7CF32F50"/>
    <w:rsid w:val="7D487F9E"/>
    <w:rsid w:val="7D77AFF5"/>
    <w:rsid w:val="7D7F80EC"/>
    <w:rsid w:val="7DBF210E"/>
    <w:rsid w:val="7DD03CCA"/>
    <w:rsid w:val="7DE70430"/>
    <w:rsid w:val="7DE7EE0B"/>
    <w:rsid w:val="7E952D61"/>
    <w:rsid w:val="7EDF59EA"/>
    <w:rsid w:val="7EEECA38"/>
    <w:rsid w:val="7EEEEE16"/>
    <w:rsid w:val="7EFD4901"/>
    <w:rsid w:val="7F3F92CF"/>
    <w:rsid w:val="7F5757AE"/>
    <w:rsid w:val="7F771325"/>
    <w:rsid w:val="7F7CCB94"/>
    <w:rsid w:val="7FAFB30C"/>
    <w:rsid w:val="7FB727D2"/>
    <w:rsid w:val="7FBE6ACA"/>
    <w:rsid w:val="7FBF401D"/>
    <w:rsid w:val="7FBF828E"/>
    <w:rsid w:val="7FDD4205"/>
    <w:rsid w:val="7FDFD1AA"/>
    <w:rsid w:val="7FEE26C5"/>
    <w:rsid w:val="7FF3E799"/>
    <w:rsid w:val="7FF7BCDC"/>
    <w:rsid w:val="7FFB2D8C"/>
    <w:rsid w:val="7FFD363E"/>
    <w:rsid w:val="7FFDD550"/>
    <w:rsid w:val="7FFF12FE"/>
    <w:rsid w:val="7FFF1AF6"/>
    <w:rsid w:val="7FFF64B6"/>
    <w:rsid w:val="7FFF7E80"/>
    <w:rsid w:val="7FFFB16F"/>
    <w:rsid w:val="7FFFD993"/>
    <w:rsid w:val="8BFEAA16"/>
    <w:rsid w:val="8EFE0CBA"/>
    <w:rsid w:val="8F6F8F76"/>
    <w:rsid w:val="8FFAD839"/>
    <w:rsid w:val="93B7E692"/>
    <w:rsid w:val="967F98FB"/>
    <w:rsid w:val="99FE5382"/>
    <w:rsid w:val="9DAFF9CB"/>
    <w:rsid w:val="9EFF48D1"/>
    <w:rsid w:val="9FFFF172"/>
    <w:rsid w:val="A69E508A"/>
    <w:rsid w:val="ABD235B3"/>
    <w:rsid w:val="AE7FFE3A"/>
    <w:rsid w:val="AFEB0282"/>
    <w:rsid w:val="B0FD20FC"/>
    <w:rsid w:val="B3FB0DE6"/>
    <w:rsid w:val="B58CD6AB"/>
    <w:rsid w:val="B6DF8B9B"/>
    <w:rsid w:val="B79ED67D"/>
    <w:rsid w:val="B7DCC497"/>
    <w:rsid w:val="B9DB534C"/>
    <w:rsid w:val="B9F557A7"/>
    <w:rsid w:val="BA5F9635"/>
    <w:rsid w:val="BB316A25"/>
    <w:rsid w:val="BBBF4782"/>
    <w:rsid w:val="BBD6B16E"/>
    <w:rsid w:val="BCB9BA9D"/>
    <w:rsid w:val="BD8FE4FD"/>
    <w:rsid w:val="BDBF5BA1"/>
    <w:rsid w:val="BDD898F3"/>
    <w:rsid w:val="BDDB708A"/>
    <w:rsid w:val="BDE659E8"/>
    <w:rsid w:val="BE7FEB29"/>
    <w:rsid w:val="BEEA8608"/>
    <w:rsid w:val="BF3A9E0E"/>
    <w:rsid w:val="BF5FBCDE"/>
    <w:rsid w:val="BFAF5432"/>
    <w:rsid w:val="BFF24042"/>
    <w:rsid w:val="BFF3FFB8"/>
    <w:rsid w:val="BFF7A06A"/>
    <w:rsid w:val="BFFF0BD0"/>
    <w:rsid w:val="C38B906C"/>
    <w:rsid w:val="C7EFF531"/>
    <w:rsid w:val="CBD2539E"/>
    <w:rsid w:val="CEBFFA2C"/>
    <w:rsid w:val="CEFF1BFE"/>
    <w:rsid w:val="D2DB24C8"/>
    <w:rsid w:val="D9CB173C"/>
    <w:rsid w:val="D9D776E9"/>
    <w:rsid w:val="DA9FAADA"/>
    <w:rsid w:val="DC445C1A"/>
    <w:rsid w:val="DD5F6768"/>
    <w:rsid w:val="DEEEB0C7"/>
    <w:rsid w:val="DEF39120"/>
    <w:rsid w:val="DEFDD259"/>
    <w:rsid w:val="DEFE3F34"/>
    <w:rsid w:val="DEFF1AAB"/>
    <w:rsid w:val="DF3E9AB1"/>
    <w:rsid w:val="DF5551B7"/>
    <w:rsid w:val="DFEEB604"/>
    <w:rsid w:val="DFFD5B30"/>
    <w:rsid w:val="DFFF8FA8"/>
    <w:rsid w:val="E27DDE3A"/>
    <w:rsid w:val="E3BF191D"/>
    <w:rsid w:val="E3FD9757"/>
    <w:rsid w:val="E3FFB805"/>
    <w:rsid w:val="E498C894"/>
    <w:rsid w:val="E5DC78DB"/>
    <w:rsid w:val="E67EE677"/>
    <w:rsid w:val="E798B138"/>
    <w:rsid w:val="E7EFCAB6"/>
    <w:rsid w:val="EA4F88E1"/>
    <w:rsid w:val="EBFEB613"/>
    <w:rsid w:val="EC2F6BA0"/>
    <w:rsid w:val="EDFFC804"/>
    <w:rsid w:val="EE3FDD7F"/>
    <w:rsid w:val="EEB7C631"/>
    <w:rsid w:val="EFED54C9"/>
    <w:rsid w:val="EFFFFF9A"/>
    <w:rsid w:val="F0BFC127"/>
    <w:rsid w:val="F3581DCA"/>
    <w:rsid w:val="F37F2B45"/>
    <w:rsid w:val="F3CEF0B4"/>
    <w:rsid w:val="F3E51B46"/>
    <w:rsid w:val="F3F8CDDD"/>
    <w:rsid w:val="F57E8294"/>
    <w:rsid w:val="F5BFA692"/>
    <w:rsid w:val="F5FF9BAD"/>
    <w:rsid w:val="F6DF4E0F"/>
    <w:rsid w:val="F6FE0CF0"/>
    <w:rsid w:val="F745A9BD"/>
    <w:rsid w:val="F77E3741"/>
    <w:rsid w:val="F7DFC230"/>
    <w:rsid w:val="F7FEBD6F"/>
    <w:rsid w:val="F86D3D9B"/>
    <w:rsid w:val="F95BEC16"/>
    <w:rsid w:val="FA6BC478"/>
    <w:rsid w:val="FAFFBB0A"/>
    <w:rsid w:val="FBDFAE94"/>
    <w:rsid w:val="FBF5A9BE"/>
    <w:rsid w:val="FBFFF2B6"/>
    <w:rsid w:val="FCBEEE43"/>
    <w:rsid w:val="FD741455"/>
    <w:rsid w:val="FD7EF94A"/>
    <w:rsid w:val="FDAAE9B5"/>
    <w:rsid w:val="FDBB7FFE"/>
    <w:rsid w:val="FDBF09C3"/>
    <w:rsid w:val="FDEF9418"/>
    <w:rsid w:val="FE674588"/>
    <w:rsid w:val="FEAB9F8F"/>
    <w:rsid w:val="FEBB5E83"/>
    <w:rsid w:val="FEFA50C9"/>
    <w:rsid w:val="FEFB0FF6"/>
    <w:rsid w:val="FEFF0A4F"/>
    <w:rsid w:val="FF0E4965"/>
    <w:rsid w:val="FF1AD16A"/>
    <w:rsid w:val="FF4F061B"/>
    <w:rsid w:val="FF595720"/>
    <w:rsid w:val="FF5C7E14"/>
    <w:rsid w:val="FF5E2ED9"/>
    <w:rsid w:val="FF778DBE"/>
    <w:rsid w:val="FF7D5872"/>
    <w:rsid w:val="FF7F25C0"/>
    <w:rsid w:val="FF861CFE"/>
    <w:rsid w:val="FF8DB41F"/>
    <w:rsid w:val="FFA6405D"/>
    <w:rsid w:val="FFAE9990"/>
    <w:rsid w:val="FFD3F9BD"/>
    <w:rsid w:val="FFD7CF31"/>
    <w:rsid w:val="FFDDEC40"/>
    <w:rsid w:val="FFE9EE72"/>
    <w:rsid w:val="FFFD0CAA"/>
    <w:rsid w:val="FFFEFF63"/>
    <w:rsid w:val="FFFF1432"/>
    <w:rsid w:val="FFFF7FCA"/>
    <w:rsid w:val="FFFF9EAB"/>
    <w:rsid w:val="FFFFB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1"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99"/>
    <w:rPr>
      <w:rFonts w:ascii="宋体" w:cs="Courier New"/>
      <w:szCs w:val="21"/>
    </w:rPr>
  </w:style>
  <w:style w:type="paragraph" w:styleId="3">
    <w:name w:val="index 8"/>
    <w:basedOn w:val="1"/>
    <w:next w:val="1"/>
    <w:unhideWhenUsed/>
    <w:qFormat/>
    <w:uiPriority w:val="1"/>
    <w:pPr>
      <w:ind w:left="2940"/>
    </w:pPr>
  </w:style>
  <w:style w:type="paragraph" w:styleId="4">
    <w:name w:val="Document Map"/>
    <w:basedOn w:val="1"/>
    <w:link w:val="19"/>
    <w:qFormat/>
    <w:uiPriority w:val="0"/>
    <w:rPr>
      <w:rFonts w:ascii="宋体"/>
      <w:sz w:val="18"/>
      <w:szCs w:val="18"/>
    </w:rPr>
  </w:style>
  <w:style w:type="paragraph" w:styleId="5">
    <w:name w:val="annotation text"/>
    <w:basedOn w:val="1"/>
    <w:link w:val="23"/>
    <w:semiHidden/>
    <w:unhideWhenUsed/>
    <w:qFormat/>
    <w:uiPriority w:val="99"/>
    <w:pPr>
      <w:jc w:val="left"/>
    </w:pPr>
  </w:style>
  <w:style w:type="paragraph" w:styleId="6">
    <w:name w:val="Body Text"/>
    <w:basedOn w:val="1"/>
    <w:next w:val="1"/>
    <w:qFormat/>
    <w:uiPriority w:val="0"/>
    <w:pPr>
      <w:spacing w:after="120"/>
    </w:pPr>
  </w:style>
  <w:style w:type="paragraph" w:styleId="7">
    <w:name w:val="Balloon Text"/>
    <w:basedOn w:val="1"/>
    <w:link w:val="22"/>
    <w:semiHidden/>
    <w:unhideWhenUsed/>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qFormat/>
    <w:uiPriority w:val="0"/>
    <w:pPr>
      <w:widowControl/>
      <w:spacing w:before="100" w:beforeAutospacing="1" w:after="100" w:afterAutospacing="1"/>
      <w:jc w:val="left"/>
    </w:pPr>
    <w:rPr>
      <w:rFonts w:ascii="宋体" w:hAnsi="宋体" w:cs="宋体"/>
      <w:kern w:val="0"/>
      <w:sz w:val="24"/>
      <w:szCs w:val="24"/>
    </w:rPr>
  </w:style>
  <w:style w:type="paragraph" w:styleId="11">
    <w:name w:val="Title"/>
    <w:basedOn w:val="1"/>
    <w:next w:val="1"/>
    <w:qFormat/>
    <w:uiPriority w:val="0"/>
    <w:pPr>
      <w:spacing w:before="240" w:after="60" w:line="360" w:lineRule="auto"/>
      <w:ind w:firstLine="200" w:firstLineChars="200"/>
      <w:jc w:val="center"/>
      <w:outlineLvl w:val="0"/>
    </w:pPr>
    <w:rPr>
      <w:rFonts w:ascii="Cambria" w:hAnsi="Cambria"/>
      <w:b/>
      <w:bCs/>
      <w:sz w:val="32"/>
      <w:szCs w:val="32"/>
    </w:rPr>
  </w:style>
  <w:style w:type="paragraph" w:styleId="12">
    <w:name w:val="annotation subject"/>
    <w:basedOn w:val="5"/>
    <w:next w:val="5"/>
    <w:link w:val="24"/>
    <w:semiHidden/>
    <w:unhideWhenUsed/>
    <w:qFormat/>
    <w:uiPriority w:val="99"/>
    <w:rPr>
      <w:b/>
      <w:bCs/>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annotation reference"/>
    <w:basedOn w:val="15"/>
    <w:semiHidden/>
    <w:unhideWhenUsed/>
    <w:qFormat/>
    <w:uiPriority w:val="99"/>
    <w:rPr>
      <w:sz w:val="21"/>
      <w:szCs w:val="21"/>
    </w:rPr>
  </w:style>
  <w:style w:type="paragraph" w:customStyle="1" w:styleId="18">
    <w:name w:val="列表段落1"/>
    <w:basedOn w:val="1"/>
    <w:qFormat/>
    <w:uiPriority w:val="34"/>
    <w:pPr>
      <w:ind w:firstLine="420" w:firstLineChars="200"/>
    </w:pPr>
  </w:style>
  <w:style w:type="character" w:customStyle="1" w:styleId="19">
    <w:name w:val="文档结构图 字符"/>
    <w:link w:val="4"/>
    <w:qFormat/>
    <w:uiPriority w:val="0"/>
    <w:rPr>
      <w:rFonts w:ascii="宋体"/>
      <w:kern w:val="2"/>
      <w:sz w:val="18"/>
      <w:szCs w:val="18"/>
    </w:rPr>
  </w:style>
  <w:style w:type="character" w:customStyle="1" w:styleId="20">
    <w:name w:val="页脚 字符"/>
    <w:link w:val="8"/>
    <w:qFormat/>
    <w:uiPriority w:val="99"/>
    <w:rPr>
      <w:kern w:val="2"/>
      <w:sz w:val="18"/>
      <w:szCs w:val="18"/>
    </w:rPr>
  </w:style>
  <w:style w:type="character" w:customStyle="1" w:styleId="21">
    <w:name w:val="页眉 字符"/>
    <w:link w:val="9"/>
    <w:qFormat/>
    <w:uiPriority w:val="0"/>
    <w:rPr>
      <w:kern w:val="2"/>
      <w:sz w:val="18"/>
      <w:szCs w:val="18"/>
    </w:rPr>
  </w:style>
  <w:style w:type="character" w:customStyle="1" w:styleId="22">
    <w:name w:val="批注框文本 字符"/>
    <w:basedOn w:val="15"/>
    <w:link w:val="7"/>
    <w:semiHidden/>
    <w:qFormat/>
    <w:uiPriority w:val="99"/>
    <w:rPr>
      <w:rFonts w:ascii="Calibri" w:hAnsi="Calibri"/>
      <w:kern w:val="2"/>
      <w:sz w:val="18"/>
      <w:szCs w:val="18"/>
    </w:rPr>
  </w:style>
  <w:style w:type="character" w:customStyle="1" w:styleId="23">
    <w:name w:val="批注文字 字符"/>
    <w:basedOn w:val="15"/>
    <w:link w:val="5"/>
    <w:semiHidden/>
    <w:qFormat/>
    <w:uiPriority w:val="99"/>
    <w:rPr>
      <w:rFonts w:ascii="Calibri" w:hAnsi="Calibri"/>
      <w:kern w:val="2"/>
      <w:sz w:val="21"/>
      <w:szCs w:val="22"/>
    </w:rPr>
  </w:style>
  <w:style w:type="character" w:customStyle="1" w:styleId="24">
    <w:name w:val="批注主题 字符"/>
    <w:basedOn w:val="23"/>
    <w:link w:val="12"/>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529ebbe1-6b03-4c57-b919-4036f3ecadb2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4DA08785</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f64403b1-4168-4f36-a317-aabf0e8b5259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494482F5</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b3e514d7-6455-4506-ad8a-709f437d9232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2CC89D82</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a074e191-b3f7-48a3-a041-b987a5e19bb2</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509DFC89</paraID>
      <start xmlns="http://schemas.wps.cn/vas-ai-hub/contract-review">5</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1830481c-99bb-42e8-bfb7-d05c3a307502</errorID>
      <errorWord xmlns="http://schemas.wps.cn/vas-ai-hub/contract-review">信息被泄漏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信息被泄露</item>
      </candidateList>
      <explain xmlns="http://schemas.wps.cn/vas-ai-hub/contract-review"/>
      <paraID xmlns="http://schemas.wps.cn/vas-ai-hub/contract-review">509DFC89</paraID>
      <start xmlns="http://schemas.wps.cn/vas-ai-hub/contract-review">123</start>
      <end xmlns="http://schemas.wps.cn/vas-ai-hub/contract-review">128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0406c72c-41a0-4b2b-9257-b75d48263027</errorID>
      <errorWord xmlns="http://schemas.wps.cn/vas-ai-hub/contract-review">每年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item>
      </candidateList>
      <explain xmlns="http://schemas.wps.cn/vas-ai-hub/contract-review"/>
      <paraID xmlns="http://schemas.wps.cn/vas-ai-hub/contract-review">68E29383</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cce72731-80b6-46e7-9fd3-d4b4811a0815</errorID>
      <errorWord xmlns="http://schemas.wps.cn/vas-ai-hub/contract-review">在到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7A45747B</paraID>
      <start xmlns="http://schemas.wps.cn/vas-ai-hub/contract-review">65</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2de4cc57-0a6d-4a6e-aa82-a43b8f39fb18</errorID>
      <errorWord xmlns="http://schemas.wps.cn/vas-ai-hub/contract-review">冻结帐户</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冻结账户</item>
      </candidateList>
      <explain xmlns="http://schemas.wps.cn/vas-ai-hub/contract-review">词汇[冻结帐户]为不规范表述或旧称，其规范书面表述为[冻结账户]。</explain>
      <paraID xmlns="http://schemas.wps.cn/vas-ai-hub/contract-review">7A45747B</paraID>
      <start xmlns="http://schemas.wps.cn/vas-ai-hub/contract-review">128</start>
      <end xmlns="http://schemas.wps.cn/vas-ai-hub/contract-review">132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0c12c31e-8b25-407f-b351-bb65039f92e9</errorID>
      <errorWord xmlns="http://schemas.wps.cn/vas-ai-hub/contract-review">帐户信息</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账户信息</item>
      </candidateList>
      <explain xmlns="http://schemas.wps.cn/vas-ai-hub/contract-review">词汇[帐户信息]为不规范表述或旧称，其规范书面表述为[账户信息]。</explain>
      <paraID xmlns="http://schemas.wps.cn/vas-ai-hub/contract-review"> F565C9B</paraID>
      <start xmlns="http://schemas.wps.cn/vas-ai-hub/contract-review">8</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d4be1e18-87ee-4db7-8991-abd8367870ca</errorID>
      <errorWord xmlns="http://schemas.wps.cn/vas-ai-hub/contract-review">生效及其它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生效及其他</item>
      </candidateList>
      <explain xmlns="http://schemas.wps.cn/vas-ai-hub/contract-review">词汇[生效及其它]为不规范表述或旧称，其规范书面表述为[生效及其他]。</explain>
      <paraID xmlns="http://schemas.wps.cn/vas-ai-hub/contract-review"> 9219CB1</paraID>
      <start xmlns="http://schemas.wps.cn/vas-ai-hub/contract-review">6</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82993b49-5411-4ff4-9fc7-fa44d7448fe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3087</Words>
  <Characters>3230</Characters>
  <Lines>18</Lines>
  <Paragraphs>5</Paragraphs>
  <TotalTime>0</TotalTime>
  <ScaleCrop>false</ScaleCrop>
  <LinksUpToDate>false</LinksUpToDate>
  <CharactersWithSpaces>3354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2022-07-09T20:46:00Z</dcterms:created>
  <dc:creator>liusanjun</dc:creator>
  <dc:description>飞旭软件开发合同</dc:description>
  <cp:lastModifiedBy>雨落的天使</cp:lastModifiedBy>
  <dcterms:modified xsi:type="dcterms:W3CDTF">2026-10-15T10:18:48Z</dcterms:modified>
  <dc:title>飞旭软件开发合同</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8AE59957749B4C279471CF2DB0C92374_13</vt:lpwstr>
  </property>
  <property fmtid="{D5CDD505-2E9C-101B-9397-08002B2CF9AE}" pid="4" name="KSOTemplateDocerSaveRecord">
    <vt:lpwstr>eyJoZGlkIjoiY2NiNjU5NjliNmE5MzcxNDk5NmRmOGViODBlNjRkYjEiLCJ1c2VySWQiOiIzMjUxNjg5NjUifQ==</vt:lpwstr>
  </property>
</Properties>
</file>