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eastAsia="zh-CN"/>
        </w:rPr>
      </w:pPr>
      <w:r>
        <w:rPr>
          <w:rFonts w:hint="eastAsia" w:ascii="方正小标宋简体" w:hAnsi="方正小标宋简体" w:eastAsia="方正小标宋简体" w:cs="方正小标宋简体"/>
          <w:sz w:val="44"/>
          <w:szCs w:val="44"/>
          <w:lang w:val="en-US" w:eastAsia="zh-CN"/>
        </w:rPr>
        <w:t>深汕特别合作区城市管理和综合执法局2025年度饮用水供应服务采购项目邀请报价函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为满足我局办公区域饮用水需求</w:t>
      </w:r>
      <w:r>
        <w:rPr>
          <w:rFonts w:hint="eastAsia" w:ascii="仿宋_GB2312" w:hAnsi="Microsoft Yahei" w:eastAsia="仿宋_GB2312" w:cs="仿宋_GB2312"/>
          <w:i w:val="0"/>
          <w:caps w:val="0"/>
          <w:color w:val="auto"/>
          <w:spacing w:val="0"/>
          <w:sz w:val="32"/>
          <w:szCs w:val="32"/>
          <w:highlight w:val="none"/>
          <w:shd w:val="clear" w:color="auto" w:fill="FFFFFF"/>
          <w:lang w:val="en-US" w:eastAsia="zh-CN"/>
        </w:rPr>
        <w:t>，确保水质的安全和纯净，并通过合同约定送水服务的规范性，我局拟开展</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全年饮用水供应工作</w:t>
      </w:r>
      <w:r>
        <w:rPr>
          <w:rFonts w:hint="eastAsia" w:ascii="仿宋_GB2312" w:hAnsi="Microsoft Yahei"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sz w:val="32"/>
          <w:szCs w:val="32"/>
          <w:lang w:eastAsia="zh-CN"/>
        </w:rPr>
        <w:t>按照“最低价中标”原则选定供应商。现邀请贵单位对该项目进行报价，有关事项说明如下：</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一、实施方案</w:t>
      </w: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before="0" w:beforeAutospacing="0" w:after="0" w:afterAutospacing="0" w:line="560" w:lineRule="exact"/>
        <w:ind w:left="1529" w:leftChars="305" w:right="0" w:hanging="889" w:hangingChars="278"/>
        <w:jc w:val="both"/>
        <w:textAlignment w:val="auto"/>
        <w:rPr>
          <w:rFonts w:hint="eastAsia" w:ascii="楷体" w:hAnsi="楷体" w:eastAsia="楷体" w:cs="Times New Roman"/>
          <w:color w:val="auto"/>
          <w:kern w:val="2"/>
          <w:sz w:val="32"/>
          <w:szCs w:val="32"/>
          <w:highlight w:val="none"/>
          <w:lang w:val="en-US" w:eastAsia="zh-CN" w:bidi="ar-SA"/>
        </w:rPr>
      </w:pPr>
      <w:r>
        <w:rPr>
          <w:rFonts w:hint="eastAsia" w:ascii="楷体" w:hAnsi="楷体" w:eastAsia="楷体" w:cs="Times New Roman"/>
          <w:color w:val="auto"/>
          <w:kern w:val="2"/>
          <w:sz w:val="32"/>
          <w:szCs w:val="32"/>
          <w:highlight w:val="none"/>
          <w:lang w:val="en-US" w:eastAsia="zh-CN" w:bidi="ar-SA"/>
        </w:rPr>
        <w:t>项目名称</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深圳市深汕特别合作区城市管理和综合执法局2025年度饮用水供应服务项目</w:t>
      </w:r>
    </w:p>
    <w:p>
      <w:pPr>
        <w:pStyle w:val="4"/>
        <w:ind w:firstLine="640" w:firstLineChars="200"/>
        <w:jc w:val="left"/>
        <w:rPr>
          <w:rFonts w:hint="default"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pPr>
      <w:r>
        <w:rPr>
          <w:rFonts w:hint="eastAsia" w:ascii="楷体" w:hAnsi="楷体" w:eastAsia="楷体" w:cs="Times New Roman"/>
          <w:color w:val="auto"/>
          <w:kern w:val="2"/>
          <w:sz w:val="32"/>
          <w:szCs w:val="32"/>
          <w:highlight w:val="none"/>
          <w:lang w:val="en-US" w:eastAsia="zh-CN" w:bidi="ar-SA"/>
        </w:rPr>
        <w:t>（二）预算上限：</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全年15万以内（实际费用据实结算）</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Chars="27" w:right="0" w:rightChars="0" w:firstLine="640" w:firstLineChars="200"/>
        <w:jc w:val="both"/>
        <w:textAlignment w:val="auto"/>
        <w:rPr>
          <w:rFonts w:hint="eastAsia" w:ascii="楷体" w:hAnsi="楷体" w:eastAsia="楷体" w:cs="Times New Roman"/>
          <w:color w:val="auto"/>
          <w:kern w:val="2"/>
          <w:sz w:val="32"/>
          <w:szCs w:val="32"/>
          <w:highlight w:val="none"/>
          <w:lang w:val="en-US" w:eastAsia="zh-CN" w:bidi="ar-SA"/>
        </w:rPr>
      </w:pPr>
      <w:r>
        <w:rPr>
          <w:rFonts w:hint="eastAsia" w:ascii="楷体" w:hAnsi="楷体" w:eastAsia="楷体" w:cs="Times New Roman"/>
          <w:color w:val="auto"/>
          <w:kern w:val="2"/>
          <w:sz w:val="32"/>
          <w:szCs w:val="32"/>
          <w:highlight w:val="none"/>
          <w:lang w:val="en-US" w:eastAsia="zh-CN" w:bidi="ar-SA"/>
        </w:rPr>
        <w:t>（三）服务内容</w:t>
      </w:r>
    </w:p>
    <w:p>
      <w:pPr>
        <w:pStyle w:val="4"/>
        <w:ind w:firstLine="640" w:firstLineChars="200"/>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订购饮用水品类：</w:t>
      </w:r>
    </w:p>
    <w:p>
      <w:pPr>
        <w:numPr>
          <w:ilvl w:val="0"/>
          <w:numId w:val="0"/>
        </w:num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1、桶装水（一次性桶非回收桶）：</w:t>
      </w:r>
      <w:r>
        <w:rPr>
          <w:rFonts w:hint="eastAsia" w:ascii="仿宋_GB2312" w:hAnsi="仿宋_GB2312" w:eastAsia="仿宋_GB2312" w:cs="仿宋_GB2312"/>
          <w:color w:val="auto"/>
          <w:kern w:val="2"/>
          <w:sz w:val="32"/>
          <w:szCs w:val="32"/>
          <w:highlight w:val="none"/>
          <w:lang w:val="en-US" w:eastAsia="zh-CN" w:bidi="ar-SA"/>
        </w:rPr>
        <w:t>百岁山天然矿泉水（4.5L</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桶）、景田饮用天然泉水（15</w:t>
      </w:r>
      <w:r>
        <w:rPr>
          <w:rFonts w:hint="default" w:ascii="仿宋_GB2312" w:hAnsi="仿宋_GB2312" w:eastAsia="仿宋_GB2312" w:cs="仿宋_GB2312"/>
          <w:color w:val="auto"/>
          <w:kern w:val="2"/>
          <w:sz w:val="32"/>
          <w:szCs w:val="32"/>
          <w:highlight w:val="none"/>
          <w:lang w:val="en-US" w:eastAsia="zh-CN" w:bidi="ar-SA"/>
        </w:rPr>
        <w:t>L</w:t>
      </w:r>
      <w:r>
        <w:rPr>
          <w:rFonts w:hint="eastAsia" w:ascii="仿宋_GB2312" w:hAnsi="仿宋_GB2312" w:eastAsia="仿宋_GB2312" w:cs="仿宋_GB2312"/>
          <w:color w:val="auto"/>
          <w:kern w:val="2"/>
          <w:sz w:val="32"/>
          <w:szCs w:val="32"/>
          <w:highlight w:val="none"/>
          <w:lang w:val="en-US" w:eastAsia="zh-CN" w:bidi="ar-SA"/>
        </w:rPr>
        <w:t>/桶）、农夫山泉饮用天然水（19L</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桶）、怡宝纯净水（12.8</w:t>
      </w:r>
      <w:r>
        <w:rPr>
          <w:rFonts w:hint="default" w:ascii="仿宋_GB2312" w:hAnsi="仿宋_GB2312" w:eastAsia="仿宋_GB2312" w:cs="仿宋_GB2312"/>
          <w:color w:val="auto"/>
          <w:kern w:val="2"/>
          <w:sz w:val="32"/>
          <w:szCs w:val="32"/>
          <w:highlight w:val="none"/>
          <w:lang w:val="en-US" w:eastAsia="zh-CN" w:bidi="ar-SA"/>
        </w:rPr>
        <w:t>L</w:t>
      </w:r>
      <w:r>
        <w:rPr>
          <w:rFonts w:hint="eastAsia" w:ascii="仿宋_GB2312" w:hAnsi="仿宋_GB2312" w:eastAsia="仿宋_GB2312" w:cs="仿宋_GB2312"/>
          <w:color w:val="auto"/>
          <w:kern w:val="2"/>
          <w:sz w:val="32"/>
          <w:szCs w:val="32"/>
          <w:highlight w:val="none"/>
          <w:lang w:val="en-US" w:eastAsia="zh-CN" w:bidi="ar-SA"/>
        </w:rPr>
        <w:t>/桶）、娃哈哈饮用纯净水（14.8L</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桶）</w:t>
      </w:r>
    </w:p>
    <w:p>
      <w:pPr>
        <w:pStyle w:val="4"/>
        <w:numPr>
          <w:ilvl w:val="0"/>
          <w:numId w:val="0"/>
        </w:numPr>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2、支装水：百岁山天然矿泉水（</w:t>
      </w:r>
      <w:r>
        <w:rPr>
          <w:rFonts w:hint="eastAsia" w:ascii="仿宋_GB2312" w:hAnsi="仿宋_GB2312" w:eastAsia="仿宋_GB2312" w:cs="仿宋_GB2312"/>
          <w:color w:val="auto"/>
          <w:kern w:val="2"/>
          <w:sz w:val="32"/>
          <w:szCs w:val="32"/>
          <w:highlight w:val="none"/>
          <w:vertAlign w:val="baseline"/>
          <w:lang w:val="en-US" w:eastAsia="zh-CN"/>
        </w:rPr>
        <w:t>348ML*24支</w:t>
      </w:r>
      <w:r>
        <w:rPr>
          <w:rFonts w:hint="eastAsia" w:ascii="仿宋_GB2312" w:hAnsi="仿宋_GB2312" w:eastAsia="仿宋_GB2312" w:cs="仿宋_GB2312"/>
          <w:color w:val="auto"/>
          <w:kern w:val="2"/>
          <w:sz w:val="32"/>
          <w:szCs w:val="32"/>
          <w:highlight w:val="none"/>
          <w:lang w:val="en-US" w:eastAsia="zh-CN" w:bidi="ar-SA"/>
        </w:rPr>
        <w:t>）、景田饮用纯净水（</w:t>
      </w:r>
      <w:r>
        <w:rPr>
          <w:rFonts w:hint="eastAsia" w:ascii="仿宋_GB2312" w:hAnsi="仿宋_GB2312" w:eastAsia="仿宋_GB2312" w:cs="仿宋_GB2312"/>
          <w:color w:val="auto"/>
          <w:kern w:val="2"/>
          <w:sz w:val="32"/>
          <w:szCs w:val="32"/>
          <w:highlight w:val="none"/>
          <w:vertAlign w:val="baseline"/>
          <w:lang w:val="en-US" w:eastAsia="zh-CN"/>
        </w:rPr>
        <w:t>360ML*24支</w:t>
      </w:r>
      <w:r>
        <w:rPr>
          <w:rFonts w:hint="eastAsia" w:ascii="仿宋_GB2312" w:hAnsi="仿宋_GB2312" w:eastAsia="仿宋_GB2312" w:cs="仿宋_GB2312"/>
          <w:color w:val="auto"/>
          <w:kern w:val="2"/>
          <w:sz w:val="32"/>
          <w:szCs w:val="32"/>
          <w:highlight w:val="none"/>
          <w:lang w:val="en-US" w:eastAsia="zh-CN" w:bidi="ar-SA"/>
        </w:rPr>
        <w:t>）、农夫山泉矿泉水（</w:t>
      </w:r>
      <w:r>
        <w:rPr>
          <w:rFonts w:hint="eastAsia" w:ascii="仿宋_GB2312" w:hAnsi="仿宋_GB2312" w:eastAsia="仿宋_GB2312" w:cs="仿宋_GB2312"/>
          <w:color w:val="auto"/>
          <w:kern w:val="2"/>
          <w:sz w:val="32"/>
          <w:szCs w:val="32"/>
          <w:highlight w:val="none"/>
          <w:vertAlign w:val="baseline"/>
          <w:lang w:val="en-US" w:eastAsia="zh-CN"/>
        </w:rPr>
        <w:t>380ML*24支</w:t>
      </w:r>
      <w:r>
        <w:rPr>
          <w:rFonts w:hint="eastAsia" w:ascii="仿宋_GB2312" w:hAnsi="仿宋_GB2312" w:eastAsia="仿宋_GB2312" w:cs="仿宋_GB2312"/>
          <w:color w:val="auto"/>
          <w:kern w:val="2"/>
          <w:sz w:val="32"/>
          <w:szCs w:val="32"/>
          <w:highlight w:val="none"/>
          <w:lang w:val="en-US" w:eastAsia="zh-CN" w:bidi="ar-SA"/>
        </w:rPr>
        <w:t>）、怡宝饮用纯净水（</w:t>
      </w:r>
      <w:r>
        <w:rPr>
          <w:rFonts w:hint="eastAsia" w:ascii="仿宋_GB2312" w:hAnsi="仿宋_GB2312" w:eastAsia="仿宋_GB2312" w:cs="仿宋_GB2312"/>
          <w:color w:val="auto"/>
          <w:kern w:val="2"/>
          <w:sz w:val="32"/>
          <w:szCs w:val="32"/>
          <w:highlight w:val="none"/>
          <w:vertAlign w:val="baseline"/>
          <w:lang w:val="en-US" w:eastAsia="zh-CN"/>
        </w:rPr>
        <w:t>350ML*24支</w:t>
      </w:r>
      <w:r>
        <w:rPr>
          <w:rFonts w:hint="eastAsia" w:ascii="仿宋_GB2312" w:hAnsi="仿宋_GB2312" w:eastAsia="仿宋_GB2312" w:cs="仿宋_GB2312"/>
          <w:color w:val="auto"/>
          <w:kern w:val="2"/>
          <w:sz w:val="32"/>
          <w:szCs w:val="32"/>
          <w:highlight w:val="none"/>
          <w:lang w:val="en-US" w:eastAsia="zh-CN" w:bidi="ar-SA"/>
        </w:rPr>
        <w:t>）、娃哈哈饮用纯净水（</w:t>
      </w:r>
      <w:r>
        <w:rPr>
          <w:rFonts w:hint="eastAsia" w:ascii="仿宋_GB2312" w:hAnsi="仿宋_GB2312" w:eastAsia="仿宋_GB2312" w:cs="仿宋_GB2312"/>
          <w:color w:val="auto"/>
          <w:kern w:val="2"/>
          <w:sz w:val="32"/>
          <w:szCs w:val="32"/>
          <w:highlight w:val="none"/>
          <w:vertAlign w:val="baseline"/>
          <w:lang w:val="en-US" w:eastAsia="zh-CN"/>
        </w:rPr>
        <w:t>350ML*24支</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57" w:leftChars="27"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服务单位需为采购方提供饮用水服务（合同期间配备足够数量饮水设备以供使用）。服务单位在接到采购方通知后，应于1小时内响应送水要求并送达指定地点。项目主要采购饮用水，产品来源必须是正规渠道，提供的产品品质要确保合格，中标人必须保证包供应的产品符合卫生质量标准，同时承担因所供饮用水问题引起的一切事故后果。</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57" w:leftChars="27" w:right="0" w:rightChars="0" w:firstLine="640" w:firstLineChars="200"/>
        <w:jc w:val="both"/>
        <w:textAlignment w:val="auto"/>
        <w:rPr>
          <w:rFonts w:hint="eastAsia" w:ascii="Calibri" w:hAnsi="Calibri" w:eastAsia="宋体" w:cs="Times New Roman"/>
          <w:color w:val="auto"/>
          <w:kern w:val="0"/>
          <w:sz w:val="24"/>
          <w:szCs w:val="24"/>
          <w:highlight w:val="none"/>
          <w:lang w:val="en-US" w:eastAsia="zh-CN" w:bidi="ar"/>
        </w:rPr>
      </w:pPr>
      <w:r>
        <w:rPr>
          <w:rFonts w:hint="eastAsia" w:ascii="楷体" w:hAnsi="楷体" w:eastAsia="楷体" w:cs="Times New Roman"/>
          <w:color w:val="auto"/>
          <w:kern w:val="2"/>
          <w:sz w:val="32"/>
          <w:szCs w:val="32"/>
          <w:highlight w:val="none"/>
          <w:lang w:val="en-US" w:eastAsia="zh-CN" w:bidi="ar-SA"/>
        </w:rPr>
        <w:t>（四）项目商务要求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Microsoft Yahei" w:eastAsia="仿宋_GB2312" w:cs="仿宋_GB2312"/>
          <w:i w:val="0"/>
          <w:caps w:val="0"/>
          <w:color w:val="auto"/>
          <w:spacing w:val="0"/>
          <w:sz w:val="31"/>
          <w:szCs w:val="31"/>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1.服务期限：</w:t>
      </w:r>
      <w:r>
        <w:rPr>
          <w:rFonts w:hint="eastAsia" w:ascii="仿宋_GB2312" w:hAnsi="Microsoft Yahei" w:eastAsia="仿宋_GB2312" w:cs="仿宋_GB2312"/>
          <w:i w:val="0"/>
          <w:caps w:val="0"/>
          <w:color w:val="auto"/>
          <w:spacing w:val="0"/>
          <w:sz w:val="31"/>
          <w:szCs w:val="31"/>
          <w:highlight w:val="none"/>
          <w:shd w:val="clear" w:color="auto" w:fill="FFFFFF"/>
        </w:rPr>
        <w:t>合同为一年一签，具体服务要求以及细则以签订合同为准。合同期满，采购单位可根据中标单位整体履约情况，决定是否续签下一次合同，合同最长可续签二次，即延期至满三年</w:t>
      </w:r>
      <w:r>
        <w:rPr>
          <w:rFonts w:hint="eastAsia" w:ascii="仿宋_GB2312" w:hAnsi="Microsoft Yahei" w:eastAsia="仿宋_GB2312" w:cs="仿宋_GB2312"/>
          <w:i w:val="0"/>
          <w:caps w:val="0"/>
          <w:color w:val="auto"/>
          <w:spacing w:val="0"/>
          <w:sz w:val="31"/>
          <w:szCs w:val="31"/>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Microsoft Yahei" w:eastAsia="仿宋_GB2312" w:cs="仿宋_GB2312"/>
          <w:i w:val="0"/>
          <w:caps w:val="0"/>
          <w:color w:val="auto"/>
          <w:spacing w:val="0"/>
          <w:sz w:val="31"/>
          <w:szCs w:val="31"/>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lang w:val="en-US" w:eastAsia="zh-CN"/>
        </w:rPr>
        <w:t>付款方式：</w:t>
      </w:r>
      <w:r>
        <w:rPr>
          <w:rFonts w:hint="eastAsia" w:ascii="仿宋_GB2312" w:hAnsi="仿宋_GB2312" w:eastAsia="仿宋_GB2312" w:cs="仿宋_GB2312"/>
          <w:color w:val="auto"/>
          <w:sz w:val="32"/>
          <w:szCs w:val="32"/>
          <w:highlight w:val="none"/>
          <w:shd w:val="clear" w:color="auto" w:fill="FFFFFF"/>
        </w:rPr>
        <w:t>按照实际签订的合同约定付款方式</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3.质量考核验收标准及违约金：由双方协商并写于合同内。</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二、采购需求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60" w:lineRule="atLeast"/>
        <w:ind w:left="0" w:right="0" w:firstLine="605"/>
        <w:jc w:val="both"/>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一</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服务要求：中标单位自中标之日起，应在半个月内安排专人与招标前的送水单位交接完毕</w:t>
      </w:r>
      <w:r>
        <w:rPr>
          <w:rFonts w:hint="eastAsia" w:ascii="仿宋_GB2312" w:hAnsi="仿宋"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二</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服务成果：</w:t>
      </w:r>
      <w:r>
        <w:rPr>
          <w:rFonts w:hint="eastAsia" w:ascii="仿宋_GB2312" w:hAnsi="仿宋" w:eastAsia="仿宋_GB2312" w:cs="Times New Roman"/>
          <w:color w:val="000000"/>
          <w:sz w:val="32"/>
          <w:szCs w:val="32"/>
          <w:lang w:eastAsia="zh-CN"/>
        </w:rPr>
        <w:t>合同履行期间</w:t>
      </w:r>
      <w:r>
        <w:rPr>
          <w:rFonts w:hint="eastAsia" w:ascii="仿宋_GB2312" w:hAnsi="仿宋" w:eastAsia="仿宋_GB2312" w:cs="Times New Roman"/>
          <w:color w:val="000000"/>
          <w:sz w:val="32"/>
          <w:szCs w:val="32"/>
        </w:rPr>
        <w:t>能及时按照采购方要求完成每月饮用水的供应工作。</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三、供应商资格要求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（1）具有独立法人资格或具有独立承担民事责任的能力的其它组织（提供营业执照或事业单位法人证等法人证明扫描件，原件备查）。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（2）本项目不接受联合体投标。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（3）参与本项目投标前三年内，在经营活动中没有重大违法记录。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（4）参与本项目政府采购活动时不存在被有关部门禁止参与政府采购活动且在有效期内的情况。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（5）具备《中华人民共和国政府采购法》第二十二条第一款的条件。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（6）未被列入失信被执行人、重大税收违法案件当事人名单、政府采购严重违法失信行为记录名单。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color w:val="auto"/>
          <w:kern w:val="0"/>
          <w:sz w:val="32"/>
          <w:szCs w:val="32"/>
          <w:shd w:val="clear" w:color="auto" w:fill="FFFFFF"/>
          <w:lang w:bidi="ar"/>
        </w:rPr>
      </w:pPr>
      <w:r>
        <w:rPr>
          <w:rFonts w:hint="default" w:ascii="仿宋_GB2312" w:hAnsi="仿宋_GB2312" w:eastAsia="仿宋_GB2312" w:cs="仿宋_GB2312"/>
          <w:color w:val="000000"/>
          <w:kern w:val="0"/>
          <w:sz w:val="32"/>
          <w:szCs w:val="32"/>
          <w:shd w:val="clear" w:color="auto" w:fill="FFFFFF"/>
          <w:lang w:val="en-US" w:eastAsia="zh-CN" w:bidi="ar"/>
        </w:rPr>
        <w:t>    注：“信用中国”、“中国政府采购网”以及“深圳市政府采购监管网”为供应商信用信息的查询渠道。</w:t>
      </w:r>
      <w:r>
        <w:rPr>
          <w:rFonts w:hint="eastAsia" w:ascii="仿宋_GB2312" w:hAnsi="仿宋_GB2312" w:eastAsia="仿宋_GB2312" w:cs="仿宋_GB2312"/>
          <w:color w:val="auto"/>
          <w:kern w:val="0"/>
          <w:sz w:val="32"/>
          <w:szCs w:val="32"/>
          <w:shd w:val="clear" w:color="auto" w:fill="FFFFFF"/>
          <w:lang w:bidi="ar"/>
        </w:rPr>
        <w:t xml:space="preserve"> </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四、报价文件组成部分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1、报价函（格式请严格按照附件1进行报价，加盖公章）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2、公司营业执照、人员资质文件、公司资质文件、信用查询记录等相关资质文件（加盖公章）</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供应商基本情况表</w:t>
      </w:r>
    </w:p>
    <w:p>
      <w:pPr>
        <w:pStyle w:val="4"/>
        <w:ind w:firstLine="640" w:firstLineChars="200"/>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五、评选标准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1、报价文件质量审查：报价文件所有内容按报价文件要求编制完整，格式规范，盖章完整，报价文件合法合规。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2、资质审查：公司资质满足要求，未被列入失信被执行人、重大税收违法案件当事人名单、政府采购严重违法失信行为记录名单。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3、我局评分标准为“最低价中标”法：各报价供应商按照</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ar-SA"/>
        </w:rPr>
        <w:t>订购饮用水品类（共计两大品类，十小品类）</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逐项进行报价，其中</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ar-SA"/>
        </w:rPr>
        <w:t>同项小品类报价最低</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ar-SA"/>
        </w:rPr>
        <w:t>的供应商得1分（每小品类未报不得分），累计得分最高的供应商为候选中标供应商（最高10分），若存在2家及以上总得分相同供应商，则在其入围供应商中按以上规则再进行一轮竞价（以此类推），以此中选最低报价供应商为最终候选供应商。</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六、报价文件发送期限及方式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本次邀请报价期限:符合资格的供应商应当在2025年</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月25日上午9:00至2025年4月30日下午6:00期间将报价单发送至以下邮箱：cgzhzfj_zczy@szss.gov.cn（5个工作日，公布当天不算，本邀请报价函所涉及的时间一律为北京时间），请各供应商单位报价时统一邮件资料名称，格式标准为：</w:t>
      </w:r>
      <w:r>
        <w:rPr>
          <w:rFonts w:hint="eastAsia" w:ascii="仿宋_GB2312" w:hAnsi="仿宋_GB2312" w:eastAsia="仿宋_GB2312" w:cs="仿宋_GB2312"/>
          <w:b/>
          <w:bCs/>
          <w:color w:val="auto"/>
          <w:sz w:val="32"/>
          <w:szCs w:val="32"/>
          <w:lang w:val="en-US" w:eastAsia="zh-CN"/>
        </w:rPr>
        <w:t>深圳市深汕特别合作区城市管理和综合执法局2025年度饮用水供应服务项目+XX公司报价。</w:t>
      </w:r>
    </w:p>
    <w:p>
      <w:pPr>
        <w:pStyle w:val="16"/>
        <w:rPr>
          <w:rFonts w:hint="eastAsia" w:ascii="仿宋_GB2312" w:hAnsi="仿宋_GB2312" w:eastAsia="仿宋_GB2312" w:cs="仿宋_GB2312"/>
          <w:color w:val="auto"/>
          <w:sz w:val="32"/>
          <w:szCs w:val="32"/>
          <w:lang w:val="en-US" w:eastAsia="zh-CN"/>
        </w:rPr>
      </w:pPr>
    </w:p>
    <w:p>
      <w:pPr>
        <w:pStyle w:val="16"/>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bidi w:val="0"/>
        <w:adjustRightInd/>
        <w:snapToGrid/>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科室负责人：                       办公室负责人：</w:t>
      </w:r>
    </w:p>
    <w:p>
      <w:pPr>
        <w:keepNext w:val="0"/>
        <w:keepLines w:val="0"/>
        <w:pageBreakBefore w:val="0"/>
        <w:kinsoku/>
        <w:wordWrap/>
        <w:overflowPunct/>
        <w:topLinePunct w:val="0"/>
        <w:bidi w:val="0"/>
        <w:adjustRightInd/>
        <w:snapToGrid/>
        <w:spacing w:line="579"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（签字）                            （签字） </w:t>
      </w:r>
    </w:p>
    <w:p>
      <w:pPr>
        <w:pStyle w:val="8"/>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深圳市深汕特别合作区城市管理和综合执法局            </w:t>
      </w:r>
    </w:p>
    <w:p>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2025年0</w:t>
      </w:r>
      <w:r>
        <w:rPr>
          <w:rFonts w:hint="default" w:ascii="仿宋_GB2312" w:hAnsi="仿宋_GB2312" w:eastAsia="仿宋_GB2312" w:cs="仿宋_GB2312"/>
          <w:color w:val="auto"/>
          <w:kern w:val="2"/>
          <w:sz w:val="32"/>
          <w:szCs w:val="32"/>
          <w:lang w:val="en" w:eastAsia="zh-CN" w:bidi="ar-SA"/>
        </w:rPr>
        <w:t>4</w:t>
      </w:r>
      <w:r>
        <w:rPr>
          <w:rFonts w:hint="eastAsia" w:ascii="仿宋_GB2312" w:hAnsi="仿宋_GB2312" w:eastAsia="仿宋_GB2312" w:cs="仿宋_GB2312"/>
          <w:color w:val="auto"/>
          <w:kern w:val="2"/>
          <w:sz w:val="32"/>
          <w:szCs w:val="32"/>
          <w:lang w:val="en-US" w:eastAsia="zh-CN" w:bidi="ar-SA"/>
        </w:rPr>
        <w:t xml:space="preserve">月24日         </w:t>
      </w:r>
      <w:bookmarkStart w:id="0" w:name="_GoBack"/>
      <w:bookmarkEnd w:id="0"/>
      <w:r>
        <w:rPr>
          <w:rFonts w:hint="eastAsia" w:ascii="仿宋_GB2312" w:hAnsi="仿宋_GB2312" w:eastAsia="仿宋_GB2312" w:cs="仿宋_GB2312"/>
          <w:color w:val="auto"/>
          <w:kern w:val="2"/>
          <w:sz w:val="32"/>
          <w:szCs w:val="32"/>
          <w:lang w:val="en-US" w:eastAsia="zh-CN" w:bidi="ar-SA"/>
        </w:rPr>
        <w:t xml:space="preserve"> </w:t>
      </w:r>
    </w:p>
    <w:p>
      <w:pPr>
        <w:pStyle w:val="5"/>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仿宋_GB2312" w:hAnsi="仿宋_GB2312" w:eastAsia="仿宋_GB2312" w:cs="仿宋_GB2312"/>
          <w:color w:val="auto"/>
          <w:kern w:val="2"/>
          <w:sz w:val="32"/>
          <w:szCs w:val="32"/>
          <w:lang w:val="en-US" w:eastAsia="zh-CN" w:bidi="ar-SA"/>
        </w:rPr>
        <w:sectPr>
          <w:pgSz w:w="11906" w:h="16838"/>
          <w:pgMar w:top="1701" w:right="1474" w:bottom="1701" w:left="1587" w:header="851" w:footer="992" w:gutter="0"/>
          <w:cols w:space="720" w:num="1"/>
          <w:docGrid w:type="lines" w:linePitch="312" w:charSpace="0"/>
        </w:sectPr>
      </w:pPr>
      <w:r>
        <w:rPr>
          <w:rFonts w:hint="eastAsia" w:ascii="仿宋_GB2312" w:hAnsi="仿宋_GB2312" w:eastAsia="仿宋_GB2312" w:cs="仿宋_GB2312"/>
          <w:color w:val="auto"/>
          <w:kern w:val="2"/>
          <w:sz w:val="32"/>
          <w:szCs w:val="32"/>
          <w:lang w:val="en-US" w:eastAsia="zh-CN" w:bidi="ar-SA"/>
        </w:rPr>
        <w:t>（联系人及联系方式：朱雯雯，07552210-1427）</w:t>
      </w:r>
    </w:p>
    <w:p>
      <w:pPr>
        <w:pStyle w:val="7"/>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auto" w:fill="auto"/>
        <w:snapToGrid w:val="0"/>
        <w:spacing w:before="0" w:beforeAutospacing="0" w:after="0" w:afterAutospacing="0" w:line="560" w:lineRule="exact"/>
        <w:ind w:left="0" w:right="0" w:firstLine="0" w:firstLineChars="0"/>
        <w:jc w:val="left"/>
        <w:rPr>
          <w:rFonts w:hint="default" w:ascii="黑体" w:hAnsi="黑体" w:eastAsia="黑体" w:cs="黑体"/>
          <w:color w:val="auto"/>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附件1：</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Style w:val="14"/>
          <w:rFonts w:hint="eastAsia" w:ascii="方正小标宋_GBK" w:hAnsi="方正小标宋_GBK" w:eastAsia="方正小标宋_GBK" w:cs="方正小标宋_GBK"/>
          <w:b w:val="0"/>
          <w:bCs/>
          <w:color w:val="000000"/>
          <w:kern w:val="0"/>
          <w:sz w:val="44"/>
          <w:szCs w:val="44"/>
          <w:shd w:val="clear" w:color="auto" w:fill="FFFFFF"/>
          <w:lang w:bidi="ar"/>
        </w:rPr>
        <w:t>深汕特别合作区XXXX项目报价单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eastAsia="zh-CN" w:bidi="ar"/>
        </w:rPr>
      </w:pPr>
      <w:r>
        <w:rPr>
          <w:rFonts w:hint="eastAsia" w:ascii="仿宋_GB2312" w:hAnsi="仿宋_GB2312" w:eastAsia="仿宋_GB2312" w:cs="仿宋_GB2312"/>
          <w:b/>
          <w:bCs/>
          <w:color w:val="000000"/>
          <w:kern w:val="0"/>
          <w:sz w:val="32"/>
          <w:szCs w:val="32"/>
          <w:shd w:val="clear" w:color="auto" w:fill="FFFFFF"/>
          <w:lang w:bidi="ar"/>
        </w:rPr>
        <w:t>一、报价内容</w:t>
      </w:r>
      <w:r>
        <w:rPr>
          <w:rFonts w:hint="eastAsia" w:ascii="仿宋_GB2312" w:hAnsi="仿宋_GB2312" w:eastAsia="仿宋_GB2312" w:cs="仿宋_GB2312"/>
          <w:b w:val="0"/>
          <w:bCs w:val="0"/>
          <w:color w:val="000000"/>
          <w:kern w:val="0"/>
          <w:sz w:val="32"/>
          <w:szCs w:val="32"/>
          <w:shd w:val="clear" w:color="auto" w:fill="FFFFFF"/>
          <w:lang w:eastAsia="zh-CN" w:bidi="ar"/>
        </w:rPr>
        <w:t>（</w:t>
      </w:r>
      <w:r>
        <w:rPr>
          <w:rStyle w:val="14"/>
          <w:rFonts w:hint="eastAsia" w:ascii="仿宋_GB2312" w:hAnsi="仿宋_GB2312" w:eastAsia="仿宋_GB2312" w:cs="仿宋_GB2312"/>
          <w:b w:val="0"/>
          <w:bCs w:val="0"/>
          <w:color w:val="000000"/>
          <w:kern w:val="0"/>
          <w:sz w:val="32"/>
          <w:szCs w:val="32"/>
          <w:shd w:val="clear" w:color="auto" w:fill="FFFFFF"/>
          <w:lang w:eastAsia="zh-CN" w:bidi="ar"/>
        </w:rPr>
        <w:t>报价文件名称请按照“</w:t>
      </w:r>
      <w:r>
        <w:rPr>
          <w:rStyle w:val="14"/>
          <w:rFonts w:hint="eastAsia" w:ascii="仿宋_GB2312" w:hAnsi="仿宋_GB2312" w:eastAsia="仿宋_GB2312" w:cs="仿宋_GB2312"/>
          <w:b w:val="0"/>
          <w:bCs w:val="0"/>
          <w:color w:val="000000"/>
          <w:kern w:val="0"/>
          <w:sz w:val="32"/>
          <w:szCs w:val="32"/>
          <w:shd w:val="clear" w:color="auto" w:fill="FFFFFF"/>
          <w:lang w:val="en-US" w:eastAsia="zh-CN" w:bidi="ar"/>
        </w:rPr>
        <w:t>2025年</w:t>
      </w:r>
      <w:r>
        <w:rPr>
          <w:rFonts w:hint="eastAsia" w:ascii="仿宋_GB2312" w:hAnsi="仿宋_GB2312" w:eastAsia="仿宋_GB2312" w:cs="仿宋_GB2312"/>
          <w:b w:val="0"/>
          <w:bCs w:val="0"/>
          <w:color w:val="000000"/>
          <w:sz w:val="32"/>
          <w:szCs w:val="32"/>
          <w:lang w:val="en-US" w:eastAsia="zh-CN"/>
        </w:rPr>
        <w:t>饮用水供应服务采购项目+报价单位名称</w:t>
      </w:r>
      <w:r>
        <w:rPr>
          <w:rStyle w:val="14"/>
          <w:rFonts w:hint="eastAsia" w:ascii="仿宋_GB2312" w:hAnsi="仿宋_GB2312" w:eastAsia="仿宋_GB2312" w:cs="仿宋_GB2312"/>
          <w:b w:val="0"/>
          <w:bCs w:val="0"/>
          <w:color w:val="000000"/>
          <w:kern w:val="0"/>
          <w:sz w:val="32"/>
          <w:szCs w:val="32"/>
          <w:shd w:val="clear" w:color="auto" w:fill="FFFFFF"/>
          <w:lang w:eastAsia="zh-CN" w:bidi="ar"/>
        </w:rPr>
        <w:t>”的格式命名</w:t>
      </w:r>
      <w:r>
        <w:rPr>
          <w:rFonts w:hint="eastAsia" w:ascii="仿宋_GB2312" w:hAnsi="仿宋_GB2312" w:eastAsia="仿宋_GB2312" w:cs="仿宋_GB2312"/>
          <w:b w:val="0"/>
          <w:bCs w:val="0"/>
          <w:color w:val="000000"/>
          <w:kern w:val="0"/>
          <w:sz w:val="32"/>
          <w:szCs w:val="32"/>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eastAsia="仿宋_GB2312"/>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邮箱：</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报价明细</w:t>
      </w:r>
    </w:p>
    <w:p>
      <w:pPr>
        <w:pStyle w:val="4"/>
        <w:numPr>
          <w:ilvl w:val="0"/>
          <w:numId w:val="0"/>
        </w:numPr>
        <w:rPr>
          <w:rFonts w:hint="eastAsia"/>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1、桶装水（一次性桶非回收桶）</w:t>
      </w:r>
    </w:p>
    <w:tbl>
      <w:tblPr>
        <w:tblStyle w:val="11"/>
        <w:tblW w:w="89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3"/>
        <w:gridCol w:w="2949"/>
        <w:gridCol w:w="2493"/>
        <w:gridCol w:w="1646"/>
        <w:gridCol w:w="11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8" w:hRule="atLeast"/>
        </w:trPr>
        <w:tc>
          <w:tcPr>
            <w:tcW w:w="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29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名称</w:t>
            </w:r>
          </w:p>
        </w:tc>
        <w:tc>
          <w:tcPr>
            <w:tcW w:w="24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规格</w:t>
            </w:r>
          </w:p>
        </w:tc>
        <w:tc>
          <w:tcPr>
            <w:tcW w:w="16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单价（元）</w:t>
            </w:r>
          </w:p>
        </w:tc>
        <w:tc>
          <w:tcPr>
            <w:tcW w:w="11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7" w:hRule="atLeast"/>
        </w:trPr>
        <w:tc>
          <w:tcPr>
            <w:tcW w:w="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1</w:t>
            </w:r>
          </w:p>
        </w:tc>
        <w:tc>
          <w:tcPr>
            <w:tcW w:w="29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auto"/>
                <w:kern w:val="2"/>
                <w:sz w:val="32"/>
                <w:szCs w:val="32"/>
                <w:highlight w:val="none"/>
                <w:lang w:val="en-US" w:eastAsia="zh-CN" w:bidi="ar-SA"/>
              </w:rPr>
              <w:t>百岁山天然矿泉水</w:t>
            </w:r>
          </w:p>
        </w:tc>
        <w:tc>
          <w:tcPr>
            <w:tcW w:w="24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auto"/>
                <w:kern w:val="2"/>
                <w:sz w:val="32"/>
                <w:szCs w:val="32"/>
                <w:highlight w:val="none"/>
                <w:lang w:val="en-US" w:eastAsia="zh-CN" w:bidi="ar-SA"/>
              </w:rPr>
              <w:t>4.5L</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桶</w:t>
            </w:r>
          </w:p>
        </w:tc>
        <w:tc>
          <w:tcPr>
            <w:tcW w:w="16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c>
          <w:tcPr>
            <w:tcW w:w="1177"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合同期内配备足够数量的饮水设备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7" w:hRule="atLeast"/>
        </w:trPr>
        <w:tc>
          <w:tcPr>
            <w:tcW w:w="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2</w:t>
            </w:r>
          </w:p>
        </w:tc>
        <w:tc>
          <w:tcPr>
            <w:tcW w:w="29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auto"/>
                <w:kern w:val="2"/>
                <w:sz w:val="32"/>
                <w:szCs w:val="32"/>
                <w:highlight w:val="none"/>
                <w:lang w:val="en-US" w:eastAsia="zh-CN" w:bidi="ar-SA"/>
              </w:rPr>
              <w:t>景田饮用天然泉水</w:t>
            </w:r>
          </w:p>
        </w:tc>
        <w:tc>
          <w:tcPr>
            <w:tcW w:w="24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auto"/>
                <w:kern w:val="2"/>
                <w:sz w:val="32"/>
                <w:szCs w:val="32"/>
                <w:highlight w:val="none"/>
                <w:lang w:val="en-US" w:eastAsia="zh-CN" w:bidi="ar-SA"/>
              </w:rPr>
              <w:t>15</w:t>
            </w:r>
            <w:r>
              <w:rPr>
                <w:rFonts w:hint="default" w:ascii="仿宋_GB2312" w:hAnsi="仿宋_GB2312" w:eastAsia="仿宋_GB2312" w:cs="仿宋_GB2312"/>
                <w:color w:val="auto"/>
                <w:kern w:val="2"/>
                <w:sz w:val="32"/>
                <w:szCs w:val="32"/>
                <w:highlight w:val="none"/>
                <w:lang w:val="en-US" w:eastAsia="zh-CN" w:bidi="ar-SA"/>
              </w:rPr>
              <w:t>L</w:t>
            </w:r>
            <w:r>
              <w:rPr>
                <w:rFonts w:hint="eastAsia" w:ascii="仿宋_GB2312" w:hAnsi="仿宋_GB2312" w:eastAsia="仿宋_GB2312" w:cs="仿宋_GB2312"/>
                <w:color w:val="auto"/>
                <w:kern w:val="2"/>
                <w:sz w:val="32"/>
                <w:szCs w:val="32"/>
                <w:highlight w:val="none"/>
                <w:lang w:val="en-US" w:eastAsia="zh-CN" w:bidi="ar-SA"/>
              </w:rPr>
              <w:t>/桶</w:t>
            </w:r>
          </w:p>
        </w:tc>
        <w:tc>
          <w:tcPr>
            <w:tcW w:w="16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c>
          <w:tcPr>
            <w:tcW w:w="1177"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7" w:hRule="atLeast"/>
        </w:trPr>
        <w:tc>
          <w:tcPr>
            <w:tcW w:w="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3</w:t>
            </w:r>
          </w:p>
        </w:tc>
        <w:tc>
          <w:tcPr>
            <w:tcW w:w="29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农夫山泉饮用天然水</w:t>
            </w:r>
          </w:p>
        </w:tc>
        <w:tc>
          <w:tcPr>
            <w:tcW w:w="24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19L</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桶</w:t>
            </w:r>
          </w:p>
        </w:tc>
        <w:tc>
          <w:tcPr>
            <w:tcW w:w="16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c>
          <w:tcPr>
            <w:tcW w:w="1177"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7" w:hRule="atLeast"/>
        </w:trPr>
        <w:tc>
          <w:tcPr>
            <w:tcW w:w="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4</w:t>
            </w:r>
          </w:p>
        </w:tc>
        <w:tc>
          <w:tcPr>
            <w:tcW w:w="29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怡宝纯净水</w:t>
            </w:r>
          </w:p>
        </w:tc>
        <w:tc>
          <w:tcPr>
            <w:tcW w:w="24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12.8</w:t>
            </w:r>
            <w:r>
              <w:rPr>
                <w:rFonts w:hint="default" w:ascii="仿宋_GB2312" w:hAnsi="仿宋_GB2312" w:eastAsia="仿宋_GB2312" w:cs="仿宋_GB2312"/>
                <w:color w:val="auto"/>
                <w:kern w:val="2"/>
                <w:sz w:val="32"/>
                <w:szCs w:val="32"/>
                <w:highlight w:val="none"/>
                <w:lang w:val="en-US" w:eastAsia="zh-CN" w:bidi="ar-SA"/>
              </w:rPr>
              <w:t>L</w:t>
            </w:r>
            <w:r>
              <w:rPr>
                <w:rFonts w:hint="eastAsia" w:ascii="仿宋_GB2312" w:hAnsi="仿宋_GB2312" w:eastAsia="仿宋_GB2312" w:cs="仿宋_GB2312"/>
                <w:color w:val="auto"/>
                <w:kern w:val="2"/>
                <w:sz w:val="32"/>
                <w:szCs w:val="32"/>
                <w:highlight w:val="none"/>
                <w:lang w:val="en-US" w:eastAsia="zh-CN" w:bidi="ar-SA"/>
              </w:rPr>
              <w:t>/桶</w:t>
            </w:r>
          </w:p>
        </w:tc>
        <w:tc>
          <w:tcPr>
            <w:tcW w:w="16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c>
          <w:tcPr>
            <w:tcW w:w="1177"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1" w:hRule="atLeast"/>
        </w:trPr>
        <w:tc>
          <w:tcPr>
            <w:tcW w:w="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5</w:t>
            </w:r>
          </w:p>
        </w:tc>
        <w:tc>
          <w:tcPr>
            <w:tcW w:w="29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numPr>
                <w:ilvl w:val="0"/>
                <w:numId w:val="0"/>
              </w:numP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娃哈哈饮用纯净水</w:t>
            </w:r>
          </w:p>
        </w:tc>
        <w:tc>
          <w:tcPr>
            <w:tcW w:w="24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14.8L</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桶</w:t>
            </w:r>
          </w:p>
        </w:tc>
        <w:tc>
          <w:tcPr>
            <w:tcW w:w="16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c>
          <w:tcPr>
            <w:tcW w:w="1177" w:type="dxa"/>
            <w:vMerge w:val="continue"/>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color w:val="auto"/>
          <w:kern w:val="2"/>
          <w:sz w:val="32"/>
          <w:szCs w:val="32"/>
          <w:highlight w:val="none"/>
          <w:lang w:val="en-US" w:eastAsia="zh-CN" w:bidi="ar-SA"/>
        </w:rPr>
      </w:pPr>
    </w:p>
    <w:p>
      <w:pPr>
        <w:pStyle w:val="4"/>
        <w:numPr>
          <w:ilvl w:val="0"/>
          <w:numId w:val="0"/>
        </w:numP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2、支装水</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874"/>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序号</w:t>
            </w:r>
          </w:p>
        </w:tc>
        <w:tc>
          <w:tcPr>
            <w:tcW w:w="2874"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b/>
                <w:bCs/>
                <w:color w:val="000000"/>
                <w:kern w:val="0"/>
                <w:sz w:val="32"/>
                <w:szCs w:val="32"/>
                <w:lang w:val="en-US" w:eastAsia="zh-CN" w:bidi="ar"/>
              </w:rPr>
              <w:t>名称</w:t>
            </w:r>
          </w:p>
        </w:tc>
        <w:tc>
          <w:tcPr>
            <w:tcW w:w="2265"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b/>
                <w:bCs/>
                <w:color w:val="000000"/>
                <w:kern w:val="0"/>
                <w:sz w:val="32"/>
                <w:szCs w:val="32"/>
                <w:lang w:val="en-US" w:eastAsia="zh-CN" w:bidi="ar"/>
              </w:rPr>
              <w:t>规格</w:t>
            </w:r>
          </w:p>
        </w:tc>
        <w:tc>
          <w:tcPr>
            <w:tcW w:w="226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b/>
                <w:bCs/>
                <w:color w:val="000000"/>
                <w:kern w:val="0"/>
                <w:sz w:val="32"/>
                <w:szCs w:val="32"/>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1</w:t>
            </w:r>
          </w:p>
        </w:tc>
        <w:tc>
          <w:tcPr>
            <w:tcW w:w="2874"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百岁山天然矿泉水</w:t>
            </w:r>
          </w:p>
        </w:tc>
        <w:tc>
          <w:tcPr>
            <w:tcW w:w="2265"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rPr>
              <w:t>348ML*24支</w:t>
            </w:r>
          </w:p>
        </w:tc>
        <w:tc>
          <w:tcPr>
            <w:tcW w:w="226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2</w:t>
            </w:r>
          </w:p>
        </w:tc>
        <w:tc>
          <w:tcPr>
            <w:tcW w:w="2874"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景田饮用纯净水</w:t>
            </w:r>
          </w:p>
        </w:tc>
        <w:tc>
          <w:tcPr>
            <w:tcW w:w="2265"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rPr>
              <w:t>360ML*24支</w:t>
            </w:r>
          </w:p>
        </w:tc>
        <w:tc>
          <w:tcPr>
            <w:tcW w:w="226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3</w:t>
            </w:r>
          </w:p>
        </w:tc>
        <w:tc>
          <w:tcPr>
            <w:tcW w:w="2874"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农夫山泉矿泉水</w:t>
            </w:r>
          </w:p>
        </w:tc>
        <w:tc>
          <w:tcPr>
            <w:tcW w:w="2265"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rPr>
              <w:t>380ML*24支</w:t>
            </w:r>
          </w:p>
        </w:tc>
        <w:tc>
          <w:tcPr>
            <w:tcW w:w="226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4</w:t>
            </w:r>
          </w:p>
        </w:tc>
        <w:tc>
          <w:tcPr>
            <w:tcW w:w="2874"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怡宝饮用纯净水</w:t>
            </w:r>
          </w:p>
        </w:tc>
        <w:tc>
          <w:tcPr>
            <w:tcW w:w="2265"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rPr>
              <w:t>350ML*24支</w:t>
            </w:r>
          </w:p>
        </w:tc>
        <w:tc>
          <w:tcPr>
            <w:tcW w:w="226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5</w:t>
            </w:r>
          </w:p>
        </w:tc>
        <w:tc>
          <w:tcPr>
            <w:tcW w:w="2874"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娃哈哈饮用纯净水</w:t>
            </w:r>
          </w:p>
        </w:tc>
        <w:tc>
          <w:tcPr>
            <w:tcW w:w="2265"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rPr>
              <w:t>350ML*24支</w:t>
            </w:r>
          </w:p>
        </w:tc>
        <w:tc>
          <w:tcPr>
            <w:tcW w:w="2266" w:type="dxa"/>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pStyle w:val="4"/>
        <w:numPr>
          <w:ilvl w:val="0"/>
          <w:numId w:val="0"/>
        </w:numPr>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000000"/>
          <w:kern w:val="0"/>
          <w:sz w:val="32"/>
          <w:szCs w:val="32"/>
          <w:shd w:val="clear" w:color="auto" w:fill="FFFFFF"/>
          <w:lang w:bidi="ar"/>
        </w:rPr>
        <w:t xml:space="preserve">              </w:t>
      </w:r>
    </w:p>
    <w:p>
      <w:pPr>
        <w:pStyle w:val="4"/>
        <w:jc w:val="righ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日</w:t>
      </w:r>
    </w:p>
    <w:p>
      <w:pPr>
        <w:rPr>
          <w:rFonts w:hint="eastAsia" w:ascii="仿宋_GB2312" w:hAnsi="仿宋_GB2312" w:eastAsia="仿宋_GB2312" w:cs="仿宋_GB2312"/>
          <w:color w:val="000000"/>
          <w:kern w:val="0"/>
          <w:sz w:val="32"/>
          <w:szCs w:val="32"/>
          <w:shd w:val="clear" w:color="auto" w:fill="FFFFFF"/>
          <w:lang w:bidi="ar"/>
        </w:rPr>
      </w:pPr>
    </w:p>
    <w:p>
      <w:pPr>
        <w:pStyle w:val="4"/>
        <w:rPr>
          <w:rFonts w:hint="eastAsia" w:ascii="仿宋_GB2312" w:hAnsi="仿宋_GB2312" w:eastAsia="仿宋_GB2312" w:cs="仿宋_GB2312"/>
          <w:color w:val="000000"/>
          <w:kern w:val="0"/>
          <w:sz w:val="32"/>
          <w:szCs w:val="32"/>
          <w:shd w:val="clear" w:color="auto" w:fill="FFFFFF"/>
          <w:lang w:bidi="ar"/>
        </w:rPr>
      </w:pPr>
    </w:p>
    <w:p>
      <w:pPr>
        <w:rPr>
          <w:rFonts w:hint="eastAsia" w:ascii="仿宋_GB2312" w:hAnsi="仿宋_GB2312" w:eastAsia="仿宋_GB2312" w:cs="仿宋_GB2312"/>
          <w:color w:val="000000"/>
          <w:kern w:val="0"/>
          <w:sz w:val="32"/>
          <w:szCs w:val="32"/>
          <w:shd w:val="clear" w:color="auto" w:fill="FFFFFF"/>
          <w:lang w:bidi="ar"/>
        </w:rPr>
      </w:pPr>
    </w:p>
    <w:p>
      <w:pPr>
        <w:pStyle w:val="4"/>
        <w:rPr>
          <w:rFonts w:hint="eastAsia" w:ascii="仿宋_GB2312" w:hAnsi="仿宋_GB2312" w:eastAsia="仿宋_GB2312" w:cs="仿宋_GB2312"/>
          <w:color w:val="000000"/>
          <w:kern w:val="0"/>
          <w:sz w:val="32"/>
          <w:szCs w:val="32"/>
          <w:shd w:val="clear" w:color="auto" w:fill="FFFFFF"/>
          <w:lang w:bidi="ar"/>
        </w:rPr>
      </w:pPr>
    </w:p>
    <w:p>
      <w:pPr>
        <w:rPr>
          <w:rFonts w:hint="eastAsia" w:ascii="仿宋_GB2312" w:hAnsi="仿宋_GB2312" w:eastAsia="仿宋_GB2312" w:cs="仿宋_GB2312"/>
          <w:color w:val="000000"/>
          <w:kern w:val="0"/>
          <w:sz w:val="32"/>
          <w:szCs w:val="32"/>
          <w:shd w:val="clear" w:color="auto" w:fill="FFFFFF"/>
          <w:lang w:bidi="ar"/>
        </w:rPr>
      </w:pPr>
    </w:p>
    <w:p>
      <w:pPr>
        <w:pStyle w:val="7"/>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auto" w:fill="auto"/>
        <w:snapToGrid w:val="0"/>
        <w:spacing w:before="0" w:beforeAutospacing="0" w:after="0" w:afterAutospacing="0" w:line="560" w:lineRule="exact"/>
        <w:ind w:left="0" w:right="0" w:firstLine="0" w:firstLineChars="0"/>
        <w:jc w:val="left"/>
        <w:rPr>
          <w:rFonts w:hint="default" w:ascii="黑体" w:hAnsi="黑体" w:eastAsia="黑体" w:cs="黑体"/>
          <w:color w:val="auto"/>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附件2：</w:t>
      </w:r>
    </w:p>
    <w:p>
      <w:pPr>
        <w:pStyle w:val="10"/>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供应商基本情况表</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填表单位：（加盖单位公章）</w:t>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 xml:space="preserve">   填表日期：    年   月   日</w:t>
      </w: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劳动合同</w:t>
            </w:r>
          </w:p>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缴纳社会</w:t>
            </w:r>
          </w:p>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4</w:t>
            </w:r>
          </w:p>
        </w:tc>
        <w:tc>
          <w:tcPr>
            <w:tcW w:w="2282"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5</w:t>
            </w:r>
          </w:p>
        </w:tc>
        <w:tc>
          <w:tcPr>
            <w:tcW w:w="2282" w:type="dxa"/>
            <w:gridSpan w:val="2"/>
            <w:noWrap w:val="0"/>
            <w:vAlign w:val="center"/>
          </w:tcPr>
          <w:p>
            <w:pPr>
              <w:pStyle w:val="3"/>
              <w:snapToGrid w:val="0"/>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41" w:type="dxa"/>
            <w:gridSpan w:val="8"/>
            <w:noWrap w:val="0"/>
            <w:vAlign w:val="center"/>
          </w:tcPr>
          <w:p>
            <w:pPr>
              <w:jc w:val="center"/>
              <w:rPr>
                <w:rFonts w:hint="eastAsia" w:ascii="方正仿宋_GBK" w:hAnsi="方正仿宋_GBK" w:eastAsia="方正仿宋_GBK" w:cs="方正仿宋_GBK"/>
                <w:b/>
                <w:bCs/>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7"/>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auto" w:fill="auto"/>
        <w:snapToGrid w:val="0"/>
        <w:spacing w:before="0" w:beforeAutospacing="0" w:after="0" w:afterAutospacing="0" w:line="560" w:lineRule="exact"/>
        <w:ind w:left="0" w:right="0" w:firstLine="0" w:firstLineChars="0"/>
        <w:jc w:val="both"/>
        <w:rPr>
          <w:rFonts w:hint="eastAsia" w:ascii="仿宋_GB2312" w:hAnsi="Calibri" w:eastAsia="仿宋_GB2312" w:cs="仿宋_GB2312"/>
          <w:color w:val="auto"/>
          <w:sz w:val="32"/>
          <w:szCs w:val="32"/>
          <w:highlight w:val="none"/>
          <w:u w:val="none"/>
          <w:lang w:val="en"/>
        </w:rPr>
      </w:pPr>
    </w:p>
    <w:p>
      <w:pPr>
        <w:rPr>
          <w:rFonts w:hint="eastAsia" w:ascii="仿宋_GB2312" w:hAnsi="仿宋_GB2312" w:eastAsia="仿宋_GB2312" w:cs="仿宋_GB2312"/>
          <w:color w:val="000000"/>
          <w:kern w:val="0"/>
          <w:sz w:val="32"/>
          <w:szCs w:val="32"/>
          <w:shd w:val="clear" w:color="auto" w:fill="FFFFFF"/>
          <w:lang w:bidi="ar"/>
        </w:rPr>
      </w:pPr>
    </w:p>
    <w:p>
      <w:pPr>
        <w:pStyle w:val="4"/>
        <w:rPr>
          <w:rFonts w:hint="eastAsia"/>
          <w:lang w:val="en-US" w:eastAsia="zh-CN"/>
        </w:rPr>
      </w:pPr>
    </w:p>
    <w:sectPr>
      <w:footerReference r:id="rId3" w:type="default"/>
      <w:pgSz w:w="11906" w:h="16838"/>
      <w:pgMar w:top="1701" w:right="1474" w:bottom="1701"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URW Bookman"/>
    <w:panose1 w:val="00000000000000000000"/>
    <w:charset w:val="00"/>
    <w:family w:val="auto"/>
    <w:pitch w:val="default"/>
    <w:sig w:usb0="00000000" w:usb1="00000000" w:usb2="00000000" w:usb3="00000000" w:csb0="00040001" w:csb1="00000000"/>
  </w:font>
  <w:font w:name="URW Bookman">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隶书">
    <w:altName w:val="方正隶书_GBK"/>
    <w:panose1 w:val="02010509060101010101"/>
    <w:charset w:val="00"/>
    <w:family w:val="modern"/>
    <w:pitch w:val="default"/>
    <w:sig w:usb0="00000000" w:usb1="00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614FD"/>
    <w:multiLevelType w:val="singleLevel"/>
    <w:tmpl w:val="FF7614FD"/>
    <w:lvl w:ilvl="0" w:tentative="0">
      <w:start w:val="1"/>
      <w:numFmt w:val="chineseCounting"/>
      <w:suff w:val="nothing"/>
      <w:lvlText w:val="（%1）"/>
      <w:lvlJc w:val="left"/>
      <w:rPr>
        <w:rFonts w:hint="eastAsia"/>
      </w:rPr>
    </w:lvl>
  </w:abstractNum>
  <w:abstractNum w:abstractNumId="1">
    <w:nsid w:val="7FF3198A"/>
    <w:multiLevelType w:val="singleLevel"/>
    <w:tmpl w:val="7FF3198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ZGUyOThlZmFkOTk1Njk0ODFkMjYwMzQyMmYzOGQifQ=="/>
  </w:docVars>
  <w:rsids>
    <w:rsidRoot w:val="FB5FA095"/>
    <w:rsid w:val="051F4CAA"/>
    <w:rsid w:val="06413579"/>
    <w:rsid w:val="07584EEF"/>
    <w:rsid w:val="081D2FF5"/>
    <w:rsid w:val="092419D7"/>
    <w:rsid w:val="095664BF"/>
    <w:rsid w:val="0AF47F51"/>
    <w:rsid w:val="0B0E07E0"/>
    <w:rsid w:val="0BF969B2"/>
    <w:rsid w:val="108267F8"/>
    <w:rsid w:val="145B1900"/>
    <w:rsid w:val="1DFD6352"/>
    <w:rsid w:val="1FEDA5DD"/>
    <w:rsid w:val="20BE4E13"/>
    <w:rsid w:val="210E4B3A"/>
    <w:rsid w:val="233A2855"/>
    <w:rsid w:val="25552AA0"/>
    <w:rsid w:val="29241D25"/>
    <w:rsid w:val="29F8548F"/>
    <w:rsid w:val="2A1A7EE8"/>
    <w:rsid w:val="2A2B2EF8"/>
    <w:rsid w:val="2D89201D"/>
    <w:rsid w:val="2DE47F8D"/>
    <w:rsid w:val="2ECF69BD"/>
    <w:rsid w:val="2F47EE68"/>
    <w:rsid w:val="32B11F30"/>
    <w:rsid w:val="334E397C"/>
    <w:rsid w:val="33E0296D"/>
    <w:rsid w:val="34E24AFB"/>
    <w:rsid w:val="36A66983"/>
    <w:rsid w:val="37983A6E"/>
    <w:rsid w:val="37F78192"/>
    <w:rsid w:val="37FEDCD1"/>
    <w:rsid w:val="382F2F5C"/>
    <w:rsid w:val="3DCF02BD"/>
    <w:rsid w:val="3E5A63AB"/>
    <w:rsid w:val="3F766032"/>
    <w:rsid w:val="3FBA2721"/>
    <w:rsid w:val="3FE55905"/>
    <w:rsid w:val="3FEF693C"/>
    <w:rsid w:val="425A41D7"/>
    <w:rsid w:val="46831329"/>
    <w:rsid w:val="46933EA7"/>
    <w:rsid w:val="47555498"/>
    <w:rsid w:val="47563D7B"/>
    <w:rsid w:val="49871578"/>
    <w:rsid w:val="4B7499CC"/>
    <w:rsid w:val="4D0B011F"/>
    <w:rsid w:val="4D84279B"/>
    <w:rsid w:val="4FB07878"/>
    <w:rsid w:val="4FE764D5"/>
    <w:rsid w:val="512F6EC2"/>
    <w:rsid w:val="52CD2703"/>
    <w:rsid w:val="52F91536"/>
    <w:rsid w:val="564927D4"/>
    <w:rsid w:val="5782400C"/>
    <w:rsid w:val="59CF6278"/>
    <w:rsid w:val="59F03011"/>
    <w:rsid w:val="5AFF11C9"/>
    <w:rsid w:val="5B64885D"/>
    <w:rsid w:val="5DFE611C"/>
    <w:rsid w:val="5F27742B"/>
    <w:rsid w:val="5F73CBC5"/>
    <w:rsid w:val="661552CA"/>
    <w:rsid w:val="66800CF5"/>
    <w:rsid w:val="672F1572"/>
    <w:rsid w:val="67306DE3"/>
    <w:rsid w:val="67A5DEB8"/>
    <w:rsid w:val="67CE0FFF"/>
    <w:rsid w:val="68556AAA"/>
    <w:rsid w:val="6A282268"/>
    <w:rsid w:val="6AD520AD"/>
    <w:rsid w:val="6AFD77BA"/>
    <w:rsid w:val="6BF32B6E"/>
    <w:rsid w:val="6CDE7EDD"/>
    <w:rsid w:val="6CE4366D"/>
    <w:rsid w:val="6D983CBC"/>
    <w:rsid w:val="6FBEFA3B"/>
    <w:rsid w:val="6FEF15A2"/>
    <w:rsid w:val="705F7B18"/>
    <w:rsid w:val="72336AEC"/>
    <w:rsid w:val="733BBC04"/>
    <w:rsid w:val="76380237"/>
    <w:rsid w:val="76CC7634"/>
    <w:rsid w:val="76DD4B47"/>
    <w:rsid w:val="7775D159"/>
    <w:rsid w:val="77BBF510"/>
    <w:rsid w:val="78FF95F0"/>
    <w:rsid w:val="7B3D3B21"/>
    <w:rsid w:val="7BBFD67A"/>
    <w:rsid w:val="7BEF6057"/>
    <w:rsid w:val="7BF54B18"/>
    <w:rsid w:val="7C4E5B9F"/>
    <w:rsid w:val="7CB9570E"/>
    <w:rsid w:val="7D9B13AA"/>
    <w:rsid w:val="7DBF4801"/>
    <w:rsid w:val="7DECF001"/>
    <w:rsid w:val="7DF9AF70"/>
    <w:rsid w:val="7DFF695A"/>
    <w:rsid w:val="7EC71E97"/>
    <w:rsid w:val="7EEFDB3A"/>
    <w:rsid w:val="7EF697C6"/>
    <w:rsid w:val="7EFF220C"/>
    <w:rsid w:val="7F3F4C1A"/>
    <w:rsid w:val="7F7DDBBB"/>
    <w:rsid w:val="7FB18F10"/>
    <w:rsid w:val="7FBF663B"/>
    <w:rsid w:val="7FE5C69D"/>
    <w:rsid w:val="7FF71465"/>
    <w:rsid w:val="7FFDF090"/>
    <w:rsid w:val="969DC5B4"/>
    <w:rsid w:val="9F0F4CB3"/>
    <w:rsid w:val="9FFB6AAE"/>
    <w:rsid w:val="A7FF48B0"/>
    <w:rsid w:val="A967791E"/>
    <w:rsid w:val="AEFB26ED"/>
    <w:rsid w:val="B6BAB517"/>
    <w:rsid w:val="B7FF8AB9"/>
    <w:rsid w:val="BA6D48DF"/>
    <w:rsid w:val="BBB5C934"/>
    <w:rsid w:val="D1FD99FE"/>
    <w:rsid w:val="D5FB53EF"/>
    <w:rsid w:val="DB7657B8"/>
    <w:rsid w:val="DBA74FA1"/>
    <w:rsid w:val="DDFF9153"/>
    <w:rsid w:val="DF9F3F8A"/>
    <w:rsid w:val="DFBEDDE8"/>
    <w:rsid w:val="DFFF0CDF"/>
    <w:rsid w:val="ED2CB287"/>
    <w:rsid w:val="EEFCD31B"/>
    <w:rsid w:val="F63D39DB"/>
    <w:rsid w:val="F6FB2493"/>
    <w:rsid w:val="F7F27904"/>
    <w:rsid w:val="F9FFE5BA"/>
    <w:rsid w:val="FB5FA095"/>
    <w:rsid w:val="FB673B2F"/>
    <w:rsid w:val="FB75F576"/>
    <w:rsid w:val="FBE78B8F"/>
    <w:rsid w:val="FBFDCB1C"/>
    <w:rsid w:val="FBFF9D13"/>
    <w:rsid w:val="FD7F506A"/>
    <w:rsid w:val="FDEDCD3E"/>
    <w:rsid w:val="FF5F095D"/>
    <w:rsid w:val="FFF77CC9"/>
    <w:rsid w:val="FFFC92C1"/>
    <w:rsid w:val="FFFDFCFC"/>
    <w:rsid w:val="FFFFD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Body Text"/>
    <w:basedOn w:val="1"/>
    <w:next w:val="1"/>
    <w:qFormat/>
    <w:uiPriority w:val="0"/>
    <w:pPr>
      <w:spacing w:after="120"/>
    </w:pPr>
  </w:style>
  <w:style w:type="paragraph" w:styleId="5">
    <w:name w:val="Body Text Indent"/>
    <w:basedOn w:val="1"/>
    <w:qFormat/>
    <w:uiPriority w:val="99"/>
    <w:pPr>
      <w:spacing w:after="120"/>
      <w:ind w:left="420" w:leftChars="200"/>
    </w:pPr>
  </w:style>
  <w:style w:type="paragraph" w:styleId="6">
    <w:name w:val="Plain Text"/>
    <w:basedOn w:val="1"/>
    <w:unhideWhenUsed/>
    <w:qFormat/>
    <w:uiPriority w:val="99"/>
    <w:rPr>
      <w:rFonts w:ascii="宋体" w:hAnsi="Courier New" w:eastAsia="宋体" w:cs="Times New Roman"/>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Normal (Web)"/>
    <w:basedOn w:val="1"/>
    <w:qFormat/>
    <w:uiPriority w:val="99"/>
    <w:pPr>
      <w:spacing w:before="100" w:beforeAutospacing="1" w:after="100" w:afterAutospacing="1"/>
      <w:jc w:val="left"/>
    </w:pPr>
    <w:rPr>
      <w:kern w:val="0"/>
      <w:sz w:val="24"/>
    </w:rPr>
  </w:style>
  <w:style w:type="paragraph" w:styleId="10">
    <w:name w:val="Title"/>
    <w:basedOn w:val="1"/>
    <w:next w:val="1"/>
    <w:qFormat/>
    <w:uiPriority w:val="0"/>
    <w:pPr>
      <w:spacing w:before="240" w:after="60"/>
      <w:jc w:val="center"/>
      <w:outlineLvl w:val="0"/>
    </w:pPr>
    <w:rPr>
      <w:rFonts w:ascii="Arial" w:hAnsi="Arial" w:eastAsia="隶书"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Hyperlink"/>
    <w:basedOn w:val="13"/>
    <w:qFormat/>
    <w:uiPriority w:val="0"/>
    <w:rPr>
      <w:color w:val="0000FF"/>
      <w:u w:val="single"/>
    </w:rPr>
  </w:style>
  <w:style w:type="paragraph" w:customStyle="1" w:styleId="16">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1019</Words>
  <Characters>1092</Characters>
  <Lines>0</Lines>
  <Paragraphs>0</Paragraphs>
  <TotalTime>3</TotalTime>
  <ScaleCrop>false</ScaleCrop>
  <LinksUpToDate>false</LinksUpToDate>
  <CharactersWithSpaces>1142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2022-04-15T02:33:00Z</dcterms:created>
  <dc:creator>suppr</dc:creator>
  <cp:lastModifiedBy>sssuper</cp:lastModifiedBy>
  <cp:lastPrinted>2025-04-24T09:14:34Z</cp:lastPrinted>
  <dcterms:modified xsi:type="dcterms:W3CDTF">2025-04-24T09:17:10Z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E08A6D70F1BE4885B8BBA8A2D8AFE268</vt:lpwstr>
  </property>
</Properties>
</file>