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D359D">
      <w:pPr>
        <w:spacing w:line="360" w:lineRule="auto"/>
        <w:jc w:val="center"/>
        <w:rPr>
          <w:rFonts w:hint="eastAsia" w:ascii="方正小标宋简体" w:hAnsi="宋体" w:eastAsia="方正小标宋简体"/>
          <w:color w:val="auto"/>
          <w:sz w:val="44"/>
          <w:szCs w:val="48"/>
          <w:lang w:eastAsia="zh-CN"/>
        </w:rPr>
      </w:pPr>
      <w:r>
        <w:rPr>
          <w:rFonts w:hint="eastAsia" w:ascii="方正小标宋简体" w:hAnsi="宋体" w:eastAsia="方正小标宋简体"/>
          <w:color w:val="auto"/>
          <w:sz w:val="44"/>
          <w:szCs w:val="48"/>
          <w:lang w:eastAsia="zh-CN"/>
        </w:rPr>
        <w:t>联合体协议</w:t>
      </w:r>
    </w:p>
    <w:p w14:paraId="5495D013">
      <w:pPr>
        <w:pStyle w:val="3"/>
        <w:ind w:firstLine="480"/>
        <w:rPr>
          <w:color w:val="auto"/>
          <w:lang w:eastAsia="zh-CN"/>
        </w:rPr>
      </w:pPr>
    </w:p>
    <w:p w14:paraId="2B3EA5A2">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本《联合体协议》由以下方于    年  月  日签署：</w:t>
      </w:r>
    </w:p>
    <w:p w14:paraId="1034C2DC">
      <w:pPr>
        <w:spacing w:line="360" w:lineRule="auto"/>
        <w:rPr>
          <w:rFonts w:hint="eastAsia" w:ascii="仿宋_GB2312" w:hAnsi="宋体" w:eastAsia="仿宋_GB2312"/>
          <w:b/>
          <w:color w:val="auto"/>
          <w:sz w:val="32"/>
          <w:szCs w:val="36"/>
          <w:lang w:eastAsia="zh-CN"/>
        </w:rPr>
      </w:pPr>
      <w:r>
        <w:rPr>
          <w:rFonts w:hint="eastAsia" w:ascii="仿宋_GB2312" w:hAnsi="宋体" w:eastAsia="仿宋_GB2312"/>
          <w:b/>
          <w:color w:val="auto"/>
          <w:sz w:val="32"/>
          <w:szCs w:val="36"/>
          <w:lang w:eastAsia="zh-CN"/>
        </w:rPr>
        <w:t>牵头方（资产受让方）：</w:t>
      </w:r>
    </w:p>
    <w:p w14:paraId="02C4C27E">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注册地址/住所：</w:t>
      </w:r>
    </w:p>
    <w:p w14:paraId="7F0934E9">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法定代表人：</w:t>
      </w:r>
    </w:p>
    <w:p w14:paraId="1E7AF067">
      <w:pPr>
        <w:spacing w:line="360" w:lineRule="auto"/>
        <w:rPr>
          <w:rFonts w:hint="eastAsia" w:ascii="仿宋_GB2312" w:hAnsi="宋体" w:eastAsia="仿宋_GB2312"/>
          <w:color w:val="auto"/>
          <w:sz w:val="32"/>
          <w:szCs w:val="36"/>
          <w:lang w:eastAsia="zh-CN"/>
        </w:rPr>
      </w:pPr>
    </w:p>
    <w:p w14:paraId="71A8FE89">
      <w:pPr>
        <w:spacing w:line="360" w:lineRule="auto"/>
        <w:rPr>
          <w:rFonts w:hint="eastAsia" w:ascii="仿宋_GB2312" w:hAnsi="宋体" w:eastAsia="仿宋_GB2312"/>
          <w:b/>
          <w:color w:val="auto"/>
          <w:sz w:val="32"/>
          <w:szCs w:val="36"/>
          <w:lang w:eastAsia="zh-CN"/>
        </w:rPr>
      </w:pPr>
      <w:r>
        <w:rPr>
          <w:rFonts w:hint="eastAsia" w:ascii="仿宋_GB2312" w:hAnsi="宋体" w:eastAsia="仿宋_GB2312"/>
          <w:b/>
          <w:color w:val="auto"/>
          <w:sz w:val="32"/>
          <w:szCs w:val="36"/>
          <w:lang w:eastAsia="zh-CN"/>
        </w:rPr>
        <w:t>成员二（拆除方）：</w:t>
      </w:r>
    </w:p>
    <w:p w14:paraId="4B34F5D6">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注册地址/住所：</w:t>
      </w:r>
    </w:p>
    <w:p w14:paraId="1DC66781">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法定代表人：</w:t>
      </w:r>
    </w:p>
    <w:p w14:paraId="763F79A6">
      <w:pPr>
        <w:spacing w:line="360" w:lineRule="auto"/>
        <w:ind w:firstLine="720" w:firstLineChars="200"/>
        <w:rPr>
          <w:rFonts w:hint="eastAsia" w:ascii="仿宋_GB2312" w:hAnsi="仿宋" w:eastAsia="仿宋_GB2312"/>
          <w:color w:val="auto"/>
          <w:sz w:val="36"/>
          <w:szCs w:val="36"/>
          <w:lang w:eastAsia="zh-CN"/>
        </w:rPr>
      </w:pPr>
    </w:p>
    <w:p w14:paraId="7BA4275B">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u w:val="single"/>
          <w:lang w:eastAsia="zh-CN"/>
        </w:rPr>
        <w:t>（资产受让方名称）</w:t>
      </w:r>
      <w:r>
        <w:rPr>
          <w:rFonts w:hint="eastAsia" w:ascii="仿宋_GB2312" w:hAnsi="宋体" w:eastAsia="仿宋_GB2312"/>
          <w:color w:val="auto"/>
          <w:sz w:val="32"/>
          <w:szCs w:val="36"/>
          <w:lang w:eastAsia="zh-CN"/>
        </w:rPr>
        <w:t>与</w:t>
      </w:r>
      <w:r>
        <w:rPr>
          <w:rFonts w:hint="eastAsia" w:ascii="仿宋_GB2312" w:hAnsi="宋体" w:eastAsia="仿宋_GB2312"/>
          <w:color w:val="auto"/>
          <w:sz w:val="32"/>
          <w:szCs w:val="36"/>
          <w:u w:val="single"/>
          <w:lang w:eastAsia="zh-CN"/>
        </w:rPr>
        <w:t>（拆除方名称）</w:t>
      </w:r>
      <w:r>
        <w:rPr>
          <w:rFonts w:hint="eastAsia" w:ascii="仿宋_GB2312" w:hAnsi="宋体" w:eastAsia="仿宋_GB2312"/>
          <w:color w:val="auto"/>
          <w:sz w:val="32"/>
          <w:szCs w:val="36"/>
          <w:lang w:eastAsia="zh-CN"/>
        </w:rPr>
        <w:t>自愿组成联合体，参与受让</w:t>
      </w:r>
      <w:r>
        <w:rPr>
          <w:rFonts w:hint="eastAsia" w:ascii="宋体" w:hAnsi="宋体"/>
          <w:color w:val="auto"/>
          <w:sz w:val="28"/>
          <w:szCs w:val="28"/>
          <w:u w:val="single"/>
          <w:lang w:eastAsia="zh-CN"/>
        </w:rPr>
        <w:t xml:space="preserve"> </w:t>
      </w:r>
      <w:r>
        <w:rPr>
          <w:rFonts w:ascii="宋体" w:hAnsi="宋体"/>
          <w:color w:val="auto"/>
          <w:sz w:val="28"/>
          <w:szCs w:val="28"/>
          <w:u w:val="single"/>
          <w:lang w:eastAsia="zh-CN"/>
        </w:rPr>
        <w:t xml:space="preserve">                </w:t>
      </w:r>
      <w:r>
        <w:rPr>
          <w:rFonts w:hint="eastAsia" w:ascii="宋体" w:hAnsi="宋体"/>
          <w:color w:val="auto"/>
          <w:sz w:val="28"/>
          <w:szCs w:val="28"/>
          <w:lang w:eastAsia="zh-CN"/>
        </w:rPr>
        <w:t>项目（</w:t>
      </w:r>
      <w:r>
        <w:rPr>
          <w:rFonts w:hint="eastAsia" w:ascii="仿宋_GB2312" w:hAnsi="宋体" w:eastAsia="仿宋_GB2312"/>
          <w:color w:val="auto"/>
          <w:sz w:val="32"/>
          <w:szCs w:val="36"/>
          <w:lang w:eastAsia="zh-CN"/>
        </w:rPr>
        <w:t>以下简称：</w:t>
      </w:r>
      <w:r>
        <w:rPr>
          <w:rFonts w:hint="eastAsia" w:ascii="宋体" w:hAnsi="宋体"/>
          <w:color w:val="auto"/>
          <w:sz w:val="28"/>
          <w:szCs w:val="28"/>
          <w:lang w:eastAsia="zh-CN"/>
        </w:rPr>
        <w:t>“本项目”）</w:t>
      </w:r>
      <w:r>
        <w:rPr>
          <w:rFonts w:hint="eastAsia" w:ascii="仿宋_GB2312" w:hAnsi="宋体" w:eastAsia="仿宋_GB2312"/>
          <w:color w:val="auto"/>
          <w:sz w:val="32"/>
          <w:szCs w:val="36"/>
          <w:lang w:eastAsia="zh-CN"/>
        </w:rPr>
        <w:t>。联合体各方经友好协商达成以下协议：</w:t>
      </w:r>
    </w:p>
    <w:p w14:paraId="416489CE">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一、</w:t>
      </w:r>
      <w:r>
        <w:rPr>
          <w:rFonts w:hint="eastAsia" w:ascii="仿宋_GB2312" w:hAnsi="宋体" w:eastAsia="仿宋_GB2312"/>
          <w:color w:val="auto"/>
          <w:sz w:val="32"/>
          <w:szCs w:val="36"/>
          <w:u w:val="single"/>
          <w:lang w:eastAsia="zh-CN"/>
        </w:rPr>
        <w:t>（资产受让方名称）</w:t>
      </w:r>
      <w:r>
        <w:rPr>
          <w:rFonts w:hint="eastAsia" w:ascii="仿宋_GB2312" w:hAnsi="宋体" w:eastAsia="仿宋_GB2312"/>
          <w:color w:val="auto"/>
          <w:sz w:val="32"/>
          <w:szCs w:val="36"/>
          <w:lang w:eastAsia="zh-CN"/>
        </w:rPr>
        <w:t>为联合体牵头方，</w:t>
      </w:r>
      <w:r>
        <w:rPr>
          <w:rFonts w:hint="eastAsia" w:ascii="仿宋_GB2312" w:hAnsi="宋体" w:eastAsia="仿宋_GB2312"/>
          <w:color w:val="auto"/>
          <w:sz w:val="32"/>
          <w:szCs w:val="36"/>
          <w:u w:val="single"/>
          <w:lang w:eastAsia="zh-CN"/>
        </w:rPr>
        <w:t>（拆除方名称）</w:t>
      </w:r>
      <w:r>
        <w:rPr>
          <w:rFonts w:hint="eastAsia" w:ascii="仿宋_GB2312" w:hAnsi="宋体" w:eastAsia="仿宋_GB2312"/>
          <w:color w:val="auto"/>
          <w:sz w:val="32"/>
          <w:szCs w:val="36"/>
          <w:lang w:eastAsia="zh-CN"/>
        </w:rPr>
        <w:t>为联合体成员。</w:t>
      </w:r>
    </w:p>
    <w:p w14:paraId="34A0F05C">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二、本项目的受让工作由联合体牵头方负责。联合体牵头方代表联合体编制受让文件、提交和接收受让过程中的相关资料以及处理与受让相关的其他问题。若本联合体成为受让方，联合体牵头方（</w:t>
      </w:r>
      <w:r>
        <w:rPr>
          <w:rFonts w:hint="eastAsia" w:ascii="仿宋_GB2312" w:hAnsi="宋体" w:eastAsia="仿宋_GB2312"/>
          <w:color w:val="auto"/>
          <w:sz w:val="32"/>
          <w:szCs w:val="36"/>
          <w:u w:val="single"/>
          <w:lang w:eastAsia="zh-CN"/>
        </w:rPr>
        <w:t>资产受让方名称</w:t>
      </w:r>
      <w:r>
        <w:rPr>
          <w:rFonts w:hint="eastAsia" w:ascii="仿宋_GB2312" w:hAnsi="宋体" w:eastAsia="仿宋_GB2312"/>
          <w:color w:val="auto"/>
          <w:sz w:val="32"/>
          <w:szCs w:val="36"/>
          <w:lang w:eastAsia="zh-CN"/>
        </w:rPr>
        <w:t>）负责与转让方协调《资产交易合同》的订立与实施工作。</w:t>
      </w:r>
      <w:r>
        <w:rPr>
          <w:rFonts w:hint="eastAsia" w:ascii="仿宋_GB2312" w:hAnsi="宋体" w:eastAsia="仿宋_GB2312"/>
          <w:color w:val="auto"/>
          <w:sz w:val="32"/>
          <w:szCs w:val="36"/>
          <w:u w:val="single"/>
          <w:lang w:eastAsia="zh-CN"/>
        </w:rPr>
        <w:t>（拆除方）</w:t>
      </w:r>
      <w:r>
        <w:rPr>
          <w:rFonts w:hint="eastAsia" w:ascii="仿宋_GB2312" w:hAnsi="宋体" w:eastAsia="仿宋_GB2312"/>
          <w:color w:val="auto"/>
          <w:sz w:val="32"/>
          <w:szCs w:val="36"/>
          <w:lang w:eastAsia="zh-CN"/>
        </w:rPr>
        <w:t>应提供支持和配合。</w:t>
      </w:r>
    </w:p>
    <w:p w14:paraId="01AC4262">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三、联合体内部应有明确的职责划分，不同成员应根据转让方要求提供相应资料，并对自身资料的真实性负责。若联合体成为受让方，联合体成员应按照《资产交易合同》的约定，承担各自的一切责任义务，并向转让方承担连带责任。</w:t>
      </w:r>
    </w:p>
    <w:p w14:paraId="78E3C110">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四、联合体的分工为：</w:t>
      </w:r>
    </w:p>
    <w:p w14:paraId="0FEFAD46">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1. （资产受让方名称） 负责出资受让</w:t>
      </w:r>
      <w:bookmarkStart w:id="0" w:name="_Hlk9261264"/>
      <w:r>
        <w:rPr>
          <w:rFonts w:hint="eastAsia" w:ascii="仿宋_GB2312" w:hAnsi="宋体" w:eastAsia="仿宋_GB2312"/>
          <w:color w:val="auto"/>
          <w:sz w:val="32"/>
          <w:szCs w:val="36"/>
          <w:lang w:eastAsia="zh-CN"/>
        </w:rPr>
        <w:t>转让资产</w:t>
      </w:r>
      <w:bookmarkEnd w:id="0"/>
      <w:r>
        <w:rPr>
          <w:rFonts w:hint="eastAsia" w:ascii="仿宋_GB2312" w:hAnsi="宋体" w:eastAsia="仿宋_GB2312"/>
          <w:color w:val="auto"/>
          <w:sz w:val="32"/>
          <w:szCs w:val="36"/>
          <w:lang w:eastAsia="zh-CN"/>
        </w:rPr>
        <w:t>，负责按照转让信息公告要求委派本单位授权代表踏勘转让资产，参加综合评议、支付拆除清理</w:t>
      </w:r>
      <w:r>
        <w:rPr>
          <w:rFonts w:hint="eastAsia" w:ascii="仿宋_GB2312" w:hAnsi="宋体" w:eastAsia="仿宋_GB2312"/>
          <w:color w:val="auto"/>
          <w:sz w:val="32"/>
          <w:szCs w:val="36"/>
          <w:lang w:val="en-US" w:eastAsia="zh-CN"/>
        </w:rPr>
        <w:t>资产保全</w:t>
      </w:r>
      <w:r>
        <w:rPr>
          <w:rFonts w:hint="eastAsia" w:ascii="仿宋_GB2312" w:hAnsi="宋体" w:eastAsia="仿宋_GB2312"/>
          <w:color w:val="auto"/>
          <w:sz w:val="32"/>
          <w:szCs w:val="36"/>
          <w:lang w:eastAsia="zh-CN"/>
        </w:rPr>
        <w:t>保证金等；</w:t>
      </w:r>
    </w:p>
    <w:p w14:paraId="1C86160A">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2.（拆除方名称）负责按照转让信息公告要求委派本单位授权代表踏勘转让资产，参加综合评议（如涉及）、拆除转让资产等。转让资产拆除清理费用将由转让方支付给（拆除方名称），用于拆除转让资产。拆除方账户如下：</w:t>
      </w:r>
    </w:p>
    <w:p w14:paraId="0F21AEEA">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户名：</w:t>
      </w:r>
    </w:p>
    <w:p w14:paraId="3B00F183">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开户行：</w:t>
      </w:r>
    </w:p>
    <w:p w14:paraId="7BFB8C62">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银行账号：</w:t>
      </w:r>
    </w:p>
    <w:p w14:paraId="0B8795DA">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开户行行号：</w:t>
      </w:r>
    </w:p>
    <w:p w14:paraId="48FA4339">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3.双方约定的其他事项</w:t>
      </w:r>
      <w:r>
        <w:rPr>
          <w:rFonts w:hint="eastAsia" w:ascii="仿宋_GB2312" w:hAnsi="宋体" w:eastAsia="仿宋_GB2312"/>
          <w:color w:val="auto"/>
          <w:sz w:val="32"/>
          <w:szCs w:val="36"/>
          <w:u w:val="single"/>
          <w:lang w:eastAsia="zh-CN"/>
        </w:rPr>
        <w:t xml:space="preserve">                          </w:t>
      </w:r>
      <w:r>
        <w:rPr>
          <w:rFonts w:hint="eastAsia" w:ascii="仿宋_GB2312" w:hAnsi="宋体" w:eastAsia="仿宋_GB2312"/>
          <w:color w:val="auto"/>
          <w:sz w:val="32"/>
          <w:szCs w:val="36"/>
          <w:lang w:eastAsia="zh-CN"/>
        </w:rPr>
        <w:t>。</w:t>
      </w:r>
    </w:p>
    <w:p w14:paraId="1DDF7668">
      <w:pPr>
        <w:spacing w:line="360" w:lineRule="auto"/>
        <w:ind w:firstLine="640" w:firstLineChars="200"/>
        <w:rPr>
          <w:rFonts w:hint="eastAsia" w:ascii="仿宋_GB2312" w:hAnsi="宋体" w:eastAsia="仿宋_GB2312"/>
          <w:i/>
          <w:color w:val="auto"/>
          <w:sz w:val="32"/>
          <w:szCs w:val="36"/>
          <w:lang w:eastAsia="zh-CN"/>
        </w:rPr>
      </w:pPr>
      <w:r>
        <w:rPr>
          <w:rFonts w:hint="eastAsia" w:ascii="仿宋_GB2312" w:hAnsi="宋体" w:eastAsia="仿宋_GB2312"/>
          <w:color w:val="auto"/>
          <w:sz w:val="32"/>
          <w:szCs w:val="36"/>
          <w:lang w:eastAsia="zh-CN"/>
        </w:rPr>
        <w:t>五、交易保证金由</w:t>
      </w:r>
      <w:r>
        <w:rPr>
          <w:rFonts w:hint="eastAsia" w:ascii="仿宋_GB2312" w:hAnsi="宋体" w:eastAsia="仿宋_GB2312"/>
          <w:color w:val="auto"/>
          <w:sz w:val="32"/>
          <w:szCs w:val="36"/>
          <w:u w:val="single"/>
          <w:lang w:eastAsia="zh-CN"/>
        </w:rPr>
        <w:t xml:space="preserve">      </w:t>
      </w:r>
      <w:r>
        <w:rPr>
          <w:rFonts w:hint="eastAsia" w:ascii="仿宋_GB2312" w:hAnsi="宋体" w:eastAsia="仿宋_GB2312"/>
          <w:color w:val="auto"/>
          <w:sz w:val="32"/>
          <w:szCs w:val="36"/>
          <w:lang w:eastAsia="zh-CN"/>
        </w:rPr>
        <w:t>支付至深圳联合产权交易中心股份有限公司指定账户。本项目挂牌期满，若本联合体成为受让方，则该笔保证金按照相关要求转为联合体受让转让资产应支付的交易价款一部分；除交易保证金外的剩余资产交易价款和交易服务费由</w:t>
      </w:r>
      <w:r>
        <w:rPr>
          <w:rFonts w:hint="eastAsia" w:ascii="仿宋_GB2312" w:hAnsi="宋体" w:eastAsia="仿宋_GB2312"/>
          <w:color w:val="auto"/>
          <w:sz w:val="32"/>
          <w:szCs w:val="36"/>
          <w:u w:val="single"/>
          <w:lang w:eastAsia="zh-CN"/>
        </w:rPr>
        <w:t xml:space="preserve">         </w:t>
      </w:r>
      <w:r>
        <w:rPr>
          <w:rFonts w:hint="eastAsia" w:ascii="仿宋_GB2312" w:hAnsi="宋体" w:eastAsia="仿宋_GB2312"/>
          <w:color w:val="auto"/>
          <w:sz w:val="32"/>
          <w:szCs w:val="36"/>
          <w:lang w:eastAsia="zh-CN"/>
        </w:rPr>
        <w:t>支付至深圳联合产权交易中心股份有限公司。</w:t>
      </w:r>
      <w:r>
        <w:rPr>
          <w:rFonts w:hint="eastAsia" w:ascii="仿宋_GB2312" w:hAnsi="宋体" w:eastAsia="仿宋_GB2312"/>
          <w:color w:val="auto"/>
          <w:sz w:val="32"/>
          <w:szCs w:val="36"/>
          <w:u w:val="single"/>
          <w:lang w:eastAsia="zh-CN"/>
        </w:rPr>
        <w:t xml:space="preserve">            </w:t>
      </w:r>
      <w:r>
        <w:rPr>
          <w:rFonts w:hint="eastAsia" w:ascii="仿宋_GB2312" w:hAnsi="宋体" w:eastAsia="仿宋_GB2312"/>
          <w:color w:val="auto"/>
          <w:sz w:val="32"/>
          <w:szCs w:val="36"/>
          <w:lang w:eastAsia="zh-CN"/>
        </w:rPr>
        <w:t>支付的剩余资产交易价款以《资产交易合同》为准。</w:t>
      </w:r>
    </w:p>
    <w:p w14:paraId="422E4909">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六、联合体中的任何一方均只能参加一个联合体，如再以自己名义单独参与受让或者参加其他联合体受让的，本联合体双方</w:t>
      </w:r>
      <w:r>
        <w:rPr>
          <w:rFonts w:hint="eastAsia" w:ascii="仿宋_GB2312" w:hAnsi="宋体" w:eastAsia="仿宋_GB2312"/>
          <w:color w:val="auto"/>
          <w:spacing w:val="-6"/>
          <w:sz w:val="32"/>
          <w:szCs w:val="36"/>
          <w:lang w:eastAsia="zh-CN"/>
        </w:rPr>
        <w:t>均同意该种申请可被</w:t>
      </w:r>
      <w:r>
        <w:rPr>
          <w:rFonts w:hint="eastAsia" w:ascii="仿宋_GB2312" w:hAnsi="宋体" w:eastAsia="仿宋_GB2312"/>
          <w:color w:val="auto"/>
          <w:sz w:val="32"/>
          <w:szCs w:val="36"/>
          <w:lang w:eastAsia="zh-CN"/>
        </w:rPr>
        <w:t>深圳联合产权交易中心股份有限公司</w:t>
      </w:r>
      <w:r>
        <w:rPr>
          <w:rFonts w:hint="eastAsia" w:ascii="仿宋_GB2312" w:hAnsi="宋体" w:eastAsia="仿宋_GB2312"/>
          <w:color w:val="auto"/>
          <w:spacing w:val="-6"/>
          <w:sz w:val="32"/>
          <w:szCs w:val="36"/>
          <w:lang w:eastAsia="zh-CN"/>
        </w:rPr>
        <w:t>视为无效的受让申请。</w:t>
      </w:r>
    </w:p>
    <w:p w14:paraId="60DA90AD">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七、若本联合体成为受让方，本联合体协议是《资产交易合同》的附件，对联合体各成员单位有同等合同约束力。</w:t>
      </w:r>
    </w:p>
    <w:p w14:paraId="0A040509">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八、本联合体成立目的仅限于受让本项目。</w:t>
      </w:r>
    </w:p>
    <w:p w14:paraId="25BDD785">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九、其他未尽事宜，联合体各方友好协商解决。</w:t>
      </w:r>
    </w:p>
    <w:p w14:paraId="0BBCC458">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十、本协议自签署之日起生效，联合体未能通过深圳联合产权交易中心股份有限公司的资格审核、联合体未能被深圳联合产权交易中心股份有限公司确认为受让方或者《资产交易合同》履行完毕后自动失效。</w:t>
      </w:r>
    </w:p>
    <w:p w14:paraId="61772944">
      <w:pPr>
        <w:widowControl w:val="0"/>
        <w:spacing w:line="240" w:lineRule="auto"/>
        <w:ind w:firstLine="640" w:firstLineChars="200"/>
        <w:jc w:val="both"/>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十一、联合体成员一（资产受让方名称）同意并遵守《</w:t>
      </w:r>
      <w:r>
        <w:rPr>
          <w:rFonts w:hint="eastAsia" w:ascii="仿宋_GB2312" w:hAnsi="宋体" w:eastAsia="仿宋_GB2312"/>
          <w:b w:val="0"/>
          <w:color w:val="auto"/>
          <w:kern w:val="0"/>
          <w:sz w:val="32"/>
          <w:szCs w:val="36"/>
          <w:highlight w:val="none"/>
          <w:lang w:eastAsia="zh-CN"/>
        </w:rPr>
        <w:t>茂名石化炼油区域装置（1号石蜡成型、4号石蜡成型【含仓库】、蜡白土及储罐、轻白土【部分】）“拆卖一体”工程施工总承包合同</w:t>
      </w:r>
      <w:r>
        <w:rPr>
          <w:rFonts w:hint="eastAsia" w:ascii="仿宋_GB2312" w:hAnsi="宋体" w:eastAsia="仿宋_GB2312"/>
          <w:color w:val="auto"/>
          <w:sz w:val="32"/>
          <w:szCs w:val="36"/>
          <w:lang w:eastAsia="zh-CN"/>
        </w:rPr>
        <w:t>》的相关约定及有关规范规定。若因拆除方原因导致联合体成员一（资产受让方名称）再次处置转让标的产生损失的，由拆除方（拆除方名称）直接向联合体成员一（资产受让方名称）承担相应责任，与转让方无关。</w:t>
      </w:r>
    </w:p>
    <w:p w14:paraId="2773EC8F">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十二、联合体成员一（资产受让方名称）受让转让标的后应派驻人员对转让标的进行管理，派驻人员应该遵守转让方相关规章制度，若联合体成员一（资产受让方名称）派驻人员管理原因导致转让标的遗失、减损，由联合体成员一（资产受让方名称）自行承担，与拆除方无关。</w:t>
      </w:r>
    </w:p>
    <w:p w14:paraId="1088FD4D">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十三、本协议一式柒份，转让方执肆份，联合体各方各执壹份，</w:t>
      </w:r>
      <w:r>
        <w:rPr>
          <w:rFonts w:hint="eastAsia" w:ascii="仿宋_GB2312" w:hAnsi="宋体" w:eastAsia="仿宋_GB2312"/>
          <w:color w:val="auto"/>
          <w:sz w:val="32"/>
          <w:szCs w:val="36"/>
          <w:lang w:val="en-US" w:eastAsia="zh-CN"/>
        </w:rPr>
        <w:t>深圳</w:t>
      </w:r>
      <w:r>
        <w:rPr>
          <w:rFonts w:hint="eastAsia" w:ascii="仿宋_GB2312" w:hAnsi="宋体" w:eastAsia="仿宋_GB2312"/>
          <w:color w:val="auto"/>
          <w:sz w:val="32"/>
          <w:szCs w:val="36"/>
          <w:lang w:eastAsia="zh-CN"/>
        </w:rPr>
        <w:t>产权交易</w:t>
      </w:r>
      <w:r>
        <w:rPr>
          <w:rFonts w:hint="eastAsia" w:ascii="仿宋_GB2312" w:hAnsi="宋体" w:eastAsia="仿宋_GB2312"/>
          <w:color w:val="auto"/>
          <w:sz w:val="32"/>
          <w:szCs w:val="36"/>
          <w:lang w:val="en-US" w:eastAsia="zh-CN"/>
        </w:rPr>
        <w:t>所</w:t>
      </w:r>
      <w:r>
        <w:rPr>
          <w:rFonts w:hint="eastAsia" w:ascii="仿宋_GB2312" w:hAnsi="宋体" w:eastAsia="仿宋_GB2312"/>
          <w:color w:val="auto"/>
          <w:sz w:val="32"/>
          <w:szCs w:val="36"/>
          <w:lang w:eastAsia="zh-CN"/>
        </w:rPr>
        <w:t>留存壹份，其余作为存档。</w:t>
      </w:r>
    </w:p>
    <w:p w14:paraId="00381357">
      <w:pPr>
        <w:spacing w:line="360" w:lineRule="auto"/>
        <w:ind w:firstLine="640" w:firstLineChars="200"/>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（本页以下无正文）</w:t>
      </w:r>
    </w:p>
    <w:p w14:paraId="546E352F">
      <w:pPr>
        <w:spacing w:line="360" w:lineRule="auto"/>
        <w:rPr>
          <w:rFonts w:hint="eastAsia" w:ascii="仿宋_GB2312" w:hAnsi="宋体" w:eastAsia="仿宋_GB2312"/>
          <w:color w:val="auto"/>
          <w:sz w:val="32"/>
          <w:szCs w:val="36"/>
          <w:lang w:eastAsia="zh-CN"/>
        </w:rPr>
      </w:pPr>
      <w:r>
        <w:rPr>
          <w:rFonts w:hint="eastAsia" w:ascii="仿宋_GB2312" w:eastAsia="仿宋_GB2312"/>
          <w:color w:val="auto"/>
          <w:sz w:val="36"/>
          <w:szCs w:val="36"/>
          <w:lang w:eastAsia="zh-CN"/>
        </w:rPr>
        <w:br w:type="page"/>
      </w:r>
      <w:r>
        <w:rPr>
          <w:rFonts w:hint="eastAsia" w:ascii="仿宋_GB2312" w:hAnsi="宋体" w:eastAsia="仿宋_GB2312"/>
          <w:color w:val="auto"/>
          <w:sz w:val="32"/>
          <w:szCs w:val="36"/>
          <w:lang w:eastAsia="zh-CN"/>
        </w:rPr>
        <w:t>（本页无正文，为《联合体协议》之签字盖章页）</w:t>
      </w:r>
    </w:p>
    <w:p w14:paraId="009B47A2">
      <w:pPr>
        <w:spacing w:line="360" w:lineRule="auto"/>
        <w:rPr>
          <w:rFonts w:hint="eastAsia" w:ascii="仿宋_GB2312" w:hAnsi="宋体" w:eastAsia="仿宋_GB2312"/>
          <w:b/>
          <w:color w:val="auto"/>
          <w:sz w:val="32"/>
          <w:szCs w:val="36"/>
          <w:lang w:eastAsia="zh-CN"/>
        </w:rPr>
      </w:pPr>
    </w:p>
    <w:p w14:paraId="790A1FAF">
      <w:pPr>
        <w:spacing w:line="360" w:lineRule="auto"/>
        <w:rPr>
          <w:rFonts w:hint="eastAsia" w:ascii="仿宋_GB2312" w:hAnsi="宋体" w:eastAsia="仿宋_GB2312"/>
          <w:color w:val="auto"/>
          <w:sz w:val="32"/>
          <w:szCs w:val="36"/>
          <w:lang w:eastAsia="zh-CN"/>
        </w:rPr>
      </w:pPr>
      <w:r>
        <w:rPr>
          <w:rFonts w:hint="eastAsia" w:ascii="仿宋_GB2312" w:hAnsi="宋体" w:eastAsia="仿宋_GB2312"/>
          <w:b/>
          <w:color w:val="auto"/>
          <w:sz w:val="32"/>
          <w:szCs w:val="36"/>
          <w:lang w:eastAsia="zh-CN"/>
        </w:rPr>
        <w:t>牵头方（资产受让方）：</w:t>
      </w:r>
    </w:p>
    <w:p w14:paraId="1258626A">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（盖章）</w:t>
      </w:r>
    </w:p>
    <w:p w14:paraId="0BC69FB2">
      <w:pPr>
        <w:spacing w:line="360" w:lineRule="auto"/>
        <w:rPr>
          <w:rFonts w:hint="eastAsia" w:ascii="仿宋_GB2312" w:hAnsi="宋体" w:eastAsia="仿宋_GB2312"/>
          <w:color w:val="auto"/>
          <w:sz w:val="32"/>
          <w:szCs w:val="36"/>
          <w:lang w:eastAsia="zh-CN"/>
        </w:rPr>
      </w:pPr>
    </w:p>
    <w:p w14:paraId="2024EBDB">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法定代表人（或授权代表）签字：</w:t>
      </w:r>
    </w:p>
    <w:p w14:paraId="5A6A8A02">
      <w:pPr>
        <w:spacing w:line="360" w:lineRule="auto"/>
        <w:rPr>
          <w:rFonts w:hint="eastAsia" w:ascii="仿宋_GB2312" w:hAnsi="宋体" w:eastAsia="仿宋_GB2312"/>
          <w:color w:val="auto"/>
          <w:sz w:val="32"/>
          <w:szCs w:val="36"/>
          <w:lang w:eastAsia="zh-CN"/>
        </w:rPr>
      </w:pPr>
    </w:p>
    <w:p w14:paraId="6FF7FE7F">
      <w:pPr>
        <w:spacing w:line="360" w:lineRule="auto"/>
        <w:rPr>
          <w:rFonts w:hint="eastAsia" w:ascii="仿宋_GB2312" w:hAnsi="宋体" w:eastAsia="仿宋_GB2312"/>
          <w:b/>
          <w:color w:val="auto"/>
          <w:sz w:val="32"/>
          <w:szCs w:val="36"/>
          <w:lang w:eastAsia="zh-CN"/>
        </w:rPr>
      </w:pPr>
    </w:p>
    <w:p w14:paraId="58D9866F">
      <w:pPr>
        <w:spacing w:line="360" w:lineRule="auto"/>
        <w:rPr>
          <w:rFonts w:hint="eastAsia" w:ascii="仿宋_GB2312" w:hAnsi="宋体" w:eastAsia="仿宋_GB2312"/>
          <w:color w:val="auto"/>
          <w:sz w:val="32"/>
          <w:szCs w:val="36"/>
          <w:lang w:eastAsia="zh-CN"/>
        </w:rPr>
      </w:pPr>
      <w:r>
        <w:rPr>
          <w:rFonts w:hint="eastAsia" w:ascii="仿宋_GB2312" w:hAnsi="宋体" w:eastAsia="仿宋_GB2312"/>
          <w:b/>
          <w:color w:val="auto"/>
          <w:sz w:val="32"/>
          <w:szCs w:val="36"/>
          <w:lang w:eastAsia="zh-CN"/>
        </w:rPr>
        <w:t>成员二（拆除方）：</w:t>
      </w:r>
    </w:p>
    <w:p w14:paraId="11087A80">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（盖章）</w:t>
      </w:r>
    </w:p>
    <w:p w14:paraId="0E754D01">
      <w:pPr>
        <w:spacing w:line="360" w:lineRule="auto"/>
        <w:rPr>
          <w:rFonts w:hint="eastAsia" w:ascii="仿宋_GB2312" w:hAnsi="宋体" w:eastAsia="仿宋_GB2312"/>
          <w:color w:val="auto"/>
          <w:sz w:val="32"/>
          <w:szCs w:val="36"/>
          <w:lang w:eastAsia="zh-CN"/>
        </w:rPr>
      </w:pPr>
    </w:p>
    <w:p w14:paraId="6E042EF9">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法定代表人（或授权代表）签字：</w:t>
      </w:r>
    </w:p>
    <w:p w14:paraId="17D58EF3">
      <w:pPr>
        <w:spacing w:line="360" w:lineRule="auto"/>
        <w:rPr>
          <w:rFonts w:hint="eastAsia" w:ascii="仿宋_GB2312" w:hAnsi="宋体" w:eastAsia="仿宋_GB2312"/>
          <w:color w:val="auto"/>
          <w:sz w:val="32"/>
          <w:szCs w:val="36"/>
          <w:lang w:eastAsia="zh-CN"/>
        </w:rPr>
      </w:pPr>
    </w:p>
    <w:p w14:paraId="34E22572">
      <w:pPr>
        <w:spacing w:line="360" w:lineRule="auto"/>
        <w:rPr>
          <w:rFonts w:hint="eastAsia" w:ascii="仿宋_GB2312" w:hAnsi="宋体" w:eastAsia="仿宋_GB2312"/>
          <w:color w:val="auto"/>
          <w:sz w:val="32"/>
          <w:szCs w:val="36"/>
          <w:lang w:eastAsia="zh-CN"/>
        </w:rPr>
      </w:pPr>
    </w:p>
    <w:p w14:paraId="41AC1E39">
      <w:pPr>
        <w:spacing w:line="360" w:lineRule="auto"/>
        <w:rPr>
          <w:rFonts w:hint="eastAsia" w:ascii="仿宋_GB2312" w:hAnsi="宋体" w:eastAsia="仿宋_GB2312"/>
          <w:color w:val="auto"/>
          <w:sz w:val="32"/>
          <w:szCs w:val="36"/>
          <w:lang w:eastAsia="zh-CN"/>
        </w:rPr>
      </w:pPr>
      <w:r>
        <w:rPr>
          <w:rFonts w:hint="eastAsia" w:ascii="仿宋_GB2312" w:hAnsi="宋体" w:eastAsia="仿宋_GB2312"/>
          <w:color w:val="auto"/>
          <w:sz w:val="32"/>
          <w:szCs w:val="36"/>
          <w:lang w:eastAsia="zh-CN"/>
        </w:rPr>
        <w:t>签订日期：    年   月   日</w:t>
      </w:r>
    </w:p>
    <w:p w14:paraId="5576E5E8">
      <w:pPr>
        <w:spacing w:line="360" w:lineRule="auto"/>
        <w:rPr>
          <w:rFonts w:ascii="仿宋_GB2312" w:eastAsia="仿宋_GB2312"/>
          <w:color w:val="auto"/>
          <w:sz w:val="22"/>
          <w:szCs w:val="28"/>
          <w:lang w:eastAsia="zh-CN"/>
        </w:rPr>
      </w:pPr>
    </w:p>
    <w:p w14:paraId="75D271A1">
      <w:pPr>
        <w:adjustRightInd w:val="0"/>
        <w:snapToGrid w:val="0"/>
        <w:spacing w:line="360" w:lineRule="auto"/>
        <w:rPr>
          <w:rFonts w:hint="eastAsia"/>
          <w:color w:val="auto"/>
          <w:sz w:val="28"/>
          <w:szCs w:val="28"/>
          <w:lang w:eastAsia="zh-CN"/>
        </w:rPr>
      </w:pPr>
    </w:p>
    <w:p w14:paraId="3D4EDCEE">
      <w:pPr>
        <w:pStyle w:val="3"/>
        <w:ind w:firstLine="560"/>
        <w:rPr>
          <w:rFonts w:hint="eastAsia"/>
          <w:color w:val="auto"/>
          <w:sz w:val="28"/>
          <w:szCs w:val="28"/>
          <w:lang w:eastAsia="zh-CN"/>
        </w:rPr>
      </w:pPr>
    </w:p>
    <w:p w14:paraId="2C138EA5">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4122E"/>
    <w:rsid w:val="08041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en-US" w:bidi="ar-SA"/>
    </w:rPr>
  </w:style>
  <w:style w:type="paragraph" w:styleId="2">
    <w:name w:val="heading 2"/>
    <w:basedOn w:val="1"/>
    <w:next w:val="1"/>
    <w:qFormat/>
    <w:uiPriority w:val="99"/>
    <w:pPr>
      <w:keepNext/>
      <w:spacing w:before="240" w:after="60"/>
      <w:outlineLvl w:val="1"/>
    </w:pPr>
    <w:rPr>
      <w:rFonts w:ascii="Cambria" w:hAnsi="Cambria"/>
      <w:b/>
      <w:bCs/>
      <w:i/>
      <w:iCs/>
      <w:sz w:val="28"/>
      <w:szCs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2026-02-03T12:09:00Z</dcterms:created>
  <dc:creator>NTKO</dc:creator>
  <cp:lastModifiedBy>NTKO</cp:lastModifiedBy>
  <dcterms:modified xsi:type="dcterms:W3CDTF">2026-02-03T12:10:04Z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60F01703CC2446E9A3CD7263720D90A1_11</vt:lpwstr>
  </property>
</Properties>
</file>