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D359D">
      <w:pPr>
        <w:spacing w:line="360" w:lineRule="auto"/>
        <w:jc w:val="center"/>
        <w:rPr>
          <w:rFonts w:hint="eastAsia" w:ascii="方正小标宋简体" w:hAnsi="宋体" w:eastAsia="方正小标宋简体"/>
          <w:color w:val="auto"/>
          <w:sz w:val="44"/>
          <w:szCs w:val="48"/>
          <w:lang w:eastAsia="zh-CN"/>
        </w:rPr>
      </w:pPr>
      <w:r>
        <w:rPr>
          <w:rFonts w:hint="eastAsia" w:ascii="方正小标宋简体" w:hAnsi="宋体" w:eastAsia="方正小标宋简体"/>
          <w:color w:val="auto"/>
          <w:sz w:val="44"/>
          <w:szCs w:val="48"/>
          <w:lang w:eastAsia="zh-CN"/>
        </w:rPr>
        <w:t>联合体协议</w:t>
      </w:r>
    </w:p>
    <w:p w14:paraId="5495D013">
      <w:pPr>
        <w:pStyle w:val="3"/>
        <w:ind w:firstLine="480"/>
        <w:rPr>
          <w:color w:val="auto"/>
          <w:lang w:eastAsia="zh-CN"/>
        </w:rPr>
      </w:pPr>
    </w:p>
    <w:p w14:paraId="2B3EA5A2">
      <w:pPr>
        <w:spacing w:line="360" w:lineRule="auto"/>
        <w:rPr>
          <w:rFonts w:hint="eastAsia" w:ascii="仿宋_GB2312" w:hAnsi="宋体" w:eastAsia="仿宋_GB2312"/>
          <w:color w:val="auto"/>
          <w:sz w:val="32"/>
          <w:szCs w:val="36"/>
          <w:lang w:eastAsia="zh-CN"/>
        </w:rPr>
      </w:pPr>
      <w:r>
        <w:rPr>
          <w:rFonts w:hint="eastAsia" w:ascii="仿宋_GB2312" w:hAnsi="宋体" w:eastAsia="仿宋_GB2312"/>
          <w:color w:val="auto"/>
          <w:sz w:val="32"/>
          <w:szCs w:val="36"/>
          <w:lang w:eastAsia="zh-CN"/>
        </w:rPr>
        <w:t>本《联合体协议》由以下方于    年  月  日签署：</w:t>
      </w:r>
    </w:p>
    <w:p w14:paraId="1034C2DC">
      <w:pPr>
        <w:spacing w:line="360" w:lineRule="auto"/>
        <w:rPr>
          <w:rFonts w:hint="eastAsia" w:ascii="仿宋_GB2312" w:hAnsi="宋体" w:eastAsia="仿宋_GB2312"/>
          <w:b/>
          <w:color w:val="auto"/>
          <w:sz w:val="32"/>
          <w:szCs w:val="36"/>
          <w:lang w:eastAsia="zh-CN"/>
        </w:rPr>
      </w:pPr>
      <w:r>
        <w:rPr>
          <w:rFonts w:hint="eastAsia" w:ascii="仿宋_GB2312" w:hAnsi="宋体" w:eastAsia="仿宋_GB2312"/>
          <w:b/>
          <w:color w:val="auto"/>
          <w:sz w:val="32"/>
          <w:szCs w:val="36"/>
          <w:lang w:eastAsia="zh-CN"/>
        </w:rPr>
        <w:t>牵头方（资产受让方）：</w:t>
      </w:r>
    </w:p>
    <w:p w14:paraId="02C4C27E">
      <w:pPr>
        <w:spacing w:line="360" w:lineRule="auto"/>
        <w:rPr>
          <w:rFonts w:hint="eastAsia" w:ascii="仿宋_GB2312" w:hAnsi="宋体" w:eastAsia="仿宋_GB2312"/>
          <w:color w:val="auto"/>
          <w:sz w:val="32"/>
          <w:szCs w:val="36"/>
          <w:lang w:eastAsia="zh-CN"/>
        </w:rPr>
      </w:pPr>
      <w:r>
        <w:rPr>
          <w:rFonts w:hint="eastAsia" w:ascii="仿宋_GB2312" w:hAnsi="宋体" w:eastAsia="仿宋_GB2312"/>
          <w:color w:val="auto"/>
          <w:sz w:val="32"/>
          <w:szCs w:val="36"/>
          <w:lang w:eastAsia="zh-CN"/>
        </w:rPr>
        <w:t>注册地址/住所：</w:t>
      </w:r>
    </w:p>
    <w:p w14:paraId="7F0934E9">
      <w:pPr>
        <w:spacing w:line="360" w:lineRule="auto"/>
        <w:rPr>
          <w:rFonts w:hint="eastAsia" w:ascii="仿宋_GB2312" w:hAnsi="宋体" w:eastAsia="仿宋_GB2312"/>
          <w:color w:val="auto"/>
          <w:sz w:val="32"/>
          <w:szCs w:val="36"/>
          <w:lang w:eastAsia="zh-CN"/>
        </w:rPr>
      </w:pPr>
      <w:r>
        <w:rPr>
          <w:rFonts w:hint="eastAsia" w:ascii="仿宋_GB2312" w:hAnsi="宋体" w:eastAsia="仿宋_GB2312"/>
          <w:color w:val="auto"/>
          <w:sz w:val="32"/>
          <w:szCs w:val="36"/>
          <w:lang w:eastAsia="zh-CN"/>
        </w:rPr>
        <w:t>法定代表人：</w:t>
      </w:r>
    </w:p>
    <w:p w14:paraId="1E7AF067">
      <w:pPr>
        <w:spacing w:line="360" w:lineRule="auto"/>
        <w:rPr>
          <w:rFonts w:hint="eastAsia" w:ascii="仿宋_GB2312" w:hAnsi="宋体" w:eastAsia="仿宋_GB2312"/>
          <w:color w:val="auto"/>
          <w:sz w:val="32"/>
          <w:szCs w:val="36"/>
          <w:lang w:eastAsia="zh-CN"/>
        </w:rPr>
      </w:pPr>
    </w:p>
    <w:p w14:paraId="71A8FE89">
      <w:pPr>
        <w:spacing w:line="360" w:lineRule="auto"/>
        <w:rPr>
          <w:rFonts w:hint="eastAsia" w:ascii="仿宋_GB2312" w:hAnsi="宋体" w:eastAsia="仿宋_GB2312"/>
          <w:b/>
          <w:color w:val="auto"/>
          <w:sz w:val="32"/>
          <w:szCs w:val="36"/>
          <w:lang w:eastAsia="zh-CN"/>
        </w:rPr>
      </w:pPr>
      <w:r>
        <w:rPr>
          <w:rFonts w:hint="eastAsia" w:ascii="仿宋_GB2312" w:hAnsi="宋体" w:eastAsia="仿宋_GB2312"/>
          <w:b/>
          <w:color w:val="auto"/>
          <w:sz w:val="32"/>
          <w:szCs w:val="36"/>
          <w:lang w:eastAsia="zh-CN"/>
        </w:rPr>
        <w:t>成员二（拆除方）：</w:t>
      </w:r>
    </w:p>
    <w:p w14:paraId="4B34F5D6">
      <w:pPr>
        <w:spacing w:line="360" w:lineRule="auto"/>
        <w:rPr>
          <w:rFonts w:hint="eastAsia" w:ascii="仿宋_GB2312" w:hAnsi="宋体" w:eastAsia="仿宋_GB2312"/>
          <w:color w:val="auto"/>
          <w:sz w:val="32"/>
          <w:szCs w:val="36"/>
          <w:lang w:eastAsia="zh-CN"/>
        </w:rPr>
      </w:pPr>
      <w:r>
        <w:rPr>
          <w:rFonts w:hint="eastAsia" w:ascii="仿宋_GB2312" w:hAnsi="宋体" w:eastAsia="仿宋_GB2312"/>
          <w:color w:val="auto"/>
          <w:sz w:val="32"/>
          <w:szCs w:val="36"/>
          <w:lang w:eastAsia="zh-CN"/>
        </w:rPr>
        <w:t>注册地址/住所：</w:t>
      </w:r>
    </w:p>
    <w:p w14:paraId="1DC66781">
      <w:pPr>
        <w:spacing w:line="360" w:lineRule="auto"/>
        <w:rPr>
          <w:rFonts w:hint="eastAsia" w:ascii="仿宋_GB2312" w:hAnsi="宋体" w:eastAsia="仿宋_GB2312"/>
          <w:color w:val="auto"/>
          <w:sz w:val="32"/>
          <w:szCs w:val="36"/>
          <w:lang w:eastAsia="zh-CN"/>
        </w:rPr>
      </w:pPr>
      <w:r>
        <w:rPr>
          <w:rFonts w:hint="eastAsia" w:ascii="仿宋_GB2312" w:hAnsi="宋体" w:eastAsia="仿宋_GB2312"/>
          <w:color w:val="auto"/>
          <w:sz w:val="32"/>
          <w:szCs w:val="36"/>
          <w:lang w:eastAsia="zh-CN"/>
        </w:rPr>
        <w:t>法定代表人：</w:t>
      </w:r>
    </w:p>
    <w:p w14:paraId="763F79A6">
      <w:pPr>
        <w:spacing w:line="360" w:lineRule="auto"/>
        <w:ind w:firstLine="720" w:firstLineChars="200"/>
        <w:rPr>
          <w:rFonts w:hint="eastAsia" w:ascii="仿宋_GB2312" w:hAnsi="仿宋" w:eastAsia="仿宋_GB2312"/>
          <w:color w:val="auto"/>
          <w:sz w:val="36"/>
          <w:szCs w:val="36"/>
          <w:lang w:eastAsia="zh-CN"/>
        </w:rPr>
      </w:pPr>
    </w:p>
    <w:p w14:paraId="7BA4275B">
      <w:pPr>
        <w:spacing w:line="360" w:lineRule="auto"/>
        <w:ind w:firstLine="640" w:firstLineChars="200"/>
        <w:rPr>
          <w:rFonts w:hint="eastAsia" w:ascii="仿宋_GB2312" w:hAnsi="宋体" w:eastAsia="仿宋_GB2312"/>
          <w:color w:val="auto"/>
          <w:sz w:val="32"/>
          <w:szCs w:val="36"/>
          <w:lang w:eastAsia="zh-CN"/>
        </w:rPr>
      </w:pPr>
      <w:r>
        <w:rPr>
          <w:rFonts w:hint="eastAsia" w:ascii="仿宋_GB2312" w:hAnsi="宋体" w:eastAsia="仿宋_GB2312"/>
          <w:color w:val="auto"/>
          <w:sz w:val="32"/>
          <w:szCs w:val="36"/>
          <w:u w:val="single"/>
          <w:lang w:eastAsia="zh-CN"/>
        </w:rPr>
        <w:t>（资产受让方名称）</w:t>
      </w:r>
      <w:r>
        <w:rPr>
          <w:rFonts w:hint="eastAsia" w:ascii="仿宋_GB2312" w:hAnsi="宋体" w:eastAsia="仿宋_GB2312"/>
          <w:color w:val="auto"/>
          <w:sz w:val="32"/>
          <w:szCs w:val="36"/>
          <w:lang w:eastAsia="zh-CN"/>
        </w:rPr>
        <w:t>与</w:t>
      </w:r>
      <w:r>
        <w:rPr>
          <w:rFonts w:hint="eastAsia" w:ascii="仿宋_GB2312" w:hAnsi="宋体" w:eastAsia="仿宋_GB2312"/>
          <w:color w:val="auto"/>
          <w:sz w:val="32"/>
          <w:szCs w:val="36"/>
          <w:u w:val="single"/>
          <w:lang w:eastAsia="zh-CN"/>
        </w:rPr>
        <w:t>（拆除方名称）</w:t>
      </w:r>
      <w:r>
        <w:rPr>
          <w:rFonts w:hint="eastAsia" w:ascii="仿宋_GB2312" w:hAnsi="宋体" w:eastAsia="仿宋_GB2312"/>
          <w:color w:val="auto"/>
          <w:sz w:val="32"/>
          <w:szCs w:val="36"/>
          <w:lang w:eastAsia="zh-CN"/>
        </w:rPr>
        <w:t>自愿组成联合体，参与受让</w:t>
      </w:r>
      <w:r>
        <w:rPr>
          <w:rFonts w:hint="eastAsia" w:ascii="宋体" w:hAnsi="宋体"/>
          <w:color w:val="auto"/>
          <w:sz w:val="28"/>
          <w:szCs w:val="28"/>
          <w:u w:val="single"/>
          <w:lang w:eastAsia="zh-CN"/>
        </w:rPr>
        <w:t xml:space="preserve"> </w:t>
      </w:r>
      <w:r>
        <w:rPr>
          <w:rFonts w:ascii="宋体" w:hAnsi="宋体"/>
          <w:color w:val="auto"/>
          <w:sz w:val="28"/>
          <w:szCs w:val="28"/>
          <w:u w:val="single"/>
          <w:lang w:eastAsia="zh-CN"/>
        </w:rPr>
        <w:t xml:space="preserve">                </w:t>
      </w:r>
      <w:r>
        <w:rPr>
          <w:rFonts w:hint="eastAsia" w:ascii="宋体" w:hAnsi="宋体"/>
          <w:color w:val="auto"/>
          <w:sz w:val="28"/>
          <w:szCs w:val="28"/>
          <w:lang w:eastAsia="zh-CN"/>
        </w:rPr>
        <w:t>项目（</w:t>
      </w:r>
      <w:r>
        <w:rPr>
          <w:rFonts w:hint="eastAsia" w:ascii="仿宋_GB2312" w:hAnsi="宋体" w:eastAsia="仿宋_GB2312"/>
          <w:color w:val="auto"/>
          <w:sz w:val="32"/>
          <w:szCs w:val="36"/>
          <w:lang w:eastAsia="zh-CN"/>
        </w:rPr>
        <w:t>以下简称：</w:t>
      </w:r>
      <w:r>
        <w:rPr>
          <w:rFonts w:hint="eastAsia" w:ascii="宋体" w:hAnsi="宋体"/>
          <w:color w:val="auto"/>
          <w:sz w:val="28"/>
          <w:szCs w:val="28"/>
          <w:lang w:eastAsia="zh-CN"/>
        </w:rPr>
        <w:t>“本项目”）</w:t>
      </w:r>
      <w:r>
        <w:rPr>
          <w:rFonts w:hint="eastAsia" w:ascii="仿宋_GB2312" w:hAnsi="宋体" w:eastAsia="仿宋_GB2312"/>
          <w:color w:val="auto"/>
          <w:sz w:val="32"/>
          <w:szCs w:val="36"/>
          <w:lang w:eastAsia="zh-CN"/>
        </w:rPr>
        <w:t>。联合体各方经友好协商达成以下协议：</w:t>
      </w:r>
    </w:p>
    <w:p w14:paraId="416489CE">
      <w:pPr>
        <w:spacing w:line="360" w:lineRule="auto"/>
        <w:ind w:firstLine="640" w:firstLineChars="200"/>
        <w:rPr>
          <w:rFonts w:hint="eastAsia" w:ascii="仿宋_GB2312" w:hAnsi="宋体" w:eastAsia="仿宋_GB2312"/>
          <w:color w:val="auto"/>
          <w:sz w:val="32"/>
          <w:szCs w:val="36"/>
          <w:lang w:eastAsia="zh-CN"/>
        </w:rPr>
      </w:pPr>
      <w:r>
        <w:rPr>
          <w:rFonts w:hint="eastAsia" w:ascii="仿宋_GB2312" w:hAnsi="宋体" w:eastAsia="仿宋_GB2312"/>
          <w:color w:val="auto"/>
          <w:sz w:val="32"/>
          <w:szCs w:val="36"/>
          <w:lang w:eastAsia="zh-CN"/>
        </w:rPr>
        <w:t>一、</w:t>
      </w:r>
      <w:r>
        <w:rPr>
          <w:rFonts w:hint="eastAsia" w:ascii="仿宋_GB2312" w:hAnsi="宋体" w:eastAsia="仿宋_GB2312"/>
          <w:color w:val="auto"/>
          <w:sz w:val="32"/>
          <w:szCs w:val="36"/>
          <w:u w:val="single"/>
          <w:lang w:eastAsia="zh-CN"/>
        </w:rPr>
        <w:t>（资产受让方名称）</w:t>
      </w:r>
      <w:r>
        <w:rPr>
          <w:rFonts w:hint="eastAsia" w:ascii="仿宋_GB2312" w:hAnsi="宋体" w:eastAsia="仿宋_GB2312"/>
          <w:color w:val="auto"/>
          <w:sz w:val="32"/>
          <w:szCs w:val="36"/>
          <w:lang w:eastAsia="zh-CN"/>
        </w:rPr>
        <w:t>为联合体牵头方，</w:t>
      </w:r>
      <w:r>
        <w:rPr>
          <w:rFonts w:hint="eastAsia" w:ascii="仿宋_GB2312" w:hAnsi="宋体" w:eastAsia="仿宋_GB2312"/>
          <w:color w:val="auto"/>
          <w:sz w:val="32"/>
          <w:szCs w:val="36"/>
          <w:u w:val="single"/>
          <w:lang w:eastAsia="zh-CN"/>
        </w:rPr>
        <w:t>（拆除方名称）</w:t>
      </w:r>
      <w:r>
        <w:rPr>
          <w:rFonts w:hint="eastAsia" w:ascii="仿宋_GB2312" w:hAnsi="宋体" w:eastAsia="仿宋_GB2312"/>
          <w:color w:val="auto"/>
          <w:sz w:val="32"/>
          <w:szCs w:val="36"/>
          <w:lang w:eastAsia="zh-CN"/>
        </w:rPr>
        <w:t>为联合体成员。</w:t>
      </w:r>
    </w:p>
    <w:p w14:paraId="34A0F05C">
      <w:pPr>
        <w:spacing w:line="360" w:lineRule="auto"/>
        <w:ind w:firstLine="640" w:firstLineChars="200"/>
        <w:rPr>
          <w:rFonts w:hint="eastAsia" w:ascii="仿宋_GB2312" w:hAnsi="宋体" w:eastAsia="仿宋_GB2312"/>
          <w:color w:val="auto"/>
          <w:sz w:val="32"/>
          <w:szCs w:val="36"/>
          <w:lang w:eastAsia="zh-CN"/>
        </w:rPr>
      </w:pPr>
      <w:r>
        <w:rPr>
          <w:rFonts w:hint="eastAsia" w:ascii="仿宋_GB2312" w:hAnsi="宋体" w:eastAsia="仿宋_GB2312"/>
          <w:color w:val="auto"/>
          <w:sz w:val="32"/>
          <w:szCs w:val="36"/>
          <w:lang w:eastAsia="zh-CN"/>
        </w:rPr>
        <w:t>二、本项目的受让工作由联合体牵头方负责。联合体牵头方代表联合体编制受让文件、提交和接收受让过程中的相关资料以及处理与受让相关的其他问题。若本联合体成为受让方，联合体牵头方（</w:t>
      </w:r>
      <w:r>
        <w:rPr>
          <w:rFonts w:hint="eastAsia" w:ascii="仿宋_GB2312" w:hAnsi="宋体" w:eastAsia="仿宋_GB2312"/>
          <w:color w:val="auto"/>
          <w:sz w:val="32"/>
          <w:szCs w:val="36"/>
          <w:u w:val="single"/>
          <w:lang w:eastAsia="zh-CN"/>
        </w:rPr>
        <w:t>资产受让方名称</w:t>
      </w:r>
      <w:r>
        <w:rPr>
          <w:rFonts w:hint="eastAsia" w:ascii="仿宋_GB2312" w:hAnsi="宋体" w:eastAsia="仿宋_GB2312"/>
          <w:color w:val="auto"/>
          <w:sz w:val="32"/>
          <w:szCs w:val="36"/>
          <w:lang w:eastAsia="zh-CN"/>
        </w:rPr>
        <w:t>）负责与转让方协调《资产交易合同》的订立与实施工作。</w:t>
      </w:r>
      <w:r>
        <w:rPr>
          <w:rFonts w:hint="eastAsia" w:ascii="仿宋_GB2312" w:hAnsi="宋体" w:eastAsia="仿宋_GB2312"/>
          <w:color w:val="auto"/>
          <w:sz w:val="32"/>
          <w:szCs w:val="36"/>
          <w:u w:val="single"/>
          <w:lang w:eastAsia="zh-CN"/>
        </w:rPr>
        <w:t>（拆除方）</w:t>
      </w:r>
      <w:r>
        <w:rPr>
          <w:rFonts w:hint="eastAsia" w:ascii="仿宋_GB2312" w:hAnsi="宋体" w:eastAsia="仿宋_GB2312"/>
          <w:color w:val="auto"/>
          <w:sz w:val="32"/>
          <w:szCs w:val="36"/>
          <w:lang w:eastAsia="zh-CN"/>
        </w:rPr>
        <w:t>应提供支持和配合。</w:t>
      </w:r>
    </w:p>
    <w:p w14:paraId="01AC4262">
      <w:pPr>
        <w:spacing w:line="360" w:lineRule="auto"/>
        <w:ind w:firstLine="640" w:firstLineChars="200"/>
        <w:rPr>
          <w:rFonts w:hint="eastAsia" w:ascii="仿宋_GB2312" w:hAnsi="宋体" w:eastAsia="仿宋_GB2312"/>
          <w:color w:val="auto"/>
          <w:sz w:val="32"/>
          <w:szCs w:val="36"/>
          <w:lang w:eastAsia="zh-CN"/>
        </w:rPr>
      </w:pPr>
      <w:r>
        <w:rPr>
          <w:rFonts w:hint="eastAsia" w:ascii="仿宋_GB2312" w:hAnsi="宋体" w:eastAsia="仿宋_GB2312"/>
          <w:color w:val="auto"/>
          <w:sz w:val="32"/>
          <w:szCs w:val="36"/>
          <w:lang w:eastAsia="zh-CN"/>
        </w:rPr>
        <w:t>三、联合体内部应有明确的职责划分，不同成员应根据转让方要求提供相应资料，并对自身资料的真实性负责。若联合体成为受让方，联合体成员应按照《资产交易合同》的约定，承担各自的一切责任义务，并向转让方承担连带责任。</w:t>
      </w:r>
    </w:p>
    <w:p w14:paraId="78E3C110">
      <w:pPr>
        <w:spacing w:line="360" w:lineRule="auto"/>
        <w:ind w:firstLine="640" w:firstLineChars="200"/>
        <w:rPr>
          <w:rFonts w:hint="eastAsia" w:ascii="仿宋_GB2312" w:hAnsi="宋体" w:eastAsia="仿宋_GB2312"/>
          <w:color w:val="auto"/>
          <w:sz w:val="32"/>
          <w:szCs w:val="36"/>
          <w:lang w:eastAsia="zh-CN"/>
        </w:rPr>
      </w:pPr>
      <w:r>
        <w:rPr>
          <w:rFonts w:hint="eastAsia" w:ascii="仿宋_GB2312" w:hAnsi="宋体" w:eastAsia="仿宋_GB2312"/>
          <w:color w:val="auto"/>
          <w:sz w:val="32"/>
          <w:szCs w:val="36"/>
          <w:lang w:eastAsia="zh-CN"/>
        </w:rPr>
        <w:t>四、联合体的分工为：</w:t>
      </w:r>
    </w:p>
    <w:p w14:paraId="0FEFAD46">
      <w:pPr>
        <w:spacing w:line="360" w:lineRule="auto"/>
        <w:ind w:firstLine="640" w:firstLineChars="200"/>
        <w:rPr>
          <w:rFonts w:hint="eastAsia" w:ascii="仿宋_GB2312" w:hAnsi="宋体" w:eastAsia="仿宋_GB2312"/>
          <w:color w:val="auto"/>
          <w:sz w:val="32"/>
          <w:szCs w:val="36"/>
          <w:lang w:eastAsia="zh-CN"/>
        </w:rPr>
      </w:pPr>
      <w:r>
        <w:rPr>
          <w:rFonts w:hint="eastAsia" w:ascii="仿宋_GB2312" w:hAnsi="宋体" w:eastAsia="仿宋_GB2312"/>
          <w:color w:val="auto"/>
          <w:sz w:val="32"/>
          <w:szCs w:val="36"/>
          <w:lang w:eastAsia="zh-CN"/>
        </w:rPr>
        <w:t>1. （资产受让方名称） 负责出资受让</w:t>
      </w:r>
      <w:bookmarkStart w:id="0" w:name="_Hlk9261264"/>
      <w:r>
        <w:rPr>
          <w:rFonts w:hint="eastAsia" w:ascii="仿宋_GB2312" w:hAnsi="宋体" w:eastAsia="仿宋_GB2312"/>
          <w:color w:val="auto"/>
          <w:sz w:val="32"/>
          <w:szCs w:val="36"/>
          <w:lang w:eastAsia="zh-CN"/>
        </w:rPr>
        <w:t>转让资产</w:t>
      </w:r>
      <w:bookmarkEnd w:id="0"/>
      <w:r>
        <w:rPr>
          <w:rFonts w:hint="eastAsia" w:ascii="仿宋_GB2312" w:hAnsi="宋体" w:eastAsia="仿宋_GB2312"/>
          <w:color w:val="auto"/>
          <w:sz w:val="32"/>
          <w:szCs w:val="36"/>
          <w:lang w:eastAsia="zh-CN"/>
        </w:rPr>
        <w:t>，负责按照转让信息公告要求委派本单位授权代表踏勘转让资产，参加综合评议、支付拆除清理</w:t>
      </w:r>
      <w:r>
        <w:rPr>
          <w:rFonts w:hint="eastAsia" w:ascii="仿宋_GB2312" w:hAnsi="宋体" w:eastAsia="仿宋_GB2312"/>
          <w:color w:val="auto"/>
          <w:sz w:val="32"/>
          <w:szCs w:val="36"/>
          <w:lang w:val="en-US" w:eastAsia="zh-CN"/>
        </w:rPr>
        <w:t>资产保全</w:t>
      </w:r>
      <w:r>
        <w:rPr>
          <w:rFonts w:hint="eastAsia" w:ascii="仿宋_GB2312" w:hAnsi="宋体" w:eastAsia="仿宋_GB2312"/>
          <w:color w:val="auto"/>
          <w:sz w:val="32"/>
          <w:szCs w:val="36"/>
          <w:lang w:eastAsia="zh-CN"/>
        </w:rPr>
        <w:t>保证金等；</w:t>
      </w:r>
    </w:p>
    <w:p w14:paraId="1C86160A">
      <w:pPr>
        <w:spacing w:line="360" w:lineRule="auto"/>
        <w:ind w:firstLine="640" w:firstLineChars="200"/>
        <w:rPr>
          <w:rFonts w:hint="eastAsia" w:ascii="仿宋_GB2312" w:hAnsi="宋体" w:eastAsia="仿宋_GB2312"/>
          <w:color w:val="auto"/>
          <w:sz w:val="32"/>
          <w:szCs w:val="36"/>
          <w:lang w:eastAsia="zh-CN"/>
        </w:rPr>
      </w:pPr>
      <w:r>
        <w:rPr>
          <w:rFonts w:hint="eastAsia" w:ascii="仿宋_GB2312" w:hAnsi="宋体" w:eastAsia="仿宋_GB2312"/>
          <w:color w:val="auto"/>
          <w:sz w:val="32"/>
          <w:szCs w:val="36"/>
          <w:lang w:eastAsia="zh-CN"/>
        </w:rPr>
        <w:t>2.（拆除方名称）负责按照转让信息公告要求委派本单位授权代表踏勘转让资产，参加综合评议（如涉及）、拆除转让资产等。转让资产拆除清理费用将由转让方支付给（拆除方名称），用于拆除转让资产。拆除方账户如下：</w:t>
      </w:r>
    </w:p>
    <w:p w14:paraId="0F21AEEA">
      <w:pPr>
        <w:spacing w:line="360" w:lineRule="auto"/>
        <w:ind w:firstLine="640" w:firstLineChars="200"/>
        <w:rPr>
          <w:rFonts w:hint="eastAsia" w:ascii="仿宋_GB2312" w:hAnsi="宋体" w:eastAsia="仿宋_GB2312"/>
          <w:color w:val="auto"/>
          <w:sz w:val="32"/>
          <w:szCs w:val="36"/>
          <w:lang w:eastAsia="zh-CN"/>
        </w:rPr>
      </w:pPr>
      <w:r>
        <w:rPr>
          <w:rFonts w:hint="eastAsia" w:ascii="仿宋_GB2312" w:hAnsi="宋体" w:eastAsia="仿宋_GB2312"/>
          <w:color w:val="auto"/>
          <w:sz w:val="32"/>
          <w:szCs w:val="36"/>
          <w:lang w:eastAsia="zh-CN"/>
        </w:rPr>
        <w:t>户名：</w:t>
      </w:r>
    </w:p>
    <w:p w14:paraId="3B00F183">
      <w:pPr>
        <w:spacing w:line="360" w:lineRule="auto"/>
        <w:ind w:firstLine="640" w:firstLineChars="200"/>
        <w:rPr>
          <w:rFonts w:hint="eastAsia" w:ascii="仿宋_GB2312" w:hAnsi="宋体" w:eastAsia="仿宋_GB2312"/>
          <w:color w:val="auto"/>
          <w:sz w:val="32"/>
          <w:szCs w:val="36"/>
          <w:lang w:eastAsia="zh-CN"/>
        </w:rPr>
      </w:pPr>
      <w:r>
        <w:rPr>
          <w:rFonts w:hint="eastAsia" w:ascii="仿宋_GB2312" w:hAnsi="宋体" w:eastAsia="仿宋_GB2312"/>
          <w:color w:val="auto"/>
          <w:sz w:val="32"/>
          <w:szCs w:val="36"/>
          <w:lang w:eastAsia="zh-CN"/>
        </w:rPr>
        <w:t>开户行：</w:t>
      </w:r>
    </w:p>
    <w:p w14:paraId="7BFB8C62">
      <w:pPr>
        <w:spacing w:line="360" w:lineRule="auto"/>
        <w:ind w:firstLine="640" w:firstLineChars="200"/>
        <w:rPr>
          <w:rFonts w:hint="eastAsia" w:ascii="仿宋_GB2312" w:hAnsi="宋体" w:eastAsia="仿宋_GB2312"/>
          <w:color w:val="auto"/>
          <w:sz w:val="32"/>
          <w:szCs w:val="36"/>
          <w:lang w:eastAsia="zh-CN"/>
        </w:rPr>
      </w:pPr>
      <w:r>
        <w:rPr>
          <w:rFonts w:hint="eastAsia" w:ascii="仿宋_GB2312" w:hAnsi="宋体" w:eastAsia="仿宋_GB2312"/>
          <w:color w:val="auto"/>
          <w:sz w:val="32"/>
          <w:szCs w:val="36"/>
          <w:lang w:eastAsia="zh-CN"/>
        </w:rPr>
        <w:t>银行账号：</w:t>
      </w:r>
    </w:p>
    <w:p w14:paraId="0B8795DA">
      <w:pPr>
        <w:spacing w:line="360" w:lineRule="auto"/>
        <w:ind w:firstLine="640" w:firstLineChars="200"/>
        <w:rPr>
          <w:rFonts w:hint="eastAsia" w:ascii="仿宋_GB2312" w:hAnsi="宋体" w:eastAsia="仿宋_GB2312"/>
          <w:color w:val="auto"/>
          <w:sz w:val="32"/>
          <w:szCs w:val="36"/>
          <w:lang w:eastAsia="zh-CN"/>
        </w:rPr>
      </w:pPr>
      <w:r>
        <w:rPr>
          <w:rFonts w:hint="eastAsia" w:ascii="仿宋_GB2312" w:hAnsi="宋体" w:eastAsia="仿宋_GB2312"/>
          <w:color w:val="auto"/>
          <w:sz w:val="32"/>
          <w:szCs w:val="36"/>
          <w:lang w:eastAsia="zh-CN"/>
        </w:rPr>
        <w:t>开户行行号：</w:t>
      </w:r>
    </w:p>
    <w:p w14:paraId="48FA4339">
      <w:pPr>
        <w:spacing w:line="360" w:lineRule="auto"/>
        <w:ind w:firstLine="640" w:firstLineChars="200"/>
        <w:rPr>
          <w:rFonts w:hint="eastAsia" w:ascii="仿宋_GB2312" w:hAnsi="宋体" w:eastAsia="仿宋_GB2312"/>
          <w:color w:val="auto"/>
          <w:sz w:val="32"/>
          <w:szCs w:val="36"/>
          <w:lang w:eastAsia="zh-CN"/>
        </w:rPr>
      </w:pPr>
      <w:r>
        <w:rPr>
          <w:rFonts w:hint="eastAsia" w:ascii="仿宋_GB2312" w:hAnsi="宋体" w:eastAsia="仿宋_GB2312"/>
          <w:color w:val="auto"/>
          <w:sz w:val="32"/>
          <w:szCs w:val="36"/>
          <w:lang w:eastAsia="zh-CN"/>
        </w:rPr>
        <w:t>3.双方约定的其他事项</w:t>
      </w:r>
      <w:r>
        <w:rPr>
          <w:rFonts w:hint="eastAsia" w:ascii="仿宋_GB2312" w:hAnsi="宋体" w:eastAsia="仿宋_GB2312"/>
          <w:color w:val="auto"/>
          <w:sz w:val="32"/>
          <w:szCs w:val="36"/>
          <w:u w:val="single"/>
          <w:lang w:eastAsia="zh-CN"/>
        </w:rPr>
        <w:t xml:space="preserve">                          </w:t>
      </w:r>
      <w:r>
        <w:rPr>
          <w:rFonts w:hint="eastAsia" w:ascii="仿宋_GB2312" w:hAnsi="宋体" w:eastAsia="仿宋_GB2312"/>
          <w:color w:val="auto"/>
          <w:sz w:val="32"/>
          <w:szCs w:val="36"/>
          <w:lang w:eastAsia="zh-CN"/>
        </w:rPr>
        <w:t>。</w:t>
      </w:r>
    </w:p>
    <w:p w14:paraId="1DDF7668">
      <w:pPr>
        <w:spacing w:line="360" w:lineRule="auto"/>
        <w:ind w:firstLine="640" w:firstLineChars="200"/>
        <w:rPr>
          <w:rFonts w:hint="eastAsia" w:ascii="仿宋_GB2312" w:hAnsi="宋体" w:eastAsia="仿宋_GB2312"/>
          <w:i/>
          <w:color w:val="auto"/>
          <w:sz w:val="32"/>
          <w:szCs w:val="36"/>
          <w:lang w:eastAsia="zh-CN"/>
        </w:rPr>
      </w:pPr>
      <w:r>
        <w:rPr>
          <w:rFonts w:hint="eastAsia" w:ascii="仿宋_GB2312" w:hAnsi="宋体" w:eastAsia="仿宋_GB2312"/>
          <w:color w:val="auto"/>
          <w:sz w:val="32"/>
          <w:szCs w:val="36"/>
          <w:lang w:eastAsia="zh-CN"/>
        </w:rPr>
        <w:t>五、交易保证金由</w:t>
      </w:r>
      <w:r>
        <w:rPr>
          <w:rFonts w:hint="eastAsia" w:ascii="仿宋_GB2312" w:hAnsi="宋体" w:eastAsia="仿宋_GB2312"/>
          <w:color w:val="auto"/>
          <w:sz w:val="32"/>
          <w:szCs w:val="36"/>
          <w:u w:val="single"/>
          <w:lang w:eastAsia="zh-CN"/>
        </w:rPr>
        <w:t xml:space="preserve">      </w:t>
      </w:r>
      <w:r>
        <w:rPr>
          <w:rFonts w:hint="eastAsia" w:ascii="仿宋_GB2312" w:hAnsi="宋体" w:eastAsia="仿宋_GB2312"/>
          <w:color w:val="auto"/>
          <w:sz w:val="32"/>
          <w:szCs w:val="36"/>
          <w:lang w:eastAsia="zh-CN"/>
        </w:rPr>
        <w:t>支付至深圳联合产权交易中心股份有限公司指定账户。本项目挂牌期满，若本联合体成为受让方，则该笔保证金按照相关要求转为联合体受让转让资产应支付的交易价款一部分；除交易保证金外的剩余资产交易价款和交易服务费由</w:t>
      </w:r>
      <w:r>
        <w:rPr>
          <w:rFonts w:hint="eastAsia" w:ascii="仿宋_GB2312" w:hAnsi="宋体" w:eastAsia="仿宋_GB2312"/>
          <w:color w:val="auto"/>
          <w:sz w:val="32"/>
          <w:szCs w:val="36"/>
          <w:u w:val="single"/>
          <w:lang w:eastAsia="zh-CN"/>
        </w:rPr>
        <w:t xml:space="preserve">         </w:t>
      </w:r>
      <w:r>
        <w:rPr>
          <w:rFonts w:hint="eastAsia" w:ascii="仿宋_GB2312" w:hAnsi="宋体" w:eastAsia="仿宋_GB2312"/>
          <w:color w:val="auto"/>
          <w:sz w:val="32"/>
          <w:szCs w:val="36"/>
          <w:lang w:eastAsia="zh-CN"/>
        </w:rPr>
        <w:t>支付至深圳联合产权交易中心股份有限公司。</w:t>
      </w:r>
      <w:r>
        <w:rPr>
          <w:rFonts w:hint="eastAsia" w:ascii="仿宋_GB2312" w:hAnsi="宋体" w:eastAsia="仿宋_GB2312"/>
          <w:color w:val="auto"/>
          <w:sz w:val="32"/>
          <w:szCs w:val="36"/>
          <w:u w:val="single"/>
          <w:lang w:eastAsia="zh-CN"/>
        </w:rPr>
        <w:t xml:space="preserve">            </w:t>
      </w:r>
      <w:r>
        <w:rPr>
          <w:rFonts w:hint="eastAsia" w:ascii="仿宋_GB2312" w:hAnsi="宋体" w:eastAsia="仿宋_GB2312"/>
          <w:color w:val="auto"/>
          <w:sz w:val="32"/>
          <w:szCs w:val="36"/>
          <w:lang w:eastAsia="zh-CN"/>
        </w:rPr>
        <w:t>支付的剩余资产交易价款以《资产交易合同》为准。</w:t>
      </w:r>
    </w:p>
    <w:p w14:paraId="422E4909">
      <w:pPr>
        <w:spacing w:line="360" w:lineRule="auto"/>
        <w:ind w:firstLine="640" w:firstLineChars="200"/>
        <w:rPr>
          <w:rFonts w:hint="eastAsia" w:ascii="仿宋_GB2312" w:hAnsi="宋体" w:eastAsia="仿宋_GB2312"/>
          <w:color w:val="auto"/>
          <w:sz w:val="32"/>
          <w:szCs w:val="36"/>
          <w:lang w:eastAsia="zh-CN"/>
        </w:rPr>
      </w:pPr>
      <w:r>
        <w:rPr>
          <w:rFonts w:hint="eastAsia" w:ascii="仿宋_GB2312" w:hAnsi="宋体" w:eastAsia="仿宋_GB2312"/>
          <w:color w:val="auto"/>
          <w:sz w:val="32"/>
          <w:szCs w:val="36"/>
          <w:lang w:eastAsia="zh-CN"/>
        </w:rPr>
        <w:t>六、联合体中的任何一方均只能参加一个联合体，如再以自己名义单独参与受让或者参加其他联合体受让的，本联合体双方</w:t>
      </w:r>
      <w:r>
        <w:rPr>
          <w:rFonts w:hint="eastAsia" w:ascii="仿宋_GB2312" w:hAnsi="宋体" w:eastAsia="仿宋_GB2312"/>
          <w:color w:val="auto"/>
          <w:spacing w:val="-6"/>
          <w:sz w:val="32"/>
          <w:szCs w:val="36"/>
          <w:lang w:eastAsia="zh-CN"/>
        </w:rPr>
        <w:t>均同意该种申请可被</w:t>
      </w:r>
      <w:r>
        <w:rPr>
          <w:rFonts w:hint="eastAsia" w:ascii="仿宋_GB2312" w:hAnsi="宋体" w:eastAsia="仿宋_GB2312"/>
          <w:color w:val="auto"/>
          <w:sz w:val="32"/>
          <w:szCs w:val="36"/>
          <w:lang w:eastAsia="zh-CN"/>
        </w:rPr>
        <w:t>深圳联合产权交易中心股份有限公司</w:t>
      </w:r>
      <w:r>
        <w:rPr>
          <w:rFonts w:hint="eastAsia" w:ascii="仿宋_GB2312" w:hAnsi="宋体" w:eastAsia="仿宋_GB2312"/>
          <w:color w:val="auto"/>
          <w:spacing w:val="-6"/>
          <w:sz w:val="32"/>
          <w:szCs w:val="36"/>
          <w:lang w:eastAsia="zh-CN"/>
        </w:rPr>
        <w:t>视为无效的受让申请。</w:t>
      </w:r>
    </w:p>
    <w:p w14:paraId="60DA90AD">
      <w:pPr>
        <w:spacing w:line="360" w:lineRule="auto"/>
        <w:ind w:firstLine="640" w:firstLineChars="200"/>
        <w:rPr>
          <w:rFonts w:hint="eastAsia" w:ascii="仿宋_GB2312" w:hAnsi="宋体" w:eastAsia="仿宋_GB2312"/>
          <w:color w:val="auto"/>
          <w:sz w:val="32"/>
          <w:szCs w:val="36"/>
          <w:lang w:eastAsia="zh-CN"/>
        </w:rPr>
      </w:pPr>
      <w:r>
        <w:rPr>
          <w:rFonts w:hint="eastAsia" w:ascii="仿宋_GB2312" w:hAnsi="宋体" w:eastAsia="仿宋_GB2312"/>
          <w:color w:val="auto"/>
          <w:sz w:val="32"/>
          <w:szCs w:val="36"/>
          <w:lang w:eastAsia="zh-CN"/>
        </w:rPr>
        <w:t>七、若本联合体成为受让方，本联合体协议是《资产交易合同》的附件，对联合体各成员单位有同等合同约束力。</w:t>
      </w:r>
    </w:p>
    <w:p w14:paraId="0A040509">
      <w:pPr>
        <w:spacing w:line="360" w:lineRule="auto"/>
        <w:ind w:firstLine="640" w:firstLineChars="200"/>
        <w:rPr>
          <w:rFonts w:hint="eastAsia" w:ascii="仿宋_GB2312" w:hAnsi="宋体" w:eastAsia="仿宋_GB2312"/>
          <w:color w:val="auto"/>
          <w:sz w:val="32"/>
          <w:szCs w:val="36"/>
          <w:lang w:eastAsia="zh-CN"/>
        </w:rPr>
      </w:pPr>
      <w:r>
        <w:rPr>
          <w:rFonts w:hint="eastAsia" w:ascii="仿宋_GB2312" w:hAnsi="宋体" w:eastAsia="仿宋_GB2312"/>
          <w:color w:val="auto"/>
          <w:sz w:val="32"/>
          <w:szCs w:val="36"/>
          <w:lang w:eastAsia="zh-CN"/>
        </w:rPr>
        <w:t>八、本联合体成立目的仅限于受让本项目。</w:t>
      </w:r>
    </w:p>
    <w:p w14:paraId="25BDD785">
      <w:pPr>
        <w:spacing w:line="360" w:lineRule="auto"/>
        <w:ind w:firstLine="640" w:firstLineChars="200"/>
        <w:rPr>
          <w:rFonts w:hint="eastAsia" w:ascii="仿宋_GB2312" w:hAnsi="宋体" w:eastAsia="仿宋_GB2312"/>
          <w:color w:val="auto"/>
          <w:sz w:val="32"/>
          <w:szCs w:val="36"/>
          <w:lang w:eastAsia="zh-CN"/>
        </w:rPr>
      </w:pPr>
      <w:r>
        <w:rPr>
          <w:rFonts w:hint="eastAsia" w:ascii="仿宋_GB2312" w:hAnsi="宋体" w:eastAsia="仿宋_GB2312"/>
          <w:color w:val="auto"/>
          <w:sz w:val="32"/>
          <w:szCs w:val="36"/>
          <w:lang w:eastAsia="zh-CN"/>
        </w:rPr>
        <w:t>九、其他未尽事宜，联合体各方友好协商解决。</w:t>
      </w:r>
    </w:p>
    <w:p w14:paraId="0BBCC458">
      <w:pPr>
        <w:spacing w:line="360" w:lineRule="auto"/>
        <w:ind w:firstLine="640" w:firstLineChars="200"/>
        <w:rPr>
          <w:rFonts w:hint="eastAsia" w:ascii="仿宋_GB2312" w:hAnsi="宋体" w:eastAsia="仿宋_GB2312"/>
          <w:color w:val="auto"/>
          <w:sz w:val="32"/>
          <w:szCs w:val="36"/>
          <w:lang w:eastAsia="zh-CN"/>
        </w:rPr>
      </w:pPr>
      <w:r>
        <w:rPr>
          <w:rFonts w:hint="eastAsia" w:ascii="仿宋_GB2312" w:hAnsi="宋体" w:eastAsia="仿宋_GB2312"/>
          <w:color w:val="auto"/>
          <w:sz w:val="32"/>
          <w:szCs w:val="36"/>
          <w:lang w:eastAsia="zh-CN"/>
        </w:rPr>
        <w:t>十、本协议自签署之日起生效，联合体未能通过深圳联合产权交易中心股份有限公司的资格审核、联合体未能被深圳联合产权交易中心股份有限公司确认为受让方或者《资产交易合同》履行完毕后自动失效。</w:t>
      </w:r>
    </w:p>
    <w:p w14:paraId="61772944">
      <w:pPr>
        <w:widowControl w:val="0"/>
        <w:spacing w:line="240" w:lineRule="auto"/>
        <w:ind w:firstLine="640" w:firstLineChars="200"/>
        <w:jc w:val="both"/>
        <w:rPr>
          <w:rFonts w:hint="eastAsia" w:ascii="仿宋_GB2312" w:hAnsi="宋体" w:eastAsia="仿宋_GB2312"/>
          <w:color w:val="auto"/>
          <w:sz w:val="32"/>
          <w:szCs w:val="36"/>
          <w:lang w:eastAsia="zh-CN"/>
        </w:rPr>
      </w:pPr>
      <w:r>
        <w:rPr>
          <w:rFonts w:hint="eastAsia" w:ascii="仿宋_GB2312" w:hAnsi="宋体" w:eastAsia="仿宋_GB2312"/>
          <w:color w:val="auto"/>
          <w:sz w:val="32"/>
          <w:szCs w:val="36"/>
          <w:lang w:eastAsia="zh-CN"/>
        </w:rPr>
        <w:t>十一、联合体成员一（资产受让方名称）同意并遵守《</w:t>
      </w:r>
      <w:r>
        <w:rPr>
          <w:rFonts w:hint="eastAsia" w:ascii="仿宋_GB2312" w:hAnsi="宋体" w:eastAsia="仿宋_GB2312"/>
          <w:b w:val="0"/>
          <w:color w:val="auto"/>
          <w:kern w:val="0"/>
          <w:sz w:val="32"/>
          <w:szCs w:val="36"/>
          <w:highlight w:val="none"/>
          <w:lang w:eastAsia="zh-CN"/>
        </w:rPr>
        <w:t>茂名石化炼油区域装置（1号石蜡成型、4号石蜡成型【含仓库】、蜡白土及储罐、轻白土【部分】）“拆卖一体”工程施工总承包合同</w:t>
      </w:r>
      <w:r>
        <w:rPr>
          <w:rFonts w:hint="eastAsia" w:ascii="仿宋_GB2312" w:hAnsi="宋体" w:eastAsia="仿宋_GB2312"/>
          <w:color w:val="auto"/>
          <w:sz w:val="32"/>
          <w:szCs w:val="36"/>
          <w:lang w:eastAsia="zh-CN"/>
        </w:rPr>
        <w:t>》的相关约定及有关规范规定。若因拆除方原因导致联合体成员一（资产受让方名称）再次处置转让标的产生损失的，由拆除方（拆除方名称）直接向联合体成员一（资产受让方名称）承担相应责任，与转让方无关。</w:t>
      </w:r>
    </w:p>
    <w:p w14:paraId="2773EC8F">
      <w:pPr>
        <w:spacing w:line="360" w:lineRule="auto"/>
        <w:ind w:firstLine="640" w:firstLineChars="200"/>
        <w:rPr>
          <w:rFonts w:hint="eastAsia" w:ascii="仿宋_GB2312" w:hAnsi="宋体" w:eastAsia="仿宋_GB2312"/>
          <w:color w:val="auto"/>
          <w:sz w:val="32"/>
          <w:szCs w:val="36"/>
          <w:lang w:eastAsia="zh-CN"/>
        </w:rPr>
      </w:pPr>
      <w:r>
        <w:rPr>
          <w:rFonts w:hint="eastAsia" w:ascii="仿宋_GB2312" w:hAnsi="宋体" w:eastAsia="仿宋_GB2312"/>
          <w:color w:val="auto"/>
          <w:sz w:val="32"/>
          <w:szCs w:val="36"/>
          <w:lang w:eastAsia="zh-CN"/>
        </w:rPr>
        <w:t>十二、联合体成员一（资产受让方名称）受让转让标的后应派驻人员对转让标的进行管理，派驻人员应该遵守转让方相关规章制度，若联合体成员一（资产受让方名称）派驻人员管理原因导致转让标的遗失、减损，由联合体成员一（资产受让方名称）自行承担，与拆除方无关。</w:t>
      </w:r>
    </w:p>
    <w:p w14:paraId="1088FD4D">
      <w:pPr>
        <w:spacing w:line="360" w:lineRule="auto"/>
        <w:ind w:firstLine="640" w:firstLineChars="200"/>
        <w:rPr>
          <w:rFonts w:hint="eastAsia" w:ascii="仿宋_GB2312" w:hAnsi="宋体" w:eastAsia="仿宋_GB2312"/>
          <w:color w:val="auto"/>
          <w:sz w:val="32"/>
          <w:szCs w:val="36"/>
          <w:lang w:eastAsia="zh-CN"/>
        </w:rPr>
      </w:pPr>
      <w:r>
        <w:rPr>
          <w:rFonts w:hint="eastAsia" w:ascii="仿宋_GB2312" w:hAnsi="宋体" w:eastAsia="仿宋_GB2312"/>
          <w:color w:val="auto"/>
          <w:sz w:val="32"/>
          <w:szCs w:val="36"/>
          <w:lang w:eastAsia="zh-CN"/>
        </w:rPr>
        <w:t>十三、本协议一式柒份，转让方执肆份，联合体各方各执壹份，</w:t>
      </w:r>
      <w:r>
        <w:rPr>
          <w:rFonts w:hint="eastAsia" w:ascii="仿宋_GB2312" w:hAnsi="宋体" w:eastAsia="仿宋_GB2312"/>
          <w:color w:val="auto"/>
          <w:sz w:val="32"/>
          <w:szCs w:val="36"/>
          <w:lang w:val="en-US" w:eastAsia="zh-CN"/>
        </w:rPr>
        <w:t>深圳</w:t>
      </w:r>
      <w:r>
        <w:rPr>
          <w:rFonts w:hint="eastAsia" w:ascii="仿宋_GB2312" w:hAnsi="宋体" w:eastAsia="仿宋_GB2312"/>
          <w:color w:val="auto"/>
          <w:sz w:val="32"/>
          <w:szCs w:val="36"/>
          <w:lang w:eastAsia="zh-CN"/>
        </w:rPr>
        <w:t>产权交易</w:t>
      </w:r>
      <w:r>
        <w:rPr>
          <w:rFonts w:hint="eastAsia" w:ascii="仿宋_GB2312" w:hAnsi="宋体" w:eastAsia="仿宋_GB2312"/>
          <w:color w:val="auto"/>
          <w:sz w:val="32"/>
          <w:szCs w:val="36"/>
          <w:lang w:val="en-US" w:eastAsia="zh-CN"/>
        </w:rPr>
        <w:t>所</w:t>
      </w:r>
      <w:r>
        <w:rPr>
          <w:rFonts w:hint="eastAsia" w:ascii="仿宋_GB2312" w:hAnsi="宋体" w:eastAsia="仿宋_GB2312"/>
          <w:color w:val="auto"/>
          <w:sz w:val="32"/>
          <w:szCs w:val="36"/>
          <w:lang w:eastAsia="zh-CN"/>
        </w:rPr>
        <w:t>留存壹份，其余作为存档。</w:t>
      </w:r>
    </w:p>
    <w:p w14:paraId="00381357">
      <w:pPr>
        <w:spacing w:line="360" w:lineRule="auto"/>
        <w:ind w:firstLine="640" w:firstLineChars="200"/>
        <w:rPr>
          <w:rFonts w:hint="eastAsia" w:ascii="仿宋_GB2312" w:hAnsi="宋体" w:eastAsia="仿宋_GB2312"/>
          <w:color w:val="auto"/>
          <w:sz w:val="32"/>
          <w:szCs w:val="36"/>
          <w:lang w:eastAsia="zh-CN"/>
        </w:rPr>
      </w:pPr>
      <w:r>
        <w:rPr>
          <w:rFonts w:hint="eastAsia" w:ascii="仿宋_GB2312" w:hAnsi="宋体" w:eastAsia="仿宋_GB2312"/>
          <w:color w:val="auto"/>
          <w:sz w:val="32"/>
          <w:szCs w:val="36"/>
          <w:lang w:eastAsia="zh-CN"/>
        </w:rPr>
        <w:t>（本页以下无正文）</w:t>
      </w:r>
    </w:p>
    <w:p w14:paraId="546E352F">
      <w:pPr>
        <w:spacing w:line="360" w:lineRule="auto"/>
        <w:rPr>
          <w:rFonts w:hint="eastAsia" w:ascii="仿宋_GB2312" w:hAnsi="宋体" w:eastAsia="仿宋_GB2312"/>
          <w:color w:val="auto"/>
          <w:sz w:val="32"/>
          <w:szCs w:val="36"/>
          <w:lang w:eastAsia="zh-CN"/>
        </w:rPr>
      </w:pPr>
      <w:r>
        <w:rPr>
          <w:rFonts w:hint="eastAsia" w:ascii="仿宋_GB2312" w:eastAsia="仿宋_GB2312"/>
          <w:color w:val="auto"/>
          <w:sz w:val="36"/>
          <w:szCs w:val="36"/>
          <w:lang w:eastAsia="zh-CN"/>
        </w:rPr>
        <w:br w:type="page"/>
      </w:r>
      <w:r>
        <w:rPr>
          <w:rFonts w:hint="eastAsia" w:ascii="仿宋_GB2312" w:hAnsi="宋体" w:eastAsia="仿宋_GB2312"/>
          <w:color w:val="auto"/>
          <w:sz w:val="32"/>
          <w:szCs w:val="36"/>
          <w:lang w:eastAsia="zh-CN"/>
        </w:rPr>
        <w:t>（本页无正文，为《联合体协议》之签字盖章页）</w:t>
      </w:r>
    </w:p>
    <w:p w14:paraId="009B47A2">
      <w:pPr>
        <w:spacing w:line="360" w:lineRule="auto"/>
        <w:rPr>
          <w:rFonts w:hint="eastAsia" w:ascii="仿宋_GB2312" w:hAnsi="宋体" w:eastAsia="仿宋_GB2312"/>
          <w:b/>
          <w:color w:val="auto"/>
          <w:sz w:val="32"/>
          <w:szCs w:val="36"/>
          <w:lang w:eastAsia="zh-CN"/>
        </w:rPr>
      </w:pPr>
    </w:p>
    <w:p w14:paraId="790A1FAF">
      <w:pPr>
        <w:spacing w:line="360" w:lineRule="auto"/>
        <w:rPr>
          <w:rFonts w:hint="eastAsia" w:ascii="仿宋_GB2312" w:hAnsi="宋体" w:eastAsia="仿宋_GB2312"/>
          <w:color w:val="auto"/>
          <w:sz w:val="32"/>
          <w:szCs w:val="36"/>
          <w:lang w:eastAsia="zh-CN"/>
        </w:rPr>
      </w:pPr>
      <w:r>
        <w:rPr>
          <w:rFonts w:hint="eastAsia" w:ascii="仿宋_GB2312" w:hAnsi="宋体" w:eastAsia="仿宋_GB2312"/>
          <w:b/>
          <w:color w:val="auto"/>
          <w:sz w:val="32"/>
          <w:szCs w:val="36"/>
          <w:lang w:eastAsia="zh-CN"/>
        </w:rPr>
        <w:t>牵头方（资产受让方）：</w:t>
      </w:r>
    </w:p>
    <w:p w14:paraId="1258626A">
      <w:pPr>
        <w:spacing w:line="360" w:lineRule="auto"/>
        <w:rPr>
          <w:rFonts w:hint="eastAsia" w:ascii="仿宋_GB2312" w:hAnsi="宋体" w:eastAsia="仿宋_GB2312"/>
          <w:color w:val="auto"/>
          <w:sz w:val="32"/>
          <w:szCs w:val="36"/>
          <w:lang w:eastAsia="zh-CN"/>
        </w:rPr>
      </w:pPr>
      <w:r>
        <w:rPr>
          <w:rFonts w:hint="eastAsia" w:ascii="仿宋_GB2312" w:hAnsi="宋体" w:eastAsia="仿宋_GB2312"/>
          <w:color w:val="auto"/>
          <w:sz w:val="32"/>
          <w:szCs w:val="36"/>
          <w:lang w:eastAsia="zh-CN"/>
        </w:rPr>
        <w:t>（盖章）</w:t>
      </w:r>
    </w:p>
    <w:p w14:paraId="0BC69FB2">
      <w:pPr>
        <w:spacing w:line="360" w:lineRule="auto"/>
        <w:rPr>
          <w:rFonts w:hint="eastAsia" w:ascii="仿宋_GB2312" w:hAnsi="宋体" w:eastAsia="仿宋_GB2312"/>
          <w:color w:val="auto"/>
          <w:sz w:val="32"/>
          <w:szCs w:val="36"/>
          <w:lang w:eastAsia="zh-CN"/>
        </w:rPr>
      </w:pPr>
    </w:p>
    <w:p w14:paraId="2024EBDB">
      <w:pPr>
        <w:spacing w:line="360" w:lineRule="auto"/>
        <w:rPr>
          <w:rFonts w:hint="eastAsia" w:ascii="仿宋_GB2312" w:hAnsi="宋体" w:eastAsia="仿宋_GB2312"/>
          <w:color w:val="auto"/>
          <w:sz w:val="32"/>
          <w:szCs w:val="36"/>
          <w:lang w:eastAsia="zh-CN"/>
        </w:rPr>
      </w:pPr>
      <w:r>
        <w:rPr>
          <w:rFonts w:hint="eastAsia" w:ascii="仿宋_GB2312" w:hAnsi="宋体" w:eastAsia="仿宋_GB2312"/>
          <w:color w:val="auto"/>
          <w:sz w:val="32"/>
          <w:szCs w:val="36"/>
          <w:lang w:eastAsia="zh-CN"/>
        </w:rPr>
        <w:t>法定代表人（或授权代表）签字：</w:t>
      </w:r>
    </w:p>
    <w:p w14:paraId="5A6A8A02">
      <w:pPr>
        <w:spacing w:line="360" w:lineRule="auto"/>
        <w:rPr>
          <w:rFonts w:hint="eastAsia" w:ascii="仿宋_GB2312" w:hAnsi="宋体" w:eastAsia="仿宋_GB2312"/>
          <w:color w:val="auto"/>
          <w:sz w:val="32"/>
          <w:szCs w:val="36"/>
          <w:lang w:eastAsia="zh-CN"/>
        </w:rPr>
      </w:pPr>
    </w:p>
    <w:p w14:paraId="6FF7FE7F">
      <w:pPr>
        <w:spacing w:line="360" w:lineRule="auto"/>
        <w:rPr>
          <w:rFonts w:hint="eastAsia" w:ascii="仿宋_GB2312" w:hAnsi="宋体" w:eastAsia="仿宋_GB2312"/>
          <w:b/>
          <w:color w:val="auto"/>
          <w:sz w:val="32"/>
          <w:szCs w:val="36"/>
          <w:lang w:eastAsia="zh-CN"/>
        </w:rPr>
      </w:pPr>
    </w:p>
    <w:p w14:paraId="58D9866F">
      <w:pPr>
        <w:spacing w:line="360" w:lineRule="auto"/>
        <w:rPr>
          <w:rFonts w:hint="eastAsia" w:ascii="仿宋_GB2312" w:hAnsi="宋体" w:eastAsia="仿宋_GB2312"/>
          <w:color w:val="auto"/>
          <w:sz w:val="32"/>
          <w:szCs w:val="36"/>
          <w:lang w:eastAsia="zh-CN"/>
        </w:rPr>
      </w:pPr>
      <w:r>
        <w:rPr>
          <w:rFonts w:hint="eastAsia" w:ascii="仿宋_GB2312" w:hAnsi="宋体" w:eastAsia="仿宋_GB2312"/>
          <w:b/>
          <w:color w:val="auto"/>
          <w:sz w:val="32"/>
          <w:szCs w:val="36"/>
          <w:lang w:eastAsia="zh-CN"/>
        </w:rPr>
        <w:t>成员二（拆除方）：</w:t>
      </w:r>
    </w:p>
    <w:p w14:paraId="11087A80">
      <w:pPr>
        <w:spacing w:line="360" w:lineRule="auto"/>
        <w:rPr>
          <w:rFonts w:hint="eastAsia" w:ascii="仿宋_GB2312" w:hAnsi="宋体" w:eastAsia="仿宋_GB2312"/>
          <w:color w:val="auto"/>
          <w:sz w:val="32"/>
          <w:szCs w:val="36"/>
          <w:lang w:eastAsia="zh-CN"/>
        </w:rPr>
      </w:pPr>
      <w:r>
        <w:rPr>
          <w:rFonts w:hint="eastAsia" w:ascii="仿宋_GB2312" w:hAnsi="宋体" w:eastAsia="仿宋_GB2312"/>
          <w:color w:val="auto"/>
          <w:sz w:val="32"/>
          <w:szCs w:val="36"/>
          <w:lang w:eastAsia="zh-CN"/>
        </w:rPr>
        <w:t>（盖章）</w:t>
      </w:r>
    </w:p>
    <w:p w14:paraId="0E754D01">
      <w:pPr>
        <w:spacing w:line="360" w:lineRule="auto"/>
        <w:rPr>
          <w:rFonts w:hint="eastAsia" w:ascii="仿宋_GB2312" w:hAnsi="宋体" w:eastAsia="仿宋_GB2312"/>
          <w:color w:val="auto"/>
          <w:sz w:val="32"/>
          <w:szCs w:val="36"/>
          <w:lang w:eastAsia="zh-CN"/>
        </w:rPr>
      </w:pPr>
    </w:p>
    <w:p w14:paraId="6E042EF9">
      <w:pPr>
        <w:spacing w:line="360" w:lineRule="auto"/>
        <w:rPr>
          <w:rFonts w:hint="eastAsia" w:ascii="仿宋_GB2312" w:hAnsi="宋体" w:eastAsia="仿宋_GB2312"/>
          <w:color w:val="auto"/>
          <w:sz w:val="32"/>
          <w:szCs w:val="36"/>
          <w:lang w:eastAsia="zh-CN"/>
        </w:rPr>
      </w:pPr>
      <w:r>
        <w:rPr>
          <w:rFonts w:hint="eastAsia" w:ascii="仿宋_GB2312" w:hAnsi="宋体" w:eastAsia="仿宋_GB2312"/>
          <w:color w:val="auto"/>
          <w:sz w:val="32"/>
          <w:szCs w:val="36"/>
          <w:lang w:eastAsia="zh-CN"/>
        </w:rPr>
        <w:t>法定代表人（或授权代表）签字：</w:t>
      </w:r>
    </w:p>
    <w:p w14:paraId="17D58EF3">
      <w:pPr>
        <w:spacing w:line="360" w:lineRule="auto"/>
        <w:rPr>
          <w:rFonts w:hint="eastAsia" w:ascii="仿宋_GB2312" w:hAnsi="宋体" w:eastAsia="仿宋_GB2312"/>
          <w:color w:val="auto"/>
          <w:sz w:val="32"/>
          <w:szCs w:val="36"/>
          <w:lang w:eastAsia="zh-CN"/>
        </w:rPr>
      </w:pPr>
    </w:p>
    <w:p w14:paraId="34E22572">
      <w:pPr>
        <w:spacing w:line="360" w:lineRule="auto"/>
        <w:rPr>
          <w:rFonts w:hint="eastAsia" w:ascii="仿宋_GB2312" w:hAnsi="宋体" w:eastAsia="仿宋_GB2312"/>
          <w:color w:val="auto"/>
          <w:sz w:val="32"/>
          <w:szCs w:val="36"/>
          <w:lang w:eastAsia="zh-CN"/>
        </w:rPr>
      </w:pPr>
    </w:p>
    <w:p w14:paraId="41AC1E39">
      <w:pPr>
        <w:spacing w:line="360" w:lineRule="auto"/>
        <w:rPr>
          <w:rFonts w:hint="eastAsia" w:ascii="仿宋_GB2312" w:hAnsi="宋体" w:eastAsia="仿宋_GB2312"/>
          <w:color w:val="auto"/>
          <w:sz w:val="32"/>
          <w:szCs w:val="36"/>
          <w:lang w:eastAsia="zh-CN"/>
        </w:rPr>
      </w:pPr>
      <w:r>
        <w:rPr>
          <w:rFonts w:hint="eastAsia" w:ascii="仿宋_GB2312" w:hAnsi="宋体" w:eastAsia="仿宋_GB2312"/>
          <w:color w:val="auto"/>
          <w:sz w:val="32"/>
          <w:szCs w:val="36"/>
          <w:lang w:eastAsia="zh-CN"/>
        </w:rPr>
        <w:t>签订日期：    年   月   日</w:t>
      </w:r>
    </w:p>
    <w:p w14:paraId="5576E5E8">
      <w:pPr>
        <w:spacing w:line="360" w:lineRule="auto"/>
        <w:rPr>
          <w:rFonts w:ascii="仿宋_GB2312" w:eastAsia="仿宋_GB2312"/>
          <w:color w:val="auto"/>
          <w:sz w:val="22"/>
          <w:szCs w:val="28"/>
          <w:lang w:eastAsia="zh-CN"/>
        </w:rPr>
      </w:pPr>
    </w:p>
    <w:p w14:paraId="75D271A1">
      <w:pPr>
        <w:adjustRightInd w:val="0"/>
        <w:snapToGrid w:val="0"/>
        <w:spacing w:line="360" w:lineRule="auto"/>
        <w:rPr>
          <w:rFonts w:hint="eastAsia"/>
          <w:color w:val="auto"/>
          <w:sz w:val="28"/>
          <w:szCs w:val="28"/>
          <w:lang w:eastAsia="zh-CN"/>
        </w:rPr>
      </w:pPr>
    </w:p>
    <w:p w14:paraId="3D4EDCEE">
      <w:pPr>
        <w:pStyle w:val="3"/>
        <w:ind w:firstLine="560"/>
        <w:rPr>
          <w:rFonts w:hint="eastAsia"/>
          <w:color w:val="auto"/>
          <w:sz w:val="28"/>
          <w:szCs w:val="28"/>
          <w:lang w:eastAsia="zh-CN"/>
        </w:rPr>
      </w:pPr>
    </w:p>
    <w:p w14:paraId="2C138EA5">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04122E"/>
    <w:rsid w:val="08041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en-US" w:bidi="ar-SA"/>
    </w:rPr>
  </w:style>
  <w:style w:type="paragraph" w:styleId="2">
    <w:name w:val="heading 2"/>
    <w:basedOn w:val="1"/>
    <w:next w:val="1"/>
    <w:qFormat/>
    <w:uiPriority w:val="99"/>
    <w:pPr>
      <w:keepNext/>
      <w:spacing w:before="240" w:after="60"/>
      <w:outlineLvl w:val="1"/>
    </w:pPr>
    <w:rPr>
      <w:rFonts w:ascii="Cambria" w:hAnsi="Cambria"/>
      <w:b/>
      <w:bCs/>
      <w:i/>
      <w:iCs/>
      <w:sz w:val="28"/>
      <w:szCs w:val="2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Indent"/>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2026-02-03T12:09:00Z</dcterms:created>
  <dc:creator>NTKO</dc:creator>
  <cp:lastModifiedBy>NTKO</cp:lastModifiedBy>
  <dcterms:modified xsi:type="dcterms:W3CDTF">2026-02-03T12:10:04Z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60F01703CC2446E9A3CD7263720D90A1_11</vt:lpwstr>
  </property>
</Properties>
</file>