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04EA80B6">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宋体" w:hAnsi="宋体" w:cs="宋体"/>
          <w:b/>
          <w:bCs/>
          <w:sz w:val="30"/>
          <w:szCs w:val="30"/>
        </w:rPr>
      </w:pPr>
      <w:r>
        <w:rPr>
          <w:rFonts w:hint="eastAsia" w:ascii="宋体" w:hAnsi="宋体" w:cs="宋体"/>
          <w:b/>
          <w:bCs/>
          <w:sz w:val="30"/>
          <w:szCs w:val="30"/>
        </w:rPr>
        <w:t>风险承诺书</w:t>
      </w:r>
    </w:p>
    <w:p w14:paraId="3EC6C18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宋体" w:hAnsi="宋体"/>
          <w:sz w:val="24"/>
        </w:rPr>
      </w:pPr>
    </w:p>
    <w:p w14:paraId="02E38C2C">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left"/>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我方未对广东石化有限责任公司持有的脱硝催化剂、加氢保护剂等废旧催化剂转让项目（项目编号：</w:t>
      </w:r>
      <w:r>
        <w:rPr>
          <w:rFonts w:hint="eastAsia" w:ascii="方正仿宋简体" w:hAnsi="方正仿宋简体" w:eastAsia="方正仿宋简体" w:cs="方正仿宋简体"/>
          <w:color w:val="000000"/>
          <w:sz w:val="28"/>
          <w:szCs w:val="28"/>
          <w:u w:val="single"/>
        </w:rPr>
        <w:t xml:space="preserve">                </w:t>
      </w:r>
      <w:r>
        <w:rPr>
          <w:rFonts w:hint="eastAsia" w:ascii="方正仿宋简体" w:hAnsi="方正仿宋简体" w:eastAsia="方正仿宋简体" w:cs="方正仿宋简体"/>
          <w:color w:val="000000"/>
          <w:sz w:val="28"/>
          <w:szCs w:val="28"/>
        </w:rPr>
        <w:t>）进行现场踏勘，现风险承诺如下：</w:t>
      </w:r>
    </w:p>
    <w:p w14:paraId="0B8C2B4B">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480"/>
        <w:jc w:val="left"/>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我方承诺提交受让申请前已自行对转让标的现状进行充分的调查、了解，已完全知悉本次转让标的可能存在的瑕疵和风险并愿意承担由此产生的任何费用、风险和损失，不因标的受让后可能产生的任何纠纷而对转让方和交易机构进行追责和索赔。</w:t>
      </w:r>
    </w:p>
    <w:p w14:paraId="72C68A03">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480"/>
        <w:jc w:val="left"/>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我方一旦提交受让申请并交纳交易保证金即视为对标的现状的充分了解</w:t>
      </w:r>
      <w:r>
        <w:rPr>
          <w:rFonts w:hint="eastAsia" w:ascii="方正仿宋简体" w:hAnsi="方正仿宋简体" w:eastAsia="方正仿宋简体" w:cs="方正仿宋简体"/>
          <w:color w:val="000000"/>
          <w:sz w:val="28"/>
          <w:szCs w:val="28"/>
          <w:lang w:val="en-US" w:eastAsia="zh-CN"/>
        </w:rPr>
        <w:t>和确认</w:t>
      </w:r>
      <w:r>
        <w:rPr>
          <w:rFonts w:hint="eastAsia" w:ascii="方正仿宋简体" w:hAnsi="方正仿宋简体" w:eastAsia="方正仿宋简体" w:cs="方正仿宋简体"/>
          <w:color w:val="000000"/>
          <w:sz w:val="28"/>
          <w:szCs w:val="28"/>
        </w:rPr>
        <w:t>，完全认可标的资产</w:t>
      </w:r>
      <w:r>
        <w:rPr>
          <w:rFonts w:hint="eastAsia" w:ascii="方正仿宋简体" w:hAnsi="方正仿宋简体" w:eastAsia="方正仿宋简体" w:cs="方正仿宋简体"/>
          <w:color w:val="000000"/>
          <w:sz w:val="28"/>
          <w:szCs w:val="28"/>
          <w:lang w:val="en-US" w:eastAsia="zh-CN"/>
        </w:rPr>
        <w:t>在</w:t>
      </w:r>
      <w:r>
        <w:rPr>
          <w:rFonts w:hint="eastAsia" w:ascii="方正仿宋简体" w:hAnsi="方正仿宋简体" w:eastAsia="方正仿宋简体" w:cs="方正仿宋简体"/>
          <w:color w:val="000000"/>
          <w:sz w:val="28"/>
          <w:szCs w:val="28"/>
        </w:rPr>
        <w:t>型号、数量、重量、质量、</w:t>
      </w:r>
      <w:r>
        <w:rPr>
          <w:rFonts w:hint="eastAsia" w:ascii="方正仿宋简体" w:hAnsi="方正仿宋简体" w:eastAsia="方正仿宋简体" w:cs="方正仿宋简体"/>
          <w:color w:val="000000"/>
          <w:sz w:val="28"/>
          <w:szCs w:val="28"/>
          <w:lang w:val="en-US" w:eastAsia="zh-CN"/>
        </w:rPr>
        <w:t>含量</w:t>
      </w:r>
      <w:r>
        <w:rPr>
          <w:rFonts w:hint="eastAsia" w:ascii="方正仿宋简体" w:hAnsi="方正仿宋简体" w:eastAsia="方正仿宋简体" w:cs="方正仿宋简体"/>
          <w:color w:val="000000"/>
          <w:sz w:val="28"/>
          <w:szCs w:val="28"/>
        </w:rPr>
        <w:t>、处置范围、车辆运输、资产存放等方面的实际状况，认可安全施工等管理要求内容成功受让后不得以不了解标的状况及瑕疵等为由放弃受让或拒付交易涉及款项，不以存在差异而影响交易结果。</w:t>
      </w:r>
    </w:p>
    <w:p w14:paraId="37A7D207">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480"/>
        <w:jc w:val="left"/>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我方若发生以不了解标的的现状及瑕疵为由主张任何抗辩、发生包括但不限于逾期或拒绝签署资产交易合同、拒付交易涉及款项、解除资产交易合同、放弃受让或退还转让标的等情形的，均视为我方违约。转让方有权扣除我方已交纳的交易保证金，并有权将转让标的另行处置，由我方承担全部经济责任和法律风险。</w:t>
      </w:r>
      <w:bookmarkStart w:id="0" w:name="_GoBack"/>
      <w:bookmarkEnd w:id="0"/>
    </w:p>
    <w:p w14:paraId="62C6860A">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仿宋简体" w:hAnsi="方正仿宋简体" w:eastAsia="方正仿宋简体" w:cs="方正仿宋简体"/>
          <w:color w:val="000000"/>
          <w:sz w:val="28"/>
          <w:szCs w:val="28"/>
        </w:rPr>
      </w:pPr>
    </w:p>
    <w:p w14:paraId="5D558875">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意向受让方：</w:t>
      </w:r>
      <w:r>
        <w:rPr>
          <w:rFonts w:hint="eastAsia" w:ascii="方正仿宋简体" w:hAnsi="方正仿宋简体" w:eastAsia="方正仿宋简体" w:cs="方正仿宋简体"/>
          <w:color w:val="000000"/>
          <w:sz w:val="28"/>
          <w:szCs w:val="28"/>
          <w:u w:val="single"/>
        </w:rPr>
        <w:t>本方已确认上述内容，无异议。</w:t>
      </w:r>
    </w:p>
    <w:p w14:paraId="7E7BFC1B">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仿宋简体" w:hAnsi="方正仿宋简体" w:eastAsia="方正仿宋简体" w:cs="方正仿宋简体"/>
          <w:color w:val="000000"/>
          <w:sz w:val="28"/>
          <w:szCs w:val="28"/>
          <w:u w:val="single"/>
        </w:rPr>
      </w:pPr>
      <w:r>
        <w:rPr>
          <w:rFonts w:hint="eastAsia" w:ascii="方正仿宋简体" w:hAnsi="方正仿宋简体" w:eastAsia="方正仿宋简体" w:cs="方正仿宋简体"/>
          <w:color w:val="000000"/>
          <w:sz w:val="28"/>
          <w:szCs w:val="28"/>
        </w:rPr>
        <w:t>横线内容手抄一遍</w:t>
      </w:r>
      <w:r>
        <w:rPr>
          <w:rFonts w:hint="eastAsia" w:ascii="方正仿宋简体" w:hAnsi="方正仿宋简体" w:eastAsia="方正仿宋简体" w:cs="方正仿宋简体"/>
          <w:color w:val="000000"/>
          <w:sz w:val="28"/>
          <w:szCs w:val="28"/>
          <w:u w:val="single"/>
        </w:rPr>
        <w:t xml:space="preserve">                                          </w:t>
      </w:r>
    </w:p>
    <w:p w14:paraId="445733DC">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仿宋简体" w:hAnsi="方正仿宋简体" w:eastAsia="方正仿宋简体" w:cs="方正仿宋简体"/>
          <w:color w:val="000000"/>
          <w:sz w:val="28"/>
          <w:szCs w:val="28"/>
        </w:rPr>
      </w:pPr>
    </w:p>
    <w:p w14:paraId="00997EAE">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lang w:val="en-US" w:eastAsia="zh-CN"/>
        </w:rPr>
        <w:t>单位</w:t>
      </w:r>
      <w:r>
        <w:rPr>
          <w:rFonts w:hint="eastAsia" w:ascii="方正仿宋简体" w:hAnsi="方正仿宋简体" w:eastAsia="方正仿宋简体" w:cs="方正仿宋简体"/>
          <w:color w:val="000000"/>
          <w:sz w:val="28"/>
          <w:szCs w:val="28"/>
        </w:rPr>
        <w:t>公章：</w:t>
      </w:r>
    </w:p>
    <w:p w14:paraId="6F736550">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仿宋简体" w:hAnsi="方正仿宋简体" w:eastAsia="方正仿宋简体" w:cs="方正仿宋简体"/>
          <w:color w:val="000000"/>
          <w:sz w:val="28"/>
          <w:szCs w:val="28"/>
        </w:rPr>
      </w:pPr>
    </w:p>
    <w:p w14:paraId="74460467">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方正仿宋简体" w:hAnsi="方正仿宋简体" w:eastAsia="方正仿宋简体" w:cs="方正仿宋简体"/>
          <w:color w:val="000000"/>
          <w:sz w:val="28"/>
          <w:szCs w:val="28"/>
        </w:rPr>
      </w:pPr>
      <w:r>
        <w:rPr>
          <w:rFonts w:hint="eastAsia" w:ascii="方正仿宋简体" w:hAnsi="方正仿宋简体" w:eastAsia="方正仿宋简体" w:cs="方正仿宋简体"/>
          <w:color w:val="000000"/>
          <w:sz w:val="28"/>
          <w:szCs w:val="28"/>
        </w:rPr>
        <w:t>日期:</w:t>
      </w:r>
    </w:p>
    <w:sectPr>
      <w:pgSz w:w="11906" w:h="16838"/>
      <w:pgMar w:top="1134" w:right="1293" w:bottom="1134" w:left="1293"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swiss"/>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2000000000000000000"/>
    <w:charset w:val="86"/>
    <w:family w:val="auto"/>
    <w:pitch w:val="default"/>
    <w:sig w:usb0="A00002BF" w:usb1="184F6CFA" w:usb2="00000012"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0C99A8"/>
    <w:multiLevelType w:val="singleLevel"/>
    <w:tmpl w:val="980C99A8"/>
    <w:lvl w:ilvl="0" w:tentative="0">
      <w:start w:val="1"/>
      <w:numFmt w:val="decimal"/>
      <w:suff w:val="nothing"/>
      <w:lvlText w:val="%1、"/>
      <w:lvlJc w:val="left"/>
      <w:pPr>
        <w:ind w:left="-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NotDisplayPageBoundarie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MyYjg5YTgwNGYwYTA1NzMxNTI2MGE1ODBhYzhmMzEifQ=="/>
  </w:docVars>
  <w:rsids>
    <w:rsidRoot w:val="00172A27"/>
    <w:rsid w:val="000B3326"/>
    <w:rsid w:val="001146C4"/>
    <w:rsid w:val="0039044E"/>
    <w:rsid w:val="00770692"/>
    <w:rsid w:val="008641D1"/>
    <w:rsid w:val="00931E6F"/>
    <w:rsid w:val="00B96829"/>
    <w:rsid w:val="03BD3D36"/>
    <w:rsid w:val="061C5BDE"/>
    <w:rsid w:val="06514C09"/>
    <w:rsid w:val="075E786E"/>
    <w:rsid w:val="0CC75D6A"/>
    <w:rsid w:val="13CB5FFB"/>
    <w:rsid w:val="148443FC"/>
    <w:rsid w:val="16322361"/>
    <w:rsid w:val="164A5F40"/>
    <w:rsid w:val="18C12838"/>
    <w:rsid w:val="19092924"/>
    <w:rsid w:val="1E470974"/>
    <w:rsid w:val="1E9A07F8"/>
    <w:rsid w:val="1E9C371E"/>
    <w:rsid w:val="1EFC03B7"/>
    <w:rsid w:val="21095FCD"/>
    <w:rsid w:val="2322134C"/>
    <w:rsid w:val="232A463F"/>
    <w:rsid w:val="234D3178"/>
    <w:rsid w:val="23E1189D"/>
    <w:rsid w:val="23ED37F1"/>
    <w:rsid w:val="27A574C0"/>
    <w:rsid w:val="285F2F19"/>
    <w:rsid w:val="2E4B78E1"/>
    <w:rsid w:val="2F670268"/>
    <w:rsid w:val="2F7973C6"/>
    <w:rsid w:val="32AF5B4E"/>
    <w:rsid w:val="32F474B6"/>
    <w:rsid w:val="33C40C78"/>
    <w:rsid w:val="348A6227"/>
    <w:rsid w:val="365022C5"/>
    <w:rsid w:val="390571A4"/>
    <w:rsid w:val="3A7710FC"/>
    <w:rsid w:val="3B7219CF"/>
    <w:rsid w:val="3BA47BA3"/>
    <w:rsid w:val="3C673F0A"/>
    <w:rsid w:val="3DAC214A"/>
    <w:rsid w:val="3DEA573E"/>
    <w:rsid w:val="3E1164B6"/>
    <w:rsid w:val="3EC91A63"/>
    <w:rsid w:val="3F0A561D"/>
    <w:rsid w:val="3F2A193D"/>
    <w:rsid w:val="40315519"/>
    <w:rsid w:val="40DD61DB"/>
    <w:rsid w:val="43CD5D57"/>
    <w:rsid w:val="44600624"/>
    <w:rsid w:val="44ED5522"/>
    <w:rsid w:val="45706EE3"/>
    <w:rsid w:val="47E13712"/>
    <w:rsid w:val="4A483EBB"/>
    <w:rsid w:val="4D341B3F"/>
    <w:rsid w:val="4DB14470"/>
    <w:rsid w:val="51CB2480"/>
    <w:rsid w:val="56CA1CA8"/>
    <w:rsid w:val="5EB43400"/>
    <w:rsid w:val="5F9A432D"/>
    <w:rsid w:val="5FBC4017"/>
    <w:rsid w:val="60AB48CF"/>
    <w:rsid w:val="62B31701"/>
    <w:rsid w:val="635051A2"/>
    <w:rsid w:val="64E7453C"/>
    <w:rsid w:val="65986948"/>
    <w:rsid w:val="66124991"/>
    <w:rsid w:val="681723B2"/>
    <w:rsid w:val="6A1C17F3"/>
    <w:rsid w:val="6B5D66AE"/>
    <w:rsid w:val="6BAB6D02"/>
    <w:rsid w:val="6DC924CB"/>
    <w:rsid w:val="72572E7A"/>
    <w:rsid w:val="73F7990A"/>
    <w:rsid w:val="774C48D6"/>
    <w:rsid w:val="77F113F5"/>
    <w:rsid w:val="780348C8"/>
    <w:rsid w:val="793D1F74"/>
    <w:rsid w:val="79A6341F"/>
    <w:rsid w:val="7D70276F"/>
    <w:rsid w:val="7EB2726A"/>
    <w:rsid w:val="EFFF7D9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qFormat/>
    <w:uiPriority w:val="0"/>
    <w:rPr>
      <w:rFonts w:eastAsia="宋体"/>
      <w:kern w:val="2"/>
      <w:sz w:val="24"/>
      <w:lang w:val="en-US" w:eastAsia="zh-CN"/>
    </w:rPr>
  </w:style>
  <w:style w:type="table" w:default="1" w:styleId="7">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Indent 2"/>
    <w:basedOn w:val="1"/>
    <w:uiPriority w:val="0"/>
    <w:pPr>
      <w:spacing w:after="120" w:afterLines="0" w:line="480" w:lineRule="auto"/>
      <w:ind w:left="420" w:leftChars="200"/>
    </w:pPr>
  </w:style>
  <w:style w:type="paragraph" w:styleId="4">
    <w:name w:val="Balloon Text"/>
    <w:basedOn w:val="1"/>
    <w:link w:val="10"/>
    <w:qFormat/>
    <w:uiPriority w:val="0"/>
    <w:rPr>
      <w:kern w:val="2"/>
      <w:sz w:val="18"/>
      <w:szCs w:val="18"/>
    </w:rPr>
  </w:style>
  <w:style w:type="paragraph" w:styleId="5">
    <w:name w:val="footer"/>
    <w:basedOn w:val="1"/>
    <w:link w:val="11"/>
    <w:uiPriority w:val="0"/>
    <w:pPr>
      <w:tabs>
        <w:tab w:val="center" w:pos="4153"/>
        <w:tab w:val="right" w:pos="8306"/>
      </w:tabs>
      <w:snapToGrid w:val="0"/>
      <w:jc w:val="left"/>
    </w:pPr>
    <w:rPr>
      <w:kern w:val="2"/>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kern w:val="2"/>
      <w:sz w:val="18"/>
      <w:szCs w:val="18"/>
    </w:rPr>
  </w:style>
  <w:style w:type="character" w:styleId="9">
    <w:name w:val="page number"/>
    <w:qFormat/>
    <w:uiPriority w:val="0"/>
    <w:rPr>
      <w:lang w:val="en-US" w:eastAsia="zh-CN"/>
    </w:rPr>
  </w:style>
  <w:style w:type="character" w:customStyle="1" w:styleId="10">
    <w:name w:val="批注框文本 Char"/>
    <w:link w:val="4"/>
    <w:qFormat/>
    <w:uiPriority w:val="0"/>
    <w:rPr>
      <w:kern w:val="2"/>
      <w:sz w:val="18"/>
      <w:szCs w:val="18"/>
    </w:rPr>
  </w:style>
  <w:style w:type="character" w:customStyle="1" w:styleId="11">
    <w:name w:val="页脚 Char"/>
    <w:link w:val="5"/>
    <w:qFormat/>
    <w:uiPriority w:val="0"/>
    <w:rPr>
      <w:kern w:val="2"/>
      <w:sz w:val="18"/>
      <w:szCs w:val="18"/>
    </w:rPr>
  </w:style>
  <w:style w:type="character" w:customStyle="1" w:styleId="12">
    <w:name w:val="页眉 Char"/>
    <w:link w:val="6"/>
    <w:qFormat/>
    <w:uiPriority w:val="0"/>
    <w:rPr>
      <w:kern w:val="2"/>
      <w:sz w:val="18"/>
      <w:szCs w:val="18"/>
    </w:rPr>
  </w:style>
  <w:style w:type="paragraph" w:customStyle="1" w:styleId="13">
    <w:name w:val="正文表格"/>
    <w:basedOn w:val="1"/>
    <w:uiPriority w:val="0"/>
    <w:pPr>
      <w:spacing w:before="60" w:beforeLines="0" w:after="60" w:afterLines="0"/>
    </w:pPr>
    <w:rPr>
      <w:sz w:val="24"/>
    </w:rPr>
  </w:style>
  <w:style w:type="paragraph" w:customStyle="1" w:styleId="14">
    <w:name w:val="_Style 7"/>
    <w:basedOn w:val="1"/>
    <w:qFormat/>
    <w:uiPriority w:val="0"/>
    <w:rPr>
      <w:rFonts w:eastAsia="宋体"/>
      <w:kern w:val="2"/>
      <w:sz w:val="24"/>
      <w:lang w:val="en-US" w:eastAsia="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Pages>
  <Words>487</Words>
  <Characters>487</Characters>
  <Lines>3</Lines>
  <Paragraphs>1</Paragraphs>
  <TotalTime>0</TotalTime>
  <ScaleCrop>false</ScaleCrop>
  <LinksUpToDate>false</LinksUpToDate>
  <CharactersWithSpaces>545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2013-06-11T22:07:00Z</dcterms:created>
  <dc:creator>微软用户</dc:creator>
  <cp:lastModifiedBy>YH</cp:lastModifiedBy>
  <cp:lastPrinted>2021-11-29T16:09:00Z</cp:lastPrinted>
  <dcterms:modified xsi:type="dcterms:W3CDTF">2026-07-27T08:35:22Z</dcterms:modified>
  <dc:title>现场考察纪律要求</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A6D1D6E74A144CC49A2C78D4314C4C51_13</vt:lpwstr>
  </property>
  <property fmtid="{D5CDD505-2E9C-101B-9397-08002B2CF9AE}" pid="4" name="KSOTemplateDocerSaveRecord">
    <vt:lpwstr>eyJoZGlkIjoiZmU3M2EwMDdjOWM4MTZlZWIyODg1YzNiOTg2YWQ5YTQiLCJ1c2VySWQiOiI0MjI5ODY0MDEifQ==</vt:lpwstr>
  </property>
</Properties>
</file>