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EA80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cs="宋体"/>
          <w:b/>
          <w:bCs/>
          <w:sz w:val="30"/>
          <w:szCs w:val="30"/>
        </w:rPr>
      </w:pPr>
      <w:r>
        <w:rPr>
          <w:rFonts w:hint="eastAsia" w:ascii="宋体" w:hAnsi="宋体" w:cs="宋体"/>
          <w:b/>
          <w:bCs/>
          <w:sz w:val="30"/>
          <w:szCs w:val="30"/>
        </w:rPr>
        <w:t>风险承诺书</w:t>
      </w:r>
    </w:p>
    <w:p w14:paraId="3EC6C1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sz w:val="24"/>
        </w:rPr>
      </w:pPr>
    </w:p>
    <w:p w14:paraId="02E38C2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方正仿宋简体" w:hAnsi="方正仿宋简体" w:eastAsia="方正仿宋简体" w:cs="方正仿宋简体"/>
          <w:color w:val="000000"/>
          <w:sz w:val="28"/>
          <w:szCs w:val="28"/>
        </w:rPr>
      </w:pPr>
      <w:bookmarkStart w:id="0" w:name="_GoBack"/>
      <w:bookmarkEnd w:id="0"/>
      <w:r>
        <w:rPr>
          <w:rFonts w:hint="eastAsia" w:ascii="方正仿宋简体" w:hAnsi="方正仿宋简体" w:eastAsia="方正仿宋简体" w:cs="方正仿宋简体"/>
          <w:color w:val="000000"/>
          <w:sz w:val="28"/>
          <w:szCs w:val="28"/>
        </w:rPr>
        <w:t>我方未对中石油云南石化有限公司持有的硫磺回收装置制硫废旧催化剂（项目编号：</w:t>
      </w:r>
      <w:r>
        <w:rPr>
          <w:rFonts w:hint="eastAsia" w:ascii="方正仿宋简体" w:hAnsi="方正仿宋简体" w:eastAsia="方正仿宋简体" w:cs="方正仿宋简体"/>
          <w:color w:val="000000"/>
          <w:sz w:val="28"/>
          <w:szCs w:val="28"/>
          <w:u w:val="single"/>
        </w:rPr>
        <w:t xml:space="preserve">                </w:t>
      </w:r>
      <w:r>
        <w:rPr>
          <w:rFonts w:hint="eastAsia" w:ascii="方正仿宋简体" w:hAnsi="方正仿宋简体" w:eastAsia="方正仿宋简体" w:cs="方正仿宋简体"/>
          <w:color w:val="000000"/>
          <w:sz w:val="28"/>
          <w:szCs w:val="28"/>
        </w:rPr>
        <w:t>）进行现场踏勘，现风险承诺如下：</w:t>
      </w:r>
    </w:p>
    <w:p w14:paraId="0B8C2B4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0"/>
        <w:jc w:val="left"/>
        <w:textAlignment w:val="auto"/>
        <w:rPr>
          <w:rFonts w:hint="eastAsia" w:ascii="方正仿宋简体" w:hAnsi="方正仿宋简体" w:eastAsia="方正仿宋简体" w:cs="方正仿宋简体"/>
          <w:color w:val="000000"/>
          <w:sz w:val="28"/>
          <w:szCs w:val="28"/>
        </w:rPr>
      </w:pPr>
      <w:r>
        <w:rPr>
          <w:rFonts w:hint="eastAsia" w:ascii="方正仿宋简体" w:hAnsi="方正仿宋简体" w:eastAsia="方正仿宋简体" w:cs="方正仿宋简体"/>
          <w:color w:val="000000"/>
          <w:sz w:val="28"/>
          <w:szCs w:val="28"/>
        </w:rPr>
        <w:t>我方承诺提交受让申请前已自行对转让标的现状进行充分的调查、了解，已完全知悉本次转让标的可能存在的瑕疵和风险并愿意承担由此产生的任何费用、风险和损失，不因标的受让后可能产生的任何纠纷而对转让方和交易机构进行追责和索赔。</w:t>
      </w:r>
    </w:p>
    <w:p w14:paraId="72C68A0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0"/>
        <w:jc w:val="left"/>
        <w:textAlignment w:val="auto"/>
        <w:rPr>
          <w:rFonts w:hint="eastAsia" w:ascii="方正仿宋简体" w:hAnsi="方正仿宋简体" w:eastAsia="方正仿宋简体" w:cs="方正仿宋简体"/>
          <w:color w:val="000000"/>
          <w:sz w:val="28"/>
          <w:szCs w:val="28"/>
        </w:rPr>
      </w:pPr>
      <w:r>
        <w:rPr>
          <w:rFonts w:hint="eastAsia" w:ascii="方正仿宋简体" w:hAnsi="方正仿宋简体" w:eastAsia="方正仿宋简体" w:cs="方正仿宋简体"/>
          <w:color w:val="000000"/>
          <w:sz w:val="28"/>
          <w:szCs w:val="28"/>
        </w:rPr>
        <w:t>我方一旦提交受让申请并交纳交易保证金即视为对标的现状的充分了解</w:t>
      </w:r>
      <w:r>
        <w:rPr>
          <w:rFonts w:hint="eastAsia" w:ascii="方正仿宋简体" w:hAnsi="方正仿宋简体" w:eastAsia="方正仿宋简体" w:cs="方正仿宋简体"/>
          <w:color w:val="000000"/>
          <w:sz w:val="28"/>
          <w:szCs w:val="28"/>
          <w:lang w:val="en-US" w:eastAsia="zh-CN"/>
        </w:rPr>
        <w:t>和确认</w:t>
      </w:r>
      <w:r>
        <w:rPr>
          <w:rFonts w:hint="eastAsia" w:ascii="方正仿宋简体" w:hAnsi="方正仿宋简体" w:eastAsia="方正仿宋简体" w:cs="方正仿宋简体"/>
          <w:color w:val="000000"/>
          <w:sz w:val="28"/>
          <w:szCs w:val="28"/>
        </w:rPr>
        <w:t>，完全认可标的资产</w:t>
      </w:r>
      <w:r>
        <w:rPr>
          <w:rFonts w:hint="eastAsia" w:ascii="方正仿宋简体" w:hAnsi="方正仿宋简体" w:eastAsia="方正仿宋简体" w:cs="方正仿宋简体"/>
          <w:color w:val="000000"/>
          <w:sz w:val="28"/>
          <w:szCs w:val="28"/>
          <w:lang w:val="en-US" w:eastAsia="zh-CN"/>
        </w:rPr>
        <w:t>在</w:t>
      </w:r>
      <w:r>
        <w:rPr>
          <w:rFonts w:hint="eastAsia" w:ascii="方正仿宋简体" w:hAnsi="方正仿宋简体" w:eastAsia="方正仿宋简体" w:cs="方正仿宋简体"/>
          <w:color w:val="000000"/>
          <w:sz w:val="28"/>
          <w:szCs w:val="28"/>
        </w:rPr>
        <w:t>型号、数量、重量、质量、</w:t>
      </w:r>
      <w:r>
        <w:rPr>
          <w:rFonts w:hint="eastAsia" w:ascii="方正仿宋简体" w:hAnsi="方正仿宋简体" w:eastAsia="方正仿宋简体" w:cs="方正仿宋简体"/>
          <w:color w:val="000000"/>
          <w:sz w:val="28"/>
          <w:szCs w:val="28"/>
          <w:lang w:val="en-US" w:eastAsia="zh-CN"/>
        </w:rPr>
        <w:t>含量</w:t>
      </w:r>
      <w:r>
        <w:rPr>
          <w:rFonts w:hint="eastAsia" w:ascii="方正仿宋简体" w:hAnsi="方正仿宋简体" w:eastAsia="方正仿宋简体" w:cs="方正仿宋简体"/>
          <w:color w:val="000000"/>
          <w:sz w:val="28"/>
          <w:szCs w:val="28"/>
        </w:rPr>
        <w:t>、处置范围、车辆运输、资产存放等方面的实际状况，认可安全施工等管理要求内容成功受让后不得以不了解标的状况及瑕疵等为由放弃受让或拒付交易涉及款项，不以存在差异而影响交易结果。</w:t>
      </w:r>
    </w:p>
    <w:p w14:paraId="37A7D20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0"/>
        <w:jc w:val="left"/>
        <w:textAlignment w:val="auto"/>
        <w:rPr>
          <w:rFonts w:hint="eastAsia" w:ascii="方正仿宋简体" w:hAnsi="方正仿宋简体" w:eastAsia="方正仿宋简体" w:cs="方正仿宋简体"/>
          <w:color w:val="000000"/>
          <w:sz w:val="28"/>
          <w:szCs w:val="28"/>
        </w:rPr>
      </w:pPr>
      <w:r>
        <w:rPr>
          <w:rFonts w:hint="eastAsia" w:ascii="方正仿宋简体" w:hAnsi="方正仿宋简体" w:eastAsia="方正仿宋简体" w:cs="方正仿宋简体"/>
          <w:color w:val="000000"/>
          <w:sz w:val="28"/>
          <w:szCs w:val="28"/>
        </w:rPr>
        <w:t>我方若发生以不了解标的的现状及瑕疵为由主张任何抗辩、发生包括但不限于逾期或拒绝签署资产交易合同、拒付交易涉及款项、解除资产交易合同、放弃受让或退还转让标的等情形的，均视为我方违约。转让方有权扣除我方已交纳的交易保证金，并有权将转让标的另行处置，由我方承担全部经济责任和法律风险。</w:t>
      </w:r>
    </w:p>
    <w:p w14:paraId="62C686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简体" w:hAnsi="方正仿宋简体" w:eastAsia="方正仿宋简体" w:cs="方正仿宋简体"/>
          <w:color w:val="000000"/>
          <w:sz w:val="28"/>
          <w:szCs w:val="28"/>
        </w:rPr>
      </w:pPr>
    </w:p>
    <w:p w14:paraId="5D5588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简体" w:hAnsi="方正仿宋简体" w:eastAsia="方正仿宋简体" w:cs="方正仿宋简体"/>
          <w:color w:val="000000"/>
          <w:sz w:val="28"/>
          <w:szCs w:val="28"/>
        </w:rPr>
      </w:pPr>
      <w:r>
        <w:rPr>
          <w:rFonts w:hint="eastAsia" w:ascii="方正仿宋简体" w:hAnsi="方正仿宋简体" w:eastAsia="方正仿宋简体" w:cs="方正仿宋简体"/>
          <w:color w:val="000000"/>
          <w:sz w:val="28"/>
          <w:szCs w:val="28"/>
        </w:rPr>
        <w:t>意向受让方：</w:t>
      </w:r>
      <w:r>
        <w:rPr>
          <w:rFonts w:hint="eastAsia" w:ascii="方正仿宋简体" w:hAnsi="方正仿宋简体" w:eastAsia="方正仿宋简体" w:cs="方正仿宋简体"/>
          <w:color w:val="000000"/>
          <w:sz w:val="28"/>
          <w:szCs w:val="28"/>
          <w:u w:val="single"/>
        </w:rPr>
        <w:t>本方已确认上述内容，无异议。</w:t>
      </w:r>
    </w:p>
    <w:p w14:paraId="7E7BFC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简体" w:hAnsi="方正仿宋简体" w:eastAsia="方正仿宋简体" w:cs="方正仿宋简体"/>
          <w:color w:val="000000"/>
          <w:sz w:val="28"/>
          <w:szCs w:val="28"/>
          <w:u w:val="single"/>
        </w:rPr>
      </w:pPr>
      <w:r>
        <w:rPr>
          <w:rFonts w:hint="eastAsia" w:ascii="方正仿宋简体" w:hAnsi="方正仿宋简体" w:eastAsia="方正仿宋简体" w:cs="方正仿宋简体"/>
          <w:color w:val="000000"/>
          <w:sz w:val="28"/>
          <w:szCs w:val="28"/>
        </w:rPr>
        <w:t>横线内容手抄一遍</w:t>
      </w:r>
      <w:r>
        <w:rPr>
          <w:rFonts w:hint="eastAsia" w:ascii="方正仿宋简体" w:hAnsi="方正仿宋简体" w:eastAsia="方正仿宋简体" w:cs="方正仿宋简体"/>
          <w:color w:val="000000"/>
          <w:sz w:val="28"/>
          <w:szCs w:val="28"/>
          <w:u w:val="single"/>
        </w:rPr>
        <w:t xml:space="preserve">                                          </w:t>
      </w:r>
    </w:p>
    <w:p w14:paraId="445733D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简体" w:hAnsi="方正仿宋简体" w:eastAsia="方正仿宋简体" w:cs="方正仿宋简体"/>
          <w:color w:val="000000"/>
          <w:sz w:val="28"/>
          <w:szCs w:val="28"/>
        </w:rPr>
      </w:pPr>
    </w:p>
    <w:p w14:paraId="6F73655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简体" w:hAnsi="方正仿宋简体" w:eastAsia="方正仿宋简体" w:cs="方正仿宋简体"/>
          <w:color w:val="000000"/>
          <w:sz w:val="28"/>
          <w:szCs w:val="28"/>
        </w:rPr>
      </w:pPr>
      <w:r>
        <w:rPr>
          <w:rFonts w:hint="eastAsia" w:ascii="方正仿宋简体" w:hAnsi="方正仿宋简体" w:eastAsia="方正仿宋简体" w:cs="方正仿宋简体"/>
          <w:color w:val="000000"/>
          <w:sz w:val="28"/>
          <w:szCs w:val="28"/>
          <w:lang w:val="en-US" w:eastAsia="zh-CN"/>
        </w:rPr>
        <w:t>单位</w:t>
      </w:r>
      <w:r>
        <w:rPr>
          <w:rFonts w:hint="eastAsia" w:ascii="方正仿宋简体" w:hAnsi="方正仿宋简体" w:eastAsia="方正仿宋简体" w:cs="方正仿宋简体"/>
          <w:color w:val="000000"/>
          <w:sz w:val="28"/>
          <w:szCs w:val="28"/>
        </w:rPr>
        <w:t>公章：</w:t>
      </w:r>
    </w:p>
    <w:p w14:paraId="744604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简体" w:hAnsi="方正仿宋简体" w:eastAsia="方正仿宋简体" w:cs="方正仿宋简体"/>
          <w:color w:val="000000"/>
          <w:sz w:val="28"/>
          <w:szCs w:val="28"/>
        </w:rPr>
      </w:pPr>
      <w:r>
        <w:rPr>
          <w:rFonts w:hint="eastAsia" w:ascii="方正仿宋简体" w:hAnsi="方正仿宋简体" w:eastAsia="方正仿宋简体" w:cs="方正仿宋简体"/>
          <w:color w:val="000000"/>
          <w:sz w:val="28"/>
          <w:szCs w:val="28"/>
        </w:rPr>
        <w:t>日期:</w:t>
      </w:r>
    </w:p>
    <w:sectPr>
      <w:pgSz w:w="11906" w:h="16838"/>
      <w:pgMar w:top="1134" w:right="1293" w:bottom="1134" w:left="129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4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0C99A8"/>
    <w:multiLevelType w:val="singleLevel"/>
    <w:tmpl w:val="980C99A8"/>
    <w:lvl w:ilvl="0" w:tentative="0">
      <w:start w:val="1"/>
      <w:numFmt w:val="decimal"/>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17460"/>
    <w:rsid w:val="12BE134B"/>
    <w:rsid w:val="2316712C"/>
    <w:rsid w:val="26F61EFB"/>
    <w:rsid w:val="277A68D1"/>
    <w:rsid w:val="2FCF7117"/>
    <w:rsid w:val="36116540"/>
    <w:rsid w:val="393B1579"/>
    <w:rsid w:val="497A4422"/>
    <w:rsid w:val="51B4181B"/>
    <w:rsid w:val="55ED318A"/>
    <w:rsid w:val="5825082B"/>
    <w:rsid w:val="5D3F4885"/>
    <w:rsid w:val="5EE31B38"/>
    <w:rsid w:val="5FF3407E"/>
    <w:rsid w:val="6463123F"/>
    <w:rsid w:val="67D3114F"/>
    <w:rsid w:val="6D2555A0"/>
    <w:rsid w:val="70156DBE"/>
    <w:rsid w:val="7D8844C7"/>
    <w:rsid w:val="7E5051BF"/>
    <w:rsid w:val="7F16719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qFormat/>
    <w:uiPriority w:val="0"/>
    <w:rPr>
      <w:rFonts w:eastAsia="宋体"/>
      <w:kern w:val="2"/>
      <w:sz w:val="24"/>
      <w:lang w:val="en-US" w:eastAsia="zh-CN"/>
    </w:rPr>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annotation text"/>
    <w:basedOn w:val="1"/>
    <w:qFormat/>
    <w:uiPriority w:val="0"/>
    <w:pPr>
      <w:jc w:val="left"/>
    </w:pPr>
  </w:style>
  <w:style w:type="paragraph" w:styleId="4">
    <w:name w:val="Body Text Indent 2"/>
    <w:basedOn w:val="1"/>
    <w:qFormat/>
    <w:uiPriority w:val="0"/>
    <w:pPr>
      <w:spacing w:after="120" w:afterLines="0" w:line="480" w:lineRule="auto"/>
      <w:ind w:left="420" w:leftChars="200"/>
    </w:pPr>
  </w:style>
  <w:style w:type="paragraph" w:styleId="5">
    <w:name w:val="Balloon Text"/>
    <w:basedOn w:val="1"/>
    <w:link w:val="11"/>
    <w:qFormat/>
    <w:uiPriority w:val="0"/>
    <w:rPr>
      <w:kern w:val="2"/>
      <w:sz w:val="18"/>
      <w:szCs w:val="18"/>
    </w:rPr>
  </w:style>
  <w:style w:type="paragraph" w:styleId="6">
    <w:name w:val="footer"/>
    <w:basedOn w:val="1"/>
    <w:link w:val="12"/>
    <w:qFormat/>
    <w:uiPriority w:val="0"/>
    <w:pPr>
      <w:tabs>
        <w:tab w:val="center" w:pos="4153"/>
        <w:tab w:val="right" w:pos="8306"/>
      </w:tabs>
      <w:snapToGrid w:val="0"/>
      <w:jc w:val="left"/>
    </w:pPr>
    <w:rPr>
      <w:kern w:val="2"/>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kern w:val="2"/>
      <w:sz w:val="18"/>
      <w:szCs w:val="18"/>
    </w:rPr>
  </w:style>
  <w:style w:type="character" w:styleId="10">
    <w:name w:val="page number"/>
    <w:qFormat/>
    <w:uiPriority w:val="0"/>
    <w:rPr>
      <w:lang w:val="en-US" w:eastAsia="zh-CN"/>
    </w:rPr>
  </w:style>
  <w:style w:type="character" w:customStyle="1" w:styleId="11">
    <w:name w:val="批注框文本 Char"/>
    <w:link w:val="5"/>
    <w:qFormat/>
    <w:uiPriority w:val="0"/>
    <w:rPr>
      <w:kern w:val="2"/>
      <w:sz w:val="18"/>
      <w:szCs w:val="18"/>
    </w:rPr>
  </w:style>
  <w:style w:type="character" w:customStyle="1" w:styleId="12">
    <w:name w:val="页脚 Char"/>
    <w:link w:val="6"/>
    <w:qFormat/>
    <w:uiPriority w:val="0"/>
    <w:rPr>
      <w:kern w:val="2"/>
      <w:sz w:val="18"/>
      <w:szCs w:val="18"/>
    </w:rPr>
  </w:style>
  <w:style w:type="character" w:customStyle="1" w:styleId="13">
    <w:name w:val="页眉 Char"/>
    <w:link w:val="7"/>
    <w:qFormat/>
    <w:uiPriority w:val="0"/>
    <w:rPr>
      <w:kern w:val="2"/>
      <w:sz w:val="18"/>
      <w:szCs w:val="18"/>
    </w:rPr>
  </w:style>
  <w:style w:type="paragraph" w:customStyle="1" w:styleId="14">
    <w:name w:val="正文表格"/>
    <w:basedOn w:val="1"/>
    <w:qFormat/>
    <w:uiPriority w:val="0"/>
    <w:pPr>
      <w:spacing w:before="60" w:beforeLines="0" w:after="60" w:afterLines="0"/>
    </w:pPr>
    <w:rPr>
      <w:sz w:val="24"/>
    </w:rPr>
  </w:style>
  <w:style w:type="paragraph" w:customStyle="1" w:styleId="15">
    <w:name w:val="_Style 7"/>
    <w:basedOn w:val="1"/>
    <w:qFormat/>
    <w:uiPriority w:val="0"/>
    <w:rPr>
      <w:rFonts w:eastAsia="宋体"/>
      <w:kern w:val="2"/>
      <w:sz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505</Words>
  <Characters>505</Characters>
  <Lines>3</Lines>
  <Paragraphs>1</Paragraphs>
  <TotalTime>0</TotalTime>
  <ScaleCrop>false</ScaleCrop>
  <LinksUpToDate>false</LinksUpToDate>
  <CharactersWithSpaces>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2013-06-12T06:07:00Z</dcterms:created>
  <dc:creator>微软用户</dc:creator>
  <cp:lastModifiedBy>YH</cp:lastModifiedBy>
  <cp:lastPrinted>2021-11-30T00:09:00Z</cp:lastPrinted>
  <dcterms:modified xsi:type="dcterms:W3CDTF">2026-10-08T08:27:52Z</dcterms:modified>
  <dc:title>现场考察纪律要求</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A6D1D6E74A144CC49A2C78D4314C4C51_13</vt:lpwstr>
  </property>
  <property fmtid="{D5CDD505-2E9C-101B-9397-08002B2CF9AE}" pid="4" name="KSOTemplateDocerSaveRecord">
    <vt:lpwstr>eyJoZGlkIjoiZmU3M2EwMDdjOWM4MTZlZWIyODg1YzNiOTg2YWQ5YTQiLCJ1c2VySWQiOiI0MjI5ODY0MDEifQ==</vt:lpwstr>
  </property>
</Properties>
</file>