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54E8A">
      <w:pPr>
        <w:widowControl/>
        <w:spacing w:beforeAutospacing="1"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6764624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946DAAA">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项目编号：</w:t>
            </w:r>
          </w:p>
        </w:tc>
        <w:tc>
          <w:tcPr>
            <w:tcW w:w="5220" w:type="dxa"/>
            <w:shd w:val="clear" w:color="auto" w:fill="auto"/>
            <w:vAlign w:val="center"/>
          </w:tcPr>
          <w:p w14:paraId="72272715">
            <w:pPr>
              <w:keepNext w:val="0"/>
              <w:keepLines w:val="0"/>
              <w:widowControl/>
              <w:suppressLineNumbers w:val="0"/>
              <w:spacing w:before="0" w:beforeAutospacing="0" w:after="0" w:afterAutospacing="0"/>
              <w:ind w:left="0" w:right="0"/>
              <w:jc w:val="left"/>
              <w:rPr>
                <w:rFonts w:hint="default"/>
                <w:sz w:val="30"/>
                <w:szCs w:val="30"/>
              </w:rPr>
            </w:pPr>
            <w:r>
              <w:rPr>
                <w:rFonts w:hint="default"/>
                <w:sz w:val="30"/>
                <w:szCs w:val="30"/>
              </w:rPr>
              <w:t>SZZXCG-2025-00130</w:t>
            </w:r>
          </w:p>
        </w:tc>
      </w:tr>
      <w:tr w14:paraId="21A123D1">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7146BF">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项目名称：</w:t>
            </w:r>
          </w:p>
        </w:tc>
        <w:tc>
          <w:tcPr>
            <w:tcW w:w="5220" w:type="dxa"/>
            <w:shd w:val="clear" w:color="auto" w:fill="auto"/>
            <w:vAlign w:val="center"/>
          </w:tcPr>
          <w:p w14:paraId="64579445">
            <w:pPr>
              <w:keepNext w:val="0"/>
              <w:keepLines w:val="0"/>
              <w:widowControl/>
              <w:suppressLineNumbers w:val="0"/>
              <w:spacing w:before="0" w:beforeAutospacing="0" w:after="0" w:afterAutospacing="0"/>
              <w:ind w:left="0" w:right="0"/>
              <w:jc w:val="left"/>
              <w:rPr>
                <w:rFonts w:hint="default"/>
                <w:sz w:val="30"/>
                <w:szCs w:val="30"/>
              </w:rPr>
            </w:pPr>
            <w:bookmarkStart w:id="0" w:name="OLE_LINK3"/>
            <w:r>
              <w:rPr>
                <w:rFonts w:hint="eastAsia"/>
                <w:sz w:val="30"/>
                <w:szCs w:val="30"/>
              </w:rPr>
              <w:t>深圳市急救中心2025年度深圳市急救网络单位、急救站设置标准及运行质量复审项目</w:t>
            </w:r>
            <w:bookmarkEnd w:id="0"/>
          </w:p>
        </w:tc>
      </w:tr>
      <w:tr w14:paraId="1E66EE0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A18C648">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包 号：</w:t>
            </w:r>
          </w:p>
        </w:tc>
        <w:tc>
          <w:tcPr>
            <w:tcW w:w="5220" w:type="dxa"/>
            <w:shd w:val="clear" w:color="auto" w:fill="auto"/>
            <w:vAlign w:val="center"/>
          </w:tcPr>
          <w:p w14:paraId="05B06355">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A</w:t>
            </w:r>
          </w:p>
        </w:tc>
      </w:tr>
      <w:tr w14:paraId="72D58A0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00FDB02">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项目类型：</w:t>
            </w:r>
          </w:p>
        </w:tc>
        <w:tc>
          <w:tcPr>
            <w:tcW w:w="5220" w:type="dxa"/>
            <w:shd w:val="clear" w:color="auto" w:fill="auto"/>
            <w:vAlign w:val="center"/>
          </w:tcPr>
          <w:p w14:paraId="48E9F410">
            <w:pPr>
              <w:keepNext w:val="0"/>
              <w:keepLines w:val="0"/>
              <w:widowControl/>
              <w:suppressLineNumbers w:val="0"/>
              <w:spacing w:before="0" w:beforeAutospacing="0" w:after="0" w:afterAutospacing="0"/>
              <w:ind w:left="0" w:right="0"/>
              <w:jc w:val="left"/>
              <w:rPr>
                <w:rFonts w:hint="default"/>
                <w:sz w:val="30"/>
                <w:szCs w:val="30"/>
              </w:rPr>
            </w:pPr>
            <w:r>
              <w:rPr>
                <w:rFonts w:hint="eastAsia" w:ascii="宋体" w:hAnsi="宋体" w:cs="宋体"/>
                <w:kern w:val="0"/>
                <w:sz w:val="30"/>
                <w:szCs w:val="30"/>
              </w:rPr>
              <w:t>服务类</w:t>
            </w:r>
          </w:p>
        </w:tc>
      </w:tr>
      <w:tr w14:paraId="08AA62E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B1B3913">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采购方式：</w:t>
            </w:r>
          </w:p>
        </w:tc>
        <w:tc>
          <w:tcPr>
            <w:tcW w:w="5220" w:type="dxa"/>
            <w:shd w:val="clear" w:color="auto" w:fill="auto"/>
            <w:vAlign w:val="center"/>
          </w:tcPr>
          <w:p w14:paraId="54AAE036">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公开</w:t>
            </w:r>
            <w:r>
              <w:rPr>
                <w:rFonts w:hint="eastAsia" w:ascii="宋体" w:hAnsi="宋体" w:cs="宋体"/>
                <w:kern w:val="0"/>
                <w:sz w:val="30"/>
                <w:szCs w:val="30"/>
              </w:rPr>
              <w:t>招标</w:t>
            </w:r>
          </w:p>
        </w:tc>
      </w:tr>
      <w:tr w14:paraId="41D2643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EFD162A">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货币类型：</w:t>
            </w:r>
          </w:p>
        </w:tc>
        <w:tc>
          <w:tcPr>
            <w:tcW w:w="5220" w:type="dxa"/>
            <w:shd w:val="clear" w:color="auto" w:fill="auto"/>
            <w:vAlign w:val="center"/>
          </w:tcPr>
          <w:p w14:paraId="2698B185">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rPr>
              <w:t>人民币</w:t>
            </w:r>
          </w:p>
        </w:tc>
      </w:tr>
      <w:tr w14:paraId="0A177F9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04F565B">
            <w:pPr>
              <w:keepNext w:val="0"/>
              <w:keepLines w:val="0"/>
              <w:widowControl/>
              <w:suppressLineNumbers w:val="0"/>
              <w:spacing w:before="0" w:beforeAutospacing="0" w:after="0" w:afterAutospacing="0"/>
              <w:ind w:left="0" w:right="0"/>
              <w:jc w:val="right"/>
              <w:rPr>
                <w:rFonts w:hint="default"/>
                <w:sz w:val="30"/>
                <w:szCs w:val="30"/>
              </w:rPr>
            </w:pPr>
            <w:r>
              <w:rPr>
                <w:rFonts w:hint="default" w:ascii="宋体" w:hAnsi="宋体" w:cs="宋体"/>
                <w:kern w:val="0"/>
                <w:sz w:val="30"/>
                <w:szCs w:val="30"/>
              </w:rPr>
              <w:t>评标方法：</w:t>
            </w:r>
          </w:p>
        </w:tc>
        <w:tc>
          <w:tcPr>
            <w:tcW w:w="5220" w:type="dxa"/>
            <w:shd w:val="clear" w:color="auto" w:fill="auto"/>
            <w:vAlign w:val="center"/>
          </w:tcPr>
          <w:p w14:paraId="36BF4065">
            <w:pPr>
              <w:keepNext w:val="0"/>
              <w:keepLines w:val="0"/>
              <w:widowControl/>
              <w:suppressLineNumbers w:val="0"/>
              <w:spacing w:before="0" w:beforeAutospacing="0" w:after="0" w:afterAutospacing="0"/>
              <w:ind w:left="0" w:right="0"/>
              <w:jc w:val="left"/>
              <w:rPr>
                <w:rFonts w:hint="default"/>
                <w:sz w:val="30"/>
                <w:szCs w:val="30"/>
              </w:rPr>
            </w:pPr>
            <w:r>
              <w:rPr>
                <w:rFonts w:hint="default" w:ascii="宋体" w:hAnsi="宋体" w:cs="宋体"/>
                <w:kern w:val="0"/>
                <w:sz w:val="30"/>
                <w:szCs w:val="30"/>
                <w:lang w:bidi="ar"/>
              </w:rPr>
              <w:t>综合评分法</w:t>
            </w:r>
          </w:p>
        </w:tc>
      </w:tr>
    </w:tbl>
    <w:p w14:paraId="7EAD04E7">
      <w:pPr>
        <w:pStyle w:val="37"/>
        <w:jc w:val="center"/>
        <w:outlineLvl w:val="1"/>
        <w:rPr>
          <w:rFonts w:ascii="黑体" w:hAnsi="黑体" w:eastAsia="黑体"/>
          <w:sz w:val="40"/>
          <w:szCs w:val="40"/>
        </w:rPr>
      </w:pPr>
    </w:p>
    <w:p w14:paraId="0AD074CC">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20"/>
        <w:gridCol w:w="8229"/>
      </w:tblGrid>
      <w:tr w14:paraId="61DA0E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2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93250B3">
            <w:pPr>
              <w:keepNext w:val="0"/>
              <w:keepLines w:val="0"/>
              <w:suppressLineNumbers w:val="0"/>
              <w:spacing w:before="0" w:beforeAutospacing="0" w:after="0" w:afterAutospacing="0"/>
              <w:ind w:left="0" w:leftChars="0" w:right="0" w:rightChars="0"/>
              <w:jc w:val="center"/>
              <w:rPr>
                <w:rFonts w:hint="default"/>
                <w:sz w:val="28"/>
                <w:szCs w:val="28"/>
              </w:rPr>
            </w:pPr>
            <w:r>
              <w:rPr>
                <w:rFonts w:hint="default"/>
                <w:sz w:val="28"/>
                <w:szCs w:val="28"/>
              </w:rPr>
              <w:t>序号</w:t>
            </w:r>
          </w:p>
        </w:tc>
        <w:tc>
          <w:tcPr>
            <w:tcW w:w="822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D2AEF7A">
            <w:pPr>
              <w:keepNext w:val="0"/>
              <w:keepLines w:val="0"/>
              <w:suppressLineNumbers w:val="0"/>
              <w:spacing w:before="0" w:beforeAutospacing="0" w:after="0" w:afterAutospacing="0"/>
              <w:ind w:left="0" w:right="0"/>
              <w:jc w:val="center"/>
              <w:rPr>
                <w:rFonts w:hint="default" w:ascii="宋体" w:hAnsi="宋体" w:cs="宋体"/>
                <w:sz w:val="28"/>
                <w:szCs w:val="28"/>
              </w:rPr>
            </w:pPr>
            <w:r>
              <w:rPr>
                <w:rFonts w:hint="default"/>
                <w:sz w:val="28"/>
                <w:szCs w:val="28"/>
              </w:rPr>
              <w:t>内容</w:t>
            </w:r>
          </w:p>
        </w:tc>
      </w:tr>
      <w:tr w14:paraId="4A0080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820" w:type="dxa"/>
            <w:tcBorders>
              <w:top w:val="single" w:color="000000" w:sz="8" w:space="0"/>
              <w:left w:val="single" w:color="000000" w:sz="8" w:space="0"/>
              <w:bottom w:val="single" w:color="000000" w:sz="8" w:space="0"/>
              <w:right w:val="single" w:color="000000" w:sz="8" w:space="0"/>
            </w:tcBorders>
            <w:vAlign w:val="top"/>
          </w:tcPr>
          <w:p w14:paraId="4B203796">
            <w:pPr>
              <w:keepNext w:val="0"/>
              <w:keepLines w:val="0"/>
              <w:suppressLineNumbers w:val="0"/>
              <w:spacing w:before="0" w:beforeAutospacing="0" w:after="0" w:afterAutospacing="0"/>
              <w:ind w:left="0" w:leftChars="0" w:right="0" w:rightChars="0"/>
              <w:jc w:val="center"/>
              <w:rPr>
                <w:rFonts w:hint="default" w:ascii="宋体" w:hAnsi="宋体" w:cs="宋体"/>
                <w:kern w:val="0"/>
                <w:szCs w:val="21"/>
              </w:rPr>
            </w:pPr>
            <w:r>
              <w:rPr>
                <w:rFonts w:hint="default"/>
                <w:szCs w:val="21"/>
              </w:rPr>
              <w:t>1</w:t>
            </w:r>
          </w:p>
        </w:tc>
        <w:tc>
          <w:tcPr>
            <w:tcW w:w="8229" w:type="dxa"/>
            <w:tcBorders>
              <w:top w:val="single" w:color="000000" w:sz="8" w:space="0"/>
              <w:left w:val="single" w:color="000000" w:sz="8" w:space="0"/>
              <w:bottom w:val="single" w:color="000000" w:sz="8" w:space="0"/>
              <w:right w:val="single" w:color="000000" w:sz="8" w:space="0"/>
            </w:tcBorders>
          </w:tcPr>
          <w:p w14:paraId="125BF309">
            <w:pPr>
              <w:keepNext w:val="0"/>
              <w:keepLines w:val="0"/>
              <w:suppressLineNumbers w:val="0"/>
              <w:spacing w:before="0" w:beforeAutospacing="0" w:after="0" w:afterAutospacing="0"/>
              <w:ind w:left="0" w:right="0"/>
              <w:rPr>
                <w:rFonts w:hint="default" w:ascii="宋体" w:hAnsi="宋体" w:cs="宋体"/>
                <w:szCs w:val="21"/>
              </w:rPr>
            </w:pPr>
            <w:r>
              <w:rPr>
                <w:rFonts w:hint="default" w:ascii="宋体" w:hAnsi="宋体" w:cs="宋体"/>
                <w:kern w:val="0"/>
                <w:szCs w:val="21"/>
              </w:rPr>
              <w:t>投标人不</w:t>
            </w:r>
            <w:r>
              <w:rPr>
                <w:rFonts w:hint="eastAsia" w:ascii="宋体" w:hAnsi="宋体" w:cs="宋体"/>
                <w:kern w:val="0"/>
                <w:szCs w:val="21"/>
              </w:rPr>
              <w:t>符合</w:t>
            </w:r>
            <w:r>
              <w:rPr>
                <w:rFonts w:hint="default" w:ascii="宋体" w:hAnsi="宋体" w:cs="宋体"/>
                <w:kern w:val="0"/>
                <w:szCs w:val="21"/>
              </w:rPr>
              <w:t>资格要求，或未提交相应的资格证明资料（详见</w:t>
            </w:r>
            <w:r>
              <w:rPr>
                <w:rFonts w:hint="eastAsia" w:ascii="宋体" w:hAnsi="宋体" w:cs="宋体"/>
                <w:kern w:val="0"/>
                <w:szCs w:val="21"/>
              </w:rPr>
              <w:t>招标</w:t>
            </w:r>
            <w:r>
              <w:rPr>
                <w:rFonts w:hint="default" w:ascii="宋体" w:hAnsi="宋体" w:cs="宋体"/>
                <w:kern w:val="0"/>
                <w:szCs w:val="21"/>
              </w:rPr>
              <w:t>公告</w:t>
            </w:r>
            <w:r>
              <w:rPr>
                <w:rFonts w:hint="eastAsia" w:ascii="宋体" w:hAnsi="宋体"/>
                <w:szCs w:val="21"/>
              </w:rPr>
              <w:t>投标人资格要求</w:t>
            </w:r>
            <w:r>
              <w:rPr>
                <w:rFonts w:hint="default" w:ascii="宋体" w:hAnsi="宋体" w:cs="宋体"/>
                <w:kern w:val="0"/>
                <w:szCs w:val="21"/>
              </w:rPr>
              <w:t>）</w:t>
            </w:r>
          </w:p>
        </w:tc>
      </w:tr>
    </w:tbl>
    <w:p w14:paraId="66CA60C8">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7D1F9A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0E82F50">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218A67E5">
            <w:pPr>
              <w:keepNext w:val="0"/>
              <w:keepLines w:val="0"/>
              <w:widowControl/>
              <w:suppressLineNumbers w:val="0"/>
              <w:spacing w:before="0" w:beforeAutospacing="0" w:after="0" w:afterAutospacing="0"/>
              <w:ind w:left="0" w:right="0"/>
              <w:jc w:val="center"/>
              <w:rPr>
                <w:rFonts w:hint="default"/>
                <w:sz w:val="28"/>
                <w:szCs w:val="28"/>
              </w:rPr>
            </w:pPr>
            <w:r>
              <w:rPr>
                <w:rFonts w:hint="default" w:ascii="宋体" w:hAnsi="宋体" w:cs="宋体"/>
                <w:kern w:val="0"/>
                <w:sz w:val="28"/>
                <w:szCs w:val="28"/>
              </w:rPr>
              <w:t>内容</w:t>
            </w:r>
          </w:p>
        </w:tc>
      </w:tr>
      <w:tr w14:paraId="13D9EE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C1563DE">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721DDCF">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不得将一个包内容拆开投标；</w:t>
            </w:r>
          </w:p>
        </w:tc>
      </w:tr>
      <w:tr w14:paraId="0CC964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5C15ACC">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C03BCA6">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对同一项目投标时，不得提供两套以上的投标方案（招标文件另有规定的除外）；</w:t>
            </w:r>
          </w:p>
        </w:tc>
      </w:tr>
      <w:tr w14:paraId="24E503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A863C5A">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6E71217">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分项报价或投标总价不得高于相应预算金额（或设定的预算金额下的最高限价）；</w:t>
            </w:r>
          </w:p>
        </w:tc>
      </w:tr>
      <w:tr w14:paraId="190779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69BA93">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3CA22595">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469E8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4CB0D5B">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EBE64D1">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5AD669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6E06AD0">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A09A78D">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未按招标文件所提供的样式填写《投标函》；未按招标文件所提供的《采购投标及履约承诺函》进行承诺或不符合承诺的；未按招标文件对投标文件组成的要求提供投标文件；</w:t>
            </w:r>
          </w:p>
        </w:tc>
      </w:tr>
      <w:tr w14:paraId="07399A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793E921">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951A11D">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采购标的/服务清单/报价等任意一类有缺漏项或响应不全，或者对招标文件规定的项目需求内容或者需求数量进行修改，评审委员会判定投标响应不满足采购需求；</w:t>
            </w:r>
          </w:p>
        </w:tc>
      </w:tr>
      <w:tr w14:paraId="36AA0A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8B767F6">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374F331">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投标文件存在列放位置错误，导致属于信息公开情形的没有被公开；</w:t>
            </w:r>
          </w:p>
        </w:tc>
      </w:tr>
      <w:tr w14:paraId="61367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31DE39C">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6EE01EC">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投标文件电子文档不得带病毒；</w:t>
            </w:r>
          </w:p>
        </w:tc>
      </w:tr>
      <w:tr w14:paraId="5BEA50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251D0F1">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A1CA21A">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投标文件用不属于本公司的电子密钥进行加密；加密的投标文件未按时解密；</w:t>
            </w:r>
          </w:p>
        </w:tc>
      </w:tr>
      <w:tr w14:paraId="57DBEB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E88CF90">
            <w:pPr>
              <w:keepNext w:val="0"/>
              <w:keepLines w:val="0"/>
              <w:widowControl/>
              <w:suppressLineNumbers w:val="0"/>
              <w:spacing w:before="0" w:beforeAutospacing="0" w:after="0" w:afterAutospacing="0"/>
              <w:ind w:left="0" w:right="0"/>
              <w:jc w:val="center"/>
              <w:textAlignment w:val="top"/>
              <w:rPr>
                <w:rFonts w:hint="default"/>
                <w:szCs w:val="21"/>
              </w:rPr>
            </w:pPr>
            <w:r>
              <w:rPr>
                <w:rFonts w:hint="default" w:ascii="宋体" w:hAnsi="宋体" w:cs="宋体"/>
                <w:kern w:val="0"/>
                <w:szCs w:val="21"/>
              </w:rPr>
              <w:t>1</w:t>
            </w:r>
            <w:r>
              <w:rPr>
                <w:rFonts w:hint="eastAsia"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5DA821B">
            <w:pPr>
              <w:keepNext w:val="0"/>
              <w:keepLines w:val="0"/>
              <w:widowControl/>
              <w:suppressLineNumbers w:val="0"/>
              <w:spacing w:before="0" w:beforeAutospacing="0" w:after="0" w:afterAutospacing="0"/>
              <w:ind w:left="0" w:right="0"/>
              <w:jc w:val="left"/>
              <w:textAlignment w:val="top"/>
              <w:rPr>
                <w:rFonts w:hint="default"/>
                <w:szCs w:val="21"/>
              </w:rPr>
            </w:pPr>
            <w:r>
              <w:rPr>
                <w:rFonts w:hint="eastAsia" w:ascii="宋体" w:hAnsi="宋体" w:cs="宋体"/>
                <w:szCs w:val="21"/>
                <w:lang w:bidi="ar"/>
              </w:rPr>
              <w:t>法律、法规、规章、规范性文件规定的其他情形。</w:t>
            </w:r>
          </w:p>
        </w:tc>
      </w:tr>
    </w:tbl>
    <w:p w14:paraId="7DA80162">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18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52"/>
        <w:gridCol w:w="756"/>
        <w:gridCol w:w="1980"/>
        <w:gridCol w:w="756"/>
        <w:gridCol w:w="4938"/>
      </w:tblGrid>
      <w:tr w14:paraId="1A25C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182" w:type="dxa"/>
            <w:gridSpan w:val="5"/>
            <w:noWrap/>
            <w:vAlign w:val="center"/>
          </w:tcPr>
          <w:p w14:paraId="196FCCA2">
            <w:pPr>
              <w:keepNext w:val="0"/>
              <w:keepLines w:val="0"/>
              <w:suppressLineNumbers w:val="0"/>
              <w:spacing w:before="0" w:beforeAutospacing="0" w:after="0" w:afterAutospacing="0"/>
              <w:ind w:left="0" w:right="0"/>
              <w:jc w:val="left"/>
              <w:rPr>
                <w:rFonts w:hint="default" w:ascii="宋体" w:hAnsi="宋体" w:cs="宋体"/>
                <w:b/>
                <w:bCs/>
                <w:sz w:val="24"/>
              </w:rPr>
            </w:pPr>
            <w:r>
              <w:rPr>
                <w:rFonts w:hint="default"/>
                <w:b/>
                <w:bCs/>
              </w:rPr>
              <w:t>评标方法：综合评分法</w:t>
            </w:r>
          </w:p>
        </w:tc>
      </w:tr>
      <w:tr w14:paraId="58E8A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8" w:hRule="atLeast"/>
          <w:tblCellSpacing w:w="0" w:type="dxa"/>
          <w:jc w:val="center"/>
        </w:trPr>
        <w:tc>
          <w:tcPr>
            <w:tcW w:w="9182" w:type="dxa"/>
            <w:gridSpan w:val="5"/>
            <w:noWrap/>
            <w:vAlign w:val="center"/>
          </w:tcPr>
          <w:p w14:paraId="03816FEA">
            <w:pPr>
              <w:pStyle w:val="37"/>
              <w:keepNext w:val="0"/>
              <w:keepLines w:val="0"/>
              <w:suppressLineNumbers w:val="0"/>
              <w:spacing w:before="0" w:after="0"/>
              <w:ind w:left="0" w:right="0" w:firstLine="420" w:firstLineChars="200"/>
              <w:rPr>
                <w:rFonts w:hint="default"/>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4AA1F311">
            <w:pPr>
              <w:pStyle w:val="37"/>
              <w:keepNext w:val="0"/>
              <w:keepLines w:val="0"/>
              <w:suppressLineNumbers w:val="0"/>
              <w:spacing w:before="0" w:after="0"/>
              <w:ind w:left="0" w:right="0" w:firstLine="420" w:firstLineChars="200"/>
              <w:rPr>
                <w:rFonts w:hint="default"/>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4CCE4338">
            <w:pPr>
              <w:pStyle w:val="37"/>
              <w:keepNext w:val="0"/>
              <w:keepLines w:val="0"/>
              <w:suppressLineNumbers w:val="0"/>
              <w:spacing w:before="0" w:after="0"/>
              <w:ind w:left="0" w:right="0" w:firstLine="420" w:firstLineChars="200"/>
              <w:rPr>
                <w:rFonts w:hint="default"/>
                <w:sz w:val="21"/>
                <w:szCs w:val="21"/>
              </w:rPr>
            </w:pPr>
            <w:r>
              <w:rPr>
                <w:rFonts w:hint="default"/>
                <w:sz w:val="21"/>
                <w:szCs w:val="21"/>
              </w:rPr>
              <w:t>价格分计算方法：</w:t>
            </w:r>
          </w:p>
          <w:p w14:paraId="23EA4B2A">
            <w:pPr>
              <w:pStyle w:val="37"/>
              <w:keepNext w:val="0"/>
              <w:keepLines w:val="0"/>
              <w:suppressLineNumbers w:val="0"/>
              <w:spacing w:before="0" w:after="0"/>
              <w:ind w:left="0" w:right="0" w:firstLine="420" w:firstLineChars="200"/>
              <w:rPr>
                <w:rFonts w:hint="default"/>
                <w:sz w:val="21"/>
                <w:szCs w:val="21"/>
              </w:rPr>
            </w:pPr>
            <w:r>
              <w:rPr>
                <w:rFonts w:hint="default"/>
                <w:sz w:val="21"/>
                <w:szCs w:val="21"/>
              </w:rPr>
              <w:t>采用低价优先法计算，即满足</w:t>
            </w:r>
            <w:r>
              <w:rPr>
                <w:rFonts w:hint="eastAsia"/>
                <w:sz w:val="21"/>
                <w:szCs w:val="21"/>
              </w:rPr>
              <w:t>招标</w:t>
            </w:r>
            <w:r>
              <w:rPr>
                <w:rFonts w:hint="default"/>
                <w:sz w:val="21"/>
                <w:szCs w:val="21"/>
              </w:rPr>
              <w:t xml:space="preserve">文件要求且投标价格最低的投标报价为评标基准价，其价格分为满分。其他投标人的价格分统一按照下列公式计算： </w:t>
            </w:r>
            <w:r>
              <w:rPr>
                <w:rFonts w:hint="default"/>
                <w:sz w:val="21"/>
                <w:szCs w:val="21"/>
              </w:rPr>
              <w:br w:type="textWrapping"/>
            </w:r>
            <w:r>
              <w:rPr>
                <w:rFonts w:hint="eastAsia"/>
                <w:sz w:val="21"/>
                <w:szCs w:val="21"/>
              </w:rPr>
              <w:t xml:space="preserve">  </w:t>
            </w:r>
            <w:r>
              <w:rPr>
                <w:rFonts w:hint="eastAsia"/>
                <w:sz w:val="21"/>
                <w:szCs w:val="21"/>
                <w:lang w:val="en-US" w:eastAsia="zh-CN"/>
              </w:rPr>
              <w:t xml:space="preserve">  </w:t>
            </w:r>
            <w:r>
              <w:rPr>
                <w:rFonts w:hint="default"/>
                <w:sz w:val="21"/>
                <w:szCs w:val="21"/>
              </w:rPr>
              <w:t xml:space="preserve">投标报价得分=(评标基准价／投标报价)×100 </w:t>
            </w:r>
            <w:r>
              <w:rPr>
                <w:rFonts w:hint="default"/>
                <w:sz w:val="21"/>
                <w:szCs w:val="21"/>
              </w:rPr>
              <w:br w:type="textWrapping"/>
            </w:r>
            <w:r>
              <w:rPr>
                <w:rFonts w:hint="eastAsia"/>
                <w:sz w:val="21"/>
                <w:szCs w:val="21"/>
              </w:rPr>
              <w:t xml:space="preserve">  </w:t>
            </w:r>
            <w:r>
              <w:rPr>
                <w:rFonts w:hint="eastAsia"/>
                <w:sz w:val="21"/>
                <w:szCs w:val="21"/>
                <w:lang w:val="en-US" w:eastAsia="zh-CN"/>
              </w:rPr>
              <w:t xml:space="preserve">  </w:t>
            </w:r>
            <w:r>
              <w:rPr>
                <w:rFonts w:hint="default"/>
                <w:sz w:val="21"/>
                <w:szCs w:val="21"/>
              </w:rPr>
              <w:t xml:space="preserve">评标总得分＝F1×A1＋F2×A2＋……＋Fn×An </w:t>
            </w:r>
            <w:r>
              <w:rPr>
                <w:rFonts w:hint="default"/>
                <w:sz w:val="21"/>
                <w:szCs w:val="21"/>
              </w:rPr>
              <w:br w:type="textWrapping"/>
            </w:r>
            <w:r>
              <w:rPr>
                <w:rFonts w:hint="eastAsia"/>
                <w:sz w:val="21"/>
                <w:szCs w:val="21"/>
              </w:rPr>
              <w:t xml:space="preserve">  </w:t>
            </w:r>
            <w:r>
              <w:rPr>
                <w:rFonts w:hint="eastAsia"/>
                <w:sz w:val="21"/>
                <w:szCs w:val="21"/>
                <w:lang w:val="en-US" w:eastAsia="zh-CN"/>
              </w:rPr>
              <w:t xml:space="preserve">  </w:t>
            </w:r>
            <w:r>
              <w:rPr>
                <w:rFonts w:hint="default"/>
                <w:sz w:val="21"/>
                <w:szCs w:val="21"/>
              </w:rPr>
              <w:t xml:space="preserve">F1、F2……Fn分别为各项评审因素的得分； </w:t>
            </w:r>
            <w:r>
              <w:rPr>
                <w:rFonts w:hint="default"/>
                <w:sz w:val="21"/>
                <w:szCs w:val="21"/>
              </w:rPr>
              <w:br w:type="textWrapping"/>
            </w:r>
            <w:r>
              <w:rPr>
                <w:rFonts w:hint="eastAsia"/>
                <w:sz w:val="21"/>
                <w:szCs w:val="21"/>
              </w:rPr>
              <w:t xml:space="preserve">  </w:t>
            </w:r>
            <w:r>
              <w:rPr>
                <w:rFonts w:hint="eastAsia"/>
                <w:sz w:val="21"/>
                <w:szCs w:val="21"/>
                <w:lang w:val="en-US" w:eastAsia="zh-CN"/>
              </w:rPr>
              <w:t xml:space="preserve">  </w:t>
            </w:r>
            <w:r>
              <w:rPr>
                <w:rFonts w:hint="default"/>
                <w:sz w:val="21"/>
                <w:szCs w:val="21"/>
              </w:rPr>
              <w:t xml:space="preserve">A1、A2、……An 分别为各项评审因素所占的权重(A1＋A2＋……＋An＝1)。 </w:t>
            </w:r>
            <w:r>
              <w:rPr>
                <w:rFonts w:hint="default"/>
                <w:sz w:val="21"/>
                <w:szCs w:val="21"/>
              </w:rPr>
              <w:br w:type="textWrapping"/>
            </w:r>
            <w:r>
              <w:rPr>
                <w:rFonts w:hint="eastAsia"/>
                <w:sz w:val="21"/>
                <w:szCs w:val="21"/>
                <w:lang w:val="en-US" w:eastAsia="zh-CN"/>
              </w:rPr>
              <w:t xml:space="preserve">    </w:t>
            </w:r>
            <w:r>
              <w:rPr>
                <w:rFonts w:hint="default"/>
                <w:sz w:val="21"/>
                <w:szCs w:val="21"/>
              </w:rPr>
              <w:t>评标过程中，不得去掉报价中的最高报价和最低报价。</w:t>
            </w:r>
          </w:p>
          <w:p w14:paraId="4FCD0D80">
            <w:pPr>
              <w:pStyle w:val="37"/>
              <w:keepNext w:val="0"/>
              <w:keepLines w:val="0"/>
              <w:suppressLineNumbers w:val="0"/>
              <w:spacing w:before="0" w:after="0"/>
              <w:ind w:left="0" w:right="0" w:firstLine="200"/>
              <w:rPr>
                <w:rFonts w:hint="default"/>
                <w:sz w:val="21"/>
                <w:szCs w:val="21"/>
              </w:rPr>
            </w:pPr>
            <w:r>
              <w:rPr>
                <w:rFonts w:hint="eastAsia"/>
                <w:sz w:val="21"/>
                <w:szCs w:val="21"/>
              </w:rPr>
              <w:t>注：投标人的“技术规格响应情况”“技术规格偏离情况”等必须与客观实际保持一致，响应不实且情节严重的，经查实，将依法记入供应商诚信档案或受到行政处罚。</w:t>
            </w:r>
          </w:p>
        </w:tc>
      </w:tr>
      <w:tr w14:paraId="3CFB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shd w:val="clear" w:color="auto" w:fill="E6EFFA"/>
            <w:noWrap/>
            <w:vAlign w:val="center"/>
          </w:tcPr>
          <w:p w14:paraId="41356B97">
            <w:pPr>
              <w:keepNext w:val="0"/>
              <w:keepLines w:val="0"/>
              <w:suppressLineNumbers w:val="0"/>
              <w:spacing w:before="0" w:beforeAutospacing="0" w:after="0" w:afterAutospacing="0"/>
              <w:ind w:left="0" w:right="0"/>
              <w:jc w:val="center"/>
              <w:rPr>
                <w:rFonts w:hint="default" w:ascii="宋体" w:hAnsi="宋体" w:cs="宋体"/>
                <w:b/>
                <w:bCs/>
                <w:sz w:val="24"/>
              </w:rPr>
            </w:pPr>
            <w:r>
              <w:rPr>
                <w:rFonts w:hint="default"/>
                <w:b/>
                <w:bCs/>
              </w:rPr>
              <w:t>序号</w:t>
            </w:r>
          </w:p>
        </w:tc>
        <w:tc>
          <w:tcPr>
            <w:tcW w:w="3467" w:type="dxa"/>
            <w:gridSpan w:val="3"/>
            <w:shd w:val="clear" w:color="auto" w:fill="E6EFFA"/>
            <w:noWrap/>
            <w:vAlign w:val="center"/>
          </w:tcPr>
          <w:p w14:paraId="5FCD5E84">
            <w:pPr>
              <w:keepNext w:val="0"/>
              <w:keepLines w:val="0"/>
              <w:suppressLineNumbers w:val="0"/>
              <w:spacing w:before="0" w:beforeAutospacing="0" w:after="0" w:afterAutospacing="0"/>
              <w:ind w:left="0" w:right="0"/>
              <w:jc w:val="center"/>
              <w:rPr>
                <w:rFonts w:hint="default" w:ascii="宋体" w:hAnsi="宋体" w:cs="宋体"/>
                <w:b/>
                <w:bCs/>
                <w:sz w:val="24"/>
              </w:rPr>
            </w:pPr>
            <w:r>
              <w:rPr>
                <w:rFonts w:hint="default"/>
                <w:b/>
                <w:bCs/>
              </w:rPr>
              <w:t>评分项</w:t>
            </w:r>
          </w:p>
        </w:tc>
        <w:tc>
          <w:tcPr>
            <w:tcW w:w="4977" w:type="dxa"/>
            <w:shd w:val="clear" w:color="auto" w:fill="E6EFFA"/>
            <w:noWrap/>
            <w:vAlign w:val="center"/>
          </w:tcPr>
          <w:p w14:paraId="0B642052">
            <w:pPr>
              <w:keepNext w:val="0"/>
              <w:keepLines w:val="0"/>
              <w:suppressLineNumbers w:val="0"/>
              <w:spacing w:before="0" w:beforeAutospacing="0" w:after="0" w:afterAutospacing="0"/>
              <w:ind w:left="0" w:right="0"/>
              <w:jc w:val="center"/>
              <w:rPr>
                <w:rFonts w:hint="default" w:ascii="宋体" w:hAnsi="宋体" w:cs="宋体"/>
                <w:b/>
                <w:bCs/>
                <w:sz w:val="24"/>
              </w:rPr>
            </w:pPr>
            <w:r>
              <w:rPr>
                <w:rFonts w:hint="default"/>
                <w:b/>
                <w:bCs/>
              </w:rPr>
              <w:t>权重(%)</w:t>
            </w:r>
          </w:p>
        </w:tc>
      </w:tr>
      <w:tr w14:paraId="5BFA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noWrap/>
          </w:tcPr>
          <w:p w14:paraId="085ECE45">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1</w:t>
            </w:r>
          </w:p>
        </w:tc>
        <w:tc>
          <w:tcPr>
            <w:tcW w:w="3467" w:type="dxa"/>
            <w:gridSpan w:val="3"/>
            <w:noWrap/>
          </w:tcPr>
          <w:p w14:paraId="748ED69A">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价格</w:t>
            </w:r>
          </w:p>
        </w:tc>
        <w:tc>
          <w:tcPr>
            <w:tcW w:w="4977" w:type="dxa"/>
            <w:noWrap/>
          </w:tcPr>
          <w:p w14:paraId="10AA1164">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eastAsia"/>
                <w:b/>
                <w:bCs/>
                <w:color w:val="0000FF"/>
              </w:rPr>
              <w:t>20</w:t>
            </w:r>
          </w:p>
        </w:tc>
      </w:tr>
      <w:tr w14:paraId="55B4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restart"/>
            <w:noWrap/>
          </w:tcPr>
          <w:p w14:paraId="037D184A">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2</w:t>
            </w:r>
          </w:p>
        </w:tc>
        <w:tc>
          <w:tcPr>
            <w:tcW w:w="3467" w:type="dxa"/>
            <w:gridSpan w:val="3"/>
            <w:noWrap/>
          </w:tcPr>
          <w:p w14:paraId="1C1D1899">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技术</w:t>
            </w:r>
            <w:r>
              <w:rPr>
                <w:rFonts w:hint="eastAsia"/>
                <w:b/>
                <w:bCs/>
                <w:color w:val="0000FF"/>
              </w:rPr>
              <w:t>部分</w:t>
            </w:r>
          </w:p>
        </w:tc>
        <w:tc>
          <w:tcPr>
            <w:tcW w:w="4977" w:type="dxa"/>
            <w:noWrap/>
          </w:tcPr>
          <w:p w14:paraId="22667E5F">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eastAsia"/>
                <w:b/>
                <w:bCs/>
                <w:color w:val="0000FF"/>
              </w:rPr>
              <w:t>60</w:t>
            </w:r>
          </w:p>
        </w:tc>
      </w:tr>
      <w:tr w14:paraId="2D04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shd w:val="clear" w:color="auto" w:fill="E6EFFA"/>
            <w:noWrap/>
            <w:vAlign w:val="center"/>
          </w:tcPr>
          <w:p w14:paraId="6B9E353A">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shd w:val="clear" w:color="auto" w:fill="E6EFFA"/>
            <w:noWrap/>
            <w:vAlign w:val="center"/>
          </w:tcPr>
          <w:p w14:paraId="4BD1548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序号</w:t>
            </w:r>
          </w:p>
        </w:tc>
        <w:tc>
          <w:tcPr>
            <w:tcW w:w="1982" w:type="dxa"/>
            <w:shd w:val="clear" w:color="auto" w:fill="E6EFFA"/>
            <w:noWrap/>
            <w:vAlign w:val="center"/>
          </w:tcPr>
          <w:p w14:paraId="57B6B54C">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b/>
                <w:bCs/>
                <w:szCs w:val="21"/>
              </w:rPr>
              <w:t>评审因素</w:t>
            </w:r>
          </w:p>
        </w:tc>
        <w:tc>
          <w:tcPr>
            <w:tcW w:w="742" w:type="dxa"/>
            <w:shd w:val="clear" w:color="auto" w:fill="E6EFFA"/>
            <w:noWrap/>
            <w:vAlign w:val="center"/>
          </w:tcPr>
          <w:p w14:paraId="4E4C1F54">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权重(%)</w:t>
            </w:r>
          </w:p>
        </w:tc>
        <w:tc>
          <w:tcPr>
            <w:tcW w:w="4977" w:type="dxa"/>
            <w:shd w:val="clear" w:color="auto" w:fill="E6EFFA"/>
            <w:noWrap/>
            <w:vAlign w:val="center"/>
          </w:tcPr>
          <w:p w14:paraId="374E40E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评分准则</w:t>
            </w:r>
          </w:p>
        </w:tc>
      </w:tr>
      <w:tr w14:paraId="2AD1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cantSplit/>
          <w:tblCellSpacing w:w="0" w:type="dxa"/>
          <w:jc w:val="center"/>
        </w:trPr>
        <w:tc>
          <w:tcPr>
            <w:tcW w:w="738" w:type="dxa"/>
            <w:vMerge w:val="continue"/>
            <w:noWrap/>
            <w:vAlign w:val="center"/>
          </w:tcPr>
          <w:p w14:paraId="1142B355">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745D4D4D">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szCs w:val="21"/>
              </w:rPr>
              <w:t>1</w:t>
            </w:r>
          </w:p>
        </w:tc>
        <w:tc>
          <w:tcPr>
            <w:tcW w:w="1982" w:type="dxa"/>
            <w:noWrap/>
            <w:vAlign w:val="center"/>
          </w:tcPr>
          <w:p w14:paraId="325277C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实施方案</w:t>
            </w:r>
          </w:p>
        </w:tc>
        <w:tc>
          <w:tcPr>
            <w:tcW w:w="742" w:type="dxa"/>
            <w:noWrap/>
            <w:vAlign w:val="center"/>
          </w:tcPr>
          <w:p w14:paraId="6E3024B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15</w:t>
            </w:r>
          </w:p>
        </w:tc>
        <w:tc>
          <w:tcPr>
            <w:tcW w:w="4977" w:type="dxa"/>
            <w:noWrap/>
          </w:tcPr>
          <w:p w14:paraId="4BA9E7DE">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（一）评审内容：</w:t>
            </w:r>
          </w:p>
          <w:p w14:paraId="35EAE8AC">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投标人提供实施方案，包含以下内容：</w:t>
            </w:r>
          </w:p>
          <w:p w14:paraId="04E4DC44">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1.工作措施、工作方法和手段；</w:t>
            </w:r>
          </w:p>
          <w:p w14:paraId="0E7FF9B3">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2.项目团队架构及职能分工；</w:t>
            </w:r>
          </w:p>
          <w:p w14:paraId="59ABE187">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3.运行维护机制及突发意外事件备案及处理流程。</w:t>
            </w:r>
          </w:p>
          <w:p w14:paraId="78F21382">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（二）评分依据：</w:t>
            </w:r>
          </w:p>
          <w:p w14:paraId="567EDA88">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提供以上3项得80分，提供以上任意2项得50分，提供以上任意一项得20分，其他情况不得分。在此基础上，专家根据各供应商的具体响应内容按照量化的评审因素指标进一步评审</w:t>
            </w:r>
          </w:p>
          <w:p w14:paraId="62041394">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1.优评分标准：方案详细全面，思路十分清晰，合理可行的，加20分；</w:t>
            </w:r>
          </w:p>
          <w:p w14:paraId="551C0445">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2.良评分标准：方案较详细全面，思路较清晰，较合理可行的，加15分；</w:t>
            </w:r>
          </w:p>
          <w:p w14:paraId="2D30B0A0">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3.中评分标准：方案基本详细全面，思路基本清晰，基本合理可行的，加10分；</w:t>
            </w:r>
          </w:p>
          <w:p w14:paraId="2094392D">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4.差评分标准：方案不详细全面，思路不清，不合理可行的，不加分。如果评审为差，要求专家书面说明理由，并记录在档。</w:t>
            </w:r>
          </w:p>
        </w:tc>
      </w:tr>
      <w:tr w14:paraId="4C66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17981D5E">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675A6983">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szCs w:val="21"/>
              </w:rPr>
              <w:t>2</w:t>
            </w:r>
          </w:p>
        </w:tc>
        <w:tc>
          <w:tcPr>
            <w:tcW w:w="1982" w:type="dxa"/>
            <w:noWrap/>
            <w:vAlign w:val="center"/>
          </w:tcPr>
          <w:p w14:paraId="5FB4D90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项目重点难点分析、应对措施及相关的合理化建议</w:t>
            </w:r>
          </w:p>
        </w:tc>
        <w:tc>
          <w:tcPr>
            <w:tcW w:w="742" w:type="dxa"/>
            <w:noWrap/>
            <w:vAlign w:val="center"/>
          </w:tcPr>
          <w:p w14:paraId="6020CE0B">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977" w:type="dxa"/>
            <w:noWrap/>
            <w:vAlign w:val="center"/>
          </w:tcPr>
          <w:p w14:paraId="60A45BB5">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（一）评审内容：</w:t>
            </w:r>
          </w:p>
          <w:p w14:paraId="172D4A1C">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投标人提供以下内容：</w:t>
            </w:r>
          </w:p>
          <w:p w14:paraId="16DC9321">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1.项目重点难点分析；</w:t>
            </w:r>
          </w:p>
          <w:p w14:paraId="65B5BC5A">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2.应对措施；</w:t>
            </w:r>
          </w:p>
          <w:p w14:paraId="72660F61">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3.相关的合理化建议；</w:t>
            </w:r>
          </w:p>
          <w:p w14:paraId="3FA2812C">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（二）评分依据：</w:t>
            </w:r>
          </w:p>
          <w:p w14:paraId="1D983841">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提供以上3项得80分，提供以上任意2项得50分，提供以上任意一项得20分，其他情况不得分。在此基础上，专家根据各供应商的具体响应内容按照量化的评审因素指标进一步评审：</w:t>
            </w:r>
          </w:p>
          <w:p w14:paraId="45DCD387">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1.优评分标准：准确、深刻理解本项目重点难点内容，能提出切实可行、针对性强的应对措施及合理化建议的，加20分；</w:t>
            </w:r>
          </w:p>
          <w:p w14:paraId="2E0F2D0B">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2.良评分标准：较准确、较深刻理解本项目重点难点内容，能提出较切实可行、比较有针对性的应对措施及合理化建议的，加15分；</w:t>
            </w:r>
          </w:p>
          <w:p w14:paraId="429F406F">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3.中评分标准：基本准确、基本理解本项目重点难点内容，能提出基本可行、针对性较弱的应对措施及合理化建议的，加10分；</w:t>
            </w:r>
          </w:p>
          <w:p w14:paraId="5A5A1169">
            <w:pPr>
              <w:keepNext w:val="0"/>
              <w:keepLines w:val="0"/>
              <w:suppressLineNumbers w:val="0"/>
              <w:spacing w:before="0" w:beforeAutospacing="0" w:after="0" w:afterAutospacing="0"/>
              <w:ind w:left="0" w:right="0"/>
              <w:rPr>
                <w:rFonts w:hint="default" w:ascii="宋体" w:hAnsi="宋体"/>
                <w:szCs w:val="21"/>
              </w:rPr>
            </w:pPr>
            <w:r>
              <w:rPr>
                <w:rFonts w:hint="eastAsia" w:ascii="宋体" w:hAnsi="宋体"/>
                <w:szCs w:val="21"/>
              </w:rPr>
              <w:t>4.差评分标准：未理解本项目重点难点内容，应对措施及合理化建议不切实际、针对性差的，不加分。如果评审为差，要求专家书面说明理由，并记录在档。</w:t>
            </w:r>
          </w:p>
        </w:tc>
      </w:tr>
      <w:tr w14:paraId="28F5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024CB589">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36F47D2E">
            <w:pPr>
              <w:keepNext w:val="0"/>
              <w:keepLines w:val="0"/>
              <w:suppressLineNumbers w:val="0"/>
              <w:spacing w:before="0" w:beforeAutospacing="0" w:after="0" w:afterAutospacing="0"/>
              <w:ind w:left="0" w:right="0"/>
              <w:jc w:val="center"/>
              <w:rPr>
                <w:rFonts w:hint="default" w:ascii="宋体" w:hAnsi="宋体" w:cs="宋体"/>
                <w:szCs w:val="21"/>
              </w:rPr>
            </w:pPr>
            <w:r>
              <w:rPr>
                <w:rFonts w:hint="default" w:ascii="宋体" w:hAnsi="宋体"/>
                <w:szCs w:val="21"/>
              </w:rPr>
              <w:t>3</w:t>
            </w:r>
          </w:p>
        </w:tc>
        <w:tc>
          <w:tcPr>
            <w:tcW w:w="1982" w:type="dxa"/>
            <w:noWrap/>
            <w:vAlign w:val="center"/>
          </w:tcPr>
          <w:p w14:paraId="3CA7F613">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质量保障措施及方案</w:t>
            </w:r>
          </w:p>
        </w:tc>
        <w:tc>
          <w:tcPr>
            <w:tcW w:w="742" w:type="dxa"/>
            <w:noWrap/>
            <w:vAlign w:val="center"/>
          </w:tcPr>
          <w:p w14:paraId="07B48D0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10</w:t>
            </w:r>
          </w:p>
        </w:tc>
        <w:tc>
          <w:tcPr>
            <w:tcW w:w="4977" w:type="dxa"/>
            <w:noWrap/>
            <w:vAlign w:val="center"/>
          </w:tcPr>
          <w:p w14:paraId="048A6DE4">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（一）评审内容：</w:t>
            </w:r>
          </w:p>
          <w:p w14:paraId="25A6AC01">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投标人提供质量保证措施及方案，包含以下内容：</w:t>
            </w:r>
          </w:p>
          <w:p w14:paraId="5002D52A">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1.急救考核评估进度；</w:t>
            </w:r>
          </w:p>
          <w:p w14:paraId="7D3CD995">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2.发放相关劳务费、服务费方案；</w:t>
            </w:r>
          </w:p>
          <w:p w14:paraId="1B4BD152">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（二）评分依据：</w:t>
            </w:r>
          </w:p>
          <w:p w14:paraId="2EA7DB48">
            <w:pPr>
              <w:keepNext w:val="0"/>
              <w:keepLines w:val="0"/>
              <w:suppressLineNumbers w:val="0"/>
              <w:spacing w:before="0" w:beforeAutospacing="0" w:after="0" w:afterAutospacing="0"/>
              <w:ind w:left="0" w:right="0"/>
              <w:jc w:val="both"/>
              <w:rPr>
                <w:rFonts w:hint="eastAsia" w:ascii="宋体" w:hAnsi="宋体"/>
                <w:szCs w:val="21"/>
                <w:highlight w:val="none"/>
              </w:rPr>
            </w:pPr>
            <w:r>
              <w:rPr>
                <w:rFonts w:hint="eastAsia" w:ascii="宋体" w:hAnsi="宋体"/>
                <w:szCs w:val="21"/>
                <w:highlight w:val="none"/>
              </w:rPr>
              <w:t>提供以上2项得80分，提供以上任意1项得40分，其他情况不得分。在此基础上，专家根据各供应商的具体响应内容按照量化的评审因素指标进一步评审：</w:t>
            </w:r>
          </w:p>
          <w:p w14:paraId="0BE27C25">
            <w:pPr>
              <w:keepNext w:val="0"/>
              <w:keepLines w:val="0"/>
              <w:suppressLineNumbers w:val="0"/>
              <w:spacing w:before="0" w:beforeAutospacing="0" w:after="0" w:afterAutospacing="0"/>
              <w:ind w:left="0" w:right="0"/>
              <w:jc w:val="both"/>
              <w:rPr>
                <w:rFonts w:hint="eastAsia" w:ascii="宋体" w:hAnsi="宋体"/>
                <w:szCs w:val="21"/>
                <w:highlight w:val="none"/>
              </w:rPr>
            </w:pPr>
            <w:r>
              <w:rPr>
                <w:rFonts w:hint="eastAsia" w:ascii="宋体" w:hAnsi="宋体"/>
                <w:szCs w:val="21"/>
                <w:highlight w:val="none"/>
              </w:rPr>
              <w:t>1.优评分标准：完全按照要求完成急救考核评估进度，按照标准及时发放相关劳务费、服务费的</w:t>
            </w:r>
            <w:r>
              <w:rPr>
                <w:rFonts w:hint="eastAsia" w:ascii="宋体" w:hAnsi="宋体"/>
                <w:szCs w:val="21"/>
                <w:highlight w:val="none"/>
                <w:lang w:eastAsia="zh-CN"/>
              </w:rPr>
              <w:t>（</w:t>
            </w:r>
            <w:r>
              <w:rPr>
                <w:rFonts w:hint="eastAsia" w:ascii="宋体" w:hAnsi="宋体"/>
                <w:szCs w:val="21"/>
                <w:highlight w:val="none"/>
                <w:lang w:val="en-US" w:eastAsia="zh-CN"/>
              </w:rPr>
              <w:t>劳务费（服务费）</w:t>
            </w:r>
            <w:r>
              <w:rPr>
                <w:rFonts w:hint="eastAsia" w:ascii="宋体" w:hAnsi="宋体"/>
                <w:szCs w:val="21"/>
                <w:highlight w:val="none"/>
              </w:rPr>
              <w:t>发放时间</w:t>
            </w:r>
            <w:r>
              <w:rPr>
                <w:rFonts w:hint="eastAsia" w:ascii="宋体" w:hAnsi="宋体"/>
                <w:szCs w:val="21"/>
                <w:highlight w:val="none"/>
                <w:lang w:val="en-US" w:eastAsia="zh-CN"/>
              </w:rPr>
              <w:t>≤半个月</w:t>
            </w:r>
            <w:r>
              <w:rPr>
                <w:rFonts w:hint="eastAsia" w:ascii="宋体" w:hAnsi="宋体"/>
                <w:szCs w:val="21"/>
                <w:highlight w:val="none"/>
                <w:lang w:eastAsia="zh-CN"/>
              </w:rPr>
              <w:t>）</w:t>
            </w:r>
            <w:r>
              <w:rPr>
                <w:rFonts w:hint="eastAsia" w:ascii="宋体" w:hAnsi="宋体"/>
                <w:szCs w:val="21"/>
                <w:highlight w:val="none"/>
              </w:rPr>
              <w:t>，加20分；</w:t>
            </w:r>
          </w:p>
          <w:p w14:paraId="13AFC81B">
            <w:pPr>
              <w:keepNext w:val="0"/>
              <w:keepLines w:val="0"/>
              <w:suppressLineNumbers w:val="0"/>
              <w:spacing w:before="0" w:beforeAutospacing="0" w:after="0" w:afterAutospacing="0"/>
              <w:ind w:left="0" w:right="0"/>
              <w:jc w:val="both"/>
              <w:rPr>
                <w:rFonts w:hint="eastAsia" w:ascii="宋体" w:hAnsi="宋体"/>
                <w:szCs w:val="21"/>
                <w:highlight w:val="none"/>
              </w:rPr>
            </w:pPr>
            <w:r>
              <w:rPr>
                <w:rFonts w:hint="eastAsia" w:ascii="宋体" w:hAnsi="宋体"/>
                <w:szCs w:val="21"/>
                <w:highlight w:val="none"/>
              </w:rPr>
              <w:t>2.良评分标准：能按照要求完成急救考核评估进度；发放劳务费</w:t>
            </w:r>
            <w:r>
              <w:rPr>
                <w:rFonts w:hint="eastAsia" w:ascii="宋体" w:hAnsi="宋体"/>
                <w:szCs w:val="21"/>
                <w:highlight w:val="none"/>
                <w:lang w:eastAsia="zh-CN"/>
              </w:rPr>
              <w:t>、</w:t>
            </w:r>
            <w:r>
              <w:rPr>
                <w:rFonts w:hint="eastAsia" w:ascii="宋体" w:hAnsi="宋体"/>
                <w:szCs w:val="21"/>
                <w:highlight w:val="none"/>
              </w:rPr>
              <w:t>服务费不够及时（半个月</w:t>
            </w:r>
            <w:r>
              <w:rPr>
                <w:rFonts w:hint="eastAsia" w:ascii="宋体" w:hAnsi="宋体"/>
                <w:szCs w:val="21"/>
                <w:highlight w:val="none"/>
                <w:lang w:val="en-US" w:eastAsia="zh-CN"/>
              </w:rPr>
              <w:t>＜</w:t>
            </w:r>
            <w:r>
              <w:rPr>
                <w:rFonts w:hint="eastAsia" w:ascii="宋体" w:hAnsi="宋体"/>
                <w:szCs w:val="21"/>
                <w:highlight w:val="none"/>
                <w:lang w:eastAsia="zh-CN"/>
              </w:rPr>
              <w:t>（</w:t>
            </w:r>
            <w:r>
              <w:rPr>
                <w:rFonts w:hint="eastAsia" w:ascii="宋体" w:hAnsi="宋体"/>
                <w:szCs w:val="21"/>
                <w:highlight w:val="none"/>
                <w:lang w:val="en-US" w:eastAsia="zh-CN"/>
              </w:rPr>
              <w:t>劳务费（服务费）</w:t>
            </w:r>
            <w:r>
              <w:rPr>
                <w:rFonts w:hint="eastAsia" w:ascii="宋体" w:hAnsi="宋体"/>
                <w:szCs w:val="21"/>
                <w:highlight w:val="none"/>
              </w:rPr>
              <w:t>发放时间≤1个月）的，加15分；</w:t>
            </w:r>
          </w:p>
          <w:p w14:paraId="6004D123">
            <w:pPr>
              <w:keepNext w:val="0"/>
              <w:keepLines w:val="0"/>
              <w:suppressLineNumbers w:val="0"/>
              <w:spacing w:before="0" w:beforeAutospacing="0" w:after="0" w:afterAutospacing="0"/>
              <w:ind w:left="0" w:right="0"/>
              <w:jc w:val="both"/>
              <w:rPr>
                <w:rFonts w:hint="eastAsia" w:ascii="宋体" w:hAnsi="宋体"/>
                <w:szCs w:val="21"/>
                <w:highlight w:val="none"/>
              </w:rPr>
            </w:pPr>
            <w:r>
              <w:rPr>
                <w:rFonts w:hint="eastAsia" w:ascii="宋体" w:hAnsi="宋体"/>
                <w:szCs w:val="21"/>
                <w:highlight w:val="none"/>
              </w:rPr>
              <w:t>3.中评分标准：不能及时完成考核评估进度；延误发放劳务费</w:t>
            </w:r>
            <w:r>
              <w:rPr>
                <w:rFonts w:hint="eastAsia" w:ascii="宋体" w:hAnsi="宋体"/>
                <w:szCs w:val="21"/>
                <w:highlight w:val="none"/>
                <w:lang w:eastAsia="zh-CN"/>
              </w:rPr>
              <w:t>、</w:t>
            </w:r>
            <w:r>
              <w:rPr>
                <w:rFonts w:hint="eastAsia" w:ascii="宋体" w:hAnsi="宋体"/>
                <w:szCs w:val="21"/>
                <w:highlight w:val="none"/>
              </w:rPr>
              <w:t>服务费（1个月＜</w:t>
            </w:r>
            <w:r>
              <w:rPr>
                <w:rFonts w:hint="eastAsia" w:ascii="宋体" w:hAnsi="宋体"/>
                <w:szCs w:val="21"/>
                <w:highlight w:val="none"/>
                <w:lang w:eastAsia="zh-CN"/>
              </w:rPr>
              <w:t>（</w:t>
            </w:r>
            <w:r>
              <w:rPr>
                <w:rFonts w:hint="eastAsia" w:ascii="宋体" w:hAnsi="宋体"/>
                <w:szCs w:val="21"/>
                <w:highlight w:val="none"/>
                <w:lang w:val="en-US" w:eastAsia="zh-CN"/>
              </w:rPr>
              <w:t>劳务费（服务费）</w:t>
            </w:r>
            <w:r>
              <w:rPr>
                <w:rFonts w:hint="eastAsia" w:ascii="宋体" w:hAnsi="宋体"/>
                <w:szCs w:val="21"/>
                <w:highlight w:val="none"/>
              </w:rPr>
              <w:t>发放时间≤2个月）的，加10分；</w:t>
            </w:r>
          </w:p>
          <w:p w14:paraId="77804358">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highlight w:val="none"/>
              </w:rPr>
              <w:t>4.差评分标准：严重拖延考核评估进度或（和）拖欠服务费（</w:t>
            </w:r>
            <w:r>
              <w:rPr>
                <w:rFonts w:hint="eastAsia" w:ascii="宋体" w:hAnsi="宋体"/>
                <w:szCs w:val="21"/>
                <w:highlight w:val="none"/>
                <w:lang w:val="en-US" w:eastAsia="zh-CN"/>
              </w:rPr>
              <w:t>劳务费（服务费）</w:t>
            </w:r>
            <w:r>
              <w:rPr>
                <w:rFonts w:hint="eastAsia" w:ascii="宋体" w:hAnsi="宋体"/>
                <w:szCs w:val="21"/>
                <w:highlight w:val="none"/>
              </w:rPr>
              <w:t>发放时间＞2个月）的，不加分。如果评审为差，要求专家书面说明理由，并记录在档。</w:t>
            </w:r>
          </w:p>
        </w:tc>
      </w:tr>
      <w:tr w14:paraId="0439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798220E0">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0681F6DB">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4</w:t>
            </w:r>
          </w:p>
        </w:tc>
        <w:tc>
          <w:tcPr>
            <w:tcW w:w="1982" w:type="dxa"/>
            <w:noWrap/>
            <w:vAlign w:val="center"/>
          </w:tcPr>
          <w:p w14:paraId="621580C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违约承诺</w:t>
            </w:r>
          </w:p>
        </w:tc>
        <w:tc>
          <w:tcPr>
            <w:tcW w:w="742" w:type="dxa"/>
            <w:noWrap/>
            <w:vAlign w:val="center"/>
          </w:tcPr>
          <w:p w14:paraId="5AB87DB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5</w:t>
            </w:r>
          </w:p>
        </w:tc>
        <w:tc>
          <w:tcPr>
            <w:tcW w:w="4977" w:type="dxa"/>
            <w:noWrap/>
          </w:tcPr>
          <w:p w14:paraId="7C5D48C3">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（一）评审内容：</w:t>
            </w:r>
          </w:p>
          <w:p w14:paraId="34771B27">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投标人承诺以下全部三项的得100分，否则不得分。</w:t>
            </w:r>
          </w:p>
          <w:p w14:paraId="7529E4EC">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1.人员严格按照招标文件及投标承诺配置；</w:t>
            </w:r>
          </w:p>
          <w:p w14:paraId="7E90BFD3">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2.服务质量达到招标文件要求；</w:t>
            </w:r>
          </w:p>
          <w:p w14:paraId="418823E4">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3.对未能达到的管理要求承担管理责任。</w:t>
            </w:r>
          </w:p>
          <w:p w14:paraId="5958F47A">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（二）评分内容：</w:t>
            </w:r>
          </w:p>
          <w:p w14:paraId="7416C56A">
            <w:pPr>
              <w:keepNext w:val="0"/>
              <w:keepLines w:val="0"/>
              <w:suppressLineNumbers w:val="0"/>
              <w:spacing w:before="0" w:beforeAutospacing="0" w:after="0" w:afterAutospacing="0"/>
              <w:ind w:left="0" w:right="0"/>
              <w:jc w:val="both"/>
              <w:rPr>
                <w:rFonts w:hint="default" w:hAnsi="宋体" w:cs="宋体"/>
                <w:szCs w:val="21"/>
              </w:rPr>
            </w:pPr>
            <w:r>
              <w:rPr>
                <w:rFonts w:hint="eastAsia" w:hAnsi="宋体" w:cs="宋体"/>
                <w:szCs w:val="21"/>
              </w:rPr>
              <w:t>要求提供承诺（格式自定）作为得分依据，未提供承诺或承诺内容不满足要求不得分。</w:t>
            </w:r>
          </w:p>
        </w:tc>
      </w:tr>
      <w:tr w14:paraId="2212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02F5F2DB">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0AAC785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5</w:t>
            </w:r>
          </w:p>
        </w:tc>
        <w:tc>
          <w:tcPr>
            <w:tcW w:w="1982" w:type="dxa"/>
            <w:noWrap/>
            <w:vAlign w:val="center"/>
          </w:tcPr>
          <w:p w14:paraId="706BA53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拟安排的项目负责人情况（仅限一人）</w:t>
            </w:r>
          </w:p>
        </w:tc>
        <w:tc>
          <w:tcPr>
            <w:tcW w:w="742" w:type="dxa"/>
            <w:noWrap/>
            <w:vAlign w:val="center"/>
          </w:tcPr>
          <w:p w14:paraId="3807DA72">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6</w:t>
            </w:r>
          </w:p>
        </w:tc>
        <w:tc>
          <w:tcPr>
            <w:tcW w:w="4977" w:type="dxa"/>
            <w:noWrap/>
          </w:tcPr>
          <w:p w14:paraId="50F2E278">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（一）评审内容：拟安排项目负责人为投标单位员工，否则本项不得分。在此基础上，考察项目负责人职称情况；项目负责人为主任医师职称得100分，副主任医师称得50分；主治医师及以下得0分。</w:t>
            </w:r>
          </w:p>
          <w:p w14:paraId="15E48959">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（二）评分依据：</w:t>
            </w:r>
          </w:p>
          <w:p w14:paraId="36017637">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1.要求提供通过投标人缴纳的近三个月（含开标当月）的任意一个月的社保证明作为本单位员工的证明依据，如供应商成立不足一个月或员工入职不足一个月的，提供情况说明函（格式自拟），无需提供相关人员社保，亦可得分。</w:t>
            </w:r>
          </w:p>
          <w:p w14:paraId="66790814">
            <w:pPr>
              <w:keepNext w:val="0"/>
              <w:keepLines w:val="0"/>
              <w:suppressLineNumbers w:val="0"/>
              <w:spacing w:before="0" w:beforeAutospacing="0" w:after="0" w:afterAutospacing="0"/>
              <w:ind w:left="0" w:right="0"/>
              <w:jc w:val="both"/>
              <w:rPr>
                <w:rFonts w:hint="default" w:ascii="宋体" w:hAnsi="宋体"/>
                <w:szCs w:val="21"/>
              </w:rPr>
            </w:pPr>
            <w:r>
              <w:rPr>
                <w:rFonts w:hint="eastAsia" w:ascii="宋体" w:hAnsi="宋体"/>
                <w:szCs w:val="21"/>
              </w:rPr>
              <w:t>2.要求提供投标人相关证明资料作为得分依据。</w:t>
            </w:r>
          </w:p>
          <w:p w14:paraId="667B716F">
            <w:pPr>
              <w:keepNext w:val="0"/>
              <w:keepLines w:val="0"/>
              <w:suppressLineNumbers w:val="0"/>
              <w:spacing w:before="0" w:beforeAutospacing="0" w:after="0" w:afterAutospacing="0"/>
              <w:ind w:left="0" w:right="0"/>
              <w:jc w:val="both"/>
              <w:rPr>
                <w:rFonts w:hint="default" w:ascii="宋体" w:hAnsi="宋体" w:cs="宋体"/>
                <w:szCs w:val="21"/>
              </w:rPr>
            </w:pPr>
            <w:r>
              <w:rPr>
                <w:rFonts w:hint="eastAsia" w:ascii="宋体" w:hAnsi="宋体"/>
                <w:szCs w:val="21"/>
              </w:rPr>
              <w:t>3.以上资料均要求提供扫描件。评分中出现无证明资料或专家无法凭所提供资料判断是否得分的情况，一律作不得分处理。</w:t>
            </w:r>
          </w:p>
        </w:tc>
      </w:tr>
      <w:tr w14:paraId="070B4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659E5E7E">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2C3BF188">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6</w:t>
            </w:r>
          </w:p>
        </w:tc>
        <w:tc>
          <w:tcPr>
            <w:tcW w:w="1982" w:type="dxa"/>
            <w:noWrap/>
            <w:vAlign w:val="center"/>
          </w:tcPr>
          <w:p w14:paraId="365D5D0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拟安排的项目主要团队成员（主要技术人员）情况（项目负责人除外）</w:t>
            </w:r>
          </w:p>
        </w:tc>
        <w:tc>
          <w:tcPr>
            <w:tcW w:w="742" w:type="dxa"/>
            <w:noWrap/>
            <w:vAlign w:val="center"/>
          </w:tcPr>
          <w:p w14:paraId="7235E48C">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12</w:t>
            </w:r>
          </w:p>
        </w:tc>
        <w:tc>
          <w:tcPr>
            <w:tcW w:w="4977" w:type="dxa"/>
            <w:noWrap/>
          </w:tcPr>
          <w:p w14:paraId="400EFE0A">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（一）评审内容：</w:t>
            </w:r>
          </w:p>
          <w:p w14:paraId="287D5DAA">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投标人拟安排的项目主要团队成员（主要技术人员）（项目负责人除外）每有一人具备</w:t>
            </w:r>
            <w:r>
              <w:rPr>
                <w:rFonts w:hint="eastAsia"/>
              </w:rPr>
              <w:t>：副主任医师</w:t>
            </w:r>
            <w:r>
              <w:rPr>
                <w:rFonts w:hint="eastAsia" w:ascii="宋体" w:hAnsi="宋体"/>
                <w:szCs w:val="21"/>
              </w:rPr>
              <w:t>或以上职称的得10分，最高可得100分。</w:t>
            </w:r>
          </w:p>
          <w:p w14:paraId="0B13150F">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(二）评分依据：</w:t>
            </w:r>
          </w:p>
          <w:p w14:paraId="0F773829">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1.要求提供项目主要团队成员（主要技术人员）相关证书作为得分依据。</w:t>
            </w:r>
          </w:p>
          <w:p w14:paraId="5062F6FD">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2.以上资料均要求提供扫描件</w:t>
            </w:r>
            <w:bookmarkStart w:id="1" w:name="OLE_LINK4"/>
            <w:r>
              <w:rPr>
                <w:rFonts w:hint="eastAsia" w:ascii="宋体" w:hAnsi="宋体"/>
                <w:szCs w:val="21"/>
              </w:rPr>
              <w:t>。评分中出现无证明资料或专家无法凭所提供资料判断是否得分的情况，一律作不得分处理。</w:t>
            </w:r>
            <w:bookmarkEnd w:id="1"/>
          </w:p>
        </w:tc>
      </w:tr>
      <w:tr w14:paraId="255DA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28635B88">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19C957BA">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7</w:t>
            </w:r>
          </w:p>
        </w:tc>
        <w:tc>
          <w:tcPr>
            <w:tcW w:w="1982" w:type="dxa"/>
            <w:noWrap/>
            <w:vAlign w:val="center"/>
          </w:tcPr>
          <w:p w14:paraId="6D9B4372">
            <w:pPr>
              <w:keepNext w:val="0"/>
              <w:keepLines w:val="0"/>
              <w:widowControl/>
              <w:suppressLineNumbers w:val="0"/>
              <w:spacing w:before="0" w:beforeAutospacing="0" w:after="0" w:afterAutospacing="0"/>
              <w:ind w:left="0" w:right="0"/>
              <w:jc w:val="center"/>
              <w:rPr>
                <w:rFonts w:hint="default" w:ascii="宋体" w:hAnsi="宋体"/>
                <w:szCs w:val="21"/>
              </w:rPr>
            </w:pPr>
            <w:r>
              <w:rPr>
                <w:rFonts w:hint="eastAsia"/>
              </w:rPr>
              <w:t>环保执行情况</w:t>
            </w:r>
          </w:p>
        </w:tc>
        <w:tc>
          <w:tcPr>
            <w:tcW w:w="742" w:type="dxa"/>
            <w:noWrap/>
            <w:vAlign w:val="center"/>
          </w:tcPr>
          <w:p w14:paraId="6AE6EB3B">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2</w:t>
            </w:r>
          </w:p>
        </w:tc>
        <w:tc>
          <w:tcPr>
            <w:tcW w:w="4977" w:type="dxa"/>
            <w:noWrap/>
          </w:tcPr>
          <w:p w14:paraId="2D148167">
            <w:pPr>
              <w:keepNext w:val="0"/>
              <w:keepLines w:val="0"/>
              <w:widowControl/>
              <w:suppressLineNumbers w:val="0"/>
              <w:spacing w:before="0" w:beforeAutospacing="0" w:after="0" w:afterAutospacing="0"/>
              <w:ind w:left="0" w:right="0"/>
              <w:jc w:val="left"/>
              <w:textAlignment w:val="top"/>
              <w:rPr>
                <w:rFonts w:hint="default" w:ascii="宋体" w:hAnsi="宋体"/>
                <w:szCs w:val="21"/>
              </w:rPr>
            </w:pPr>
            <w:r>
              <w:rPr>
                <w:rFonts w:hint="eastAsia" w:ascii="宋体" w:hAnsi="宋体"/>
                <w:szCs w:val="21"/>
              </w:rPr>
              <w:t>（一）评审内容：</w:t>
            </w:r>
          </w:p>
          <w:p w14:paraId="5B32B49A">
            <w:pPr>
              <w:keepNext w:val="0"/>
              <w:keepLines w:val="0"/>
              <w:suppressLineNumbers w:val="0"/>
              <w:spacing w:before="0" w:beforeAutospacing="0" w:after="0" w:afterAutospacing="0"/>
              <w:ind w:left="0" w:right="0"/>
              <w:jc w:val="left"/>
              <w:rPr>
                <w:rFonts w:hint="eastAsia" w:ascii="宋体" w:hAnsi="宋体"/>
                <w:szCs w:val="21"/>
                <w:lang w:val="en-US" w:eastAsia="zh-CN"/>
              </w:rPr>
            </w:pPr>
            <w:r>
              <w:rPr>
                <w:rFonts w:hint="eastAsia"/>
                <w:szCs w:val="21"/>
              </w:rPr>
              <w:t>考察投标人是否受过环保主管部门行政处罚；</w:t>
            </w:r>
            <w:r>
              <w:rPr>
                <w:rFonts w:hint="eastAsia"/>
                <w:szCs w:val="21"/>
                <w:lang w:val="en-US" w:eastAsia="zh-CN"/>
              </w:rPr>
              <w:t>未</w:t>
            </w:r>
            <w:r>
              <w:rPr>
                <w:rFonts w:hint="eastAsia"/>
                <w:szCs w:val="21"/>
              </w:rPr>
              <w:t>受过环保主管部门行政处罚</w:t>
            </w:r>
            <w:r>
              <w:rPr>
                <w:rFonts w:hint="eastAsia" w:ascii="宋体" w:hAnsi="宋体"/>
                <w:szCs w:val="21"/>
                <w:lang w:val="en-US" w:eastAsia="zh-CN"/>
              </w:rPr>
              <w:t>的得100分。</w:t>
            </w:r>
          </w:p>
          <w:p w14:paraId="2F08A8B9">
            <w:pPr>
              <w:keepNext w:val="0"/>
              <w:keepLines w:val="0"/>
              <w:suppressLineNumbers w:val="0"/>
              <w:spacing w:before="0" w:beforeAutospacing="0" w:after="0" w:afterAutospacing="0"/>
              <w:ind w:left="0" w:right="0"/>
              <w:jc w:val="left"/>
              <w:rPr>
                <w:rFonts w:hint="default" w:ascii="宋体" w:hAnsi="宋体"/>
                <w:szCs w:val="21"/>
              </w:rPr>
            </w:pPr>
            <w:r>
              <w:rPr>
                <w:rFonts w:hint="eastAsia" w:ascii="宋体" w:hAnsi="宋体"/>
                <w:szCs w:val="21"/>
              </w:rPr>
              <w:t>（二）评分依据：</w:t>
            </w:r>
          </w:p>
          <w:p w14:paraId="689DE142">
            <w:pPr>
              <w:keepNext w:val="0"/>
              <w:keepLines w:val="0"/>
              <w:widowControl/>
              <w:suppressLineNumbers w:val="0"/>
              <w:spacing w:before="0" w:beforeAutospacing="0" w:after="0" w:afterAutospacing="0"/>
              <w:ind w:left="0" w:right="0"/>
              <w:jc w:val="left"/>
              <w:textAlignment w:val="top"/>
              <w:rPr>
                <w:rFonts w:hint="default" w:ascii="宋体" w:hAnsi="宋体"/>
                <w:szCs w:val="21"/>
              </w:rPr>
            </w:pPr>
            <w:r>
              <w:rPr>
                <w:rFonts w:hint="eastAsia"/>
                <w:szCs w:val="21"/>
              </w:rPr>
              <w:t>以投标人在投标文件中提供的承诺（格式自拟）作为得分依据；若隐瞒情况虚假应标将导致投标无效并报主管部门处理。采取客观化评分；受过行政处罚不得分。</w:t>
            </w:r>
          </w:p>
        </w:tc>
      </w:tr>
      <w:tr w14:paraId="0014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restart"/>
            <w:noWrap/>
          </w:tcPr>
          <w:p w14:paraId="26486B6C">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3</w:t>
            </w:r>
          </w:p>
        </w:tc>
        <w:tc>
          <w:tcPr>
            <w:tcW w:w="3467" w:type="dxa"/>
            <w:gridSpan w:val="3"/>
            <w:noWrap/>
          </w:tcPr>
          <w:p w14:paraId="63380648">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eastAsia"/>
                <w:b/>
                <w:bCs/>
                <w:color w:val="0000FF"/>
              </w:rPr>
              <w:t>商务部分</w:t>
            </w:r>
          </w:p>
        </w:tc>
        <w:tc>
          <w:tcPr>
            <w:tcW w:w="4977" w:type="dxa"/>
            <w:noWrap/>
          </w:tcPr>
          <w:p w14:paraId="4BBF5B38">
            <w:pPr>
              <w:keepNext w:val="0"/>
              <w:keepLines w:val="0"/>
              <w:suppressLineNumbers w:val="0"/>
              <w:spacing w:before="0" w:beforeAutospacing="0" w:after="0" w:afterAutospacing="0"/>
              <w:ind w:left="0" w:right="0"/>
              <w:jc w:val="center"/>
              <w:rPr>
                <w:rFonts w:hint="eastAsia" w:ascii="宋体" w:hAnsi="宋体" w:eastAsia="宋体" w:cs="宋体"/>
                <w:b/>
                <w:bCs/>
                <w:color w:val="0000FF"/>
                <w:sz w:val="24"/>
                <w:lang w:eastAsia="zh-CN"/>
              </w:rPr>
            </w:pPr>
            <w:r>
              <w:rPr>
                <w:rFonts w:hint="eastAsia" w:ascii="宋体" w:hAnsi="宋体" w:cs="宋体"/>
                <w:b/>
                <w:bCs/>
                <w:color w:val="0000FF"/>
                <w:sz w:val="22"/>
              </w:rPr>
              <w:t>1</w:t>
            </w:r>
            <w:r>
              <w:rPr>
                <w:rFonts w:hint="eastAsia" w:ascii="宋体" w:hAnsi="宋体" w:cs="宋体"/>
                <w:b/>
                <w:bCs/>
                <w:color w:val="0000FF"/>
                <w:sz w:val="22"/>
                <w:lang w:val="en-US" w:eastAsia="zh-CN"/>
              </w:rPr>
              <w:t>5</w:t>
            </w:r>
          </w:p>
        </w:tc>
      </w:tr>
      <w:tr w14:paraId="41DB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shd w:val="clear" w:color="auto" w:fill="E6EFFA"/>
            <w:noWrap/>
            <w:vAlign w:val="center"/>
          </w:tcPr>
          <w:p w14:paraId="530050D9">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shd w:val="clear" w:color="auto" w:fill="E6EFFA"/>
            <w:noWrap/>
            <w:vAlign w:val="center"/>
          </w:tcPr>
          <w:p w14:paraId="05809B8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序号</w:t>
            </w:r>
          </w:p>
        </w:tc>
        <w:tc>
          <w:tcPr>
            <w:tcW w:w="1982" w:type="dxa"/>
            <w:shd w:val="clear" w:color="auto" w:fill="E6EFFA"/>
            <w:noWrap/>
            <w:vAlign w:val="center"/>
          </w:tcPr>
          <w:p w14:paraId="7E9F9C38">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b/>
                <w:bCs/>
                <w:szCs w:val="21"/>
              </w:rPr>
              <w:t>评审因素</w:t>
            </w:r>
          </w:p>
        </w:tc>
        <w:tc>
          <w:tcPr>
            <w:tcW w:w="742" w:type="dxa"/>
            <w:shd w:val="clear" w:color="auto" w:fill="E6EFFA"/>
            <w:noWrap/>
            <w:vAlign w:val="center"/>
          </w:tcPr>
          <w:p w14:paraId="44019BFA">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权重(%)</w:t>
            </w:r>
          </w:p>
        </w:tc>
        <w:tc>
          <w:tcPr>
            <w:tcW w:w="4977" w:type="dxa"/>
            <w:shd w:val="clear" w:color="auto" w:fill="E6EFFA"/>
            <w:noWrap/>
            <w:vAlign w:val="center"/>
          </w:tcPr>
          <w:p w14:paraId="20440F59">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评分准则</w:t>
            </w:r>
          </w:p>
        </w:tc>
      </w:tr>
      <w:tr w14:paraId="4AA9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03E381C1">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223114C8">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szCs w:val="21"/>
                <w:lang w:val="en-US" w:eastAsia="zh-CN"/>
              </w:rPr>
              <w:t>1</w:t>
            </w:r>
          </w:p>
        </w:tc>
        <w:tc>
          <w:tcPr>
            <w:tcW w:w="1982" w:type="dxa"/>
            <w:noWrap/>
            <w:vAlign w:val="center"/>
          </w:tcPr>
          <w:p w14:paraId="5070EF9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投标人同类项目业绩情况</w:t>
            </w:r>
          </w:p>
        </w:tc>
        <w:tc>
          <w:tcPr>
            <w:tcW w:w="742" w:type="dxa"/>
            <w:noWrap/>
            <w:vAlign w:val="center"/>
          </w:tcPr>
          <w:p w14:paraId="78CCBB15">
            <w:pPr>
              <w:keepNext w:val="0"/>
              <w:keepLines w:val="0"/>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szCs w:val="21"/>
                <w:highlight w:val="none"/>
                <w:lang w:val="en-US" w:eastAsia="zh-CN"/>
              </w:rPr>
              <w:t>12</w:t>
            </w:r>
          </w:p>
        </w:tc>
        <w:tc>
          <w:tcPr>
            <w:tcW w:w="4977" w:type="dxa"/>
            <w:noWrap/>
          </w:tcPr>
          <w:p w14:paraId="7F637943">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（一）评审内容：</w:t>
            </w:r>
          </w:p>
          <w:p w14:paraId="4CF13A65">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提供投标人自2019年1月1日至本项目投标截止之日（以合同签订时间为准）同类项目</w:t>
            </w:r>
            <w:r>
              <w:rPr>
                <w:rFonts w:hint="eastAsia"/>
                <w:highlight w:val="none"/>
                <w:lang w:eastAsia="zh-CN"/>
              </w:rPr>
              <w:t>【</w:t>
            </w:r>
            <w:r>
              <w:rPr>
                <w:rFonts w:hint="eastAsia"/>
                <w:highlight w:val="none"/>
                <w:lang w:val="en-US" w:eastAsia="zh-CN"/>
              </w:rPr>
              <w:t>同类项目指</w:t>
            </w:r>
            <w:r>
              <w:rPr>
                <w:rFonts w:hint="eastAsia" w:ascii="宋体" w:hAnsi="宋体"/>
                <w:szCs w:val="21"/>
                <w:highlight w:val="none"/>
                <w:lang w:eastAsia="zh-CN"/>
              </w:rPr>
              <w:t>由各级行政部门</w:t>
            </w:r>
            <w:r>
              <w:rPr>
                <w:rFonts w:hint="eastAsia" w:ascii="宋体" w:hAnsi="宋体"/>
                <w:szCs w:val="21"/>
                <w:highlight w:val="none"/>
                <w:lang w:val="en-US" w:eastAsia="zh-CN"/>
              </w:rPr>
              <w:t>或</w:t>
            </w:r>
            <w:r>
              <w:rPr>
                <w:rFonts w:hint="eastAsia" w:ascii="宋体" w:hAnsi="宋体"/>
                <w:szCs w:val="21"/>
                <w:highlight w:val="none"/>
                <w:lang w:eastAsia="zh-CN"/>
              </w:rPr>
              <w:t>事业单位委托的各类评审项目（包括</w:t>
            </w:r>
            <w:r>
              <w:rPr>
                <w:rFonts w:hint="eastAsia" w:ascii="宋体" w:hAnsi="宋体"/>
                <w:szCs w:val="21"/>
                <w:highlight w:val="none"/>
                <w:lang w:val="en-US" w:eastAsia="zh-CN"/>
              </w:rPr>
              <w:t>但</w:t>
            </w:r>
            <w:r>
              <w:rPr>
                <w:rFonts w:hint="eastAsia" w:ascii="宋体" w:hAnsi="宋体"/>
                <w:szCs w:val="21"/>
                <w:highlight w:val="none"/>
                <w:lang w:eastAsia="zh-CN"/>
              </w:rPr>
              <w:t>不限于医疗质量评审项目）】</w:t>
            </w:r>
            <w:r>
              <w:rPr>
                <w:rFonts w:hint="eastAsia" w:ascii="宋体" w:hAnsi="宋体"/>
                <w:szCs w:val="21"/>
                <w:highlight w:val="none"/>
              </w:rPr>
              <w:t>业绩，每提供1个</w:t>
            </w:r>
            <w:r>
              <w:rPr>
                <w:rFonts w:hint="eastAsia" w:ascii="宋体" w:hAnsi="宋体"/>
                <w:szCs w:val="21"/>
                <w:highlight w:val="none"/>
                <w:lang w:val="en-US" w:eastAsia="zh-CN"/>
              </w:rPr>
              <w:t>同类</w:t>
            </w:r>
            <w:r>
              <w:rPr>
                <w:rFonts w:hint="eastAsia" w:ascii="宋体" w:hAnsi="宋体"/>
                <w:szCs w:val="21"/>
                <w:highlight w:val="none"/>
              </w:rPr>
              <w:t>项目业绩得34分，最高得100分。</w:t>
            </w:r>
          </w:p>
          <w:p w14:paraId="56420E03">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（二）评分依据：</w:t>
            </w:r>
          </w:p>
          <w:p w14:paraId="4D745A19">
            <w:pPr>
              <w:keepNext w:val="0"/>
              <w:keepLines w:val="0"/>
              <w:suppressLineNumbers w:val="0"/>
              <w:spacing w:before="0" w:beforeAutospacing="0" w:after="0" w:afterAutospacing="0"/>
              <w:ind w:left="0" w:right="0"/>
              <w:jc w:val="left"/>
              <w:rPr>
                <w:rFonts w:hint="default" w:ascii="宋体" w:hAnsi="宋体"/>
                <w:szCs w:val="21"/>
                <w:highlight w:val="none"/>
              </w:rPr>
            </w:pPr>
            <w:r>
              <w:rPr>
                <w:rFonts w:hint="eastAsia" w:ascii="宋体" w:hAnsi="宋体"/>
                <w:szCs w:val="21"/>
                <w:highlight w:val="none"/>
              </w:rPr>
              <w:t>1.要求提供合同关键信息扫描件作为得分依据。</w:t>
            </w:r>
          </w:p>
          <w:p w14:paraId="432C578A">
            <w:pPr>
              <w:keepNext w:val="0"/>
              <w:keepLines w:val="0"/>
              <w:suppressLineNumbers w:val="0"/>
              <w:spacing w:before="0" w:beforeAutospacing="0" w:after="0" w:afterAutospacing="0"/>
              <w:ind w:left="0" w:right="0"/>
              <w:jc w:val="left"/>
              <w:rPr>
                <w:rFonts w:hint="default"/>
                <w:szCs w:val="21"/>
                <w:highlight w:val="none"/>
              </w:rPr>
            </w:pPr>
            <w:r>
              <w:rPr>
                <w:rFonts w:hint="eastAsia" w:ascii="宋体" w:hAnsi="宋体"/>
                <w:szCs w:val="21"/>
                <w:highlight w:val="none"/>
              </w:rPr>
              <w:t>2.评分中出现无证明资料或专家无法凭所提供资料判断是否得分的情况，一律作不得分处理。</w:t>
            </w:r>
          </w:p>
        </w:tc>
      </w:tr>
      <w:tr w14:paraId="0E8CB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noWrap/>
            <w:vAlign w:val="center"/>
          </w:tcPr>
          <w:p w14:paraId="42787167">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00ACB849">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szCs w:val="21"/>
                <w:lang w:val="en-US" w:eastAsia="zh-CN"/>
              </w:rPr>
              <w:t>2</w:t>
            </w:r>
          </w:p>
        </w:tc>
        <w:tc>
          <w:tcPr>
            <w:tcW w:w="1982" w:type="dxa"/>
            <w:noWrap/>
            <w:vAlign w:val="center"/>
          </w:tcPr>
          <w:p w14:paraId="6AA43D39">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rPr>
              <w:t>服务网点</w:t>
            </w:r>
          </w:p>
        </w:tc>
        <w:tc>
          <w:tcPr>
            <w:tcW w:w="742" w:type="dxa"/>
            <w:noWrap/>
            <w:vAlign w:val="center"/>
          </w:tcPr>
          <w:p w14:paraId="5597A821">
            <w:pPr>
              <w:keepNext w:val="0"/>
              <w:keepLines w:val="0"/>
              <w:suppressLineNumbers w:val="0"/>
              <w:spacing w:before="0" w:beforeAutospacing="0" w:after="0" w:afterAutospacing="0"/>
              <w:ind w:left="0" w:right="0"/>
              <w:jc w:val="center"/>
              <w:rPr>
                <w:rFonts w:hint="default" w:ascii="宋体" w:hAnsi="宋体"/>
                <w:color w:val="000000"/>
                <w:szCs w:val="21"/>
              </w:rPr>
            </w:pPr>
            <w:r>
              <w:rPr>
                <w:rFonts w:hint="eastAsia" w:ascii="宋体" w:hAnsi="宋体"/>
                <w:color w:val="000000"/>
              </w:rPr>
              <w:t>3</w:t>
            </w:r>
          </w:p>
        </w:tc>
        <w:tc>
          <w:tcPr>
            <w:tcW w:w="4977" w:type="dxa"/>
            <w:noWrap/>
            <w:vAlign w:val="center"/>
          </w:tcPr>
          <w:p w14:paraId="6F478991">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（一）评分内容：</w:t>
            </w:r>
          </w:p>
          <w:p w14:paraId="7715A9A2">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供应商承诺中标后提供本地经营（服务）网点的，得100分。</w:t>
            </w:r>
          </w:p>
          <w:p w14:paraId="233A4417">
            <w:pPr>
              <w:keepNext w:val="0"/>
              <w:keepLines w:val="0"/>
              <w:suppressLineNumbers w:val="0"/>
              <w:spacing w:before="0" w:beforeAutospacing="0" w:after="0" w:afterAutospacing="0"/>
              <w:ind w:left="0" w:right="0"/>
              <w:rPr>
                <w:rFonts w:hint="default" w:ascii="宋体" w:hAnsi="宋体"/>
                <w:color w:val="000000"/>
              </w:rPr>
            </w:pPr>
            <w:r>
              <w:rPr>
                <w:rFonts w:hint="eastAsia" w:ascii="宋体" w:hAnsi="宋体"/>
                <w:color w:val="000000"/>
              </w:rPr>
              <w:t>（二）评分依据：</w:t>
            </w:r>
          </w:p>
          <w:p w14:paraId="77149140">
            <w:pPr>
              <w:keepNext w:val="0"/>
              <w:keepLines w:val="0"/>
              <w:suppressLineNumbers w:val="0"/>
              <w:spacing w:before="0" w:beforeAutospacing="0" w:after="0" w:afterAutospacing="0"/>
              <w:ind w:left="0" w:right="0"/>
              <w:rPr>
                <w:rFonts w:hint="default" w:ascii="宋体" w:hAnsi="宋体"/>
                <w:color w:val="000000"/>
                <w:szCs w:val="21"/>
              </w:rPr>
            </w:pPr>
            <w:r>
              <w:rPr>
                <w:rFonts w:hint="eastAsia" w:ascii="宋体" w:hAnsi="宋体"/>
                <w:color w:val="000000"/>
              </w:rPr>
              <w:t>要求提供承诺函（格式详见采购文件投标文件正文（信息公开部分）-服务网点-承诺函）作为得分依据，未按采购文件要求提供承诺函的不得分。</w:t>
            </w:r>
          </w:p>
        </w:tc>
      </w:tr>
      <w:tr w14:paraId="741F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noWrap/>
          </w:tcPr>
          <w:p w14:paraId="6DFE3205">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4</w:t>
            </w:r>
          </w:p>
        </w:tc>
        <w:tc>
          <w:tcPr>
            <w:tcW w:w="3467" w:type="dxa"/>
            <w:gridSpan w:val="3"/>
            <w:noWrap/>
          </w:tcPr>
          <w:p w14:paraId="4838B20A">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default"/>
                <w:b/>
                <w:bCs/>
                <w:color w:val="0000FF"/>
              </w:rPr>
              <w:t>诚信情况</w:t>
            </w:r>
          </w:p>
        </w:tc>
        <w:tc>
          <w:tcPr>
            <w:tcW w:w="4977" w:type="dxa"/>
            <w:noWrap/>
          </w:tcPr>
          <w:p w14:paraId="18075D77">
            <w:pPr>
              <w:keepNext w:val="0"/>
              <w:keepLines w:val="0"/>
              <w:suppressLineNumbers w:val="0"/>
              <w:spacing w:before="0" w:beforeAutospacing="0" w:after="0" w:afterAutospacing="0"/>
              <w:ind w:left="0" w:right="0"/>
              <w:jc w:val="center"/>
              <w:rPr>
                <w:rFonts w:hint="default" w:ascii="宋体" w:hAnsi="宋体" w:cs="宋体"/>
                <w:b/>
                <w:bCs/>
                <w:color w:val="0000FF"/>
                <w:sz w:val="24"/>
              </w:rPr>
            </w:pPr>
            <w:r>
              <w:rPr>
                <w:rFonts w:hint="eastAsia"/>
                <w:b/>
                <w:bCs/>
                <w:color w:val="0000FF"/>
                <w:lang w:val="en-US" w:eastAsia="zh-CN"/>
              </w:rPr>
              <w:t>5</w:t>
            </w:r>
          </w:p>
        </w:tc>
      </w:tr>
      <w:tr w14:paraId="42C9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restart"/>
            <w:shd w:val="clear" w:color="auto" w:fill="auto"/>
            <w:noWrap/>
            <w:vAlign w:val="center"/>
          </w:tcPr>
          <w:p w14:paraId="4D155E03">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shd w:val="clear" w:color="auto" w:fill="E6EFFA"/>
            <w:noWrap/>
            <w:vAlign w:val="center"/>
          </w:tcPr>
          <w:p w14:paraId="70DBE607">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序号</w:t>
            </w:r>
          </w:p>
        </w:tc>
        <w:tc>
          <w:tcPr>
            <w:tcW w:w="1982" w:type="dxa"/>
            <w:shd w:val="clear" w:color="auto" w:fill="E6EFFA"/>
            <w:noWrap/>
            <w:vAlign w:val="center"/>
          </w:tcPr>
          <w:p w14:paraId="5B5967D5">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eastAsia"/>
                <w:b/>
                <w:bCs/>
                <w:szCs w:val="21"/>
              </w:rPr>
              <w:t>评审因素</w:t>
            </w:r>
          </w:p>
        </w:tc>
        <w:tc>
          <w:tcPr>
            <w:tcW w:w="742" w:type="dxa"/>
            <w:shd w:val="clear" w:color="auto" w:fill="E6EFFA"/>
            <w:noWrap/>
            <w:vAlign w:val="center"/>
          </w:tcPr>
          <w:p w14:paraId="09DAECF0">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权重(%)</w:t>
            </w:r>
          </w:p>
        </w:tc>
        <w:tc>
          <w:tcPr>
            <w:tcW w:w="4977" w:type="dxa"/>
            <w:shd w:val="clear" w:color="auto" w:fill="E6EFFA"/>
            <w:noWrap/>
            <w:vAlign w:val="center"/>
          </w:tcPr>
          <w:p w14:paraId="2CF5A983">
            <w:pPr>
              <w:keepNext w:val="0"/>
              <w:keepLines w:val="0"/>
              <w:suppressLineNumbers w:val="0"/>
              <w:spacing w:before="0" w:beforeAutospacing="0" w:after="0" w:afterAutospacing="0"/>
              <w:ind w:left="0" w:right="0"/>
              <w:jc w:val="center"/>
              <w:rPr>
                <w:rFonts w:hint="default" w:ascii="宋体" w:hAnsi="宋体" w:cs="宋体"/>
                <w:b/>
                <w:bCs/>
                <w:szCs w:val="21"/>
              </w:rPr>
            </w:pPr>
            <w:r>
              <w:rPr>
                <w:rFonts w:hint="default"/>
                <w:b/>
                <w:bCs/>
                <w:szCs w:val="21"/>
              </w:rPr>
              <w:t>评分准则</w:t>
            </w:r>
          </w:p>
        </w:tc>
      </w:tr>
      <w:tr w14:paraId="6B2D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38" w:type="dxa"/>
            <w:vMerge w:val="continue"/>
            <w:shd w:val="clear" w:color="auto" w:fill="auto"/>
            <w:noWrap/>
            <w:vAlign w:val="center"/>
          </w:tcPr>
          <w:p w14:paraId="3DE776E2">
            <w:pPr>
              <w:keepNext w:val="0"/>
              <w:keepLines w:val="0"/>
              <w:suppressLineNumbers w:val="0"/>
              <w:spacing w:before="0" w:beforeAutospacing="0" w:after="0" w:afterAutospacing="0"/>
              <w:ind w:left="0" w:right="0"/>
              <w:rPr>
                <w:rFonts w:hint="default" w:ascii="宋体" w:hAnsi="宋体" w:cs="宋体"/>
                <w:b/>
                <w:bCs/>
                <w:color w:val="0000FF"/>
                <w:sz w:val="24"/>
              </w:rPr>
            </w:pPr>
          </w:p>
        </w:tc>
        <w:tc>
          <w:tcPr>
            <w:tcW w:w="743" w:type="dxa"/>
            <w:noWrap/>
            <w:vAlign w:val="center"/>
          </w:tcPr>
          <w:p w14:paraId="3BF40404">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1</w:t>
            </w:r>
          </w:p>
        </w:tc>
        <w:tc>
          <w:tcPr>
            <w:tcW w:w="1982" w:type="dxa"/>
            <w:noWrap/>
            <w:vAlign w:val="center"/>
          </w:tcPr>
          <w:p w14:paraId="5237DACA">
            <w:pPr>
              <w:keepNext w:val="0"/>
              <w:keepLines w:val="0"/>
              <w:suppressLineNumbers w:val="0"/>
              <w:spacing w:before="0" w:beforeAutospacing="0" w:after="0" w:afterAutospacing="0"/>
              <w:ind w:left="0" w:right="0"/>
              <w:jc w:val="center"/>
              <w:rPr>
                <w:rFonts w:hint="default" w:ascii="宋体" w:hAnsi="宋体"/>
                <w:szCs w:val="21"/>
              </w:rPr>
            </w:pPr>
            <w:r>
              <w:rPr>
                <w:rFonts w:hint="default" w:ascii="宋体" w:hAnsi="宋体"/>
                <w:szCs w:val="21"/>
              </w:rPr>
              <w:t>诚信情况</w:t>
            </w:r>
          </w:p>
        </w:tc>
        <w:tc>
          <w:tcPr>
            <w:tcW w:w="742" w:type="dxa"/>
            <w:noWrap/>
            <w:vAlign w:val="center"/>
          </w:tcPr>
          <w:p w14:paraId="62C821F9">
            <w:pPr>
              <w:keepNext w:val="0"/>
              <w:keepLines w:val="0"/>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szCs w:val="21"/>
                <w:lang w:val="en-US" w:eastAsia="zh-CN"/>
              </w:rPr>
              <w:t>5</w:t>
            </w:r>
          </w:p>
        </w:tc>
        <w:tc>
          <w:tcPr>
            <w:tcW w:w="4977" w:type="dxa"/>
            <w:noWrap/>
          </w:tcPr>
          <w:p w14:paraId="23417171">
            <w:pPr>
              <w:keepNext w:val="0"/>
              <w:keepLines w:val="0"/>
              <w:suppressLineNumbers w:val="0"/>
              <w:spacing w:before="0" w:beforeAutospacing="0" w:after="0" w:afterAutospacing="0"/>
              <w:ind w:left="0" w:right="0"/>
              <w:rPr>
                <w:rFonts w:hint="default"/>
                <w:szCs w:val="21"/>
              </w:rPr>
            </w:pPr>
            <w:r>
              <w:rPr>
                <w:rFonts w:hint="eastAsia"/>
                <w:szCs w:val="21"/>
              </w:rPr>
              <w:t>（一）评</w:t>
            </w:r>
            <w:r>
              <w:rPr>
                <w:rFonts w:hint="eastAsia" w:ascii="宋体" w:hAnsi="宋体"/>
                <w:szCs w:val="21"/>
              </w:rPr>
              <w:t>审</w:t>
            </w:r>
            <w:r>
              <w:rPr>
                <w:rFonts w:hint="eastAsia"/>
                <w:szCs w:val="21"/>
              </w:rPr>
              <w:t>内容：</w:t>
            </w:r>
          </w:p>
          <w:p w14:paraId="2892E152">
            <w:pPr>
              <w:keepNext w:val="0"/>
              <w:keepLines w:val="0"/>
              <w:suppressLineNumbers w:val="0"/>
              <w:spacing w:before="0" w:beforeAutospacing="0" w:after="0" w:afterAutospacing="0"/>
              <w:ind w:left="0" w:right="0"/>
              <w:rPr>
                <w:rFonts w:hint="default"/>
              </w:rPr>
            </w:pPr>
            <w:r>
              <w:rPr>
                <w:rFonts w:hint="eastAsia"/>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5C479F75">
            <w:pPr>
              <w:keepNext w:val="0"/>
              <w:keepLines w:val="0"/>
              <w:suppressLineNumbers w:val="0"/>
              <w:spacing w:before="0" w:beforeAutospacing="0" w:after="0" w:afterAutospacing="0"/>
              <w:ind w:left="0" w:right="0"/>
              <w:rPr>
                <w:rFonts w:hint="default"/>
                <w:szCs w:val="21"/>
              </w:rPr>
            </w:pPr>
            <w:r>
              <w:rPr>
                <w:rFonts w:hint="eastAsia"/>
                <w:szCs w:val="21"/>
              </w:rPr>
              <w:t>（二）评分依据：</w:t>
            </w:r>
          </w:p>
          <w:p w14:paraId="0106B119">
            <w:pPr>
              <w:keepNext w:val="0"/>
              <w:keepLines w:val="0"/>
              <w:suppressLineNumbers w:val="0"/>
              <w:spacing w:before="0" w:beforeAutospacing="0" w:after="0" w:afterAutospacing="0"/>
              <w:ind w:left="0" w:right="0"/>
              <w:rPr>
                <w:rFonts w:hint="default" w:ascii="宋体" w:hAnsi="宋体" w:cs="宋体"/>
                <w:szCs w:val="21"/>
              </w:rPr>
            </w:pPr>
            <w:r>
              <w:rPr>
                <w:rFonts w:hint="eastAsia"/>
              </w:rPr>
              <w:t>查询渠道：通过“信用中国”（www.creditchina.gov.cn，</w:t>
            </w:r>
            <w:r>
              <w:rPr>
                <w:rFonts w:hint="eastAsia"/>
                <w:b/>
                <w:bCs/>
              </w:rPr>
              <w:t>下载信用信息报告</w:t>
            </w:r>
            <w:r>
              <w:rPr>
                <w:rFonts w:hint="eastAsia"/>
              </w:rPr>
              <w:t>）、“中国政府采购网”（www.ccgp.gov.cn）以及“深圳市政府采购监管网”（http://zfcg.sz.gov.cn）查询供应商信用信息，信用信息以开标当日的查询结果为准。</w:t>
            </w:r>
          </w:p>
        </w:tc>
      </w:tr>
    </w:tbl>
    <w:p w14:paraId="22CDF373">
      <w:r>
        <w:rPr>
          <w:rFonts w:hint="eastAsia"/>
        </w:rPr>
        <w:br w:type="page"/>
      </w:r>
    </w:p>
    <w:p w14:paraId="209EFBD7">
      <w:pPr>
        <w:rPr>
          <w:b/>
          <w:sz w:val="120"/>
          <w:szCs w:val="120"/>
        </w:rPr>
      </w:pPr>
    </w:p>
    <w:p w14:paraId="6F9A730A">
      <w:pPr>
        <w:jc w:val="center"/>
        <w:rPr>
          <w:b/>
          <w:sz w:val="120"/>
          <w:szCs w:val="120"/>
        </w:rPr>
      </w:pPr>
      <w:r>
        <w:rPr>
          <w:rFonts w:hint="eastAsia"/>
          <w:b/>
          <w:sz w:val="120"/>
          <w:szCs w:val="120"/>
        </w:rPr>
        <w:t>自行采购</w:t>
      </w:r>
    </w:p>
    <w:p w14:paraId="511B643A">
      <w:pPr>
        <w:jc w:val="center"/>
        <w:rPr>
          <w:b/>
          <w:sz w:val="120"/>
          <w:szCs w:val="120"/>
        </w:rPr>
      </w:pPr>
      <w:r>
        <w:rPr>
          <w:rFonts w:hint="eastAsia"/>
          <w:b/>
          <w:sz w:val="120"/>
          <w:szCs w:val="120"/>
        </w:rPr>
        <w:t>招标文件</w:t>
      </w:r>
    </w:p>
    <w:p w14:paraId="3A529930">
      <w:pPr>
        <w:jc w:val="center"/>
        <w:rPr>
          <w:b/>
          <w:sz w:val="52"/>
          <w:szCs w:val="52"/>
        </w:rPr>
      </w:pPr>
      <w:r>
        <w:rPr>
          <w:rFonts w:hint="eastAsia"/>
          <w:b/>
          <w:sz w:val="52"/>
          <w:szCs w:val="52"/>
        </w:rPr>
        <w:t>（服务类）</w:t>
      </w:r>
    </w:p>
    <w:p w14:paraId="42B76206">
      <w:pPr>
        <w:jc w:val="center"/>
      </w:pPr>
    </w:p>
    <w:p w14:paraId="6A8576AD">
      <w:pPr>
        <w:jc w:val="center"/>
      </w:pPr>
    </w:p>
    <w:p w14:paraId="01EB2005">
      <w:pPr>
        <w:jc w:val="center"/>
      </w:pPr>
    </w:p>
    <w:p w14:paraId="11461BF6">
      <w:pPr>
        <w:jc w:val="center"/>
      </w:pPr>
    </w:p>
    <w:p w14:paraId="610C61E3">
      <w:pPr>
        <w:jc w:val="center"/>
      </w:pPr>
    </w:p>
    <w:p w14:paraId="766F9CFC">
      <w:pPr>
        <w:jc w:val="center"/>
        <w:rPr>
          <w:b/>
          <w:sz w:val="44"/>
          <w:szCs w:val="44"/>
        </w:rPr>
      </w:pPr>
    </w:p>
    <w:p w14:paraId="388229A5">
      <w:pPr>
        <w:jc w:val="center"/>
        <w:rPr>
          <w:b/>
          <w:sz w:val="44"/>
          <w:szCs w:val="44"/>
        </w:rPr>
      </w:pPr>
    </w:p>
    <w:p w14:paraId="4D46AE2D">
      <w:pPr>
        <w:rPr>
          <w:b/>
          <w:sz w:val="44"/>
          <w:szCs w:val="44"/>
        </w:rPr>
      </w:pPr>
    </w:p>
    <w:p w14:paraId="288271B0">
      <w:pPr>
        <w:jc w:val="center"/>
        <w:rPr>
          <w:b/>
          <w:sz w:val="44"/>
          <w:szCs w:val="44"/>
        </w:rPr>
      </w:pPr>
    </w:p>
    <w:p w14:paraId="172A44CA">
      <w:pPr>
        <w:jc w:val="center"/>
        <w:rPr>
          <w:b/>
          <w:sz w:val="44"/>
          <w:szCs w:val="44"/>
        </w:rPr>
      </w:pPr>
    </w:p>
    <w:p w14:paraId="3B30E751">
      <w:pPr>
        <w:jc w:val="center"/>
        <w:rPr>
          <w:b/>
          <w:sz w:val="44"/>
          <w:szCs w:val="44"/>
        </w:rPr>
      </w:pPr>
      <w:bookmarkStart w:id="2" w:name="_Hlk71465316"/>
      <w:r>
        <w:rPr>
          <w:rFonts w:hint="eastAsia"/>
          <w:b/>
          <w:sz w:val="44"/>
          <w:szCs w:val="44"/>
        </w:rPr>
        <w:t>深圳公共资源交易中心</w:t>
      </w:r>
    </w:p>
    <w:p w14:paraId="32A7AA8A">
      <w:pPr>
        <w:jc w:val="center"/>
        <w:rPr>
          <w:sz w:val="28"/>
          <w:szCs w:val="28"/>
        </w:rPr>
      </w:pPr>
      <w:r>
        <w:rPr>
          <w:rFonts w:hint="eastAsia"/>
          <w:b/>
          <w:sz w:val="28"/>
          <w:szCs w:val="28"/>
        </w:rPr>
        <w:t>（</w:t>
      </w:r>
      <w:r>
        <w:rPr>
          <w:b/>
          <w:sz w:val="28"/>
          <w:szCs w:val="28"/>
        </w:rPr>
        <w:t>20</w:t>
      </w:r>
      <w:r>
        <w:rPr>
          <w:rFonts w:hint="eastAsia"/>
          <w:b/>
          <w:sz w:val="28"/>
          <w:szCs w:val="28"/>
        </w:rPr>
        <w:t>25年）</w:t>
      </w:r>
      <w:bookmarkEnd w:id="2"/>
    </w:p>
    <w:p w14:paraId="29875C47">
      <w:pPr>
        <w:jc w:val="center"/>
      </w:pPr>
      <w:r>
        <w:rPr>
          <w:rFonts w:hint="eastAsia"/>
        </w:rPr>
        <w:br w:type="page"/>
      </w:r>
      <w:bookmarkStart w:id="3" w:name="_Hlk137453387"/>
      <w:r>
        <w:rPr>
          <w:rFonts w:hint="eastAsia" w:ascii="宋体" w:hAnsi="宋体" w:eastAsia="黑体"/>
          <w:b/>
          <w:bCs/>
          <w:color w:val="FF0000"/>
          <w:kern w:val="44"/>
          <w:sz w:val="28"/>
          <w:szCs w:val="52"/>
        </w:rPr>
        <w:t>警示条款</w:t>
      </w:r>
    </w:p>
    <w:p w14:paraId="3409C62C">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5BD0451E">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76F1B480">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4C15E73C">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E52EAB3">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1178B61F">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723DCF29">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6CAEA9A9">
      <w:pPr>
        <w:ind w:firstLine="400" w:firstLineChars="200"/>
        <w:rPr>
          <w:rFonts w:ascii="宋体" w:hAnsi="宋体"/>
          <w:color w:val="FF0000"/>
          <w:sz w:val="20"/>
          <w:szCs w:val="20"/>
        </w:rPr>
      </w:pPr>
      <w:r>
        <w:rPr>
          <w:rFonts w:hint="eastAsia" w:ascii="宋体" w:hAnsi="宋体"/>
          <w:color w:val="FF0000"/>
          <w:sz w:val="20"/>
          <w:szCs w:val="20"/>
        </w:rPr>
        <w:t>（六）恶意投诉的；</w:t>
      </w:r>
    </w:p>
    <w:p w14:paraId="097AC67A">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F2A0BAA">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73FA5DA6">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74C2B270">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BAAADFF">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475EFE7">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FF10331">
      <w:pPr>
        <w:ind w:firstLine="402" w:firstLineChars="200"/>
        <w:rPr>
          <w:b/>
          <w:color w:val="FF0000"/>
          <w:sz w:val="20"/>
          <w:szCs w:val="20"/>
        </w:rPr>
      </w:pPr>
      <w:r>
        <w:rPr>
          <w:rFonts w:hint="eastAsia"/>
          <w:b/>
          <w:color w:val="FF0000"/>
          <w:sz w:val="20"/>
          <w:szCs w:val="20"/>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BFD373E">
      <w:pPr>
        <w:widowControl/>
        <w:ind w:firstLine="400" w:firstLineChars="200"/>
        <w:jc w:val="left"/>
        <w:rPr>
          <w:rFonts w:ascii="宋体" w:hAnsi="宋体" w:eastAsia="黑体"/>
          <w:b/>
          <w:bCs/>
          <w:kern w:val="44"/>
          <w:sz w:val="21"/>
          <w:szCs w:val="21"/>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bookmarkEnd w:id="3"/>
    </w:p>
    <w:p w14:paraId="79863332">
      <w:pPr>
        <w:pStyle w:val="4"/>
      </w:pPr>
      <w:r>
        <w:rPr>
          <w:rFonts w:hint="eastAsia"/>
        </w:rPr>
        <w:t>目   录</w:t>
      </w:r>
    </w:p>
    <w:p w14:paraId="6329EAEF">
      <w:pPr>
        <w:outlineLvl w:val="0"/>
        <w:rPr>
          <w:b/>
          <w:sz w:val="24"/>
        </w:rPr>
      </w:pPr>
      <w:r>
        <w:rPr>
          <w:rFonts w:hint="eastAsia"/>
          <w:b/>
          <w:sz w:val="24"/>
        </w:rPr>
        <w:t>第一册  专用条款</w:t>
      </w:r>
    </w:p>
    <w:p w14:paraId="4FDEA298">
      <w:pPr>
        <w:rPr>
          <w:sz w:val="24"/>
        </w:rPr>
      </w:pPr>
      <w:r>
        <w:rPr>
          <w:rFonts w:hint="eastAsia"/>
          <w:sz w:val="24"/>
        </w:rPr>
        <w:t xml:space="preserve">          关键信息</w:t>
      </w:r>
    </w:p>
    <w:p w14:paraId="75497DE3">
      <w:pPr>
        <w:ind w:left="630" w:leftChars="300" w:firstLine="630" w:firstLineChars="300"/>
        <w:rPr>
          <w:rFonts w:ascii="宋体" w:hAnsi="宋体"/>
          <w:szCs w:val="21"/>
        </w:rPr>
      </w:pPr>
      <w:r>
        <w:rPr>
          <w:rFonts w:hint="eastAsia" w:ascii="宋体" w:hAnsi="宋体"/>
          <w:szCs w:val="21"/>
        </w:rPr>
        <w:t>第一章  招标公告</w:t>
      </w:r>
    </w:p>
    <w:p w14:paraId="419E21D1">
      <w:pPr>
        <w:ind w:left="630" w:leftChars="300" w:firstLine="630" w:firstLineChars="300"/>
        <w:rPr>
          <w:rFonts w:ascii="宋体" w:hAnsi="宋体"/>
          <w:szCs w:val="21"/>
        </w:rPr>
      </w:pPr>
      <w:r>
        <w:rPr>
          <w:rFonts w:hint="eastAsia" w:ascii="宋体" w:hAnsi="宋体"/>
          <w:szCs w:val="21"/>
        </w:rPr>
        <w:t xml:space="preserve">第二章  </w:t>
      </w:r>
      <w:bookmarkStart w:id="4" w:name="_Hlk71994379"/>
      <w:r>
        <w:rPr>
          <w:rFonts w:hint="eastAsia" w:ascii="宋体" w:hAnsi="宋体"/>
          <w:szCs w:val="21"/>
        </w:rPr>
        <w:t>对通用条款的补充内容及其他关键信息</w:t>
      </w:r>
      <w:bookmarkEnd w:id="4"/>
    </w:p>
    <w:p w14:paraId="6E5A913D">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69C7400D">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1CB7292">
      <w:pPr>
        <w:ind w:left="630" w:leftChars="300" w:firstLine="630" w:firstLineChars="300"/>
        <w:rPr>
          <w:rFonts w:ascii="宋体" w:hAnsi="宋体"/>
          <w:szCs w:val="21"/>
        </w:rPr>
      </w:pPr>
      <w:r>
        <w:rPr>
          <w:rFonts w:hint="eastAsia" w:ascii="宋体" w:hAnsi="宋体"/>
          <w:szCs w:val="21"/>
        </w:rPr>
        <w:t>第五章  合同条款及格式</w:t>
      </w:r>
    </w:p>
    <w:p w14:paraId="0F71CB30">
      <w:pPr>
        <w:rPr>
          <w:b/>
          <w:sz w:val="24"/>
        </w:rPr>
      </w:pPr>
    </w:p>
    <w:p w14:paraId="2BF3E81D">
      <w:pPr>
        <w:outlineLvl w:val="0"/>
        <w:rPr>
          <w:b/>
          <w:sz w:val="24"/>
        </w:rPr>
      </w:pPr>
      <w:r>
        <w:rPr>
          <w:rFonts w:hint="eastAsia"/>
          <w:b/>
          <w:sz w:val="24"/>
        </w:rPr>
        <w:t>第二册  通用条款</w:t>
      </w:r>
    </w:p>
    <w:p w14:paraId="44B7F81A">
      <w:pPr>
        <w:ind w:left="630" w:leftChars="300" w:firstLine="630" w:firstLineChars="300"/>
        <w:rPr>
          <w:rFonts w:ascii="宋体" w:hAnsi="宋体"/>
          <w:szCs w:val="21"/>
        </w:rPr>
      </w:pPr>
      <w:r>
        <w:rPr>
          <w:rFonts w:hint="eastAsia" w:ascii="宋体" w:hAnsi="宋体"/>
          <w:szCs w:val="21"/>
        </w:rPr>
        <w:t>第一章  总则</w:t>
      </w:r>
    </w:p>
    <w:p w14:paraId="5F770A40">
      <w:pPr>
        <w:ind w:left="630" w:leftChars="300" w:firstLine="630" w:firstLineChars="300"/>
        <w:rPr>
          <w:rFonts w:ascii="宋体" w:hAnsi="宋体"/>
          <w:szCs w:val="21"/>
        </w:rPr>
      </w:pPr>
      <w:r>
        <w:rPr>
          <w:rFonts w:hint="eastAsia" w:ascii="宋体" w:hAnsi="宋体"/>
          <w:szCs w:val="21"/>
        </w:rPr>
        <w:t>第二章  招标文件</w:t>
      </w:r>
    </w:p>
    <w:p w14:paraId="17ACF656">
      <w:pPr>
        <w:ind w:left="630" w:leftChars="300" w:firstLine="630" w:firstLineChars="300"/>
        <w:rPr>
          <w:rFonts w:ascii="宋体" w:hAnsi="宋体"/>
          <w:szCs w:val="21"/>
        </w:rPr>
      </w:pPr>
      <w:r>
        <w:rPr>
          <w:rFonts w:hint="eastAsia" w:ascii="宋体" w:hAnsi="宋体"/>
          <w:szCs w:val="21"/>
        </w:rPr>
        <w:t>第三章  投标文件的编制</w:t>
      </w:r>
    </w:p>
    <w:p w14:paraId="22904E17">
      <w:pPr>
        <w:ind w:left="630" w:leftChars="300" w:firstLine="630" w:firstLineChars="300"/>
        <w:rPr>
          <w:rFonts w:ascii="宋体" w:hAnsi="宋体"/>
          <w:szCs w:val="21"/>
        </w:rPr>
      </w:pPr>
      <w:r>
        <w:rPr>
          <w:rFonts w:hint="eastAsia" w:ascii="宋体" w:hAnsi="宋体"/>
          <w:szCs w:val="21"/>
        </w:rPr>
        <w:t>第四章  投标文件的递交</w:t>
      </w:r>
    </w:p>
    <w:p w14:paraId="1473A395">
      <w:pPr>
        <w:ind w:left="630" w:leftChars="300" w:firstLine="630" w:firstLineChars="300"/>
        <w:rPr>
          <w:rFonts w:ascii="宋体" w:hAnsi="宋体"/>
          <w:szCs w:val="21"/>
        </w:rPr>
      </w:pPr>
      <w:r>
        <w:rPr>
          <w:rFonts w:hint="eastAsia" w:ascii="宋体" w:hAnsi="宋体"/>
          <w:szCs w:val="21"/>
        </w:rPr>
        <w:t>第五章  开标</w:t>
      </w:r>
    </w:p>
    <w:p w14:paraId="61408412">
      <w:pPr>
        <w:ind w:left="630" w:leftChars="300" w:firstLine="630" w:firstLineChars="300"/>
        <w:rPr>
          <w:rFonts w:ascii="宋体" w:hAnsi="宋体"/>
          <w:szCs w:val="21"/>
        </w:rPr>
      </w:pPr>
      <w:r>
        <w:rPr>
          <w:rFonts w:hint="eastAsia" w:ascii="宋体" w:hAnsi="宋体"/>
          <w:szCs w:val="21"/>
        </w:rPr>
        <w:t>第六章  评审要求</w:t>
      </w:r>
    </w:p>
    <w:p w14:paraId="6897FF23">
      <w:pPr>
        <w:ind w:left="630" w:leftChars="300" w:firstLine="630" w:firstLineChars="300"/>
        <w:rPr>
          <w:rFonts w:ascii="宋体" w:hAnsi="宋体"/>
          <w:szCs w:val="21"/>
        </w:rPr>
      </w:pPr>
      <w:r>
        <w:rPr>
          <w:rFonts w:hint="eastAsia" w:ascii="宋体" w:hAnsi="宋体"/>
          <w:szCs w:val="21"/>
        </w:rPr>
        <w:t>第七章  评审程序及评审方法</w:t>
      </w:r>
    </w:p>
    <w:p w14:paraId="5E41C50C">
      <w:pPr>
        <w:ind w:left="630" w:leftChars="300" w:firstLine="630" w:firstLineChars="300"/>
        <w:rPr>
          <w:rFonts w:ascii="宋体" w:hAnsi="宋体"/>
          <w:szCs w:val="21"/>
        </w:rPr>
      </w:pPr>
      <w:r>
        <w:rPr>
          <w:rFonts w:hint="eastAsia" w:ascii="宋体" w:hAnsi="宋体"/>
          <w:szCs w:val="21"/>
        </w:rPr>
        <w:t>第八章  定标及公示</w:t>
      </w:r>
    </w:p>
    <w:p w14:paraId="049D47BA">
      <w:pPr>
        <w:ind w:left="630" w:leftChars="300" w:firstLine="630" w:firstLineChars="300"/>
        <w:rPr>
          <w:rFonts w:ascii="宋体" w:hAnsi="宋体"/>
          <w:szCs w:val="21"/>
        </w:rPr>
      </w:pPr>
      <w:r>
        <w:rPr>
          <w:rFonts w:hint="eastAsia" w:ascii="宋体" w:hAnsi="宋体"/>
          <w:szCs w:val="21"/>
        </w:rPr>
        <w:t>第九章  公开招标失败的后续处理</w:t>
      </w:r>
    </w:p>
    <w:p w14:paraId="76EA8820">
      <w:pPr>
        <w:ind w:left="630" w:leftChars="300" w:firstLine="630" w:firstLineChars="300"/>
        <w:rPr>
          <w:rFonts w:ascii="宋体" w:hAnsi="宋体"/>
          <w:szCs w:val="21"/>
        </w:rPr>
      </w:pPr>
      <w:r>
        <w:rPr>
          <w:rFonts w:hint="eastAsia" w:ascii="宋体" w:hAnsi="宋体"/>
          <w:szCs w:val="21"/>
        </w:rPr>
        <w:t>第十章  合同的授予与备案</w:t>
      </w:r>
    </w:p>
    <w:p w14:paraId="537238CE">
      <w:pPr>
        <w:ind w:left="630" w:leftChars="300" w:firstLine="630" w:firstLineChars="300"/>
        <w:rPr>
          <w:rFonts w:ascii="宋体" w:hAnsi="宋体"/>
          <w:szCs w:val="21"/>
        </w:rPr>
      </w:pPr>
      <w:r>
        <w:rPr>
          <w:rFonts w:hint="eastAsia" w:ascii="宋体" w:hAnsi="宋体"/>
          <w:szCs w:val="21"/>
        </w:rPr>
        <w:t>第十一章  质疑处理</w:t>
      </w:r>
    </w:p>
    <w:p w14:paraId="26CE94D4">
      <w:pPr>
        <w:spacing w:line="360" w:lineRule="auto"/>
        <w:ind w:firstLine="420" w:firstLineChars="200"/>
        <w:jc w:val="left"/>
        <w:rPr>
          <w:rFonts w:ascii="宋体" w:hAnsi="宋体"/>
          <w:szCs w:val="21"/>
        </w:rPr>
      </w:pPr>
    </w:p>
    <w:p w14:paraId="2252E8E5">
      <w:pPr>
        <w:pStyle w:val="4"/>
        <w:spacing w:before="0" w:after="0" w:line="240" w:lineRule="auto"/>
        <w:rPr>
          <w:sz w:val="24"/>
        </w:rPr>
      </w:pPr>
      <w:r>
        <w:br w:type="page"/>
      </w:r>
      <w:bookmarkStart w:id="5" w:name="bt合同格式"/>
      <w:bookmarkEnd w:id="5"/>
      <w:bookmarkStart w:id="6" w:name="bt投标函"/>
      <w:bookmarkEnd w:id="6"/>
      <w:bookmarkStart w:id="7" w:name="bt本工程承诺书"/>
      <w:bookmarkEnd w:id="7"/>
      <w:bookmarkStart w:id="8" w:name="bt其他资料由投标人自定"/>
      <w:bookmarkEnd w:id="8"/>
      <w:bookmarkStart w:id="9" w:name="bt说明"/>
      <w:bookmarkEnd w:id="9"/>
      <w:bookmarkStart w:id="10" w:name="bt投标人情况介绍"/>
      <w:bookmarkEnd w:id="10"/>
      <w:bookmarkStart w:id="11" w:name="合同格式"/>
      <w:bookmarkEnd w:id="11"/>
      <w:bookmarkStart w:id="12" w:name="bt开标一览表"/>
      <w:bookmarkEnd w:id="12"/>
      <w:bookmarkStart w:id="13" w:name="bt技术标投标文件格式"/>
      <w:bookmarkEnd w:id="13"/>
      <w:bookmarkStart w:id="14" w:name="bt投标文件签署授权委托书"/>
      <w:bookmarkEnd w:id="14"/>
      <w:bookmarkStart w:id="15" w:name="bt合同条款及格式"/>
      <w:bookmarkEnd w:id="15"/>
      <w:bookmarkStart w:id="16" w:name="bt合同条款"/>
      <w:bookmarkEnd w:id="16"/>
      <w:bookmarkStart w:id="17" w:name="bt其他资料2"/>
      <w:bookmarkEnd w:id="17"/>
      <w:bookmarkStart w:id="18" w:name="bt商务标投标文件格式"/>
      <w:bookmarkEnd w:id="18"/>
      <w:bookmarkStart w:id="19" w:name="bt项目管理班子配备情况"/>
      <w:bookmarkEnd w:id="19"/>
      <w:bookmarkStart w:id="20" w:name="bt投标人须知"/>
      <w:bookmarkEnd w:id="20"/>
      <w:bookmarkStart w:id="21" w:name="bt投标报价汇总表"/>
      <w:bookmarkEnd w:id="21"/>
      <w:r>
        <w:rPr>
          <w:rFonts w:hint="eastAsia"/>
        </w:rPr>
        <w:t>第一册专用条款</w:t>
      </w:r>
    </w:p>
    <w:p w14:paraId="7366AED1">
      <w:pPr>
        <w:pStyle w:val="7"/>
        <w:spacing w:before="0" w:after="0"/>
        <w:rPr>
          <w:sz w:val="28"/>
          <w:szCs w:val="28"/>
        </w:rPr>
      </w:pPr>
      <w:r>
        <w:rPr>
          <w:rFonts w:hint="eastAsia"/>
          <w:sz w:val="28"/>
          <w:szCs w:val="28"/>
        </w:rPr>
        <w:t>第一章  招标公告</w:t>
      </w:r>
    </w:p>
    <w:p w14:paraId="4E8C88DF">
      <w:pPr>
        <w:spacing w:line="360" w:lineRule="auto"/>
        <w:rPr>
          <w:rFonts w:ascii="宋体" w:hAnsi="宋体" w:cs="宋体"/>
          <w:b/>
          <w:bCs/>
          <w:kern w:val="0"/>
          <w:szCs w:val="21"/>
        </w:rPr>
      </w:pPr>
      <w:r>
        <w:rPr>
          <w:rFonts w:hint="eastAsia" w:ascii="宋体" w:hAnsi="宋体" w:cs="宋体"/>
          <w:b/>
          <w:bCs/>
          <w:kern w:val="0"/>
          <w:szCs w:val="21"/>
        </w:rPr>
        <w:t>投标人的资格要求：</w:t>
      </w:r>
    </w:p>
    <w:p w14:paraId="38BA95EB">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2" w:name="_Hlk72162904"/>
      <w:r>
        <w:rPr>
          <w:rFonts w:hint="eastAsia" w:ascii="宋体" w:hAnsi="宋体" w:cs="宋体"/>
          <w:kern w:val="0"/>
          <w:szCs w:val="21"/>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2"/>
    </w:p>
    <w:p w14:paraId="1900A535">
      <w:pPr>
        <w:ind w:firstLine="630" w:firstLineChars="300"/>
        <w:rPr>
          <w:rFonts w:ascii="宋体" w:hAnsi="宋体" w:cs="宋体"/>
          <w:kern w:val="0"/>
          <w:szCs w:val="21"/>
        </w:rPr>
      </w:pPr>
      <w:r>
        <w:rPr>
          <w:rFonts w:hint="eastAsia" w:ascii="宋体" w:hAnsi="宋体" w:cs="宋体"/>
          <w:kern w:val="0"/>
          <w:szCs w:val="21"/>
        </w:rPr>
        <w:t>2.本项目不接受联合体投标，不接受投标人选用进口产品参与投标（由供应商在《采购投标及履约承诺函》中作出声明）；</w:t>
      </w:r>
    </w:p>
    <w:p w14:paraId="76F3A21F">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2E20D46C">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34D4ADF2">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6D3E810C">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4030E63A">
      <w:pPr>
        <w:ind w:firstLine="630" w:firstLineChars="3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7.为采购项目提供整体设计、规范编制或者项目管理、监理、检测等服务的供应商，不得再参加该采购项目的其他采购活动（由供应商在《采购投标及履约承诺函》中作出声明）；</w:t>
      </w:r>
    </w:p>
    <w:p w14:paraId="17E5E08A">
      <w:pPr>
        <w:ind w:firstLine="630" w:firstLineChars="300"/>
        <w:rPr>
          <w:rFonts w:hint="eastAsia" w:ascii="宋体" w:hAnsi="宋体" w:eastAsia="宋体" w:cs="宋体"/>
          <w:b/>
          <w:bCs/>
          <w:kern w:val="0"/>
          <w:szCs w:val="21"/>
          <w:lang w:eastAsia="zh-CN"/>
        </w:rPr>
      </w:pPr>
      <w:r>
        <w:rPr>
          <w:rFonts w:hint="eastAsia" w:ascii="宋体" w:hAnsi="宋体" w:cs="宋体"/>
          <w:kern w:val="0"/>
          <w:szCs w:val="21"/>
        </w:rPr>
        <w:t>8.本项目是（否）专门面向中小企业采购：否</w:t>
      </w:r>
      <w:r>
        <w:rPr>
          <w:rFonts w:hint="eastAsia" w:ascii="宋体" w:hAnsi="宋体" w:cs="宋体"/>
          <w:kern w:val="0"/>
          <w:szCs w:val="21"/>
          <w:lang w:eastAsia="zh-CN"/>
        </w:rPr>
        <w:t>；</w:t>
      </w:r>
    </w:p>
    <w:p w14:paraId="67682466">
      <w:pPr>
        <w:ind w:firstLine="630" w:firstLineChars="300"/>
        <w:rPr>
          <w:rFonts w:ascii="宋体" w:hAnsi="宋体" w:cs="宋体"/>
          <w:color w:val="FF0000"/>
          <w:kern w:val="0"/>
          <w:szCs w:val="21"/>
        </w:rPr>
      </w:pPr>
      <w:r>
        <w:rPr>
          <w:rFonts w:hint="eastAsia" w:ascii="宋体" w:hAnsi="宋体" w:cs="宋体"/>
          <w:color w:val="FF0000"/>
          <w:kern w:val="0"/>
          <w:szCs w:val="21"/>
        </w:rPr>
        <w:t>9.不同供应商的法定代表人、主要经营负责人、投标授权代表人、项目负责人、主要技术人员不得为同一人、属同一单位或者在同一单位缴纳社会保险；单位负责人为同一人或者存在直接控股、管理关系的不同供应商，不得参加本项目采购活动。如存在上述情形，相关供应商资格审查均不通过，按投标无效处理</w:t>
      </w:r>
      <w:r>
        <w:rPr>
          <w:rFonts w:hint="eastAsia" w:ascii="宋体" w:hAnsi="宋体" w:cs="宋体"/>
          <w:b/>
          <w:color w:val="FF0000"/>
          <w:kern w:val="0"/>
          <w:szCs w:val="21"/>
        </w:rPr>
        <w:t>（由供应商提供《供应商基本情况表》并加盖公章扫描件）</w:t>
      </w:r>
      <w:r>
        <w:rPr>
          <w:rFonts w:hint="eastAsia" w:ascii="宋体" w:hAnsi="宋体" w:cs="宋体"/>
          <w:color w:val="FF0000"/>
          <w:kern w:val="0"/>
          <w:szCs w:val="21"/>
        </w:rPr>
        <w:t>。</w:t>
      </w:r>
    </w:p>
    <w:p w14:paraId="150971C2">
      <w:pPr>
        <w:pStyle w:val="2"/>
      </w:pPr>
    </w:p>
    <w:p w14:paraId="4AE297B8">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053B5211">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（2）供应商投标（上传投标文件）必须先行办理注册手续，具体操作指引请按照深圳公共资源交易网/交易服务指南/资料下载/深圳自行采购系统用户操作指引（供应商）相关内容指引办理。</w:t>
      </w:r>
    </w:p>
    <w:p w14:paraId="3368565F">
      <w:pPr>
        <w:ind w:firstLine="420" w:firstLineChars="200"/>
        <w:rPr>
          <w:rFonts w:ascii="宋体" w:hAnsi="宋体" w:cs="宋体"/>
          <w:color w:val="FF0000"/>
          <w:kern w:val="0"/>
          <w:szCs w:val="21"/>
        </w:rPr>
      </w:pPr>
    </w:p>
    <w:p w14:paraId="7F139B7E">
      <w:pPr>
        <w:jc w:val="left"/>
        <w:rPr>
          <w:b/>
          <w:sz w:val="22"/>
          <w:szCs w:val="18"/>
        </w:rPr>
      </w:pPr>
      <w:r>
        <w:rPr>
          <w:rFonts w:hint="eastAsia"/>
          <w:b/>
          <w:sz w:val="22"/>
          <w:szCs w:val="18"/>
        </w:rPr>
        <w:t>完整公告内容详见：深圳交易集团（深圳公共资源交易中心）官网https://www.szexgrp.com/jyfw/zfcg-view.html?id=zfcg</w:t>
      </w:r>
    </w:p>
    <w:p w14:paraId="71EAA52B">
      <w:pPr>
        <w:pStyle w:val="7"/>
        <w:rPr>
          <w:sz w:val="28"/>
          <w:szCs w:val="28"/>
        </w:rPr>
      </w:pPr>
      <w:r>
        <w:rPr>
          <w:rFonts w:hint="eastAsia"/>
          <w:sz w:val="28"/>
          <w:szCs w:val="28"/>
        </w:rPr>
        <w:t>第二章 对通用条款的补充内容及其他关键信息</w:t>
      </w:r>
    </w:p>
    <w:p w14:paraId="59FEFA52">
      <w:pPr>
        <w:pStyle w:val="7"/>
        <w:spacing w:before="156" w:beforeLines="50" w:after="156" w:afterLines="50"/>
        <w:rPr>
          <w:sz w:val="28"/>
          <w:szCs w:val="28"/>
        </w:rPr>
      </w:pPr>
      <w:bookmarkStart w:id="23" w:name="_Toc100052364"/>
      <w:bookmarkStart w:id="24" w:name="_Toc73518117"/>
      <w:bookmarkStart w:id="25" w:name="_Toc73521547"/>
      <w:bookmarkStart w:id="26" w:name="_Toc73517639"/>
      <w:bookmarkStart w:id="27" w:name="_Toc60560625"/>
      <w:bookmarkStart w:id="28" w:name="_Toc60631620"/>
      <w:bookmarkStart w:id="29" w:name="_Toc73521635"/>
      <w:bookmarkStart w:id="30" w:name="_Toc101074876"/>
      <w:r>
        <w:rPr>
          <w:rFonts w:hint="eastAsia"/>
          <w:szCs w:val="24"/>
        </w:rPr>
        <w:t>一、对通用条款的补充内容</w:t>
      </w:r>
    </w:p>
    <w:bookmarkEnd w:id="23"/>
    <w:bookmarkEnd w:id="24"/>
    <w:bookmarkEnd w:id="25"/>
    <w:bookmarkEnd w:id="26"/>
    <w:bookmarkEnd w:id="27"/>
    <w:bookmarkEnd w:id="28"/>
    <w:bookmarkEnd w:id="29"/>
    <w:bookmarkEnd w:id="30"/>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55500A7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1D8117C">
            <w:pPr>
              <w:keepNext w:val="0"/>
              <w:keepLines w:val="0"/>
              <w:suppressLineNumbers w:val="0"/>
              <w:spacing w:before="0" w:beforeAutospacing="0" w:after="0" w:afterAutospacing="0"/>
              <w:ind w:left="0" w:right="0"/>
              <w:jc w:val="center"/>
              <w:rPr>
                <w:rFonts w:hint="default" w:ascii="宋体" w:hAnsi="宋体"/>
                <w:b/>
                <w:bCs/>
              </w:rPr>
            </w:pPr>
            <w:r>
              <w:rPr>
                <w:rFonts w:hint="eastAsia" w:ascii="宋体" w:hAnsi="宋体"/>
                <w:b/>
                <w:bCs/>
              </w:rPr>
              <w:t>通用条款序号</w:t>
            </w:r>
          </w:p>
        </w:tc>
        <w:tc>
          <w:tcPr>
            <w:tcW w:w="2526" w:type="dxa"/>
            <w:vAlign w:val="center"/>
          </w:tcPr>
          <w:p w14:paraId="7E86AA9F">
            <w:pPr>
              <w:keepNext w:val="0"/>
              <w:keepLines w:val="0"/>
              <w:suppressLineNumbers w:val="0"/>
              <w:spacing w:before="0" w:beforeAutospacing="0" w:after="0" w:afterAutospacing="0"/>
              <w:ind w:left="0" w:right="0"/>
              <w:jc w:val="center"/>
              <w:rPr>
                <w:rFonts w:hint="default" w:ascii="宋体" w:hAnsi="宋体"/>
                <w:b/>
                <w:bCs/>
              </w:rPr>
            </w:pPr>
            <w:r>
              <w:rPr>
                <w:rFonts w:hint="eastAsia" w:ascii="宋体" w:hAnsi="宋体"/>
                <w:b/>
                <w:bCs/>
              </w:rPr>
              <w:t>涉及事项</w:t>
            </w:r>
          </w:p>
        </w:tc>
        <w:tc>
          <w:tcPr>
            <w:tcW w:w="4871" w:type="dxa"/>
            <w:vAlign w:val="center"/>
          </w:tcPr>
          <w:p w14:paraId="1FA6A2C7">
            <w:pPr>
              <w:keepNext w:val="0"/>
              <w:keepLines w:val="0"/>
              <w:suppressLineNumbers w:val="0"/>
              <w:spacing w:before="0" w:beforeAutospacing="0" w:after="0" w:afterAutospacing="0"/>
              <w:ind w:left="0" w:right="0"/>
              <w:jc w:val="center"/>
              <w:rPr>
                <w:rFonts w:hint="default" w:ascii="宋体" w:hAnsi="宋体"/>
                <w:b/>
                <w:bCs/>
              </w:rPr>
            </w:pPr>
            <w:r>
              <w:rPr>
                <w:rFonts w:hint="eastAsia" w:ascii="宋体" w:hAnsi="宋体"/>
                <w:b/>
                <w:bCs/>
              </w:rPr>
              <w:t xml:space="preserve">具 </w:t>
            </w:r>
            <w:r>
              <w:rPr>
                <w:rFonts w:hint="default" w:ascii="宋体" w:hAnsi="宋体"/>
                <w:b/>
                <w:bCs/>
              </w:rPr>
              <w:t xml:space="preserve"> </w:t>
            </w:r>
            <w:r>
              <w:rPr>
                <w:rFonts w:hint="eastAsia" w:ascii="宋体" w:hAnsi="宋体"/>
                <w:b/>
                <w:bCs/>
              </w:rPr>
              <w:t xml:space="preserve">体 </w:t>
            </w:r>
            <w:r>
              <w:rPr>
                <w:rFonts w:hint="default" w:ascii="宋体" w:hAnsi="宋体"/>
                <w:b/>
                <w:bCs/>
              </w:rPr>
              <w:t xml:space="preserve"> </w:t>
            </w:r>
            <w:r>
              <w:rPr>
                <w:rFonts w:hint="eastAsia" w:ascii="宋体" w:hAnsi="宋体"/>
                <w:b/>
                <w:bCs/>
              </w:rPr>
              <w:t xml:space="preserve">补 </w:t>
            </w:r>
            <w:r>
              <w:rPr>
                <w:rFonts w:hint="default" w:ascii="宋体" w:hAnsi="宋体"/>
                <w:b/>
                <w:bCs/>
              </w:rPr>
              <w:t xml:space="preserve"> </w:t>
            </w:r>
            <w:r>
              <w:rPr>
                <w:rFonts w:hint="eastAsia" w:ascii="宋体" w:hAnsi="宋体"/>
                <w:b/>
                <w:bCs/>
              </w:rPr>
              <w:t xml:space="preserve">充 </w:t>
            </w:r>
            <w:r>
              <w:rPr>
                <w:rFonts w:hint="default" w:ascii="宋体" w:hAnsi="宋体"/>
                <w:b/>
                <w:bCs/>
              </w:rPr>
              <w:t xml:space="preserve"> </w:t>
            </w:r>
            <w:r>
              <w:rPr>
                <w:rFonts w:hint="eastAsia" w:ascii="宋体" w:hAnsi="宋体"/>
                <w:b/>
                <w:bCs/>
              </w:rPr>
              <w:t xml:space="preserve">内 </w:t>
            </w:r>
            <w:r>
              <w:rPr>
                <w:rFonts w:hint="default" w:ascii="宋体" w:hAnsi="宋体"/>
                <w:b/>
                <w:bCs/>
              </w:rPr>
              <w:t xml:space="preserve"> </w:t>
            </w:r>
            <w:r>
              <w:rPr>
                <w:rFonts w:hint="eastAsia" w:ascii="宋体" w:hAnsi="宋体"/>
                <w:b/>
                <w:bCs/>
              </w:rPr>
              <w:t>容</w:t>
            </w:r>
          </w:p>
        </w:tc>
      </w:tr>
      <w:tr w14:paraId="7812AD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7A27A873">
            <w:pPr>
              <w:keepNext w:val="0"/>
              <w:keepLines w:val="0"/>
              <w:suppressLineNumbers w:val="0"/>
              <w:spacing w:before="0" w:beforeAutospacing="0" w:after="0" w:afterAutospacing="0"/>
              <w:ind w:left="0" w:right="0"/>
              <w:jc w:val="center"/>
              <w:rPr>
                <w:rFonts w:hint="default" w:ascii="宋体" w:hAnsi="宋体"/>
                <w:b/>
                <w:bCs/>
              </w:rPr>
            </w:pPr>
            <w:r>
              <w:rPr>
                <w:rFonts w:hint="eastAsia"/>
              </w:rPr>
              <w:t>本项目为自行采购项目，相关事宜按照招标文件要求及采购单位内控制度执行。</w:t>
            </w:r>
          </w:p>
        </w:tc>
      </w:tr>
      <w:tr w14:paraId="784313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3BC74D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.1</w:t>
            </w:r>
          </w:p>
        </w:tc>
        <w:tc>
          <w:tcPr>
            <w:tcW w:w="2526" w:type="dxa"/>
            <w:vAlign w:val="center"/>
          </w:tcPr>
          <w:p w14:paraId="69849358">
            <w:pPr>
              <w:keepNext w:val="0"/>
              <w:keepLines w:val="0"/>
              <w:suppressLineNumbers w:val="0"/>
              <w:spacing w:before="0" w:beforeAutospacing="0" w:after="0" w:afterAutospacing="0"/>
              <w:ind w:left="0" w:right="0"/>
              <w:jc w:val="center"/>
              <w:rPr>
                <w:rFonts w:hint="default"/>
              </w:rPr>
            </w:pPr>
            <w:r>
              <w:rPr>
                <w:rFonts w:hint="eastAsia"/>
              </w:rPr>
              <w:t>采购人</w:t>
            </w:r>
          </w:p>
        </w:tc>
        <w:tc>
          <w:tcPr>
            <w:tcW w:w="4871" w:type="dxa"/>
            <w:vAlign w:val="center"/>
          </w:tcPr>
          <w:p w14:paraId="063F074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深圳市急救中心</w:t>
            </w:r>
          </w:p>
        </w:tc>
      </w:tr>
      <w:tr w14:paraId="218DC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166BDBF">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.2</w:t>
            </w:r>
          </w:p>
        </w:tc>
        <w:tc>
          <w:tcPr>
            <w:tcW w:w="2526" w:type="dxa"/>
            <w:vAlign w:val="center"/>
          </w:tcPr>
          <w:p w14:paraId="160E3BA9">
            <w:pPr>
              <w:keepNext w:val="0"/>
              <w:keepLines w:val="0"/>
              <w:suppressLineNumbers w:val="0"/>
              <w:spacing w:before="0" w:beforeAutospacing="0" w:after="0" w:afterAutospacing="0"/>
              <w:ind w:left="0" w:right="0"/>
              <w:jc w:val="center"/>
              <w:rPr>
                <w:rFonts w:hint="default" w:ascii="宋体" w:hAnsi="宋体"/>
              </w:rPr>
            </w:pPr>
            <w:r>
              <w:rPr>
                <w:rFonts w:hint="default" w:ascii="宋体" w:hAnsi="宋体"/>
              </w:rPr>
              <w:t>采购代理机构</w:t>
            </w:r>
          </w:p>
        </w:tc>
        <w:tc>
          <w:tcPr>
            <w:tcW w:w="4871" w:type="dxa"/>
            <w:vAlign w:val="center"/>
          </w:tcPr>
          <w:p w14:paraId="37D236D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深圳公共资源交易中心</w:t>
            </w:r>
          </w:p>
          <w:p w14:paraId="4FA41EE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（深圳交易集团有限公司政府采购业务分公司）</w:t>
            </w:r>
          </w:p>
        </w:tc>
      </w:tr>
      <w:tr w14:paraId="55F4F8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AA5059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9</w:t>
            </w:r>
          </w:p>
        </w:tc>
        <w:tc>
          <w:tcPr>
            <w:tcW w:w="2526" w:type="dxa"/>
            <w:vAlign w:val="center"/>
          </w:tcPr>
          <w:p w14:paraId="3EA2CB41">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踏勘现场</w:t>
            </w:r>
          </w:p>
        </w:tc>
        <w:tc>
          <w:tcPr>
            <w:tcW w:w="4871" w:type="dxa"/>
            <w:vAlign w:val="center"/>
          </w:tcPr>
          <w:p w14:paraId="37A54BD9">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不组织</w:t>
            </w:r>
          </w:p>
        </w:tc>
      </w:tr>
      <w:tr w14:paraId="16A78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2945F5">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r>
              <w:rPr>
                <w:rFonts w:hint="default" w:ascii="宋体" w:hAnsi="宋体"/>
              </w:rPr>
              <w:t>0</w:t>
            </w:r>
          </w:p>
        </w:tc>
        <w:tc>
          <w:tcPr>
            <w:tcW w:w="2526" w:type="dxa"/>
            <w:vAlign w:val="center"/>
          </w:tcPr>
          <w:p w14:paraId="7D091160">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标前会议</w:t>
            </w:r>
          </w:p>
        </w:tc>
        <w:tc>
          <w:tcPr>
            <w:tcW w:w="4871" w:type="dxa"/>
            <w:vAlign w:val="center"/>
          </w:tcPr>
          <w:p w14:paraId="7A2E70C2">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不组织</w:t>
            </w:r>
          </w:p>
        </w:tc>
      </w:tr>
      <w:tr w14:paraId="0D746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77E658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w:t>
            </w:r>
            <w:r>
              <w:rPr>
                <w:rFonts w:hint="default" w:ascii="宋体" w:hAnsi="宋体"/>
              </w:rPr>
              <w:t>2</w:t>
            </w:r>
            <w:r>
              <w:rPr>
                <w:rFonts w:hint="eastAsia" w:ascii="宋体" w:hAnsi="宋体"/>
              </w:rPr>
              <w:t>/1</w:t>
            </w:r>
            <w:r>
              <w:rPr>
                <w:rFonts w:hint="default" w:ascii="宋体" w:hAnsi="宋体"/>
              </w:rPr>
              <w:t>3</w:t>
            </w:r>
          </w:p>
        </w:tc>
        <w:tc>
          <w:tcPr>
            <w:tcW w:w="2526" w:type="dxa"/>
            <w:vAlign w:val="center"/>
          </w:tcPr>
          <w:p w14:paraId="7400E6A7">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招标文件的澄清和修改</w:t>
            </w:r>
          </w:p>
        </w:tc>
        <w:tc>
          <w:tcPr>
            <w:tcW w:w="4871" w:type="dxa"/>
            <w:vAlign w:val="center"/>
          </w:tcPr>
          <w:p w14:paraId="1B1E3EAB">
            <w:pPr>
              <w:keepNext w:val="0"/>
              <w:keepLines w:val="0"/>
              <w:suppressLineNumbers w:val="0"/>
              <w:spacing w:before="0" w:beforeAutospacing="0" w:after="0" w:afterAutospacing="0"/>
              <w:ind w:left="0" w:right="0"/>
              <w:jc w:val="left"/>
              <w:rPr>
                <w:rFonts w:hint="default" w:ascii="宋体" w:hAnsi="宋体"/>
              </w:rPr>
            </w:pPr>
            <w:r>
              <w:rPr>
                <w:rFonts w:hint="default" w:ascii="宋体" w:hAnsi="宋体"/>
              </w:rPr>
              <w:t>投标截止日三日前，投标人有义务在招标期间在深圳交易集团（深圳公共资源交易中心）网站浏览与本项目有关的澄清和修改信息</w:t>
            </w:r>
          </w:p>
        </w:tc>
      </w:tr>
      <w:tr w14:paraId="7A600B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0C55CD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0</w:t>
            </w:r>
          </w:p>
        </w:tc>
        <w:tc>
          <w:tcPr>
            <w:tcW w:w="2526" w:type="dxa"/>
            <w:vAlign w:val="center"/>
          </w:tcPr>
          <w:p w14:paraId="3980A30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投标有效期</w:t>
            </w:r>
          </w:p>
        </w:tc>
        <w:tc>
          <w:tcPr>
            <w:tcW w:w="4871" w:type="dxa"/>
            <w:vAlign w:val="center"/>
          </w:tcPr>
          <w:p w14:paraId="18D45A2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120个日历日</w:t>
            </w:r>
          </w:p>
        </w:tc>
      </w:tr>
      <w:tr w14:paraId="5897BB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3A0CCB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2</w:t>
            </w:r>
          </w:p>
        </w:tc>
        <w:tc>
          <w:tcPr>
            <w:tcW w:w="2526" w:type="dxa"/>
            <w:vAlign w:val="center"/>
          </w:tcPr>
          <w:p w14:paraId="78B3FBA0">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投标人的替代方案</w:t>
            </w:r>
          </w:p>
        </w:tc>
        <w:tc>
          <w:tcPr>
            <w:tcW w:w="4871" w:type="dxa"/>
            <w:vAlign w:val="center"/>
          </w:tcPr>
          <w:p w14:paraId="314D84A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不接受</w:t>
            </w:r>
          </w:p>
        </w:tc>
      </w:tr>
      <w:tr w14:paraId="6AABD9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28AA30D">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5</w:t>
            </w:r>
          </w:p>
        </w:tc>
        <w:tc>
          <w:tcPr>
            <w:tcW w:w="2526" w:type="dxa"/>
            <w:vAlign w:val="center"/>
          </w:tcPr>
          <w:p w14:paraId="01D62B3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投标文件的大小</w:t>
            </w:r>
          </w:p>
        </w:tc>
        <w:tc>
          <w:tcPr>
            <w:tcW w:w="4871" w:type="dxa"/>
            <w:vAlign w:val="center"/>
          </w:tcPr>
          <w:p w14:paraId="4C6CA80B">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投标文件大小不得超过</w:t>
            </w:r>
            <w:r>
              <w:rPr>
                <w:rFonts w:hint="default" w:ascii="宋体" w:hAnsi="宋体"/>
              </w:rPr>
              <w:t>1</w:t>
            </w:r>
            <w:r>
              <w:rPr>
                <w:rFonts w:hint="eastAsia" w:ascii="宋体" w:hAnsi="宋体"/>
              </w:rPr>
              <w:t>00MB</w:t>
            </w:r>
          </w:p>
        </w:tc>
      </w:tr>
      <w:tr w14:paraId="34FCE6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B17D2BD">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2</w:t>
            </w:r>
            <w:r>
              <w:rPr>
                <w:rFonts w:hint="default" w:ascii="宋体" w:hAnsi="宋体"/>
              </w:rPr>
              <w:t>6</w:t>
            </w:r>
          </w:p>
        </w:tc>
        <w:tc>
          <w:tcPr>
            <w:tcW w:w="2526" w:type="dxa"/>
            <w:vAlign w:val="center"/>
          </w:tcPr>
          <w:p w14:paraId="277B2399">
            <w:pPr>
              <w:keepNext w:val="0"/>
              <w:keepLines w:val="0"/>
              <w:suppressLineNumbers w:val="0"/>
              <w:spacing w:before="0" w:beforeAutospacing="0" w:after="0" w:afterAutospacing="0"/>
              <w:ind w:left="0" w:right="0"/>
              <w:jc w:val="center"/>
              <w:rPr>
                <w:rFonts w:hint="default" w:ascii="宋体" w:hAnsi="宋体"/>
              </w:rPr>
            </w:pPr>
            <w:bookmarkStart w:id="31" w:name="_Hlk71664860"/>
            <w:r>
              <w:rPr>
                <w:rFonts w:hint="eastAsia" w:ascii="宋体" w:hAnsi="宋体"/>
              </w:rPr>
              <w:t>样品、演示、方案讲解</w:t>
            </w:r>
            <w:bookmarkEnd w:id="31"/>
          </w:p>
        </w:tc>
        <w:tc>
          <w:tcPr>
            <w:tcW w:w="4871" w:type="dxa"/>
            <w:vAlign w:val="center"/>
          </w:tcPr>
          <w:p w14:paraId="2B17A1C1">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无</w:t>
            </w:r>
          </w:p>
        </w:tc>
      </w:tr>
      <w:tr w14:paraId="5742E6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A7A1C7D">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7</w:t>
            </w:r>
          </w:p>
        </w:tc>
        <w:tc>
          <w:tcPr>
            <w:tcW w:w="2526" w:type="dxa"/>
            <w:vAlign w:val="center"/>
          </w:tcPr>
          <w:p w14:paraId="517A8B1E">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评审方法</w:t>
            </w:r>
          </w:p>
        </w:tc>
        <w:tc>
          <w:tcPr>
            <w:tcW w:w="4871" w:type="dxa"/>
            <w:vAlign w:val="center"/>
          </w:tcPr>
          <w:p w14:paraId="5BFD373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综合评分法</w:t>
            </w:r>
          </w:p>
        </w:tc>
      </w:tr>
      <w:tr w14:paraId="179ECA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1649C5A8">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3</w:t>
            </w:r>
            <w:r>
              <w:rPr>
                <w:rFonts w:hint="default" w:ascii="宋体" w:hAnsi="宋体"/>
              </w:rPr>
              <w:t>8</w:t>
            </w:r>
          </w:p>
        </w:tc>
        <w:tc>
          <w:tcPr>
            <w:tcW w:w="2526" w:type="dxa"/>
            <w:vAlign w:val="center"/>
          </w:tcPr>
          <w:p w14:paraId="22083904">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定标方法</w:t>
            </w:r>
          </w:p>
        </w:tc>
        <w:tc>
          <w:tcPr>
            <w:tcW w:w="4871" w:type="dxa"/>
            <w:vAlign w:val="center"/>
          </w:tcPr>
          <w:p w14:paraId="4E7E9875">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非评定分离</w:t>
            </w:r>
          </w:p>
        </w:tc>
      </w:tr>
      <w:tr w14:paraId="40134B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ins w:id="0" w:author="政府采购业务部吴工" w:date="2024-05-29T21:21:00Z"/>
        </w:trPr>
        <w:tc>
          <w:tcPr>
            <w:tcW w:w="970" w:type="dxa"/>
            <w:vAlign w:val="center"/>
          </w:tcPr>
          <w:p w14:paraId="5B79F9DD">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42</w:t>
            </w:r>
          </w:p>
        </w:tc>
        <w:tc>
          <w:tcPr>
            <w:tcW w:w="2526" w:type="dxa"/>
            <w:vAlign w:val="center"/>
          </w:tcPr>
          <w:p w14:paraId="22B1B256">
            <w:pPr>
              <w:keepNext w:val="0"/>
              <w:keepLines w:val="0"/>
              <w:suppressLineNumbers w:val="0"/>
              <w:spacing w:before="0" w:beforeAutospacing="0" w:after="0" w:afterAutospacing="0"/>
              <w:ind w:left="0" w:right="0"/>
              <w:rPr>
                <w:rFonts w:hint="default" w:ascii="宋体" w:hAnsi="宋体"/>
              </w:rPr>
            </w:pPr>
            <w:r>
              <w:rPr>
                <w:rFonts w:hint="eastAsia"/>
              </w:rPr>
              <w:t>公开招标失败的处理</w:t>
            </w:r>
          </w:p>
        </w:tc>
        <w:tc>
          <w:tcPr>
            <w:tcW w:w="4871" w:type="dxa"/>
            <w:vAlign w:val="center"/>
          </w:tcPr>
          <w:p w14:paraId="59AE95CE">
            <w:pPr>
              <w:keepNext w:val="0"/>
              <w:keepLines w:val="0"/>
              <w:suppressLineNumbers w:val="0"/>
              <w:spacing w:before="0" w:beforeAutospacing="0" w:after="0" w:afterAutospacing="0"/>
              <w:ind w:left="0" w:right="0"/>
              <w:rPr>
                <w:rFonts w:hint="default"/>
              </w:rPr>
            </w:pPr>
            <w:r>
              <w:rPr>
                <w:rFonts w:hint="eastAsia" w:ascii="宋体" w:hAnsi="宋体"/>
              </w:rPr>
              <w:t>公开招标有效供应商不足三家的，项目根据以下情况开展：无有效供应商的，项目公开招标失败，重新采购。</w:t>
            </w:r>
          </w:p>
        </w:tc>
      </w:tr>
      <w:tr w14:paraId="58AD49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200E7D6">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4</w:t>
            </w:r>
            <w:r>
              <w:rPr>
                <w:rFonts w:hint="default" w:ascii="宋体" w:hAnsi="宋体"/>
              </w:rPr>
              <w:t>6</w:t>
            </w:r>
          </w:p>
        </w:tc>
        <w:tc>
          <w:tcPr>
            <w:tcW w:w="2526" w:type="dxa"/>
            <w:vAlign w:val="center"/>
          </w:tcPr>
          <w:p w14:paraId="522C4490">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履约担保</w:t>
            </w:r>
          </w:p>
        </w:tc>
        <w:tc>
          <w:tcPr>
            <w:tcW w:w="4871" w:type="dxa"/>
            <w:vAlign w:val="center"/>
          </w:tcPr>
          <w:p w14:paraId="147F3BFE">
            <w:pPr>
              <w:keepNext w:val="0"/>
              <w:keepLines w:val="0"/>
              <w:suppressLineNumbers w:val="0"/>
              <w:spacing w:before="0" w:beforeAutospacing="0" w:after="0" w:afterAutospacing="0"/>
              <w:ind w:left="0" w:right="0"/>
              <w:jc w:val="left"/>
              <w:rPr>
                <w:rFonts w:hint="default" w:ascii="宋体" w:hAnsi="宋体"/>
              </w:rPr>
            </w:pPr>
            <w:r>
              <w:rPr>
                <w:rFonts w:hint="eastAsia" w:ascii="宋体" w:hAnsi="宋体"/>
              </w:rPr>
              <w:t>不需要</w:t>
            </w:r>
          </w:p>
        </w:tc>
      </w:tr>
      <w:tr w14:paraId="1D5947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BB96480">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52.8</w:t>
            </w:r>
          </w:p>
        </w:tc>
        <w:tc>
          <w:tcPr>
            <w:tcW w:w="2526" w:type="dxa"/>
            <w:vAlign w:val="center"/>
          </w:tcPr>
          <w:p w14:paraId="385399BA">
            <w:pPr>
              <w:keepNext w:val="0"/>
              <w:keepLines w:val="0"/>
              <w:suppressLineNumbers w:val="0"/>
              <w:spacing w:before="0" w:beforeAutospacing="0" w:after="0" w:afterAutospacing="0"/>
              <w:ind w:left="0" w:right="0"/>
              <w:jc w:val="center"/>
              <w:rPr>
                <w:rFonts w:hint="default" w:ascii="宋体" w:hAnsi="宋体"/>
              </w:rPr>
            </w:pPr>
            <w:r>
              <w:rPr>
                <w:rFonts w:hint="eastAsia" w:ascii="宋体" w:hAnsi="宋体"/>
              </w:rPr>
              <w:t>投诉</w:t>
            </w:r>
          </w:p>
        </w:tc>
        <w:tc>
          <w:tcPr>
            <w:tcW w:w="4871" w:type="dxa"/>
            <w:vAlign w:val="center"/>
          </w:tcPr>
          <w:p w14:paraId="57B3F0E3">
            <w:pPr>
              <w:keepNext w:val="0"/>
              <w:keepLines w:val="0"/>
              <w:suppressLineNumbers w:val="0"/>
              <w:spacing w:before="0" w:beforeAutospacing="0" w:after="0" w:afterAutospacing="0"/>
              <w:ind w:left="0" w:right="0"/>
              <w:rPr>
                <w:rFonts w:hint="default"/>
              </w:rPr>
            </w:pPr>
            <w:r>
              <w:rPr>
                <w:rFonts w:hint="eastAsia" w:ascii="宋体" w:hAnsi="宋体"/>
              </w:rPr>
              <w:t>对被质疑人的答复不满意或者被质疑人未在规定时间内答复的，提出质疑的供应商可以在答复期满后十五个工作日内向本项目采购单位投诉。供应商投诉的事项应当是经过质疑的事项。</w:t>
            </w:r>
          </w:p>
        </w:tc>
      </w:tr>
    </w:tbl>
    <w:p w14:paraId="18DA93F4">
      <w:pPr>
        <w:rPr>
          <w:b/>
        </w:rPr>
      </w:pPr>
      <w:r>
        <w:rPr>
          <w:rFonts w:hint="eastAsia"/>
          <w:szCs w:val="21"/>
        </w:rPr>
        <w:t>备注：本表是通用条款相关条款的补充和明确，如与通用条款内容相冲突的，以本表为准。</w:t>
      </w:r>
    </w:p>
    <w:p w14:paraId="494A8BD6">
      <w:pPr>
        <w:rPr>
          <w:b/>
        </w:rPr>
      </w:pPr>
    </w:p>
    <w:p w14:paraId="08B28D99">
      <w:pPr>
        <w:pStyle w:val="7"/>
        <w:spacing w:before="156" w:beforeLines="50" w:after="156" w:afterLines="50"/>
        <w:rPr>
          <w:szCs w:val="24"/>
        </w:rPr>
      </w:pPr>
      <w:r>
        <w:rPr>
          <w:rFonts w:hint="eastAsia"/>
          <w:szCs w:val="24"/>
        </w:rPr>
        <w:t>二、其他关键信息</w:t>
      </w:r>
    </w:p>
    <w:p w14:paraId="7D4DC2EF">
      <w:pPr>
        <w:ind w:firstLine="422" w:firstLineChars="200"/>
        <w:rPr>
          <w:b/>
          <w:bCs/>
        </w:rPr>
      </w:pPr>
      <w:r>
        <w:rPr>
          <w:rFonts w:hint="eastAsia"/>
          <w:b/>
          <w:bCs/>
        </w:rPr>
        <w:t>（一）与“对通用条款的补充内容”章节相关的事项</w:t>
      </w:r>
    </w:p>
    <w:p w14:paraId="26CDF515">
      <w:pPr>
        <w:spacing w:line="276" w:lineRule="auto"/>
        <w:ind w:firstLine="422" w:firstLineChars="200"/>
        <w:jc w:val="left"/>
        <w:rPr>
          <w:rFonts w:asciiTheme="minorEastAsia" w:hAnsiTheme="minorEastAsia" w:eastAsiaTheme="minorEastAsia"/>
          <w:b/>
          <w:kern w:val="0"/>
          <w:szCs w:val="20"/>
        </w:rPr>
      </w:pPr>
      <w:bookmarkStart w:id="32" w:name="_Hlk72579465"/>
      <w:r>
        <w:rPr>
          <w:rFonts w:hint="eastAsia" w:asciiTheme="minorEastAsia" w:hAnsiTheme="minorEastAsia" w:eastAsiaTheme="minorEastAsia"/>
          <w:b/>
          <w:kern w:val="0"/>
          <w:szCs w:val="20"/>
        </w:rPr>
        <w:t>1、评标定标信息</w:t>
      </w:r>
    </w:p>
    <w:p w14:paraId="3ADCE24A">
      <w:pPr>
        <w:jc w:val="center"/>
      </w:pPr>
      <w:r>
        <w:rPr>
          <w:rFonts w:hint="eastAsia"/>
          <w:b/>
        </w:rPr>
        <w:t>非评定分离项目</w:t>
      </w:r>
    </w:p>
    <w:tbl>
      <w:tblPr>
        <w:tblStyle w:val="43"/>
        <w:tblW w:w="8258"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4790"/>
      </w:tblGrid>
      <w:tr w14:paraId="07017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8" w:type="dxa"/>
          </w:tcPr>
          <w:p w14:paraId="532F7E5E">
            <w:pPr>
              <w:keepNext w:val="0"/>
              <w:keepLines w:val="0"/>
              <w:suppressLineNumbers w:val="0"/>
              <w:spacing w:before="0" w:beforeAutospacing="0" w:after="0" w:afterAutospacing="0"/>
              <w:ind w:left="0" w:right="0"/>
              <w:jc w:val="center"/>
              <w:rPr>
                <w:rFonts w:hint="default"/>
              </w:rPr>
            </w:pPr>
            <w:r>
              <w:rPr>
                <w:rFonts w:hint="eastAsia"/>
              </w:rPr>
              <w:t>评标方法</w:t>
            </w:r>
          </w:p>
        </w:tc>
        <w:tc>
          <w:tcPr>
            <w:tcW w:w="4790" w:type="dxa"/>
          </w:tcPr>
          <w:p w14:paraId="3BB1B4A9">
            <w:pPr>
              <w:keepNext w:val="0"/>
              <w:keepLines w:val="0"/>
              <w:suppressLineNumbers w:val="0"/>
              <w:spacing w:before="0" w:beforeAutospacing="0" w:after="0" w:afterAutospacing="0"/>
              <w:ind w:left="0" w:right="0"/>
              <w:jc w:val="center"/>
              <w:rPr>
                <w:rFonts w:hint="default"/>
              </w:rPr>
            </w:pPr>
            <w:r>
              <w:rPr>
                <w:rFonts w:hint="eastAsia"/>
              </w:rPr>
              <w:t>综合评分法</w:t>
            </w:r>
          </w:p>
        </w:tc>
      </w:tr>
      <w:tr w14:paraId="7AAD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8" w:type="dxa"/>
          </w:tcPr>
          <w:p w14:paraId="08866F06">
            <w:pPr>
              <w:keepNext w:val="0"/>
              <w:keepLines w:val="0"/>
              <w:suppressLineNumbers w:val="0"/>
              <w:spacing w:before="0" w:beforeAutospacing="0" w:after="0" w:afterAutospacing="0"/>
              <w:ind w:left="0" w:right="0"/>
              <w:jc w:val="center"/>
              <w:rPr>
                <w:rFonts w:hint="default"/>
              </w:rPr>
            </w:pPr>
            <w:r>
              <w:rPr>
                <w:rFonts w:hint="eastAsia"/>
              </w:rPr>
              <w:t>候选中标供应商家数</w:t>
            </w:r>
          </w:p>
        </w:tc>
        <w:tc>
          <w:tcPr>
            <w:tcW w:w="4790" w:type="dxa"/>
          </w:tcPr>
          <w:p w14:paraId="4C674926">
            <w:pPr>
              <w:keepNext w:val="0"/>
              <w:keepLines w:val="0"/>
              <w:suppressLineNumbers w:val="0"/>
              <w:spacing w:before="0" w:beforeAutospacing="0" w:after="0" w:afterAutospacing="0"/>
              <w:ind w:left="0" w:right="0"/>
              <w:jc w:val="center"/>
              <w:rPr>
                <w:rFonts w:hint="default"/>
              </w:rPr>
            </w:pPr>
            <w:r>
              <w:rPr>
                <w:rFonts w:hint="eastAsia"/>
              </w:rPr>
              <w:t>3</w:t>
            </w:r>
          </w:p>
        </w:tc>
      </w:tr>
      <w:tr w14:paraId="67A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8" w:type="dxa"/>
          </w:tcPr>
          <w:p w14:paraId="72497457">
            <w:pPr>
              <w:keepNext w:val="0"/>
              <w:keepLines w:val="0"/>
              <w:suppressLineNumbers w:val="0"/>
              <w:spacing w:before="0" w:beforeAutospacing="0" w:after="0" w:afterAutospacing="0"/>
              <w:ind w:left="0" w:right="0"/>
              <w:jc w:val="center"/>
              <w:rPr>
                <w:rFonts w:hint="default"/>
              </w:rPr>
            </w:pPr>
            <w:r>
              <w:rPr>
                <w:rFonts w:hint="eastAsia"/>
              </w:rPr>
              <w:t>中标供应商家数</w:t>
            </w:r>
          </w:p>
        </w:tc>
        <w:tc>
          <w:tcPr>
            <w:tcW w:w="4790" w:type="dxa"/>
          </w:tcPr>
          <w:p w14:paraId="5404F8F9">
            <w:pPr>
              <w:keepNext w:val="0"/>
              <w:keepLines w:val="0"/>
              <w:suppressLineNumbers w:val="0"/>
              <w:spacing w:before="0" w:beforeAutospacing="0" w:after="0" w:afterAutospacing="0"/>
              <w:ind w:left="0" w:right="0"/>
              <w:jc w:val="center"/>
              <w:rPr>
                <w:rFonts w:hint="default"/>
              </w:rPr>
            </w:pPr>
            <w:r>
              <w:rPr>
                <w:rFonts w:hint="eastAsia"/>
              </w:rPr>
              <w:t>1</w:t>
            </w:r>
          </w:p>
        </w:tc>
      </w:tr>
      <w:bookmarkEnd w:id="32"/>
    </w:tbl>
    <w:p w14:paraId="6B25DB38">
      <w:pPr>
        <w:ind w:firstLine="422" w:firstLineChars="200"/>
        <w:rPr>
          <w:b/>
        </w:rPr>
      </w:pPr>
      <w:r>
        <w:rPr>
          <w:rFonts w:hint="eastAsia"/>
          <w:b/>
        </w:rPr>
        <w:t>（二）其他事项</w:t>
      </w:r>
    </w:p>
    <w:p w14:paraId="1628C1BB">
      <w:pPr>
        <w:ind w:firstLine="422" w:firstLineChars="200"/>
        <w:rPr>
          <w:b/>
          <w:bCs/>
        </w:rPr>
      </w:pPr>
      <w:r>
        <w:rPr>
          <w:b/>
          <w:bCs/>
        </w:rPr>
        <w:t>1</w:t>
      </w:r>
      <w:r>
        <w:rPr>
          <w:rFonts w:hint="eastAsia"/>
          <w:b/>
          <w:bCs/>
        </w:rPr>
        <w:t>、关于享受优惠政策的主体及价格扣除比例</w:t>
      </w:r>
    </w:p>
    <w:p w14:paraId="10B2708B">
      <w:pPr>
        <w:ind w:firstLine="420" w:firstLineChars="200"/>
      </w:pPr>
      <w:r>
        <w:rPr>
          <w:rFonts w:hint="eastAsia"/>
        </w:rPr>
        <w:t>（1）专门面向中小企业采购的项目，不再执行价格扣除比例。</w:t>
      </w:r>
    </w:p>
    <w:p w14:paraId="5E9D19C5">
      <w:pPr>
        <w:ind w:firstLine="420" w:firstLineChars="200"/>
      </w:pPr>
      <w:r>
        <w:rPr>
          <w:rFonts w:hint="eastAsia"/>
        </w:rPr>
        <w:t>（2）非专门面向中小企业采购的项目，应执行价格扣除比例：供应商提供的服务全部由优惠主体承接，则对其投标总价给予</w:t>
      </w:r>
      <w:r>
        <w:rPr>
          <w:rFonts w:hint="eastAsia"/>
          <w:b/>
          <w:color w:val="FF0000"/>
          <w:u w:val="single"/>
        </w:rPr>
        <w:t>10</w:t>
      </w:r>
      <w:r>
        <w:rPr>
          <w:b/>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5873887C">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35BD0F06">
      <w:pPr>
        <w:numPr>
          <w:ilvl w:val="0"/>
          <w:numId w:val="7"/>
        </w:numPr>
        <w:ind w:firstLine="420"/>
        <w:rPr>
          <w:b/>
          <w:bCs/>
          <w:color w:val="FF0000"/>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cs="宋体"/>
          <w:szCs w:val="21"/>
        </w:rPr>
        <w:t>，</w:t>
      </w:r>
      <w:r>
        <w:rPr>
          <w:rFonts w:hint="eastAsia" w:ascii="宋体" w:hAnsi="宋体" w:cs="宋体"/>
          <w:b/>
          <w:bCs/>
          <w:color w:val="FF0000"/>
          <w:szCs w:val="21"/>
          <w:lang w:bidi="ar"/>
        </w:rPr>
        <w:t>《中小企业声明函》中相关企业（服务承接商）所属行业应当与采购标的所属行业相一致</w:t>
      </w:r>
      <w:r>
        <w:rPr>
          <w:rFonts w:hint="eastAsia"/>
          <w:b/>
          <w:bCs/>
          <w:color w:val="FF0000"/>
          <w:lang w:bidi="ar"/>
        </w:rPr>
        <w:t>，标的所属行业以招标文件第一册第三章用户需求书“服务需求明细”的“标的所属行业”一栏为准</w:t>
      </w:r>
      <w:r>
        <w:rPr>
          <w:rFonts w:hint="eastAsia" w:ascii="宋体" w:hAnsi="宋体" w:cs="宋体"/>
          <w:b/>
          <w:bCs/>
          <w:color w:val="FF0000"/>
          <w:szCs w:val="21"/>
          <w:lang w:bidi="ar"/>
        </w:rPr>
        <w:t>。</w:t>
      </w:r>
    </w:p>
    <w:p w14:paraId="3AE4AA60">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4037E413">
      <w:pPr>
        <w:ind w:firstLine="420" w:firstLineChars="200"/>
      </w:pPr>
      <w:r>
        <w:rPr>
          <w:rFonts w:hint="eastAsia"/>
        </w:rPr>
        <w:t>（5）享受价格扣除获得采购合同的，小微企业不得将合同分包给大中型企业。</w:t>
      </w:r>
    </w:p>
    <w:p w14:paraId="43DF3E86">
      <w:pPr>
        <w:spacing w:line="360" w:lineRule="auto"/>
        <w:ind w:firstLine="422" w:firstLineChars="200"/>
        <w:rPr>
          <w:rFonts w:ascii="宋体" w:hAnsi="宋体" w:cs="宋体"/>
          <w:b/>
          <w:bCs/>
        </w:rPr>
      </w:pPr>
      <w:r>
        <w:rPr>
          <w:rFonts w:hint="eastAsia" w:ascii="宋体" w:hAnsi="宋体" w:cs="宋体"/>
          <w:b/>
          <w:bCs/>
        </w:rPr>
        <w:t>2.关于采购订单融资政策</w:t>
      </w:r>
    </w:p>
    <w:p w14:paraId="06FDBB64">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2CEAE29C">
      <w:pPr>
        <w:wordWrap w:val="0"/>
        <w:ind w:firstLine="422" w:firstLineChars="200"/>
        <w:rPr>
          <w:b/>
        </w:rPr>
      </w:pPr>
      <w:r>
        <w:rPr>
          <w:rFonts w:hint="eastAsia"/>
          <w:b/>
          <w:bCs/>
        </w:rPr>
        <w:t>3.</w:t>
      </w:r>
      <w:r>
        <w:rPr>
          <w:rFonts w:hint="eastAsia" w:ascii="宋体" w:hAnsi="宋体"/>
          <w:b/>
          <w:bCs/>
        </w:rPr>
        <w:t>本</w:t>
      </w:r>
      <w:r>
        <w:rPr>
          <w:rFonts w:hint="eastAsia" w:ascii="宋体" w:hAnsi="宋体"/>
          <w:b/>
        </w:rPr>
        <w:t>项目为代理服务项目，将向中标（成交）供应商收取代理服务费。</w:t>
      </w:r>
    </w:p>
    <w:p w14:paraId="22760EBE">
      <w:pPr>
        <w:ind w:firstLine="420" w:firstLineChars="200"/>
      </w:pPr>
      <w:r>
        <w:rPr>
          <w:rFonts w:hint="eastAsia" w:ascii="宋体" w:hAnsi="宋体"/>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w:t>
      </w:r>
      <w:r>
        <w:rPr>
          <w:rFonts w:hint="eastAsia" w:ascii="宋体" w:hAnsi="宋体"/>
          <w:b/>
          <w:bCs/>
          <w:color w:val="FF0000"/>
        </w:rPr>
        <w:t>下浮</w:t>
      </w:r>
      <w:r>
        <w:rPr>
          <w:rFonts w:hint="eastAsia"/>
          <w:b/>
          <w:bCs/>
          <w:color w:val="FF0000"/>
        </w:rPr>
        <w:t>20%</w:t>
      </w:r>
      <w:r>
        <w:rPr>
          <w:rFonts w:hint="eastAsia" w:ascii="宋体" w:hAnsi="宋体"/>
        </w:rPr>
        <w:t>收取。</w:t>
      </w:r>
      <w:r>
        <w:rPr>
          <w:rFonts w:hint="eastAsia" w:ascii="宋体" w:hAnsi="宋体"/>
          <w:b/>
          <w:color w:val="FF0000"/>
        </w:rPr>
        <w:t>本项目类型为</w:t>
      </w:r>
      <w:r>
        <w:rPr>
          <w:rFonts w:hint="eastAsia" w:ascii="宋体" w:hAnsi="宋体"/>
          <w:b/>
          <w:color w:val="FF0000"/>
          <w:u w:val="single"/>
        </w:rPr>
        <w:t>服务采购</w:t>
      </w:r>
      <w:r>
        <w:rPr>
          <w:rFonts w:hint="eastAsia" w:ascii="宋体" w:hAnsi="宋体"/>
          <w:b/>
          <w:color w:val="FF0000"/>
        </w:rPr>
        <w:t>：</w:t>
      </w:r>
    </w:p>
    <w:p w14:paraId="10354B88">
      <w:pPr>
        <w:ind w:firstLine="420" w:firstLineChars="200"/>
      </w:pPr>
      <w:r>
        <w:rPr>
          <w:rFonts w:hint="eastAsia" w:ascii="宋体" w:hAnsi="宋体"/>
        </w:rPr>
        <w:t>（</w:t>
      </w:r>
      <w:r>
        <w:rPr>
          <w:rFonts w:hint="eastAsia"/>
        </w:rPr>
        <w:t>1</w:t>
      </w:r>
      <w:r>
        <w:rPr>
          <w:rFonts w:hint="eastAsia" w:ascii="宋体" w:hAnsi="宋体"/>
        </w:rPr>
        <w:t>）代理服务费以《中标（成交）通知书》确定的中标（成交）金额作为计算基数，按差额定率累进法计算。</w:t>
      </w:r>
    </w:p>
    <w:p w14:paraId="719381AA">
      <w:pPr>
        <w:ind w:firstLine="420" w:firstLineChars="200"/>
      </w:pPr>
      <w:r>
        <w:rPr>
          <w:rFonts w:hint="eastAsia" w:ascii="宋体" w:hAnsi="宋体"/>
        </w:rPr>
        <w:t>（</w:t>
      </w:r>
      <w:r>
        <w:rPr>
          <w:rFonts w:hint="eastAsia"/>
        </w:rPr>
        <w:t>2</w:t>
      </w:r>
      <w:r>
        <w:rPr>
          <w:rFonts w:hint="eastAsia" w:ascii="宋体" w:hAnsi="宋体"/>
        </w:rPr>
        <w:t>）中标（成交）金额的各部分费率如下表：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7B6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70810E1C">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ascii="宋体" w:hAnsi="宋体"/>
              </w:rPr>
              <w:t>中标（成交）金额</w:t>
            </w:r>
          </w:p>
        </w:tc>
        <w:tc>
          <w:tcPr>
            <w:tcW w:w="1799" w:type="dxa"/>
            <w:tcBorders>
              <w:top w:val="single" w:color="auto" w:sz="4" w:space="0"/>
              <w:left w:val="single" w:color="auto" w:sz="4" w:space="0"/>
              <w:bottom w:val="single" w:color="auto" w:sz="4" w:space="0"/>
              <w:right w:val="single" w:color="auto" w:sz="4" w:space="0"/>
            </w:tcBorders>
            <w:vAlign w:val="center"/>
          </w:tcPr>
          <w:p w14:paraId="47766993">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ascii="宋体" w:hAnsi="宋体"/>
              </w:rPr>
              <w:t>货物采购</w:t>
            </w:r>
          </w:p>
        </w:tc>
        <w:tc>
          <w:tcPr>
            <w:tcW w:w="1799" w:type="dxa"/>
            <w:tcBorders>
              <w:top w:val="single" w:color="auto" w:sz="4" w:space="0"/>
              <w:left w:val="single" w:color="auto" w:sz="4" w:space="0"/>
              <w:bottom w:val="single" w:color="auto" w:sz="4" w:space="0"/>
              <w:right w:val="single" w:color="auto" w:sz="4" w:space="0"/>
            </w:tcBorders>
            <w:vAlign w:val="center"/>
          </w:tcPr>
          <w:p w14:paraId="377FE04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ascii="宋体" w:hAnsi="宋体"/>
              </w:rPr>
              <w:t>服务采购</w:t>
            </w:r>
          </w:p>
        </w:tc>
        <w:tc>
          <w:tcPr>
            <w:tcW w:w="1799" w:type="dxa"/>
            <w:tcBorders>
              <w:top w:val="single" w:color="auto" w:sz="4" w:space="0"/>
              <w:left w:val="single" w:color="auto" w:sz="4" w:space="0"/>
              <w:bottom w:val="single" w:color="auto" w:sz="4" w:space="0"/>
              <w:right w:val="single" w:color="auto" w:sz="4" w:space="0"/>
            </w:tcBorders>
            <w:vAlign w:val="center"/>
          </w:tcPr>
          <w:p w14:paraId="0EBF8F65">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ascii="宋体" w:hAnsi="宋体"/>
              </w:rPr>
              <w:t>工程采购</w:t>
            </w:r>
          </w:p>
        </w:tc>
      </w:tr>
      <w:tr w14:paraId="3BDA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6665B2D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100</w:t>
            </w:r>
            <w:r>
              <w:rPr>
                <w:rFonts w:hint="eastAsia" w:ascii="宋体" w:hAnsi="宋体"/>
              </w:rPr>
              <w:t>万元以下</w:t>
            </w:r>
          </w:p>
        </w:tc>
        <w:tc>
          <w:tcPr>
            <w:tcW w:w="1799" w:type="dxa"/>
            <w:tcBorders>
              <w:top w:val="single" w:color="auto" w:sz="4" w:space="0"/>
              <w:left w:val="single" w:color="auto" w:sz="4" w:space="0"/>
              <w:bottom w:val="single" w:color="auto" w:sz="4" w:space="0"/>
              <w:right w:val="single" w:color="auto" w:sz="4" w:space="0"/>
            </w:tcBorders>
            <w:vAlign w:val="center"/>
          </w:tcPr>
          <w:p w14:paraId="725A28FF">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1.5%</w:t>
            </w:r>
          </w:p>
        </w:tc>
        <w:tc>
          <w:tcPr>
            <w:tcW w:w="1799" w:type="dxa"/>
            <w:tcBorders>
              <w:top w:val="single" w:color="auto" w:sz="4" w:space="0"/>
              <w:left w:val="single" w:color="auto" w:sz="4" w:space="0"/>
              <w:bottom w:val="single" w:color="auto" w:sz="4" w:space="0"/>
              <w:right w:val="single" w:color="auto" w:sz="4" w:space="0"/>
            </w:tcBorders>
            <w:vAlign w:val="center"/>
          </w:tcPr>
          <w:p w14:paraId="516B394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1.5%</w:t>
            </w:r>
          </w:p>
        </w:tc>
        <w:tc>
          <w:tcPr>
            <w:tcW w:w="1799" w:type="dxa"/>
            <w:tcBorders>
              <w:top w:val="single" w:color="auto" w:sz="4" w:space="0"/>
              <w:left w:val="single" w:color="auto" w:sz="4" w:space="0"/>
              <w:bottom w:val="single" w:color="auto" w:sz="4" w:space="0"/>
              <w:right w:val="single" w:color="auto" w:sz="4" w:space="0"/>
            </w:tcBorders>
            <w:vAlign w:val="center"/>
          </w:tcPr>
          <w:p w14:paraId="5EFEBD85">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w:t>
            </w:r>
          </w:p>
        </w:tc>
      </w:tr>
      <w:tr w14:paraId="59B2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60AD73E3">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100</w:t>
            </w:r>
            <w:r>
              <w:rPr>
                <w:rFonts w:hint="eastAsia" w:ascii="宋体" w:hAnsi="宋体"/>
              </w:rPr>
              <w:t>万元（含）</w:t>
            </w:r>
            <w:r>
              <w:rPr>
                <w:rFonts w:hint="eastAsia"/>
              </w:rPr>
              <w:t>-500</w:t>
            </w:r>
            <w:r>
              <w:rPr>
                <w:rFonts w:hint="eastAsia" w:ascii="宋体" w:hAnsi="宋体"/>
              </w:rPr>
              <w:t>万元</w:t>
            </w:r>
          </w:p>
        </w:tc>
        <w:tc>
          <w:tcPr>
            <w:tcW w:w="1799" w:type="dxa"/>
            <w:tcBorders>
              <w:top w:val="single" w:color="auto" w:sz="4" w:space="0"/>
              <w:left w:val="single" w:color="auto" w:sz="4" w:space="0"/>
              <w:bottom w:val="single" w:color="auto" w:sz="4" w:space="0"/>
              <w:right w:val="single" w:color="auto" w:sz="4" w:space="0"/>
            </w:tcBorders>
            <w:vAlign w:val="center"/>
          </w:tcPr>
          <w:p w14:paraId="663E63EF">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1.1%</w:t>
            </w:r>
          </w:p>
        </w:tc>
        <w:tc>
          <w:tcPr>
            <w:tcW w:w="1799" w:type="dxa"/>
            <w:tcBorders>
              <w:top w:val="single" w:color="auto" w:sz="4" w:space="0"/>
              <w:left w:val="single" w:color="auto" w:sz="4" w:space="0"/>
              <w:bottom w:val="single" w:color="auto" w:sz="4" w:space="0"/>
              <w:right w:val="single" w:color="auto" w:sz="4" w:space="0"/>
            </w:tcBorders>
            <w:vAlign w:val="center"/>
          </w:tcPr>
          <w:p w14:paraId="45BD6604">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0.8%</w:t>
            </w:r>
          </w:p>
        </w:tc>
        <w:tc>
          <w:tcPr>
            <w:tcW w:w="1799" w:type="dxa"/>
            <w:tcBorders>
              <w:top w:val="single" w:color="auto" w:sz="4" w:space="0"/>
              <w:left w:val="single" w:color="auto" w:sz="4" w:space="0"/>
              <w:bottom w:val="single" w:color="auto" w:sz="4" w:space="0"/>
              <w:right w:val="single" w:color="auto" w:sz="4" w:space="0"/>
            </w:tcBorders>
            <w:vAlign w:val="center"/>
          </w:tcPr>
          <w:p w14:paraId="73A8E3AC">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0.7%</w:t>
            </w:r>
          </w:p>
        </w:tc>
      </w:tr>
      <w:tr w14:paraId="4A7E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67AB4687">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500</w:t>
            </w:r>
            <w:r>
              <w:rPr>
                <w:rFonts w:hint="eastAsia" w:ascii="宋体" w:hAnsi="宋体"/>
              </w:rPr>
              <w:t>万元（含）</w:t>
            </w:r>
            <w:r>
              <w:rPr>
                <w:rFonts w:hint="eastAsia"/>
              </w:rPr>
              <w:t>-1000</w:t>
            </w:r>
            <w:r>
              <w:rPr>
                <w:rFonts w:hint="eastAsia" w:ascii="宋体" w:hAnsi="宋体"/>
              </w:rPr>
              <w:t>万元</w:t>
            </w:r>
          </w:p>
        </w:tc>
        <w:tc>
          <w:tcPr>
            <w:tcW w:w="1799" w:type="dxa"/>
            <w:tcBorders>
              <w:top w:val="single" w:color="auto" w:sz="4" w:space="0"/>
              <w:left w:val="single" w:color="auto" w:sz="4" w:space="0"/>
              <w:bottom w:val="single" w:color="auto" w:sz="4" w:space="0"/>
              <w:right w:val="single" w:color="auto" w:sz="4" w:space="0"/>
            </w:tcBorders>
            <w:vAlign w:val="center"/>
          </w:tcPr>
          <w:p w14:paraId="73460468">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0.8%</w:t>
            </w:r>
          </w:p>
        </w:tc>
        <w:tc>
          <w:tcPr>
            <w:tcW w:w="1799" w:type="dxa"/>
            <w:tcBorders>
              <w:top w:val="single" w:color="auto" w:sz="4" w:space="0"/>
              <w:left w:val="single" w:color="auto" w:sz="4" w:space="0"/>
              <w:bottom w:val="single" w:color="auto" w:sz="4" w:space="0"/>
              <w:right w:val="single" w:color="auto" w:sz="4" w:space="0"/>
            </w:tcBorders>
            <w:vAlign w:val="center"/>
          </w:tcPr>
          <w:p w14:paraId="71979BA3">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0.45%</w:t>
            </w:r>
          </w:p>
        </w:tc>
        <w:tc>
          <w:tcPr>
            <w:tcW w:w="1799" w:type="dxa"/>
            <w:tcBorders>
              <w:top w:val="single" w:color="auto" w:sz="4" w:space="0"/>
              <w:left w:val="single" w:color="auto" w:sz="4" w:space="0"/>
              <w:bottom w:val="single" w:color="auto" w:sz="4" w:space="0"/>
              <w:right w:val="single" w:color="auto" w:sz="4" w:space="0"/>
            </w:tcBorders>
            <w:vAlign w:val="center"/>
          </w:tcPr>
          <w:p w14:paraId="1ADBF0B0">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0.55%</w:t>
            </w:r>
          </w:p>
        </w:tc>
      </w:tr>
      <w:tr w14:paraId="53F7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3B359F26">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1000</w:t>
            </w:r>
            <w:r>
              <w:rPr>
                <w:rFonts w:hint="eastAsia" w:ascii="宋体" w:hAnsi="宋体"/>
              </w:rPr>
              <w:t>万元（含）</w:t>
            </w:r>
            <w:r>
              <w:rPr>
                <w:rFonts w:hint="eastAsia"/>
              </w:rPr>
              <w:t>-5000</w:t>
            </w:r>
            <w:r>
              <w:rPr>
                <w:rFonts w:hint="eastAsia" w:ascii="宋体" w:hAnsi="宋体"/>
              </w:rPr>
              <w:t>万元</w:t>
            </w:r>
          </w:p>
        </w:tc>
        <w:tc>
          <w:tcPr>
            <w:tcW w:w="1799" w:type="dxa"/>
            <w:tcBorders>
              <w:top w:val="single" w:color="auto" w:sz="4" w:space="0"/>
              <w:left w:val="single" w:color="auto" w:sz="4" w:space="0"/>
              <w:bottom w:val="single" w:color="auto" w:sz="4" w:space="0"/>
              <w:right w:val="single" w:color="auto" w:sz="4" w:space="0"/>
            </w:tcBorders>
            <w:vAlign w:val="center"/>
          </w:tcPr>
          <w:p w14:paraId="3C0484F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0.5%</w:t>
            </w:r>
          </w:p>
        </w:tc>
        <w:tc>
          <w:tcPr>
            <w:tcW w:w="1799" w:type="dxa"/>
            <w:tcBorders>
              <w:top w:val="single" w:color="auto" w:sz="4" w:space="0"/>
              <w:left w:val="single" w:color="auto" w:sz="4" w:space="0"/>
              <w:bottom w:val="single" w:color="auto" w:sz="4" w:space="0"/>
              <w:right w:val="single" w:color="auto" w:sz="4" w:space="0"/>
            </w:tcBorders>
            <w:vAlign w:val="center"/>
          </w:tcPr>
          <w:p w14:paraId="1725193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0.25%</w:t>
            </w:r>
          </w:p>
        </w:tc>
        <w:tc>
          <w:tcPr>
            <w:tcW w:w="1799" w:type="dxa"/>
            <w:tcBorders>
              <w:top w:val="single" w:color="auto" w:sz="4" w:space="0"/>
              <w:left w:val="single" w:color="auto" w:sz="4" w:space="0"/>
              <w:bottom w:val="single" w:color="auto" w:sz="4" w:space="0"/>
              <w:right w:val="single" w:color="auto" w:sz="4" w:space="0"/>
            </w:tcBorders>
            <w:vAlign w:val="center"/>
          </w:tcPr>
          <w:p w14:paraId="33581610">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0.35%</w:t>
            </w:r>
          </w:p>
        </w:tc>
      </w:tr>
      <w:tr w14:paraId="1E5F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2A63B65C">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5000</w:t>
            </w:r>
            <w:r>
              <w:rPr>
                <w:rFonts w:hint="eastAsia" w:ascii="宋体" w:hAnsi="宋体"/>
              </w:rPr>
              <w:t>万元（含）</w:t>
            </w:r>
            <w:r>
              <w:rPr>
                <w:rFonts w:hint="eastAsia"/>
              </w:rPr>
              <w:t>-1</w:t>
            </w:r>
            <w:r>
              <w:rPr>
                <w:rFonts w:hint="eastAsia" w:ascii="宋体" w:hAnsi="宋体"/>
              </w:rPr>
              <w:t>亿元</w:t>
            </w:r>
          </w:p>
        </w:tc>
        <w:tc>
          <w:tcPr>
            <w:tcW w:w="1799" w:type="dxa"/>
            <w:tcBorders>
              <w:top w:val="single" w:color="auto" w:sz="4" w:space="0"/>
              <w:left w:val="single" w:color="auto" w:sz="4" w:space="0"/>
              <w:bottom w:val="single" w:color="auto" w:sz="4" w:space="0"/>
              <w:right w:val="single" w:color="auto" w:sz="4" w:space="0"/>
            </w:tcBorders>
            <w:vAlign w:val="center"/>
          </w:tcPr>
          <w:p w14:paraId="707AC758">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0.25%</w:t>
            </w:r>
          </w:p>
        </w:tc>
        <w:tc>
          <w:tcPr>
            <w:tcW w:w="1799" w:type="dxa"/>
            <w:tcBorders>
              <w:top w:val="single" w:color="auto" w:sz="4" w:space="0"/>
              <w:left w:val="single" w:color="auto" w:sz="4" w:space="0"/>
              <w:bottom w:val="single" w:color="auto" w:sz="4" w:space="0"/>
              <w:right w:val="single" w:color="auto" w:sz="4" w:space="0"/>
            </w:tcBorders>
            <w:vAlign w:val="center"/>
          </w:tcPr>
          <w:p w14:paraId="78558E0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0.1%</w:t>
            </w:r>
          </w:p>
        </w:tc>
        <w:tc>
          <w:tcPr>
            <w:tcW w:w="1799" w:type="dxa"/>
            <w:tcBorders>
              <w:top w:val="single" w:color="auto" w:sz="4" w:space="0"/>
              <w:left w:val="single" w:color="auto" w:sz="4" w:space="0"/>
              <w:bottom w:val="single" w:color="auto" w:sz="4" w:space="0"/>
              <w:right w:val="single" w:color="auto" w:sz="4" w:space="0"/>
            </w:tcBorders>
            <w:vAlign w:val="center"/>
          </w:tcPr>
          <w:p w14:paraId="77B2E9A4">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0.2%</w:t>
            </w:r>
          </w:p>
        </w:tc>
      </w:tr>
      <w:tr w14:paraId="5C21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64DAD2D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w:t>
            </w:r>
            <w:r>
              <w:rPr>
                <w:rFonts w:hint="eastAsia" w:ascii="宋体" w:hAnsi="宋体"/>
              </w:rPr>
              <w:t>亿元（含）</w:t>
            </w:r>
            <w:r>
              <w:rPr>
                <w:rFonts w:hint="eastAsia"/>
              </w:rPr>
              <w:t>-5</w:t>
            </w:r>
            <w:r>
              <w:rPr>
                <w:rFonts w:hint="eastAsia" w:ascii="宋体" w:hAnsi="宋体"/>
              </w:rPr>
              <w:t>亿元</w:t>
            </w:r>
          </w:p>
        </w:tc>
        <w:tc>
          <w:tcPr>
            <w:tcW w:w="1799" w:type="dxa"/>
            <w:tcBorders>
              <w:top w:val="single" w:color="auto" w:sz="4" w:space="0"/>
              <w:left w:val="single" w:color="auto" w:sz="4" w:space="0"/>
              <w:bottom w:val="single" w:color="auto" w:sz="4" w:space="0"/>
              <w:right w:val="single" w:color="auto" w:sz="4" w:space="0"/>
            </w:tcBorders>
            <w:vAlign w:val="center"/>
          </w:tcPr>
          <w:p w14:paraId="7D2C21B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0.05%</w:t>
            </w:r>
          </w:p>
        </w:tc>
        <w:tc>
          <w:tcPr>
            <w:tcW w:w="1799" w:type="dxa"/>
            <w:tcBorders>
              <w:top w:val="single" w:color="auto" w:sz="4" w:space="0"/>
              <w:left w:val="single" w:color="auto" w:sz="4" w:space="0"/>
              <w:bottom w:val="single" w:color="auto" w:sz="4" w:space="0"/>
              <w:right w:val="single" w:color="auto" w:sz="4" w:space="0"/>
            </w:tcBorders>
            <w:vAlign w:val="center"/>
          </w:tcPr>
          <w:p w14:paraId="4F822B46">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0.05%</w:t>
            </w:r>
          </w:p>
        </w:tc>
        <w:tc>
          <w:tcPr>
            <w:tcW w:w="1799" w:type="dxa"/>
            <w:tcBorders>
              <w:top w:val="single" w:color="auto" w:sz="4" w:space="0"/>
              <w:left w:val="single" w:color="auto" w:sz="4" w:space="0"/>
              <w:bottom w:val="single" w:color="auto" w:sz="4" w:space="0"/>
              <w:right w:val="single" w:color="auto" w:sz="4" w:space="0"/>
            </w:tcBorders>
            <w:vAlign w:val="center"/>
          </w:tcPr>
          <w:p w14:paraId="6EABDFAA">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0.05%</w:t>
            </w:r>
          </w:p>
        </w:tc>
      </w:tr>
      <w:tr w14:paraId="15C8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3976F77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5</w:t>
            </w:r>
            <w:r>
              <w:rPr>
                <w:rFonts w:hint="eastAsia" w:ascii="宋体" w:hAnsi="宋体"/>
              </w:rPr>
              <w:t>亿元（含）</w:t>
            </w:r>
            <w:r>
              <w:rPr>
                <w:rFonts w:hint="eastAsia"/>
              </w:rPr>
              <w:t>-10</w:t>
            </w:r>
            <w:r>
              <w:rPr>
                <w:rFonts w:hint="eastAsia" w:ascii="宋体" w:hAnsi="宋体"/>
              </w:rPr>
              <w:t>亿元</w:t>
            </w:r>
          </w:p>
        </w:tc>
        <w:tc>
          <w:tcPr>
            <w:tcW w:w="1799" w:type="dxa"/>
            <w:tcBorders>
              <w:top w:val="single" w:color="auto" w:sz="4" w:space="0"/>
              <w:left w:val="single" w:color="auto" w:sz="4" w:space="0"/>
              <w:bottom w:val="single" w:color="auto" w:sz="4" w:space="0"/>
              <w:right w:val="single" w:color="auto" w:sz="4" w:space="0"/>
            </w:tcBorders>
            <w:vAlign w:val="center"/>
          </w:tcPr>
          <w:p w14:paraId="4230A51A">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0.035%</w:t>
            </w:r>
          </w:p>
        </w:tc>
        <w:tc>
          <w:tcPr>
            <w:tcW w:w="1799" w:type="dxa"/>
            <w:tcBorders>
              <w:top w:val="single" w:color="auto" w:sz="4" w:space="0"/>
              <w:left w:val="single" w:color="auto" w:sz="4" w:space="0"/>
              <w:bottom w:val="single" w:color="auto" w:sz="4" w:space="0"/>
              <w:right w:val="single" w:color="auto" w:sz="4" w:space="0"/>
            </w:tcBorders>
            <w:vAlign w:val="center"/>
          </w:tcPr>
          <w:p w14:paraId="2D18F9E2">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0.035%</w:t>
            </w:r>
          </w:p>
        </w:tc>
        <w:tc>
          <w:tcPr>
            <w:tcW w:w="1799" w:type="dxa"/>
            <w:tcBorders>
              <w:top w:val="single" w:color="auto" w:sz="4" w:space="0"/>
              <w:left w:val="single" w:color="auto" w:sz="4" w:space="0"/>
              <w:bottom w:val="single" w:color="auto" w:sz="4" w:space="0"/>
              <w:right w:val="single" w:color="auto" w:sz="4" w:space="0"/>
            </w:tcBorders>
            <w:vAlign w:val="center"/>
          </w:tcPr>
          <w:p w14:paraId="050982A7">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0.035%</w:t>
            </w:r>
          </w:p>
        </w:tc>
      </w:tr>
      <w:tr w14:paraId="03C6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tcBorders>
              <w:top w:val="single" w:color="auto" w:sz="4" w:space="0"/>
              <w:left w:val="single" w:color="auto" w:sz="4" w:space="0"/>
              <w:bottom w:val="single" w:color="auto" w:sz="4" w:space="0"/>
              <w:right w:val="single" w:color="auto" w:sz="4" w:space="0"/>
            </w:tcBorders>
            <w:vAlign w:val="center"/>
          </w:tcPr>
          <w:p w14:paraId="38193B50">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w:t>
            </w:r>
            <w:r>
              <w:rPr>
                <w:rFonts w:hint="eastAsia" w:ascii="宋体" w:hAnsi="宋体"/>
              </w:rPr>
              <w:t>亿元（含）</w:t>
            </w:r>
            <w:r>
              <w:rPr>
                <w:rFonts w:hint="eastAsia"/>
              </w:rPr>
              <w:t>-50</w:t>
            </w:r>
            <w:r>
              <w:rPr>
                <w:rFonts w:hint="eastAsia" w:ascii="宋体" w:hAnsi="宋体"/>
              </w:rPr>
              <w:t>亿元</w:t>
            </w:r>
          </w:p>
        </w:tc>
        <w:tc>
          <w:tcPr>
            <w:tcW w:w="1799" w:type="dxa"/>
            <w:tcBorders>
              <w:top w:val="single" w:color="auto" w:sz="4" w:space="0"/>
              <w:left w:val="single" w:color="auto" w:sz="4" w:space="0"/>
              <w:bottom w:val="single" w:color="auto" w:sz="4" w:space="0"/>
              <w:right w:val="single" w:color="auto" w:sz="4" w:space="0"/>
            </w:tcBorders>
            <w:vAlign w:val="center"/>
          </w:tcPr>
          <w:p w14:paraId="16B6D891">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0.008%</w:t>
            </w:r>
          </w:p>
        </w:tc>
        <w:tc>
          <w:tcPr>
            <w:tcW w:w="1799" w:type="dxa"/>
            <w:tcBorders>
              <w:top w:val="single" w:color="auto" w:sz="4" w:space="0"/>
              <w:left w:val="single" w:color="auto" w:sz="4" w:space="0"/>
              <w:bottom w:val="single" w:color="auto" w:sz="4" w:space="0"/>
              <w:right w:val="single" w:color="auto" w:sz="4" w:space="0"/>
            </w:tcBorders>
            <w:vAlign w:val="center"/>
          </w:tcPr>
          <w:p w14:paraId="08832FF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0.008%</w:t>
            </w:r>
          </w:p>
        </w:tc>
        <w:tc>
          <w:tcPr>
            <w:tcW w:w="1799" w:type="dxa"/>
            <w:tcBorders>
              <w:top w:val="single" w:color="auto" w:sz="4" w:space="0"/>
              <w:left w:val="single" w:color="auto" w:sz="4" w:space="0"/>
              <w:bottom w:val="single" w:color="auto" w:sz="4" w:space="0"/>
              <w:right w:val="single" w:color="auto" w:sz="4" w:space="0"/>
            </w:tcBorders>
            <w:vAlign w:val="center"/>
          </w:tcPr>
          <w:p w14:paraId="59E5AB34">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0.008%</w:t>
            </w:r>
          </w:p>
        </w:tc>
      </w:tr>
      <w:tr w14:paraId="4EA3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7BB86B05">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50</w:t>
            </w:r>
            <w:r>
              <w:rPr>
                <w:rFonts w:hint="eastAsia" w:ascii="宋体" w:hAnsi="宋体"/>
              </w:rPr>
              <w:t>亿元（含）</w:t>
            </w:r>
            <w:r>
              <w:rPr>
                <w:rFonts w:hint="eastAsia"/>
              </w:rPr>
              <w:t>-100</w:t>
            </w:r>
            <w:r>
              <w:rPr>
                <w:rFonts w:hint="eastAsia" w:ascii="宋体" w:hAnsi="宋体"/>
              </w:rPr>
              <w:t>亿元</w:t>
            </w:r>
          </w:p>
        </w:tc>
        <w:tc>
          <w:tcPr>
            <w:tcW w:w="1799" w:type="dxa"/>
            <w:tcBorders>
              <w:top w:val="single" w:color="auto" w:sz="4" w:space="0"/>
              <w:left w:val="single" w:color="auto" w:sz="4" w:space="0"/>
              <w:bottom w:val="single" w:color="auto" w:sz="4" w:space="0"/>
              <w:right w:val="single" w:color="auto" w:sz="4" w:space="0"/>
            </w:tcBorders>
            <w:vAlign w:val="center"/>
          </w:tcPr>
          <w:p w14:paraId="1EDFE00E">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0.006%</w:t>
            </w:r>
          </w:p>
        </w:tc>
        <w:tc>
          <w:tcPr>
            <w:tcW w:w="1799" w:type="dxa"/>
            <w:tcBorders>
              <w:top w:val="single" w:color="auto" w:sz="4" w:space="0"/>
              <w:left w:val="single" w:color="auto" w:sz="4" w:space="0"/>
              <w:bottom w:val="single" w:color="auto" w:sz="4" w:space="0"/>
              <w:right w:val="single" w:color="auto" w:sz="4" w:space="0"/>
            </w:tcBorders>
            <w:vAlign w:val="center"/>
          </w:tcPr>
          <w:p w14:paraId="5667A41B">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0.006%</w:t>
            </w:r>
          </w:p>
        </w:tc>
        <w:tc>
          <w:tcPr>
            <w:tcW w:w="1799" w:type="dxa"/>
            <w:tcBorders>
              <w:top w:val="single" w:color="auto" w:sz="4" w:space="0"/>
              <w:left w:val="single" w:color="auto" w:sz="4" w:space="0"/>
              <w:bottom w:val="single" w:color="auto" w:sz="4" w:space="0"/>
              <w:right w:val="single" w:color="auto" w:sz="4" w:space="0"/>
            </w:tcBorders>
            <w:vAlign w:val="center"/>
          </w:tcPr>
          <w:p w14:paraId="495387A4">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0.006%</w:t>
            </w:r>
          </w:p>
        </w:tc>
      </w:tr>
      <w:tr w14:paraId="16B7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tcBorders>
              <w:top w:val="single" w:color="auto" w:sz="4" w:space="0"/>
              <w:left w:val="single" w:color="auto" w:sz="4" w:space="0"/>
              <w:bottom w:val="single" w:color="auto" w:sz="4" w:space="0"/>
              <w:right w:val="single" w:color="auto" w:sz="4" w:space="0"/>
            </w:tcBorders>
            <w:vAlign w:val="center"/>
          </w:tcPr>
          <w:p w14:paraId="129609DC">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100</w:t>
            </w:r>
            <w:r>
              <w:rPr>
                <w:rFonts w:hint="eastAsia" w:ascii="宋体" w:hAnsi="宋体"/>
              </w:rPr>
              <w:t>亿元（含）以上</w:t>
            </w:r>
          </w:p>
        </w:tc>
        <w:tc>
          <w:tcPr>
            <w:tcW w:w="1799" w:type="dxa"/>
            <w:tcBorders>
              <w:top w:val="single" w:color="auto" w:sz="4" w:space="0"/>
              <w:left w:val="single" w:color="auto" w:sz="4" w:space="0"/>
              <w:bottom w:val="single" w:color="auto" w:sz="4" w:space="0"/>
              <w:right w:val="single" w:color="auto" w:sz="4" w:space="0"/>
            </w:tcBorders>
            <w:vAlign w:val="center"/>
          </w:tcPr>
          <w:p w14:paraId="477CC233">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0.004%</w:t>
            </w:r>
          </w:p>
        </w:tc>
        <w:tc>
          <w:tcPr>
            <w:tcW w:w="1799" w:type="dxa"/>
            <w:tcBorders>
              <w:top w:val="single" w:color="auto" w:sz="4" w:space="0"/>
              <w:left w:val="single" w:color="auto" w:sz="4" w:space="0"/>
              <w:bottom w:val="single" w:color="auto" w:sz="4" w:space="0"/>
              <w:right w:val="single" w:color="auto" w:sz="4" w:space="0"/>
            </w:tcBorders>
            <w:vAlign w:val="center"/>
          </w:tcPr>
          <w:p w14:paraId="3B20DB69">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0.004%</w:t>
            </w:r>
          </w:p>
        </w:tc>
        <w:tc>
          <w:tcPr>
            <w:tcW w:w="1799" w:type="dxa"/>
            <w:tcBorders>
              <w:top w:val="single" w:color="auto" w:sz="4" w:space="0"/>
              <w:left w:val="single" w:color="auto" w:sz="4" w:space="0"/>
              <w:bottom w:val="single" w:color="auto" w:sz="4" w:space="0"/>
              <w:right w:val="single" w:color="auto" w:sz="4" w:space="0"/>
            </w:tcBorders>
            <w:vAlign w:val="center"/>
          </w:tcPr>
          <w:p w14:paraId="362F3B0D">
            <w:pPr>
              <w:keepNext w:val="0"/>
              <w:keepLines w:val="0"/>
              <w:widowControl/>
              <w:suppressLineNumbers w:val="0"/>
              <w:spacing w:before="0" w:beforeAutospacing="0" w:after="0" w:afterAutospacing="0" w:line="360" w:lineRule="auto"/>
              <w:ind w:left="0" w:right="0"/>
              <w:jc w:val="center"/>
              <w:rPr>
                <w:rFonts w:hint="default"/>
                <w:szCs w:val="21"/>
              </w:rPr>
            </w:pPr>
            <w:r>
              <w:rPr>
                <w:rFonts w:hint="eastAsia"/>
              </w:rPr>
              <w:t>0.004%</w:t>
            </w:r>
          </w:p>
        </w:tc>
      </w:tr>
    </w:tbl>
    <w:p w14:paraId="78495659">
      <w:pPr>
        <w:ind w:firstLine="420" w:firstLineChars="200"/>
        <w:rPr>
          <w:szCs w:val="21"/>
        </w:rPr>
      </w:pPr>
      <w:r>
        <w:rPr>
          <w:rFonts w:hint="eastAsia" w:ascii="宋体" w:hAnsi="宋体"/>
        </w:rPr>
        <w:t>备注：</w:t>
      </w:r>
      <w:r>
        <w:rPr>
          <w:rFonts w:hint="eastAsia"/>
        </w:rPr>
        <w:t>1.</w:t>
      </w:r>
      <w:r>
        <w:rPr>
          <w:rFonts w:hint="eastAsia" w:ascii="宋体" w:hAnsi="宋体"/>
        </w:rPr>
        <w:t xml:space="preserve">每宗交易代理服务费不低于 </w:t>
      </w:r>
      <w:r>
        <w:rPr>
          <w:rFonts w:hint="eastAsia"/>
        </w:rPr>
        <w:t xml:space="preserve">5000 </w:t>
      </w:r>
      <w:r>
        <w:rPr>
          <w:rFonts w:hint="eastAsia" w:ascii="宋体" w:hAnsi="宋体"/>
        </w:rPr>
        <w:t>元；</w:t>
      </w:r>
    </w:p>
    <w:p w14:paraId="2FDF6C8C">
      <w:pPr>
        <w:ind w:firstLine="420" w:firstLineChars="200"/>
      </w:pPr>
      <w:r>
        <w:rPr>
          <w:rFonts w:hint="eastAsia"/>
        </w:rPr>
        <w:t>2.</w:t>
      </w:r>
      <w:r>
        <w:rPr>
          <w:rFonts w:hint="eastAsia" w:ascii="宋体" w:hAnsi="宋体"/>
        </w:rPr>
        <w:t>对于报总价的采购类项目，中标（成交）价为中标（成交）金额；对于报单价、折扣或费率的采购类项目，中标（成交）价为预算上限金额或经委托方与代理方确定的支付上限金额；</w:t>
      </w:r>
    </w:p>
    <w:p w14:paraId="7549BFA1">
      <w:pPr>
        <w:ind w:firstLine="420" w:firstLineChars="200"/>
      </w:pPr>
      <w:r>
        <w:rPr>
          <w:rFonts w:hint="eastAsia" w:ascii="宋体" w:hAnsi="宋体"/>
        </w:rPr>
        <w:t>如某货物采购项目，中标（成交）金额为</w:t>
      </w:r>
      <w:r>
        <w:rPr>
          <w:rFonts w:hint="eastAsia"/>
        </w:rPr>
        <w:t>600</w:t>
      </w:r>
      <w:r>
        <w:rPr>
          <w:rFonts w:hint="eastAsia" w:ascii="宋体" w:hAnsi="宋体"/>
        </w:rPr>
        <w:t>万元，总共交纳的代理服务费的具体计算过程如下：</w:t>
      </w:r>
    </w:p>
    <w:p w14:paraId="6A504741">
      <w:pPr>
        <w:ind w:firstLine="420" w:firstLineChars="200"/>
      </w:pPr>
      <w:r>
        <w:rPr>
          <w:rFonts w:hint="eastAsia" w:ascii="宋体" w:hAnsi="宋体"/>
        </w:rPr>
        <w:t>标准代理服务费＝（</w:t>
      </w:r>
      <w:r>
        <w:rPr>
          <w:rFonts w:hint="eastAsia"/>
        </w:rPr>
        <w:t>100</w:t>
      </w:r>
      <w:r>
        <w:rPr>
          <w:rFonts w:hint="eastAsia" w:ascii="宋体" w:hAnsi="宋体"/>
        </w:rPr>
        <w:t>万以下部分的代理服务费）</w:t>
      </w:r>
      <w:r>
        <w:rPr>
          <w:rFonts w:hint="eastAsia"/>
        </w:rPr>
        <w:t>+</w:t>
      </w:r>
      <w:r>
        <w:rPr>
          <w:rFonts w:hint="eastAsia" w:ascii="宋体" w:hAnsi="宋体"/>
        </w:rPr>
        <w:t>（</w:t>
      </w:r>
      <w:r>
        <w:rPr>
          <w:rFonts w:hint="eastAsia"/>
        </w:rPr>
        <w:t>100</w:t>
      </w:r>
      <w:r>
        <w:rPr>
          <w:rFonts w:hint="eastAsia" w:ascii="宋体" w:hAnsi="宋体"/>
        </w:rPr>
        <w:t>万～</w:t>
      </w:r>
      <w:r>
        <w:rPr>
          <w:rFonts w:hint="eastAsia"/>
        </w:rPr>
        <w:t>500</w:t>
      </w:r>
      <w:r>
        <w:rPr>
          <w:rFonts w:hint="eastAsia" w:ascii="宋体" w:hAnsi="宋体"/>
        </w:rPr>
        <w:t>万部分的代理服务费）</w:t>
      </w:r>
      <w:r>
        <w:rPr>
          <w:rFonts w:hint="eastAsia"/>
        </w:rPr>
        <w:t>+</w:t>
      </w:r>
      <w:r>
        <w:rPr>
          <w:rFonts w:hint="eastAsia" w:ascii="宋体" w:hAnsi="宋体"/>
        </w:rPr>
        <w:t>（</w:t>
      </w:r>
      <w:r>
        <w:rPr>
          <w:rFonts w:hint="eastAsia"/>
        </w:rPr>
        <w:t>500</w:t>
      </w:r>
      <w:r>
        <w:rPr>
          <w:rFonts w:hint="eastAsia" w:ascii="宋体" w:hAnsi="宋体"/>
        </w:rPr>
        <w:t>万～</w:t>
      </w:r>
      <w:r>
        <w:rPr>
          <w:rFonts w:hint="eastAsia"/>
        </w:rPr>
        <w:t>600</w:t>
      </w:r>
      <w:r>
        <w:rPr>
          <w:rFonts w:hint="eastAsia" w:ascii="宋体" w:hAnsi="宋体"/>
        </w:rPr>
        <w:t>万部分的代理服务费）＝</w:t>
      </w:r>
      <w:r>
        <w:rPr>
          <w:rFonts w:hint="eastAsia"/>
        </w:rPr>
        <w:t>100</w:t>
      </w:r>
      <w:r>
        <w:rPr>
          <w:rFonts w:hint="eastAsia" w:ascii="宋体" w:hAnsi="宋体"/>
        </w:rPr>
        <w:t>万元×</w:t>
      </w:r>
      <w:r>
        <w:rPr>
          <w:rFonts w:hint="eastAsia"/>
        </w:rPr>
        <w:t>1.5%+</w:t>
      </w:r>
      <w:r>
        <w:rPr>
          <w:rFonts w:hint="eastAsia" w:ascii="宋体" w:hAnsi="宋体"/>
        </w:rPr>
        <w:t>（</w:t>
      </w:r>
      <w:r>
        <w:rPr>
          <w:rFonts w:hint="eastAsia"/>
        </w:rPr>
        <w:t>500-100</w:t>
      </w:r>
      <w:r>
        <w:rPr>
          <w:rFonts w:hint="eastAsia" w:ascii="宋体" w:hAnsi="宋体"/>
        </w:rPr>
        <w:t>）万元×</w:t>
      </w:r>
      <w:r>
        <w:rPr>
          <w:rFonts w:hint="eastAsia"/>
        </w:rPr>
        <w:t>1.1%+</w:t>
      </w:r>
      <w:r>
        <w:rPr>
          <w:rFonts w:hint="eastAsia" w:ascii="宋体" w:hAnsi="宋体"/>
        </w:rPr>
        <w:t>（</w:t>
      </w:r>
      <w:r>
        <w:rPr>
          <w:rFonts w:hint="eastAsia"/>
        </w:rPr>
        <w:t>600-500</w:t>
      </w:r>
      <w:r>
        <w:rPr>
          <w:rFonts w:hint="eastAsia" w:ascii="宋体" w:hAnsi="宋体"/>
        </w:rPr>
        <w:t>）万元×</w:t>
      </w:r>
      <w:r>
        <w:rPr>
          <w:rFonts w:hint="eastAsia"/>
        </w:rPr>
        <w:t>0.8%=1.5</w:t>
      </w:r>
      <w:r>
        <w:rPr>
          <w:rFonts w:hint="eastAsia" w:ascii="宋体" w:hAnsi="宋体"/>
        </w:rPr>
        <w:t>万元</w:t>
      </w:r>
      <w:r>
        <w:rPr>
          <w:rFonts w:hint="eastAsia"/>
        </w:rPr>
        <w:t>+4.4</w:t>
      </w:r>
      <w:r>
        <w:rPr>
          <w:rFonts w:hint="eastAsia" w:ascii="宋体" w:hAnsi="宋体"/>
        </w:rPr>
        <w:t>万元</w:t>
      </w:r>
      <w:r>
        <w:rPr>
          <w:rFonts w:hint="eastAsia"/>
        </w:rPr>
        <w:t>+0.8</w:t>
      </w:r>
      <w:r>
        <w:rPr>
          <w:rFonts w:hint="eastAsia" w:ascii="宋体" w:hAnsi="宋体"/>
        </w:rPr>
        <w:t>万元＝</w:t>
      </w:r>
      <w:r>
        <w:rPr>
          <w:rFonts w:hint="eastAsia"/>
        </w:rPr>
        <w:t>6.7</w:t>
      </w:r>
      <w:r>
        <w:rPr>
          <w:rFonts w:hint="eastAsia" w:ascii="宋体" w:hAnsi="宋体"/>
        </w:rPr>
        <w:t>万元</w:t>
      </w:r>
    </w:p>
    <w:p w14:paraId="3BB43694">
      <w:pPr>
        <w:ind w:firstLine="420" w:firstLineChars="200"/>
      </w:pPr>
      <w:r>
        <w:rPr>
          <w:rFonts w:hint="eastAsia" w:ascii="宋体" w:hAnsi="宋体"/>
        </w:rPr>
        <w:t>（</w:t>
      </w:r>
      <w:r>
        <w:rPr>
          <w:rFonts w:hint="eastAsia"/>
        </w:rPr>
        <w:t>3</w:t>
      </w:r>
      <w:r>
        <w:rPr>
          <w:rFonts w:hint="eastAsia" w:ascii="宋体" w:hAnsi="宋体"/>
        </w:rPr>
        <w:t>）中标（成交）供应商中标（成交）后，必须按规定采用银行对公转账方式向深圳交易集团有限公司直接交纳代理服务费，交纳信息及要求：</w:t>
      </w:r>
    </w:p>
    <w:p w14:paraId="55E8F831">
      <w:pPr>
        <w:ind w:firstLine="422" w:firstLineChars="200"/>
        <w:rPr>
          <w:rFonts w:ascii="宋体" w:hAnsi="宋体" w:cs="宋体"/>
          <w:bCs/>
          <w:color w:val="FF0000"/>
          <w:szCs w:val="21"/>
        </w:rPr>
      </w:pPr>
      <w:r>
        <w:rPr>
          <w:rFonts w:hint="eastAsia" w:ascii="宋体" w:hAnsi="宋体" w:cs="宋体"/>
          <w:b/>
          <w:bCs/>
          <w:color w:val="FF0000"/>
          <w:szCs w:val="21"/>
          <w:lang w:bidi="ar"/>
        </w:rPr>
        <w:t>基本户信息：</w:t>
      </w:r>
    </w:p>
    <w:p w14:paraId="0D3EA2F7">
      <w:pPr>
        <w:ind w:firstLine="420" w:firstLineChars="200"/>
        <w:rPr>
          <w:rFonts w:ascii="宋体" w:hAnsi="宋体" w:cs="宋体"/>
          <w:color w:val="FF0000"/>
          <w:szCs w:val="21"/>
        </w:rPr>
      </w:pPr>
      <w:r>
        <w:rPr>
          <w:rFonts w:hint="eastAsia" w:ascii="宋体" w:hAnsi="宋体" w:cs="宋体"/>
          <w:color w:val="FF0000"/>
          <w:szCs w:val="21"/>
          <w:lang w:bidi="ar"/>
        </w:rPr>
        <w:t>账户名：深圳交易集团有限公司</w:t>
      </w:r>
    </w:p>
    <w:p w14:paraId="415AB855">
      <w:pPr>
        <w:ind w:firstLine="420" w:firstLineChars="200"/>
        <w:rPr>
          <w:rFonts w:ascii="宋体" w:hAnsi="宋体" w:cs="宋体"/>
          <w:color w:val="FF0000"/>
          <w:szCs w:val="21"/>
        </w:rPr>
      </w:pPr>
      <w:r>
        <w:rPr>
          <w:rFonts w:hint="eastAsia" w:ascii="宋体" w:hAnsi="宋体" w:cs="宋体"/>
          <w:color w:val="FF0000"/>
          <w:szCs w:val="21"/>
          <w:lang w:bidi="ar"/>
        </w:rPr>
        <w:t>账号：632765883</w:t>
      </w:r>
    </w:p>
    <w:p w14:paraId="7BA09863">
      <w:pPr>
        <w:ind w:firstLine="420" w:firstLineChars="200"/>
        <w:rPr>
          <w:rFonts w:ascii="宋体" w:hAnsi="宋体" w:cs="宋体"/>
          <w:color w:val="FF0000"/>
          <w:szCs w:val="21"/>
        </w:rPr>
      </w:pPr>
      <w:r>
        <w:rPr>
          <w:rFonts w:hint="eastAsia" w:ascii="宋体" w:hAnsi="宋体" w:cs="宋体"/>
          <w:color w:val="FF0000"/>
          <w:szCs w:val="21"/>
          <w:lang w:bidi="ar"/>
        </w:rPr>
        <w:t>开户行：民生银行深圳五洲支行</w:t>
      </w:r>
    </w:p>
    <w:p w14:paraId="78544106">
      <w:pPr>
        <w:ind w:firstLine="422" w:firstLineChars="200"/>
        <w:rPr>
          <w:rFonts w:ascii="宋体" w:hAnsi="宋体" w:cs="宋体"/>
          <w:bCs/>
          <w:color w:val="FF0000"/>
          <w:szCs w:val="21"/>
        </w:rPr>
      </w:pPr>
      <w:r>
        <w:rPr>
          <w:rFonts w:hint="eastAsia" w:ascii="宋体" w:hAnsi="宋体" w:cs="宋体"/>
          <w:b/>
          <w:bCs/>
          <w:color w:val="FF0000"/>
          <w:szCs w:val="21"/>
          <w:lang w:bidi="ar"/>
        </w:rPr>
        <w:t>转账备注：</w:t>
      </w:r>
    </w:p>
    <w:p w14:paraId="11321BA3">
      <w:pPr>
        <w:ind w:firstLine="420" w:firstLineChars="200"/>
        <w:rPr>
          <w:rFonts w:ascii="宋体" w:hAnsi="宋体" w:cs="宋体"/>
          <w:bCs/>
          <w:color w:val="FF0000"/>
          <w:szCs w:val="21"/>
        </w:rPr>
      </w:pPr>
      <w:r>
        <w:rPr>
          <w:rFonts w:hint="eastAsia" w:ascii="宋体" w:hAnsi="宋体" w:cs="宋体"/>
          <w:bCs/>
          <w:color w:val="FF0000"/>
          <w:szCs w:val="21"/>
          <w:lang w:bidi="ar"/>
        </w:rPr>
        <w:t>项目编号+项目名称</w:t>
      </w:r>
    </w:p>
    <w:p w14:paraId="5BE57E7A">
      <w:pPr>
        <w:ind w:firstLine="420" w:firstLineChars="200"/>
        <w:jc w:val="left"/>
      </w:pPr>
    </w:p>
    <w:p w14:paraId="165DC7F3">
      <w:pPr>
        <w:rPr>
          <w:rFonts w:ascii="宋体" w:hAnsi="宋体"/>
          <w:b/>
          <w:bCs/>
          <w:kern w:val="0"/>
          <w:sz w:val="28"/>
          <w:szCs w:val="28"/>
        </w:rPr>
      </w:pPr>
      <w:bookmarkStart w:id="33" w:name="_Toc128884461"/>
      <w:r>
        <w:rPr>
          <w:sz w:val="28"/>
          <w:szCs w:val="28"/>
        </w:rPr>
        <w:br w:type="page"/>
      </w:r>
    </w:p>
    <w:p w14:paraId="50DE4D48">
      <w:pPr>
        <w:pStyle w:val="7"/>
        <w:rPr>
          <w:sz w:val="28"/>
          <w:szCs w:val="28"/>
        </w:rPr>
      </w:pPr>
      <w:r>
        <w:rPr>
          <w:rFonts w:hint="eastAsia"/>
          <w:sz w:val="28"/>
          <w:szCs w:val="28"/>
        </w:rPr>
        <w:t>第三章 用户需求书</w:t>
      </w:r>
    </w:p>
    <w:p w14:paraId="58D2FC19">
      <w:pPr>
        <w:pStyle w:val="7"/>
        <w:spacing w:before="156" w:beforeLines="50" w:after="156" w:afterLines="50"/>
        <w:rPr>
          <w:szCs w:val="24"/>
        </w:rPr>
      </w:pPr>
      <w:r>
        <w:rPr>
          <w:rFonts w:hint="eastAsia"/>
          <w:szCs w:val="24"/>
        </w:rPr>
        <w:t>一、项目基本信息</w:t>
      </w:r>
    </w:p>
    <w:tbl>
      <w:tblPr>
        <w:tblStyle w:val="4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781"/>
        <w:gridCol w:w="2094"/>
      </w:tblGrid>
      <w:tr w14:paraId="38A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64440909">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5781" w:type="dxa"/>
            <w:vAlign w:val="center"/>
          </w:tcPr>
          <w:p w14:paraId="607D1B63">
            <w:pPr>
              <w:keepNext w:val="0"/>
              <w:keepLines w:val="0"/>
              <w:suppressLineNumbers w:val="0"/>
              <w:spacing w:before="0" w:beforeAutospacing="0" w:after="0" w:afterAutospacing="0"/>
              <w:ind w:left="0" w:right="0"/>
              <w:jc w:val="center"/>
              <w:rPr>
                <w:rFonts w:hint="default"/>
                <w:bCs/>
                <w:szCs w:val="21"/>
              </w:rPr>
            </w:pPr>
            <w:r>
              <w:rPr>
                <w:rFonts w:hint="eastAsia"/>
                <w:bCs/>
                <w:szCs w:val="21"/>
              </w:rPr>
              <w:t>采购项目名称</w:t>
            </w:r>
          </w:p>
        </w:tc>
        <w:tc>
          <w:tcPr>
            <w:tcW w:w="2094" w:type="dxa"/>
            <w:vAlign w:val="center"/>
          </w:tcPr>
          <w:p w14:paraId="11174BF4">
            <w:pPr>
              <w:keepNext w:val="0"/>
              <w:keepLines w:val="0"/>
              <w:suppressLineNumbers w:val="0"/>
              <w:spacing w:before="0" w:beforeAutospacing="0" w:after="0" w:afterAutospacing="0"/>
              <w:ind w:left="0" w:right="0"/>
              <w:jc w:val="center"/>
              <w:rPr>
                <w:rFonts w:hint="default"/>
                <w:b/>
                <w:bCs/>
                <w:color w:val="FF0000"/>
                <w:szCs w:val="21"/>
              </w:rPr>
            </w:pPr>
            <w:r>
              <w:rPr>
                <w:rFonts w:hint="eastAsia"/>
                <w:b/>
                <w:bCs/>
                <w:color w:val="FF0000"/>
                <w:szCs w:val="21"/>
              </w:rPr>
              <w:t>预算金额（元）</w:t>
            </w:r>
          </w:p>
        </w:tc>
      </w:tr>
      <w:tr w14:paraId="25E2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9" w:type="dxa"/>
            <w:vAlign w:val="center"/>
          </w:tcPr>
          <w:p w14:paraId="6D176CC5">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5781" w:type="dxa"/>
            <w:vAlign w:val="center"/>
          </w:tcPr>
          <w:p w14:paraId="4C03387B">
            <w:pPr>
              <w:keepNext w:val="0"/>
              <w:keepLines w:val="0"/>
              <w:suppressLineNumbers w:val="0"/>
              <w:spacing w:before="0" w:beforeAutospacing="0" w:after="0" w:afterAutospacing="0"/>
              <w:ind w:left="0" w:right="0"/>
              <w:jc w:val="center"/>
              <w:rPr>
                <w:rFonts w:hint="default"/>
                <w:bCs/>
                <w:szCs w:val="21"/>
              </w:rPr>
            </w:pPr>
            <w:r>
              <w:rPr>
                <w:rFonts w:hint="eastAsia"/>
                <w:bCs/>
                <w:szCs w:val="21"/>
              </w:rPr>
              <w:t>深圳市急救中心2025年度深圳市急救网络单位、急救站设置标准及运行质量复审项目</w:t>
            </w:r>
          </w:p>
        </w:tc>
        <w:tc>
          <w:tcPr>
            <w:tcW w:w="2094" w:type="dxa"/>
            <w:vAlign w:val="center"/>
          </w:tcPr>
          <w:p w14:paraId="75B2F918">
            <w:pPr>
              <w:keepNext w:val="0"/>
              <w:keepLines w:val="0"/>
              <w:suppressLineNumbers w:val="0"/>
              <w:spacing w:before="0" w:beforeAutospacing="0" w:after="0" w:afterAutospacing="0"/>
              <w:ind w:left="0" w:right="0"/>
              <w:jc w:val="center"/>
              <w:rPr>
                <w:rFonts w:hint="default"/>
                <w:bCs/>
                <w:color w:val="FF0000"/>
                <w:szCs w:val="21"/>
              </w:rPr>
            </w:pPr>
            <w:r>
              <w:rPr>
                <w:rFonts w:hint="default"/>
                <w:bCs/>
                <w:color w:val="FF0000"/>
                <w:szCs w:val="21"/>
              </w:rPr>
              <w:t>42</w:t>
            </w:r>
            <w:r>
              <w:rPr>
                <w:rFonts w:hint="eastAsia"/>
                <w:bCs/>
                <w:color w:val="FF0000"/>
                <w:szCs w:val="21"/>
              </w:rPr>
              <w:t>0000</w:t>
            </w:r>
          </w:p>
        </w:tc>
      </w:tr>
    </w:tbl>
    <w:p w14:paraId="7DB242DC">
      <w:pPr>
        <w:pStyle w:val="7"/>
        <w:spacing w:before="156" w:beforeLines="50" w:after="156" w:afterLines="50"/>
        <w:rPr>
          <w:szCs w:val="24"/>
        </w:rPr>
      </w:pPr>
      <w:r>
        <w:rPr>
          <w:rFonts w:hint="eastAsia"/>
          <w:szCs w:val="24"/>
        </w:rPr>
        <w:t>二、项目概况</w:t>
      </w:r>
    </w:p>
    <w:p w14:paraId="48343D53">
      <w:pPr>
        <w:spacing w:line="400" w:lineRule="exact"/>
        <w:ind w:firstLine="420" w:firstLineChars="200"/>
        <w:rPr>
          <w:rFonts w:ascii="宋体" w:hAnsi="宋体"/>
        </w:rPr>
      </w:pPr>
      <w:r>
        <w:rPr>
          <w:rFonts w:hint="eastAsia" w:ascii="宋体" w:hAnsi="宋体"/>
        </w:rPr>
        <w:t>深圳市急救中心依托《</w:t>
      </w:r>
      <w:r>
        <w:t>2022</w:t>
      </w:r>
      <w:r>
        <w:rPr>
          <w:rFonts w:ascii="宋体" w:hAnsi="宋体"/>
        </w:rPr>
        <w:t>年度深圳市急诊急救医疗服务管理与质量第三方评价</w:t>
      </w:r>
      <w:r>
        <w:rPr>
          <w:rFonts w:hint="eastAsia" w:ascii="宋体" w:hAnsi="宋体"/>
        </w:rPr>
        <w:t>》项目，对全市</w:t>
      </w:r>
      <w:r>
        <w:rPr>
          <w:rFonts w:ascii="宋体" w:hAnsi="宋体"/>
        </w:rPr>
        <w:t>急救网络单位院前急救</w:t>
      </w:r>
      <w:r>
        <w:rPr>
          <w:rFonts w:hint="eastAsia" w:ascii="宋体" w:hAnsi="宋体"/>
        </w:rPr>
        <w:t>、</w:t>
      </w:r>
      <w:r>
        <w:rPr>
          <w:rFonts w:ascii="宋体" w:hAnsi="宋体"/>
        </w:rPr>
        <w:t>急诊服务质量进行了综合考核，发现问题提出整改措施，从而进一步加强院前急救</w:t>
      </w:r>
      <w:r>
        <w:rPr>
          <w:rFonts w:hint="eastAsia" w:ascii="宋体" w:hAnsi="宋体"/>
        </w:rPr>
        <w:t>、</w:t>
      </w:r>
      <w:r>
        <w:rPr>
          <w:rFonts w:ascii="宋体" w:hAnsi="宋体"/>
        </w:rPr>
        <w:t>急诊管理，</w:t>
      </w:r>
      <w:r>
        <w:rPr>
          <w:rFonts w:hint="eastAsia" w:ascii="宋体" w:hAnsi="宋体"/>
        </w:rPr>
        <w:t>提高我市整体急救工作质量和救治能力，鼓励急救医务人员的积极性。</w:t>
      </w:r>
    </w:p>
    <w:p w14:paraId="505818B4">
      <w:pPr>
        <w:pStyle w:val="7"/>
        <w:spacing w:before="156" w:beforeLines="50" w:after="156"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42"/>
        <w:gridCol w:w="637"/>
        <w:gridCol w:w="675"/>
        <w:gridCol w:w="1463"/>
        <w:gridCol w:w="1125"/>
      </w:tblGrid>
      <w:tr w14:paraId="0989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02CCB470">
            <w:pPr>
              <w:keepNext w:val="0"/>
              <w:keepLines w:val="0"/>
              <w:suppressLineNumbers w:val="0"/>
              <w:spacing w:before="0" w:beforeAutospacing="0" w:after="0" w:afterAutospacing="0"/>
              <w:ind w:left="0" w:right="0"/>
              <w:jc w:val="center"/>
              <w:rPr>
                <w:rFonts w:hint="default"/>
                <w:bCs/>
                <w:szCs w:val="21"/>
              </w:rPr>
            </w:pPr>
            <w:r>
              <w:rPr>
                <w:rFonts w:hint="eastAsia"/>
                <w:bCs/>
                <w:szCs w:val="21"/>
              </w:rPr>
              <w:t>序号</w:t>
            </w:r>
          </w:p>
        </w:tc>
        <w:tc>
          <w:tcPr>
            <w:tcW w:w="4142" w:type="dxa"/>
            <w:vAlign w:val="center"/>
          </w:tcPr>
          <w:p w14:paraId="60E0FC1A">
            <w:pPr>
              <w:keepNext w:val="0"/>
              <w:keepLines w:val="0"/>
              <w:suppressLineNumbers w:val="0"/>
              <w:spacing w:before="0" w:beforeAutospacing="0" w:after="0" w:afterAutospacing="0"/>
              <w:ind w:left="0" w:right="0"/>
              <w:jc w:val="center"/>
              <w:rPr>
                <w:rFonts w:hint="default"/>
                <w:bCs/>
                <w:szCs w:val="21"/>
              </w:rPr>
            </w:pPr>
            <w:r>
              <w:rPr>
                <w:rFonts w:hint="eastAsia"/>
                <w:bCs/>
                <w:szCs w:val="21"/>
              </w:rPr>
              <w:t>服务需求名称（标的名称）</w:t>
            </w:r>
          </w:p>
        </w:tc>
        <w:tc>
          <w:tcPr>
            <w:tcW w:w="637" w:type="dxa"/>
            <w:vAlign w:val="center"/>
          </w:tcPr>
          <w:p w14:paraId="0D35D03E">
            <w:pPr>
              <w:keepNext w:val="0"/>
              <w:keepLines w:val="0"/>
              <w:suppressLineNumbers w:val="0"/>
              <w:spacing w:before="0" w:beforeAutospacing="0" w:after="0" w:afterAutospacing="0"/>
              <w:ind w:left="0" w:right="0"/>
              <w:jc w:val="center"/>
              <w:rPr>
                <w:rFonts w:hint="default"/>
                <w:bCs/>
                <w:szCs w:val="21"/>
              </w:rPr>
            </w:pPr>
            <w:r>
              <w:rPr>
                <w:rFonts w:hint="eastAsia"/>
                <w:bCs/>
                <w:szCs w:val="21"/>
              </w:rPr>
              <w:t>数量</w:t>
            </w:r>
          </w:p>
        </w:tc>
        <w:tc>
          <w:tcPr>
            <w:tcW w:w="675" w:type="dxa"/>
            <w:vAlign w:val="center"/>
          </w:tcPr>
          <w:p w14:paraId="6FA48C71">
            <w:pPr>
              <w:keepNext w:val="0"/>
              <w:keepLines w:val="0"/>
              <w:suppressLineNumbers w:val="0"/>
              <w:spacing w:before="0" w:beforeAutospacing="0" w:after="0" w:afterAutospacing="0"/>
              <w:ind w:left="0" w:right="0"/>
              <w:jc w:val="center"/>
              <w:rPr>
                <w:rFonts w:hint="default"/>
                <w:bCs/>
                <w:szCs w:val="21"/>
              </w:rPr>
            </w:pPr>
            <w:r>
              <w:rPr>
                <w:rFonts w:hint="eastAsia"/>
                <w:bCs/>
                <w:szCs w:val="21"/>
              </w:rPr>
              <w:t>单位</w:t>
            </w:r>
          </w:p>
        </w:tc>
        <w:tc>
          <w:tcPr>
            <w:tcW w:w="1463" w:type="dxa"/>
            <w:vAlign w:val="center"/>
          </w:tcPr>
          <w:p w14:paraId="1869EE52">
            <w:pPr>
              <w:keepNext w:val="0"/>
              <w:keepLines w:val="0"/>
              <w:suppressLineNumbers w:val="0"/>
              <w:spacing w:before="0" w:beforeAutospacing="0" w:after="0" w:afterAutospacing="0"/>
              <w:ind w:left="0" w:right="0"/>
              <w:jc w:val="center"/>
              <w:rPr>
                <w:rFonts w:hint="default"/>
                <w:bCs/>
                <w:szCs w:val="21"/>
              </w:rPr>
            </w:pPr>
            <w:r>
              <w:rPr>
                <w:rFonts w:hint="eastAsia" w:cs="宋体"/>
                <w:b/>
                <w:bCs/>
                <w:color w:val="FF0000"/>
                <w:szCs w:val="21"/>
                <w:lang w:bidi="ar"/>
              </w:rPr>
              <w:t>是否专门面向中小企业</w:t>
            </w:r>
          </w:p>
        </w:tc>
        <w:tc>
          <w:tcPr>
            <w:tcW w:w="1125" w:type="dxa"/>
            <w:vAlign w:val="center"/>
          </w:tcPr>
          <w:p w14:paraId="189B14EB">
            <w:pPr>
              <w:keepNext w:val="0"/>
              <w:keepLines w:val="0"/>
              <w:suppressLineNumbers w:val="0"/>
              <w:spacing w:before="0" w:beforeAutospacing="0" w:after="0" w:afterAutospacing="0"/>
              <w:ind w:left="0" w:right="0"/>
              <w:jc w:val="center"/>
              <w:rPr>
                <w:rFonts w:hint="default"/>
                <w:bCs/>
                <w:szCs w:val="21"/>
              </w:rPr>
            </w:pPr>
            <w:r>
              <w:rPr>
                <w:rFonts w:hint="eastAsia" w:cs="宋体"/>
                <w:b/>
                <w:bCs/>
                <w:color w:val="FF0000"/>
                <w:szCs w:val="21"/>
              </w:rPr>
              <w:t>标的所属行业</w:t>
            </w:r>
          </w:p>
        </w:tc>
      </w:tr>
      <w:tr w14:paraId="0207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1EDB7B7B">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4142" w:type="dxa"/>
            <w:vAlign w:val="center"/>
          </w:tcPr>
          <w:p w14:paraId="49758DA9">
            <w:pPr>
              <w:keepNext w:val="0"/>
              <w:keepLines w:val="0"/>
              <w:suppressLineNumbers w:val="0"/>
              <w:spacing w:before="0" w:beforeAutospacing="0" w:after="0" w:afterAutospacing="0"/>
              <w:ind w:left="0" w:right="0"/>
              <w:jc w:val="center"/>
              <w:rPr>
                <w:rFonts w:hint="default"/>
                <w:bCs/>
                <w:szCs w:val="21"/>
              </w:rPr>
            </w:pPr>
            <w:r>
              <w:rPr>
                <w:rFonts w:hint="eastAsia"/>
                <w:bCs/>
                <w:szCs w:val="21"/>
              </w:rPr>
              <w:t>深圳市急救中心2025年度深圳市急救网络单位、急救站设置标准及运行质量复审项目</w:t>
            </w:r>
          </w:p>
        </w:tc>
        <w:tc>
          <w:tcPr>
            <w:tcW w:w="637" w:type="dxa"/>
            <w:vAlign w:val="center"/>
          </w:tcPr>
          <w:p w14:paraId="366D0B59">
            <w:pPr>
              <w:keepNext w:val="0"/>
              <w:keepLines w:val="0"/>
              <w:suppressLineNumbers w:val="0"/>
              <w:spacing w:before="0" w:beforeAutospacing="0" w:after="0" w:afterAutospacing="0"/>
              <w:ind w:left="0" w:right="0"/>
              <w:jc w:val="center"/>
              <w:rPr>
                <w:rFonts w:hint="default"/>
                <w:bCs/>
                <w:szCs w:val="21"/>
              </w:rPr>
            </w:pPr>
            <w:r>
              <w:rPr>
                <w:rFonts w:hint="eastAsia"/>
                <w:bCs/>
                <w:szCs w:val="21"/>
              </w:rPr>
              <w:t>1</w:t>
            </w:r>
          </w:p>
        </w:tc>
        <w:tc>
          <w:tcPr>
            <w:tcW w:w="675" w:type="dxa"/>
            <w:vAlign w:val="center"/>
          </w:tcPr>
          <w:p w14:paraId="07206F7F">
            <w:pPr>
              <w:keepNext w:val="0"/>
              <w:keepLines w:val="0"/>
              <w:suppressLineNumbers w:val="0"/>
              <w:spacing w:before="0" w:beforeAutospacing="0" w:after="0" w:afterAutospacing="0"/>
              <w:ind w:left="0" w:right="0"/>
              <w:jc w:val="center"/>
              <w:rPr>
                <w:rFonts w:hint="default"/>
                <w:bCs/>
                <w:szCs w:val="21"/>
              </w:rPr>
            </w:pPr>
            <w:r>
              <w:rPr>
                <w:rFonts w:hint="default"/>
                <w:bCs/>
                <w:szCs w:val="21"/>
              </w:rPr>
              <w:t>项</w:t>
            </w:r>
          </w:p>
        </w:tc>
        <w:tc>
          <w:tcPr>
            <w:tcW w:w="1463" w:type="dxa"/>
            <w:vAlign w:val="center"/>
          </w:tcPr>
          <w:p w14:paraId="7D1C5D28">
            <w:pPr>
              <w:keepNext w:val="0"/>
              <w:keepLines w:val="0"/>
              <w:suppressLineNumbers w:val="0"/>
              <w:spacing w:before="0" w:beforeAutospacing="0" w:after="0" w:afterAutospacing="0"/>
              <w:ind w:left="0" w:right="0"/>
              <w:jc w:val="center"/>
              <w:rPr>
                <w:rFonts w:hint="default"/>
                <w:b/>
                <w:color w:val="FF0000"/>
                <w:szCs w:val="21"/>
              </w:rPr>
            </w:pPr>
            <w:r>
              <w:rPr>
                <w:rFonts w:hint="eastAsia"/>
                <w:b/>
                <w:color w:val="FF0000"/>
                <w:szCs w:val="21"/>
              </w:rPr>
              <w:t>否</w:t>
            </w:r>
          </w:p>
        </w:tc>
        <w:tc>
          <w:tcPr>
            <w:tcW w:w="1125" w:type="dxa"/>
            <w:vAlign w:val="center"/>
          </w:tcPr>
          <w:p w14:paraId="3F614CA2">
            <w:pPr>
              <w:keepNext w:val="0"/>
              <w:keepLines w:val="0"/>
              <w:suppressLineNumbers w:val="0"/>
              <w:spacing w:before="0" w:beforeAutospacing="0" w:after="0" w:afterAutospacing="0"/>
              <w:ind w:left="0" w:right="0"/>
              <w:jc w:val="center"/>
              <w:rPr>
                <w:rFonts w:hint="default"/>
                <w:b/>
                <w:color w:val="FF0000"/>
                <w:szCs w:val="21"/>
              </w:rPr>
            </w:pPr>
            <w:r>
              <w:rPr>
                <w:rFonts w:hint="eastAsia"/>
                <w:b/>
                <w:color w:val="FF0000"/>
                <w:szCs w:val="21"/>
              </w:rPr>
              <w:t>其他未列明行业</w:t>
            </w:r>
          </w:p>
        </w:tc>
      </w:tr>
    </w:tbl>
    <w:p w14:paraId="7CB324A1">
      <w:pPr>
        <w:rPr>
          <w:rFonts w:ascii="宋体" w:hAnsi="宋体"/>
          <w:b/>
          <w:color w:val="FF0000"/>
          <w:szCs w:val="21"/>
        </w:rPr>
      </w:pPr>
    </w:p>
    <w:p w14:paraId="0EFE3FB4">
      <w:pPr>
        <w:pStyle w:val="7"/>
        <w:spacing w:before="156" w:beforeLines="50" w:after="156" w:afterLines="50"/>
        <w:rPr>
          <w:szCs w:val="24"/>
        </w:rPr>
      </w:pPr>
      <w:r>
        <w:rPr>
          <w:rFonts w:hint="eastAsia"/>
          <w:szCs w:val="24"/>
        </w:rPr>
        <w:t>四、实质性条款</w:t>
      </w:r>
    </w:p>
    <w:tbl>
      <w:tblPr>
        <w:tblStyle w:val="42"/>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8129"/>
      </w:tblGrid>
      <w:tr w14:paraId="139E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vAlign w:val="center"/>
          </w:tcPr>
          <w:p w14:paraId="2D10D09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8129" w:type="dxa"/>
          </w:tcPr>
          <w:p w14:paraId="59C5CD5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Cs w:val="21"/>
              </w:rPr>
            </w:pPr>
            <w:r>
              <w:rPr>
                <w:rFonts w:hint="eastAsia" w:ascii="宋体" w:hAnsi="宋体" w:eastAsia="宋体" w:cs="宋体"/>
                <w:kern w:val="0"/>
                <w:szCs w:val="21"/>
              </w:rPr>
              <w:t>实质性条款具体内容</w:t>
            </w:r>
          </w:p>
        </w:tc>
      </w:tr>
      <w:tr w14:paraId="4EA3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4CD558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Cs w:val="21"/>
              </w:rPr>
            </w:pPr>
            <w:r>
              <w:rPr>
                <w:rFonts w:hint="eastAsia" w:ascii="宋体" w:hAnsi="宋体" w:eastAsia="宋体" w:cs="宋体"/>
                <w:kern w:val="0"/>
                <w:szCs w:val="21"/>
              </w:rPr>
              <w:t>1</w:t>
            </w:r>
          </w:p>
        </w:tc>
        <w:tc>
          <w:tcPr>
            <w:tcW w:w="8129" w:type="dxa"/>
          </w:tcPr>
          <w:p w14:paraId="1E60A26A">
            <w:pPr>
              <w:keepNext w:val="0"/>
              <w:keepLines w:val="0"/>
              <w:suppressLineNumbers w:val="0"/>
              <w:spacing w:before="0" w:beforeAutospacing="0" w:after="0" w:afterAutospacing="0"/>
              <w:ind w:left="0" w:right="0"/>
              <w:rPr>
                <w:rFonts w:hint="eastAsia" w:ascii="宋体" w:hAnsi="宋体" w:eastAsia="宋体" w:cs="宋体"/>
                <w:kern w:val="0"/>
                <w:szCs w:val="21"/>
              </w:rPr>
            </w:pPr>
            <w:r>
              <w:rPr>
                <w:rFonts w:hint="eastAsia" w:ascii="宋体" w:hAnsi="宋体" w:eastAsia="宋体" w:cs="宋体"/>
              </w:rPr>
              <w:t>满足本项目标★的条款要求</w:t>
            </w:r>
          </w:p>
        </w:tc>
      </w:tr>
      <w:tr w14:paraId="7F33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 w:author="大白熊与小花花" w:date="2025-03-11T16:22:00Z"/>
        </w:trPr>
        <w:tc>
          <w:tcPr>
            <w:tcW w:w="705" w:type="dxa"/>
            <w:vAlign w:val="center"/>
          </w:tcPr>
          <w:p w14:paraId="472631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kern w:val="0"/>
                <w:szCs w:val="21"/>
              </w:rPr>
            </w:pPr>
            <w:r>
              <w:rPr>
                <w:rFonts w:hint="eastAsia" w:ascii="宋体" w:hAnsi="宋体" w:eastAsia="宋体" w:cs="宋体"/>
                <w:kern w:val="0"/>
                <w:szCs w:val="21"/>
              </w:rPr>
              <w:t>1.1</w:t>
            </w:r>
          </w:p>
        </w:tc>
        <w:tc>
          <w:tcPr>
            <w:tcW w:w="8129" w:type="dxa"/>
          </w:tcPr>
          <w:p w14:paraId="5DA5BF25">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rPr>
              <w:t>★付款方式：</w:t>
            </w:r>
          </w:p>
          <w:p w14:paraId="49438554">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双方签订合同后，采购人收到中标人提供合法合规且符合采购人要求的等额发票后15个工作日内，采购人向中标人支付合同价款的50%；</w:t>
            </w:r>
          </w:p>
          <w:p w14:paraId="4A2A2BC6">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项目执行完毕，经采购人验收合格且履约评价中等（含中等）以上的，在中标人提供合法合规且符合采购人要求的等额发票后15个工作日内，采购人向中标人支付合同价款的50%；若采购人对中标人履约评价为差的，视为违约。</w:t>
            </w:r>
          </w:p>
        </w:tc>
      </w:tr>
      <w:bookmarkEnd w:id="33"/>
    </w:tbl>
    <w:p w14:paraId="650B5B48">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04CD0378">
      <w:pPr>
        <w:pStyle w:val="7"/>
        <w:spacing w:before="156" w:beforeLines="50" w:after="156" w:afterLines="50"/>
        <w:rPr>
          <w:szCs w:val="24"/>
        </w:rPr>
      </w:pPr>
      <w:r>
        <w:rPr>
          <w:rFonts w:hint="eastAsia"/>
          <w:szCs w:val="24"/>
        </w:rPr>
        <w:t>五、技术要求</w:t>
      </w:r>
    </w:p>
    <w:p w14:paraId="597B76FF">
      <w:pPr>
        <w:pStyle w:val="5"/>
        <w:spacing w:before="0" w:after="0"/>
        <w:rPr>
          <w:color w:val="FF0000"/>
          <w:sz w:val="21"/>
          <w:szCs w:val="28"/>
        </w:rPr>
      </w:pPr>
      <w:r>
        <w:rPr>
          <w:rFonts w:hint="eastAsia"/>
          <w:sz w:val="21"/>
        </w:rPr>
        <w:t>（一）服务要求：</w:t>
      </w:r>
    </w:p>
    <w:p w14:paraId="53D09F99">
      <w:pPr>
        <w:ind w:firstLine="420" w:firstLineChars="200"/>
        <w:rPr>
          <w:rFonts w:ascii="宋体" w:hAnsi="宋体"/>
          <w:color w:val="000000"/>
          <w:szCs w:val="21"/>
        </w:rPr>
      </w:pPr>
      <w:r>
        <w:rPr>
          <w:rFonts w:hint="eastAsia" w:ascii="宋体" w:hAnsi="宋体"/>
          <w:color w:val="000000"/>
        </w:rPr>
        <w:t>本项目服务采用全包模式，投标人须在中标后提供在服务期内对本项目服务清单按服务要求的整体服务方案。</w:t>
      </w:r>
    </w:p>
    <w:p w14:paraId="04C1A354">
      <w:pPr>
        <w:pStyle w:val="5"/>
        <w:spacing w:before="0" w:after="0"/>
        <w:rPr>
          <w:rFonts w:ascii="Times New Roman" w:hAnsi="Times New Roman"/>
          <w:sz w:val="21"/>
        </w:rPr>
      </w:pPr>
      <w:r>
        <w:rPr>
          <w:rFonts w:hint="eastAsia"/>
          <w:sz w:val="21"/>
        </w:rPr>
        <w:t>（二）项目服务清单：</w:t>
      </w:r>
    </w:p>
    <w:tbl>
      <w:tblPr>
        <w:tblStyle w:val="42"/>
        <w:tblW w:w="867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6550"/>
        <w:gridCol w:w="1295"/>
      </w:tblGrid>
      <w:tr w14:paraId="5F0C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6977392B">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序号</w:t>
            </w:r>
          </w:p>
        </w:tc>
        <w:tc>
          <w:tcPr>
            <w:tcW w:w="6550" w:type="dxa"/>
            <w:vAlign w:val="center"/>
          </w:tcPr>
          <w:p w14:paraId="7E0751B1">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服务项目</w:t>
            </w:r>
          </w:p>
        </w:tc>
        <w:tc>
          <w:tcPr>
            <w:tcW w:w="1295" w:type="dxa"/>
            <w:vAlign w:val="center"/>
          </w:tcPr>
          <w:p w14:paraId="5A097E6A">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备注</w:t>
            </w:r>
          </w:p>
        </w:tc>
      </w:tr>
      <w:tr w14:paraId="5CA61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70" w:type="dxa"/>
            <w:gridSpan w:val="3"/>
            <w:vAlign w:val="center"/>
          </w:tcPr>
          <w:p w14:paraId="38150FA6">
            <w:pPr>
              <w:keepNext w:val="0"/>
              <w:keepLines w:val="0"/>
              <w:widowControl/>
              <w:suppressLineNumbers w:val="0"/>
              <w:spacing w:before="0" w:beforeAutospacing="0" w:after="0" w:afterAutospacing="0"/>
              <w:ind w:left="0" w:right="0"/>
              <w:jc w:val="center"/>
              <w:rPr>
                <w:rFonts w:hint="default" w:ascii="宋体" w:hAnsi="宋体"/>
                <w:b/>
                <w:szCs w:val="21"/>
              </w:rPr>
            </w:pPr>
            <w:r>
              <w:rPr>
                <w:rFonts w:hint="eastAsia" w:ascii="宋体" w:hAnsi="宋体"/>
                <w:b/>
                <w:szCs w:val="21"/>
              </w:rPr>
              <w:t>2025年度深圳市急救网络单位、急救站设置标准及运行质量复审</w:t>
            </w:r>
          </w:p>
        </w:tc>
      </w:tr>
      <w:tr w14:paraId="09EC3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3214E25F">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1</w:t>
            </w:r>
          </w:p>
        </w:tc>
        <w:tc>
          <w:tcPr>
            <w:tcW w:w="6550" w:type="dxa"/>
            <w:vAlign w:val="center"/>
          </w:tcPr>
          <w:p w14:paraId="072C4E1F">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前期环节控制（规范标准修订）</w:t>
            </w:r>
          </w:p>
          <w:p w14:paraId="6B7EE7DD">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1.1全年5次</w:t>
            </w:r>
          </w:p>
          <w:p w14:paraId="1ADA9505">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1.2共7位专家，4名工作人员参与</w:t>
            </w:r>
          </w:p>
          <w:p w14:paraId="6F6E6D41">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1.3预计2025年4月完成</w:t>
            </w:r>
          </w:p>
        </w:tc>
        <w:tc>
          <w:tcPr>
            <w:tcW w:w="1295" w:type="dxa"/>
            <w:vAlign w:val="center"/>
          </w:tcPr>
          <w:p w14:paraId="7080A831">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0330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7162A014">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w:t>
            </w:r>
          </w:p>
        </w:tc>
        <w:tc>
          <w:tcPr>
            <w:tcW w:w="6550" w:type="dxa"/>
            <w:vAlign w:val="center"/>
          </w:tcPr>
          <w:p w14:paraId="464F197D">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中间环节控制（网络医院督导）</w:t>
            </w:r>
          </w:p>
          <w:p w14:paraId="51A2EED8">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2.1全年24次</w:t>
            </w:r>
          </w:p>
          <w:p w14:paraId="28502E2A">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2.2每次6名工作人员参与。</w:t>
            </w:r>
          </w:p>
        </w:tc>
        <w:tc>
          <w:tcPr>
            <w:tcW w:w="1295" w:type="dxa"/>
            <w:vAlign w:val="center"/>
          </w:tcPr>
          <w:p w14:paraId="3B0F9BB3">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1FCE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5F43CA1E">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3</w:t>
            </w:r>
          </w:p>
        </w:tc>
        <w:tc>
          <w:tcPr>
            <w:tcW w:w="6550" w:type="dxa"/>
            <w:vAlign w:val="center"/>
          </w:tcPr>
          <w:p w14:paraId="357A63BA">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网络医院质控会议</w:t>
            </w:r>
          </w:p>
          <w:p w14:paraId="206DEF79">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3.1每年2次（一次线下会议，一次线上直播会议）</w:t>
            </w:r>
          </w:p>
          <w:p w14:paraId="411C90C8">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3.2每次6名专家、6名工作人员参与</w:t>
            </w:r>
          </w:p>
        </w:tc>
        <w:tc>
          <w:tcPr>
            <w:tcW w:w="1295" w:type="dxa"/>
            <w:vAlign w:val="center"/>
          </w:tcPr>
          <w:p w14:paraId="3A9DAAA5">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24C8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28933622">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4</w:t>
            </w:r>
          </w:p>
        </w:tc>
        <w:tc>
          <w:tcPr>
            <w:tcW w:w="6550" w:type="dxa"/>
            <w:vAlign w:val="center"/>
          </w:tcPr>
          <w:p w14:paraId="5523F3FB">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网络单位设置标准及运行质量实地复审</w:t>
            </w:r>
          </w:p>
          <w:p w14:paraId="18D996D0">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4.1全市急救网络医院急救质量现场考核，分四组人员，每组1位领队、2位专家、1位工作人员</w:t>
            </w:r>
          </w:p>
          <w:p w14:paraId="23283D67">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4.2要求14个工作日完成</w:t>
            </w:r>
          </w:p>
        </w:tc>
        <w:tc>
          <w:tcPr>
            <w:tcW w:w="1295" w:type="dxa"/>
            <w:vAlign w:val="center"/>
          </w:tcPr>
          <w:p w14:paraId="64A27264">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0F3F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576A18D4">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5</w:t>
            </w:r>
          </w:p>
        </w:tc>
        <w:tc>
          <w:tcPr>
            <w:tcW w:w="6550" w:type="dxa"/>
            <w:vAlign w:val="center"/>
          </w:tcPr>
          <w:p w14:paraId="04E28692">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技术考核</w:t>
            </w:r>
          </w:p>
          <w:p w14:paraId="376AA5C3">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5.1年终全市急救网络医院急救质量技术考核，预分五组人员，每组3位专家、2名工作人员</w:t>
            </w:r>
          </w:p>
          <w:p w14:paraId="6E28077F">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5.2要求15天内完成</w:t>
            </w:r>
          </w:p>
        </w:tc>
        <w:tc>
          <w:tcPr>
            <w:tcW w:w="1295" w:type="dxa"/>
            <w:vAlign w:val="center"/>
          </w:tcPr>
          <w:p w14:paraId="151E66C1">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6FDC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14:paraId="31EA3AF9">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6</w:t>
            </w:r>
          </w:p>
        </w:tc>
        <w:tc>
          <w:tcPr>
            <w:tcW w:w="6550" w:type="dxa"/>
            <w:vAlign w:val="center"/>
          </w:tcPr>
          <w:p w14:paraId="218AEAFC">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病历评审</w:t>
            </w:r>
          </w:p>
          <w:p w14:paraId="2366F62F">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6.1年终全市急救网络医院急救质量病历考核，预请15位专家，工作人员6名</w:t>
            </w:r>
          </w:p>
          <w:p w14:paraId="60FBD87D">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6.2要求1天内完成</w:t>
            </w:r>
          </w:p>
        </w:tc>
        <w:tc>
          <w:tcPr>
            <w:tcW w:w="1295" w:type="dxa"/>
            <w:vAlign w:val="center"/>
          </w:tcPr>
          <w:p w14:paraId="1B38B1E7">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4296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5" w:type="dxa"/>
            <w:vAlign w:val="center"/>
          </w:tcPr>
          <w:p w14:paraId="6D1EBA16">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7</w:t>
            </w:r>
          </w:p>
        </w:tc>
        <w:tc>
          <w:tcPr>
            <w:tcW w:w="6550" w:type="dxa"/>
            <w:vAlign w:val="center"/>
          </w:tcPr>
          <w:p w14:paraId="59E41961">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总结及表彰</w:t>
            </w:r>
          </w:p>
          <w:p w14:paraId="78B6CCB9">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7.1考核数据导入</w:t>
            </w:r>
          </w:p>
          <w:p w14:paraId="631EC684">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7.2拟写总结报告</w:t>
            </w:r>
          </w:p>
          <w:p w14:paraId="551B3AFA">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7.3根据情况制作证书、奖牌等</w:t>
            </w:r>
          </w:p>
        </w:tc>
        <w:tc>
          <w:tcPr>
            <w:tcW w:w="1295" w:type="dxa"/>
            <w:vAlign w:val="center"/>
          </w:tcPr>
          <w:p w14:paraId="33D4CBCB">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67DE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5" w:type="dxa"/>
            <w:vAlign w:val="center"/>
          </w:tcPr>
          <w:p w14:paraId="7923CF89">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8</w:t>
            </w:r>
          </w:p>
        </w:tc>
        <w:tc>
          <w:tcPr>
            <w:tcW w:w="6550" w:type="dxa"/>
            <w:vAlign w:val="center"/>
          </w:tcPr>
          <w:p w14:paraId="2B9F2A9A">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按规定发放相关人员的评估活动的劳务费、住宿费、交通费、工作餐费，支付会议场租及资料印刷、培训等费用；</w:t>
            </w:r>
          </w:p>
          <w:p w14:paraId="26957803">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8.1要求材料提供完整后应1个月内发放完毕</w:t>
            </w:r>
          </w:p>
        </w:tc>
        <w:tc>
          <w:tcPr>
            <w:tcW w:w="1295" w:type="dxa"/>
            <w:vAlign w:val="center"/>
          </w:tcPr>
          <w:p w14:paraId="6AA7D9CB">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7437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5" w:type="dxa"/>
            <w:vAlign w:val="center"/>
          </w:tcPr>
          <w:p w14:paraId="721BD71C">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9</w:t>
            </w:r>
          </w:p>
        </w:tc>
        <w:tc>
          <w:tcPr>
            <w:tcW w:w="6550" w:type="dxa"/>
            <w:vAlign w:val="center"/>
          </w:tcPr>
          <w:p w14:paraId="2894B49D">
            <w:pPr>
              <w:keepNext w:val="0"/>
              <w:keepLines w:val="0"/>
              <w:widowControl/>
              <w:suppressLineNumbers w:val="0"/>
              <w:spacing w:before="0" w:beforeAutospacing="0" w:after="0" w:afterAutospacing="0"/>
              <w:ind w:left="0" w:right="0"/>
              <w:rPr>
                <w:rFonts w:hint="default"/>
                <w:color w:val="000000"/>
                <w:kern w:val="0"/>
                <w:szCs w:val="21"/>
              </w:rPr>
            </w:pPr>
            <w:r>
              <w:rPr>
                <w:rFonts w:hint="eastAsia" w:ascii="宋体" w:hAnsi="宋体"/>
                <w:color w:val="000000"/>
                <w:szCs w:val="21"/>
              </w:rPr>
              <w:t>其它相关的工作。</w:t>
            </w:r>
          </w:p>
        </w:tc>
        <w:tc>
          <w:tcPr>
            <w:tcW w:w="1295" w:type="dxa"/>
            <w:vAlign w:val="center"/>
          </w:tcPr>
          <w:p w14:paraId="1407D4F9">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bl>
    <w:p w14:paraId="631518C1">
      <w:pPr>
        <w:rPr>
          <w:szCs w:val="21"/>
        </w:rPr>
      </w:pPr>
      <w:r>
        <w:rPr>
          <w:rFonts w:cs="黑体"/>
          <w:sz w:val="28"/>
          <w:szCs w:val="28"/>
        </w:rPr>
        <w:br w:type="page"/>
      </w:r>
    </w:p>
    <w:p w14:paraId="1772C188">
      <w:pPr>
        <w:pStyle w:val="7"/>
        <w:spacing w:before="156" w:beforeLines="50" w:after="156" w:afterLines="50"/>
        <w:rPr>
          <w:szCs w:val="24"/>
        </w:rPr>
      </w:pPr>
      <w:r>
        <w:rPr>
          <w:rFonts w:hint="eastAsia"/>
          <w:szCs w:val="24"/>
        </w:rPr>
        <w:t>六、商务要求</w:t>
      </w:r>
    </w:p>
    <w:p w14:paraId="046497EA">
      <w:pPr>
        <w:pStyle w:val="5"/>
        <w:spacing w:before="120" w:after="120" w:line="400" w:lineRule="exact"/>
        <w:rPr>
          <w:sz w:val="21"/>
          <w:szCs w:val="21"/>
        </w:rPr>
      </w:pPr>
      <w:r>
        <w:rPr>
          <w:sz w:val="21"/>
          <w:szCs w:val="21"/>
        </w:rPr>
        <w:t>（一）投标报价</w:t>
      </w:r>
    </w:p>
    <w:p w14:paraId="1BAABE30">
      <w:pPr>
        <w:numPr>
          <w:ilvl w:val="1"/>
          <w:numId w:val="8"/>
        </w:numPr>
        <w:spacing w:after="62" w:afterLines="20" w:line="420" w:lineRule="exact"/>
        <w:ind w:left="420" w:hanging="420"/>
        <w:rPr>
          <w:szCs w:val="21"/>
        </w:rPr>
      </w:pPr>
      <w:r>
        <w:rPr>
          <w:rFonts w:ascii="宋体" w:hAnsi="宋体"/>
          <w:szCs w:val="21"/>
        </w:rPr>
        <w:t>本项目服务费采用包干制，应包括服务成本、法定税费和企业的利润。由企业根据招标文件所提供的资料自行测算投标报价；一经中标，投标报价总价作为中标单位与采购单位签订的合同金额，合同期限内不做调整。</w:t>
      </w:r>
    </w:p>
    <w:p w14:paraId="6369C3DC">
      <w:pPr>
        <w:numPr>
          <w:ilvl w:val="1"/>
          <w:numId w:val="8"/>
        </w:numPr>
        <w:spacing w:after="62" w:afterLines="20" w:line="420" w:lineRule="exact"/>
        <w:ind w:left="420" w:hanging="420"/>
        <w:rPr>
          <w:szCs w:val="21"/>
        </w:rPr>
      </w:pPr>
      <w:r>
        <w:rPr>
          <w:rFonts w:ascii="宋体" w:hAnsi="宋体"/>
          <w:szCs w:val="21"/>
        </w:rPr>
        <w:t>投标人应根据本企业的成本自行决定报价，但不得以低于其企业成本的报价投标。</w:t>
      </w:r>
    </w:p>
    <w:p w14:paraId="790702A3">
      <w:pPr>
        <w:numPr>
          <w:ilvl w:val="1"/>
          <w:numId w:val="8"/>
        </w:numPr>
        <w:spacing w:after="62" w:afterLines="20" w:line="420" w:lineRule="exact"/>
        <w:ind w:left="420" w:hanging="420"/>
        <w:rPr>
          <w:szCs w:val="21"/>
        </w:rPr>
      </w:pPr>
      <w:r>
        <w:rPr>
          <w:rFonts w:ascii="宋体" w:hAnsi="宋体"/>
          <w:szCs w:val="21"/>
        </w:rPr>
        <w:t>投标人对</w:t>
      </w:r>
      <w:r>
        <w:rPr>
          <w:rFonts w:hint="eastAsia" w:ascii="宋体" w:hAnsi="宋体"/>
          <w:szCs w:val="21"/>
        </w:rPr>
        <w:t>本</w:t>
      </w:r>
      <w:r>
        <w:rPr>
          <w:rFonts w:ascii="宋体" w:hAnsi="宋体"/>
          <w:szCs w:val="21"/>
        </w:rPr>
        <w:t>服务</w:t>
      </w:r>
      <w:r>
        <w:rPr>
          <w:rFonts w:hint="eastAsia" w:ascii="宋体" w:hAnsi="宋体"/>
          <w:szCs w:val="21"/>
        </w:rPr>
        <w:t>项目</w:t>
      </w:r>
      <w:r>
        <w:rPr>
          <w:rFonts w:ascii="宋体" w:hAnsi="宋体"/>
          <w:szCs w:val="21"/>
        </w:rPr>
        <w:t>的报价必须是唯一的。招标人不接受有任何选择的报价。</w:t>
      </w:r>
    </w:p>
    <w:p w14:paraId="0AB0C694">
      <w:pPr>
        <w:numPr>
          <w:ilvl w:val="1"/>
          <w:numId w:val="8"/>
        </w:numPr>
        <w:spacing w:after="62" w:afterLines="20" w:line="420" w:lineRule="exact"/>
        <w:ind w:left="420" w:hanging="420"/>
        <w:rPr>
          <w:szCs w:val="21"/>
        </w:rPr>
      </w:pPr>
      <w:r>
        <w:rPr>
          <w:rFonts w:ascii="宋体" w:hAnsi="宋体"/>
          <w:szCs w:val="21"/>
        </w:rPr>
        <w:t>投标人的投标报价，应是本项目招标范围和招标文件及合同条款上所列的各项内容中所述的全部，不得以任何理由予以重复，并以投标人在投标文件中</w:t>
      </w:r>
      <w:r>
        <w:rPr>
          <w:rFonts w:hint="eastAsia" w:ascii="宋体" w:hAnsi="宋体"/>
          <w:szCs w:val="21"/>
        </w:rPr>
        <w:t>提供</w:t>
      </w:r>
      <w:r>
        <w:rPr>
          <w:rFonts w:ascii="宋体" w:hAnsi="宋体"/>
          <w:szCs w:val="21"/>
        </w:rPr>
        <w:t>的总价为依据。</w:t>
      </w:r>
    </w:p>
    <w:p w14:paraId="3364E6A1">
      <w:pPr>
        <w:numPr>
          <w:ilvl w:val="1"/>
          <w:numId w:val="8"/>
        </w:numPr>
        <w:spacing w:after="62" w:afterLines="20" w:line="420" w:lineRule="exact"/>
        <w:ind w:left="420" w:hanging="420"/>
        <w:rPr>
          <w:szCs w:val="21"/>
        </w:rPr>
      </w:pPr>
      <w:r>
        <w:rPr>
          <w:rFonts w:ascii="宋体" w:hAnsi="宋体"/>
          <w:szCs w:val="21"/>
        </w:rPr>
        <w:t>除非政府集中采购机构通过修改招标文件予以更正，否则，投标人应毫无例外地按招标文件所列的清单中项目和数量填报</w:t>
      </w:r>
      <w:r>
        <w:rPr>
          <w:rFonts w:hint="eastAsia" w:ascii="宋体" w:hAnsi="宋体"/>
          <w:szCs w:val="21"/>
        </w:rPr>
        <w:t>本项目投标总价</w:t>
      </w:r>
      <w:r>
        <w:rPr>
          <w:rFonts w:ascii="宋体" w:hAnsi="宋体"/>
          <w:szCs w:val="21"/>
        </w:rPr>
        <w:t>。</w:t>
      </w:r>
    </w:p>
    <w:p w14:paraId="18C9E2A3">
      <w:pPr>
        <w:numPr>
          <w:ilvl w:val="1"/>
          <w:numId w:val="8"/>
        </w:numPr>
        <w:spacing w:after="62" w:afterLines="20" w:line="420" w:lineRule="exact"/>
        <w:ind w:left="420" w:hanging="420"/>
        <w:rPr>
          <w:szCs w:val="21"/>
        </w:rPr>
      </w:pPr>
      <w:r>
        <w:rPr>
          <w:rFonts w:ascii="宋体" w:hAnsi="宋体"/>
          <w:szCs w:val="21"/>
        </w:rPr>
        <w:t>投标人应充分了解项目的位置、情况、道路及任何其它足以影响投标报价的情况，任何因忽视或误解项目情况而导致的索赔或服务期限延长申请将不获批准。</w:t>
      </w:r>
    </w:p>
    <w:p w14:paraId="2717DE08">
      <w:pPr>
        <w:numPr>
          <w:ilvl w:val="1"/>
          <w:numId w:val="8"/>
        </w:numPr>
        <w:spacing w:after="62" w:afterLines="20" w:line="420" w:lineRule="exact"/>
        <w:ind w:left="420" w:hanging="420"/>
        <w:rPr>
          <w:szCs w:val="21"/>
        </w:rPr>
      </w:pPr>
      <w:r>
        <w:rPr>
          <w:rFonts w:ascii="宋体" w:hAnsi="宋体"/>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1A0205D0">
      <w:pPr>
        <w:numPr>
          <w:ilvl w:val="1"/>
          <w:numId w:val="8"/>
        </w:numPr>
        <w:spacing w:after="62" w:afterLines="20" w:line="420" w:lineRule="exact"/>
        <w:ind w:left="422" w:hanging="422"/>
        <w:rPr>
          <w:rFonts w:ascii="宋体" w:hAnsi="宋体"/>
          <w:szCs w:val="21"/>
        </w:rPr>
      </w:pPr>
      <w:r>
        <w:rPr>
          <w:rFonts w:ascii="宋体" w:hAnsi="宋体"/>
          <w:kern w:val="0"/>
          <w:szCs w:val="21"/>
        </w:rPr>
        <w:t>本项目</w:t>
      </w:r>
      <w:r>
        <w:rPr>
          <w:rFonts w:ascii="宋体" w:hAnsi="宋体"/>
          <w:szCs w:val="21"/>
        </w:rPr>
        <w:t>预算金额</w:t>
      </w:r>
      <w:r>
        <w:rPr>
          <w:rFonts w:ascii="宋体" w:hAnsi="宋体"/>
          <w:kern w:val="0"/>
          <w:szCs w:val="21"/>
        </w:rPr>
        <w:t>为</w:t>
      </w:r>
      <w:r>
        <w:rPr>
          <w:rFonts w:hint="eastAsia" w:ascii="宋体" w:hAnsi="宋体"/>
          <w:szCs w:val="21"/>
        </w:rPr>
        <w:t>人民币肆拾贰万元整（¥</w:t>
      </w:r>
      <w:r>
        <w:rPr>
          <w:rFonts w:hint="eastAsia"/>
          <w:szCs w:val="21"/>
        </w:rPr>
        <w:t>42</w:t>
      </w:r>
      <w:r>
        <w:rPr>
          <w:rFonts w:hint="eastAsia" w:ascii="宋体" w:hAnsi="宋体"/>
          <w:szCs w:val="21"/>
        </w:rPr>
        <w:t>万元）</w:t>
      </w:r>
      <w:r>
        <w:rPr>
          <w:rFonts w:ascii="宋体" w:hAnsi="宋体"/>
          <w:szCs w:val="21"/>
        </w:rPr>
        <w:t>，</w:t>
      </w:r>
      <w:r>
        <w:rPr>
          <w:rFonts w:ascii="宋体" w:hAnsi="宋体"/>
          <w:kern w:val="0"/>
          <w:szCs w:val="21"/>
        </w:rPr>
        <w:t>投</w:t>
      </w:r>
      <w:r>
        <w:rPr>
          <w:rFonts w:ascii="宋体" w:hAnsi="宋体"/>
          <w:szCs w:val="21"/>
        </w:rPr>
        <w:t>标报价超出预算金额的投标人，其投标文件做投标无效处理。</w:t>
      </w:r>
    </w:p>
    <w:p w14:paraId="5350F83B">
      <w:pPr>
        <w:pStyle w:val="5"/>
        <w:spacing w:before="120" w:after="120" w:line="400" w:lineRule="exact"/>
        <w:rPr>
          <w:rFonts w:ascii="Times New Roman" w:hAnsi="Times New Roman"/>
          <w:sz w:val="21"/>
          <w:szCs w:val="21"/>
        </w:rPr>
      </w:pPr>
      <w:r>
        <w:rPr>
          <w:sz w:val="21"/>
          <w:szCs w:val="21"/>
        </w:rPr>
        <w:t>（二）服务期限要求</w:t>
      </w:r>
    </w:p>
    <w:p w14:paraId="0C51B44F">
      <w:pPr>
        <w:tabs>
          <w:tab w:val="left" w:pos="-636"/>
        </w:tabs>
        <w:spacing w:line="400" w:lineRule="exact"/>
        <w:ind w:left="735" w:leftChars="250" w:hanging="210" w:hangingChars="100"/>
        <w:rPr>
          <w:rFonts w:ascii="宋体" w:hAnsi="宋体"/>
          <w:szCs w:val="21"/>
          <w:highlight w:val="none"/>
        </w:rPr>
      </w:pPr>
      <w:r>
        <w:rPr>
          <w:rFonts w:hint="eastAsia"/>
          <w:szCs w:val="21"/>
          <w:highlight w:val="none"/>
        </w:rPr>
        <w:t>1.</w:t>
      </w:r>
      <w:r>
        <w:rPr>
          <w:rFonts w:hint="eastAsia" w:ascii="宋体" w:hAnsi="宋体"/>
          <w:szCs w:val="21"/>
          <w:highlight w:val="none"/>
        </w:rPr>
        <w:t>服务期限：</w:t>
      </w:r>
    </w:p>
    <w:p w14:paraId="345A6F84">
      <w:pPr>
        <w:tabs>
          <w:tab w:val="left" w:pos="-636"/>
        </w:tabs>
        <w:spacing w:line="400" w:lineRule="exact"/>
        <w:ind w:left="735" w:leftChars="350"/>
        <w:rPr>
          <w:rFonts w:ascii="宋体" w:hAnsi="宋体"/>
          <w:szCs w:val="21"/>
          <w:highlight w:val="none"/>
        </w:rPr>
      </w:pPr>
      <w:r>
        <w:rPr>
          <w:rFonts w:hint="eastAsia"/>
          <w:szCs w:val="21"/>
          <w:highlight w:val="none"/>
        </w:rPr>
        <w:t>自合同签订之日起</w:t>
      </w:r>
      <w:r>
        <w:rPr>
          <w:rFonts w:hint="eastAsia"/>
          <w:szCs w:val="21"/>
          <w:highlight w:val="none"/>
          <w:lang w:val="en-US" w:eastAsia="zh-CN"/>
        </w:rPr>
        <w:t>至</w:t>
      </w:r>
      <w:r>
        <w:rPr>
          <w:rFonts w:hint="eastAsia"/>
          <w:szCs w:val="21"/>
          <w:highlight w:val="none"/>
        </w:rPr>
        <w:t>2025</w:t>
      </w:r>
      <w:r>
        <w:rPr>
          <w:rFonts w:hint="eastAsia" w:ascii="宋体" w:hAnsi="宋体"/>
          <w:szCs w:val="21"/>
          <w:highlight w:val="none"/>
        </w:rPr>
        <w:t>年</w:t>
      </w:r>
      <w:r>
        <w:rPr>
          <w:rFonts w:hint="eastAsia"/>
          <w:szCs w:val="21"/>
          <w:highlight w:val="none"/>
        </w:rPr>
        <w:t>12</w:t>
      </w:r>
      <w:r>
        <w:rPr>
          <w:rFonts w:hint="eastAsia" w:ascii="宋体" w:hAnsi="宋体"/>
          <w:szCs w:val="21"/>
          <w:highlight w:val="none"/>
        </w:rPr>
        <w:t>月</w:t>
      </w:r>
      <w:r>
        <w:rPr>
          <w:rFonts w:hint="eastAsia"/>
          <w:szCs w:val="21"/>
          <w:highlight w:val="none"/>
        </w:rPr>
        <w:t>31</w:t>
      </w:r>
      <w:r>
        <w:rPr>
          <w:rFonts w:hint="eastAsia" w:ascii="宋体" w:hAnsi="宋体"/>
          <w:szCs w:val="21"/>
          <w:highlight w:val="none"/>
        </w:rPr>
        <w:t>日。</w:t>
      </w:r>
    </w:p>
    <w:p w14:paraId="549EFAB6">
      <w:pPr>
        <w:tabs>
          <w:tab w:val="left" w:pos="-636"/>
        </w:tabs>
        <w:spacing w:line="400" w:lineRule="exact"/>
        <w:ind w:left="735" w:leftChars="250" w:hanging="210" w:hangingChars="100"/>
        <w:rPr>
          <w:szCs w:val="21"/>
        </w:rPr>
      </w:pPr>
      <w:r>
        <w:rPr>
          <w:rFonts w:hint="eastAsia"/>
          <w:szCs w:val="21"/>
        </w:rPr>
        <w:t>2</w:t>
      </w:r>
      <w:r>
        <w:rPr>
          <w:szCs w:val="21"/>
        </w:rPr>
        <w:t>.</w:t>
      </w:r>
      <w:r>
        <w:rPr>
          <w:rFonts w:ascii="宋体" w:hAnsi="宋体"/>
          <w:szCs w:val="21"/>
        </w:rPr>
        <w:t>服务地点：采购人指定地点。</w:t>
      </w:r>
    </w:p>
    <w:p w14:paraId="5F32B059">
      <w:pPr>
        <w:pStyle w:val="5"/>
        <w:spacing w:before="120" w:after="120" w:line="400" w:lineRule="exact"/>
        <w:rPr>
          <w:sz w:val="21"/>
          <w:szCs w:val="21"/>
        </w:rPr>
      </w:pPr>
      <w:r>
        <w:rPr>
          <w:rFonts w:hint="eastAsia"/>
          <w:sz w:val="21"/>
          <w:szCs w:val="21"/>
        </w:rPr>
        <w:t>★（三）付款方式：</w:t>
      </w:r>
    </w:p>
    <w:p w14:paraId="1A5DFE9B">
      <w:pPr>
        <w:tabs>
          <w:tab w:val="left" w:pos="-636"/>
        </w:tabs>
        <w:spacing w:line="400" w:lineRule="exact"/>
        <w:ind w:left="735" w:leftChars="250" w:hanging="210" w:hangingChars="100"/>
        <w:rPr>
          <w:rFonts w:asciiTheme="majorEastAsia" w:hAnsiTheme="majorEastAsia" w:eastAsiaTheme="majorEastAsia"/>
          <w:szCs w:val="21"/>
        </w:rPr>
      </w:pPr>
      <w:r>
        <w:rPr>
          <w:rFonts w:hint="eastAsia" w:asciiTheme="majorEastAsia" w:hAnsiTheme="majorEastAsia" w:eastAsiaTheme="majorEastAsia"/>
          <w:szCs w:val="21"/>
        </w:rPr>
        <w:t xml:space="preserve"> 1.</w:t>
      </w:r>
      <w:r>
        <w:rPr>
          <w:rFonts w:asciiTheme="majorEastAsia" w:hAnsiTheme="majorEastAsia" w:eastAsiaTheme="majorEastAsia"/>
          <w:color w:val="333333"/>
          <w:szCs w:val="21"/>
          <w:shd w:val="clear" w:color="auto" w:fill="FFFFFF"/>
        </w:rPr>
        <w:t>双方签订合同后，采购人收到中标人提供合法合规且符合采购人要求的等额发票后15个工作日内，采购人向中标人支付合同价款的50%；</w:t>
      </w:r>
    </w:p>
    <w:p w14:paraId="21CA11DA">
      <w:pPr>
        <w:tabs>
          <w:tab w:val="left" w:pos="-636"/>
        </w:tabs>
        <w:spacing w:line="400" w:lineRule="exact"/>
        <w:ind w:left="735" w:leftChars="300" w:hanging="105" w:hangingChars="50"/>
        <w:rPr>
          <w:rFonts w:asciiTheme="majorEastAsia" w:hAnsiTheme="majorEastAsia" w:eastAsiaTheme="majorEastAsia"/>
          <w:szCs w:val="21"/>
        </w:rPr>
      </w:pPr>
      <w:r>
        <w:rPr>
          <w:rFonts w:hint="eastAsia" w:asciiTheme="majorEastAsia" w:hAnsiTheme="majorEastAsia" w:eastAsiaTheme="majorEastAsia"/>
          <w:szCs w:val="21"/>
        </w:rPr>
        <w:t>2.</w:t>
      </w:r>
      <w:r>
        <w:rPr>
          <w:rFonts w:asciiTheme="majorEastAsia" w:hAnsiTheme="majorEastAsia" w:eastAsiaTheme="majorEastAsia"/>
          <w:color w:val="333333"/>
          <w:szCs w:val="21"/>
          <w:shd w:val="clear" w:color="auto" w:fill="FFFFFF"/>
        </w:rPr>
        <w:t>项目执行完毕，经采购人验收合格且履约评价中等（含中等）以上的，在中标人提供合法合规且符合采购人要求的等额发票后15个工作日内，采购人向中标人支付合同价款的50%；若采购人对中标人履约评价为差的，视为违约。</w:t>
      </w:r>
    </w:p>
    <w:p w14:paraId="01819AFC">
      <w:pPr>
        <w:pStyle w:val="5"/>
        <w:spacing w:before="120" w:after="120" w:line="400" w:lineRule="exact"/>
        <w:rPr>
          <w:sz w:val="21"/>
          <w:szCs w:val="21"/>
        </w:rPr>
      </w:pPr>
      <w:r>
        <w:rPr>
          <w:rFonts w:hint="eastAsia"/>
          <w:sz w:val="21"/>
          <w:szCs w:val="21"/>
        </w:rPr>
        <w:t>（四）质量考核验收标准</w:t>
      </w:r>
    </w:p>
    <w:p w14:paraId="320846F8">
      <w:pPr>
        <w:rPr>
          <w:rFonts w:ascii="宋体" w:hAnsi="宋体" w:cs="Arial"/>
          <w:color w:val="000000"/>
          <w:szCs w:val="21"/>
        </w:rPr>
      </w:pPr>
      <w:r>
        <w:rPr>
          <w:rFonts w:hint="eastAsia" w:ascii="宋体" w:hAnsi="宋体" w:cs="Arial"/>
          <w:color w:val="000000"/>
          <w:szCs w:val="21"/>
        </w:rPr>
        <w:t>1、项目完成进度和支付发放相关费用及时性。</w:t>
      </w:r>
    </w:p>
    <w:p w14:paraId="06B7DE27">
      <w:pPr>
        <w:jc w:val="center"/>
        <w:rPr>
          <w:b/>
          <w:color w:val="000000"/>
          <w:szCs w:val="21"/>
        </w:rPr>
      </w:pPr>
      <w:r>
        <w:rPr>
          <w:rFonts w:hint="eastAsia" w:ascii="宋体" w:hAnsi="宋体"/>
          <w:b/>
          <w:color w:val="000000"/>
          <w:szCs w:val="21"/>
        </w:rPr>
        <w:t>项目进度表</w:t>
      </w:r>
    </w:p>
    <w:tbl>
      <w:tblPr>
        <w:tblStyle w:val="42"/>
        <w:tblW w:w="7779" w:type="dxa"/>
        <w:jc w:val="center"/>
        <w:tblLayout w:type="fixed"/>
        <w:tblCellMar>
          <w:top w:w="0" w:type="dxa"/>
          <w:left w:w="108" w:type="dxa"/>
          <w:bottom w:w="0" w:type="dxa"/>
          <w:right w:w="108" w:type="dxa"/>
        </w:tblCellMar>
      </w:tblPr>
      <w:tblGrid>
        <w:gridCol w:w="1009"/>
        <w:gridCol w:w="4468"/>
        <w:gridCol w:w="2302"/>
      </w:tblGrid>
      <w:tr w14:paraId="3B8113AE">
        <w:trPr>
          <w:trHeight w:val="405" w:hRule="atLeast"/>
          <w:jc w:val="center"/>
        </w:trPr>
        <w:tc>
          <w:tcPr>
            <w:tcW w:w="1009" w:type="dxa"/>
            <w:tcBorders>
              <w:top w:val="single" w:color="auto" w:sz="4" w:space="0"/>
              <w:left w:val="single" w:color="auto" w:sz="4" w:space="0"/>
              <w:bottom w:val="single" w:color="auto" w:sz="4" w:space="0"/>
              <w:right w:val="single" w:color="auto" w:sz="4" w:space="0"/>
            </w:tcBorders>
            <w:vAlign w:val="center"/>
          </w:tcPr>
          <w:p w14:paraId="33C8D0E3">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序号</w:t>
            </w:r>
          </w:p>
        </w:tc>
        <w:tc>
          <w:tcPr>
            <w:tcW w:w="4468" w:type="dxa"/>
            <w:tcBorders>
              <w:top w:val="single" w:color="auto" w:sz="4" w:space="0"/>
              <w:left w:val="nil"/>
              <w:bottom w:val="single" w:color="auto" w:sz="4" w:space="0"/>
              <w:right w:val="single" w:color="auto" w:sz="4" w:space="0"/>
            </w:tcBorders>
            <w:vAlign w:val="center"/>
          </w:tcPr>
          <w:p w14:paraId="7314215D">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服务项目</w:t>
            </w:r>
          </w:p>
        </w:tc>
        <w:tc>
          <w:tcPr>
            <w:tcW w:w="2302" w:type="dxa"/>
            <w:tcBorders>
              <w:top w:val="single" w:color="auto" w:sz="4" w:space="0"/>
              <w:left w:val="nil"/>
              <w:bottom w:val="single" w:color="auto" w:sz="4" w:space="0"/>
              <w:right w:val="single" w:color="auto" w:sz="4" w:space="0"/>
            </w:tcBorders>
            <w:vAlign w:val="center"/>
          </w:tcPr>
          <w:p w14:paraId="2B631535">
            <w:pPr>
              <w:keepNext w:val="0"/>
              <w:keepLines w:val="0"/>
              <w:widowControl/>
              <w:suppressLineNumbers w:val="0"/>
              <w:spacing w:before="0" w:beforeAutospacing="0" w:after="0" w:afterAutospacing="0"/>
              <w:ind w:left="0" w:right="0"/>
              <w:jc w:val="center"/>
              <w:rPr>
                <w:rFonts w:hint="default" w:ascii="宋体" w:hAnsi="宋体"/>
                <w:b/>
                <w:bCs/>
                <w:color w:val="000000"/>
                <w:kern w:val="0"/>
                <w:szCs w:val="21"/>
              </w:rPr>
            </w:pPr>
            <w:r>
              <w:rPr>
                <w:rFonts w:hint="eastAsia" w:ascii="宋体" w:hAnsi="宋体"/>
                <w:b/>
                <w:bCs/>
                <w:color w:val="000000"/>
                <w:kern w:val="0"/>
                <w:szCs w:val="21"/>
              </w:rPr>
              <w:t>时间进度要求</w:t>
            </w:r>
          </w:p>
        </w:tc>
      </w:tr>
      <w:tr w14:paraId="3372EF5C">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4DA08C38">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1</w:t>
            </w:r>
          </w:p>
        </w:tc>
        <w:tc>
          <w:tcPr>
            <w:tcW w:w="4468" w:type="dxa"/>
            <w:tcBorders>
              <w:top w:val="nil"/>
              <w:left w:val="nil"/>
              <w:bottom w:val="single" w:color="auto" w:sz="4" w:space="0"/>
              <w:right w:val="single" w:color="auto" w:sz="4" w:space="0"/>
            </w:tcBorders>
            <w:vAlign w:val="center"/>
          </w:tcPr>
          <w:p w14:paraId="5DF6D7F2">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前期环节控制（规范标准修订）</w:t>
            </w:r>
          </w:p>
        </w:tc>
        <w:tc>
          <w:tcPr>
            <w:tcW w:w="2302" w:type="dxa"/>
            <w:tcBorders>
              <w:top w:val="nil"/>
              <w:left w:val="nil"/>
              <w:bottom w:val="single" w:color="auto" w:sz="4" w:space="0"/>
              <w:right w:val="single" w:color="auto" w:sz="4" w:space="0"/>
            </w:tcBorders>
            <w:vAlign w:val="center"/>
          </w:tcPr>
          <w:p w14:paraId="33124B92">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2025年4月</w:t>
            </w:r>
          </w:p>
        </w:tc>
      </w:tr>
      <w:tr w14:paraId="620ADA04">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7CAA2D36">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w:t>
            </w:r>
          </w:p>
        </w:tc>
        <w:tc>
          <w:tcPr>
            <w:tcW w:w="4468" w:type="dxa"/>
            <w:tcBorders>
              <w:top w:val="nil"/>
              <w:left w:val="nil"/>
              <w:bottom w:val="single" w:color="auto" w:sz="4" w:space="0"/>
              <w:right w:val="single" w:color="auto" w:sz="4" w:space="0"/>
            </w:tcBorders>
            <w:vAlign w:val="center"/>
          </w:tcPr>
          <w:p w14:paraId="3D607A23">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中间环节控制（网络医院督导）</w:t>
            </w:r>
          </w:p>
        </w:tc>
        <w:tc>
          <w:tcPr>
            <w:tcW w:w="2302" w:type="dxa"/>
            <w:tcBorders>
              <w:top w:val="nil"/>
              <w:left w:val="nil"/>
              <w:bottom w:val="single" w:color="auto" w:sz="4" w:space="0"/>
              <w:right w:val="single" w:color="auto" w:sz="4" w:space="0"/>
            </w:tcBorders>
            <w:vAlign w:val="center"/>
          </w:tcPr>
          <w:p w14:paraId="4FF6E558">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2025年度</w:t>
            </w:r>
          </w:p>
        </w:tc>
      </w:tr>
      <w:tr w14:paraId="350DFB5B">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0505D35F">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3</w:t>
            </w:r>
          </w:p>
        </w:tc>
        <w:tc>
          <w:tcPr>
            <w:tcW w:w="4468" w:type="dxa"/>
            <w:tcBorders>
              <w:top w:val="nil"/>
              <w:left w:val="nil"/>
              <w:bottom w:val="single" w:color="auto" w:sz="4" w:space="0"/>
              <w:right w:val="single" w:color="auto" w:sz="4" w:space="0"/>
            </w:tcBorders>
            <w:vAlign w:val="center"/>
          </w:tcPr>
          <w:p w14:paraId="17F367CE">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网络医院质控会议</w:t>
            </w:r>
          </w:p>
        </w:tc>
        <w:tc>
          <w:tcPr>
            <w:tcW w:w="2302" w:type="dxa"/>
            <w:tcBorders>
              <w:top w:val="nil"/>
              <w:left w:val="nil"/>
              <w:bottom w:val="single" w:color="auto" w:sz="4" w:space="0"/>
              <w:right w:val="single" w:color="auto" w:sz="4" w:space="0"/>
            </w:tcBorders>
            <w:vAlign w:val="center"/>
          </w:tcPr>
          <w:p w14:paraId="16B3D522">
            <w:pPr>
              <w:keepNext w:val="0"/>
              <w:keepLines w:val="0"/>
              <w:widowControl/>
              <w:suppressLineNumbers w:val="0"/>
              <w:spacing w:before="0" w:beforeAutospacing="0" w:after="0" w:afterAutospacing="0"/>
              <w:ind w:left="0" w:right="0" w:firstLine="210" w:firstLineChars="100"/>
              <w:rPr>
                <w:rFonts w:hint="default" w:ascii="宋体" w:hAnsi="宋体"/>
                <w:color w:val="000000"/>
                <w:kern w:val="0"/>
                <w:szCs w:val="21"/>
              </w:rPr>
            </w:pPr>
            <w:r>
              <w:rPr>
                <w:rFonts w:hint="eastAsia" w:ascii="宋体" w:hAnsi="宋体"/>
                <w:color w:val="000000"/>
                <w:kern w:val="0"/>
                <w:szCs w:val="21"/>
              </w:rPr>
              <w:t>2025年5-6月</w:t>
            </w:r>
          </w:p>
        </w:tc>
      </w:tr>
      <w:tr w14:paraId="36E267FD">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67A24FE8">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4</w:t>
            </w:r>
          </w:p>
        </w:tc>
        <w:tc>
          <w:tcPr>
            <w:tcW w:w="4468" w:type="dxa"/>
            <w:tcBorders>
              <w:top w:val="nil"/>
              <w:left w:val="nil"/>
              <w:bottom w:val="single" w:color="auto" w:sz="4" w:space="0"/>
              <w:right w:val="single" w:color="auto" w:sz="4" w:space="0"/>
            </w:tcBorders>
            <w:vAlign w:val="center"/>
          </w:tcPr>
          <w:p w14:paraId="2203BA67">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网络单位设置标准及运行质量实地复审</w:t>
            </w:r>
          </w:p>
        </w:tc>
        <w:tc>
          <w:tcPr>
            <w:tcW w:w="2302" w:type="dxa"/>
            <w:tcBorders>
              <w:top w:val="nil"/>
              <w:left w:val="nil"/>
              <w:bottom w:val="single" w:color="auto" w:sz="4" w:space="0"/>
              <w:right w:val="single" w:color="auto" w:sz="4" w:space="0"/>
            </w:tcBorders>
            <w:vAlign w:val="center"/>
          </w:tcPr>
          <w:p w14:paraId="3EC7264A">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2025年10月-11月</w:t>
            </w:r>
          </w:p>
        </w:tc>
      </w:tr>
      <w:tr w14:paraId="3D9E24C5">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0D9C864F">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5</w:t>
            </w:r>
          </w:p>
        </w:tc>
        <w:tc>
          <w:tcPr>
            <w:tcW w:w="4468" w:type="dxa"/>
            <w:tcBorders>
              <w:top w:val="nil"/>
              <w:left w:val="nil"/>
              <w:bottom w:val="single" w:color="auto" w:sz="4" w:space="0"/>
              <w:right w:val="single" w:color="auto" w:sz="4" w:space="0"/>
            </w:tcBorders>
            <w:vAlign w:val="center"/>
          </w:tcPr>
          <w:p w14:paraId="60699CD7">
            <w:pPr>
              <w:keepNext w:val="0"/>
              <w:keepLines w:val="0"/>
              <w:widowControl/>
              <w:suppressLineNumbers w:val="0"/>
              <w:spacing w:before="0" w:beforeAutospacing="0" w:after="0" w:afterAutospacing="0"/>
              <w:ind w:left="0" w:right="0"/>
              <w:rPr>
                <w:rFonts w:hint="default" w:ascii="宋体" w:hAnsi="宋体"/>
                <w:color w:val="000000"/>
                <w:kern w:val="0"/>
                <w:szCs w:val="21"/>
              </w:rPr>
            </w:pPr>
            <w:r>
              <w:rPr>
                <w:rFonts w:hint="eastAsia" w:ascii="宋体" w:hAnsi="宋体"/>
                <w:color w:val="000000"/>
                <w:kern w:val="0"/>
                <w:szCs w:val="21"/>
              </w:rPr>
              <w:t>技术考核</w:t>
            </w:r>
          </w:p>
        </w:tc>
        <w:tc>
          <w:tcPr>
            <w:tcW w:w="2302" w:type="dxa"/>
            <w:tcBorders>
              <w:top w:val="nil"/>
              <w:left w:val="nil"/>
              <w:bottom w:val="single" w:color="auto" w:sz="4" w:space="0"/>
              <w:right w:val="single" w:color="auto" w:sz="4" w:space="0"/>
            </w:tcBorders>
            <w:vAlign w:val="center"/>
          </w:tcPr>
          <w:p w14:paraId="4C0FA71B">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2025年8-9月</w:t>
            </w:r>
          </w:p>
        </w:tc>
      </w:tr>
      <w:tr w14:paraId="75AAFB6A">
        <w:tblPrEx>
          <w:tblCellMar>
            <w:top w:w="0" w:type="dxa"/>
            <w:left w:w="108" w:type="dxa"/>
            <w:bottom w:w="0" w:type="dxa"/>
            <w:right w:w="108" w:type="dxa"/>
          </w:tblCellMar>
        </w:tblPrEx>
        <w:trPr>
          <w:trHeight w:val="416" w:hRule="atLeast"/>
          <w:jc w:val="center"/>
        </w:trPr>
        <w:tc>
          <w:tcPr>
            <w:tcW w:w="1009" w:type="dxa"/>
            <w:tcBorders>
              <w:top w:val="nil"/>
              <w:left w:val="single" w:color="auto" w:sz="4" w:space="0"/>
              <w:bottom w:val="single" w:color="auto" w:sz="4" w:space="0"/>
              <w:right w:val="single" w:color="auto" w:sz="4" w:space="0"/>
            </w:tcBorders>
            <w:vAlign w:val="center"/>
          </w:tcPr>
          <w:p w14:paraId="4077289D">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6</w:t>
            </w:r>
          </w:p>
        </w:tc>
        <w:tc>
          <w:tcPr>
            <w:tcW w:w="4468" w:type="dxa"/>
            <w:tcBorders>
              <w:top w:val="nil"/>
              <w:left w:val="nil"/>
              <w:bottom w:val="single" w:color="auto" w:sz="4" w:space="0"/>
              <w:right w:val="single" w:color="auto" w:sz="4" w:space="0"/>
            </w:tcBorders>
            <w:vAlign w:val="center"/>
          </w:tcPr>
          <w:p w14:paraId="67A5C073">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病历评审</w:t>
            </w:r>
          </w:p>
        </w:tc>
        <w:tc>
          <w:tcPr>
            <w:tcW w:w="2302" w:type="dxa"/>
            <w:tcBorders>
              <w:top w:val="nil"/>
              <w:left w:val="nil"/>
              <w:bottom w:val="single" w:color="auto" w:sz="4" w:space="0"/>
              <w:right w:val="single" w:color="auto" w:sz="4" w:space="0"/>
            </w:tcBorders>
            <w:vAlign w:val="center"/>
          </w:tcPr>
          <w:p w14:paraId="0B8A240E">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2025年11月</w:t>
            </w:r>
          </w:p>
        </w:tc>
      </w:tr>
      <w:tr w14:paraId="250C9A41">
        <w:tblPrEx>
          <w:tblCellMar>
            <w:top w:w="0" w:type="dxa"/>
            <w:left w:w="108" w:type="dxa"/>
            <w:bottom w:w="0" w:type="dxa"/>
            <w:right w:w="108" w:type="dxa"/>
          </w:tblCellMar>
        </w:tblPrEx>
        <w:trPr>
          <w:trHeight w:val="416" w:hRule="atLeast"/>
          <w:jc w:val="center"/>
        </w:trPr>
        <w:tc>
          <w:tcPr>
            <w:tcW w:w="1009" w:type="dxa"/>
            <w:tcBorders>
              <w:top w:val="nil"/>
              <w:left w:val="single" w:color="auto" w:sz="4" w:space="0"/>
              <w:bottom w:val="single" w:color="auto" w:sz="4" w:space="0"/>
              <w:right w:val="single" w:color="auto" w:sz="4" w:space="0"/>
            </w:tcBorders>
            <w:vAlign w:val="center"/>
          </w:tcPr>
          <w:p w14:paraId="6D02D018">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7</w:t>
            </w:r>
          </w:p>
        </w:tc>
        <w:tc>
          <w:tcPr>
            <w:tcW w:w="4468" w:type="dxa"/>
            <w:tcBorders>
              <w:top w:val="nil"/>
              <w:left w:val="nil"/>
              <w:bottom w:val="single" w:color="auto" w:sz="4" w:space="0"/>
              <w:right w:val="single" w:color="auto" w:sz="4" w:space="0"/>
            </w:tcBorders>
            <w:vAlign w:val="center"/>
          </w:tcPr>
          <w:p w14:paraId="0E162B64">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总结及表彰</w:t>
            </w:r>
          </w:p>
        </w:tc>
        <w:tc>
          <w:tcPr>
            <w:tcW w:w="2302" w:type="dxa"/>
            <w:tcBorders>
              <w:top w:val="nil"/>
              <w:left w:val="nil"/>
              <w:bottom w:val="single" w:color="auto" w:sz="4" w:space="0"/>
              <w:right w:val="single" w:color="auto" w:sz="4" w:space="0"/>
            </w:tcBorders>
            <w:vAlign w:val="center"/>
          </w:tcPr>
          <w:p w14:paraId="0F26605C">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2025年12月</w:t>
            </w:r>
          </w:p>
        </w:tc>
      </w:tr>
      <w:tr w14:paraId="7739203F">
        <w:tblPrEx>
          <w:tblCellMar>
            <w:top w:w="0" w:type="dxa"/>
            <w:left w:w="108" w:type="dxa"/>
            <w:bottom w:w="0" w:type="dxa"/>
            <w:right w:w="108" w:type="dxa"/>
          </w:tblCellMar>
        </w:tblPrEx>
        <w:trPr>
          <w:trHeight w:val="688" w:hRule="atLeast"/>
          <w:jc w:val="center"/>
        </w:trPr>
        <w:tc>
          <w:tcPr>
            <w:tcW w:w="1009" w:type="dxa"/>
            <w:tcBorders>
              <w:top w:val="nil"/>
              <w:left w:val="single" w:color="auto" w:sz="4" w:space="0"/>
              <w:bottom w:val="single" w:color="auto" w:sz="4" w:space="0"/>
              <w:right w:val="single" w:color="auto" w:sz="4" w:space="0"/>
            </w:tcBorders>
            <w:vAlign w:val="center"/>
          </w:tcPr>
          <w:p w14:paraId="3FAEB524">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8</w:t>
            </w:r>
          </w:p>
        </w:tc>
        <w:tc>
          <w:tcPr>
            <w:tcW w:w="4468" w:type="dxa"/>
            <w:tcBorders>
              <w:top w:val="nil"/>
              <w:left w:val="nil"/>
              <w:bottom w:val="single" w:color="auto" w:sz="4" w:space="0"/>
              <w:right w:val="single" w:color="auto" w:sz="4" w:space="0"/>
            </w:tcBorders>
            <w:vAlign w:val="center"/>
          </w:tcPr>
          <w:p w14:paraId="4379093D">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r>
              <w:rPr>
                <w:rFonts w:hint="eastAsia" w:ascii="宋体" w:hAnsi="宋体"/>
                <w:color w:val="000000"/>
                <w:kern w:val="0"/>
                <w:szCs w:val="21"/>
              </w:rPr>
              <w:t>按规定发放相关人员的评估活动的劳务费、住宿费、交通费、工作餐费，支付会议场租及资料印刷、培训等费用；</w:t>
            </w:r>
          </w:p>
        </w:tc>
        <w:tc>
          <w:tcPr>
            <w:tcW w:w="2302" w:type="dxa"/>
            <w:tcBorders>
              <w:top w:val="nil"/>
              <w:left w:val="nil"/>
              <w:bottom w:val="single" w:color="auto" w:sz="4" w:space="0"/>
              <w:right w:val="single" w:color="auto" w:sz="4" w:space="0"/>
            </w:tcBorders>
            <w:vAlign w:val="center"/>
          </w:tcPr>
          <w:p w14:paraId="0216E473">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r w14:paraId="7924CF68">
        <w:tblPrEx>
          <w:tblCellMar>
            <w:top w:w="0" w:type="dxa"/>
            <w:left w:w="108" w:type="dxa"/>
            <w:bottom w:w="0" w:type="dxa"/>
            <w:right w:w="108" w:type="dxa"/>
          </w:tblCellMar>
        </w:tblPrEx>
        <w:trPr>
          <w:trHeight w:val="405" w:hRule="atLeast"/>
          <w:jc w:val="center"/>
        </w:trPr>
        <w:tc>
          <w:tcPr>
            <w:tcW w:w="1009" w:type="dxa"/>
            <w:tcBorders>
              <w:top w:val="nil"/>
              <w:left w:val="single" w:color="auto" w:sz="4" w:space="0"/>
              <w:bottom w:val="single" w:color="auto" w:sz="4" w:space="0"/>
              <w:right w:val="single" w:color="auto" w:sz="4" w:space="0"/>
            </w:tcBorders>
            <w:vAlign w:val="center"/>
          </w:tcPr>
          <w:p w14:paraId="0E585274">
            <w:pPr>
              <w:keepNext w:val="0"/>
              <w:keepLines w:val="0"/>
              <w:widowControl/>
              <w:suppressLineNumbers w:val="0"/>
              <w:spacing w:before="0" w:beforeAutospacing="0" w:after="0" w:afterAutospacing="0"/>
              <w:ind w:left="0" w:right="0"/>
              <w:jc w:val="center"/>
              <w:rPr>
                <w:rFonts w:hint="default" w:ascii="宋体" w:hAnsi="宋体"/>
                <w:color w:val="000000"/>
                <w:kern w:val="0"/>
                <w:szCs w:val="21"/>
              </w:rPr>
            </w:pPr>
            <w:r>
              <w:rPr>
                <w:rFonts w:hint="eastAsia" w:ascii="宋体" w:hAnsi="宋体"/>
                <w:color w:val="000000"/>
                <w:kern w:val="0"/>
                <w:szCs w:val="21"/>
              </w:rPr>
              <w:t>9</w:t>
            </w:r>
          </w:p>
        </w:tc>
        <w:tc>
          <w:tcPr>
            <w:tcW w:w="4468" w:type="dxa"/>
            <w:tcBorders>
              <w:top w:val="nil"/>
              <w:left w:val="nil"/>
              <w:bottom w:val="single" w:color="auto" w:sz="4" w:space="0"/>
              <w:right w:val="single" w:color="auto" w:sz="4" w:space="0"/>
            </w:tcBorders>
            <w:vAlign w:val="center"/>
          </w:tcPr>
          <w:p w14:paraId="1B6C0F88">
            <w:pPr>
              <w:keepNext w:val="0"/>
              <w:keepLines w:val="0"/>
              <w:widowControl/>
              <w:suppressLineNumbers w:val="0"/>
              <w:spacing w:before="0" w:beforeAutospacing="0" w:after="0" w:afterAutospacing="0"/>
              <w:ind w:left="0" w:right="0"/>
              <w:rPr>
                <w:rFonts w:hint="default"/>
                <w:color w:val="000000"/>
                <w:kern w:val="0"/>
                <w:szCs w:val="21"/>
              </w:rPr>
            </w:pPr>
            <w:r>
              <w:rPr>
                <w:rFonts w:hint="eastAsia" w:ascii="宋体" w:hAnsi="宋体"/>
                <w:color w:val="000000"/>
                <w:szCs w:val="21"/>
              </w:rPr>
              <w:t>其它相关工作。</w:t>
            </w:r>
          </w:p>
        </w:tc>
        <w:tc>
          <w:tcPr>
            <w:tcW w:w="2302" w:type="dxa"/>
            <w:tcBorders>
              <w:top w:val="nil"/>
              <w:left w:val="nil"/>
              <w:bottom w:val="single" w:color="auto" w:sz="4" w:space="0"/>
              <w:right w:val="single" w:color="auto" w:sz="4" w:space="0"/>
            </w:tcBorders>
            <w:vAlign w:val="center"/>
          </w:tcPr>
          <w:p w14:paraId="5112F14C">
            <w:pPr>
              <w:keepNext w:val="0"/>
              <w:keepLines w:val="0"/>
              <w:widowControl/>
              <w:suppressLineNumbers w:val="0"/>
              <w:spacing w:before="0" w:beforeAutospacing="0" w:after="0" w:afterAutospacing="0"/>
              <w:ind w:left="0" w:right="0"/>
              <w:jc w:val="left"/>
              <w:rPr>
                <w:rFonts w:hint="default" w:ascii="宋体" w:hAnsi="宋体"/>
                <w:color w:val="000000"/>
                <w:kern w:val="0"/>
                <w:szCs w:val="21"/>
              </w:rPr>
            </w:pPr>
          </w:p>
        </w:tc>
      </w:tr>
    </w:tbl>
    <w:p w14:paraId="70061243">
      <w:pPr>
        <w:rPr>
          <w:rFonts w:ascii="宋体" w:hAnsi="宋体"/>
          <w:szCs w:val="21"/>
        </w:rPr>
      </w:pPr>
      <w:r>
        <w:rPr>
          <w:rFonts w:hint="eastAsia"/>
          <w:szCs w:val="21"/>
        </w:rPr>
        <w:t>2</w:t>
      </w:r>
      <w:r>
        <w:rPr>
          <w:rFonts w:hint="eastAsia" w:ascii="宋体" w:hAnsi="宋体"/>
          <w:szCs w:val="21"/>
        </w:rPr>
        <w:t>、完成《关于</w:t>
      </w:r>
      <w:r>
        <w:rPr>
          <w:rFonts w:hint="eastAsia"/>
          <w:szCs w:val="21"/>
        </w:rPr>
        <w:t>2025</w:t>
      </w:r>
      <w:r>
        <w:rPr>
          <w:rFonts w:hint="eastAsia" w:ascii="宋体" w:hAnsi="宋体"/>
          <w:szCs w:val="21"/>
        </w:rPr>
        <w:t>年度深圳市急救网络单位、急救站设置标准及运行质量复审情况的报告》、《关于</w:t>
      </w:r>
      <w:r>
        <w:rPr>
          <w:rFonts w:hint="eastAsia"/>
          <w:szCs w:val="21"/>
        </w:rPr>
        <w:t>2025</w:t>
      </w:r>
      <w:r>
        <w:rPr>
          <w:rFonts w:hint="eastAsia" w:ascii="宋体" w:hAnsi="宋体"/>
          <w:szCs w:val="21"/>
        </w:rPr>
        <w:t>年度深圳市航空医疗救援单位设置标准复审情况的报告》。</w:t>
      </w:r>
    </w:p>
    <w:p w14:paraId="4A795DB0">
      <w:pPr>
        <w:pStyle w:val="2"/>
      </w:pPr>
    </w:p>
    <w:p w14:paraId="14D2A110">
      <w:pPr>
        <w:pStyle w:val="7"/>
        <w:spacing w:before="156" w:beforeLines="50" w:after="156" w:afterLines="50"/>
        <w:rPr>
          <w:szCs w:val="24"/>
        </w:rPr>
      </w:pPr>
      <w:r>
        <w:rPr>
          <w:rFonts w:hint="eastAsia"/>
          <w:szCs w:val="24"/>
        </w:rPr>
        <w:t>七、其他重要条款</w:t>
      </w:r>
    </w:p>
    <w:p w14:paraId="227B2DC1">
      <w:pPr>
        <w:ind w:firstLine="420" w:firstLineChars="200"/>
        <w:rPr>
          <w:bCs/>
          <w:szCs w:val="21"/>
        </w:rPr>
      </w:pPr>
      <w:bookmarkStart w:id="35" w:name="_Hlk72257111"/>
      <w:r>
        <w:rPr>
          <w:rFonts w:hint="eastAsia"/>
          <w:bCs/>
          <w:szCs w:val="21"/>
        </w:rPr>
        <w:t>1、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58686326">
      <w:pPr>
        <w:widowControl/>
        <w:ind w:firstLine="420" w:firstLineChars="200"/>
        <w:jc w:val="left"/>
        <w:rPr>
          <w:rFonts w:ascii="宋体" w:hAnsi="宋体"/>
          <w:b/>
          <w:bCs/>
          <w:sz w:val="24"/>
          <w:szCs w:val="20"/>
        </w:rPr>
      </w:pPr>
      <w:r>
        <w:rPr>
          <w:rFonts w:hint="eastAsia"/>
          <w:bCs/>
          <w:szCs w:val="21"/>
        </w:rPr>
        <w:t>2、除采购合同继续履行将损害国家利益和社会公共利益外，双方当事人不得擅自变更、中止或者终止合同。</w:t>
      </w:r>
      <w:bookmarkEnd w:id="35"/>
      <w:r>
        <w:br w:type="page"/>
      </w:r>
    </w:p>
    <w:p w14:paraId="5D307584">
      <w:pPr>
        <w:pStyle w:val="7"/>
        <w:widowControl/>
        <w:rPr>
          <w:sz w:val="28"/>
          <w:szCs w:val="28"/>
        </w:rPr>
      </w:pPr>
      <w:r>
        <w:rPr>
          <w:sz w:val="28"/>
          <w:szCs w:val="28"/>
        </w:rPr>
        <w:t>第四章 投标文件组成要求及格式</w:t>
      </w:r>
    </w:p>
    <w:p w14:paraId="435E0802">
      <w:pPr>
        <w:rPr>
          <w:sz w:val="24"/>
        </w:rPr>
      </w:pPr>
      <w:r>
        <w:rPr>
          <w:rFonts w:hint="eastAsia" w:ascii="黑体" w:eastAsia="黑体" w:cs="黑体"/>
          <w:bCs/>
          <w:sz w:val="24"/>
          <w:lang w:bidi="ar"/>
        </w:rPr>
        <w:t>特别提醒：</w:t>
      </w:r>
    </w:p>
    <w:p w14:paraId="1A69A2E6">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lang w:bidi="ar"/>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6864975">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lang w:bidi="ar"/>
        </w:rPr>
        <w:t>2、投标文件正文（信息公开部分）必须编制于“正文（公开部分）”部分，投标文件附件（信息不公开部分）必须编制于“附件（不公开部分）”部分。</w:t>
      </w:r>
    </w:p>
    <w:p w14:paraId="1D89C41A">
      <w:pPr>
        <w:tabs>
          <w:tab w:val="left" w:pos="1470"/>
        </w:tabs>
        <w:snapToGrid w:val="0"/>
        <w:spacing w:line="320" w:lineRule="atLeast"/>
        <w:ind w:firstLine="482" w:firstLineChars="200"/>
        <w:rPr>
          <w:rFonts w:hint="eastAsia" w:ascii="宋体" w:hAnsi="宋体" w:cs="宋体"/>
          <w:b/>
          <w:color w:val="FF0000"/>
          <w:sz w:val="24"/>
          <w:lang w:bidi="ar"/>
        </w:rPr>
      </w:pPr>
      <w:r>
        <w:rPr>
          <w:rFonts w:hint="eastAsia" w:ascii="宋体" w:hAnsi="宋体" w:cs="宋体"/>
          <w:b/>
          <w:color w:val="FF0000"/>
          <w:sz w:val="24"/>
          <w:lang w:bidi="ar"/>
        </w:rPr>
        <w:t>3、代理机构公布投标文件正文（信息公开部分）时，如投标人误将涉及个人隐私的信息放入投标文件正文，相关后果由投标人自负；如投标人将必须放于投标文件正文（信息公开部分）的内容放入投标文件附件（信息不公开部分），将作投标无效处理。</w:t>
      </w:r>
    </w:p>
    <w:p w14:paraId="7F7DCD50">
      <w:pPr>
        <w:pStyle w:val="2"/>
      </w:pPr>
    </w:p>
    <w:p w14:paraId="520D52AF">
      <w:pPr>
        <w:rPr>
          <w:rFonts w:ascii="宋体" w:hAnsi="宋体" w:cs="宋体"/>
          <w:b/>
          <w:bCs/>
          <w:sz w:val="24"/>
        </w:rPr>
      </w:pPr>
      <w:r>
        <w:rPr>
          <w:rFonts w:hint="eastAsia" w:ascii="宋体" w:hAnsi="宋体" w:cs="宋体"/>
          <w:b/>
          <w:bCs/>
          <w:sz w:val="24"/>
          <w:lang w:bidi="ar"/>
        </w:rPr>
        <w:t>投标文件组成：</w:t>
      </w:r>
    </w:p>
    <w:p w14:paraId="5D2231C6">
      <w:pPr>
        <w:ind w:firstLine="480" w:firstLineChars="200"/>
        <w:outlineLvl w:val="0"/>
        <w:rPr>
          <w:rFonts w:ascii="宋体" w:hAnsi="宋体" w:cs="宋体"/>
          <w:sz w:val="24"/>
        </w:rPr>
      </w:pPr>
      <w:r>
        <w:rPr>
          <w:rFonts w:hint="eastAsia" w:ascii="宋体" w:hAnsi="宋体" w:cs="宋体"/>
          <w:sz w:val="24"/>
          <w:lang w:bidi="ar"/>
        </w:rPr>
        <w:t>1.投标文件正文</w:t>
      </w:r>
      <w:r>
        <w:rPr>
          <w:rFonts w:hint="eastAsia" w:ascii="宋体" w:hAnsi="宋体" w:cs="宋体"/>
          <w:b/>
          <w:color w:val="FF0000"/>
          <w:sz w:val="24"/>
          <w:lang w:bidi="ar"/>
        </w:rPr>
        <w:t>（信息公开部分）</w:t>
      </w:r>
      <w:r>
        <w:rPr>
          <w:rFonts w:hint="eastAsia" w:ascii="宋体" w:hAnsi="宋体" w:cs="宋体"/>
          <w:sz w:val="24"/>
          <w:lang w:bidi="ar"/>
        </w:rPr>
        <w:t>，主要包括以下内容：</w:t>
      </w:r>
    </w:p>
    <w:p w14:paraId="220DAB86">
      <w:pPr>
        <w:ind w:firstLine="840" w:firstLineChars="400"/>
        <w:rPr>
          <w:szCs w:val="21"/>
        </w:rPr>
      </w:pPr>
      <w:r>
        <w:rPr>
          <w:rFonts w:hint="eastAsia" w:cs="宋体"/>
          <w:szCs w:val="21"/>
          <w:lang w:bidi="ar"/>
        </w:rPr>
        <w:t>（</w:t>
      </w:r>
      <w:r>
        <w:rPr>
          <w:szCs w:val="21"/>
          <w:lang w:bidi="ar"/>
        </w:rPr>
        <w:t>1</w:t>
      </w:r>
      <w:r>
        <w:rPr>
          <w:rFonts w:hint="eastAsia" w:cs="宋体"/>
          <w:szCs w:val="21"/>
          <w:lang w:bidi="ar"/>
        </w:rPr>
        <w:t>）</w:t>
      </w:r>
      <w:bookmarkStart w:id="36" w:name="_Hlk72070784"/>
      <w:r>
        <w:rPr>
          <w:rFonts w:hint="eastAsia" w:cs="宋体"/>
          <w:szCs w:val="21"/>
          <w:lang w:bidi="ar"/>
        </w:rPr>
        <w:t>投标函</w:t>
      </w:r>
      <w:bookmarkEnd w:id="36"/>
    </w:p>
    <w:p w14:paraId="7EDC9AA8">
      <w:pPr>
        <w:ind w:firstLine="840" w:firstLineChars="400"/>
        <w:rPr>
          <w:szCs w:val="21"/>
        </w:rPr>
      </w:pPr>
      <w:r>
        <w:rPr>
          <w:rFonts w:hint="eastAsia" w:cs="宋体"/>
          <w:szCs w:val="21"/>
          <w:lang w:bidi="ar"/>
        </w:rPr>
        <w:t>（</w:t>
      </w:r>
      <w:r>
        <w:rPr>
          <w:szCs w:val="21"/>
          <w:lang w:bidi="ar"/>
        </w:rPr>
        <w:t>2</w:t>
      </w:r>
      <w:r>
        <w:rPr>
          <w:rFonts w:hint="eastAsia" w:cs="宋体"/>
          <w:szCs w:val="21"/>
          <w:lang w:bidi="ar"/>
        </w:rPr>
        <w:t>）采购投标及履约承诺函</w:t>
      </w:r>
    </w:p>
    <w:p w14:paraId="59466730">
      <w:pPr>
        <w:ind w:firstLine="840" w:firstLineChars="400"/>
        <w:rPr>
          <w:szCs w:val="21"/>
        </w:rPr>
      </w:pPr>
      <w:r>
        <w:rPr>
          <w:rFonts w:hint="eastAsia" w:cs="宋体"/>
          <w:szCs w:val="21"/>
          <w:lang w:bidi="ar"/>
        </w:rPr>
        <w:t>（</w:t>
      </w:r>
      <w:r>
        <w:rPr>
          <w:szCs w:val="21"/>
          <w:lang w:bidi="ar"/>
        </w:rPr>
        <w:t>3</w:t>
      </w:r>
      <w:r>
        <w:rPr>
          <w:rFonts w:hint="eastAsia" w:cs="宋体"/>
          <w:szCs w:val="21"/>
          <w:lang w:bidi="ar"/>
        </w:rPr>
        <w:t>）投标人情况及资格证明文件</w:t>
      </w:r>
    </w:p>
    <w:p w14:paraId="658435A9">
      <w:pPr>
        <w:ind w:firstLine="840" w:firstLineChars="400"/>
        <w:rPr>
          <w:szCs w:val="21"/>
        </w:rPr>
      </w:pPr>
      <w:bookmarkStart w:id="37" w:name="_Hlk72257201"/>
      <w:r>
        <w:rPr>
          <w:rFonts w:hint="eastAsia" w:cs="宋体"/>
          <w:szCs w:val="21"/>
          <w:lang w:bidi="ar"/>
        </w:rPr>
        <w:t>（</w:t>
      </w:r>
      <w:r>
        <w:rPr>
          <w:szCs w:val="21"/>
          <w:lang w:bidi="ar"/>
        </w:rPr>
        <w:t>4</w:t>
      </w:r>
      <w:r>
        <w:rPr>
          <w:rFonts w:hint="eastAsia" w:cs="宋体"/>
          <w:szCs w:val="21"/>
          <w:lang w:bidi="ar"/>
        </w:rPr>
        <w:t>）项目详细报价</w:t>
      </w:r>
    </w:p>
    <w:p w14:paraId="3F1BE53F">
      <w:pPr>
        <w:ind w:firstLine="840" w:firstLineChars="400"/>
        <w:rPr>
          <w:szCs w:val="21"/>
        </w:rPr>
      </w:pPr>
      <w:r>
        <w:rPr>
          <w:rFonts w:hint="eastAsia" w:cs="宋体"/>
          <w:szCs w:val="21"/>
        </w:rPr>
        <w:t>（</w:t>
      </w:r>
      <w:r>
        <w:rPr>
          <w:szCs w:val="21"/>
        </w:rPr>
        <w:t>5</w:t>
      </w:r>
      <w:r>
        <w:rPr>
          <w:rFonts w:hint="eastAsia" w:cs="宋体"/>
          <w:szCs w:val="21"/>
        </w:rPr>
        <w:t>）</w:t>
      </w:r>
      <w:r>
        <w:rPr>
          <w:rFonts w:hint="eastAsia" w:ascii="宋体" w:hAnsi="宋体"/>
          <w:szCs w:val="21"/>
        </w:rPr>
        <w:t>投标人同类项目业绩情况</w:t>
      </w:r>
      <w:r>
        <w:rPr>
          <w:rFonts w:hint="eastAsia" w:cs="宋体"/>
          <w:szCs w:val="21"/>
        </w:rPr>
        <w:t>（格式自定）</w:t>
      </w:r>
    </w:p>
    <w:p w14:paraId="42C9093F">
      <w:pPr>
        <w:ind w:firstLine="840" w:firstLineChars="400"/>
        <w:rPr>
          <w:rFonts w:hint="eastAsia" w:cs="宋体"/>
          <w:szCs w:val="21"/>
          <w:lang w:bidi="ar"/>
        </w:rPr>
      </w:pPr>
      <w:r>
        <w:rPr>
          <w:rFonts w:hint="eastAsia" w:cs="宋体"/>
          <w:szCs w:val="21"/>
          <w:lang w:bidi="ar"/>
        </w:rPr>
        <w:t>（</w:t>
      </w:r>
      <w:r>
        <w:rPr>
          <w:rFonts w:hint="eastAsia" w:cs="宋体"/>
          <w:szCs w:val="21"/>
          <w:lang w:val="en-US" w:eastAsia="zh-CN" w:bidi="ar"/>
        </w:rPr>
        <w:t>6</w:t>
      </w:r>
      <w:r>
        <w:rPr>
          <w:rFonts w:hint="eastAsia" w:cs="宋体"/>
          <w:szCs w:val="21"/>
          <w:lang w:bidi="ar"/>
        </w:rPr>
        <w:t>）服务网点</w:t>
      </w:r>
    </w:p>
    <w:p w14:paraId="60FA6705">
      <w:pPr>
        <w:pStyle w:val="2"/>
        <w:keepNext w:val="0"/>
        <w:keepLines w:val="0"/>
        <w:pageBreakBefore w:val="0"/>
        <w:widowControl w:val="0"/>
        <w:kinsoku/>
        <w:wordWrap/>
        <w:overflowPunct/>
        <w:topLinePunct w:val="0"/>
        <w:autoSpaceDE/>
        <w:autoSpaceDN/>
        <w:bidi w:val="0"/>
        <w:adjustRightInd/>
        <w:snapToGrid/>
        <w:spacing w:line="240" w:lineRule="auto"/>
        <w:textAlignment w:val="auto"/>
      </w:pPr>
    </w:p>
    <w:bookmarkEnd w:id="37"/>
    <w:p w14:paraId="4A162048">
      <w:pPr>
        <w:ind w:firstLine="480" w:firstLineChars="200"/>
        <w:outlineLvl w:val="0"/>
        <w:rPr>
          <w:rFonts w:ascii="宋体" w:hAnsi="宋体" w:cs="宋体"/>
          <w:sz w:val="24"/>
        </w:rPr>
      </w:pPr>
      <w:r>
        <w:rPr>
          <w:rFonts w:hint="eastAsia" w:ascii="宋体" w:hAnsi="宋体" w:cs="宋体"/>
          <w:sz w:val="24"/>
          <w:lang w:bidi="ar"/>
        </w:rPr>
        <w:t>2.投标文件附件</w:t>
      </w:r>
      <w:r>
        <w:rPr>
          <w:rFonts w:hint="eastAsia" w:ascii="宋体" w:hAnsi="宋体" w:cs="宋体"/>
          <w:b/>
          <w:color w:val="FF0000"/>
          <w:sz w:val="24"/>
          <w:lang w:bidi="ar"/>
        </w:rPr>
        <w:t>（信息不公开部分）</w:t>
      </w:r>
      <w:r>
        <w:rPr>
          <w:rFonts w:hint="eastAsia" w:ascii="宋体" w:hAnsi="宋体" w:cs="宋体"/>
          <w:sz w:val="24"/>
          <w:lang w:bidi="ar"/>
        </w:rPr>
        <w:t>：主要包括以下内容：</w:t>
      </w:r>
    </w:p>
    <w:p w14:paraId="44CE7DE5">
      <w:pPr>
        <w:ind w:firstLine="840" w:firstLineChars="400"/>
        <w:rPr>
          <w:szCs w:val="21"/>
          <w:highlight w:val="none"/>
        </w:rPr>
      </w:pPr>
      <w:r>
        <w:rPr>
          <w:rFonts w:hint="eastAsia" w:cs="宋体"/>
          <w:szCs w:val="21"/>
          <w:highlight w:val="none"/>
        </w:rPr>
        <w:t>（</w:t>
      </w:r>
      <w:r>
        <w:rPr>
          <w:szCs w:val="21"/>
          <w:highlight w:val="none"/>
        </w:rPr>
        <w:t>1</w:t>
      </w:r>
      <w:r>
        <w:rPr>
          <w:rFonts w:hint="eastAsia" w:cs="宋体"/>
          <w:szCs w:val="21"/>
          <w:highlight w:val="none"/>
        </w:rPr>
        <w:t>）供应商基本情况表</w:t>
      </w:r>
    </w:p>
    <w:p w14:paraId="276FBEEA">
      <w:pPr>
        <w:ind w:firstLine="840" w:firstLineChars="400"/>
        <w:rPr>
          <w:szCs w:val="21"/>
          <w:highlight w:val="none"/>
        </w:rPr>
      </w:pPr>
      <w:r>
        <w:rPr>
          <w:rFonts w:hint="eastAsia" w:cs="宋体"/>
          <w:szCs w:val="21"/>
          <w:highlight w:val="none"/>
          <w:lang w:bidi="ar"/>
        </w:rPr>
        <w:t>（</w:t>
      </w:r>
      <w:r>
        <w:rPr>
          <w:szCs w:val="21"/>
          <w:highlight w:val="none"/>
          <w:lang w:bidi="ar"/>
        </w:rPr>
        <w:t>2</w:t>
      </w:r>
      <w:r>
        <w:rPr>
          <w:rFonts w:hint="eastAsia" w:cs="宋体"/>
          <w:szCs w:val="21"/>
          <w:highlight w:val="none"/>
          <w:lang w:bidi="ar"/>
        </w:rPr>
        <w:t>）法定代表人（负责人）证明书</w:t>
      </w:r>
    </w:p>
    <w:p w14:paraId="1C28A7EA">
      <w:pPr>
        <w:ind w:firstLine="840" w:firstLineChars="400"/>
        <w:rPr>
          <w:szCs w:val="21"/>
          <w:highlight w:val="none"/>
        </w:rPr>
      </w:pPr>
      <w:r>
        <w:rPr>
          <w:rFonts w:hint="eastAsia" w:cs="宋体"/>
          <w:szCs w:val="21"/>
          <w:highlight w:val="none"/>
          <w:lang w:bidi="ar"/>
        </w:rPr>
        <w:t>（</w:t>
      </w:r>
      <w:r>
        <w:rPr>
          <w:szCs w:val="21"/>
          <w:highlight w:val="none"/>
          <w:lang w:bidi="ar"/>
        </w:rPr>
        <w:t>3</w:t>
      </w:r>
      <w:r>
        <w:rPr>
          <w:rFonts w:hint="eastAsia" w:cs="宋体"/>
          <w:szCs w:val="21"/>
          <w:highlight w:val="none"/>
          <w:lang w:bidi="ar"/>
        </w:rPr>
        <w:t>）投标文件签署授权委托书</w:t>
      </w:r>
    </w:p>
    <w:p w14:paraId="669E7334">
      <w:pPr>
        <w:ind w:firstLine="840" w:firstLineChars="400"/>
        <w:rPr>
          <w:szCs w:val="21"/>
          <w:highlight w:val="none"/>
        </w:rPr>
      </w:pPr>
      <w:r>
        <w:rPr>
          <w:rFonts w:hint="eastAsia" w:cs="宋体"/>
          <w:szCs w:val="21"/>
          <w:highlight w:val="none"/>
          <w:lang w:bidi="ar"/>
        </w:rPr>
        <w:t>（</w:t>
      </w:r>
      <w:r>
        <w:rPr>
          <w:szCs w:val="21"/>
          <w:highlight w:val="none"/>
          <w:lang w:bidi="ar"/>
        </w:rPr>
        <w:t>4</w:t>
      </w:r>
      <w:r>
        <w:rPr>
          <w:rFonts w:hint="eastAsia" w:cs="宋体"/>
          <w:szCs w:val="21"/>
          <w:highlight w:val="none"/>
          <w:lang w:bidi="ar"/>
        </w:rPr>
        <w:t>）实质性条款响应情况表</w:t>
      </w:r>
    </w:p>
    <w:p w14:paraId="0DC4804D">
      <w:pPr>
        <w:ind w:firstLine="840" w:firstLineChars="400"/>
        <w:rPr>
          <w:szCs w:val="21"/>
        </w:rPr>
      </w:pPr>
      <w:r>
        <w:rPr>
          <w:rFonts w:hint="eastAsia" w:cs="宋体"/>
          <w:szCs w:val="21"/>
        </w:rPr>
        <w:t>（</w:t>
      </w:r>
      <w:r>
        <w:rPr>
          <w:szCs w:val="21"/>
        </w:rPr>
        <w:t>5</w:t>
      </w:r>
      <w:r>
        <w:rPr>
          <w:rFonts w:hint="eastAsia" w:cs="宋体"/>
          <w:szCs w:val="21"/>
        </w:rPr>
        <w:t>）实施方案（格式自定）</w:t>
      </w:r>
    </w:p>
    <w:p w14:paraId="38F2D878">
      <w:pPr>
        <w:ind w:firstLine="840" w:firstLineChars="400"/>
        <w:rPr>
          <w:szCs w:val="21"/>
        </w:rPr>
      </w:pPr>
      <w:r>
        <w:rPr>
          <w:rFonts w:hint="eastAsia" w:cs="宋体"/>
          <w:szCs w:val="21"/>
          <w:lang w:bidi="ar"/>
        </w:rPr>
        <w:t>（</w:t>
      </w:r>
      <w:r>
        <w:rPr>
          <w:szCs w:val="21"/>
          <w:lang w:bidi="ar"/>
        </w:rPr>
        <w:t>6</w:t>
      </w:r>
      <w:r>
        <w:rPr>
          <w:rFonts w:hint="eastAsia" w:cs="宋体"/>
          <w:szCs w:val="21"/>
          <w:lang w:bidi="ar"/>
        </w:rPr>
        <w:t>）</w:t>
      </w:r>
      <w:r>
        <w:rPr>
          <w:rFonts w:hint="eastAsia" w:ascii="宋体" w:hAnsi="宋体"/>
          <w:szCs w:val="21"/>
        </w:rPr>
        <w:t>项目重点难点分析、应对措施及相关的合理化建议</w:t>
      </w:r>
      <w:r>
        <w:rPr>
          <w:rFonts w:hint="eastAsia" w:cs="宋体"/>
          <w:szCs w:val="21"/>
          <w:lang w:bidi="ar"/>
        </w:rPr>
        <w:t>（格式自定）</w:t>
      </w:r>
    </w:p>
    <w:p w14:paraId="2736B46C">
      <w:pPr>
        <w:ind w:firstLine="840" w:firstLineChars="400"/>
        <w:rPr>
          <w:szCs w:val="21"/>
        </w:rPr>
      </w:pPr>
      <w:r>
        <w:rPr>
          <w:rFonts w:hint="eastAsia" w:cs="宋体"/>
          <w:szCs w:val="21"/>
          <w:lang w:bidi="ar"/>
        </w:rPr>
        <w:t>（</w:t>
      </w:r>
      <w:r>
        <w:rPr>
          <w:szCs w:val="21"/>
          <w:lang w:bidi="ar"/>
        </w:rPr>
        <w:t>7</w:t>
      </w:r>
      <w:r>
        <w:rPr>
          <w:rFonts w:hint="eastAsia" w:cs="宋体"/>
          <w:szCs w:val="21"/>
          <w:lang w:bidi="ar"/>
        </w:rPr>
        <w:t>）</w:t>
      </w:r>
      <w:r>
        <w:rPr>
          <w:rFonts w:hint="eastAsia" w:ascii="宋体" w:hAnsi="宋体"/>
          <w:szCs w:val="21"/>
        </w:rPr>
        <w:t>质量保障措施及方案</w:t>
      </w:r>
      <w:r>
        <w:rPr>
          <w:rFonts w:hint="eastAsia" w:cs="宋体"/>
          <w:szCs w:val="21"/>
          <w:lang w:bidi="ar"/>
        </w:rPr>
        <w:t>（格式自定）</w:t>
      </w:r>
    </w:p>
    <w:p w14:paraId="524F3EE2">
      <w:pPr>
        <w:ind w:firstLine="840" w:firstLineChars="400"/>
        <w:rPr>
          <w:szCs w:val="21"/>
        </w:rPr>
      </w:pPr>
      <w:r>
        <w:rPr>
          <w:rFonts w:hint="eastAsia" w:cs="宋体"/>
          <w:szCs w:val="21"/>
          <w:lang w:bidi="ar"/>
        </w:rPr>
        <w:t>（</w:t>
      </w:r>
      <w:r>
        <w:rPr>
          <w:szCs w:val="21"/>
          <w:lang w:bidi="ar"/>
        </w:rPr>
        <w:t>8</w:t>
      </w:r>
      <w:r>
        <w:rPr>
          <w:rFonts w:hint="eastAsia" w:cs="宋体"/>
          <w:szCs w:val="21"/>
          <w:lang w:bidi="ar"/>
        </w:rPr>
        <w:t>）</w:t>
      </w:r>
      <w:r>
        <w:rPr>
          <w:rFonts w:hint="eastAsia" w:ascii="宋体" w:hAnsi="宋体"/>
          <w:szCs w:val="21"/>
        </w:rPr>
        <w:t>违约承诺</w:t>
      </w:r>
      <w:r>
        <w:rPr>
          <w:rFonts w:hint="eastAsia" w:cs="宋体"/>
          <w:szCs w:val="21"/>
          <w:lang w:bidi="ar"/>
        </w:rPr>
        <w:t>（格式自定）</w:t>
      </w:r>
    </w:p>
    <w:p w14:paraId="0F0F1BAA">
      <w:pPr>
        <w:ind w:firstLine="840" w:firstLineChars="400"/>
        <w:rPr>
          <w:szCs w:val="21"/>
        </w:rPr>
      </w:pPr>
      <w:r>
        <w:rPr>
          <w:rFonts w:hint="eastAsia" w:cs="宋体"/>
          <w:szCs w:val="21"/>
          <w:lang w:bidi="ar"/>
        </w:rPr>
        <w:t>（</w:t>
      </w:r>
      <w:r>
        <w:rPr>
          <w:rFonts w:hint="eastAsia" w:cs="宋体"/>
          <w:szCs w:val="21"/>
          <w:lang w:val="en-US" w:eastAsia="zh-CN" w:bidi="ar"/>
        </w:rPr>
        <w:t>9</w:t>
      </w:r>
      <w:r>
        <w:rPr>
          <w:rFonts w:hint="eastAsia" w:cs="宋体"/>
          <w:szCs w:val="21"/>
          <w:lang w:bidi="ar"/>
        </w:rPr>
        <w:t>）</w:t>
      </w:r>
      <w:r>
        <w:rPr>
          <w:rFonts w:hint="eastAsia" w:ascii="宋体" w:hAnsi="宋体"/>
          <w:szCs w:val="21"/>
        </w:rPr>
        <w:t>拟安排的项目负责人情况（仅限一人）</w:t>
      </w:r>
      <w:r>
        <w:rPr>
          <w:rFonts w:hint="eastAsia" w:cs="宋体"/>
          <w:szCs w:val="21"/>
          <w:lang w:bidi="ar"/>
        </w:rPr>
        <w:t>（格式自定）</w:t>
      </w:r>
    </w:p>
    <w:p w14:paraId="6B385BA2">
      <w:pPr>
        <w:ind w:firstLine="840" w:firstLineChars="400"/>
        <w:rPr>
          <w:szCs w:val="21"/>
        </w:rPr>
      </w:pPr>
      <w:r>
        <w:rPr>
          <w:rFonts w:hint="eastAsia" w:cs="宋体"/>
          <w:szCs w:val="21"/>
          <w:lang w:bidi="ar"/>
        </w:rPr>
        <w:t>（</w:t>
      </w:r>
      <w:r>
        <w:rPr>
          <w:szCs w:val="21"/>
          <w:lang w:bidi="ar"/>
        </w:rPr>
        <w:t>1</w:t>
      </w:r>
      <w:r>
        <w:rPr>
          <w:rFonts w:hint="eastAsia"/>
          <w:szCs w:val="21"/>
          <w:lang w:val="en-US" w:eastAsia="zh-CN" w:bidi="ar"/>
        </w:rPr>
        <w:t>0</w:t>
      </w:r>
      <w:r>
        <w:rPr>
          <w:rFonts w:hint="eastAsia" w:cs="宋体"/>
          <w:szCs w:val="21"/>
          <w:lang w:bidi="ar"/>
        </w:rPr>
        <w:t>）</w:t>
      </w:r>
      <w:r>
        <w:rPr>
          <w:rFonts w:hint="eastAsia" w:ascii="宋体" w:hAnsi="宋体"/>
          <w:szCs w:val="21"/>
        </w:rPr>
        <w:t>拟安排的项目主要团队成员（主要技术人员）情况（项目负责人除外）</w:t>
      </w:r>
      <w:r>
        <w:rPr>
          <w:rFonts w:hint="eastAsia" w:cs="宋体"/>
          <w:szCs w:val="21"/>
          <w:lang w:bidi="ar"/>
        </w:rPr>
        <w:t>（格式自定）</w:t>
      </w:r>
    </w:p>
    <w:p w14:paraId="3C2BC9D4">
      <w:pPr>
        <w:ind w:firstLine="840" w:firstLineChars="400"/>
        <w:rPr>
          <w:szCs w:val="21"/>
        </w:rPr>
      </w:pPr>
      <w:r>
        <w:rPr>
          <w:rFonts w:hint="eastAsia" w:cs="宋体"/>
          <w:szCs w:val="21"/>
          <w:lang w:bidi="ar"/>
        </w:rPr>
        <w:t>（</w:t>
      </w:r>
      <w:r>
        <w:rPr>
          <w:szCs w:val="21"/>
          <w:lang w:bidi="ar"/>
        </w:rPr>
        <w:t>1</w:t>
      </w:r>
      <w:r>
        <w:rPr>
          <w:rFonts w:hint="eastAsia"/>
          <w:szCs w:val="21"/>
          <w:lang w:val="en-US" w:eastAsia="zh-CN" w:bidi="ar"/>
        </w:rPr>
        <w:t>1</w:t>
      </w:r>
      <w:r>
        <w:rPr>
          <w:rFonts w:hint="eastAsia" w:cs="宋体"/>
          <w:szCs w:val="21"/>
          <w:lang w:bidi="ar"/>
        </w:rPr>
        <w:t>）</w:t>
      </w:r>
      <w:r>
        <w:rPr>
          <w:rFonts w:hint="eastAsia"/>
        </w:rPr>
        <w:t>环保执行情况</w:t>
      </w:r>
      <w:r>
        <w:rPr>
          <w:rFonts w:hint="eastAsia" w:cs="宋体"/>
          <w:szCs w:val="21"/>
          <w:lang w:bidi="ar"/>
        </w:rPr>
        <w:t>（格式自定）</w:t>
      </w:r>
    </w:p>
    <w:p w14:paraId="0758BDE3">
      <w:pPr>
        <w:ind w:firstLine="840" w:firstLineChars="400"/>
        <w:rPr>
          <w:rFonts w:hint="eastAsia" w:cs="宋体"/>
          <w:szCs w:val="21"/>
          <w:lang w:bidi="ar"/>
        </w:rPr>
      </w:pPr>
      <w:r>
        <w:rPr>
          <w:rFonts w:hint="eastAsia" w:cs="宋体"/>
          <w:szCs w:val="21"/>
          <w:lang w:bidi="ar"/>
        </w:rPr>
        <w:t>（</w:t>
      </w:r>
      <w:r>
        <w:rPr>
          <w:szCs w:val="21"/>
          <w:lang w:bidi="ar"/>
        </w:rPr>
        <w:t>1</w:t>
      </w:r>
      <w:r>
        <w:rPr>
          <w:rFonts w:hint="eastAsia"/>
          <w:szCs w:val="21"/>
          <w:lang w:val="en-US" w:eastAsia="zh-CN" w:bidi="ar"/>
        </w:rPr>
        <w:t>2</w:t>
      </w:r>
      <w:r>
        <w:rPr>
          <w:rFonts w:hint="eastAsia" w:cs="宋体"/>
          <w:szCs w:val="21"/>
          <w:lang w:bidi="ar"/>
        </w:rPr>
        <w:t>）投标人认为需要加以说明的其他内容</w:t>
      </w:r>
    </w:p>
    <w:p w14:paraId="0B3D8C78">
      <w:pPr>
        <w:pStyle w:val="2"/>
      </w:pPr>
    </w:p>
    <w:p w14:paraId="6A02802F">
      <w:pPr>
        <w:ind w:firstLine="426" w:firstLineChars="202"/>
        <w:rPr>
          <w:rFonts w:ascii="宋体" w:hAnsi="宋体" w:cs="宋体"/>
          <w:b/>
          <w:szCs w:val="21"/>
        </w:rPr>
      </w:pPr>
      <w:r>
        <w:rPr>
          <w:rFonts w:hint="eastAsia" w:ascii="宋体" w:hAnsi="宋体" w:cs="宋体"/>
          <w:b/>
          <w:szCs w:val="21"/>
          <w:lang w:bidi="ar"/>
        </w:rPr>
        <w:t>备注：1.本项目为网上电子投标项目，投标文件不需法人或授权委托人另行签字，无需加盖单位公章，招标文件专用条款另有规定的除外。</w:t>
      </w:r>
    </w:p>
    <w:p w14:paraId="6B1011A7">
      <w:pPr>
        <w:ind w:firstLine="426" w:firstLineChars="202"/>
        <w:rPr>
          <w:rFonts w:hint="eastAsia" w:ascii="宋体" w:hAnsi="宋体" w:cs="宋体"/>
          <w:b/>
          <w:szCs w:val="21"/>
          <w:lang w:bidi="ar"/>
        </w:rPr>
      </w:pPr>
      <w:r>
        <w:rPr>
          <w:rFonts w:hint="eastAsia" w:ascii="宋体" w:hAnsi="宋体" w:cs="宋体"/>
          <w:b/>
          <w:szCs w:val="21"/>
          <w:lang w:bidi="ar"/>
        </w:rPr>
        <w:t>2.关于填写“开标一览表”的说明：“开标一览表”中除“投标报价”外，其他信息不作评审依据。</w:t>
      </w:r>
    </w:p>
    <w:p w14:paraId="5459702E">
      <w:pPr>
        <w:rPr>
          <w:rFonts w:hint="eastAsia" w:ascii="宋体" w:hAnsi="宋体" w:cs="宋体"/>
          <w:b/>
          <w:szCs w:val="21"/>
          <w:lang w:bidi="ar"/>
        </w:rPr>
      </w:pPr>
      <w:r>
        <w:rPr>
          <w:rFonts w:hint="eastAsia" w:ascii="宋体" w:hAnsi="宋体" w:cs="宋体"/>
          <w:b/>
          <w:szCs w:val="21"/>
          <w:lang w:bidi="ar"/>
        </w:rPr>
        <w:br w:type="page"/>
      </w:r>
    </w:p>
    <w:p w14:paraId="5D50D232">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602CE8AB">
      <w:pPr>
        <w:pStyle w:val="5"/>
        <w:jc w:val="center"/>
        <w:rPr>
          <w:rFonts w:ascii="黑体" w:eastAsia="黑体"/>
          <w:b w:val="0"/>
          <w:kern w:val="0"/>
          <w:sz w:val="24"/>
        </w:rPr>
      </w:pPr>
      <w:r>
        <w:rPr>
          <w:rFonts w:hint="eastAsia" w:ascii="黑体" w:eastAsia="黑体"/>
          <w:b w:val="0"/>
          <w:kern w:val="0"/>
          <w:sz w:val="24"/>
        </w:rPr>
        <w:t>一、投标函</w:t>
      </w:r>
    </w:p>
    <w:p w14:paraId="3ECC6E53">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620E312F">
      <w:pPr>
        <w:ind w:firstLine="420" w:firstLineChars="200"/>
        <w:rPr>
          <w:rFonts w:ascii="宋体" w:hAnsi="宋体"/>
          <w:szCs w:val="21"/>
        </w:rPr>
      </w:pPr>
      <w:bookmarkStart w:id="38" w:name="_Hlk73818812"/>
      <w:r>
        <w:rPr>
          <w:rFonts w:hint="eastAsia"/>
          <w:szCs w:val="21"/>
        </w:rPr>
        <w:t>1、根据已收到贵单位的项目编号为</w:t>
      </w:r>
      <w:r>
        <w:rPr>
          <w:rFonts w:hint="eastAsia"/>
          <w:color w:val="0000FF"/>
          <w:szCs w:val="21"/>
          <w:u w:val="single"/>
        </w:rPr>
        <w:t>SZZXCG-2025-00130</w:t>
      </w:r>
      <w:r>
        <w:rPr>
          <w:rFonts w:hint="eastAsia"/>
          <w:szCs w:val="21"/>
        </w:rPr>
        <w:t>的</w:t>
      </w:r>
      <w:r>
        <w:rPr>
          <w:rFonts w:hint="eastAsia"/>
          <w:color w:val="0000FF"/>
          <w:szCs w:val="21"/>
          <w:u w:val="single"/>
        </w:rPr>
        <w:t>深圳市急救中心2025年度深圳市急救网络单位、急救站设置标准及运行质量复审项目</w:t>
      </w:r>
      <w:r>
        <w:rPr>
          <w:rFonts w:hint="eastAsia"/>
          <w:szCs w:val="21"/>
        </w:rPr>
        <w:t>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2DD81338">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0A3D6922">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4846D36B">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5B09BCE8">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2D826F39">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8"/>
    </w:p>
    <w:p w14:paraId="6FA29F05">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6BC6CFC5">
      <w:pPr>
        <w:pStyle w:val="2"/>
      </w:pPr>
    </w:p>
    <w:p w14:paraId="79A439A1">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单位地址：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16AF2294">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法定代表人（负责人）或其授权委托代理人：</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28D2010E">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电话：</w:t>
      </w:r>
      <w:r>
        <w:rPr>
          <w:rFonts w:hint="default" w:ascii="Times New Roman" w:hAnsi="Times New Roman" w:eastAsia="宋体" w:cs="Times New Roman"/>
          <w:kern w:val="2"/>
          <w:sz w:val="21"/>
          <w:szCs w:val="21"/>
          <w:u w:val="thick"/>
          <w:lang w:val="en-US" w:eastAsia="zh-CN" w:bidi="ar"/>
        </w:rPr>
        <w:t xml:space="preserve">         </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71C1B24C">
      <w:pPr>
        <w:keepNext w:val="0"/>
        <w:keepLines w:val="0"/>
        <w:widowControl/>
        <w:suppressLineNumbers w:val="0"/>
        <w:ind w:firstLine="630" w:firstLineChars="300"/>
        <w:jc w:val="left"/>
      </w:pPr>
      <w:r>
        <w:rPr>
          <w:rFonts w:hint="eastAsia" w:ascii="宋体" w:hAnsi="宋体" w:eastAsia="宋体" w:cs="Times New Roman"/>
          <w:kern w:val="2"/>
          <w:sz w:val="21"/>
          <w:szCs w:val="21"/>
          <w:lang w:val="en-US" w:eastAsia="zh-CN" w:bidi="ar"/>
        </w:rPr>
        <w:t>日期：</w:t>
      </w:r>
      <w:r>
        <w:rPr>
          <w:rFonts w:hint="eastAsia" w:ascii="宋体" w:hAnsi="宋体" w:eastAsia="宋体" w:cs="Times New Roman"/>
          <w:kern w:val="2"/>
          <w:sz w:val="21"/>
          <w:szCs w:val="21"/>
          <w:u w:val="thick"/>
          <w:lang w:val="en-US" w:eastAsia="zh-CN" w:bidi="ar"/>
        </w:rPr>
        <w:t xml:space="preserve">       </w:t>
      </w:r>
      <w:r>
        <w:rPr>
          <w:rFonts w:hint="eastAsia" w:ascii="宋体" w:hAnsi="宋体" w:eastAsia="宋体" w:cs="Times New Roman"/>
          <w:kern w:val="2"/>
          <w:sz w:val="21"/>
          <w:szCs w:val="21"/>
          <w:lang w:val="en-US" w:eastAsia="zh-CN" w:bidi="ar"/>
        </w:rPr>
        <w:t>年</w:t>
      </w:r>
      <w:r>
        <w:rPr>
          <w:rFonts w:hint="eastAsia" w:ascii="宋体" w:hAnsi="宋体" w:eastAsia="宋体" w:cs="Times New Roman"/>
          <w:kern w:val="2"/>
          <w:sz w:val="21"/>
          <w:szCs w:val="21"/>
          <w:u w:val="thick"/>
          <w:lang w:val="en-US" w:eastAsia="zh-CN" w:bidi="ar"/>
        </w:rPr>
        <w:t xml:space="preserve">     </w:t>
      </w:r>
      <w:r>
        <w:rPr>
          <w:rFonts w:hint="eastAsia" w:ascii="宋体" w:hAnsi="宋体" w:eastAsia="宋体" w:cs="Times New Roman"/>
          <w:kern w:val="2"/>
          <w:sz w:val="21"/>
          <w:szCs w:val="21"/>
          <w:lang w:val="en-US" w:eastAsia="zh-CN" w:bidi="ar"/>
        </w:rPr>
        <w:t>月</w:t>
      </w:r>
      <w:r>
        <w:rPr>
          <w:rFonts w:hint="eastAsia" w:ascii="宋体" w:hAnsi="宋体" w:eastAsia="宋体" w:cs="Times New Roman"/>
          <w:kern w:val="2"/>
          <w:sz w:val="21"/>
          <w:szCs w:val="21"/>
          <w:u w:val="thick"/>
          <w:lang w:val="en-US" w:eastAsia="zh-CN" w:bidi="ar"/>
        </w:rPr>
        <w:t xml:space="preserve">    </w:t>
      </w:r>
      <w:r>
        <w:rPr>
          <w:rFonts w:hint="eastAsia" w:ascii="宋体" w:hAnsi="宋体" w:eastAsia="宋体" w:cs="Times New Roman"/>
          <w:kern w:val="2"/>
          <w:sz w:val="21"/>
          <w:szCs w:val="21"/>
          <w:lang w:val="en-US" w:eastAsia="zh-CN" w:bidi="ar"/>
        </w:rPr>
        <w:t>日</w:t>
      </w:r>
    </w:p>
    <w:p w14:paraId="40D96B23">
      <w:pPr>
        <w:rPr>
          <w:rFonts w:ascii="黑体" w:hAnsi="宋体" w:eastAsia="黑体"/>
        </w:rPr>
      </w:pPr>
    </w:p>
    <w:p w14:paraId="70313D67">
      <w:pPr>
        <w:rPr>
          <w:rFonts w:ascii="黑体" w:hAnsi="宋体" w:eastAsia="黑体"/>
        </w:rPr>
      </w:pPr>
    </w:p>
    <w:p w14:paraId="2A9F7CCB">
      <w:pPr>
        <w:widowControl/>
        <w:jc w:val="left"/>
        <w:rPr>
          <w:rFonts w:ascii="黑体" w:hAnsi="宋体" w:eastAsia="黑体"/>
          <w:bCs/>
          <w:kern w:val="0"/>
          <w:sz w:val="24"/>
          <w:szCs w:val="32"/>
        </w:rPr>
      </w:pPr>
      <w:r>
        <w:rPr>
          <w:rFonts w:ascii="黑体" w:eastAsia="黑体"/>
          <w:b/>
          <w:kern w:val="0"/>
          <w:sz w:val="24"/>
        </w:rPr>
        <w:br w:type="page"/>
      </w:r>
    </w:p>
    <w:p w14:paraId="4343EB0E">
      <w:pPr>
        <w:pStyle w:val="5"/>
        <w:jc w:val="center"/>
        <w:rPr>
          <w:rFonts w:ascii="黑体" w:eastAsia="黑体"/>
          <w:b w:val="0"/>
          <w:kern w:val="0"/>
          <w:sz w:val="24"/>
        </w:rPr>
      </w:pPr>
      <w:r>
        <w:rPr>
          <w:rFonts w:hint="eastAsia" w:ascii="黑体" w:eastAsia="黑体"/>
          <w:b w:val="0"/>
          <w:kern w:val="0"/>
          <w:sz w:val="24"/>
        </w:rPr>
        <w:t>二、采购投标及履约承诺函</w:t>
      </w:r>
    </w:p>
    <w:p w14:paraId="27FF4196">
      <w:pPr>
        <w:rPr>
          <w:rFonts w:ascii="宋体" w:hAnsi="宋体" w:cs="宋体"/>
          <w:color w:val="FF0000"/>
          <w:szCs w:val="21"/>
        </w:rPr>
      </w:pPr>
      <w:r>
        <w:rPr>
          <w:rFonts w:hint="eastAsia" w:ascii="宋体" w:hAnsi="宋体" w:cs="宋体"/>
          <w:color w:val="FF0000"/>
          <w:szCs w:val="21"/>
          <w:lang w:bidi="ar"/>
        </w:rPr>
        <w:t>致：</w:t>
      </w:r>
      <w:r>
        <w:rPr>
          <w:rFonts w:hint="eastAsia" w:ascii="宋体" w:hAnsi="宋体" w:cs="宋体"/>
          <w:color w:val="FF0000"/>
          <w:szCs w:val="21"/>
          <w:u w:val="single"/>
          <w:lang w:bidi="ar"/>
        </w:rPr>
        <w:t>深圳公共资源交易中心</w:t>
      </w:r>
    </w:p>
    <w:p w14:paraId="0C2EBBE9">
      <w:pPr>
        <w:ind w:right="-815" w:firstLine="420" w:firstLineChars="200"/>
        <w:rPr>
          <w:rFonts w:ascii="宋体" w:hAnsi="宋体" w:cs="宋体"/>
          <w:szCs w:val="21"/>
        </w:rPr>
      </w:pPr>
      <w:r>
        <w:rPr>
          <w:rFonts w:hint="eastAsia" w:ascii="宋体" w:hAnsi="宋体" w:cs="宋体"/>
          <w:szCs w:val="21"/>
          <w:lang w:bidi="ar"/>
        </w:rPr>
        <w:t>我单位承诺：</w:t>
      </w:r>
    </w:p>
    <w:p w14:paraId="1422DB13">
      <w:pPr>
        <w:ind w:firstLine="420" w:firstLineChars="200"/>
        <w:rPr>
          <w:rFonts w:ascii="宋体" w:hAnsi="宋体" w:cs="宋体"/>
          <w:szCs w:val="21"/>
        </w:rPr>
      </w:pPr>
      <w:r>
        <w:rPr>
          <w:rFonts w:hint="eastAsia" w:ascii="宋体" w:hAnsi="宋体" w:cs="宋体"/>
          <w:szCs w:val="21"/>
          <w:lang w:bidi="ar"/>
        </w:rPr>
        <w:t>1.我单位参与本项目</w:t>
      </w:r>
      <w:r>
        <w:rPr>
          <w:rFonts w:hint="eastAsia" w:ascii="宋体" w:hAnsi="宋体" w:cs="宋体"/>
          <w:lang w:bidi="ar"/>
        </w:rPr>
        <w:t>所投标（响应）的货物、工程或服务，不存在侵犯知识产权的情况。</w:t>
      </w:r>
    </w:p>
    <w:p w14:paraId="089CF8ED">
      <w:pPr>
        <w:ind w:firstLine="420" w:firstLineChars="200"/>
        <w:rPr>
          <w:rFonts w:ascii="宋体" w:hAnsi="宋体" w:cs="宋体"/>
          <w:szCs w:val="21"/>
          <w:highlight w:val="none"/>
        </w:rPr>
      </w:pPr>
      <w:r>
        <w:rPr>
          <w:rFonts w:hint="eastAsia" w:ascii="宋体" w:hAnsi="宋体" w:cs="宋体"/>
          <w:szCs w:val="21"/>
          <w:lang w:bidi="ar"/>
        </w:rPr>
        <w:t>2.我单位</w:t>
      </w:r>
      <w:r>
        <w:rPr>
          <w:rFonts w:hint="eastAsia" w:ascii="宋体" w:hAnsi="宋体" w:cs="宋体"/>
          <w:kern w:val="0"/>
          <w:szCs w:val="21"/>
          <w:lang w:bidi="ar"/>
        </w:rPr>
        <w:t>参与本项</w:t>
      </w:r>
      <w:r>
        <w:rPr>
          <w:rFonts w:hint="eastAsia" w:ascii="宋体" w:hAnsi="宋体" w:cs="宋体"/>
          <w:kern w:val="0"/>
          <w:szCs w:val="21"/>
          <w:highlight w:val="none"/>
          <w:lang w:bidi="ar"/>
        </w:rPr>
        <w:t>目采购活动时</w:t>
      </w:r>
      <w:r>
        <w:rPr>
          <w:rFonts w:hint="eastAsia" w:cs="宋体"/>
          <w:highlight w:val="none"/>
          <w:lang w:bidi="ar"/>
        </w:rPr>
        <w:t>不存在被有关部门禁止参与政府采购活动且在有效期内的情况。符合招标文件关于联合体及进口产品的相关资格要求。</w:t>
      </w:r>
    </w:p>
    <w:p w14:paraId="4E280C39">
      <w:pPr>
        <w:ind w:firstLine="420" w:firstLineChars="200"/>
        <w:rPr>
          <w:rFonts w:ascii="宋体" w:hAnsi="宋体" w:cs="宋体"/>
          <w:szCs w:val="21"/>
          <w:highlight w:val="none"/>
        </w:rPr>
      </w:pPr>
      <w:r>
        <w:rPr>
          <w:rFonts w:hint="eastAsia" w:ascii="宋体" w:hAnsi="宋体" w:cs="宋体"/>
          <w:szCs w:val="21"/>
          <w:highlight w:val="none"/>
          <w:lang w:bidi="ar"/>
        </w:rPr>
        <w:t>3.我单位具备《中华人民共和国政府采购法》第二十二条第一款规定的六项条件。</w:t>
      </w:r>
    </w:p>
    <w:p w14:paraId="7FF1940F">
      <w:pPr>
        <w:ind w:firstLine="420" w:firstLineChars="200"/>
        <w:rPr>
          <w:highlight w:val="none"/>
        </w:rPr>
      </w:pPr>
      <w:r>
        <w:rPr>
          <w:rFonts w:hint="eastAsia" w:ascii="宋体" w:hAnsi="宋体" w:cs="宋体"/>
          <w:szCs w:val="21"/>
          <w:highlight w:val="none"/>
          <w:lang w:bidi="ar"/>
        </w:rPr>
        <w:t>4.我单位</w:t>
      </w:r>
      <w:r>
        <w:rPr>
          <w:rFonts w:hint="eastAsia" w:cs="宋体"/>
          <w:highlight w:val="none"/>
          <w:lang w:bidi="ar"/>
        </w:rPr>
        <w:t>未被列入失信被执行人、重大税收违法案件当事人名单、政府采购严重违法失信行为记录名单。</w:t>
      </w:r>
    </w:p>
    <w:p w14:paraId="06A6AEA5">
      <w:pPr>
        <w:ind w:firstLine="420" w:firstLineChars="200"/>
      </w:pPr>
      <w:r>
        <w:rPr>
          <w:color w:val="FF0000"/>
          <w:lang w:bidi="ar"/>
        </w:rPr>
        <w:t>5.</w:t>
      </w:r>
      <w:r>
        <w:rPr>
          <w:rFonts w:hint="eastAsia" w:cs="宋体"/>
          <w:color w:val="FF0000"/>
          <w:lang w:bidi="ar"/>
        </w:rPr>
        <w:t>我单位不存在《深圳市财政局政府采购供应商信用信息管理办法》（深财规〔</w:t>
      </w:r>
      <w:r>
        <w:rPr>
          <w:color w:val="FF0000"/>
          <w:lang w:bidi="ar"/>
        </w:rPr>
        <w:t>2023</w:t>
      </w:r>
      <w:r>
        <w:rPr>
          <w:rFonts w:hint="eastAsia" w:cs="宋体"/>
          <w:color w:val="FF0000"/>
          <w:lang w:bidi="ar"/>
        </w:rPr>
        <w:t>〕</w:t>
      </w:r>
      <w:r>
        <w:rPr>
          <w:color w:val="FF0000"/>
          <w:lang w:bidi="ar"/>
        </w:rPr>
        <w:t>3</w:t>
      </w:r>
      <w:r>
        <w:rPr>
          <w:rFonts w:hint="eastAsia" w:cs="宋体"/>
          <w:color w:val="FF0000"/>
          <w:lang w:bidi="ar"/>
        </w:rPr>
        <w:t>号）列明的严重违法失信行为。</w:t>
      </w:r>
    </w:p>
    <w:p w14:paraId="24FA34F9">
      <w:pPr>
        <w:ind w:firstLine="420" w:firstLineChars="200"/>
        <w:rPr>
          <w:rFonts w:ascii="宋体" w:hAnsi="宋体" w:cs="宋体"/>
          <w:szCs w:val="21"/>
        </w:rPr>
      </w:pPr>
      <w:r>
        <w:rPr>
          <w:rFonts w:hint="eastAsia" w:ascii="宋体" w:hAnsi="宋体" w:cs="宋体"/>
          <w:szCs w:val="21"/>
          <w:lang w:bidi="ar"/>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231838FF">
      <w:pPr>
        <w:ind w:firstLine="420" w:firstLineChars="200"/>
        <w:rPr>
          <w:rFonts w:ascii="宋体" w:hAnsi="宋体" w:cs="宋体"/>
          <w:szCs w:val="21"/>
        </w:rPr>
      </w:pPr>
      <w:r>
        <w:rPr>
          <w:rFonts w:hint="eastAsia" w:ascii="宋体" w:hAnsi="宋体" w:cs="宋体"/>
          <w:szCs w:val="21"/>
          <w:lang w:bidi="ar"/>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9EFBC12">
      <w:pPr>
        <w:ind w:firstLine="420" w:firstLineChars="200"/>
        <w:rPr>
          <w:rFonts w:ascii="宋体" w:hAnsi="宋体" w:cs="宋体"/>
          <w:szCs w:val="21"/>
        </w:rPr>
      </w:pPr>
      <w:r>
        <w:rPr>
          <w:rFonts w:hint="eastAsia" w:ascii="宋体" w:hAnsi="宋体" w:cs="宋体"/>
          <w:szCs w:val="21"/>
          <w:lang w:bidi="ar"/>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8F3EC76">
      <w:pPr>
        <w:ind w:firstLine="420" w:firstLineChars="200"/>
        <w:rPr>
          <w:rFonts w:ascii="宋体" w:hAnsi="宋体" w:cs="宋体"/>
          <w:szCs w:val="21"/>
        </w:rPr>
      </w:pPr>
      <w:r>
        <w:rPr>
          <w:rFonts w:hint="eastAsia" w:ascii="宋体" w:hAnsi="宋体" w:cs="宋体"/>
          <w:szCs w:val="21"/>
          <w:lang w:bidi="ar"/>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DEA1ADF">
      <w:pPr>
        <w:ind w:firstLine="420" w:firstLineChars="200"/>
        <w:rPr>
          <w:rFonts w:ascii="宋体" w:hAnsi="宋体" w:cs="宋体"/>
          <w:szCs w:val="21"/>
        </w:rPr>
      </w:pPr>
      <w:r>
        <w:rPr>
          <w:rFonts w:hint="eastAsia" w:ascii="宋体" w:hAnsi="宋体" w:cs="宋体"/>
          <w:szCs w:val="21"/>
          <w:lang w:bidi="ar"/>
        </w:rPr>
        <w:t>9.我单位承诺中标后项目不转包，未经采购人同意不进行分包。</w:t>
      </w:r>
    </w:p>
    <w:p w14:paraId="61F75FB6">
      <w:pPr>
        <w:ind w:firstLine="420" w:firstLineChars="200"/>
        <w:rPr>
          <w:rFonts w:ascii="宋体" w:hAnsi="宋体" w:cs="宋体"/>
        </w:rPr>
      </w:pPr>
      <w:r>
        <w:rPr>
          <w:rFonts w:hint="eastAsia" w:ascii="宋体" w:hAnsi="宋体" w:cs="宋体"/>
          <w:szCs w:val="21"/>
          <w:lang w:bidi="ar"/>
        </w:rPr>
        <w:t>10.</w:t>
      </w:r>
      <w:r>
        <w:rPr>
          <w:rFonts w:hint="eastAsia" w:ascii="宋体" w:hAnsi="宋体" w:cs="宋体"/>
          <w:lang w:bidi="ar"/>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D1CE8E4">
      <w:pPr>
        <w:ind w:firstLine="420" w:firstLineChars="200"/>
        <w:rPr>
          <w:rFonts w:ascii="宋体" w:hAnsi="宋体" w:cs="宋体"/>
          <w:b/>
          <w:kern w:val="0"/>
          <w:szCs w:val="21"/>
        </w:rPr>
      </w:pPr>
      <w:r>
        <w:rPr>
          <w:rFonts w:hint="eastAsia" w:ascii="宋体" w:hAnsi="宋体" w:cs="宋体"/>
          <w:lang w:bidi="ar"/>
        </w:rPr>
        <w:t>11.我单位保证，若所投货物涉及《财政部生态环境部关于印发节能产品政府采购品目清单的通知》（财库〔2019〕19号）列明的政府采购强制产品，则所投该产品符合节能产品的认证要求。若所投产品包括数据中心相关设备的，应满足</w:t>
      </w:r>
      <w:r>
        <w:rPr>
          <w:rFonts w:hint="eastAsia" w:cs="宋体"/>
          <w:lang w:bidi="ar"/>
        </w:rPr>
        <w:t>《财政部</w:t>
      </w:r>
      <w:r>
        <w:rPr>
          <w:lang w:bidi="ar"/>
        </w:rPr>
        <w:t xml:space="preserve"> </w:t>
      </w:r>
      <w:r>
        <w:rPr>
          <w:rFonts w:hint="eastAsia" w:cs="宋体"/>
          <w:lang w:bidi="ar"/>
        </w:rPr>
        <w:t>生态环境部</w:t>
      </w:r>
      <w:r>
        <w:rPr>
          <w:lang w:bidi="ar"/>
        </w:rPr>
        <w:t xml:space="preserve"> </w:t>
      </w:r>
      <w:r>
        <w:rPr>
          <w:rFonts w:hint="eastAsia" w:cs="宋体"/>
          <w:lang w:bidi="ar"/>
        </w:rPr>
        <w:t>工业和信息化部关于印发</w:t>
      </w:r>
      <w:r>
        <w:rPr>
          <w:lang w:bidi="ar"/>
        </w:rPr>
        <w:t>&lt;</w:t>
      </w:r>
      <w:r>
        <w:rPr>
          <w:rFonts w:hint="eastAsia" w:cs="宋体"/>
          <w:lang w:bidi="ar"/>
        </w:rPr>
        <w:t>绿色数据中心政府采购需求标准（试行）</w:t>
      </w:r>
      <w:r>
        <w:rPr>
          <w:lang w:bidi="ar"/>
        </w:rPr>
        <w:t>&gt;</w:t>
      </w:r>
      <w:r>
        <w:rPr>
          <w:rFonts w:hint="eastAsia" w:cs="宋体"/>
          <w:lang w:bidi="ar"/>
        </w:rPr>
        <w:t>的通知》（财库〔</w:t>
      </w:r>
      <w:r>
        <w:rPr>
          <w:lang w:bidi="ar"/>
        </w:rPr>
        <w:t>2023</w:t>
      </w:r>
      <w:r>
        <w:rPr>
          <w:rFonts w:hint="eastAsia" w:cs="宋体"/>
          <w:lang w:bidi="ar"/>
        </w:rPr>
        <w:t>〕</w:t>
      </w:r>
      <w:r>
        <w:rPr>
          <w:lang w:bidi="ar"/>
        </w:rPr>
        <w:t>7</w:t>
      </w:r>
      <w:r>
        <w:rPr>
          <w:rFonts w:hint="eastAsia" w:cs="宋体"/>
          <w:lang w:bidi="ar"/>
        </w:rPr>
        <w:t>号）要求。若所投产品涉及国家强制性标准的，所投产品应符合国家强制性标准相关要求。</w:t>
      </w:r>
    </w:p>
    <w:p w14:paraId="5501B486">
      <w:pPr>
        <w:ind w:firstLine="420" w:firstLineChars="200"/>
        <w:rPr>
          <w:rFonts w:ascii="宋体" w:hAnsi="宋体" w:cs="宋体"/>
          <w:bCs/>
        </w:rPr>
      </w:pPr>
      <w:r>
        <w:rPr>
          <w:rFonts w:hint="eastAsia" w:ascii="宋体" w:hAnsi="宋体" w:cs="宋体"/>
          <w:bCs/>
          <w:kern w:val="0"/>
          <w:szCs w:val="21"/>
          <w:lang w:bidi="ar"/>
        </w:rPr>
        <w:t>12.</w:t>
      </w:r>
      <w:r>
        <w:rPr>
          <w:rFonts w:hint="eastAsia" w:ascii="宋体" w:hAnsi="宋体" w:cs="宋体"/>
          <w:bCs/>
          <w:lang w:bidi="ar"/>
        </w:rPr>
        <w:t>我单位已知悉并同意中标（成交）结果信息公示（公开）的内容。</w:t>
      </w:r>
    </w:p>
    <w:p w14:paraId="7CB86E82">
      <w:pPr>
        <w:ind w:firstLine="420" w:firstLineChars="200"/>
        <w:rPr>
          <w:rFonts w:ascii="宋体" w:hAnsi="宋体" w:cs="宋体"/>
          <w:bCs/>
        </w:rPr>
      </w:pPr>
      <w:r>
        <w:rPr>
          <w:rFonts w:hint="eastAsia" w:ascii="宋体" w:hAnsi="宋体" w:cs="宋体"/>
          <w:bCs/>
          <w:lang w:bidi="ar"/>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14FC11C3">
      <w:pPr>
        <w:ind w:firstLine="422" w:firstLineChars="200"/>
        <w:rPr>
          <w:rFonts w:ascii="宋体" w:hAnsi="宋体" w:cs="宋体"/>
          <w:b/>
        </w:rPr>
      </w:pPr>
      <w:r>
        <w:rPr>
          <w:rFonts w:hint="eastAsia" w:ascii="宋体" w:hAnsi="宋体" w:cs="宋体"/>
          <w:b/>
          <w:lang w:bidi="ar"/>
        </w:rPr>
        <w:t>14.我单位清楚，如存在违反投标承诺行为情节严重的，将根据《深圳市财政局关于印发&lt;深圳市财政局政府采购供应商信用信息管理办法&gt;的通知》，依法被列入失信信息。</w:t>
      </w:r>
    </w:p>
    <w:p w14:paraId="12B5C914">
      <w:pPr>
        <w:ind w:firstLine="420" w:firstLineChars="200"/>
        <w:rPr>
          <w:rFonts w:ascii="宋体" w:hAnsi="宋体" w:cs="宋体"/>
          <w:bCs/>
        </w:rPr>
      </w:pPr>
      <w:r>
        <w:rPr>
          <w:rFonts w:hint="eastAsia" w:ascii="宋体" w:hAnsi="宋体" w:cs="宋体"/>
          <w:bCs/>
          <w:lang w:bidi="ar"/>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A8D0C3E">
      <w:pPr>
        <w:ind w:firstLine="420" w:firstLineChars="200"/>
        <w:rPr>
          <w:rFonts w:ascii="宋体" w:hAnsi="宋体" w:cs="宋体"/>
          <w:szCs w:val="21"/>
        </w:rPr>
      </w:pPr>
      <w:r>
        <w:rPr>
          <w:rFonts w:hint="eastAsia" w:ascii="宋体" w:hAnsi="宋体" w:cs="宋体"/>
          <w:szCs w:val="21"/>
          <w:lang w:bidi="ar"/>
        </w:rPr>
        <w:t>以上承诺，如有违反，愿依照国家相关法律法规处理，并承担由此给采购人带来的损失。</w:t>
      </w:r>
    </w:p>
    <w:p w14:paraId="6372A9C2">
      <w:pPr>
        <w:spacing w:before="78" w:beforeLines="25" w:after="78" w:afterLines="25"/>
        <w:ind w:firstLine="5460" w:firstLineChars="2600"/>
        <w:rPr>
          <w:color w:val="FF0000"/>
        </w:rPr>
      </w:pPr>
      <w:r>
        <w:rPr>
          <w:rFonts w:hint="eastAsia" w:cs="宋体"/>
          <w:color w:val="FF0000"/>
          <w:szCs w:val="21"/>
          <w:lang w:bidi="ar"/>
        </w:rPr>
        <w:t>投标人：</w:t>
      </w:r>
      <w:r>
        <w:rPr>
          <w:color w:val="FF0000"/>
          <w:szCs w:val="21"/>
          <w:u w:val="single"/>
          <w:lang w:bidi="ar"/>
        </w:rPr>
        <w:t xml:space="preserve">              </w:t>
      </w:r>
    </w:p>
    <w:p w14:paraId="162FD672">
      <w:pPr>
        <w:ind w:firstLine="5468" w:firstLineChars="2604"/>
        <w:rPr>
          <w:rFonts w:ascii="宋体" w:hAnsi="宋体" w:cs="宋体"/>
          <w:color w:val="FF0000"/>
          <w:szCs w:val="21"/>
        </w:rPr>
      </w:pPr>
      <w:r>
        <w:rPr>
          <w:rFonts w:hint="eastAsia" w:ascii="宋体" w:hAnsi="宋体" w:cs="宋体"/>
          <w:color w:val="FF0000"/>
          <w:szCs w:val="21"/>
          <w:lang w:bidi="ar"/>
        </w:rPr>
        <w:t>日期：</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年</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月</w:t>
      </w:r>
      <w:r>
        <w:rPr>
          <w:rFonts w:hint="eastAsia" w:ascii="宋体" w:hAnsi="宋体" w:cs="宋体"/>
          <w:color w:val="FF0000"/>
          <w:szCs w:val="21"/>
          <w:u w:val="single"/>
          <w:lang w:bidi="ar"/>
        </w:rPr>
        <w:t xml:space="preserve">   </w:t>
      </w:r>
      <w:r>
        <w:rPr>
          <w:rFonts w:hint="eastAsia" w:ascii="宋体" w:hAnsi="宋体" w:cs="宋体"/>
          <w:color w:val="FF0000"/>
          <w:szCs w:val="21"/>
          <w:lang w:bidi="ar"/>
        </w:rPr>
        <w:t>日</w:t>
      </w:r>
    </w:p>
    <w:p w14:paraId="6C1DAB40"/>
    <w:p w14:paraId="611CEC5A"/>
    <w:p w14:paraId="7146DB42"/>
    <w:p w14:paraId="01082C19"/>
    <w:p w14:paraId="3CFCFB2F">
      <w:pPr>
        <w:widowControl/>
        <w:jc w:val="left"/>
        <w:rPr>
          <w:rFonts w:ascii="黑体" w:hAnsi="宋体" w:eastAsia="黑体"/>
          <w:bCs/>
          <w:kern w:val="0"/>
          <w:sz w:val="24"/>
          <w:szCs w:val="32"/>
        </w:rPr>
      </w:pPr>
      <w:r>
        <w:rPr>
          <w:rFonts w:ascii="黑体" w:eastAsia="黑体"/>
          <w:b/>
          <w:kern w:val="0"/>
          <w:sz w:val="24"/>
        </w:rPr>
        <w:br w:type="page"/>
      </w:r>
    </w:p>
    <w:p w14:paraId="34CD48D8">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2804D135">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2498F1C9">
      <w:pPr>
        <w:spacing w:before="156" w:beforeLines="50"/>
        <w:ind w:firstLine="422" w:firstLineChars="200"/>
        <w:rPr>
          <w:b/>
          <w:bCs/>
          <w:color w:val="FF0000"/>
        </w:rPr>
      </w:pPr>
      <w:r>
        <w:rPr>
          <w:rFonts w:hint="eastAsia" w:cs="宋体"/>
          <w:b/>
          <w:bCs/>
          <w:color w:val="FF0000"/>
          <w:lang w:bidi="ar"/>
        </w:rPr>
        <w:t>（特别提示：投标人须按本招标文件第一册第一章招标公告</w:t>
      </w:r>
      <w:r>
        <w:rPr>
          <w:b/>
          <w:bCs/>
          <w:color w:val="FF0000"/>
          <w:lang w:bidi="ar"/>
        </w:rPr>
        <w:t xml:space="preserve"> </w:t>
      </w:r>
      <w:r>
        <w:rPr>
          <w:rFonts w:hint="eastAsia" w:cs="宋体"/>
          <w:b/>
          <w:bCs/>
          <w:color w:val="FF0000"/>
          <w:lang w:bidi="ar"/>
        </w:rPr>
        <w:t>“投标人的资格要求”提供相关的资格证明资料，未提供或提供不完整、不符合要求的，将作投标无效处理，其中要求提供《采购投标及履约承诺函》《供应商基本情况表》且已在规定章节中提供的，此处不重复提供。）</w:t>
      </w:r>
    </w:p>
    <w:p w14:paraId="218A166D">
      <w:pPr>
        <w:widowControl/>
        <w:jc w:val="left"/>
      </w:pPr>
      <w:r>
        <w:rPr>
          <w:lang w:bidi="ar"/>
        </w:rPr>
        <w:br w:type="page"/>
      </w:r>
    </w:p>
    <w:p w14:paraId="4F192E2D">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8BA439F">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填写指引：</w:t>
      </w:r>
    </w:p>
    <w:p w14:paraId="41C3DE13">
      <w:pPr>
        <w:ind w:firstLine="420" w:firstLineChars="200"/>
        <w:outlineLvl w:val="3"/>
        <w:rPr>
          <w:rFonts w:ascii="黑体" w:hAnsi="宋体" w:eastAsia="黑体" w:cs="黑体"/>
          <w:color w:val="FF0000"/>
          <w:szCs w:val="21"/>
        </w:rPr>
      </w:pPr>
      <w:r>
        <w:rPr>
          <w:rFonts w:hint="eastAsia" w:ascii="黑体" w:hAnsi="宋体" w:eastAsia="黑体" w:cs="黑体"/>
          <w:bCs/>
          <w:color w:val="FF0000"/>
          <w:kern w:val="0"/>
          <w:szCs w:val="21"/>
          <w:lang w:bidi="ar"/>
        </w:rPr>
        <w:t>1、该部分内容由投标人根据自身实际情况填写，不符合要求的投标人可以不填写或直接删除相应的声明函。</w:t>
      </w:r>
      <w:r>
        <w:rPr>
          <w:rFonts w:hint="eastAsia" w:ascii="黑体" w:hAnsi="宋体" w:eastAsia="黑体" w:cs="黑体"/>
          <w:color w:val="FF0000"/>
          <w:szCs w:val="21"/>
          <w:lang w:bidi="ar"/>
        </w:rPr>
        <w:t>投标人提供的声明函不属实的，属于提供虚假资料谋取中标，依照《中华人民共和国政府采购法》等国家有关规定追究相应责任。</w:t>
      </w:r>
    </w:p>
    <w:p w14:paraId="43E0DD74">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2、该部分内容填写需要参考的相关文件：</w:t>
      </w:r>
    </w:p>
    <w:p w14:paraId="2EB4C663">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(1)财政部《政府采购促进中小企业发展管理办法》（财库〔2020〕46号）</w:t>
      </w:r>
    </w:p>
    <w:p w14:paraId="0298D67B">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(2)</w:t>
      </w:r>
      <w:bookmarkStart w:id="40" w:name="_Hlk71925120"/>
      <w:r>
        <w:rPr>
          <w:rFonts w:hint="eastAsia" w:ascii="黑体" w:hAnsi="宋体" w:eastAsia="黑体" w:cs="黑体"/>
          <w:color w:val="FF0000"/>
          <w:szCs w:val="21"/>
          <w:lang w:bidi="ar"/>
        </w:rPr>
        <w:t>《工业和信息化部、国家统计局、国家发展和改革委员会、财政部关于印发中小企业划型标准规定的通知》（工信部联企业〔2011〕300号</w:t>
      </w:r>
      <w:bookmarkEnd w:id="40"/>
      <w:r>
        <w:rPr>
          <w:rFonts w:hint="eastAsia" w:ascii="黑体" w:hAnsi="宋体" w:eastAsia="黑体" w:cs="黑体"/>
          <w:color w:val="FF0000"/>
          <w:szCs w:val="21"/>
          <w:lang w:bidi="ar"/>
        </w:rPr>
        <w:t>）</w:t>
      </w:r>
    </w:p>
    <w:p w14:paraId="66F59B05">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(3)《统计上大中小微型企业划分办法(2017)》（国统字〔2017〕213号）</w:t>
      </w:r>
    </w:p>
    <w:p w14:paraId="00DDFA3F">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(4)《关于促进残疾人就业政府采购政策的通知》（财库〔2017〕141号）</w:t>
      </w:r>
    </w:p>
    <w:p w14:paraId="092B89C2">
      <w:pPr>
        <w:ind w:firstLine="420" w:firstLineChars="200"/>
        <w:outlineLvl w:val="3"/>
        <w:rPr>
          <w:rFonts w:ascii="黑体" w:hAnsi="宋体" w:eastAsia="黑体" w:cs="黑体"/>
          <w:color w:val="FF0000"/>
          <w:szCs w:val="21"/>
        </w:rPr>
      </w:pPr>
      <w:r>
        <w:rPr>
          <w:rFonts w:hint="eastAsia" w:ascii="黑体" w:hAnsi="宋体" w:eastAsia="黑体" w:cs="黑体"/>
          <w:color w:val="FF0000"/>
          <w:szCs w:val="21"/>
          <w:lang w:bidi="ar"/>
        </w:rPr>
        <w:t>(5)《关于政府采购支持监狱企业发展有关问题的通知》（财库〔2014〕68号）</w:t>
      </w:r>
    </w:p>
    <w:p w14:paraId="18911B74">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3、请依照提供的格式和内容填写声明函，不要随意变更格式；声明函不需要盖章或签字；</w:t>
      </w:r>
      <w:r>
        <w:rPr>
          <w:rFonts w:hint="eastAsia" w:ascii="黑体" w:hAnsi="宋体" w:eastAsia="黑体" w:cs="黑体"/>
          <w:color w:val="FF0000"/>
          <w:szCs w:val="21"/>
          <w:lang w:bidi="ar"/>
        </w:rPr>
        <w:t>满足多项优惠政策的投标人，不重复享受多项价格扣除政策。</w:t>
      </w:r>
    </w:p>
    <w:p w14:paraId="59D8D307">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4、声明函具体填写要求：</w:t>
      </w:r>
    </w:p>
    <w:p w14:paraId="5B4D84A9">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（1）声明是中小企业须填写《中小企业声明函》的以下内容：</w:t>
      </w:r>
    </w:p>
    <w:p w14:paraId="307517E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第一处，在“单位名称”下划线处如实填写采购人名称（深圳公共资源交易中心不是本项目的采购人，而是组织实施机构）；</w:t>
      </w:r>
    </w:p>
    <w:p w14:paraId="4F53422C">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71519F2A">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746D36D">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联合体部分采购标的涉及的服务承接商本身的所属行业保持一致；</w:t>
      </w:r>
    </w:p>
    <w:p w14:paraId="5AD9D3EF">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第五处，在“企业名称”下划线处如实填写</w:t>
      </w:r>
      <w:r>
        <w:rPr>
          <w:rFonts w:hint="eastAsia" w:ascii="黑体" w:hAnsi="宋体" w:eastAsia="黑体" w:cs="黑体"/>
          <w:b/>
          <w:color w:val="FF0000"/>
          <w:kern w:val="0"/>
          <w:szCs w:val="21"/>
          <w:lang w:bidi="ar"/>
        </w:rPr>
        <w:t>服务承接商名称。</w:t>
      </w:r>
      <w:r>
        <w:rPr>
          <w:rFonts w:hint="eastAsia" w:ascii="黑体" w:hAnsi="宋体" w:eastAsia="黑体" w:cs="黑体"/>
          <w:bCs/>
          <w:color w:val="FF0000"/>
          <w:kern w:val="0"/>
          <w:szCs w:val="21"/>
          <w:lang w:bidi="ar"/>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00A84C9F">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8B78450">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3FAEB2B1">
      <w:pPr>
        <w:pStyle w:val="213"/>
        <w:widowControl/>
        <w:ind w:firstLine="420" w:firstLineChars="200"/>
        <w:rPr>
          <w:rFonts w:ascii="黑体" w:hAnsi="宋体" w:eastAsia="黑体" w:cs="黑体"/>
          <w:bCs/>
          <w:color w:val="FF0000"/>
          <w:kern w:val="0"/>
          <w:szCs w:val="21"/>
        </w:rPr>
      </w:pPr>
      <w:r>
        <w:rPr>
          <w:rFonts w:hint="eastAsia" w:ascii="黑体" w:hAnsi="宋体" w:eastAsia="黑体" w:cs="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5486994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（3）事业单位、社会组织等非企业主体不享受中小企业扶持政策。</w:t>
      </w:r>
    </w:p>
    <w:p w14:paraId="59166F22">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（4）声明是残疾人福利性单位须填写《残疾人福利性单位声明函》的相关内容，具体参照以上《中小企业声明函》填写要求执行。</w:t>
      </w:r>
    </w:p>
    <w:p w14:paraId="359437C9">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（5）声明是监狱企业须填写《监狱企业声明函》的三项内容（填写位置的字体已加粗），具体参照以上《中小企业声明函》填写要求执行。</w:t>
      </w:r>
    </w:p>
    <w:p w14:paraId="3D6E0FFF">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5、本项目属于服务类项目，相关服务承接商应当为中小企业或残疾人福利性单位或监狱企业，如包含硬件设备、产品等货物采购的，不再对其中涉及的货物制造商作出要求。</w:t>
      </w:r>
    </w:p>
    <w:p w14:paraId="6452B5E5">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6、</w:t>
      </w:r>
      <w:r>
        <w:rPr>
          <w:rFonts w:hint="eastAsia" w:ascii="黑体" w:hAnsi="宋体" w:eastAsia="黑体" w:cs="黑体"/>
          <w:bCs/>
          <w:color w:val="FF0000"/>
          <w:kern w:val="0"/>
          <w:szCs w:val="21"/>
        </w:rPr>
        <w:t>若本项目非专门面向中小企业、残疾人福利性单位或监狱企业，声明函的有效性由评审委员会判定，如评审委员会判定声明函无效，相关供应商不享受价格扣除（但不作投标无效处理）。</w:t>
      </w:r>
    </w:p>
    <w:p w14:paraId="362ED90B">
      <w:pPr>
        <w:ind w:firstLine="420" w:firstLineChars="200"/>
        <w:outlineLvl w:val="3"/>
        <w:rPr>
          <w:rFonts w:ascii="黑体" w:hAnsi="宋体" w:eastAsia="黑体" w:cs="黑体"/>
          <w:bCs/>
          <w:color w:val="FF0000"/>
          <w:kern w:val="0"/>
          <w:szCs w:val="21"/>
        </w:rPr>
      </w:pPr>
      <w:r>
        <w:rPr>
          <w:rFonts w:hint="eastAsia" w:ascii="黑体" w:hAnsi="宋体" w:eastAsia="黑体" w:cs="黑体"/>
          <w:bCs/>
          <w:color w:val="FF0000"/>
          <w:kern w:val="0"/>
          <w:szCs w:val="21"/>
          <w:lang w:bidi="ar"/>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71E7F57"/>
    <w:p w14:paraId="394413D5">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284451BF">
      <w:pPr>
        <w:ind w:firstLine="420" w:firstLineChars="200"/>
        <w:rPr>
          <w:rFonts w:asciiTheme="minorEastAsia" w:hAnsiTheme="minorEastAsia" w:eastAsiaTheme="minorEastAsia" w:cstheme="minorEastAsia"/>
          <w:i w:val="0"/>
          <w:iCs w:val="0"/>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val="0"/>
          <w:iCs w:val="0"/>
          <w:color w:val="0000FF"/>
          <w:szCs w:val="21"/>
          <w:u w:val="single"/>
        </w:rPr>
        <w:t>深圳市急救中心</w:t>
      </w:r>
      <w:r>
        <w:rPr>
          <w:rFonts w:hint="eastAsia" w:asciiTheme="minorEastAsia" w:hAnsiTheme="minorEastAsia" w:eastAsiaTheme="minorEastAsia" w:cstheme="minorEastAsia"/>
          <w:b/>
          <w:bCs/>
          <w:i w:val="0"/>
          <w:iCs w:val="0"/>
          <w:szCs w:val="21"/>
          <w:u w:val="single"/>
        </w:rPr>
        <w:t>（单位名称）</w:t>
      </w:r>
      <w:r>
        <w:rPr>
          <w:rFonts w:hint="eastAsia" w:asciiTheme="minorEastAsia" w:hAnsiTheme="minorEastAsia" w:eastAsiaTheme="minorEastAsia" w:cstheme="minorEastAsia"/>
          <w:i w:val="0"/>
          <w:iCs w:val="0"/>
          <w:szCs w:val="21"/>
        </w:rPr>
        <w:t>的</w:t>
      </w:r>
      <w:r>
        <w:rPr>
          <w:rFonts w:hint="eastAsia" w:asciiTheme="minorEastAsia" w:hAnsiTheme="minorEastAsia" w:eastAsiaTheme="minorEastAsia" w:cstheme="minorEastAsia"/>
          <w:b/>
          <w:bCs/>
          <w:i w:val="0"/>
          <w:iCs w:val="0"/>
          <w:color w:val="0000FF"/>
          <w:szCs w:val="21"/>
          <w:u w:val="single"/>
        </w:rPr>
        <w:t>深圳市急救中心2025年度深圳市急救网络单位、急救站设置标准及运行质量复审项目</w:t>
      </w:r>
      <w:r>
        <w:rPr>
          <w:rFonts w:hint="eastAsia" w:asciiTheme="minorEastAsia" w:hAnsiTheme="minorEastAsia" w:eastAsiaTheme="minorEastAsia" w:cstheme="minorEastAsia"/>
          <w:b/>
          <w:bCs/>
          <w:i w:val="0"/>
          <w:iCs w:val="0"/>
          <w:szCs w:val="21"/>
          <w:u w:val="single"/>
        </w:rPr>
        <w:t>（项目名称）</w:t>
      </w:r>
      <w:r>
        <w:rPr>
          <w:rFonts w:hint="eastAsia" w:asciiTheme="minorEastAsia" w:hAnsiTheme="minorEastAsia" w:eastAsiaTheme="minorEastAsia" w:cstheme="minorEastAsia"/>
          <w:i w:val="0"/>
          <w:iCs w:val="0"/>
          <w:szCs w:val="21"/>
        </w:rPr>
        <w:t>采购活动，服务全部由符合政策要求的中小企业承接。相关企业（含联合体中的中小企业、签订分包意向协议的中小企业）的具体情况如下：</w:t>
      </w:r>
    </w:p>
    <w:p w14:paraId="6356FBE8">
      <w:pPr>
        <w:ind w:firstLine="420" w:firstLineChars="200"/>
        <w:rPr>
          <w:rFonts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1.</w:t>
      </w:r>
      <w:r>
        <w:rPr>
          <w:rFonts w:hint="eastAsia" w:asciiTheme="minorEastAsia" w:hAnsiTheme="minorEastAsia" w:eastAsiaTheme="minorEastAsia" w:cstheme="minorEastAsia"/>
          <w:b/>
          <w:bCs/>
          <w:i w:val="0"/>
          <w:iCs w:val="0"/>
          <w:color w:val="0000FF"/>
          <w:szCs w:val="21"/>
          <w:u w:val="single"/>
        </w:rPr>
        <w:t>深圳市急救中心2025年度深圳市急救网络单位、急救站设置标准及运行质量复审项目</w:t>
      </w:r>
      <w:r>
        <w:rPr>
          <w:rFonts w:hint="eastAsia" w:asciiTheme="minorEastAsia" w:hAnsiTheme="minorEastAsia" w:eastAsiaTheme="minorEastAsia" w:cstheme="minorEastAsia"/>
          <w:b/>
          <w:bCs/>
          <w:i w:val="0"/>
          <w:iCs w:val="0"/>
          <w:szCs w:val="21"/>
          <w:u w:val="single"/>
        </w:rPr>
        <w:t>（标的名称）</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b/>
          <w:bCs/>
          <w:i w:val="0"/>
          <w:iCs w:val="0"/>
          <w:color w:val="0000FF"/>
          <w:szCs w:val="21"/>
          <w:u w:val="single"/>
        </w:rPr>
        <w:t>其他未列明行业</w:t>
      </w:r>
      <w:r>
        <w:rPr>
          <w:rFonts w:hint="eastAsia" w:asciiTheme="minorEastAsia" w:hAnsiTheme="minorEastAsia" w:eastAsiaTheme="minorEastAsia" w:cstheme="minorEastAsia"/>
          <w:b/>
          <w:bCs/>
          <w:i w:val="0"/>
          <w:iCs w:val="0"/>
          <w:szCs w:val="21"/>
          <w:u w:val="single"/>
        </w:rPr>
        <w:t>（采购文件中明确的所属行业）</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b/>
          <w:bCs/>
          <w:i w:val="0"/>
          <w:iCs w:val="0"/>
          <w:szCs w:val="21"/>
          <w:u w:val="single"/>
          <w:lang w:val="en-US" w:eastAsia="zh-CN"/>
        </w:rPr>
        <w:t xml:space="preserve">     </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b/>
          <w:bCs/>
          <w:i w:val="0"/>
          <w:iCs w:val="0"/>
          <w:szCs w:val="21"/>
          <w:u w:val="single"/>
          <w:lang w:val="en-US" w:eastAsia="zh-CN"/>
        </w:rPr>
        <w:t xml:space="preserve">          </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2F88292F">
      <w:pPr>
        <w:ind w:firstLine="420" w:firstLineChars="200"/>
        <w:rPr>
          <w:rFonts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2.</w:t>
      </w:r>
      <w:r>
        <w:rPr>
          <w:rFonts w:hint="eastAsia" w:asciiTheme="minorEastAsia" w:hAnsiTheme="minorEastAsia" w:eastAsiaTheme="minorEastAsia" w:cstheme="minorEastAsia"/>
          <w:b/>
          <w:bCs/>
          <w:i w:val="0"/>
          <w:iCs w:val="0"/>
          <w:szCs w:val="21"/>
          <w:u w:val="single"/>
        </w:rPr>
        <w:t xml:space="preserve">    （标的名称）     </w:t>
      </w:r>
      <w:r>
        <w:rPr>
          <w:rFonts w:hint="eastAsia" w:asciiTheme="minorEastAsia" w:hAnsiTheme="minorEastAsia" w:eastAsiaTheme="minorEastAsia" w:cstheme="minorEastAsia"/>
          <w:i w:val="0"/>
          <w:iCs w:val="0"/>
          <w:szCs w:val="21"/>
        </w:rPr>
        <w:t>，属于</w:t>
      </w:r>
      <w:r>
        <w:rPr>
          <w:rFonts w:hint="eastAsia" w:asciiTheme="minorEastAsia" w:hAnsiTheme="minorEastAsia" w:eastAsiaTheme="minorEastAsia" w:cstheme="minorEastAsia"/>
          <w:b/>
          <w:bCs/>
          <w:i w:val="0"/>
          <w:iCs w:val="0"/>
          <w:szCs w:val="21"/>
          <w:u w:val="single"/>
        </w:rPr>
        <w:t xml:space="preserve">    （采购文件中明确的所属行业）    </w:t>
      </w:r>
      <w:r>
        <w:rPr>
          <w:rFonts w:hint="eastAsia" w:asciiTheme="minorEastAsia" w:hAnsiTheme="minorEastAsia" w:eastAsiaTheme="minorEastAsia" w:cstheme="minorEastAsia"/>
          <w:i w:val="0"/>
          <w:iCs w:val="0"/>
          <w:szCs w:val="21"/>
        </w:rPr>
        <w:t>行业；承接企业为</w:t>
      </w:r>
      <w:r>
        <w:rPr>
          <w:rFonts w:hint="eastAsia" w:asciiTheme="minorEastAsia" w:hAnsiTheme="minorEastAsia" w:eastAsiaTheme="minorEastAsia" w:cstheme="minorEastAsia"/>
          <w:b/>
          <w:bCs/>
          <w:i w:val="0"/>
          <w:iCs w:val="0"/>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i w:val="0"/>
          <w:iCs w:val="0"/>
          <w:szCs w:val="21"/>
        </w:rPr>
        <w:t>，从业人员</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人，营业收入为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万元，资产总额为</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i w:val="0"/>
          <w:iCs w:val="0"/>
          <w:szCs w:val="21"/>
        </w:rPr>
        <w:t>万元，属于</w:t>
      </w:r>
      <w:r>
        <w:rPr>
          <w:rFonts w:hint="eastAsia" w:asciiTheme="minorEastAsia" w:hAnsiTheme="minorEastAsia" w:eastAsiaTheme="minorEastAsia" w:cstheme="minorEastAsia"/>
          <w:b/>
          <w:bCs/>
          <w:i w:val="0"/>
          <w:iCs w:val="0"/>
          <w:szCs w:val="21"/>
          <w:u w:val="single"/>
        </w:rPr>
        <w:t xml:space="preserve">   </w:t>
      </w:r>
      <w:r>
        <w:rPr>
          <w:rFonts w:hint="eastAsia" w:asciiTheme="minorEastAsia" w:hAnsiTheme="minorEastAsia" w:eastAsiaTheme="minorEastAsia" w:cstheme="minorEastAsia"/>
          <w:b/>
          <w:bCs/>
          <w:i w:val="0"/>
          <w:iCs w:val="0"/>
          <w:szCs w:val="21"/>
          <w:u w:val="single"/>
          <w:lang w:val="en-US" w:eastAsia="zh-CN"/>
        </w:rPr>
        <w:t xml:space="preserve">      </w:t>
      </w:r>
      <w:r>
        <w:rPr>
          <w:rFonts w:hint="eastAsia" w:asciiTheme="minorEastAsia" w:hAnsiTheme="minorEastAsia" w:eastAsiaTheme="minorEastAsia" w:cstheme="minorEastAsia"/>
          <w:b/>
          <w:bCs/>
          <w:i w:val="0"/>
          <w:iCs w:val="0"/>
          <w:szCs w:val="21"/>
          <w:u w:val="single"/>
        </w:rPr>
        <w:t xml:space="preserve"> （中型企业、小型企业、微型企业）    </w:t>
      </w:r>
      <w:r>
        <w:rPr>
          <w:rFonts w:hint="eastAsia" w:asciiTheme="minorEastAsia" w:hAnsiTheme="minorEastAsia" w:eastAsiaTheme="minorEastAsia" w:cstheme="minorEastAsia"/>
          <w:i w:val="0"/>
          <w:iCs w:val="0"/>
          <w:szCs w:val="21"/>
        </w:rPr>
        <w:t>；</w:t>
      </w:r>
    </w:p>
    <w:p w14:paraId="55AAA7AC">
      <w:pPr>
        <w:ind w:firstLine="420" w:firstLineChars="200"/>
        <w:rPr>
          <w:rFonts w:asciiTheme="minorEastAsia" w:hAnsiTheme="minorEastAsia" w:eastAsiaTheme="minorEastAsia" w:cstheme="minorEastAsia"/>
          <w:i w:val="0"/>
          <w:iCs w:val="0"/>
          <w:szCs w:val="21"/>
        </w:rPr>
      </w:pPr>
      <w:r>
        <w:rPr>
          <w:rFonts w:hint="eastAsia" w:asciiTheme="minorEastAsia" w:hAnsiTheme="minorEastAsia" w:eastAsiaTheme="minorEastAsia" w:cstheme="minorEastAsia"/>
          <w:i w:val="0"/>
          <w:iCs w:val="0"/>
          <w:szCs w:val="21"/>
        </w:rPr>
        <w:t>……</w:t>
      </w:r>
    </w:p>
    <w:p w14:paraId="4051F550">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696EA3A1">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4664E99C">
      <w:pPr>
        <w:ind w:firstLine="420" w:firstLineChars="200"/>
        <w:rPr>
          <w:rFonts w:hint="eastAsia" w:asciiTheme="minorEastAsia" w:hAnsiTheme="minorEastAsia" w:eastAsiaTheme="minorEastAsia" w:cstheme="minorEastAsia"/>
          <w:szCs w:val="21"/>
        </w:rPr>
      </w:pPr>
      <w:bookmarkStart w:id="41"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14:paraId="7E258860">
      <w:pPr>
        <w:pStyle w:val="2"/>
        <w:rPr>
          <w:rFonts w:hint="eastAsia" w:asciiTheme="minorEastAsia" w:hAnsiTheme="minorEastAsia" w:eastAsiaTheme="minorEastAsia" w:cstheme="minorEastAsia"/>
          <w:szCs w:val="21"/>
        </w:rPr>
      </w:pPr>
    </w:p>
    <w:p w14:paraId="51142426">
      <w:pPr>
        <w:pStyle w:val="3"/>
        <w:rPr>
          <w:rFonts w:hint="eastAsia" w:asciiTheme="minorEastAsia" w:hAnsiTheme="minorEastAsia" w:eastAsiaTheme="minorEastAsia" w:cstheme="minorEastAsia"/>
          <w:szCs w:val="21"/>
        </w:rPr>
      </w:pPr>
    </w:p>
    <w:p w14:paraId="5EC8F0EA">
      <w:pPr>
        <w:pStyle w:val="3"/>
        <w:rPr>
          <w:rFonts w:hint="eastAsia" w:asciiTheme="minorEastAsia" w:hAnsiTheme="minorEastAsia" w:eastAsiaTheme="minorEastAsia" w:cstheme="minorEastAsia"/>
          <w:szCs w:val="21"/>
        </w:rPr>
      </w:pPr>
    </w:p>
    <w:p w14:paraId="2241CF99"/>
    <w:p w14:paraId="631F7DF1">
      <w:pPr>
        <w:jc w:val="center"/>
        <w:outlineLvl w:val="3"/>
        <w:rPr>
          <w:b/>
          <w:sz w:val="24"/>
        </w:rPr>
      </w:pPr>
      <w:r>
        <w:rPr>
          <w:rFonts w:hint="eastAsia"/>
          <w:b/>
          <w:sz w:val="24"/>
        </w:rPr>
        <w:t>2、残疾人福利性单位声明函（服务类）</w:t>
      </w:r>
    </w:p>
    <w:p w14:paraId="1DED9F97">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val="0"/>
          <w:iCs w:val="0"/>
          <w:color w:val="0000FF"/>
          <w:szCs w:val="21"/>
          <w:u w:val="single"/>
        </w:rPr>
        <w:t>深圳市急救中心</w:t>
      </w:r>
      <w:r>
        <w:rPr>
          <w:rFonts w:hint="eastAsia" w:asciiTheme="minorEastAsia" w:hAnsiTheme="minorEastAsia" w:eastAsiaTheme="minorEastAsia" w:cstheme="minorEastAsia"/>
          <w:b/>
          <w:bCs/>
          <w:i/>
          <w:iCs/>
          <w:szCs w:val="21"/>
          <w:u w:val="single"/>
        </w:rPr>
        <w:t xml:space="preserve">（单位名称）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22A80778">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675FDB5C">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0C2FA428">
      <w:pPr>
        <w:ind w:firstLine="420" w:firstLineChars="200"/>
        <w:rPr>
          <w:rFonts w:ascii="宋体" w:hAnsi="宋体"/>
          <w:szCs w:val="21"/>
        </w:rPr>
      </w:pPr>
    </w:p>
    <w:p w14:paraId="2F687F13">
      <w:pPr>
        <w:ind w:firstLine="420" w:firstLineChars="200"/>
        <w:rPr>
          <w:rFonts w:ascii="宋体" w:hAnsi="宋体"/>
          <w:szCs w:val="21"/>
        </w:rPr>
      </w:pPr>
    </w:p>
    <w:p w14:paraId="666385D8">
      <w:pPr>
        <w:pStyle w:val="2"/>
        <w:rPr>
          <w:rFonts w:ascii="宋体" w:hAnsi="宋体"/>
          <w:szCs w:val="21"/>
        </w:rPr>
      </w:pPr>
    </w:p>
    <w:p w14:paraId="37F13921">
      <w:pPr>
        <w:pStyle w:val="3"/>
      </w:pPr>
    </w:p>
    <w:p w14:paraId="451A0F54">
      <w:pPr>
        <w:ind w:firstLine="420" w:firstLineChars="200"/>
        <w:rPr>
          <w:rFonts w:ascii="宋体" w:hAnsi="宋体"/>
          <w:szCs w:val="21"/>
        </w:rPr>
      </w:pPr>
    </w:p>
    <w:p w14:paraId="4C89E6D6">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0B42BA3F">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hint="eastAsia" w:asciiTheme="minorEastAsia" w:hAnsiTheme="minorEastAsia" w:eastAsiaTheme="minorEastAsia" w:cstheme="minorEastAsia"/>
          <w:b/>
          <w:bCs/>
          <w:i w:val="0"/>
          <w:iCs w:val="0"/>
          <w:color w:val="0000FF"/>
          <w:szCs w:val="21"/>
          <w:u w:val="single"/>
        </w:rPr>
        <w:t>深圳市急救中心</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20982970">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38368379">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25678D36">
      <w:pPr>
        <w:ind w:firstLine="420" w:firstLineChars="200"/>
        <w:rPr>
          <w:rFonts w:ascii="宋体" w:hAnsi="宋体"/>
          <w:szCs w:val="21"/>
        </w:rPr>
      </w:pPr>
      <w:r>
        <w:rPr>
          <w:rFonts w:ascii="宋体" w:hAnsi="宋体"/>
          <w:szCs w:val="21"/>
        </w:rPr>
        <w:t xml:space="preserve">…… </w:t>
      </w:r>
    </w:p>
    <w:p w14:paraId="2DA1F7EA">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42C72A32">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5EAF7409">
      <w:pPr>
        <w:ind w:firstLine="420" w:firstLineChars="200"/>
        <w:rPr>
          <w:rFonts w:ascii="宋体" w:hAnsi="宋体"/>
          <w:szCs w:val="21"/>
        </w:rPr>
      </w:pPr>
    </w:p>
    <w:p w14:paraId="1855AF8E">
      <w:pPr>
        <w:ind w:left="723" w:hanging="723" w:hangingChars="300"/>
        <w:rPr>
          <w:b/>
          <w:sz w:val="24"/>
        </w:rPr>
      </w:pPr>
    </w:p>
    <w:p w14:paraId="21CAAF9F">
      <w:pPr>
        <w:widowControl/>
        <w:jc w:val="left"/>
        <w:rPr>
          <w:rFonts w:ascii="黑体" w:hAnsi="宋体" w:eastAsia="黑体"/>
          <w:bCs/>
          <w:sz w:val="24"/>
        </w:rPr>
      </w:pPr>
      <w:r>
        <w:rPr>
          <w:rFonts w:ascii="黑体" w:eastAsia="黑体"/>
          <w:b/>
          <w:sz w:val="24"/>
        </w:rPr>
        <w:br w:type="page"/>
      </w:r>
    </w:p>
    <w:p w14:paraId="6A8D41E5">
      <w:pPr>
        <w:pStyle w:val="5"/>
        <w:jc w:val="center"/>
      </w:pPr>
      <w:r>
        <w:rPr>
          <w:rFonts w:hint="eastAsia" w:ascii="黑体" w:eastAsia="黑体"/>
          <w:b w:val="0"/>
          <w:sz w:val="24"/>
          <w:szCs w:val="24"/>
        </w:rPr>
        <w:t>四、项目详细报价</w:t>
      </w:r>
    </w:p>
    <w:p w14:paraId="1692FE39">
      <w:pPr>
        <w:pStyle w:val="3"/>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3235"/>
        <w:gridCol w:w="2437"/>
      </w:tblGrid>
      <w:tr w14:paraId="182448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14:paraId="487F5AD6">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项目名称</w:t>
            </w:r>
          </w:p>
        </w:tc>
        <w:tc>
          <w:tcPr>
            <w:tcW w:w="3235" w:type="dxa"/>
            <w:tcBorders>
              <w:top w:val="double" w:color="auto" w:sz="4" w:space="0"/>
              <w:bottom w:val="single" w:color="auto" w:sz="4" w:space="0"/>
            </w:tcBorders>
            <w:vAlign w:val="center"/>
          </w:tcPr>
          <w:p w14:paraId="2C4703A0">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投标报价（元）</w:t>
            </w:r>
          </w:p>
        </w:tc>
        <w:tc>
          <w:tcPr>
            <w:tcW w:w="2437" w:type="dxa"/>
            <w:tcBorders>
              <w:top w:val="double" w:color="auto" w:sz="4" w:space="0"/>
              <w:bottom w:val="single" w:color="auto" w:sz="4" w:space="0"/>
            </w:tcBorders>
            <w:vAlign w:val="center"/>
          </w:tcPr>
          <w:p w14:paraId="48EF809E">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r>
              <w:rPr>
                <w:rFonts w:hint="eastAsia" w:ascii="宋体" w:hAnsi="宋体"/>
                <w:snapToGrid w:val="0"/>
                <w:kern w:val="0"/>
                <w:sz w:val="24"/>
                <w:szCs w:val="21"/>
              </w:rPr>
              <w:t>备注</w:t>
            </w:r>
          </w:p>
        </w:tc>
      </w:tr>
      <w:tr w14:paraId="3B52B8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14:paraId="2B727042">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u w:val="single"/>
              </w:rPr>
            </w:pPr>
            <w:r>
              <w:rPr>
                <w:rFonts w:hint="eastAsia" w:ascii="宋体" w:hAnsi="宋体"/>
                <w:snapToGrid w:val="0"/>
                <w:kern w:val="0"/>
                <w:sz w:val="24"/>
                <w:szCs w:val="21"/>
                <w:u w:val="none"/>
              </w:rPr>
              <w:t>深圳市急救中心2025年度深圳市急救网络单位、急救站设置标准及运行质量复审项目</w:t>
            </w:r>
          </w:p>
        </w:tc>
        <w:tc>
          <w:tcPr>
            <w:tcW w:w="3235" w:type="dxa"/>
            <w:tcBorders>
              <w:top w:val="single" w:color="auto" w:sz="4" w:space="0"/>
            </w:tcBorders>
            <w:vAlign w:val="center"/>
          </w:tcPr>
          <w:p w14:paraId="047891DF">
            <w:pPr>
              <w:keepNext w:val="0"/>
              <w:keepLines w:val="0"/>
              <w:widowControl/>
              <w:suppressLineNumbers w:val="0"/>
              <w:adjustRightInd w:val="0"/>
              <w:snapToGrid w:val="0"/>
              <w:spacing w:before="0" w:beforeAutospacing="0" w:after="0" w:afterAutospacing="0" w:line="300" w:lineRule="auto"/>
              <w:ind w:left="0" w:right="0"/>
              <w:jc w:val="left"/>
              <w:rPr>
                <w:rFonts w:hint="default" w:ascii="宋体" w:hAnsi="宋体"/>
                <w:snapToGrid w:val="0"/>
                <w:kern w:val="0"/>
                <w:sz w:val="24"/>
                <w:szCs w:val="21"/>
              </w:rPr>
            </w:pPr>
            <w:r>
              <w:rPr>
                <w:rFonts w:hint="eastAsia" w:ascii="宋体" w:hAnsi="宋体"/>
                <w:snapToGrid w:val="0"/>
                <w:kern w:val="0"/>
                <w:sz w:val="24"/>
                <w:szCs w:val="21"/>
              </w:rPr>
              <w:t>大写：</w:t>
            </w:r>
          </w:p>
          <w:p w14:paraId="328C82DF">
            <w:pPr>
              <w:keepNext w:val="0"/>
              <w:keepLines w:val="0"/>
              <w:widowControl/>
              <w:suppressLineNumbers w:val="0"/>
              <w:adjustRightInd w:val="0"/>
              <w:snapToGrid w:val="0"/>
              <w:spacing w:before="0" w:beforeAutospacing="0" w:after="0" w:afterAutospacing="0" w:line="300" w:lineRule="auto"/>
              <w:ind w:left="0" w:right="0"/>
              <w:jc w:val="left"/>
              <w:rPr>
                <w:rFonts w:hint="default"/>
              </w:rPr>
            </w:pPr>
            <w:r>
              <w:rPr>
                <w:rFonts w:hint="eastAsia" w:ascii="宋体" w:hAnsi="宋体"/>
                <w:snapToGrid w:val="0"/>
                <w:kern w:val="0"/>
                <w:sz w:val="24"/>
                <w:szCs w:val="21"/>
              </w:rPr>
              <w:t>小写：</w:t>
            </w:r>
          </w:p>
        </w:tc>
        <w:tc>
          <w:tcPr>
            <w:tcW w:w="2437" w:type="dxa"/>
            <w:tcBorders>
              <w:top w:val="single" w:color="auto" w:sz="4" w:space="0"/>
            </w:tcBorders>
            <w:vAlign w:val="center"/>
          </w:tcPr>
          <w:p w14:paraId="20921A72">
            <w:pPr>
              <w:keepNext w:val="0"/>
              <w:keepLines w:val="0"/>
              <w:widowControl/>
              <w:suppressLineNumbers w:val="0"/>
              <w:adjustRightInd w:val="0"/>
              <w:snapToGrid w:val="0"/>
              <w:spacing w:before="0" w:beforeAutospacing="0" w:after="0" w:afterAutospacing="0" w:line="300" w:lineRule="auto"/>
              <w:ind w:left="0" w:right="0"/>
              <w:jc w:val="center"/>
              <w:rPr>
                <w:rFonts w:hint="default" w:ascii="宋体" w:hAnsi="宋体"/>
                <w:snapToGrid w:val="0"/>
                <w:kern w:val="0"/>
                <w:sz w:val="24"/>
                <w:szCs w:val="21"/>
              </w:rPr>
            </w:pPr>
          </w:p>
        </w:tc>
      </w:tr>
    </w:tbl>
    <w:p w14:paraId="784AF09A">
      <w:pPr>
        <w:ind w:left="631" w:leftChars="200" w:hanging="211" w:hangingChars="100"/>
        <w:rPr>
          <w:rFonts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14:paraId="77C98EE4">
      <w:pPr>
        <w:tabs>
          <w:tab w:val="left" w:pos="720"/>
        </w:tabs>
        <w:jc w:val="center"/>
        <w:rPr>
          <w:b/>
          <w:sz w:val="24"/>
        </w:rPr>
      </w:pPr>
    </w:p>
    <w:p w14:paraId="08D1BCCE">
      <w:pPr>
        <w:tabs>
          <w:tab w:val="left" w:pos="720"/>
        </w:tabs>
        <w:jc w:val="center"/>
        <w:rPr>
          <w:b/>
          <w:sz w:val="24"/>
        </w:rPr>
      </w:pPr>
    </w:p>
    <w:p w14:paraId="1908014C">
      <w:pPr>
        <w:pStyle w:val="2"/>
        <w:rPr>
          <w:b/>
          <w:sz w:val="24"/>
        </w:rPr>
      </w:pPr>
    </w:p>
    <w:p w14:paraId="170182CC">
      <w:pPr>
        <w:pStyle w:val="3"/>
        <w:rPr>
          <w:b/>
          <w:sz w:val="24"/>
        </w:rPr>
      </w:pPr>
    </w:p>
    <w:p w14:paraId="73C1DBF7">
      <w:pPr>
        <w:pStyle w:val="3"/>
        <w:rPr>
          <w:b/>
          <w:sz w:val="24"/>
        </w:rPr>
      </w:pPr>
    </w:p>
    <w:p w14:paraId="69A3A264">
      <w:pPr>
        <w:pStyle w:val="3"/>
        <w:rPr>
          <w:b/>
          <w:sz w:val="24"/>
        </w:rPr>
      </w:pPr>
    </w:p>
    <w:p w14:paraId="22BD96FC">
      <w:pPr>
        <w:pStyle w:val="3"/>
        <w:rPr>
          <w:b/>
          <w:sz w:val="24"/>
        </w:rPr>
      </w:pPr>
    </w:p>
    <w:p w14:paraId="7438D4FA">
      <w:pPr>
        <w:pStyle w:val="3"/>
        <w:rPr>
          <w:b/>
          <w:sz w:val="24"/>
        </w:rPr>
      </w:pPr>
    </w:p>
    <w:p w14:paraId="54611752">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14:paraId="2776A330">
      <w:r>
        <w:rPr>
          <w:b/>
          <w:bCs/>
        </w:rPr>
        <w:br w:type="page"/>
      </w:r>
    </w:p>
    <w:p w14:paraId="77BF7E8F">
      <w:pPr>
        <w:pStyle w:val="5"/>
        <w:widowControl/>
        <w:rPr>
          <w:rFonts w:ascii="黑体" w:eastAsia="黑体" w:cs="黑体"/>
          <w:b w:val="0"/>
          <w:bCs w:val="0"/>
          <w:sz w:val="24"/>
          <w:szCs w:val="28"/>
        </w:rPr>
      </w:pPr>
      <w:r>
        <w:rPr>
          <w:rFonts w:hint="eastAsia" w:ascii="黑体" w:eastAsia="黑体" w:cs="黑体"/>
          <w:b w:val="0"/>
          <w:bCs w:val="0"/>
          <w:sz w:val="24"/>
          <w:szCs w:val="28"/>
        </w:rPr>
        <w:t>五、投标人同类项目业绩情况（格式自定）</w:t>
      </w:r>
    </w:p>
    <w:p w14:paraId="5EC1D942">
      <w:pPr>
        <w:pStyle w:val="37"/>
        <w:spacing w:beforeAutospacing="0" w:after="120" w:afterAutospacing="0"/>
        <w:jc w:val="center"/>
        <w:rPr>
          <w:rFonts w:hint="eastAsia" w:cs="宋体"/>
          <w:b/>
          <w:bCs/>
          <w:color w:val="FF0000"/>
          <w:kern w:val="2"/>
          <w:sz w:val="22"/>
          <w:szCs w:val="28"/>
          <w:lang w:bidi="ar"/>
        </w:rPr>
      </w:pPr>
      <w:r>
        <w:rPr>
          <w:rFonts w:hint="eastAsia" w:cs="宋体"/>
          <w:b/>
          <w:bCs/>
          <w:color w:val="FF0000"/>
          <w:kern w:val="2"/>
          <w:sz w:val="22"/>
          <w:szCs w:val="28"/>
          <w:lang w:bidi="ar"/>
        </w:rPr>
        <w:t>（特别提示：投标人须按本招标文件评标信息中这一评审因素要求，提供证明资料）</w:t>
      </w:r>
    </w:p>
    <w:p w14:paraId="78274B8E">
      <w:pPr>
        <w:pStyle w:val="37"/>
        <w:spacing w:beforeAutospacing="0" w:after="120" w:afterAutospacing="0"/>
        <w:jc w:val="center"/>
        <w:rPr>
          <w:rFonts w:hint="eastAsia" w:cs="宋体"/>
          <w:color w:val="FF0000"/>
          <w:kern w:val="2"/>
          <w:sz w:val="21"/>
          <w:lang w:bidi="ar"/>
        </w:rPr>
      </w:pPr>
    </w:p>
    <w:p w14:paraId="1C5E3B1C">
      <w:pPr>
        <w:pStyle w:val="37"/>
        <w:spacing w:beforeAutospacing="0" w:after="120" w:afterAutospacing="0"/>
        <w:jc w:val="center"/>
        <w:rPr>
          <w:rFonts w:hint="eastAsia" w:cs="宋体"/>
          <w:color w:val="FF0000"/>
          <w:kern w:val="2"/>
          <w:sz w:val="21"/>
          <w:lang w:bidi="ar"/>
        </w:rPr>
      </w:pPr>
    </w:p>
    <w:p w14:paraId="29E14A29">
      <w:pPr>
        <w:pStyle w:val="37"/>
        <w:spacing w:beforeAutospacing="0" w:after="120" w:afterAutospacing="0"/>
        <w:jc w:val="center"/>
        <w:rPr>
          <w:rFonts w:hint="eastAsia" w:cs="宋体"/>
          <w:color w:val="FF0000"/>
          <w:kern w:val="2"/>
          <w:sz w:val="21"/>
          <w:lang w:bidi="ar"/>
        </w:rPr>
      </w:pPr>
    </w:p>
    <w:p w14:paraId="38357574">
      <w:pPr>
        <w:pStyle w:val="37"/>
        <w:spacing w:beforeAutospacing="0" w:after="120" w:afterAutospacing="0"/>
        <w:jc w:val="center"/>
        <w:rPr>
          <w:rFonts w:hint="eastAsia" w:cs="宋体"/>
          <w:color w:val="FF0000"/>
          <w:kern w:val="2"/>
          <w:sz w:val="21"/>
          <w:lang w:bidi="ar"/>
        </w:rPr>
      </w:pPr>
    </w:p>
    <w:p w14:paraId="5F5AEC2F">
      <w:pPr>
        <w:pStyle w:val="37"/>
        <w:spacing w:beforeAutospacing="0" w:after="120" w:afterAutospacing="0"/>
        <w:jc w:val="center"/>
        <w:rPr>
          <w:rFonts w:hint="eastAsia" w:cs="宋体"/>
          <w:color w:val="FF0000"/>
          <w:kern w:val="2"/>
          <w:sz w:val="21"/>
          <w:lang w:bidi="ar"/>
        </w:rPr>
      </w:pPr>
    </w:p>
    <w:p w14:paraId="4604D3A0">
      <w:pPr>
        <w:pStyle w:val="37"/>
        <w:spacing w:beforeAutospacing="0" w:after="120" w:afterAutospacing="0"/>
        <w:jc w:val="center"/>
        <w:rPr>
          <w:rFonts w:hint="eastAsia" w:cs="宋体"/>
          <w:color w:val="FF0000"/>
          <w:kern w:val="2"/>
          <w:sz w:val="21"/>
          <w:lang w:bidi="ar"/>
        </w:rPr>
      </w:pPr>
    </w:p>
    <w:p w14:paraId="4B81AD54">
      <w:pPr>
        <w:pStyle w:val="37"/>
        <w:spacing w:beforeAutospacing="0" w:after="120" w:afterAutospacing="0"/>
        <w:jc w:val="center"/>
        <w:rPr>
          <w:rFonts w:hint="eastAsia" w:cs="宋体"/>
          <w:color w:val="FF0000"/>
          <w:kern w:val="2"/>
          <w:sz w:val="21"/>
          <w:lang w:bidi="ar"/>
        </w:rPr>
      </w:pPr>
    </w:p>
    <w:p w14:paraId="0A2670BA">
      <w:pPr>
        <w:pStyle w:val="5"/>
        <w:widowControl/>
        <w:rPr>
          <w:rFonts w:ascii="黑体" w:eastAsia="黑体" w:cs="黑体"/>
          <w:b w:val="0"/>
          <w:bCs w:val="0"/>
          <w:sz w:val="24"/>
          <w:szCs w:val="28"/>
        </w:rPr>
      </w:pPr>
      <w:r>
        <w:rPr>
          <w:rFonts w:hint="eastAsia" w:ascii="黑体" w:eastAsia="黑体" w:cs="黑体"/>
          <w:b w:val="0"/>
          <w:bCs w:val="0"/>
          <w:sz w:val="24"/>
          <w:szCs w:val="28"/>
          <w:lang w:val="en-US" w:eastAsia="zh-CN"/>
        </w:rPr>
        <w:t>六</w:t>
      </w:r>
      <w:r>
        <w:rPr>
          <w:rFonts w:hint="eastAsia" w:ascii="黑体" w:eastAsia="黑体" w:cs="黑体"/>
          <w:b w:val="0"/>
          <w:bCs w:val="0"/>
          <w:sz w:val="24"/>
          <w:szCs w:val="28"/>
        </w:rPr>
        <w:t>、服务网点</w:t>
      </w:r>
    </w:p>
    <w:p w14:paraId="6B6436D3">
      <w:pPr>
        <w:spacing w:line="360" w:lineRule="auto"/>
        <w:jc w:val="center"/>
        <w:rPr>
          <w:sz w:val="24"/>
        </w:rPr>
      </w:pPr>
      <w:r>
        <w:rPr>
          <w:rFonts w:hint="eastAsia" w:cs="宋体"/>
          <w:sz w:val="24"/>
          <w:lang w:bidi="ar"/>
        </w:rPr>
        <w:t>承诺函</w:t>
      </w:r>
    </w:p>
    <w:p w14:paraId="40C8AF31">
      <w:pPr>
        <w:spacing w:line="360" w:lineRule="auto"/>
        <w:rPr>
          <w:sz w:val="24"/>
        </w:rPr>
      </w:pPr>
      <w:r>
        <w:rPr>
          <w:rFonts w:hint="eastAsia" w:cs="宋体"/>
          <w:sz w:val="24"/>
          <w:lang w:bidi="ar"/>
        </w:rPr>
        <w:t>致：深圳公共资源交易中心、采购人</w:t>
      </w:r>
    </w:p>
    <w:p w14:paraId="39BDFEE7">
      <w:pPr>
        <w:spacing w:line="360" w:lineRule="auto"/>
        <w:ind w:firstLine="480" w:firstLineChars="200"/>
        <w:rPr>
          <w:sz w:val="24"/>
        </w:rPr>
      </w:pPr>
      <w:r>
        <w:rPr>
          <w:rFonts w:hint="eastAsia" w:cs="宋体"/>
          <w:sz w:val="24"/>
          <w:lang w:bidi="ar"/>
        </w:rPr>
        <w:t>我单位承诺，中标后为本项目提供本地经营（服务）网点，如不遵守相应承诺，愿按违约处理，并承担由此给采购人带来的损失。</w:t>
      </w:r>
    </w:p>
    <w:p w14:paraId="472AFEE5">
      <w:pPr>
        <w:spacing w:line="360" w:lineRule="auto"/>
        <w:ind w:right="960" w:firstLine="5520" w:firstLineChars="2300"/>
        <w:rPr>
          <w:sz w:val="24"/>
        </w:rPr>
      </w:pPr>
      <w:r>
        <w:rPr>
          <w:rFonts w:hint="eastAsia" w:cs="宋体"/>
          <w:sz w:val="24"/>
          <w:lang w:bidi="ar"/>
        </w:rPr>
        <w:t>投标人：</w:t>
      </w:r>
      <w:r>
        <w:rPr>
          <w:rFonts w:hint="eastAsia" w:ascii="宋体" w:hAnsi="宋体" w:cs="宋体"/>
          <w:kern w:val="0"/>
          <w:sz w:val="24"/>
          <w:szCs w:val="21"/>
          <w:u w:val="single"/>
          <w:lang w:bidi="ar"/>
        </w:rPr>
        <w:t xml:space="preserve">                </w:t>
      </w:r>
    </w:p>
    <w:p w14:paraId="7347BF08">
      <w:pPr>
        <w:spacing w:line="360" w:lineRule="auto"/>
        <w:rPr>
          <w:sz w:val="24"/>
        </w:rPr>
      </w:pPr>
      <w:r>
        <w:rPr>
          <w:sz w:val="24"/>
          <w:lang w:bidi="ar"/>
        </w:rPr>
        <w:t xml:space="preserve">                                              </w:t>
      </w:r>
      <w:r>
        <w:rPr>
          <w:rFonts w:hint="eastAsia" w:cs="宋体"/>
          <w:sz w:val="24"/>
          <w:lang w:bidi="ar"/>
        </w:rPr>
        <w:t>日期：</w:t>
      </w:r>
      <w:r>
        <w:rPr>
          <w:rFonts w:hint="eastAsia" w:ascii="宋体" w:hAnsi="宋体" w:cs="宋体"/>
          <w:kern w:val="0"/>
          <w:sz w:val="24"/>
          <w:szCs w:val="21"/>
          <w:u w:val="single"/>
          <w:lang w:bidi="ar"/>
        </w:rPr>
        <w:t xml:space="preserve">    </w:t>
      </w:r>
      <w:r>
        <w:rPr>
          <w:rFonts w:hint="eastAsia" w:cs="宋体"/>
          <w:sz w:val="24"/>
          <w:lang w:bidi="ar"/>
        </w:rPr>
        <w:t>年</w:t>
      </w:r>
      <w:r>
        <w:rPr>
          <w:rFonts w:hint="eastAsia" w:ascii="宋体" w:hAnsi="宋体" w:cs="宋体"/>
          <w:kern w:val="0"/>
          <w:sz w:val="24"/>
          <w:szCs w:val="21"/>
          <w:u w:val="single"/>
          <w:lang w:bidi="ar"/>
        </w:rPr>
        <w:t xml:space="preserve">    </w:t>
      </w:r>
      <w:r>
        <w:rPr>
          <w:rFonts w:hint="eastAsia" w:cs="宋体"/>
          <w:sz w:val="24"/>
          <w:lang w:bidi="ar"/>
        </w:rPr>
        <w:t>月</w:t>
      </w:r>
      <w:r>
        <w:rPr>
          <w:rFonts w:hint="eastAsia" w:ascii="宋体" w:hAnsi="宋体" w:cs="宋体"/>
          <w:kern w:val="0"/>
          <w:sz w:val="24"/>
          <w:szCs w:val="21"/>
          <w:u w:val="single"/>
          <w:lang w:bidi="ar"/>
        </w:rPr>
        <w:t xml:space="preserve">    </w:t>
      </w:r>
      <w:r>
        <w:rPr>
          <w:rFonts w:hint="eastAsia" w:cs="宋体"/>
          <w:sz w:val="24"/>
          <w:lang w:bidi="ar"/>
        </w:rPr>
        <w:t>日</w:t>
      </w:r>
    </w:p>
    <w:p w14:paraId="1A37BA58">
      <w:pPr>
        <w:spacing w:line="360" w:lineRule="auto"/>
        <w:jc w:val="center"/>
        <w:rPr>
          <w:color w:val="FF0000"/>
          <w:sz w:val="22"/>
          <w:szCs w:val="22"/>
        </w:rPr>
      </w:pPr>
    </w:p>
    <w:p w14:paraId="7D145499">
      <w:pPr>
        <w:spacing w:line="360" w:lineRule="auto"/>
        <w:jc w:val="left"/>
        <w:rPr>
          <w:rFonts w:hint="eastAsia" w:cs="宋体"/>
          <w:b/>
          <w:bCs/>
          <w:color w:val="FF0000"/>
          <w:sz w:val="24"/>
          <w:lang w:bidi="ar"/>
        </w:rPr>
      </w:pPr>
      <w:r>
        <w:rPr>
          <w:rFonts w:hint="eastAsia" w:cs="宋体"/>
          <w:b/>
          <w:bCs/>
          <w:color w:val="FF0000"/>
          <w:sz w:val="24"/>
          <w:lang w:bidi="ar"/>
        </w:rPr>
        <w:t>（特别提示：投标人须按本招标文件评标信息中这一评审因素要求及以上模版要求提供承诺函，否则将按不得分处理）</w:t>
      </w:r>
    </w:p>
    <w:p w14:paraId="6D473F05">
      <w:pPr>
        <w:pStyle w:val="2"/>
        <w:rPr>
          <w:rFonts w:hint="eastAsia" w:cs="宋体"/>
          <w:color w:val="FF0000"/>
          <w:sz w:val="24"/>
          <w:lang w:bidi="ar"/>
        </w:rPr>
      </w:pPr>
    </w:p>
    <w:p w14:paraId="4E37C8BD">
      <w:pPr>
        <w:pStyle w:val="3"/>
        <w:rPr>
          <w:rFonts w:hint="eastAsia" w:cs="宋体"/>
          <w:color w:val="FF0000"/>
          <w:sz w:val="24"/>
          <w:lang w:bidi="ar"/>
        </w:rPr>
      </w:pPr>
    </w:p>
    <w:p w14:paraId="672BA3D9">
      <w:pPr>
        <w:pStyle w:val="3"/>
        <w:rPr>
          <w:rFonts w:hint="eastAsia" w:cs="宋体"/>
          <w:color w:val="FF0000"/>
          <w:sz w:val="24"/>
          <w:lang w:bidi="ar"/>
        </w:rPr>
      </w:pPr>
    </w:p>
    <w:p w14:paraId="121B23B3">
      <w:pPr>
        <w:pStyle w:val="3"/>
        <w:rPr>
          <w:rFonts w:hint="eastAsia" w:cs="宋体"/>
          <w:color w:val="FF0000"/>
          <w:sz w:val="24"/>
          <w:lang w:bidi="ar"/>
        </w:rPr>
      </w:pPr>
    </w:p>
    <w:p w14:paraId="6A10CF83">
      <w:pPr>
        <w:pStyle w:val="3"/>
        <w:rPr>
          <w:rFonts w:hint="eastAsia" w:cs="宋体"/>
          <w:color w:val="FF0000"/>
          <w:sz w:val="24"/>
          <w:lang w:bidi="ar"/>
        </w:rPr>
      </w:pPr>
    </w:p>
    <w:p w14:paraId="71C61C7B"/>
    <w:p w14:paraId="4E66CB74">
      <w:pPr>
        <w:ind w:firstLine="1446" w:firstLineChars="600"/>
        <w:rPr>
          <w:b/>
          <w:color w:val="FF0000"/>
          <w:sz w:val="24"/>
        </w:rPr>
      </w:pPr>
      <w:r>
        <w:rPr>
          <w:rFonts w:hint="eastAsia" w:cs="宋体"/>
          <w:b/>
          <w:color w:val="FF0000"/>
          <w:sz w:val="24"/>
          <w:lang w:bidi="ar"/>
        </w:rPr>
        <w:t>（信息公开部分的内容到此为止！以下为信息不公开部分）</w:t>
      </w:r>
    </w:p>
    <w:p w14:paraId="31CB43E7">
      <w:pPr>
        <w:rPr>
          <w:rFonts w:ascii="宋体" w:hAnsi="宋体" w:cs="宋体"/>
          <w:b/>
          <w:color w:val="FF0000"/>
          <w:sz w:val="28"/>
          <w:szCs w:val="28"/>
        </w:rPr>
      </w:pPr>
      <w:r>
        <w:rPr>
          <w:rFonts w:hint="eastAsia" w:ascii="宋体" w:hAnsi="宋体"/>
          <w:b/>
          <w:color w:val="FF0000"/>
          <w:sz w:val="28"/>
          <w:szCs w:val="28"/>
          <w:lang w:bidi="ar"/>
        </w:rPr>
        <w:br w:type="page"/>
      </w:r>
    </w:p>
    <w:p w14:paraId="34F87E36">
      <w:pPr>
        <w:outlineLvl w:val="1"/>
        <w:rPr>
          <w:rFonts w:ascii="宋体" w:hAnsi="宋体" w:cs="宋体"/>
          <w:b/>
          <w:color w:val="FF0000"/>
          <w:sz w:val="28"/>
          <w:szCs w:val="28"/>
        </w:rPr>
      </w:pPr>
      <w:r>
        <w:rPr>
          <w:rFonts w:hint="eastAsia" w:ascii="宋体" w:hAnsi="宋体" w:cs="宋体"/>
          <w:b/>
          <w:color w:val="FF0000"/>
          <w:sz w:val="28"/>
          <w:szCs w:val="28"/>
          <w:lang w:bidi="ar"/>
        </w:rPr>
        <w:t>投标文件附件（信息不公开部分）</w:t>
      </w:r>
    </w:p>
    <w:p w14:paraId="0FFD5E04">
      <w:pPr>
        <w:pStyle w:val="5"/>
        <w:widowControl/>
        <w:spacing w:before="0" w:after="0"/>
        <w:jc w:val="center"/>
        <w:rPr>
          <w:rFonts w:ascii="黑体" w:eastAsia="黑体" w:cs="黑体"/>
          <w:b w:val="0"/>
          <w:bCs w:val="0"/>
          <w:sz w:val="24"/>
          <w:szCs w:val="28"/>
        </w:rPr>
      </w:pPr>
      <w:r>
        <w:rPr>
          <w:rFonts w:hint="eastAsia" w:ascii="黑体" w:eastAsia="黑体" w:cs="黑体"/>
          <w:b w:val="0"/>
          <w:bCs w:val="0"/>
          <w:sz w:val="24"/>
          <w:szCs w:val="28"/>
        </w:rPr>
        <w:t>一、供应商基本情况表</w:t>
      </w:r>
    </w:p>
    <w:p w14:paraId="7468B0D6"/>
    <w:p w14:paraId="7EE665AF">
      <w:pPr>
        <w:rPr>
          <w:rFonts w:ascii="宋体" w:hAnsi="宋体" w:cs="宋体"/>
          <w:sz w:val="24"/>
        </w:rPr>
      </w:pPr>
      <w:r>
        <w:rPr>
          <w:rFonts w:hint="eastAsia" w:ascii="宋体" w:hAnsi="宋体" w:cs="宋体"/>
          <w:sz w:val="24"/>
          <w:lang w:bidi="ar"/>
        </w:rPr>
        <w:t>填表单位：</w:t>
      </w:r>
      <w:r>
        <w:rPr>
          <w:rFonts w:hint="eastAsia" w:ascii="宋体" w:hAnsi="宋体" w:cs="宋体"/>
          <w:b/>
          <w:color w:val="FF0000"/>
          <w:sz w:val="24"/>
          <w:highlight w:val="yellow"/>
          <w:lang w:bidi="ar"/>
        </w:rPr>
        <w:t>（加盖单位公章）</w:t>
      </w:r>
      <w:r>
        <w:rPr>
          <w:rFonts w:hint="eastAsia" w:ascii="宋体" w:hAnsi="宋体" w:cs="宋体"/>
          <w:b/>
          <w:color w:val="FF0000"/>
          <w:sz w:val="24"/>
          <w:highlight w:val="yellow"/>
          <w:lang w:val="en-US" w:eastAsia="zh-CN" w:bidi="ar"/>
        </w:rPr>
        <w:t xml:space="preserve"> </w:t>
      </w:r>
      <w:r>
        <w:rPr>
          <w:rFonts w:hint="eastAsia" w:ascii="宋体" w:hAnsi="宋体" w:cs="宋体"/>
          <w:sz w:val="24"/>
          <w:lang w:bidi="ar"/>
        </w:rPr>
        <w:t xml:space="preserve">                   </w:t>
      </w:r>
      <w:r>
        <w:rPr>
          <w:rFonts w:hint="eastAsia" w:ascii="宋体" w:hAnsi="宋体" w:cs="宋体"/>
          <w:sz w:val="24"/>
          <w:lang w:val="en-US" w:eastAsia="zh-CN" w:bidi="ar"/>
        </w:rPr>
        <w:t xml:space="preserve">  </w:t>
      </w:r>
      <w:r>
        <w:rPr>
          <w:rFonts w:hint="eastAsia" w:ascii="宋体" w:hAnsi="宋体" w:cs="宋体"/>
          <w:sz w:val="24"/>
          <w:lang w:bidi="ar"/>
        </w:rPr>
        <w:t>填表日期：    年   月   日</w:t>
      </w:r>
    </w:p>
    <w:tbl>
      <w:tblPr>
        <w:tblStyle w:val="43"/>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157"/>
        <w:gridCol w:w="1396"/>
        <w:gridCol w:w="791"/>
        <w:gridCol w:w="912"/>
        <w:gridCol w:w="1972"/>
        <w:gridCol w:w="1928"/>
      </w:tblGrid>
      <w:tr w14:paraId="6F9C3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485B6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采购人</w:t>
            </w:r>
          </w:p>
        </w:tc>
        <w:tc>
          <w:tcPr>
            <w:tcW w:w="2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AB92DD">
            <w:pPr>
              <w:keepNext w:val="0"/>
              <w:keepLines w:val="0"/>
              <w:suppressLineNumbers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val="0"/>
                <w:bCs w:val="0"/>
                <w:color w:val="0000FF"/>
                <w:sz w:val="24"/>
              </w:rPr>
              <w:t>深圳市急救中心</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15841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项目名称</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7ADB3C">
            <w:pPr>
              <w:keepNext w:val="0"/>
              <w:keepLines w:val="0"/>
              <w:suppressLineNumbers w:val="0"/>
              <w:spacing w:before="0" w:beforeAutospacing="0" w:after="0" w:afterAutospacing="0" w:line="400" w:lineRule="exact"/>
              <w:ind w:left="0" w:right="0"/>
              <w:rPr>
                <w:rFonts w:hint="default" w:ascii="宋体" w:hAnsi="宋体" w:cs="宋体"/>
                <w:sz w:val="24"/>
              </w:rPr>
            </w:pPr>
            <w:r>
              <w:rPr>
                <w:rFonts w:hint="eastAsia" w:ascii="宋体" w:hAnsi="宋体" w:cs="宋体"/>
                <w:color w:val="0000FF"/>
                <w:sz w:val="24"/>
              </w:rPr>
              <w:t>深圳市急救中心2025年度深圳市急救网络单位、急救站设置标准及运行质量复审项目</w:t>
            </w:r>
          </w:p>
        </w:tc>
      </w:tr>
      <w:tr w14:paraId="5053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D1BAEF">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投标（响应）供应商</w:t>
            </w:r>
          </w:p>
        </w:tc>
        <w:tc>
          <w:tcPr>
            <w:tcW w:w="25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66932">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474E409">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供应商统一社会信用代码</w:t>
            </w:r>
          </w:p>
        </w:tc>
        <w:tc>
          <w:tcPr>
            <w:tcW w:w="39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C6F6C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E91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0840B0F2">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b/>
                <w:bCs/>
                <w:sz w:val="24"/>
                <w:lang w:bidi="ar"/>
              </w:rPr>
              <w:t>投标（响应）供应商相关人员情况</w:t>
            </w:r>
          </w:p>
        </w:tc>
      </w:tr>
      <w:tr w14:paraId="52E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0E3DDC5">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序号</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8A3605">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职务</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6465EDBF">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姓名</w:t>
            </w: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10D0426">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身份证号码</w:t>
            </w: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2A07171D">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劳动合同</w:t>
            </w:r>
          </w:p>
          <w:p w14:paraId="36DF6347">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关系单位</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753384AC">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缴纳社会</w:t>
            </w:r>
          </w:p>
          <w:p w14:paraId="077BA41C">
            <w:pPr>
              <w:keepNext w:val="0"/>
              <w:keepLines w:val="0"/>
              <w:suppressLineNumbers w:val="0"/>
              <w:snapToGrid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保险单位</w:t>
            </w:r>
          </w:p>
        </w:tc>
      </w:tr>
      <w:tr w14:paraId="2C65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A2175D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1</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1360D3">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法定代表人/单位负责人/主要经营负责人</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58EBCE4E">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2231C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2C091BC4">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34B417A">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2D4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2824A49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2</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CF9970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项目投标授权代表人</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7CA84E0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9EAE52">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648467B6">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6AB1AFDF">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7A9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3D71E9A4">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3</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8AACC9">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项目负责人</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0D00FBF9">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350FEA">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4E72655C">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395F7FBE">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5AE7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2FE52B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4</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51469E">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主要技术人员</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27446FDB">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DF3E2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6BB43E03">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41127258">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014B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B5AA839">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5</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8285AC">
            <w:pPr>
              <w:pStyle w:val="37"/>
              <w:keepNext w:val="0"/>
              <w:keepLines w:val="0"/>
              <w:suppressLineNumbers w:val="0"/>
              <w:snapToGrid w:val="0"/>
              <w:spacing w:before="0" w:beforeAutospacing="0" w:after="0" w:afterAutospacing="0" w:line="400" w:lineRule="exact"/>
              <w:ind w:left="0" w:right="0"/>
              <w:jc w:val="center"/>
              <w:rPr>
                <w:rFonts w:hint="default" w:ascii="宋体" w:hAnsi="宋体" w:cs="宋体"/>
              </w:rPr>
            </w:pPr>
            <w:r>
              <w:rPr>
                <w:rFonts w:hint="eastAsia" w:ascii="宋体" w:hAnsi="宋体" w:cs="宋体"/>
                <w:kern w:val="2"/>
                <w:lang w:bidi="ar"/>
              </w:rPr>
              <w:t>投标文件编制人员</w:t>
            </w:r>
          </w:p>
        </w:tc>
        <w:tc>
          <w:tcPr>
            <w:tcW w:w="1396" w:type="dxa"/>
            <w:tcBorders>
              <w:top w:val="single" w:color="auto" w:sz="4" w:space="0"/>
              <w:left w:val="single" w:color="auto" w:sz="4" w:space="0"/>
              <w:bottom w:val="single" w:color="auto" w:sz="4" w:space="0"/>
              <w:right w:val="single" w:color="auto" w:sz="4" w:space="0"/>
            </w:tcBorders>
            <w:shd w:val="clear" w:color="auto" w:fill="auto"/>
            <w:vAlign w:val="center"/>
          </w:tcPr>
          <w:p w14:paraId="1B4E9C65">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791BA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72" w:type="dxa"/>
            <w:tcBorders>
              <w:top w:val="single" w:color="auto" w:sz="4" w:space="0"/>
              <w:left w:val="single" w:color="auto" w:sz="4" w:space="0"/>
              <w:bottom w:val="single" w:color="auto" w:sz="4" w:space="0"/>
              <w:right w:val="single" w:color="auto" w:sz="4" w:space="0"/>
            </w:tcBorders>
            <w:shd w:val="clear" w:color="auto" w:fill="auto"/>
            <w:vAlign w:val="center"/>
          </w:tcPr>
          <w:p w14:paraId="6088313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14:paraId="375FFBD1">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r>
      <w:tr w14:paraId="4CC1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419B37E8">
            <w:pPr>
              <w:keepNext w:val="0"/>
              <w:keepLines w:val="0"/>
              <w:suppressLineNumbers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lang w:bidi="ar"/>
              </w:rPr>
              <w:t>说明：同一职务有多人担任（如主要技术人员），应分行填写。</w:t>
            </w:r>
          </w:p>
        </w:tc>
      </w:tr>
      <w:tr w14:paraId="04F5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F9B8093">
            <w:pPr>
              <w:keepNext w:val="0"/>
              <w:keepLines w:val="0"/>
              <w:suppressLineNumbers w:val="0"/>
              <w:spacing w:before="0" w:beforeAutospacing="0" w:after="0" w:afterAutospacing="0" w:line="400" w:lineRule="exact"/>
              <w:ind w:left="0" w:right="0"/>
              <w:jc w:val="center"/>
              <w:rPr>
                <w:rFonts w:hint="default" w:ascii="宋体" w:hAnsi="宋体" w:cs="宋体"/>
                <w:b/>
                <w:bCs/>
                <w:sz w:val="24"/>
              </w:rPr>
            </w:pPr>
            <w:r>
              <w:rPr>
                <w:rFonts w:hint="eastAsia" w:ascii="宋体" w:hAnsi="宋体" w:cs="宋体"/>
                <w:b/>
                <w:bCs/>
                <w:sz w:val="24"/>
                <w:lang w:bidi="ar"/>
              </w:rPr>
              <w:t>投标（响应）供应商关联关系情况</w:t>
            </w:r>
          </w:p>
        </w:tc>
      </w:tr>
      <w:tr w14:paraId="08D1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7AE83E29">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序号</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0A43187">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关联关系类型</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A6BA213">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关联主体名称</w:t>
            </w:r>
          </w:p>
        </w:tc>
        <w:tc>
          <w:tcPr>
            <w:tcW w:w="4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F0B090">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备注</w:t>
            </w:r>
          </w:p>
        </w:tc>
      </w:tr>
      <w:tr w14:paraId="77AE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B7F10EB">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1</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33FEFF">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控股股东</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82D6AA">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2E1A6B9">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59C9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764FED2">
            <w:pPr>
              <w:keepNext w:val="0"/>
              <w:keepLines w:val="0"/>
              <w:suppressLineNumbers w:val="0"/>
              <w:spacing w:before="0" w:beforeAutospacing="0" w:after="0" w:afterAutospacing="0" w:line="400" w:lineRule="exact"/>
              <w:ind w:left="0" w:right="0"/>
              <w:jc w:val="center"/>
              <w:rPr>
                <w:rFonts w:hint="default" w:ascii="宋体" w:hAnsi="宋体" w:cs="宋体"/>
                <w:sz w:val="24"/>
                <w:lang w:bidi="ar"/>
              </w:rPr>
            </w:pPr>
            <w:r>
              <w:rPr>
                <w:rFonts w:hint="eastAsia" w:ascii="宋体" w:hAnsi="宋体" w:cs="宋体"/>
                <w:sz w:val="24"/>
                <w:lang w:bidi="ar"/>
              </w:rPr>
              <w:t>2</w:t>
            </w:r>
          </w:p>
        </w:tc>
        <w:tc>
          <w:tcPr>
            <w:tcW w:w="18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2DB002">
            <w:pPr>
              <w:keepNext w:val="0"/>
              <w:keepLines w:val="0"/>
              <w:suppressLineNumbers w:val="0"/>
              <w:spacing w:before="0" w:beforeAutospacing="0" w:after="0" w:afterAutospacing="0" w:line="400" w:lineRule="exact"/>
              <w:ind w:left="0" w:right="0"/>
              <w:jc w:val="center"/>
              <w:rPr>
                <w:rFonts w:hint="default" w:ascii="宋体" w:hAnsi="宋体" w:cs="宋体"/>
                <w:sz w:val="24"/>
              </w:rPr>
            </w:pPr>
            <w:r>
              <w:rPr>
                <w:rFonts w:hint="eastAsia" w:ascii="宋体" w:hAnsi="宋体" w:cs="宋体"/>
                <w:sz w:val="24"/>
                <w:lang w:bidi="ar"/>
              </w:rPr>
              <w:t>管理关系</w:t>
            </w:r>
          </w:p>
        </w:tc>
        <w:tc>
          <w:tcPr>
            <w:tcW w:w="21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87DC60">
            <w:pPr>
              <w:keepNext w:val="0"/>
              <w:keepLines w:val="0"/>
              <w:suppressLineNumbers w:val="0"/>
              <w:spacing w:before="0" w:beforeAutospacing="0" w:after="0" w:afterAutospacing="0" w:line="400" w:lineRule="exact"/>
              <w:ind w:left="0" w:right="0"/>
              <w:jc w:val="center"/>
              <w:rPr>
                <w:rFonts w:hint="default" w:ascii="宋体" w:hAnsi="宋体" w:cs="宋体"/>
                <w:sz w:val="24"/>
              </w:rPr>
            </w:pPr>
          </w:p>
        </w:tc>
        <w:tc>
          <w:tcPr>
            <w:tcW w:w="48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D797A34">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sz w:val="24"/>
                <w:lang w:bidi="ar"/>
              </w:rPr>
              <w:t>指对投标（响应）供应商不具有出资持股关系，但对其存在管理关系的主体。</w:t>
            </w:r>
          </w:p>
        </w:tc>
      </w:tr>
      <w:tr w14:paraId="030F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56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69AE773E">
            <w:pPr>
              <w:keepNext w:val="0"/>
              <w:keepLines w:val="0"/>
              <w:suppressLineNumbers w:val="0"/>
              <w:snapToGrid w:val="0"/>
              <w:spacing w:before="0" w:beforeAutospacing="0" w:after="0" w:afterAutospacing="0" w:line="400" w:lineRule="exact"/>
              <w:ind w:left="0" w:right="0"/>
              <w:jc w:val="left"/>
              <w:rPr>
                <w:rFonts w:hint="default" w:ascii="宋体" w:hAnsi="宋体" w:cs="宋体"/>
                <w:sz w:val="24"/>
              </w:rPr>
            </w:pPr>
            <w:r>
              <w:rPr>
                <w:rFonts w:hint="eastAsia" w:ascii="宋体" w:hAnsi="宋体" w:cs="宋体"/>
                <w:b/>
                <w:bCs/>
                <w:sz w:val="24"/>
                <w:lang w:bidi="ar"/>
              </w:rPr>
              <w:t>说明：同一关联关系类型有多个主体的，应分行填写。</w:t>
            </w:r>
          </w:p>
        </w:tc>
      </w:tr>
    </w:tbl>
    <w:p w14:paraId="39CCFD5E">
      <w:pPr>
        <w:rPr>
          <w:rFonts w:ascii="宋体" w:hAnsi="宋体" w:cs="宋体"/>
          <w:sz w:val="20"/>
          <w:szCs w:val="22"/>
          <w:lang w:bidi="ar"/>
        </w:rPr>
        <w:sectPr>
          <w:headerReference r:id="rId4" w:type="first"/>
          <w:headerReference r:id="rId3" w:type="default"/>
          <w:footerReference r:id="rId5" w:type="default"/>
          <w:footerReference r:id="rId6" w:type="even"/>
          <w:pgSz w:w="11906" w:h="16838"/>
          <w:pgMar w:top="1361" w:right="1417" w:bottom="1304" w:left="1417" w:header="851" w:footer="1588" w:gutter="0"/>
          <w:pgNumType w:fmt="numberInDash"/>
          <w:cols w:space="425" w:num="1"/>
          <w:titlePg/>
          <w:docGrid w:type="lines" w:linePitch="312" w:charSpace="0"/>
        </w:sectPr>
      </w:pPr>
    </w:p>
    <w:p w14:paraId="52135847">
      <w:pPr>
        <w:pStyle w:val="5"/>
        <w:widowControl/>
        <w:jc w:val="center"/>
        <w:rPr>
          <w:rFonts w:ascii="黑体" w:eastAsia="黑体" w:cs="黑体"/>
          <w:b w:val="0"/>
          <w:sz w:val="24"/>
        </w:rPr>
      </w:pPr>
      <w:r>
        <w:rPr>
          <w:rFonts w:hint="eastAsia" w:ascii="黑体" w:eastAsia="黑体" w:cs="黑体"/>
          <w:b w:val="0"/>
          <w:sz w:val="24"/>
        </w:rPr>
        <w:t>二、</w:t>
      </w:r>
      <w:bookmarkStart w:id="43" w:name="_Hlk72092499"/>
      <w:r>
        <w:rPr>
          <w:rFonts w:hint="eastAsia" w:ascii="黑体" w:eastAsia="黑体" w:cs="黑体"/>
          <w:b w:val="0"/>
          <w:sz w:val="24"/>
        </w:rPr>
        <w:t>法定代表人（负责人）证明书</w:t>
      </w:r>
      <w:bookmarkEnd w:id="43"/>
    </w:p>
    <w:p w14:paraId="07777CF9">
      <w:pPr>
        <w:rPr>
          <w:sz w:val="24"/>
        </w:rPr>
      </w:pPr>
    </w:p>
    <w:p w14:paraId="04BFA4E2">
      <w:pPr>
        <w:spacing w:line="360" w:lineRule="auto"/>
        <w:ind w:firstLine="420" w:firstLineChars="200"/>
        <w:rPr>
          <w:szCs w:val="21"/>
        </w:rPr>
      </w:pPr>
      <w:r>
        <w:rPr>
          <w:szCs w:val="21"/>
          <w:u w:val="single"/>
          <w:lang w:bidi="ar"/>
        </w:rPr>
        <w:t xml:space="preserve">                 </w:t>
      </w:r>
      <w:r>
        <w:rPr>
          <w:rFonts w:hint="eastAsia" w:cs="宋体"/>
          <w:szCs w:val="21"/>
          <w:lang w:bidi="ar"/>
        </w:rPr>
        <w:t>（姓名），现任我单位</w:t>
      </w:r>
      <w:r>
        <w:rPr>
          <w:szCs w:val="21"/>
          <w:u w:val="single"/>
          <w:lang w:bidi="ar"/>
        </w:rPr>
        <w:t xml:space="preserve">             </w:t>
      </w:r>
      <w:r>
        <w:rPr>
          <w:rFonts w:hint="eastAsia" w:cs="宋体"/>
          <w:szCs w:val="21"/>
          <w:lang w:bidi="ar"/>
        </w:rPr>
        <w:t>职务，为法定代表人（负责人），身份证件号为：</w:t>
      </w:r>
      <w:r>
        <w:rPr>
          <w:szCs w:val="21"/>
          <w:u w:val="single"/>
          <w:lang w:bidi="ar"/>
        </w:rPr>
        <w:t xml:space="preserve">                                     </w:t>
      </w:r>
      <w:r>
        <w:rPr>
          <w:rFonts w:hint="eastAsia" w:cs="宋体"/>
          <w:szCs w:val="21"/>
          <w:lang w:bidi="ar"/>
        </w:rPr>
        <w:t>，联系电话：</w:t>
      </w:r>
      <w:r>
        <w:rPr>
          <w:szCs w:val="21"/>
          <w:u w:val="single"/>
          <w:lang w:bidi="ar"/>
        </w:rPr>
        <w:t xml:space="preserve">                </w:t>
      </w:r>
      <w:r>
        <w:rPr>
          <w:rFonts w:hint="eastAsia" w:cs="宋体"/>
          <w:szCs w:val="21"/>
          <w:lang w:bidi="ar"/>
        </w:rPr>
        <w:t>。</w:t>
      </w:r>
    </w:p>
    <w:p w14:paraId="4D168549">
      <w:pPr>
        <w:spacing w:line="360" w:lineRule="auto"/>
        <w:ind w:firstLine="422" w:firstLineChars="200"/>
        <w:rPr>
          <w:b/>
          <w:bCs/>
          <w:color w:val="FF0000"/>
          <w:szCs w:val="21"/>
        </w:rPr>
      </w:pPr>
      <w:r>
        <w:rPr>
          <w:rFonts w:hint="eastAsia" w:cs="宋体"/>
          <w:b/>
          <w:bCs/>
          <w:color w:val="FF0000"/>
          <w:szCs w:val="21"/>
          <w:lang w:bidi="ar"/>
        </w:rPr>
        <w:t>特此证明。</w:t>
      </w:r>
    </w:p>
    <w:p w14:paraId="37C55F13">
      <w:pPr>
        <w:spacing w:line="360" w:lineRule="auto"/>
        <w:ind w:firstLine="422" w:firstLineChars="200"/>
        <w:rPr>
          <w:b/>
          <w:bCs/>
          <w:color w:val="FF0000"/>
          <w:szCs w:val="21"/>
        </w:rPr>
      </w:pPr>
      <w:r>
        <w:rPr>
          <w:rFonts w:hint="eastAsia" w:cs="宋体"/>
          <w:b/>
          <w:bCs/>
          <w:color w:val="FF0000"/>
          <w:szCs w:val="21"/>
          <w:lang w:bidi="ar"/>
        </w:rPr>
        <w:t>说明：</w:t>
      </w:r>
      <w:r>
        <w:rPr>
          <w:b/>
          <w:bCs/>
          <w:color w:val="FF0000"/>
          <w:szCs w:val="21"/>
          <w:lang w:bidi="ar"/>
        </w:rPr>
        <w:t>1</w:t>
      </w:r>
      <w:r>
        <w:rPr>
          <w:rFonts w:hint="eastAsia" w:cs="宋体"/>
          <w:b/>
          <w:bCs/>
          <w:color w:val="FF0000"/>
          <w:szCs w:val="21"/>
          <w:lang w:bidi="ar"/>
        </w:rPr>
        <w:t>、法定代表人为投标人（企业事业单位、国家机关、社会团体）的主要行政负责人。</w:t>
      </w:r>
    </w:p>
    <w:p w14:paraId="053AD6EB">
      <w:pPr>
        <w:numPr>
          <w:ilvl w:val="0"/>
          <w:numId w:val="9"/>
        </w:numPr>
        <w:spacing w:line="360" w:lineRule="auto"/>
        <w:ind w:firstLine="422" w:firstLineChars="200"/>
        <w:rPr>
          <w:b/>
          <w:bCs/>
          <w:color w:val="FF0000"/>
          <w:szCs w:val="21"/>
        </w:rPr>
      </w:pPr>
      <w:r>
        <w:rPr>
          <w:rFonts w:hint="eastAsia" w:cs="宋体"/>
          <w:b/>
          <w:bCs/>
          <w:color w:val="FF0000"/>
          <w:szCs w:val="21"/>
          <w:lang w:bidi="ar"/>
        </w:rPr>
        <w:t>本证明书要供法定代表人（负责人）相关身份证明文件：身份证扫描件（正反两面）；港澳台居民可提供来往通行证扫描件；非中国国籍管辖范围人员，可提供公安部门认可的身份证明材料扫描件。</w:t>
      </w:r>
    </w:p>
    <w:p w14:paraId="5ADEEB31">
      <w:pPr>
        <w:numPr>
          <w:ilvl w:val="0"/>
          <w:numId w:val="9"/>
        </w:numPr>
        <w:spacing w:line="360" w:lineRule="auto"/>
        <w:ind w:firstLine="422" w:firstLineChars="200"/>
        <w:rPr>
          <w:b/>
          <w:bCs/>
          <w:color w:val="FF0000"/>
          <w:szCs w:val="21"/>
        </w:rPr>
      </w:pPr>
      <w:r>
        <w:rPr>
          <w:rFonts w:hint="eastAsia" w:cs="宋体"/>
          <w:b/>
          <w:bCs/>
          <w:color w:val="FF0000"/>
          <w:szCs w:val="21"/>
          <w:lang w:bidi="ar"/>
        </w:rPr>
        <w:t>本项目投标授权代表为法定代表人（负责人）的，无需提供《投标文件签署授权委托书》。</w:t>
      </w:r>
    </w:p>
    <w:p w14:paraId="1379F4FE">
      <w:pPr>
        <w:numPr>
          <w:ilvl w:val="0"/>
          <w:numId w:val="9"/>
        </w:numPr>
        <w:spacing w:line="360" w:lineRule="auto"/>
        <w:ind w:firstLine="422" w:firstLineChars="200"/>
        <w:rPr>
          <w:b/>
          <w:bCs/>
          <w:color w:val="FF0000"/>
          <w:szCs w:val="21"/>
        </w:rPr>
      </w:pPr>
      <w:r>
        <w:rPr>
          <w:rFonts w:hint="eastAsia" w:cs="宋体"/>
          <w:b/>
          <w:bCs/>
          <w:color w:val="FF0000"/>
          <w:szCs w:val="21"/>
          <w:lang w:bidi="ar"/>
        </w:rPr>
        <w:t>内容必须填写真实、清楚，涂改无效，不得转让、买卖。</w:t>
      </w:r>
    </w:p>
    <w:tbl>
      <w:tblPr>
        <w:tblStyle w:val="43"/>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60D7F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4" w:type="dxa"/>
            <w:tcBorders>
              <w:top w:val="single" w:color="auto" w:sz="4" w:space="0"/>
              <w:left w:val="single" w:color="auto" w:sz="4" w:space="0"/>
              <w:bottom w:val="single" w:color="auto" w:sz="4" w:space="0"/>
              <w:right w:val="single" w:color="auto" w:sz="4" w:space="0"/>
            </w:tcBorders>
            <w:shd w:val="clear" w:color="auto" w:fill="auto"/>
          </w:tcPr>
          <w:p w14:paraId="312F5FF3">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5472A51A">
            <w:pPr>
              <w:pStyle w:val="37"/>
              <w:keepNext w:val="0"/>
              <w:keepLines w:val="0"/>
              <w:widowControl/>
              <w:suppressLineNumbers w:val="0"/>
              <w:spacing w:before="0" w:after="120" w:afterAutospacing="0"/>
              <w:ind w:left="0" w:right="0"/>
              <w:jc w:val="both"/>
              <w:rPr>
                <w:rFonts w:hint="default"/>
              </w:rPr>
            </w:pPr>
          </w:p>
          <w:p w14:paraId="204134C8">
            <w:pPr>
              <w:pStyle w:val="37"/>
              <w:keepNext w:val="0"/>
              <w:keepLines w:val="0"/>
              <w:widowControl/>
              <w:suppressLineNumbers w:val="0"/>
              <w:spacing w:before="0" w:after="0" w:line="360" w:lineRule="auto"/>
              <w:ind w:left="0" w:right="0"/>
              <w:jc w:val="both"/>
              <w:rPr>
                <w:rFonts w:hint="default"/>
              </w:rPr>
            </w:pPr>
          </w:p>
          <w:p w14:paraId="6C67463E">
            <w:pPr>
              <w:pStyle w:val="37"/>
              <w:keepNext w:val="0"/>
              <w:keepLines w:val="0"/>
              <w:widowControl/>
              <w:suppressLineNumbers w:val="0"/>
              <w:spacing w:before="0" w:after="0" w:line="360" w:lineRule="auto"/>
              <w:ind w:left="0" w:right="0"/>
              <w:jc w:val="both"/>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67D03C0B">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7D2A359F">
            <w:pPr>
              <w:pStyle w:val="37"/>
              <w:keepNext w:val="0"/>
              <w:keepLines w:val="0"/>
              <w:widowControl/>
              <w:suppressLineNumbers w:val="0"/>
              <w:spacing w:before="0" w:after="120" w:afterAutospacing="0"/>
              <w:ind w:left="0" w:right="0"/>
              <w:jc w:val="center"/>
              <w:rPr>
                <w:rFonts w:hint="default"/>
              </w:rPr>
            </w:pPr>
          </w:p>
          <w:p w14:paraId="072616BD">
            <w:pPr>
              <w:pStyle w:val="37"/>
              <w:keepNext w:val="0"/>
              <w:keepLines w:val="0"/>
              <w:widowControl/>
              <w:suppressLineNumbers w:val="0"/>
              <w:spacing w:before="0" w:after="0" w:line="360" w:lineRule="auto"/>
              <w:ind w:left="0" w:right="0"/>
              <w:jc w:val="center"/>
              <w:rPr>
                <w:rFonts w:hint="default"/>
              </w:rPr>
            </w:pPr>
          </w:p>
        </w:tc>
      </w:tr>
    </w:tbl>
    <w:p w14:paraId="2544BF36">
      <w:pPr>
        <w:pStyle w:val="37"/>
        <w:widowControl/>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4B99A29B">
      <w:pPr>
        <w:rPr>
          <w:sz w:val="24"/>
        </w:rPr>
      </w:pPr>
    </w:p>
    <w:p w14:paraId="7E23BCA6">
      <w:pPr>
        <w:rPr>
          <w:rFonts w:ascii="黑体" w:hAnsi="宋体" w:eastAsia="黑体" w:cs="黑体"/>
          <w:bCs/>
          <w:sz w:val="24"/>
          <w:szCs w:val="32"/>
        </w:rPr>
      </w:pPr>
      <w:r>
        <w:rPr>
          <w:rFonts w:hint="eastAsia" w:ascii="黑体" w:hAnsi="宋体" w:eastAsia="黑体" w:cs="黑体"/>
          <w:bCs/>
          <w:sz w:val="24"/>
          <w:szCs w:val="32"/>
          <w:lang w:bidi="ar"/>
        </w:rPr>
        <w:br w:type="page"/>
      </w:r>
    </w:p>
    <w:p w14:paraId="4229606D">
      <w:pPr>
        <w:pStyle w:val="5"/>
        <w:keepNext w:val="0"/>
        <w:widowControl/>
        <w:spacing w:before="120" w:after="120"/>
        <w:jc w:val="center"/>
        <w:rPr>
          <w:rFonts w:ascii="黑体" w:eastAsia="黑体" w:cs="黑体"/>
          <w:b w:val="0"/>
          <w:sz w:val="24"/>
        </w:rPr>
      </w:pPr>
      <w:r>
        <w:rPr>
          <w:rFonts w:hint="eastAsia" w:ascii="黑体" w:eastAsia="黑体" w:cs="黑体"/>
          <w:b w:val="0"/>
          <w:sz w:val="24"/>
        </w:rPr>
        <w:t>三、投标文件签署授权委托书</w:t>
      </w:r>
    </w:p>
    <w:p w14:paraId="5C41F586">
      <w:pPr>
        <w:spacing w:line="360" w:lineRule="auto"/>
        <w:ind w:firstLine="420" w:firstLineChars="200"/>
        <w:rPr>
          <w:szCs w:val="21"/>
        </w:rPr>
      </w:pPr>
      <w:r>
        <w:rPr>
          <w:rFonts w:hint="eastAsia" w:cs="宋体"/>
          <w:szCs w:val="21"/>
          <w:lang w:bidi="ar"/>
        </w:rPr>
        <w:t>本授权委托书声明：我</w:t>
      </w:r>
      <w:r>
        <w:rPr>
          <w:szCs w:val="21"/>
          <w:u w:val="single"/>
          <w:lang w:bidi="ar"/>
        </w:rPr>
        <w:t xml:space="preserve">           </w:t>
      </w:r>
      <w:r>
        <w:rPr>
          <w:rFonts w:hint="eastAsia" w:cs="宋体"/>
          <w:szCs w:val="21"/>
          <w:lang w:bidi="ar"/>
        </w:rPr>
        <w:t>（姓名）系</w:t>
      </w:r>
      <w:r>
        <w:rPr>
          <w:szCs w:val="21"/>
          <w:u w:val="single"/>
          <w:lang w:bidi="ar"/>
        </w:rPr>
        <w:t xml:space="preserve">             </w:t>
      </w:r>
      <w:r>
        <w:rPr>
          <w:rFonts w:hint="eastAsia" w:cs="宋体"/>
          <w:szCs w:val="21"/>
          <w:lang w:bidi="ar"/>
        </w:rPr>
        <w:t>（投标人名称）的法定代表人（负责人），现授权委托</w:t>
      </w:r>
      <w:r>
        <w:rPr>
          <w:szCs w:val="21"/>
          <w:u w:val="single"/>
          <w:lang w:bidi="ar"/>
        </w:rPr>
        <w:t xml:space="preserve">            </w:t>
      </w:r>
      <w:r>
        <w:rPr>
          <w:rFonts w:hint="eastAsia" w:cs="宋体"/>
          <w:szCs w:val="21"/>
          <w:lang w:bidi="ar"/>
        </w:rPr>
        <w:t>（姓名）为我单位签署本项目已递交的投标文件的法定代表人（负责人）的授权委托代理人，代理人全权代表我所签署的本项目已递交的投标文件内容我均承认。</w:t>
      </w:r>
    </w:p>
    <w:p w14:paraId="038128BF">
      <w:pPr>
        <w:spacing w:line="360" w:lineRule="auto"/>
        <w:ind w:firstLine="420" w:firstLineChars="200"/>
        <w:rPr>
          <w:szCs w:val="21"/>
        </w:rPr>
      </w:pPr>
      <w:r>
        <w:rPr>
          <w:rFonts w:hint="eastAsia" w:cs="宋体"/>
          <w:szCs w:val="21"/>
          <w:lang w:bidi="ar"/>
        </w:rPr>
        <w:t>代理人无转委托权，特此委托。</w:t>
      </w:r>
    </w:p>
    <w:p w14:paraId="1476EECE">
      <w:pPr>
        <w:spacing w:line="360" w:lineRule="auto"/>
        <w:ind w:firstLine="420" w:firstLineChars="200"/>
        <w:rPr>
          <w:szCs w:val="21"/>
        </w:rPr>
      </w:pPr>
    </w:p>
    <w:p w14:paraId="64878FEB">
      <w:pPr>
        <w:spacing w:line="360" w:lineRule="auto"/>
        <w:ind w:firstLine="420" w:firstLineChars="200"/>
        <w:rPr>
          <w:szCs w:val="21"/>
        </w:rPr>
      </w:pPr>
      <w:r>
        <w:rPr>
          <w:rFonts w:hint="eastAsia" w:cs="宋体"/>
          <w:szCs w:val="21"/>
          <w:lang w:bidi="ar"/>
        </w:rPr>
        <w:t>代理人：</w:t>
      </w:r>
      <w:r>
        <w:rPr>
          <w:szCs w:val="21"/>
          <w:u w:val="single"/>
          <w:lang w:bidi="ar"/>
        </w:rPr>
        <w:t xml:space="preserve">              </w:t>
      </w:r>
      <w:r>
        <w:rPr>
          <w:rFonts w:hint="eastAsia" w:cs="宋体"/>
          <w:szCs w:val="21"/>
          <w:lang w:bidi="ar"/>
        </w:rPr>
        <w:t>；</w:t>
      </w:r>
    </w:p>
    <w:p w14:paraId="52DBFC4B">
      <w:pPr>
        <w:spacing w:line="360" w:lineRule="auto"/>
        <w:ind w:firstLine="420" w:firstLineChars="200"/>
        <w:rPr>
          <w:szCs w:val="21"/>
        </w:rPr>
      </w:pPr>
      <w:r>
        <w:rPr>
          <w:rFonts w:hint="eastAsia" w:cs="宋体"/>
          <w:szCs w:val="21"/>
          <w:lang w:bidi="ar"/>
        </w:rPr>
        <w:t>身份证件号：</w:t>
      </w:r>
      <w:r>
        <w:rPr>
          <w:szCs w:val="21"/>
          <w:u w:val="single"/>
          <w:lang w:bidi="ar"/>
        </w:rPr>
        <w:t xml:space="preserve">                        </w:t>
      </w:r>
      <w:r>
        <w:rPr>
          <w:rFonts w:hint="eastAsia" w:cs="宋体"/>
          <w:szCs w:val="21"/>
          <w:lang w:bidi="ar"/>
        </w:rPr>
        <w:t>，职务：</w:t>
      </w:r>
      <w:r>
        <w:rPr>
          <w:szCs w:val="21"/>
          <w:u w:val="single"/>
          <w:lang w:bidi="ar"/>
        </w:rPr>
        <w:t xml:space="preserve">                </w:t>
      </w:r>
      <w:r>
        <w:rPr>
          <w:rFonts w:hint="eastAsia" w:cs="宋体"/>
          <w:szCs w:val="21"/>
          <w:lang w:bidi="ar"/>
        </w:rPr>
        <w:t>；</w:t>
      </w:r>
    </w:p>
    <w:p w14:paraId="6BF37859">
      <w:pPr>
        <w:spacing w:line="360" w:lineRule="auto"/>
        <w:ind w:firstLine="420" w:firstLineChars="200"/>
        <w:rPr>
          <w:szCs w:val="21"/>
        </w:rPr>
      </w:pPr>
      <w:r>
        <w:rPr>
          <w:rFonts w:hint="eastAsia" w:cs="宋体"/>
          <w:szCs w:val="21"/>
          <w:lang w:bidi="ar"/>
        </w:rPr>
        <w:t>联系电话：</w:t>
      </w:r>
      <w:r>
        <w:rPr>
          <w:szCs w:val="21"/>
          <w:u w:val="single"/>
          <w:lang w:bidi="ar"/>
        </w:rPr>
        <w:t xml:space="preserve">         </w:t>
      </w:r>
      <w:r>
        <w:rPr>
          <w:rFonts w:hint="eastAsia" w:cs="宋体"/>
          <w:szCs w:val="21"/>
          <w:lang w:bidi="ar"/>
        </w:rPr>
        <w:t>，手机：</w:t>
      </w:r>
      <w:r>
        <w:rPr>
          <w:szCs w:val="21"/>
          <w:u w:val="single"/>
          <w:lang w:bidi="ar"/>
        </w:rPr>
        <w:t xml:space="preserve">                </w:t>
      </w:r>
      <w:r>
        <w:rPr>
          <w:rFonts w:hint="eastAsia" w:cs="宋体"/>
          <w:szCs w:val="21"/>
          <w:lang w:bidi="ar"/>
        </w:rPr>
        <w:t>，电子邮箱：</w:t>
      </w:r>
      <w:r>
        <w:rPr>
          <w:szCs w:val="21"/>
          <w:u w:val="single"/>
          <w:lang w:bidi="ar"/>
        </w:rPr>
        <w:t xml:space="preserve">                     </w:t>
      </w:r>
      <w:r>
        <w:rPr>
          <w:rFonts w:hint="eastAsia" w:cs="宋体"/>
          <w:szCs w:val="21"/>
          <w:lang w:bidi="ar"/>
        </w:rPr>
        <w:t>；</w:t>
      </w:r>
    </w:p>
    <w:p w14:paraId="54CD848A">
      <w:pPr>
        <w:spacing w:line="360" w:lineRule="auto"/>
        <w:ind w:firstLine="420" w:firstLineChars="200"/>
        <w:rPr>
          <w:szCs w:val="21"/>
        </w:rPr>
      </w:pPr>
      <w:r>
        <w:rPr>
          <w:rFonts w:hint="eastAsia" w:cs="宋体"/>
          <w:szCs w:val="21"/>
          <w:lang w:bidi="ar"/>
        </w:rPr>
        <w:t>授权委托日期：</w:t>
      </w:r>
      <w:r>
        <w:rPr>
          <w:szCs w:val="21"/>
          <w:u w:val="single"/>
          <w:lang w:bidi="ar"/>
        </w:rPr>
        <w:t xml:space="preserve">         </w:t>
      </w:r>
      <w:r>
        <w:rPr>
          <w:rFonts w:hint="eastAsia" w:cs="宋体"/>
          <w:szCs w:val="21"/>
          <w:lang w:bidi="ar"/>
        </w:rPr>
        <w:t>年</w:t>
      </w:r>
      <w:r>
        <w:rPr>
          <w:szCs w:val="21"/>
          <w:u w:val="single"/>
          <w:lang w:bidi="ar"/>
        </w:rPr>
        <w:t xml:space="preserve">     </w:t>
      </w:r>
      <w:r>
        <w:rPr>
          <w:rFonts w:hint="eastAsia" w:cs="宋体"/>
          <w:szCs w:val="21"/>
          <w:lang w:bidi="ar"/>
        </w:rPr>
        <w:t>月</w:t>
      </w:r>
      <w:r>
        <w:rPr>
          <w:szCs w:val="21"/>
          <w:lang w:bidi="ar"/>
        </w:rPr>
        <w:t xml:space="preserve"> </w:t>
      </w:r>
      <w:r>
        <w:rPr>
          <w:szCs w:val="21"/>
          <w:u w:val="single"/>
          <w:lang w:bidi="ar"/>
        </w:rPr>
        <w:t xml:space="preserve">      </w:t>
      </w:r>
      <w:r>
        <w:rPr>
          <w:rFonts w:hint="eastAsia" w:cs="宋体"/>
          <w:szCs w:val="21"/>
          <w:lang w:bidi="ar"/>
        </w:rPr>
        <w:t>日。</w:t>
      </w:r>
    </w:p>
    <w:p w14:paraId="1F74536C">
      <w:pPr>
        <w:spacing w:line="360" w:lineRule="auto"/>
        <w:rPr>
          <w:b/>
          <w:color w:val="FF0000"/>
          <w:szCs w:val="21"/>
        </w:rPr>
      </w:pPr>
      <w:r>
        <w:rPr>
          <w:rFonts w:hint="eastAsia" w:cs="宋体"/>
          <w:b/>
          <w:color w:val="FF0000"/>
          <w:szCs w:val="21"/>
          <w:lang w:bidi="ar"/>
        </w:rPr>
        <w:t>附：请提供代理人身份证扫描件（正反两面）；港澳台居民可提供来往通行证扫描件；非中国国籍管辖范围人员，可提供公安部门认可的身份证明材料扫描件。</w:t>
      </w:r>
    </w:p>
    <w:tbl>
      <w:tblPr>
        <w:tblStyle w:val="4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7"/>
        <w:gridCol w:w="4268"/>
      </w:tblGrid>
      <w:tr w14:paraId="5B23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Borders>
              <w:top w:val="single" w:color="auto" w:sz="4" w:space="0"/>
              <w:left w:val="single" w:color="auto" w:sz="4" w:space="0"/>
              <w:bottom w:val="single" w:color="auto" w:sz="4" w:space="0"/>
              <w:right w:val="single" w:color="auto" w:sz="4" w:space="0"/>
            </w:tcBorders>
            <w:shd w:val="clear" w:color="auto" w:fill="auto"/>
          </w:tcPr>
          <w:p w14:paraId="149BB13E">
            <w:pPr>
              <w:keepNext w:val="0"/>
              <w:keepLines w:val="0"/>
              <w:suppressLineNumbers w:val="0"/>
              <w:spacing w:before="0" w:beforeAutospacing="0" w:after="0" w:afterAutospacing="0"/>
              <w:ind w:left="0" w:right="0"/>
              <w:jc w:val="center"/>
              <w:rPr>
                <w:rFonts w:hint="default"/>
              </w:rPr>
            </w:pPr>
            <w:r>
              <w:rPr>
                <w:rFonts w:hint="eastAsia" w:cs="宋体"/>
                <w:lang w:bidi="ar"/>
              </w:rPr>
              <w:t>证件扫描件正面</w:t>
            </w:r>
          </w:p>
          <w:p w14:paraId="2E03B82B">
            <w:pPr>
              <w:pStyle w:val="37"/>
              <w:keepNext w:val="0"/>
              <w:keepLines w:val="0"/>
              <w:widowControl/>
              <w:suppressLineNumbers w:val="0"/>
              <w:spacing w:before="0" w:after="120" w:afterAutospacing="0"/>
              <w:ind w:left="0" w:right="0"/>
              <w:jc w:val="both"/>
              <w:rPr>
                <w:rFonts w:hint="default"/>
              </w:rPr>
            </w:pPr>
          </w:p>
          <w:p w14:paraId="04054EA8">
            <w:pPr>
              <w:pStyle w:val="37"/>
              <w:keepNext w:val="0"/>
              <w:keepLines w:val="0"/>
              <w:widowControl/>
              <w:suppressLineNumbers w:val="0"/>
              <w:spacing w:before="0" w:after="0" w:line="360" w:lineRule="auto"/>
              <w:ind w:left="0" w:right="0"/>
              <w:jc w:val="both"/>
              <w:rPr>
                <w:rFonts w:hint="default"/>
              </w:rPr>
            </w:pPr>
          </w:p>
          <w:p w14:paraId="5E61A8BA">
            <w:pPr>
              <w:pStyle w:val="37"/>
              <w:keepNext w:val="0"/>
              <w:keepLines w:val="0"/>
              <w:widowControl/>
              <w:suppressLineNumbers w:val="0"/>
              <w:spacing w:before="0" w:after="0" w:line="360" w:lineRule="auto"/>
              <w:ind w:left="0" w:right="0"/>
              <w:jc w:val="both"/>
              <w:rPr>
                <w:rFonts w:hint="default"/>
              </w:rPr>
            </w:pPr>
          </w:p>
        </w:tc>
        <w:tc>
          <w:tcPr>
            <w:tcW w:w="4265" w:type="dxa"/>
            <w:tcBorders>
              <w:top w:val="single" w:color="auto" w:sz="4" w:space="0"/>
              <w:left w:val="single" w:color="auto" w:sz="4" w:space="0"/>
              <w:bottom w:val="single" w:color="auto" w:sz="4" w:space="0"/>
              <w:right w:val="single" w:color="auto" w:sz="4" w:space="0"/>
            </w:tcBorders>
            <w:shd w:val="clear" w:color="auto" w:fill="auto"/>
          </w:tcPr>
          <w:p w14:paraId="1F2E750B">
            <w:pPr>
              <w:keepNext w:val="0"/>
              <w:keepLines w:val="0"/>
              <w:suppressLineNumbers w:val="0"/>
              <w:spacing w:before="0" w:beforeAutospacing="0" w:after="0" w:afterAutospacing="0"/>
              <w:ind w:left="0" w:right="0"/>
              <w:jc w:val="center"/>
              <w:rPr>
                <w:rFonts w:hint="default"/>
              </w:rPr>
            </w:pPr>
            <w:r>
              <w:rPr>
                <w:rFonts w:hint="eastAsia" w:cs="宋体"/>
                <w:lang w:bidi="ar"/>
              </w:rPr>
              <w:t>证件扫描件反面</w:t>
            </w:r>
          </w:p>
          <w:p w14:paraId="72C9C282">
            <w:pPr>
              <w:pStyle w:val="37"/>
              <w:keepNext w:val="0"/>
              <w:keepLines w:val="0"/>
              <w:widowControl/>
              <w:suppressLineNumbers w:val="0"/>
              <w:spacing w:before="0" w:after="120" w:afterAutospacing="0"/>
              <w:ind w:left="0" w:right="0"/>
              <w:jc w:val="center"/>
              <w:rPr>
                <w:rFonts w:hint="default"/>
              </w:rPr>
            </w:pPr>
          </w:p>
          <w:p w14:paraId="60A225A7">
            <w:pPr>
              <w:pStyle w:val="37"/>
              <w:keepNext w:val="0"/>
              <w:keepLines w:val="0"/>
              <w:widowControl/>
              <w:suppressLineNumbers w:val="0"/>
              <w:spacing w:before="0" w:after="0" w:line="360" w:lineRule="auto"/>
              <w:ind w:left="0" w:right="0"/>
              <w:jc w:val="center"/>
              <w:rPr>
                <w:rFonts w:hint="default"/>
              </w:rPr>
            </w:pPr>
          </w:p>
        </w:tc>
      </w:tr>
    </w:tbl>
    <w:p w14:paraId="5A72950F">
      <w:pPr>
        <w:pStyle w:val="37"/>
        <w:widowControl/>
        <w:rPr>
          <w:szCs w:val="22"/>
        </w:rPr>
      </w:pPr>
      <w:r>
        <w:rPr>
          <w:rFonts w:hint="eastAsia" w:ascii="黑体" w:hAnsi="宋体" w:eastAsia="黑体" w:cs="黑体"/>
          <w:b/>
          <w:bCs/>
          <w:lang w:bidi="ar"/>
        </w:rPr>
        <w:t>温馨提示</w:t>
      </w:r>
      <w:r>
        <w:rPr>
          <w:rFonts w:hint="eastAsia" w:ascii="黑体" w:hAnsi="宋体" w:eastAsia="黑体" w:cs="黑体"/>
          <w:lang w:bidi="ar"/>
        </w:rPr>
        <w:t>：</w:t>
      </w:r>
      <w:r>
        <w:rPr>
          <w:rFonts w:hint="eastAsia" w:cs="宋体"/>
          <w:sz w:val="21"/>
          <w:szCs w:val="21"/>
          <w:lang w:bidi="ar"/>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14:paraId="3647B17E"/>
    <w:p w14:paraId="53C8BDA8">
      <w:pPr>
        <w:pStyle w:val="37"/>
        <w:spacing w:beforeAutospacing="0" w:after="120" w:afterAutospacing="0"/>
        <w:jc w:val="both"/>
        <w:rPr>
          <w:rFonts w:hAnsi="宋体"/>
        </w:rPr>
      </w:pPr>
      <w:r>
        <w:rPr>
          <w:kern w:val="2"/>
          <w:sz w:val="21"/>
          <w:lang w:bidi="ar"/>
        </w:rPr>
        <w:br w:type="page"/>
      </w:r>
    </w:p>
    <w:p w14:paraId="2A104A3E">
      <w:pPr>
        <w:pStyle w:val="5"/>
        <w:widowControl/>
        <w:jc w:val="center"/>
        <w:rPr>
          <w:rFonts w:ascii="黑体" w:eastAsia="黑体" w:cs="黑体"/>
          <w:b w:val="0"/>
          <w:kern w:val="0"/>
          <w:sz w:val="24"/>
          <w:szCs w:val="24"/>
        </w:rPr>
      </w:pPr>
      <w:r>
        <w:rPr>
          <w:rFonts w:hint="eastAsia" w:ascii="黑体" w:eastAsia="黑体" w:cs="黑体"/>
          <w:b w:val="0"/>
          <w:kern w:val="0"/>
          <w:sz w:val="24"/>
          <w:szCs w:val="24"/>
        </w:rPr>
        <w:t>四、</w:t>
      </w:r>
      <w:bookmarkStart w:id="44" w:name="_Hlk72092634"/>
      <w:r>
        <w:rPr>
          <w:rFonts w:hint="eastAsia" w:ascii="黑体" w:eastAsia="黑体" w:cs="黑体"/>
          <w:b w:val="0"/>
          <w:kern w:val="0"/>
          <w:sz w:val="24"/>
          <w:szCs w:val="24"/>
        </w:rPr>
        <w:t>实质性条款响应情况表</w:t>
      </w:r>
      <w:bookmarkEnd w:id="44"/>
    </w:p>
    <w:tbl>
      <w:tblPr>
        <w:tblStyle w:val="42"/>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492"/>
        <w:gridCol w:w="3188"/>
        <w:gridCol w:w="1144"/>
        <w:gridCol w:w="701"/>
      </w:tblGrid>
      <w:tr w14:paraId="6CB2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3D6F2EA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bookmarkStart w:id="45" w:name="_Hlk72092651"/>
            <w:r>
              <w:rPr>
                <w:rFonts w:hint="eastAsia" w:ascii="宋体" w:hAnsi="宋体" w:cs="宋体"/>
                <w:kern w:val="0"/>
                <w:szCs w:val="21"/>
                <w:lang w:bidi="ar"/>
              </w:rPr>
              <w:t>序号</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center"/>
          </w:tcPr>
          <w:p w14:paraId="68B678A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cs="宋体"/>
                <w:kern w:val="0"/>
                <w:szCs w:val="21"/>
                <w:lang w:bidi="ar"/>
              </w:rPr>
              <w:t>实质性条款具体内容</w:t>
            </w:r>
          </w:p>
        </w:tc>
        <w:tc>
          <w:tcPr>
            <w:tcW w:w="3188" w:type="dxa"/>
            <w:tcBorders>
              <w:top w:val="single" w:color="auto" w:sz="4" w:space="0"/>
              <w:left w:val="single" w:color="auto" w:sz="4" w:space="0"/>
              <w:bottom w:val="single" w:color="auto" w:sz="4" w:space="0"/>
              <w:right w:val="single" w:color="auto" w:sz="4" w:space="0"/>
            </w:tcBorders>
            <w:shd w:val="clear" w:color="auto" w:fill="auto"/>
            <w:vAlign w:val="center"/>
          </w:tcPr>
          <w:p w14:paraId="4AD380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投标响应</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14:paraId="394F7D1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偏离情况</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14:paraId="18FDB5C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cs="宋体"/>
                <w:lang w:bidi="ar"/>
              </w:rPr>
              <w:t>说明</w:t>
            </w:r>
          </w:p>
        </w:tc>
      </w:tr>
      <w:bookmarkEnd w:id="45"/>
      <w:tr w14:paraId="52488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7D65570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eastAsia="宋体" w:cs="宋体"/>
                <w:kern w:val="0"/>
                <w:szCs w:val="21"/>
              </w:rPr>
              <w:t>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29005DA8">
            <w:pPr>
              <w:keepNext w:val="0"/>
              <w:keepLines w:val="0"/>
              <w:suppressLineNumbers w:val="0"/>
              <w:spacing w:before="0" w:beforeAutospacing="0" w:after="0" w:afterAutospacing="0"/>
              <w:ind w:left="0" w:right="0"/>
              <w:rPr>
                <w:rFonts w:hint="default" w:hAnsi="宋体"/>
                <w:kern w:val="0"/>
                <w:szCs w:val="21"/>
              </w:rPr>
            </w:pPr>
            <w:r>
              <w:rPr>
                <w:rFonts w:hint="eastAsia" w:ascii="宋体" w:hAnsi="宋体" w:eastAsia="宋体" w:cs="宋体"/>
              </w:rPr>
              <w:t>满足本项目标★的条款要求</w:t>
            </w:r>
          </w:p>
        </w:tc>
        <w:tc>
          <w:tcPr>
            <w:tcW w:w="3188" w:type="dxa"/>
            <w:tcBorders>
              <w:top w:val="single" w:color="auto" w:sz="4" w:space="0"/>
              <w:left w:val="single" w:color="auto" w:sz="4" w:space="0"/>
              <w:bottom w:val="single" w:color="auto" w:sz="4" w:space="0"/>
              <w:right w:val="single" w:color="auto" w:sz="4" w:space="0"/>
            </w:tcBorders>
            <w:shd w:val="clear" w:color="auto" w:fill="auto"/>
          </w:tcPr>
          <w:p w14:paraId="5F24F69C">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144" w:type="dxa"/>
            <w:tcBorders>
              <w:top w:val="single" w:color="auto" w:sz="4" w:space="0"/>
              <w:left w:val="single" w:color="auto" w:sz="4" w:space="0"/>
              <w:bottom w:val="single" w:color="auto" w:sz="4" w:space="0"/>
              <w:right w:val="single" w:color="auto" w:sz="4" w:space="0"/>
            </w:tcBorders>
            <w:shd w:val="clear" w:color="auto" w:fill="auto"/>
          </w:tcPr>
          <w:p w14:paraId="64567437">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tcPr>
          <w:p w14:paraId="53C7455D">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r>
      <w:tr w14:paraId="0323F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14:paraId="148409D2">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cs="宋体"/>
                <w:kern w:val="0"/>
                <w:szCs w:val="21"/>
              </w:rPr>
            </w:pPr>
            <w:r>
              <w:rPr>
                <w:rFonts w:hint="eastAsia" w:ascii="宋体" w:hAnsi="宋体" w:eastAsia="宋体" w:cs="宋体"/>
                <w:kern w:val="0"/>
                <w:szCs w:val="21"/>
              </w:rPr>
              <w:t>1.1</w:t>
            </w:r>
          </w:p>
        </w:tc>
        <w:tc>
          <w:tcPr>
            <w:tcW w:w="3492" w:type="dxa"/>
            <w:tcBorders>
              <w:top w:val="single" w:color="auto" w:sz="4" w:space="0"/>
              <w:left w:val="single" w:color="auto" w:sz="4" w:space="0"/>
              <w:bottom w:val="single" w:color="auto" w:sz="4" w:space="0"/>
              <w:right w:val="single" w:color="auto" w:sz="4" w:space="0"/>
            </w:tcBorders>
            <w:shd w:val="clear" w:color="auto" w:fill="auto"/>
            <w:vAlign w:val="top"/>
          </w:tcPr>
          <w:p w14:paraId="0C011F40">
            <w:pPr>
              <w:keepNext w:val="0"/>
              <w:keepLines w:val="0"/>
              <w:suppressLineNumbers w:val="0"/>
              <w:spacing w:before="0" w:beforeAutospacing="0" w:after="0" w:afterAutospacing="0"/>
              <w:ind w:left="0" w:right="0"/>
              <w:rPr>
                <w:rFonts w:hint="eastAsia" w:ascii="宋体" w:hAnsi="宋体" w:eastAsia="宋体" w:cs="宋体"/>
                <w:sz w:val="18"/>
                <w:szCs w:val="18"/>
              </w:rPr>
            </w:pPr>
            <w:r>
              <w:rPr>
                <w:rFonts w:hint="eastAsia" w:ascii="宋体" w:hAnsi="宋体" w:eastAsia="宋体" w:cs="宋体"/>
              </w:rPr>
              <w:t>★付款方式：</w:t>
            </w:r>
          </w:p>
          <w:p w14:paraId="233310A2">
            <w:pPr>
              <w:keepNext w:val="0"/>
              <w:keepLines w:val="0"/>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双方签订合同后，采购人收到中标人提供合法合规且符合采购人要求的等额发票后15个工作日内，采购人向中标人支付合同价款的50%；</w:t>
            </w:r>
          </w:p>
          <w:p w14:paraId="1221A72B">
            <w:pPr>
              <w:keepNext w:val="0"/>
              <w:keepLines w:val="0"/>
              <w:suppressLineNumbers w:val="0"/>
              <w:spacing w:before="0" w:beforeAutospacing="0" w:after="0" w:afterAutospacing="0"/>
              <w:ind w:left="0" w:right="0"/>
              <w:rPr>
                <w:rFonts w:hint="default" w:hAnsi="宋体"/>
                <w:kern w:val="0"/>
                <w:szCs w:val="21"/>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项目执行完毕，经采购人验收合格且履约评价中等（含中等）以上的，在中标人提供合法合规且符合采购人要求的等额发票后15个工作日内，采购人向中标人支付合同价款的50%；若采购人对中标人履约评价为差的，视为违约。</w:t>
            </w:r>
          </w:p>
        </w:tc>
        <w:tc>
          <w:tcPr>
            <w:tcW w:w="3188" w:type="dxa"/>
            <w:tcBorders>
              <w:top w:val="single" w:color="auto" w:sz="4" w:space="0"/>
              <w:left w:val="single" w:color="auto" w:sz="4" w:space="0"/>
              <w:bottom w:val="single" w:color="auto" w:sz="4" w:space="0"/>
              <w:right w:val="single" w:color="auto" w:sz="4" w:space="0"/>
            </w:tcBorders>
            <w:shd w:val="clear" w:color="auto" w:fill="auto"/>
          </w:tcPr>
          <w:p w14:paraId="79A6D650">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1144" w:type="dxa"/>
            <w:tcBorders>
              <w:top w:val="single" w:color="auto" w:sz="4" w:space="0"/>
              <w:left w:val="single" w:color="auto" w:sz="4" w:space="0"/>
              <w:bottom w:val="single" w:color="auto" w:sz="4" w:space="0"/>
              <w:right w:val="single" w:color="auto" w:sz="4" w:space="0"/>
            </w:tcBorders>
            <w:shd w:val="clear" w:color="auto" w:fill="auto"/>
          </w:tcPr>
          <w:p w14:paraId="08CED2C4">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tcPr>
          <w:p w14:paraId="366648D4">
            <w:pPr>
              <w:keepNext w:val="0"/>
              <w:keepLines w:val="0"/>
              <w:suppressLineNumbers w:val="0"/>
              <w:adjustRightInd w:val="0"/>
              <w:snapToGrid w:val="0"/>
              <w:spacing w:before="0" w:beforeAutospacing="0" w:after="0" w:afterAutospacing="0" w:line="360" w:lineRule="auto"/>
              <w:ind w:left="0" w:right="0"/>
              <w:rPr>
                <w:rFonts w:hint="default" w:ascii="宋体" w:hAnsi="宋体" w:cs="宋体"/>
                <w:kern w:val="0"/>
                <w:szCs w:val="21"/>
              </w:rPr>
            </w:pPr>
          </w:p>
        </w:tc>
      </w:tr>
    </w:tbl>
    <w:p w14:paraId="0160F17A">
      <w:pPr>
        <w:ind w:firstLine="482" w:firstLineChars="200"/>
        <w:rPr>
          <w:b/>
          <w:sz w:val="24"/>
          <w:szCs w:val="22"/>
        </w:rPr>
      </w:pPr>
      <w:r>
        <w:rPr>
          <w:rFonts w:hint="eastAsia" w:cs="宋体"/>
          <w:b/>
          <w:sz w:val="24"/>
          <w:szCs w:val="22"/>
          <w:lang w:bidi="ar"/>
        </w:rPr>
        <w:t>注：</w:t>
      </w:r>
      <w:r>
        <w:rPr>
          <w:b/>
          <w:sz w:val="24"/>
          <w:szCs w:val="22"/>
          <w:lang w:bidi="ar"/>
        </w:rPr>
        <w:t>1.</w:t>
      </w:r>
      <w:r>
        <w:rPr>
          <w:rFonts w:hint="eastAsia" w:cs="宋体"/>
          <w:b/>
          <w:sz w:val="24"/>
          <w:szCs w:val="22"/>
          <w:lang w:bidi="ar"/>
        </w:rPr>
        <w:t>上表所列各项均为不可负偏离条款。</w:t>
      </w:r>
    </w:p>
    <w:p w14:paraId="1358CD76">
      <w:pPr>
        <w:ind w:firstLine="482" w:firstLineChars="200"/>
        <w:rPr>
          <w:b/>
          <w:sz w:val="24"/>
          <w:szCs w:val="22"/>
        </w:rPr>
      </w:pPr>
      <w:r>
        <w:rPr>
          <w:b/>
          <w:sz w:val="24"/>
          <w:szCs w:val="22"/>
          <w:lang w:bidi="ar"/>
        </w:rPr>
        <w:t>2.</w:t>
      </w:r>
      <w:r>
        <w:rPr>
          <w:rFonts w:hint="eastAsia" w:cs="宋体"/>
          <w:b/>
          <w:sz w:val="24"/>
          <w:szCs w:val="22"/>
          <w:lang w:bidi="ar"/>
        </w:rPr>
        <w:t>“投标响应”一栏应当详细填写投标人自身响应情况，而不能不合理照搬照抄招实质性条款具体内容。</w:t>
      </w:r>
    </w:p>
    <w:p w14:paraId="0F27CAF8">
      <w:pPr>
        <w:ind w:firstLine="482" w:firstLineChars="200"/>
        <w:rPr>
          <w:b/>
          <w:sz w:val="24"/>
          <w:szCs w:val="22"/>
        </w:rPr>
      </w:pPr>
      <w:r>
        <w:rPr>
          <w:b/>
          <w:sz w:val="24"/>
          <w:szCs w:val="22"/>
          <w:lang w:bidi="ar"/>
        </w:rPr>
        <w:t>3.</w:t>
      </w:r>
      <w:r>
        <w:rPr>
          <w:rFonts w:hint="eastAsia" w:cs="宋体"/>
          <w:b/>
          <w:sz w:val="24"/>
          <w:szCs w:val="22"/>
          <w:lang w:bidi="ar"/>
        </w:rPr>
        <w:t>“偏离情况”一栏应填写“正偏离”、“负偏离”或“无偏离”，</w:t>
      </w:r>
      <w:r>
        <w:rPr>
          <w:rFonts w:hint="eastAsia" w:cs="宋体"/>
          <w:b/>
          <w:sz w:val="24"/>
          <w:lang w:bidi="ar"/>
        </w:rPr>
        <w:t>“正偏离”表示“投标响应优于实质性条款具体内容要求”，“负偏离”表示“投标响应不满足实质性条款具体内容要求”，“无偏离”表示“投标响应与实质性条款具体内容要求一致”。</w:t>
      </w:r>
    </w:p>
    <w:p w14:paraId="201DACE7">
      <w:pPr>
        <w:ind w:firstLine="482" w:firstLineChars="200"/>
        <w:rPr>
          <w:b/>
          <w:sz w:val="24"/>
        </w:rPr>
      </w:pPr>
      <w:r>
        <w:rPr>
          <w:b/>
          <w:sz w:val="24"/>
          <w:lang w:bidi="ar"/>
        </w:rPr>
        <w:t>4.</w:t>
      </w:r>
      <w:r>
        <w:rPr>
          <w:rFonts w:hint="eastAsia" w:cs="宋体"/>
          <w:b/>
          <w:sz w:val="24"/>
          <w:lang w:bidi="ar"/>
        </w:rPr>
        <w:t>评审委员会有权对投标响应情况作出判断（作出评审结论）。</w:t>
      </w:r>
    </w:p>
    <w:p w14:paraId="69B50DA6">
      <w:pPr>
        <w:ind w:firstLine="482" w:firstLineChars="200"/>
        <w:rPr>
          <w:b/>
          <w:sz w:val="24"/>
          <w:szCs w:val="22"/>
        </w:rPr>
      </w:pPr>
      <w:r>
        <w:rPr>
          <w:b/>
          <w:sz w:val="24"/>
          <w:szCs w:val="22"/>
          <w:lang w:bidi="ar"/>
        </w:rPr>
        <w:t>5.</w:t>
      </w:r>
      <w:r>
        <w:rPr>
          <w:rFonts w:hint="eastAsia" w:cs="宋体"/>
          <w:b/>
          <w:sz w:val="24"/>
          <w:szCs w:val="22"/>
          <w:lang w:bidi="ar"/>
        </w:rPr>
        <w:t>实质性响应条款“投标响应情况”与投标文件其它内容冲突的，以实质性响应条款“投标响应情况”为准。</w:t>
      </w:r>
    </w:p>
    <w:p w14:paraId="6C5D0702">
      <w:pPr>
        <w:ind w:firstLine="482" w:firstLineChars="200"/>
        <w:rPr>
          <w:b/>
          <w:sz w:val="24"/>
          <w:szCs w:val="22"/>
        </w:rPr>
      </w:pPr>
      <w:r>
        <w:rPr>
          <w:b/>
          <w:sz w:val="24"/>
          <w:szCs w:val="22"/>
          <w:lang w:bidi="ar"/>
        </w:rPr>
        <w:t>6.</w:t>
      </w:r>
      <w:r>
        <w:rPr>
          <w:rFonts w:hint="eastAsia" w:cs="宋体"/>
          <w:b/>
          <w:sz w:val="24"/>
          <w:szCs w:val="22"/>
          <w:lang w:bidi="ar"/>
        </w:rPr>
        <w:t>要求提供证明资料，在“说明”一栏中列明证明资料的位置</w:t>
      </w:r>
      <w:r>
        <w:rPr>
          <w:b/>
          <w:sz w:val="24"/>
          <w:szCs w:val="22"/>
          <w:lang w:bidi="ar"/>
        </w:rPr>
        <w:t>,</w:t>
      </w:r>
      <w:r>
        <w:rPr>
          <w:rFonts w:hint="eastAsia" w:cs="宋体"/>
          <w:b/>
          <w:sz w:val="24"/>
          <w:szCs w:val="22"/>
          <w:lang w:bidi="ar"/>
        </w:rPr>
        <w:t>以便评审；未要求提供证明材料的，投标人可以不提供。</w:t>
      </w:r>
    </w:p>
    <w:p w14:paraId="1251CA3A"/>
    <w:p w14:paraId="172CF834">
      <w:pPr>
        <w:rPr>
          <w:b/>
          <w:bCs/>
          <w:sz w:val="24"/>
        </w:rPr>
      </w:pPr>
    </w:p>
    <w:p w14:paraId="54000011">
      <w:pPr>
        <w:widowControl/>
        <w:jc w:val="left"/>
        <w:rPr>
          <w:rFonts w:ascii="黑体" w:hAnsi="宋体" w:eastAsia="黑体" w:cs="黑体"/>
          <w:sz w:val="24"/>
          <w:szCs w:val="20"/>
        </w:rPr>
      </w:pPr>
      <w:r>
        <w:rPr>
          <w:rFonts w:hint="eastAsia" w:ascii="黑体" w:hAnsi="宋体" w:eastAsia="黑体"/>
          <w:sz w:val="24"/>
          <w:szCs w:val="20"/>
          <w:lang w:bidi="ar"/>
        </w:rPr>
        <w:br w:type="page"/>
      </w:r>
    </w:p>
    <w:p w14:paraId="72E2E943">
      <w:pPr>
        <w:pStyle w:val="5"/>
        <w:widowControl/>
        <w:rPr>
          <w:rFonts w:ascii="黑体" w:eastAsia="黑体" w:cs="黑体"/>
          <w:b w:val="0"/>
          <w:bCs w:val="0"/>
          <w:sz w:val="24"/>
          <w:szCs w:val="28"/>
        </w:rPr>
      </w:pPr>
      <w:r>
        <w:rPr>
          <w:rFonts w:hint="eastAsia" w:ascii="黑体" w:eastAsia="黑体" w:cs="黑体"/>
          <w:b w:val="0"/>
          <w:bCs w:val="0"/>
          <w:sz w:val="24"/>
          <w:szCs w:val="28"/>
        </w:rPr>
        <w:t>五、实施方案（格式自定）</w:t>
      </w:r>
    </w:p>
    <w:p w14:paraId="76685838">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7C5F76A4">
      <w:pPr>
        <w:pStyle w:val="37"/>
        <w:spacing w:beforeAutospacing="0" w:afterAutospacing="0"/>
        <w:jc w:val="both"/>
        <w:rPr>
          <w:rFonts w:hint="eastAsia" w:ascii="宋体" w:hAnsi="宋体" w:cs="宋体"/>
          <w:b/>
          <w:bCs/>
          <w:color w:val="FF0000"/>
          <w:kern w:val="2"/>
          <w:sz w:val="22"/>
          <w:szCs w:val="18"/>
          <w:lang w:bidi="ar"/>
        </w:rPr>
      </w:pPr>
    </w:p>
    <w:p w14:paraId="2D463FDF">
      <w:pPr>
        <w:pStyle w:val="37"/>
        <w:spacing w:beforeAutospacing="0" w:afterAutospacing="0"/>
        <w:jc w:val="both"/>
        <w:rPr>
          <w:rFonts w:hint="eastAsia" w:ascii="宋体" w:hAnsi="宋体" w:cs="宋体"/>
          <w:b/>
          <w:bCs/>
          <w:color w:val="FF0000"/>
          <w:kern w:val="2"/>
          <w:sz w:val="22"/>
          <w:szCs w:val="18"/>
          <w:lang w:bidi="ar"/>
        </w:rPr>
      </w:pPr>
    </w:p>
    <w:p w14:paraId="33DE3401">
      <w:pPr>
        <w:pStyle w:val="37"/>
        <w:spacing w:beforeAutospacing="0" w:afterAutospacing="0"/>
        <w:jc w:val="both"/>
        <w:rPr>
          <w:rFonts w:ascii="宋体" w:hAnsi="宋体" w:cs="宋体"/>
          <w:szCs w:val="20"/>
        </w:rPr>
      </w:pPr>
    </w:p>
    <w:p w14:paraId="670487E6">
      <w:pPr>
        <w:pStyle w:val="5"/>
        <w:widowControl/>
        <w:rPr>
          <w:rFonts w:ascii="黑体" w:eastAsia="黑体" w:cs="黑体"/>
          <w:b w:val="0"/>
          <w:bCs w:val="0"/>
          <w:sz w:val="24"/>
          <w:szCs w:val="28"/>
        </w:rPr>
      </w:pPr>
      <w:r>
        <w:rPr>
          <w:rFonts w:hint="eastAsia" w:ascii="黑体" w:eastAsia="黑体" w:cs="黑体"/>
          <w:b w:val="0"/>
          <w:bCs w:val="0"/>
          <w:sz w:val="24"/>
          <w:szCs w:val="28"/>
        </w:rPr>
        <w:t>六、项目重点难点分析、应对措施及相关的合理化建议（格式自定）</w:t>
      </w:r>
    </w:p>
    <w:p w14:paraId="0816737F">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20774C25">
      <w:pPr>
        <w:pStyle w:val="37"/>
        <w:spacing w:beforeAutospacing="0" w:afterAutospacing="0"/>
        <w:jc w:val="both"/>
        <w:rPr>
          <w:rFonts w:hint="eastAsia" w:ascii="宋体" w:hAnsi="宋体" w:cs="宋体"/>
          <w:b/>
          <w:bCs/>
          <w:color w:val="FF0000"/>
          <w:kern w:val="2"/>
          <w:sz w:val="22"/>
          <w:szCs w:val="18"/>
          <w:lang w:bidi="ar"/>
        </w:rPr>
      </w:pPr>
    </w:p>
    <w:p w14:paraId="029C17BA">
      <w:pPr>
        <w:pStyle w:val="37"/>
        <w:spacing w:beforeAutospacing="0" w:afterAutospacing="0"/>
        <w:jc w:val="both"/>
        <w:rPr>
          <w:rFonts w:hint="eastAsia" w:ascii="宋体" w:hAnsi="宋体" w:cs="宋体"/>
          <w:b/>
          <w:bCs/>
          <w:color w:val="FF0000"/>
          <w:kern w:val="2"/>
          <w:sz w:val="22"/>
          <w:szCs w:val="18"/>
          <w:lang w:bidi="ar"/>
        </w:rPr>
      </w:pPr>
    </w:p>
    <w:p w14:paraId="052CCC25">
      <w:pPr>
        <w:pStyle w:val="37"/>
        <w:spacing w:beforeAutospacing="0" w:afterAutospacing="0"/>
        <w:jc w:val="both"/>
        <w:rPr>
          <w:rFonts w:ascii="宋体" w:hAnsi="宋体" w:cs="宋体"/>
          <w:szCs w:val="20"/>
        </w:rPr>
      </w:pPr>
    </w:p>
    <w:p w14:paraId="70FBB6CD">
      <w:pPr>
        <w:pStyle w:val="5"/>
        <w:widowControl/>
        <w:rPr>
          <w:rFonts w:ascii="黑体" w:eastAsia="黑体" w:cs="黑体"/>
          <w:b w:val="0"/>
          <w:bCs w:val="0"/>
          <w:sz w:val="24"/>
          <w:szCs w:val="28"/>
        </w:rPr>
      </w:pPr>
      <w:r>
        <w:rPr>
          <w:rFonts w:hint="eastAsia" w:ascii="黑体" w:eastAsia="黑体" w:cs="黑体"/>
          <w:b w:val="0"/>
          <w:bCs w:val="0"/>
          <w:sz w:val="24"/>
          <w:szCs w:val="28"/>
        </w:rPr>
        <w:t>七、质量保障措施及方案（格式自定）</w:t>
      </w:r>
    </w:p>
    <w:p w14:paraId="29D8923F">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635AE4A7">
      <w:pPr>
        <w:pStyle w:val="37"/>
        <w:spacing w:beforeAutospacing="0" w:afterAutospacing="0"/>
        <w:jc w:val="both"/>
        <w:rPr>
          <w:rFonts w:hint="eastAsia" w:ascii="宋体" w:hAnsi="宋体" w:cs="宋体"/>
          <w:b/>
          <w:bCs/>
          <w:color w:val="FF0000"/>
          <w:kern w:val="2"/>
          <w:sz w:val="22"/>
          <w:szCs w:val="18"/>
          <w:lang w:bidi="ar"/>
        </w:rPr>
      </w:pPr>
    </w:p>
    <w:p w14:paraId="33BEAC95">
      <w:pPr>
        <w:pStyle w:val="37"/>
        <w:spacing w:beforeAutospacing="0" w:afterAutospacing="0"/>
        <w:jc w:val="both"/>
        <w:rPr>
          <w:rFonts w:hint="eastAsia" w:ascii="宋体" w:hAnsi="宋体" w:cs="宋体"/>
          <w:b/>
          <w:bCs/>
          <w:color w:val="FF0000"/>
          <w:kern w:val="2"/>
          <w:sz w:val="22"/>
          <w:szCs w:val="18"/>
          <w:lang w:bidi="ar"/>
        </w:rPr>
      </w:pPr>
    </w:p>
    <w:p w14:paraId="5A09EE6F">
      <w:pPr>
        <w:pStyle w:val="37"/>
        <w:spacing w:beforeAutospacing="0" w:afterAutospacing="0"/>
        <w:jc w:val="both"/>
        <w:rPr>
          <w:rFonts w:ascii="宋体" w:hAnsi="宋体" w:cs="宋体"/>
          <w:szCs w:val="20"/>
        </w:rPr>
      </w:pPr>
    </w:p>
    <w:p w14:paraId="623FE242">
      <w:pPr>
        <w:pStyle w:val="5"/>
        <w:widowControl/>
        <w:rPr>
          <w:rFonts w:ascii="黑体" w:eastAsia="黑体" w:cs="黑体"/>
          <w:b w:val="0"/>
          <w:bCs w:val="0"/>
          <w:sz w:val="24"/>
          <w:szCs w:val="28"/>
        </w:rPr>
      </w:pPr>
      <w:r>
        <w:rPr>
          <w:rFonts w:hint="eastAsia" w:ascii="黑体" w:eastAsia="黑体" w:cs="黑体"/>
          <w:b w:val="0"/>
          <w:bCs w:val="0"/>
          <w:sz w:val="24"/>
          <w:szCs w:val="28"/>
        </w:rPr>
        <w:t>八、违约承诺（格式自定）</w:t>
      </w:r>
    </w:p>
    <w:p w14:paraId="3D8249BD">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09245609">
      <w:pPr>
        <w:pStyle w:val="37"/>
        <w:spacing w:beforeAutospacing="0" w:afterAutospacing="0"/>
        <w:jc w:val="both"/>
        <w:rPr>
          <w:rFonts w:hint="eastAsia" w:ascii="宋体" w:hAnsi="宋体" w:cs="宋体"/>
          <w:b/>
          <w:bCs/>
          <w:color w:val="FF0000"/>
          <w:kern w:val="2"/>
          <w:sz w:val="22"/>
          <w:szCs w:val="18"/>
          <w:lang w:bidi="ar"/>
        </w:rPr>
      </w:pPr>
    </w:p>
    <w:p w14:paraId="06CA0FA2">
      <w:pPr>
        <w:pStyle w:val="37"/>
        <w:spacing w:beforeAutospacing="0" w:afterAutospacing="0"/>
        <w:jc w:val="both"/>
        <w:rPr>
          <w:rFonts w:hint="eastAsia" w:ascii="宋体" w:hAnsi="宋体" w:cs="宋体"/>
          <w:b/>
          <w:bCs/>
          <w:color w:val="FF0000"/>
          <w:kern w:val="2"/>
          <w:sz w:val="22"/>
          <w:szCs w:val="18"/>
          <w:lang w:bidi="ar"/>
        </w:rPr>
      </w:pPr>
    </w:p>
    <w:p w14:paraId="5A7E5B2C">
      <w:pPr>
        <w:pStyle w:val="37"/>
        <w:spacing w:beforeAutospacing="0" w:afterAutospacing="0"/>
        <w:jc w:val="both"/>
        <w:rPr>
          <w:rFonts w:ascii="宋体" w:hAnsi="宋体" w:cs="宋体"/>
          <w:szCs w:val="20"/>
        </w:rPr>
      </w:pPr>
    </w:p>
    <w:p w14:paraId="625E6190">
      <w:pPr>
        <w:pStyle w:val="5"/>
        <w:bidi w:val="0"/>
        <w:rPr>
          <w:rFonts w:hint="eastAsia" w:ascii="黑体" w:hAnsi="黑体" w:eastAsia="黑体" w:cs="黑体"/>
          <w:b w:val="0"/>
          <w:bCs w:val="0"/>
          <w:sz w:val="22"/>
          <w:szCs w:val="24"/>
        </w:rPr>
      </w:pPr>
      <w:r>
        <w:rPr>
          <w:rFonts w:hint="eastAsia" w:ascii="黑体" w:hAnsi="黑体" w:eastAsia="黑体" w:cs="黑体"/>
          <w:b w:val="0"/>
          <w:bCs w:val="0"/>
          <w:sz w:val="22"/>
          <w:szCs w:val="24"/>
        </w:rPr>
        <w:t>九、拟安排的项目负责人情况（仅限一人）（格式自定）</w:t>
      </w:r>
    </w:p>
    <w:p w14:paraId="1598EFAE">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24E022A8">
      <w:pPr>
        <w:pStyle w:val="37"/>
        <w:spacing w:beforeAutospacing="0" w:afterAutospacing="0"/>
        <w:jc w:val="both"/>
        <w:rPr>
          <w:rFonts w:hint="eastAsia" w:ascii="宋体" w:hAnsi="宋体" w:cs="宋体"/>
          <w:b/>
          <w:bCs/>
          <w:color w:val="FF0000"/>
          <w:kern w:val="2"/>
          <w:sz w:val="22"/>
          <w:szCs w:val="18"/>
          <w:lang w:bidi="ar"/>
        </w:rPr>
      </w:pPr>
    </w:p>
    <w:p w14:paraId="2ABBBDDC">
      <w:pPr>
        <w:pStyle w:val="37"/>
        <w:spacing w:beforeAutospacing="0" w:afterAutospacing="0"/>
        <w:jc w:val="both"/>
        <w:rPr>
          <w:rFonts w:hint="eastAsia" w:ascii="宋体" w:hAnsi="宋体" w:cs="宋体"/>
          <w:b/>
          <w:bCs/>
          <w:color w:val="FF0000"/>
          <w:kern w:val="2"/>
          <w:sz w:val="22"/>
          <w:szCs w:val="18"/>
          <w:lang w:bidi="ar"/>
        </w:rPr>
      </w:pPr>
    </w:p>
    <w:p w14:paraId="1E584FA9">
      <w:pPr>
        <w:pStyle w:val="37"/>
        <w:spacing w:before="60" w:beforeLines="25" w:beforeAutospacing="0" w:after="60" w:afterLines="25" w:afterAutospacing="0"/>
        <w:jc w:val="both"/>
        <w:rPr>
          <w:rFonts w:ascii="宋体" w:hAnsi="宋体" w:cs="宋体"/>
          <w:szCs w:val="20"/>
        </w:rPr>
      </w:pPr>
    </w:p>
    <w:p w14:paraId="577A1DAD">
      <w:pPr>
        <w:pStyle w:val="5"/>
        <w:numPr>
          <w:ilvl w:val="0"/>
          <w:numId w:val="10"/>
        </w:numPr>
        <w:bidi w:val="0"/>
        <w:rPr>
          <w:rFonts w:hint="eastAsia" w:ascii="黑体" w:hAnsi="黑体" w:eastAsia="黑体" w:cs="黑体"/>
          <w:b w:val="0"/>
          <w:bCs w:val="0"/>
          <w:sz w:val="24"/>
          <w:szCs w:val="28"/>
        </w:rPr>
      </w:pPr>
      <w:r>
        <w:rPr>
          <w:rFonts w:hint="eastAsia" w:ascii="黑体" w:hAnsi="黑体" w:eastAsia="黑体" w:cs="黑体"/>
          <w:b w:val="0"/>
          <w:bCs w:val="0"/>
          <w:sz w:val="24"/>
          <w:szCs w:val="28"/>
        </w:rPr>
        <w:t>拟安排的项目主要团队成员（主要技术人员）情况（项目负责人除外）（格式自定）</w:t>
      </w:r>
    </w:p>
    <w:p w14:paraId="5E437B7E">
      <w:pPr>
        <w:pStyle w:val="37"/>
        <w:spacing w:beforeAutospacing="0" w:afterAutospacing="0"/>
        <w:jc w:val="both"/>
        <w:rPr>
          <w:rFonts w:hint="eastAsia" w:ascii="宋体" w:hAnsi="宋体" w:cs="宋体"/>
          <w:b/>
          <w:bCs/>
          <w:color w:val="FF0000"/>
          <w:kern w:val="2"/>
          <w:sz w:val="22"/>
          <w:szCs w:val="18"/>
          <w:lang w:bidi="ar"/>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40BBBD57">
      <w:pPr>
        <w:pStyle w:val="37"/>
        <w:spacing w:beforeAutospacing="0" w:afterAutospacing="0"/>
        <w:jc w:val="both"/>
        <w:rPr>
          <w:rFonts w:hint="eastAsia" w:ascii="宋体" w:hAnsi="宋体" w:cs="宋体"/>
          <w:b/>
          <w:bCs/>
          <w:color w:val="FF0000"/>
          <w:kern w:val="2"/>
          <w:sz w:val="22"/>
          <w:szCs w:val="18"/>
          <w:lang w:bidi="ar"/>
        </w:rPr>
      </w:pPr>
    </w:p>
    <w:p w14:paraId="70B18A5E">
      <w:pPr>
        <w:pStyle w:val="37"/>
        <w:spacing w:beforeAutospacing="0" w:afterAutospacing="0"/>
        <w:jc w:val="both"/>
        <w:rPr>
          <w:rFonts w:hint="eastAsia" w:ascii="宋体" w:hAnsi="宋体" w:cs="宋体"/>
          <w:b/>
          <w:bCs/>
          <w:color w:val="FF0000"/>
          <w:kern w:val="2"/>
          <w:sz w:val="22"/>
          <w:szCs w:val="18"/>
          <w:lang w:bidi="ar"/>
        </w:rPr>
      </w:pPr>
    </w:p>
    <w:p w14:paraId="629D9D9C">
      <w:pPr>
        <w:pStyle w:val="37"/>
        <w:spacing w:before="60" w:beforeLines="25" w:beforeAutospacing="0" w:after="60" w:afterLines="25" w:afterAutospacing="0"/>
        <w:jc w:val="both"/>
        <w:rPr>
          <w:rFonts w:ascii="宋体" w:hAnsi="宋体" w:cs="宋体"/>
          <w:szCs w:val="20"/>
        </w:rPr>
      </w:pPr>
    </w:p>
    <w:p w14:paraId="76CDBAED">
      <w:pPr>
        <w:pStyle w:val="5"/>
        <w:numPr>
          <w:ilvl w:val="0"/>
          <w:numId w:val="11"/>
        </w:numPr>
        <w:bidi w:val="0"/>
        <w:rPr>
          <w:rFonts w:hint="eastAsia" w:ascii="黑体" w:hAnsi="黑体" w:eastAsia="黑体" w:cs="黑体"/>
          <w:b w:val="0"/>
          <w:bCs w:val="0"/>
          <w:sz w:val="22"/>
          <w:szCs w:val="24"/>
        </w:rPr>
      </w:pPr>
      <w:r>
        <w:rPr>
          <w:rFonts w:hint="eastAsia" w:ascii="黑体" w:hAnsi="黑体" w:eastAsia="黑体" w:cs="黑体"/>
          <w:b w:val="0"/>
          <w:bCs w:val="0"/>
          <w:sz w:val="22"/>
          <w:szCs w:val="24"/>
        </w:rPr>
        <w:t>环保执行情况（格式自定）</w:t>
      </w:r>
    </w:p>
    <w:p w14:paraId="32E9C071">
      <w:pPr>
        <w:pStyle w:val="37"/>
        <w:spacing w:beforeAutospacing="0" w:afterAutospacing="0"/>
        <w:jc w:val="both"/>
        <w:rPr>
          <w:rFonts w:ascii="宋体" w:hAnsi="宋体" w:cs="宋体"/>
          <w:b/>
          <w:bCs/>
          <w:color w:val="FF0000"/>
          <w:sz w:val="22"/>
          <w:szCs w:val="18"/>
        </w:rPr>
      </w:pPr>
      <w:r>
        <w:rPr>
          <w:rFonts w:hint="eastAsia" w:ascii="宋体" w:hAnsi="宋体" w:cs="宋体"/>
          <w:b/>
          <w:bCs/>
          <w:color w:val="FF0000"/>
          <w:kern w:val="2"/>
          <w:sz w:val="22"/>
          <w:szCs w:val="18"/>
          <w:lang w:bidi="ar"/>
        </w:rPr>
        <w:t>（特别提示：投标人须按本招标文件评标信息中这一评审因素要求，提供证明资料）</w:t>
      </w:r>
    </w:p>
    <w:p w14:paraId="41D8BA85">
      <w:pPr>
        <w:pStyle w:val="37"/>
        <w:spacing w:beforeAutospacing="0" w:after="120" w:afterAutospacing="0"/>
        <w:jc w:val="both"/>
      </w:pPr>
    </w:p>
    <w:p w14:paraId="061CA56C">
      <w:pPr>
        <w:rPr>
          <w:rFonts w:ascii="黑体" w:hAnsi="宋体" w:eastAsia="黑体" w:cs="黑体"/>
          <w:sz w:val="24"/>
          <w:szCs w:val="28"/>
        </w:rPr>
      </w:pPr>
      <w:r>
        <w:rPr>
          <w:rFonts w:hint="eastAsia" w:ascii="黑体" w:hAnsi="宋体" w:eastAsia="黑体" w:cs="黑体"/>
          <w:sz w:val="24"/>
          <w:szCs w:val="28"/>
          <w:lang w:bidi="ar"/>
        </w:rPr>
        <w:br w:type="page"/>
      </w:r>
    </w:p>
    <w:p w14:paraId="48191241">
      <w:pPr>
        <w:pStyle w:val="5"/>
        <w:bidi w:val="0"/>
        <w:rPr>
          <w:rFonts w:hint="eastAsia" w:ascii="黑体" w:hAnsi="黑体" w:eastAsia="黑体" w:cs="黑体"/>
          <w:b w:val="0"/>
          <w:bCs w:val="0"/>
          <w:sz w:val="22"/>
          <w:szCs w:val="24"/>
        </w:rPr>
      </w:pPr>
      <w:r>
        <w:rPr>
          <w:rFonts w:hint="eastAsia" w:ascii="黑体" w:hAnsi="黑体" w:eastAsia="黑体" w:cs="黑体"/>
          <w:b w:val="0"/>
          <w:bCs w:val="0"/>
          <w:sz w:val="22"/>
          <w:szCs w:val="24"/>
        </w:rPr>
        <w:t>十二、投标人认为需要加以说明的其他内容</w:t>
      </w:r>
    </w:p>
    <w:p w14:paraId="363E6224">
      <w:pPr>
        <w:pStyle w:val="2"/>
      </w:pPr>
    </w:p>
    <w:p w14:paraId="263AD3D0">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14:paraId="070DE09A">
      <w:pPr>
        <w:widowControl/>
        <w:jc w:val="center"/>
        <w:rPr>
          <w:rFonts w:ascii="黑体" w:hAnsi="宋体" w:eastAsia="黑体"/>
          <w:kern w:val="0"/>
          <w:sz w:val="24"/>
          <w:szCs w:val="20"/>
        </w:rPr>
      </w:pPr>
    </w:p>
    <w:p w14:paraId="114137B3">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1045442F">
      <w:pPr>
        <w:ind w:firstLine="422" w:firstLineChars="200"/>
        <w:rPr>
          <w:b/>
        </w:rPr>
      </w:pPr>
      <w:r>
        <w:rPr>
          <w:rFonts w:hint="eastAsia"/>
          <w:b/>
        </w:rPr>
        <w:t>一、本公司已充分知悉“隐瞒真实情况，提供虚假资料”的法定情形，相关情形包括但不限于：</w:t>
      </w:r>
    </w:p>
    <w:p w14:paraId="23E6164F">
      <w:pPr>
        <w:ind w:firstLine="420" w:firstLineChars="200"/>
      </w:pPr>
      <w:r>
        <w:rPr>
          <w:rFonts w:hint="eastAsia"/>
        </w:rPr>
        <w:t>（一）通过转让或者租借等方式从其他单位获取资格或者资质证书投标的。</w:t>
      </w:r>
    </w:p>
    <w:p w14:paraId="4DB52136">
      <w:pPr>
        <w:ind w:firstLine="420" w:firstLineChars="200"/>
      </w:pPr>
      <w:r>
        <w:rPr>
          <w:rFonts w:hint="eastAsia"/>
        </w:rPr>
        <w:t>（二）由其他单位或者其他单位负责人在投标供应商编制的投标文件上加盖印章或者签字的。</w:t>
      </w:r>
    </w:p>
    <w:p w14:paraId="185D4984">
      <w:pPr>
        <w:ind w:firstLine="420" w:firstLineChars="200"/>
      </w:pPr>
      <w:r>
        <w:rPr>
          <w:rFonts w:hint="eastAsia"/>
        </w:rPr>
        <w:t>（三）项目负责人或者主要技术人员不是本单位人员的。</w:t>
      </w:r>
    </w:p>
    <w:p w14:paraId="1E01A0A8">
      <w:pPr>
        <w:ind w:firstLine="420" w:firstLineChars="200"/>
      </w:pPr>
      <w:r>
        <w:rPr>
          <w:rFonts w:hint="eastAsia"/>
        </w:rPr>
        <w:t>（四）投标保证金不是从投标供应商基本账户转出的。</w:t>
      </w:r>
    </w:p>
    <w:p w14:paraId="3E41BF64">
      <w:pPr>
        <w:ind w:firstLine="420" w:firstLineChars="200"/>
      </w:pPr>
      <w:r>
        <w:rPr>
          <w:rFonts w:hint="eastAsia"/>
        </w:rPr>
        <w:t>（五）其他隐瞒真实情况、提供虚假资料的行为。</w:t>
      </w:r>
    </w:p>
    <w:p w14:paraId="1634A539">
      <w:pPr>
        <w:ind w:firstLine="422" w:firstLineChars="200"/>
        <w:rPr>
          <w:b/>
        </w:rPr>
      </w:pPr>
      <w:r>
        <w:rPr>
          <w:rFonts w:hint="eastAsia"/>
          <w:b/>
        </w:rPr>
        <w:t>二、本公司已充分知悉“与其他采购参加人串通投标”的法定情形，相关情形包括但不限于：</w:t>
      </w:r>
    </w:p>
    <w:p w14:paraId="703445DB">
      <w:pPr>
        <w:ind w:firstLine="420" w:firstLineChars="200"/>
      </w:pPr>
      <w:r>
        <w:rPr>
          <w:rFonts w:hint="eastAsia"/>
        </w:rPr>
        <w:t>（一）投标供应商之间相互约定给予未中标的供应商利益补偿。</w:t>
      </w:r>
    </w:p>
    <w:p w14:paraId="737B7B28">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39701BD">
      <w:pPr>
        <w:ind w:firstLine="420" w:firstLineChars="200"/>
      </w:pPr>
      <w:r>
        <w:rPr>
          <w:rFonts w:hint="eastAsia"/>
        </w:rPr>
        <w:t>（三）不同投标供应商的投标文件由同一单位或者同一人编制，或者由同一人分阶段参与编制的。</w:t>
      </w:r>
    </w:p>
    <w:p w14:paraId="26A72C1C">
      <w:pPr>
        <w:ind w:firstLine="420" w:firstLineChars="200"/>
      </w:pPr>
      <w:r>
        <w:rPr>
          <w:rFonts w:hint="eastAsia"/>
        </w:rPr>
        <w:t>（四）不同投标供应商的投标文件或部分投标文件相互混装。</w:t>
      </w:r>
    </w:p>
    <w:p w14:paraId="7736F24C">
      <w:pPr>
        <w:ind w:firstLine="420" w:firstLineChars="200"/>
      </w:pPr>
      <w:r>
        <w:rPr>
          <w:rFonts w:hint="eastAsia"/>
        </w:rPr>
        <w:t>（五）不同投标供应商的投标文件内容存在非正常一致。</w:t>
      </w:r>
    </w:p>
    <w:p w14:paraId="2CE1BA12">
      <w:pPr>
        <w:ind w:firstLine="420" w:firstLineChars="200"/>
      </w:pPr>
      <w:r>
        <w:rPr>
          <w:rFonts w:hint="eastAsia"/>
        </w:rPr>
        <w:t>（六）由同一单位工作人员为两家以上（含两家）供应商进行同一项投标活动的。</w:t>
      </w:r>
    </w:p>
    <w:p w14:paraId="704327DB">
      <w:pPr>
        <w:ind w:firstLine="420" w:firstLineChars="200"/>
      </w:pPr>
      <w:r>
        <w:rPr>
          <w:rFonts w:hint="eastAsia"/>
        </w:rPr>
        <w:t>（七）不同投标人的投标报价呈规律性差异。</w:t>
      </w:r>
    </w:p>
    <w:p w14:paraId="5D512A30">
      <w:pPr>
        <w:ind w:firstLine="420" w:firstLineChars="200"/>
      </w:pPr>
      <w:r>
        <w:rPr>
          <w:rFonts w:hint="eastAsia"/>
        </w:rPr>
        <w:t>（八）不同投标人的投标保证金从同一单位或者个人的账户转出。</w:t>
      </w:r>
    </w:p>
    <w:p w14:paraId="1A803533">
      <w:pPr>
        <w:ind w:firstLine="420" w:firstLineChars="200"/>
      </w:pPr>
      <w:r>
        <w:rPr>
          <w:rFonts w:hint="eastAsia"/>
        </w:rPr>
        <w:t>（九）主管部门依照法律、法规认定的其他情形。</w:t>
      </w:r>
    </w:p>
    <w:p w14:paraId="29D68003">
      <w:pPr>
        <w:ind w:firstLine="422" w:firstLineChars="200"/>
        <w:rPr>
          <w:b/>
        </w:rPr>
      </w:pPr>
      <w:r>
        <w:rPr>
          <w:rFonts w:hint="eastAsia"/>
          <w:b/>
        </w:rPr>
        <w:t>三、本公司已充分知悉下列情形所对应的法律风险，并在投标前已对相关风险事项进行排查。</w:t>
      </w:r>
    </w:p>
    <w:p w14:paraId="1A1D3F2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3EBCA8A">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73A7C8DE">
      <w:pPr>
        <w:ind w:firstLine="420" w:firstLineChars="200"/>
      </w:pPr>
      <w:r>
        <w:rPr>
          <w:rFonts w:hint="eastAsia"/>
        </w:rPr>
        <w:t>（三）对于涉及安全生产、特种作业、抢险救灾、防疫等采购项目，供应商实施提供虚假资料、串通投标等违法行为的，主管部门将依法从严处理。</w:t>
      </w:r>
    </w:p>
    <w:p w14:paraId="1DBE3F07">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CBD46A2">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57C23BFD">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46F71F86">
      <w:pPr>
        <w:ind w:firstLine="422" w:firstLineChars="200"/>
        <w:rPr>
          <w:b/>
        </w:rPr>
      </w:pPr>
      <w:r>
        <w:rPr>
          <w:rFonts w:hint="eastAsia"/>
          <w:b/>
        </w:rPr>
        <w:t>四、本公司已充分知悉政府采购违法、违规行为的法律后果。</w:t>
      </w:r>
    </w:p>
    <w:p w14:paraId="7AA6B03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09A29D5">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5B621CE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79FD0E6">
            <w:pPr>
              <w:keepNext w:val="0"/>
              <w:keepLines w:val="0"/>
              <w:suppressLineNumbers w:val="0"/>
              <w:autoSpaceDE w:val="0"/>
              <w:autoSpaceDN w:val="0"/>
              <w:spacing w:before="0" w:beforeAutospacing="0" w:after="0" w:afterAutospacing="0" w:line="400" w:lineRule="exact"/>
              <w:ind w:left="0" w:right="0" w:firstLine="1866"/>
              <w:rPr>
                <w:rFonts w:hint="default" w:ascii="宋体" w:hAnsi="宋体" w:eastAsiaTheme="minorEastAsia"/>
                <w:spacing w:val="-4"/>
                <w:kern w:val="0"/>
                <w:szCs w:val="21"/>
              </w:rPr>
            </w:pPr>
          </w:p>
        </w:tc>
      </w:tr>
      <w:tr w14:paraId="30B4544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3092C04">
            <w:pPr>
              <w:keepNext w:val="0"/>
              <w:keepLines w:val="0"/>
              <w:suppressLineNumbers w:val="0"/>
              <w:autoSpaceDE w:val="0"/>
              <w:autoSpaceDN w:val="0"/>
              <w:spacing w:before="0" w:beforeAutospacing="0" w:after="0" w:afterAutospacing="0" w:line="400" w:lineRule="exact"/>
              <w:ind w:left="0" w:right="0" w:firstLine="1866"/>
              <w:rPr>
                <w:rFonts w:hint="default" w:ascii="宋体" w:hAnsi="宋体" w:eastAsiaTheme="minorEastAsia"/>
                <w:spacing w:val="-4"/>
                <w:kern w:val="0"/>
                <w:szCs w:val="21"/>
              </w:rPr>
            </w:pPr>
          </w:p>
        </w:tc>
      </w:tr>
      <w:tr w14:paraId="73BF588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1DA57C61">
            <w:pPr>
              <w:keepNext w:val="0"/>
              <w:keepLines w:val="0"/>
              <w:suppressLineNumbers w:val="0"/>
              <w:autoSpaceDE w:val="0"/>
              <w:autoSpaceDN w:val="0"/>
              <w:spacing w:before="0" w:beforeAutospacing="0" w:after="0" w:afterAutospacing="0" w:line="400" w:lineRule="exact"/>
              <w:ind w:left="0" w:right="0" w:firstLine="1866"/>
              <w:rPr>
                <w:rFonts w:hint="default" w:ascii="宋体" w:hAnsi="宋体" w:eastAsiaTheme="minorEastAsia"/>
                <w:spacing w:val="-4"/>
                <w:kern w:val="0"/>
                <w:szCs w:val="21"/>
              </w:rPr>
            </w:pPr>
          </w:p>
        </w:tc>
      </w:tr>
      <w:tr w14:paraId="025A577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C56DC02">
            <w:pPr>
              <w:keepNext w:val="0"/>
              <w:keepLines w:val="0"/>
              <w:suppressLineNumbers w:val="0"/>
              <w:autoSpaceDE w:val="0"/>
              <w:autoSpaceDN w:val="0"/>
              <w:spacing w:before="0" w:beforeAutospacing="0" w:after="0" w:afterAutospacing="0" w:line="400" w:lineRule="exact"/>
              <w:ind w:left="0" w:right="0" w:firstLine="1866"/>
              <w:rPr>
                <w:rFonts w:hint="default" w:ascii="宋体" w:hAnsi="宋体" w:eastAsiaTheme="minorEastAsia"/>
                <w:spacing w:val="-4"/>
                <w:kern w:val="0"/>
                <w:szCs w:val="21"/>
              </w:rPr>
            </w:pPr>
          </w:p>
        </w:tc>
      </w:tr>
    </w:tbl>
    <w:p w14:paraId="219531BE">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0F1B97E6">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1F1CF08">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39E2E947">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05F94127">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61D1CDB">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w:t>
      </w:r>
      <w:r>
        <w:rPr>
          <w:rFonts w:hint="eastAsia" w:ascii="宋体" w:hAnsi="宋体" w:eastAsiaTheme="minorEastAsia"/>
          <w:b/>
          <w:bCs/>
          <w:color w:val="FF0000"/>
          <w:spacing w:val="-4"/>
          <w:kern w:val="0"/>
          <w:szCs w:val="21"/>
          <w:highlight w:val="yellow"/>
        </w:rPr>
        <w:t>签字并加盖单位公章</w:t>
      </w:r>
      <w:r>
        <w:rPr>
          <w:rFonts w:hint="eastAsia" w:ascii="宋体" w:hAnsi="宋体" w:eastAsiaTheme="minorEastAsia"/>
          <w:b/>
          <w:bCs/>
          <w:color w:val="FF0000"/>
          <w:spacing w:val="-4"/>
          <w:kern w:val="0"/>
          <w:szCs w:val="21"/>
        </w:rPr>
        <w:t>后，扫描上传至投标文件一并提交。</w:t>
      </w:r>
    </w:p>
    <w:p w14:paraId="23AB06FD">
      <w:pPr>
        <w:rPr>
          <w:rFonts w:eastAsiaTheme="minorEastAsia"/>
          <w:b/>
          <w:bCs/>
          <w:kern w:val="0"/>
          <w:sz w:val="24"/>
        </w:rPr>
      </w:pPr>
      <w:r>
        <w:rPr>
          <w:rFonts w:eastAsiaTheme="minorEastAsia"/>
          <w:b/>
          <w:bCs/>
          <w:kern w:val="0"/>
          <w:sz w:val="24"/>
        </w:rPr>
        <w:br w:type="page"/>
      </w:r>
    </w:p>
    <w:p w14:paraId="2320B6B5">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24"/>
          <w:szCs w:val="20"/>
          <w:lang w:val="en-US"/>
        </w:rPr>
      </w:pPr>
      <w:r>
        <w:rPr>
          <w:rFonts w:hint="eastAsia" w:ascii="黑体" w:hAnsi="Times New Roman" w:eastAsia="黑体" w:cs="黑体"/>
          <w:kern w:val="2"/>
          <w:sz w:val="24"/>
          <w:szCs w:val="20"/>
          <w:lang w:val="en-US" w:eastAsia="zh-CN" w:bidi="ar"/>
        </w:rPr>
        <w:t>（二）订单融资情况</w:t>
      </w:r>
    </w:p>
    <w:p w14:paraId="1E9A2B28">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1、关于政府采购订单融资政策</w:t>
      </w:r>
    </w:p>
    <w:p w14:paraId="68B79EAC">
      <w:pPr>
        <w:pStyle w:val="37"/>
        <w:keepNext w:val="0"/>
        <w:keepLines w:val="0"/>
        <w:widowControl w:val="0"/>
        <w:suppressLineNumbers w:val="0"/>
        <w:spacing w:before="0" w:beforeAutospacing="0" w:after="120" w:afterAutospacing="0"/>
        <w:ind w:left="0" w:right="0" w:firstLine="420" w:firstLineChars="200"/>
        <w:jc w:val="both"/>
        <w:rPr>
          <w:b/>
          <w:bCs w:val="0"/>
          <w:szCs w:val="21"/>
          <w:lang w:val="en-US"/>
        </w:rPr>
      </w:pPr>
      <w:r>
        <w:rPr>
          <w:rFonts w:hint="eastAsia" w:ascii="Times New Roman" w:hAnsi="Times New Roman" w:eastAsia="宋体" w:cs="宋体"/>
          <w:bCs/>
          <w:kern w:val="2"/>
          <w:sz w:val="21"/>
          <w:szCs w:val="21"/>
          <w:lang w:val="en-US" w:eastAsia="zh-CN" w:bidi="ar"/>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default" w:ascii="Times New Roman" w:hAnsi="Times New Roman" w:eastAsia="宋体" w:cs="Times New Roman"/>
          <w:bCs/>
          <w:kern w:val="2"/>
          <w:sz w:val="21"/>
          <w:szCs w:val="21"/>
          <w:lang w:val="en-US" w:eastAsia="zh-CN" w:bidi="ar"/>
        </w:rPr>
        <w:t>(https://finance.szexgrp.com/gtm/web/guarantee/#/)</w:t>
      </w:r>
      <w:r>
        <w:rPr>
          <w:rFonts w:hint="eastAsia" w:ascii="Times New Roman" w:hAnsi="Times New Roman" w:eastAsia="宋体" w:cs="宋体"/>
          <w:bCs/>
          <w:kern w:val="2"/>
          <w:sz w:val="21"/>
          <w:szCs w:val="21"/>
          <w:lang w:val="en-US" w:eastAsia="zh-CN" w:bidi="ar"/>
        </w:rPr>
        <w:t>，相关政策法规参阅深圳市政府采购监管网（</w:t>
      </w:r>
      <w:r>
        <w:rPr>
          <w:rFonts w:hint="default" w:ascii="Times New Roman" w:hAnsi="Times New Roman" w:eastAsia="宋体" w:cs="Times New Roman"/>
          <w:bCs/>
          <w:kern w:val="2"/>
          <w:sz w:val="21"/>
          <w:szCs w:val="21"/>
          <w:lang w:val="en-US" w:eastAsia="zh-CN" w:bidi="ar"/>
        </w:rPr>
        <w:t>http://zfcg.sz.gov.cn/</w:t>
      </w:r>
      <w:r>
        <w:rPr>
          <w:rFonts w:hint="eastAsia" w:ascii="Times New Roman" w:hAnsi="Times New Roman" w:eastAsia="宋体" w:cs="宋体"/>
          <w:bCs/>
          <w:kern w:val="2"/>
          <w:sz w:val="21"/>
          <w:szCs w:val="21"/>
          <w:lang w:val="en-US" w:eastAsia="zh-CN" w:bidi="ar"/>
        </w:rPr>
        <w:t>）信息公开栏目。</w:t>
      </w:r>
    </w:p>
    <w:p w14:paraId="5D728885">
      <w:pPr>
        <w:keepNext w:val="0"/>
        <w:keepLines w:val="0"/>
        <w:widowControl w:val="0"/>
        <w:suppressLineNumbers w:val="0"/>
        <w:spacing w:before="0" w:beforeAutospacing="0" w:after="0" w:afterAutospacing="0"/>
        <w:ind w:left="0" w:right="0" w:firstLine="422" w:firstLineChars="200"/>
        <w:jc w:val="both"/>
        <w:rPr>
          <w:rFonts w:hint="eastAsia" w:ascii="宋体" w:hAnsi="宋体" w:eastAsia="宋体" w:cs="宋体"/>
          <w:b/>
          <w:bCs/>
          <w:lang w:val="en-US"/>
        </w:rPr>
      </w:pPr>
      <w:r>
        <w:rPr>
          <w:rFonts w:hint="eastAsia" w:ascii="宋体" w:hAnsi="宋体" w:eastAsia="宋体" w:cs="宋体"/>
          <w:b/>
          <w:bCs/>
          <w:kern w:val="2"/>
          <w:sz w:val="21"/>
          <w:szCs w:val="24"/>
          <w:lang w:val="en-US" w:eastAsia="zh-CN" w:bidi="ar"/>
        </w:rPr>
        <w:t>2、供应商账户信息</w:t>
      </w:r>
    </w:p>
    <w:p w14:paraId="1A8A65A3">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投标人（单位全称）：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 xml:space="preserve">  </w:t>
      </w:r>
    </w:p>
    <w:p w14:paraId="21C6299C">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投标人单位地址：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55336D1D">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法定代表人（负责人）或其授权委托代理人：</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1E00589A">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联系电话：</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12138DCD">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开户银行名称：</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572814CA">
      <w:pPr>
        <w:keepNext w:val="0"/>
        <w:keepLines w:val="0"/>
        <w:widowControl w:val="0"/>
        <w:suppressLineNumbers w:val="0"/>
        <w:spacing w:before="0" w:beforeAutospacing="0" w:after="0" w:afterAutospacing="0"/>
        <w:ind w:left="420" w:leftChars="200" w:right="0" w:firstLine="210" w:firstLineChars="100"/>
        <w:jc w:val="both"/>
        <w:rPr>
          <w:szCs w:val="21"/>
          <w:u w:val="thick"/>
          <w:lang w:val="en-US"/>
        </w:rPr>
      </w:pPr>
      <w:r>
        <w:rPr>
          <w:rFonts w:hint="eastAsia" w:ascii="Times New Roman" w:hAnsi="Times New Roman" w:eastAsia="宋体" w:cs="宋体"/>
          <w:kern w:val="2"/>
          <w:sz w:val="21"/>
          <w:szCs w:val="21"/>
          <w:lang w:val="en-US" w:eastAsia="zh-CN" w:bidi="ar"/>
        </w:rPr>
        <w:t>开户银行账号：</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6CEB4A6B">
      <w:pPr>
        <w:keepNext w:val="0"/>
        <w:keepLines w:val="0"/>
        <w:widowControl w:val="0"/>
        <w:suppressLineNumbers w:val="0"/>
        <w:spacing w:before="0" w:beforeAutospacing="0" w:after="0" w:afterAutospacing="0"/>
        <w:ind w:left="420" w:leftChars="200" w:right="0" w:firstLine="210" w:firstLineChars="100"/>
        <w:jc w:val="both"/>
        <w:rPr>
          <w:szCs w:val="21"/>
          <w:lang w:val="en-US"/>
        </w:rPr>
      </w:pPr>
      <w:r>
        <w:rPr>
          <w:rFonts w:hint="eastAsia" w:ascii="Times New Roman" w:hAnsi="Times New Roman" w:eastAsia="宋体" w:cs="宋体"/>
          <w:kern w:val="2"/>
          <w:sz w:val="21"/>
          <w:szCs w:val="21"/>
          <w:lang w:val="en-US" w:eastAsia="zh-CN" w:bidi="ar"/>
        </w:rPr>
        <w:t>开户银行地址：</w:t>
      </w:r>
      <w:r>
        <w:rPr>
          <w:rFonts w:hint="default" w:ascii="Times New Roman" w:hAnsi="Times New Roman" w:eastAsia="宋体" w:cs="Times New Roman"/>
          <w:kern w:val="2"/>
          <w:sz w:val="21"/>
          <w:szCs w:val="21"/>
          <w:u w:val="thick"/>
          <w:lang w:val="en-US" w:eastAsia="zh-CN" w:bidi="ar"/>
        </w:rPr>
        <w:t xml:space="preserve">                                                  </w:t>
      </w:r>
      <w:r>
        <w:rPr>
          <w:rFonts w:hint="eastAsia" w:ascii="Times New Roman" w:hAnsi="Times New Roman" w:eastAsia="宋体" w:cs="宋体"/>
          <w:kern w:val="2"/>
          <w:sz w:val="21"/>
          <w:szCs w:val="21"/>
          <w:lang w:val="en-US" w:eastAsia="zh-CN" w:bidi="ar"/>
        </w:rPr>
        <w:t>。</w:t>
      </w:r>
    </w:p>
    <w:p w14:paraId="076F6F22">
      <w:pPr>
        <w:keepNext w:val="0"/>
        <w:keepLines w:val="0"/>
        <w:widowControl w:val="0"/>
        <w:suppressLineNumbers w:val="0"/>
        <w:spacing w:before="0" w:beforeAutospacing="0" w:after="0" w:afterAutospacing="0"/>
        <w:ind w:right="0"/>
        <w:jc w:val="both"/>
        <w:rPr>
          <w:szCs w:val="21"/>
          <w:lang w:val="en-US"/>
        </w:rPr>
      </w:pPr>
      <w:r>
        <w:rPr>
          <w:rFonts w:hint="eastAsia" w:ascii="宋体" w:hAnsi="宋体" w:eastAsia="宋体" w:cs="宋体"/>
          <w:b/>
          <w:bCs/>
          <w:color w:val="FF0000"/>
          <w:spacing w:val="-4"/>
          <w:kern w:val="0"/>
          <w:sz w:val="21"/>
          <w:szCs w:val="21"/>
          <w:lang w:val="en-US" w:eastAsia="zh-CN" w:bidi="ar"/>
        </w:rPr>
        <w:t>注：本项填写内容作为订单融资开展的参考信息，不作为供应商资格性审查及符合性审查条件。</w:t>
      </w:r>
    </w:p>
    <w:p w14:paraId="69B6FE1D">
      <w:pPr>
        <w:pStyle w:val="2"/>
      </w:pPr>
    </w:p>
    <w:p w14:paraId="3A2CFFA0">
      <w:pPr>
        <w:rPr>
          <w:rFonts w:hint="eastAsia" w:ascii="黑体" w:hAnsi="宋体" w:eastAsia="黑体"/>
          <w:b w:val="0"/>
          <w:bCs w:val="0"/>
          <w:kern w:val="0"/>
          <w:szCs w:val="20"/>
        </w:rPr>
      </w:pPr>
      <w:r>
        <w:rPr>
          <w:rFonts w:hint="eastAsia" w:ascii="黑体" w:hAnsi="宋体" w:eastAsia="黑体"/>
          <w:b w:val="0"/>
          <w:bCs w:val="0"/>
          <w:kern w:val="0"/>
          <w:szCs w:val="20"/>
        </w:rPr>
        <w:br w:type="page"/>
      </w:r>
      <w:bookmarkStart w:id="102" w:name="_GoBack"/>
      <w:bookmarkEnd w:id="102"/>
    </w:p>
    <w:p w14:paraId="349E1A3D">
      <w:pPr>
        <w:pStyle w:val="2"/>
        <w:jc w:val="center"/>
        <w:rPr>
          <w:b w:val="0"/>
          <w:bCs w:val="0"/>
        </w:rPr>
      </w:pPr>
      <w:r>
        <w:rPr>
          <w:rFonts w:hint="eastAsia" w:ascii="黑体" w:hAnsi="宋体" w:eastAsia="黑体"/>
          <w:b w:val="0"/>
          <w:bCs w:val="0"/>
          <w:kern w:val="0"/>
          <w:szCs w:val="20"/>
        </w:rPr>
        <w:t>（</w:t>
      </w:r>
      <w:r>
        <w:rPr>
          <w:rFonts w:hint="eastAsia" w:ascii="黑体" w:hAnsi="宋体" w:eastAsia="黑体"/>
          <w:b w:val="0"/>
          <w:bCs w:val="0"/>
          <w:kern w:val="0"/>
          <w:szCs w:val="20"/>
          <w:lang w:val="en-US" w:eastAsia="zh-CN"/>
        </w:rPr>
        <w:t>三</w:t>
      </w:r>
      <w:r>
        <w:rPr>
          <w:rFonts w:hint="eastAsia" w:ascii="黑体" w:hAnsi="宋体" w:eastAsia="黑体"/>
          <w:b w:val="0"/>
          <w:bCs w:val="0"/>
          <w:kern w:val="0"/>
          <w:szCs w:val="20"/>
        </w:rPr>
        <w:t>）投标人认为需要加以说明的其他内容（格式自定）</w:t>
      </w:r>
    </w:p>
    <w:p w14:paraId="35EE85F0">
      <w:pPr>
        <w:pStyle w:val="3"/>
      </w:pPr>
    </w:p>
    <w:p w14:paraId="76F2BCC6">
      <w:pPr>
        <w:widowControl/>
        <w:jc w:val="left"/>
        <w:rPr>
          <w:rFonts w:ascii="宋体" w:hAnsi="宋体"/>
          <w:b/>
          <w:bCs/>
          <w:kern w:val="0"/>
          <w:sz w:val="24"/>
          <w:szCs w:val="20"/>
        </w:rPr>
      </w:pPr>
      <w:r>
        <w:br w:type="page"/>
      </w:r>
    </w:p>
    <w:p w14:paraId="71288D72">
      <w:pPr>
        <w:pStyle w:val="7"/>
        <w:widowControl/>
        <w:rPr>
          <w:sz w:val="28"/>
          <w:szCs w:val="28"/>
        </w:rPr>
      </w:pPr>
      <w:r>
        <w:rPr>
          <w:sz w:val="28"/>
          <w:szCs w:val="28"/>
        </w:rPr>
        <w:t>第五章  合同条款及格式</w:t>
      </w:r>
    </w:p>
    <w:p w14:paraId="7F1F71C6">
      <w:pPr>
        <w:jc w:val="center"/>
        <w:outlineLvl w:val="0"/>
      </w:pPr>
      <w:r>
        <w:rPr>
          <w:rFonts w:hint="eastAsia" w:cs="宋体"/>
          <w:b/>
          <w:sz w:val="24"/>
          <w:lang w:bidi="ar"/>
        </w:rPr>
        <w:t>（仅供参考，具体以项目需求及实际签订为准）</w:t>
      </w:r>
    </w:p>
    <w:p w14:paraId="771A94CB">
      <w:pPr>
        <w:ind w:firstLine="411" w:firstLineChars="196"/>
      </w:pPr>
    </w:p>
    <w:p w14:paraId="6FD3A3DD">
      <w:pPr>
        <w:rPr>
          <w:rFonts w:ascii="宋体" w:hAnsi="宋体" w:cs="宋体"/>
          <w:b/>
          <w:bCs/>
          <w:szCs w:val="21"/>
        </w:rPr>
      </w:pPr>
      <w:r>
        <w:rPr>
          <w:rFonts w:hint="eastAsia" w:ascii="宋体" w:hAnsi="宋体" w:cs="宋体"/>
          <w:b/>
          <w:bCs/>
          <w:szCs w:val="21"/>
          <w:lang w:bidi="ar"/>
        </w:rPr>
        <w:t>甲方：</w:t>
      </w:r>
    </w:p>
    <w:p w14:paraId="08861926">
      <w:pPr>
        <w:rPr>
          <w:rFonts w:ascii="宋体" w:hAnsi="宋体" w:cs="宋体"/>
          <w:szCs w:val="21"/>
        </w:rPr>
      </w:pPr>
      <w:r>
        <w:rPr>
          <w:rFonts w:hint="eastAsia" w:ascii="宋体" w:hAnsi="宋体" w:cs="宋体"/>
          <w:szCs w:val="21"/>
          <w:lang w:bidi="ar"/>
        </w:rPr>
        <w:t>地址：</w:t>
      </w:r>
    </w:p>
    <w:p w14:paraId="7DA89169">
      <w:pPr>
        <w:rPr>
          <w:rFonts w:ascii="宋体" w:hAnsi="宋体" w:cs="宋体"/>
          <w:szCs w:val="21"/>
        </w:rPr>
      </w:pPr>
      <w:r>
        <w:rPr>
          <w:rFonts w:hint="eastAsia" w:ascii="宋体" w:hAnsi="宋体" w:cs="宋体"/>
          <w:szCs w:val="21"/>
          <w:lang w:bidi="ar"/>
        </w:rPr>
        <w:t xml:space="preserve">联系人：                          </w:t>
      </w:r>
    </w:p>
    <w:p w14:paraId="576AEC2D">
      <w:pPr>
        <w:rPr>
          <w:rFonts w:ascii="宋体" w:hAnsi="宋体" w:cs="宋体"/>
          <w:b/>
          <w:bCs/>
          <w:szCs w:val="21"/>
        </w:rPr>
      </w:pPr>
      <w:r>
        <w:rPr>
          <w:rFonts w:hint="eastAsia" w:ascii="宋体" w:hAnsi="宋体" w:cs="宋体"/>
          <w:szCs w:val="21"/>
          <w:lang w:bidi="ar"/>
        </w:rPr>
        <w:t>联系电话：</w:t>
      </w:r>
    </w:p>
    <w:p w14:paraId="5E79C734">
      <w:pPr>
        <w:rPr>
          <w:rFonts w:ascii="宋体" w:hAnsi="宋体" w:cs="宋体"/>
          <w:b/>
          <w:bCs/>
          <w:szCs w:val="21"/>
        </w:rPr>
      </w:pPr>
      <w:r>
        <w:rPr>
          <w:rFonts w:hint="eastAsia" w:ascii="宋体" w:hAnsi="宋体" w:cs="宋体"/>
          <w:b/>
          <w:bCs/>
          <w:szCs w:val="21"/>
          <w:lang w:bidi="ar"/>
        </w:rPr>
        <w:t xml:space="preserve">   </w:t>
      </w:r>
    </w:p>
    <w:p w14:paraId="5D12E53F">
      <w:pPr>
        <w:rPr>
          <w:rFonts w:ascii="宋体" w:hAnsi="宋体" w:cs="宋体"/>
          <w:b/>
          <w:bCs/>
          <w:szCs w:val="21"/>
        </w:rPr>
      </w:pPr>
      <w:r>
        <w:rPr>
          <w:rFonts w:hint="eastAsia" w:ascii="宋体" w:hAnsi="宋体" w:cs="宋体"/>
          <w:b/>
          <w:bCs/>
          <w:szCs w:val="21"/>
          <w:lang w:bidi="ar"/>
        </w:rPr>
        <w:t>乙方：</w:t>
      </w:r>
    </w:p>
    <w:p w14:paraId="47193836">
      <w:pPr>
        <w:rPr>
          <w:rFonts w:ascii="宋体" w:hAnsi="宋体" w:cs="宋体"/>
          <w:szCs w:val="21"/>
        </w:rPr>
      </w:pPr>
      <w:r>
        <w:rPr>
          <w:rFonts w:hint="eastAsia" w:ascii="宋体" w:hAnsi="宋体" w:cs="宋体"/>
          <w:szCs w:val="21"/>
          <w:lang w:bidi="ar"/>
        </w:rPr>
        <w:t>地址：</w:t>
      </w:r>
    </w:p>
    <w:p w14:paraId="24261A9F">
      <w:pPr>
        <w:rPr>
          <w:rFonts w:ascii="宋体" w:hAnsi="宋体" w:cs="宋体"/>
          <w:szCs w:val="21"/>
        </w:rPr>
      </w:pPr>
      <w:r>
        <w:rPr>
          <w:rFonts w:hint="eastAsia" w:ascii="宋体" w:hAnsi="宋体" w:cs="宋体"/>
          <w:szCs w:val="21"/>
          <w:lang w:bidi="ar"/>
        </w:rPr>
        <w:t xml:space="preserve">联系人：                          </w:t>
      </w:r>
    </w:p>
    <w:p w14:paraId="04BE25F0">
      <w:pPr>
        <w:rPr>
          <w:rFonts w:ascii="宋体" w:hAnsi="宋体" w:cs="宋体"/>
          <w:b/>
          <w:bCs/>
          <w:szCs w:val="21"/>
        </w:rPr>
      </w:pPr>
      <w:r>
        <w:rPr>
          <w:rFonts w:hint="eastAsia" w:ascii="宋体" w:hAnsi="宋体" w:cs="宋体"/>
          <w:szCs w:val="21"/>
          <w:lang w:bidi="ar"/>
        </w:rPr>
        <w:t>联系电话：</w:t>
      </w:r>
    </w:p>
    <w:p w14:paraId="427F6E2D">
      <w:pPr>
        <w:rPr>
          <w:rFonts w:ascii="宋体" w:hAnsi="宋体" w:cs="宋体"/>
          <w:szCs w:val="21"/>
        </w:rPr>
      </w:pPr>
      <w:r>
        <w:rPr>
          <w:rFonts w:hint="eastAsia" w:ascii="宋体" w:hAnsi="宋体" w:cs="宋体"/>
          <w:b/>
          <w:bCs/>
          <w:szCs w:val="21"/>
          <w:lang w:bidi="ar"/>
        </w:rPr>
        <w:t xml:space="preserve">                      </w:t>
      </w:r>
    </w:p>
    <w:p w14:paraId="03C9D8C9">
      <w:pPr>
        <w:rPr>
          <w:rFonts w:ascii="宋体" w:hAnsi="宋体" w:cs="宋体"/>
          <w:szCs w:val="21"/>
        </w:rPr>
      </w:pPr>
    </w:p>
    <w:p w14:paraId="513763AC">
      <w:pPr>
        <w:ind w:firstLine="420" w:firstLineChars="200"/>
        <w:rPr>
          <w:rFonts w:ascii="宋体" w:hAnsi="宋体" w:cs="宋体"/>
          <w:szCs w:val="21"/>
        </w:rPr>
      </w:pPr>
      <w:r>
        <w:rPr>
          <w:rFonts w:hint="eastAsia" w:ascii="宋体" w:hAnsi="宋体" w:cs="宋体"/>
          <w:szCs w:val="21"/>
          <w:lang w:bidi="ar"/>
        </w:rPr>
        <w:t>根据深圳公共资源交易中心（深圳交易集团有限公司政府采购业务分公司）***号项目结果，***单位为中标人。按照《中华人民共和国民法典》（第三编 合同）》和《深圳经济特区政府采购条例》，经深圳市（以下简称甲方）和单位（以下简称乙方）协商，就甲方委托乙方承担</w:t>
      </w:r>
      <w:r>
        <w:rPr>
          <w:rFonts w:hint="eastAsia" w:ascii="宋体" w:hAnsi="宋体" w:cs="宋体"/>
          <w:b/>
          <w:bCs/>
          <w:kern w:val="0"/>
          <w:szCs w:val="21"/>
          <w:u w:val="single"/>
          <w:lang w:val="zh-CN" w:bidi="ar"/>
        </w:rPr>
        <w:t xml:space="preserve">                      </w:t>
      </w:r>
      <w:r>
        <w:rPr>
          <w:rFonts w:hint="eastAsia" w:ascii="宋体" w:hAnsi="宋体" w:cs="宋体"/>
          <w:b/>
          <w:bCs/>
          <w:snapToGrid w:val="0"/>
          <w:kern w:val="0"/>
          <w:szCs w:val="21"/>
          <w:u w:val="single"/>
          <w:lang w:val="zh-CN" w:bidi="ar"/>
        </w:rPr>
        <w:t>服务项目</w:t>
      </w:r>
      <w:r>
        <w:rPr>
          <w:rFonts w:hint="eastAsia" w:ascii="宋体" w:hAnsi="宋体" w:cs="宋体"/>
          <w:szCs w:val="21"/>
          <w:lang w:bidi="ar"/>
        </w:rPr>
        <w:t>，达成以下合同条款：</w:t>
      </w:r>
    </w:p>
    <w:p w14:paraId="7F53A455">
      <w:pPr>
        <w:ind w:firstLine="422" w:firstLineChars="200"/>
        <w:rPr>
          <w:rFonts w:ascii="宋体" w:hAnsi="宋体" w:cs="宋体"/>
          <w:b/>
          <w:bCs/>
          <w:szCs w:val="21"/>
        </w:rPr>
      </w:pPr>
      <w:r>
        <w:rPr>
          <w:rFonts w:hint="eastAsia" w:ascii="宋体" w:hAnsi="宋体" w:cs="宋体"/>
          <w:b/>
          <w:bCs/>
          <w:szCs w:val="21"/>
          <w:lang w:bidi="ar"/>
        </w:rPr>
        <w:t>第一条　项目概况</w:t>
      </w:r>
    </w:p>
    <w:p w14:paraId="7A2B5B6F">
      <w:pPr>
        <w:ind w:firstLine="420" w:firstLineChars="200"/>
        <w:rPr>
          <w:rFonts w:ascii="宋体" w:hAnsi="宋体" w:cs="宋体"/>
          <w:szCs w:val="21"/>
        </w:rPr>
      </w:pPr>
      <w:r>
        <w:rPr>
          <w:rFonts w:hint="eastAsia" w:ascii="宋体" w:hAnsi="宋体" w:cs="宋体"/>
          <w:szCs w:val="21"/>
          <w:lang w:bidi="ar"/>
        </w:rPr>
        <w:t xml:space="preserve">项目名称： </w:t>
      </w:r>
    </w:p>
    <w:p w14:paraId="06A68A2B">
      <w:pPr>
        <w:ind w:firstLine="420" w:firstLineChars="200"/>
        <w:rPr>
          <w:rFonts w:ascii="宋体" w:hAnsi="宋体" w:cs="宋体"/>
          <w:szCs w:val="21"/>
        </w:rPr>
      </w:pPr>
      <w:r>
        <w:rPr>
          <w:rFonts w:hint="eastAsia" w:ascii="宋体" w:hAnsi="宋体" w:cs="宋体"/>
          <w:szCs w:val="21"/>
          <w:lang w:bidi="ar"/>
        </w:rPr>
        <w:t xml:space="preserve">项目内容： </w:t>
      </w:r>
    </w:p>
    <w:p w14:paraId="62B3D274">
      <w:pPr>
        <w:ind w:firstLine="420" w:firstLineChars="200"/>
        <w:rPr>
          <w:rFonts w:ascii="宋体" w:hAnsi="宋体" w:cs="宋体"/>
          <w:szCs w:val="21"/>
        </w:rPr>
      </w:pPr>
      <w:r>
        <w:rPr>
          <w:rFonts w:hint="eastAsia" w:ascii="宋体" w:hAnsi="宋体" w:cs="宋体"/>
          <w:szCs w:val="21"/>
          <w:lang w:bidi="ar"/>
        </w:rPr>
        <w:t xml:space="preserve">服务时间： </w:t>
      </w:r>
    </w:p>
    <w:p w14:paraId="7863222A">
      <w:pPr>
        <w:ind w:firstLine="420" w:firstLineChars="200"/>
        <w:rPr>
          <w:rFonts w:ascii="宋体" w:hAnsi="宋体" w:cs="宋体"/>
          <w:szCs w:val="21"/>
        </w:rPr>
      </w:pPr>
      <w:r>
        <w:rPr>
          <w:rFonts w:hint="eastAsia" w:ascii="宋体" w:hAnsi="宋体" w:cs="宋体"/>
          <w:szCs w:val="21"/>
          <w:lang w:bidi="ar"/>
        </w:rPr>
        <w:t>合同价款：合同总价为元，含一切税费。</w:t>
      </w:r>
      <w:r>
        <w:rPr>
          <w:rFonts w:hint="eastAsia" w:cs="宋体"/>
          <w:lang w:bidi="ar"/>
        </w:rPr>
        <w:t>本合同总价包括</w:t>
      </w:r>
      <w:r>
        <w:rPr>
          <w:rFonts w:hint="eastAsia" w:ascii="宋体" w:hAnsi="宋体" w:cs="宋体"/>
          <w:szCs w:val="21"/>
          <w:lang w:bidi="ar"/>
        </w:rPr>
        <w:t>乙方为实施本项目***所需的设备仪器费、车辆租赁费、</w:t>
      </w:r>
      <w:r>
        <w:rPr>
          <w:rFonts w:hint="eastAsia" w:cs="宋体"/>
          <w:lang w:bidi="ar"/>
        </w:rPr>
        <w:t>服务和技术费用等，为固定不变价格，且不随通货膨胀的影响而波动。合同总价包括</w:t>
      </w:r>
      <w:r>
        <w:rPr>
          <w:rFonts w:hint="eastAsia" w:ascii="宋体" w:hAnsi="宋体" w:cs="宋体"/>
          <w:szCs w:val="21"/>
          <w:lang w:bidi="ar"/>
        </w:rPr>
        <w:t>乙方</w:t>
      </w:r>
      <w:r>
        <w:rPr>
          <w:rFonts w:hint="eastAsia" w:cs="宋体"/>
          <w:lang w:bidi="ar"/>
        </w:rPr>
        <w:t>履行本合同义务所发生的一切费用和支出和以各种方式寄送技术资料到甲方办公室所发生的费用。</w:t>
      </w:r>
    </w:p>
    <w:p w14:paraId="193CF00C">
      <w:pPr>
        <w:pStyle w:val="37"/>
        <w:spacing w:beforeAutospacing="0" w:afterAutospacing="0"/>
        <w:ind w:firstLine="420"/>
        <w:jc w:val="both"/>
        <w:rPr>
          <w:rFonts w:ascii="宋体" w:hAnsi="宋体" w:cs="宋体"/>
          <w:szCs w:val="21"/>
        </w:rPr>
      </w:pPr>
      <w:r>
        <w:rPr>
          <w:rFonts w:hint="eastAsia" w:ascii="宋体" w:hAnsi="宋体" w:cs="宋体"/>
          <w:kern w:val="2"/>
          <w:sz w:val="21"/>
          <w:szCs w:val="21"/>
          <w:lang w:bidi="ar"/>
        </w:rPr>
        <w:t>支付方式：分期支付。</w:t>
      </w:r>
    </w:p>
    <w:p w14:paraId="1967D796">
      <w:pPr>
        <w:ind w:firstLine="422" w:firstLineChars="200"/>
        <w:rPr>
          <w:rFonts w:ascii="宋体" w:hAnsi="宋体" w:cs="宋体"/>
          <w:b/>
          <w:bCs/>
          <w:szCs w:val="21"/>
        </w:rPr>
      </w:pPr>
      <w:r>
        <w:rPr>
          <w:rFonts w:hint="eastAsia" w:ascii="宋体" w:hAnsi="宋体" w:cs="宋体"/>
          <w:b/>
          <w:bCs/>
          <w:szCs w:val="21"/>
          <w:lang w:bidi="ar"/>
        </w:rPr>
        <w:t>第二条  服务范围</w:t>
      </w:r>
    </w:p>
    <w:p w14:paraId="09DE84BB">
      <w:pPr>
        <w:ind w:firstLine="420" w:firstLineChars="200"/>
        <w:rPr>
          <w:rFonts w:ascii="宋体" w:hAnsi="宋体" w:cs="宋体"/>
          <w:szCs w:val="21"/>
        </w:rPr>
      </w:pPr>
      <w:r>
        <w:rPr>
          <w:rFonts w:hint="eastAsia" w:ascii="宋体" w:hAnsi="宋体" w:cs="宋体"/>
          <w:szCs w:val="21"/>
          <w:lang w:bidi="ar"/>
        </w:rPr>
        <w:t xml:space="preserve">1、  </w:t>
      </w:r>
    </w:p>
    <w:p w14:paraId="1D1AABD8">
      <w:pPr>
        <w:ind w:firstLine="420" w:firstLineChars="200"/>
        <w:rPr>
          <w:rFonts w:ascii="宋体" w:hAnsi="宋体" w:cs="宋体"/>
          <w:szCs w:val="21"/>
        </w:rPr>
      </w:pPr>
      <w:r>
        <w:rPr>
          <w:rFonts w:hint="eastAsia" w:ascii="宋体" w:hAnsi="宋体" w:cs="宋体"/>
          <w:szCs w:val="21"/>
          <w:lang w:bidi="ar"/>
        </w:rPr>
        <w:t xml:space="preserve">2、  </w:t>
      </w:r>
    </w:p>
    <w:p w14:paraId="214DAC17">
      <w:pPr>
        <w:ind w:firstLine="420" w:firstLineChars="200"/>
        <w:rPr>
          <w:rFonts w:ascii="宋体" w:hAnsi="宋体" w:cs="宋体"/>
          <w:szCs w:val="21"/>
        </w:rPr>
      </w:pPr>
      <w:r>
        <w:rPr>
          <w:rFonts w:hint="eastAsia" w:ascii="宋体" w:hAnsi="宋体" w:cs="宋体"/>
          <w:szCs w:val="21"/>
          <w:lang w:bidi="ar"/>
        </w:rPr>
        <w:t>3、其他合同未明示的相关工作。</w:t>
      </w:r>
    </w:p>
    <w:p w14:paraId="3ABEC9CE">
      <w:pPr>
        <w:ind w:firstLine="422" w:firstLineChars="200"/>
        <w:rPr>
          <w:rFonts w:ascii="宋体" w:hAnsi="宋体" w:cs="宋体"/>
          <w:b/>
          <w:bCs/>
          <w:szCs w:val="21"/>
        </w:rPr>
      </w:pPr>
      <w:r>
        <w:rPr>
          <w:rFonts w:hint="eastAsia" w:ascii="宋体" w:hAnsi="宋体" w:cs="宋体"/>
          <w:b/>
          <w:bCs/>
          <w:szCs w:val="21"/>
          <w:lang w:bidi="ar"/>
        </w:rPr>
        <w:t>第三条  时间要求及阶段成果</w:t>
      </w:r>
    </w:p>
    <w:p w14:paraId="578A22F5">
      <w:pPr>
        <w:ind w:firstLine="420" w:firstLineChars="200"/>
        <w:rPr>
          <w:rFonts w:ascii="宋体" w:hAnsi="宋体" w:cs="宋体"/>
          <w:szCs w:val="21"/>
        </w:rPr>
      </w:pPr>
      <w:r>
        <w:rPr>
          <w:rFonts w:hint="eastAsia" w:ascii="宋体" w:hAnsi="宋体" w:cs="宋体"/>
          <w:szCs w:val="21"/>
          <w:lang w:bidi="ar"/>
        </w:rPr>
        <w:t>1、合同签订天内完成项目实施的准备工作，包括工作大纲和细则的编制；</w:t>
      </w:r>
    </w:p>
    <w:p w14:paraId="11F45035">
      <w:pPr>
        <w:ind w:firstLine="420" w:firstLineChars="200"/>
        <w:rPr>
          <w:rFonts w:ascii="宋体" w:hAnsi="宋体" w:cs="宋体"/>
          <w:szCs w:val="21"/>
        </w:rPr>
      </w:pPr>
      <w:r>
        <w:rPr>
          <w:rFonts w:hint="eastAsia" w:ascii="宋体" w:hAnsi="宋体" w:cs="宋体"/>
          <w:szCs w:val="21"/>
          <w:lang w:bidi="ar"/>
        </w:rPr>
        <w:t xml:space="preserve">2、 </w:t>
      </w:r>
    </w:p>
    <w:p w14:paraId="2F716827">
      <w:pPr>
        <w:ind w:firstLine="420" w:firstLineChars="200"/>
        <w:rPr>
          <w:rFonts w:ascii="宋体" w:hAnsi="宋体" w:cs="宋体"/>
          <w:szCs w:val="21"/>
        </w:rPr>
      </w:pPr>
      <w:r>
        <w:rPr>
          <w:rFonts w:hint="eastAsia" w:ascii="宋体" w:hAnsi="宋体" w:cs="宋体"/>
          <w:szCs w:val="21"/>
          <w:lang w:bidi="ar"/>
        </w:rPr>
        <w:t>...</w:t>
      </w:r>
    </w:p>
    <w:p w14:paraId="4056FC03">
      <w:pPr>
        <w:ind w:firstLine="422" w:firstLineChars="200"/>
        <w:rPr>
          <w:rFonts w:ascii="宋体" w:hAnsi="宋体" w:cs="宋体"/>
          <w:b/>
          <w:bCs/>
          <w:szCs w:val="21"/>
        </w:rPr>
      </w:pPr>
      <w:r>
        <w:rPr>
          <w:rFonts w:hint="eastAsia" w:ascii="宋体" w:hAnsi="宋体" w:cs="宋体"/>
          <w:b/>
          <w:bCs/>
          <w:szCs w:val="21"/>
          <w:lang w:bidi="ar"/>
        </w:rPr>
        <w:t>第四条  咨询服务资料归属</w:t>
      </w:r>
    </w:p>
    <w:p w14:paraId="2A9FFC1E">
      <w:pPr>
        <w:ind w:firstLine="420" w:firstLineChars="200"/>
      </w:pPr>
      <w:r>
        <w:rPr>
          <w:lang w:bidi="ar"/>
        </w:rPr>
        <w:t>1</w:t>
      </w:r>
      <w:r>
        <w:rPr>
          <w:rFonts w:hint="eastAsia" w:cs="宋体"/>
          <w:lang w:bidi="ar"/>
        </w:rPr>
        <w:t>、所有提交给甲方的服务文件及相关的资料的最后文本，包括为履行技术服务范围所编制的计划和证明资料等，都属于甲方的财产，</w:t>
      </w:r>
      <w:r>
        <w:rPr>
          <w:rFonts w:hint="eastAsia" w:ascii="宋体" w:hAnsi="宋体" w:cs="宋体"/>
          <w:szCs w:val="21"/>
          <w:lang w:bidi="ar"/>
        </w:rPr>
        <w:t>乙</w:t>
      </w:r>
      <w:r>
        <w:rPr>
          <w:rFonts w:hint="eastAsia" w:cs="宋体"/>
          <w:lang w:bidi="ar"/>
        </w:rPr>
        <w:t>方在提交给甲方之前应将上述资料进行整理归类和编制索引。</w:t>
      </w:r>
    </w:p>
    <w:p w14:paraId="7371B021">
      <w:pPr>
        <w:ind w:firstLine="420" w:firstLineChars="200"/>
      </w:pPr>
      <w:r>
        <w:rPr>
          <w:lang w:bidi="ar"/>
        </w:rPr>
        <w:t>2</w:t>
      </w:r>
      <w:r>
        <w:rPr>
          <w:rFonts w:hint="eastAsia" w:cs="宋体"/>
          <w:lang w:bidi="ar"/>
        </w:rPr>
        <w:t>、</w:t>
      </w:r>
      <w:r>
        <w:rPr>
          <w:rFonts w:hint="eastAsia" w:ascii="宋体" w:hAnsi="宋体" w:cs="宋体"/>
          <w:szCs w:val="21"/>
          <w:lang w:bidi="ar"/>
        </w:rPr>
        <w:t>乙</w:t>
      </w:r>
      <w:r>
        <w:rPr>
          <w:rFonts w:hint="eastAsia" w:cs="宋体"/>
          <w:lang w:bidi="ar"/>
        </w:rPr>
        <w:t>方未经甲方的书面同意，不得将上述资料用于与本服务项目之外的任何项目。</w:t>
      </w:r>
    </w:p>
    <w:p w14:paraId="20F55C15">
      <w:pPr>
        <w:ind w:firstLine="420" w:firstLineChars="200"/>
      </w:pPr>
      <w:r>
        <w:rPr>
          <w:lang w:bidi="ar"/>
        </w:rPr>
        <w:t>3</w:t>
      </w:r>
      <w:r>
        <w:rPr>
          <w:rFonts w:hint="eastAsia" w:cs="宋体"/>
          <w:lang w:bidi="ar"/>
        </w:rPr>
        <w:t>、合同履行完毕，未经甲方的书面同意，</w:t>
      </w:r>
      <w:r>
        <w:rPr>
          <w:rFonts w:hint="eastAsia" w:ascii="宋体" w:hAnsi="宋体" w:cs="宋体"/>
          <w:szCs w:val="21"/>
          <w:lang w:bidi="ar"/>
        </w:rPr>
        <w:t>乙</w:t>
      </w:r>
      <w:r>
        <w:rPr>
          <w:rFonts w:hint="eastAsia" w:cs="宋体"/>
          <w:lang w:bidi="ar"/>
        </w:rPr>
        <w:t>方不得保存在履行合同过程中所获得或接触到的任何</w:t>
      </w:r>
      <w:r>
        <w:rPr>
          <w:rFonts w:hint="eastAsia" w:ascii="宋体" w:hAnsi="宋体" w:cs="宋体"/>
          <w:szCs w:val="21"/>
          <w:lang w:bidi="ar"/>
        </w:rPr>
        <w:t>内部数据资料。</w:t>
      </w:r>
    </w:p>
    <w:p w14:paraId="33F37396">
      <w:pPr>
        <w:ind w:firstLine="422" w:firstLineChars="200"/>
        <w:rPr>
          <w:rFonts w:ascii="宋体" w:hAnsi="宋体" w:cs="宋体"/>
          <w:b/>
          <w:bCs/>
          <w:szCs w:val="21"/>
        </w:rPr>
      </w:pPr>
      <w:r>
        <w:rPr>
          <w:rFonts w:hint="eastAsia" w:ascii="宋体" w:hAnsi="宋体" w:cs="宋体"/>
          <w:b/>
          <w:bCs/>
          <w:szCs w:val="21"/>
          <w:lang w:bidi="ar"/>
        </w:rPr>
        <w:t>第五条  甲方的义务</w:t>
      </w:r>
    </w:p>
    <w:p w14:paraId="11D7DB2E">
      <w:pPr>
        <w:ind w:firstLine="420" w:firstLineChars="200"/>
        <w:rPr>
          <w:rFonts w:ascii="宋体" w:hAnsi="宋体" w:cs="宋体"/>
          <w:szCs w:val="21"/>
        </w:rPr>
      </w:pPr>
      <w:r>
        <w:rPr>
          <w:rFonts w:hint="eastAsia" w:ascii="宋体" w:hAnsi="宋体" w:cs="宋体"/>
          <w:szCs w:val="21"/>
          <w:lang w:bidi="ar"/>
        </w:rPr>
        <w:t>1、负责与本服务项目有关的第三方的协调，提供开展服务工作的外部条件。</w:t>
      </w:r>
    </w:p>
    <w:p w14:paraId="6B23A773">
      <w:pPr>
        <w:ind w:firstLine="420" w:firstLineChars="200"/>
        <w:rPr>
          <w:rFonts w:ascii="宋体" w:hAnsi="宋体" w:cs="宋体"/>
          <w:szCs w:val="21"/>
        </w:rPr>
      </w:pPr>
      <w:r>
        <w:rPr>
          <w:rFonts w:hint="eastAsia" w:ascii="宋体" w:hAnsi="宋体" w:cs="宋体"/>
          <w:szCs w:val="21"/>
          <w:lang w:bidi="ar"/>
        </w:rPr>
        <w:t>2、向乙方提供与本项目服务工作有关的资料。</w:t>
      </w:r>
    </w:p>
    <w:p w14:paraId="483175FD">
      <w:pPr>
        <w:ind w:firstLine="420" w:firstLineChars="200"/>
        <w:rPr>
          <w:rFonts w:ascii="宋体" w:hAnsi="宋体" w:cs="宋体"/>
          <w:szCs w:val="21"/>
        </w:rPr>
      </w:pPr>
      <w:r>
        <w:rPr>
          <w:rFonts w:hint="eastAsia" w:ascii="宋体" w:hAnsi="宋体" w:cs="宋体"/>
          <w:szCs w:val="21"/>
          <w:lang w:bidi="ar"/>
        </w:rPr>
        <w:t>3、负责组织有关专家对项目成果报告的评审。</w:t>
      </w:r>
    </w:p>
    <w:p w14:paraId="21DA4B51">
      <w:pPr>
        <w:ind w:firstLine="422" w:firstLineChars="200"/>
        <w:rPr>
          <w:rFonts w:ascii="宋体" w:hAnsi="宋体" w:cs="宋体"/>
          <w:b/>
          <w:bCs/>
          <w:szCs w:val="21"/>
        </w:rPr>
      </w:pPr>
      <w:r>
        <w:rPr>
          <w:rFonts w:hint="eastAsia" w:ascii="宋体" w:hAnsi="宋体" w:cs="宋体"/>
          <w:b/>
          <w:bCs/>
          <w:szCs w:val="21"/>
          <w:lang w:bidi="ar"/>
        </w:rPr>
        <w:t>第七条　乙方的义务</w:t>
      </w:r>
    </w:p>
    <w:p w14:paraId="0958E2E7">
      <w:pPr>
        <w:ind w:firstLine="420" w:firstLineChars="200"/>
        <w:rPr>
          <w:rFonts w:ascii="宋体" w:hAnsi="宋体" w:cs="宋体"/>
          <w:szCs w:val="21"/>
        </w:rPr>
      </w:pPr>
      <w:r>
        <w:rPr>
          <w:rFonts w:hint="eastAsia" w:ascii="宋体" w:hAnsi="宋体" w:cs="宋体"/>
          <w:szCs w:val="21"/>
          <w:lang w:bidi="ar"/>
        </w:rPr>
        <w:t>１、应按照招标文件、投标文件要求按期完成本项目服务工作。</w:t>
      </w:r>
    </w:p>
    <w:p w14:paraId="47B6C7A8">
      <w:pPr>
        <w:ind w:firstLine="420" w:firstLineChars="200"/>
        <w:rPr>
          <w:rFonts w:ascii="宋体" w:hAnsi="宋体" w:cs="宋体"/>
          <w:szCs w:val="21"/>
        </w:rPr>
      </w:pPr>
      <w:r>
        <w:rPr>
          <w:rFonts w:hint="eastAsia" w:ascii="宋体" w:hAnsi="宋体" w:cs="宋体"/>
          <w:szCs w:val="21"/>
          <w:lang w:bidi="ar"/>
        </w:rPr>
        <w:t>2、负责组织项目的实施，保证进度和工作质量，并满足验收相关标准。</w:t>
      </w:r>
    </w:p>
    <w:p w14:paraId="215923C0">
      <w:pPr>
        <w:ind w:firstLine="420" w:firstLineChars="200"/>
        <w:rPr>
          <w:rFonts w:ascii="宋体" w:hAnsi="宋体" w:cs="宋体"/>
          <w:szCs w:val="21"/>
        </w:rPr>
      </w:pPr>
      <w:r>
        <w:rPr>
          <w:rFonts w:hint="eastAsia" w:ascii="宋体" w:hAnsi="宋体" w:cs="宋体"/>
          <w:szCs w:val="21"/>
          <w:lang w:bidi="ar"/>
        </w:rPr>
        <w:t>3、</w:t>
      </w:r>
      <w:r>
        <w:rPr>
          <w:rFonts w:hint="eastAsia" w:ascii="宋体" w:hAnsi="宋体" w:cs="宋体"/>
          <w:lang w:bidi="ar"/>
        </w:rPr>
        <w:t>向甲方提交资料等各套，一套电子版文件。</w:t>
      </w:r>
    </w:p>
    <w:p w14:paraId="5B6F4A94">
      <w:pPr>
        <w:ind w:firstLine="420" w:firstLineChars="200"/>
        <w:rPr>
          <w:rFonts w:ascii="宋体" w:hAnsi="宋体" w:cs="宋体"/>
          <w:szCs w:val="21"/>
        </w:rPr>
      </w:pPr>
      <w:r>
        <w:rPr>
          <w:rFonts w:hint="eastAsia" w:ascii="宋体" w:hAnsi="宋体" w:cs="宋体"/>
          <w:szCs w:val="21"/>
          <w:lang w:bidi="ar"/>
        </w:rPr>
        <w:t>4、在履行合同期间或合同规定期限内，不得泄露与本合同规定业务活动有关的保密资料。</w:t>
      </w:r>
    </w:p>
    <w:p w14:paraId="10F6D176">
      <w:pPr>
        <w:ind w:firstLine="422" w:firstLineChars="200"/>
        <w:rPr>
          <w:rFonts w:ascii="宋体" w:hAnsi="宋体" w:cs="宋体"/>
          <w:b/>
          <w:bCs/>
          <w:szCs w:val="21"/>
        </w:rPr>
      </w:pPr>
      <w:r>
        <w:rPr>
          <w:rFonts w:hint="eastAsia" w:ascii="宋体" w:hAnsi="宋体" w:cs="宋体"/>
          <w:b/>
          <w:bCs/>
          <w:szCs w:val="21"/>
          <w:lang w:bidi="ar"/>
        </w:rPr>
        <w:t>第八条  甲方的权利</w:t>
      </w:r>
    </w:p>
    <w:p w14:paraId="78592EFC">
      <w:pPr>
        <w:ind w:firstLine="420" w:firstLineChars="200"/>
        <w:rPr>
          <w:rFonts w:ascii="宋体" w:hAnsi="宋体" w:cs="宋体"/>
          <w:szCs w:val="21"/>
        </w:rPr>
      </w:pPr>
      <w:r>
        <w:rPr>
          <w:rFonts w:hint="eastAsia" w:ascii="宋体" w:hAnsi="宋体" w:cs="宋体"/>
          <w:szCs w:val="21"/>
          <w:lang w:bidi="ar"/>
        </w:rPr>
        <w:t>1、有权向乙方询问工作进展情况及相关的内容。</w:t>
      </w:r>
    </w:p>
    <w:p w14:paraId="3CB6EDB0">
      <w:pPr>
        <w:ind w:firstLine="420" w:firstLineChars="200"/>
        <w:rPr>
          <w:rFonts w:ascii="宋体" w:hAnsi="宋体" w:cs="宋体"/>
          <w:szCs w:val="21"/>
        </w:rPr>
      </w:pPr>
      <w:r>
        <w:rPr>
          <w:rFonts w:hint="eastAsia" w:ascii="宋体" w:hAnsi="宋体" w:cs="宋体"/>
          <w:szCs w:val="21"/>
          <w:lang w:bidi="ar"/>
        </w:rPr>
        <w:t>2、有权阐述对具体问题的意见和建议。</w:t>
      </w:r>
    </w:p>
    <w:p w14:paraId="6CD1DDA0">
      <w:pPr>
        <w:ind w:firstLine="420" w:firstLineChars="200"/>
        <w:rPr>
          <w:rFonts w:ascii="宋体" w:hAnsi="宋体" w:cs="宋体"/>
          <w:szCs w:val="21"/>
        </w:rPr>
      </w:pPr>
      <w:r>
        <w:rPr>
          <w:rFonts w:hint="eastAsia" w:ascii="宋体" w:hAnsi="宋体" w:cs="宋体"/>
          <w:szCs w:val="21"/>
          <w:lang w:bidi="ar"/>
        </w:rPr>
        <w:t>3、当甲方认定乙方人员不按合同履行其职责，或与第三人串通给甲方造成经济损失的，甲方有权要求更换人员，直至终止合同并要求乙方承担相应的赔偿责任。</w:t>
      </w:r>
    </w:p>
    <w:p w14:paraId="5740CE26">
      <w:pPr>
        <w:ind w:firstLine="422" w:firstLineChars="200"/>
        <w:rPr>
          <w:rFonts w:ascii="宋体" w:hAnsi="宋体" w:cs="宋体"/>
          <w:b/>
          <w:bCs/>
          <w:szCs w:val="21"/>
        </w:rPr>
      </w:pPr>
      <w:r>
        <w:rPr>
          <w:rFonts w:hint="eastAsia" w:ascii="宋体" w:hAnsi="宋体" w:cs="宋体"/>
          <w:b/>
          <w:bCs/>
          <w:szCs w:val="21"/>
          <w:lang w:bidi="ar"/>
        </w:rPr>
        <w:t>第九条  乙方的权利</w:t>
      </w:r>
    </w:p>
    <w:p w14:paraId="6AE09F11">
      <w:pPr>
        <w:ind w:firstLine="420" w:firstLineChars="200"/>
        <w:rPr>
          <w:rFonts w:ascii="宋体" w:hAnsi="宋体" w:cs="宋体"/>
          <w:szCs w:val="21"/>
        </w:rPr>
      </w:pPr>
      <w:r>
        <w:rPr>
          <w:rFonts w:hint="eastAsia" w:ascii="宋体" w:hAnsi="宋体" w:cs="宋体"/>
          <w:szCs w:val="21"/>
          <w:lang w:bidi="ar"/>
        </w:rPr>
        <w:t>1、乙方在本项目服务过程中，如甲方提供的资料不明确时可向甲方提出书面报告。</w:t>
      </w:r>
    </w:p>
    <w:p w14:paraId="5F49067B">
      <w:pPr>
        <w:ind w:firstLine="420" w:firstLineChars="200"/>
        <w:rPr>
          <w:rFonts w:ascii="宋体" w:hAnsi="宋体" w:cs="宋体"/>
          <w:szCs w:val="21"/>
        </w:rPr>
      </w:pPr>
      <w:r>
        <w:rPr>
          <w:rFonts w:hint="eastAsia" w:ascii="宋体" w:hAnsi="宋体" w:cs="宋体"/>
          <w:szCs w:val="21"/>
          <w:lang w:bidi="ar"/>
        </w:rPr>
        <w:t>2、乙方在本项目服务过程中，有权对第三方提出与本咨询服务业务有关的问题进行核对或查问。</w:t>
      </w:r>
    </w:p>
    <w:p w14:paraId="16A3179B">
      <w:pPr>
        <w:ind w:firstLine="420" w:firstLineChars="200"/>
        <w:rPr>
          <w:rFonts w:ascii="宋体" w:hAnsi="宋体" w:cs="宋体"/>
          <w:szCs w:val="21"/>
        </w:rPr>
      </w:pPr>
      <w:r>
        <w:rPr>
          <w:rFonts w:hint="eastAsia" w:ascii="宋体" w:hAnsi="宋体" w:cs="宋体"/>
          <w:szCs w:val="21"/>
          <w:lang w:bidi="ar"/>
        </w:rPr>
        <w:t>3、乙方在本项目服务过程中，有到现场勘察的权利。</w:t>
      </w:r>
    </w:p>
    <w:p w14:paraId="72DEC936">
      <w:pPr>
        <w:ind w:firstLine="422" w:firstLineChars="200"/>
        <w:rPr>
          <w:rFonts w:ascii="宋体" w:hAnsi="宋体" w:cs="宋体"/>
          <w:b/>
          <w:bCs/>
          <w:szCs w:val="21"/>
        </w:rPr>
      </w:pPr>
      <w:r>
        <w:rPr>
          <w:rFonts w:hint="eastAsia" w:ascii="宋体" w:hAnsi="宋体" w:cs="宋体"/>
          <w:b/>
          <w:bCs/>
          <w:szCs w:val="21"/>
          <w:lang w:bidi="ar"/>
        </w:rPr>
        <w:t>第十条  甲方的责任</w:t>
      </w:r>
    </w:p>
    <w:p w14:paraId="323D5198">
      <w:pPr>
        <w:ind w:firstLine="420" w:firstLineChars="200"/>
        <w:rPr>
          <w:rFonts w:ascii="宋体" w:hAnsi="宋体" w:cs="宋体"/>
          <w:szCs w:val="21"/>
        </w:rPr>
      </w:pPr>
      <w:r>
        <w:rPr>
          <w:rFonts w:hint="eastAsia" w:ascii="宋体" w:hAnsi="宋体" w:cs="宋体"/>
          <w:szCs w:val="21"/>
          <w:lang w:bidi="ar"/>
        </w:rPr>
        <w:t>1、应当履行本合同约定的义务，如有违反则应当承担违约责任，赔偿给乙方造成的损失。</w:t>
      </w:r>
    </w:p>
    <w:p w14:paraId="72EB8CDD">
      <w:pPr>
        <w:ind w:firstLine="420" w:firstLineChars="200"/>
        <w:rPr>
          <w:rFonts w:ascii="宋体" w:hAnsi="宋体" w:cs="宋体"/>
          <w:szCs w:val="21"/>
        </w:rPr>
      </w:pPr>
      <w:r>
        <w:rPr>
          <w:rFonts w:hint="eastAsia" w:ascii="宋体" w:hAnsi="宋体" w:cs="宋体"/>
          <w:szCs w:val="21"/>
          <w:lang w:bidi="ar"/>
        </w:rPr>
        <w:t>2、甲方向乙方提出赔偿要求不能成立时，则应补偿由于该赔偿或其他要求所导致乙方的各种费用的支出。</w:t>
      </w:r>
    </w:p>
    <w:p w14:paraId="423089DD">
      <w:pPr>
        <w:ind w:firstLine="422" w:firstLineChars="200"/>
        <w:rPr>
          <w:rFonts w:ascii="宋体" w:hAnsi="宋体" w:cs="宋体"/>
          <w:b/>
          <w:bCs/>
          <w:szCs w:val="21"/>
        </w:rPr>
      </w:pPr>
      <w:r>
        <w:rPr>
          <w:rFonts w:hint="eastAsia" w:ascii="宋体" w:hAnsi="宋体" w:cs="宋体"/>
          <w:b/>
          <w:bCs/>
          <w:szCs w:val="21"/>
          <w:lang w:bidi="ar"/>
        </w:rPr>
        <w:t>第十一条  乙方的责任</w:t>
      </w:r>
    </w:p>
    <w:p w14:paraId="451946D6">
      <w:pPr>
        <w:ind w:firstLine="420" w:firstLineChars="200"/>
        <w:rPr>
          <w:rFonts w:ascii="宋体" w:hAnsi="宋体" w:cs="宋体"/>
          <w:szCs w:val="21"/>
        </w:rPr>
      </w:pPr>
      <w:r>
        <w:rPr>
          <w:rFonts w:hint="eastAsia" w:ascii="宋体" w:hAnsi="宋体" w:cs="宋体"/>
          <w:szCs w:val="21"/>
          <w:lang w:bidi="ar"/>
        </w:rPr>
        <w:t>1、乙方的责任期即本合同有效期。如因非乙方的责任造成进度的推迟或延误而超过约定的日期，双方应进一步约定相应延长合同有效期。</w:t>
      </w:r>
    </w:p>
    <w:p w14:paraId="69E63F8E">
      <w:pPr>
        <w:ind w:firstLine="420" w:firstLineChars="200"/>
        <w:rPr>
          <w:rFonts w:ascii="宋体" w:hAnsi="宋体" w:cs="宋体"/>
          <w:szCs w:val="21"/>
        </w:rPr>
      </w:pPr>
      <w:r>
        <w:rPr>
          <w:rFonts w:hint="eastAsia" w:ascii="宋体" w:hAnsi="宋体" w:cs="宋体"/>
          <w:szCs w:val="21"/>
          <w:lang w:bidi="ar"/>
        </w:rPr>
        <w:t>2、乙方的责任期内，应当履行本合同中约定的义务，因乙方的单方过失造成的经济损失，应当向甲方进行赔偿。</w:t>
      </w:r>
    </w:p>
    <w:p w14:paraId="057C4FCC">
      <w:pPr>
        <w:ind w:firstLine="420" w:firstLineChars="200"/>
        <w:rPr>
          <w:rFonts w:ascii="宋体" w:hAnsi="宋体" w:cs="宋体"/>
          <w:szCs w:val="21"/>
        </w:rPr>
      </w:pPr>
      <w:r>
        <w:rPr>
          <w:rFonts w:hint="eastAsia" w:ascii="宋体" w:hAnsi="宋体" w:cs="宋体"/>
          <w:szCs w:val="21"/>
          <w:lang w:bidi="ar"/>
        </w:rPr>
        <w:t>3、乙方对甲方或第三方所提出的问题不能及时核对或答复，导致合同不能全部或部分履行，乙方应承担责任。</w:t>
      </w:r>
    </w:p>
    <w:p w14:paraId="7AC61716">
      <w:pPr>
        <w:ind w:firstLine="420" w:firstLineChars="200"/>
        <w:rPr>
          <w:rFonts w:ascii="宋体" w:hAnsi="宋体" w:cs="宋体"/>
          <w:szCs w:val="21"/>
        </w:rPr>
      </w:pPr>
      <w:r>
        <w:rPr>
          <w:rFonts w:hint="eastAsia" w:ascii="宋体" w:hAnsi="宋体" w:cs="宋体"/>
          <w:szCs w:val="21"/>
          <w:lang w:bidi="ar"/>
        </w:rPr>
        <w:t>4、乙方向甲方提出赔偿要求不能成立时，则应补偿由于该赔偿或其他要求所导致甲方的各种费用的支出。</w:t>
      </w:r>
    </w:p>
    <w:p w14:paraId="05E052B9">
      <w:pPr>
        <w:ind w:firstLine="422" w:firstLineChars="200"/>
        <w:rPr>
          <w:rFonts w:ascii="宋体" w:hAnsi="宋体" w:cs="宋体"/>
          <w:b/>
          <w:bCs/>
          <w:szCs w:val="21"/>
        </w:rPr>
      </w:pPr>
      <w:r>
        <w:rPr>
          <w:rFonts w:hint="eastAsia" w:ascii="宋体" w:hAnsi="宋体" w:cs="宋体"/>
          <w:b/>
          <w:bCs/>
          <w:szCs w:val="21"/>
          <w:lang w:bidi="ar"/>
        </w:rPr>
        <w:t>第十二条  人员要求</w:t>
      </w:r>
    </w:p>
    <w:p w14:paraId="571232D5">
      <w:pPr>
        <w:ind w:firstLine="420" w:firstLineChars="200"/>
        <w:rPr>
          <w:rFonts w:ascii="宋体" w:hAnsi="宋体" w:cs="宋体"/>
          <w:szCs w:val="21"/>
        </w:rPr>
      </w:pPr>
      <w:r>
        <w:rPr>
          <w:rFonts w:hint="eastAsia" w:ascii="宋体" w:hAnsi="宋体" w:cs="宋体"/>
          <w:szCs w:val="21"/>
          <w:lang w:bidi="ar"/>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14:paraId="49E0B513">
      <w:pPr>
        <w:ind w:firstLine="420" w:firstLineChars="200"/>
        <w:rPr>
          <w:rFonts w:ascii="宋体" w:hAnsi="宋体" w:cs="宋体"/>
          <w:szCs w:val="21"/>
        </w:rPr>
      </w:pPr>
      <w:r>
        <w:rPr>
          <w:rFonts w:hint="eastAsia" w:ascii="宋体" w:hAnsi="宋体" w:cs="宋体"/>
          <w:szCs w:val="21"/>
          <w:lang w:bidi="ar"/>
        </w:rPr>
        <w:t>2.执行项目的档案整理员具备良好的沟通能力，能熟练操作计算机、办公室软件、档案管理系统软件。</w:t>
      </w:r>
    </w:p>
    <w:p w14:paraId="249D932B">
      <w:pPr>
        <w:ind w:firstLine="420" w:firstLineChars="200"/>
        <w:rPr>
          <w:rFonts w:ascii="宋体" w:hAnsi="宋体" w:cs="宋体"/>
          <w:szCs w:val="21"/>
        </w:rPr>
      </w:pPr>
      <w:r>
        <w:rPr>
          <w:rFonts w:hint="eastAsia" w:ascii="宋体" w:hAnsi="宋体" w:cs="宋体"/>
          <w:szCs w:val="21"/>
          <w:lang w:bidi="ar"/>
        </w:rPr>
        <w:t>3.执行项目的档案整理员政治历史和社会关系清楚，无犯罪记录。</w:t>
      </w:r>
    </w:p>
    <w:p w14:paraId="6D5D9C20">
      <w:pPr>
        <w:ind w:firstLine="420" w:firstLineChars="200"/>
        <w:rPr>
          <w:rFonts w:ascii="宋体" w:hAnsi="宋体" w:cs="宋体"/>
          <w:szCs w:val="21"/>
        </w:rPr>
      </w:pPr>
      <w:r>
        <w:rPr>
          <w:rFonts w:hint="eastAsia" w:ascii="宋体" w:hAnsi="宋体" w:cs="宋体"/>
          <w:szCs w:val="21"/>
          <w:lang w:bidi="ar"/>
        </w:rPr>
        <w:t>4.执行项目的档案整理员应当遵守甲方相关工作纪律，接受甲方的管理。</w:t>
      </w:r>
    </w:p>
    <w:p w14:paraId="18E86FDB">
      <w:pPr>
        <w:ind w:firstLine="420" w:firstLineChars="200"/>
        <w:rPr>
          <w:rFonts w:ascii="宋体" w:hAnsi="宋体" w:cs="宋体"/>
          <w:szCs w:val="21"/>
        </w:rPr>
      </w:pPr>
      <w:r>
        <w:rPr>
          <w:rFonts w:hint="eastAsia" w:ascii="宋体" w:hAnsi="宋体" w:cs="宋体"/>
          <w:szCs w:val="21"/>
          <w:lang w:bidi="ar"/>
        </w:rPr>
        <w:t>5.如遇特殊情况需要加班或增加工作人员的，乙方需无条件进行保障。</w:t>
      </w:r>
    </w:p>
    <w:p w14:paraId="6EC1133C">
      <w:pPr>
        <w:ind w:firstLine="422" w:firstLineChars="200"/>
        <w:rPr>
          <w:rFonts w:ascii="宋体" w:hAnsi="宋体" w:cs="宋体"/>
          <w:b/>
          <w:bCs/>
          <w:szCs w:val="21"/>
        </w:rPr>
      </w:pPr>
      <w:r>
        <w:rPr>
          <w:rFonts w:hint="eastAsia" w:ascii="宋体" w:hAnsi="宋体" w:cs="宋体"/>
          <w:b/>
          <w:bCs/>
          <w:szCs w:val="21"/>
          <w:lang w:bidi="ar"/>
        </w:rPr>
        <w:t>第十三条  乙方服务工具要求</w:t>
      </w:r>
    </w:p>
    <w:p w14:paraId="68F70467">
      <w:pPr>
        <w:ind w:firstLine="420" w:firstLineChars="200"/>
        <w:rPr>
          <w:rFonts w:ascii="宋体" w:hAnsi="宋体" w:cs="宋体"/>
          <w:szCs w:val="21"/>
        </w:rPr>
      </w:pPr>
      <w:r>
        <w:rPr>
          <w:rFonts w:hint="eastAsia" w:ascii="宋体" w:hAnsi="宋体" w:cs="宋体"/>
          <w:szCs w:val="21"/>
          <w:lang w:bidi="ar"/>
        </w:rPr>
        <w:t>1、乙方应配备中标项目所需的足够数量的仪器、仪表以及工具等设备。用户不需向乙方提供施工工具和仪器、仪表。</w:t>
      </w:r>
    </w:p>
    <w:p w14:paraId="068D27ED">
      <w:pPr>
        <w:ind w:firstLine="420" w:firstLineChars="200"/>
        <w:rPr>
          <w:rFonts w:ascii="宋体" w:hAnsi="宋体" w:cs="宋体"/>
          <w:szCs w:val="21"/>
        </w:rPr>
      </w:pPr>
      <w:r>
        <w:rPr>
          <w:rFonts w:hint="eastAsia" w:ascii="宋体" w:hAnsi="宋体" w:cs="宋体"/>
          <w:szCs w:val="21"/>
          <w:lang w:bidi="ar"/>
        </w:rPr>
        <w:t>2、乙方在提供服务过程中应自备车辆。</w:t>
      </w:r>
    </w:p>
    <w:p w14:paraId="0EC2CB89">
      <w:pPr>
        <w:ind w:firstLine="422" w:firstLineChars="200"/>
        <w:rPr>
          <w:rFonts w:ascii="宋体" w:hAnsi="宋体" w:cs="宋体"/>
          <w:b/>
          <w:bCs/>
          <w:szCs w:val="21"/>
        </w:rPr>
      </w:pPr>
      <w:r>
        <w:rPr>
          <w:rFonts w:hint="eastAsia" w:ascii="宋体" w:hAnsi="宋体" w:cs="宋体"/>
          <w:b/>
          <w:bCs/>
          <w:szCs w:val="21"/>
          <w:lang w:bidi="ar"/>
        </w:rPr>
        <w:t>第十四条  保密要求</w:t>
      </w:r>
    </w:p>
    <w:p w14:paraId="55982814">
      <w:pPr>
        <w:ind w:firstLine="420" w:firstLineChars="200"/>
        <w:rPr>
          <w:rFonts w:ascii="宋体" w:hAnsi="宋体" w:cs="宋体"/>
          <w:szCs w:val="21"/>
        </w:rPr>
      </w:pPr>
      <w:r>
        <w:rPr>
          <w:rFonts w:hint="eastAsia" w:ascii="宋体" w:hAnsi="宋体" w:cs="宋体"/>
          <w:szCs w:val="21"/>
          <w:lang w:bidi="ar"/>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4F028776">
      <w:pPr>
        <w:ind w:firstLine="420" w:firstLineChars="200"/>
        <w:rPr>
          <w:rFonts w:ascii="宋体" w:hAnsi="宋体" w:cs="宋体"/>
          <w:szCs w:val="21"/>
        </w:rPr>
      </w:pPr>
      <w:r>
        <w:rPr>
          <w:rFonts w:hint="eastAsia" w:ascii="宋体" w:hAnsi="宋体" w:cs="宋体"/>
          <w:szCs w:val="21"/>
          <w:lang w:bidi="ar"/>
        </w:rPr>
        <w:t>2、乙方在履行合同过程中所获得或接触到的任何内部数据资料，未经甲方同意，不得向第三方透露。</w:t>
      </w:r>
    </w:p>
    <w:p w14:paraId="01B13BFA">
      <w:pPr>
        <w:ind w:firstLine="420" w:firstLineChars="200"/>
        <w:rPr>
          <w:rFonts w:ascii="宋体" w:hAnsi="宋体" w:cs="宋体"/>
          <w:szCs w:val="21"/>
        </w:rPr>
      </w:pPr>
      <w:r>
        <w:rPr>
          <w:rFonts w:hint="eastAsia" w:ascii="宋体" w:hAnsi="宋体" w:cs="宋体"/>
          <w:szCs w:val="21"/>
          <w:lang w:bidi="ar"/>
        </w:rPr>
        <w:t>3、乙方实施项目的一切程序都应符合国家安全、保密的有关规定和标准。</w:t>
      </w:r>
    </w:p>
    <w:p w14:paraId="74D6F7FC">
      <w:pPr>
        <w:ind w:firstLine="420" w:firstLineChars="200"/>
        <w:rPr>
          <w:rFonts w:ascii="宋体" w:hAnsi="宋体" w:cs="宋体"/>
          <w:szCs w:val="21"/>
        </w:rPr>
      </w:pPr>
      <w:r>
        <w:rPr>
          <w:rFonts w:hint="eastAsia" w:ascii="宋体" w:hAnsi="宋体" w:cs="宋体"/>
          <w:szCs w:val="21"/>
          <w:lang w:bidi="ar"/>
        </w:rPr>
        <w:t>4、乙方参加项目的有关人员均需同甲方签订保密协议。</w:t>
      </w:r>
    </w:p>
    <w:p w14:paraId="7B42D0EC">
      <w:pPr>
        <w:ind w:firstLine="422" w:firstLineChars="200"/>
        <w:rPr>
          <w:rFonts w:ascii="宋体" w:hAnsi="宋体" w:cs="宋体"/>
          <w:b/>
          <w:bCs/>
          <w:szCs w:val="21"/>
        </w:rPr>
      </w:pPr>
      <w:r>
        <w:rPr>
          <w:rFonts w:hint="eastAsia" w:ascii="宋体" w:hAnsi="宋体" w:cs="宋体"/>
          <w:b/>
          <w:bCs/>
          <w:szCs w:val="21"/>
          <w:lang w:bidi="ar"/>
        </w:rPr>
        <w:t xml:space="preserve">第十五条  验收     </w:t>
      </w:r>
    </w:p>
    <w:p w14:paraId="08DE02C9">
      <w:pPr>
        <w:ind w:firstLine="420" w:firstLineChars="200"/>
        <w:rPr>
          <w:rFonts w:ascii="宋体" w:hAnsi="宋体" w:cs="宋体"/>
          <w:szCs w:val="21"/>
        </w:rPr>
      </w:pPr>
      <w:r>
        <w:rPr>
          <w:rFonts w:hint="eastAsia" w:ascii="宋体" w:hAnsi="宋体" w:cs="宋体"/>
          <w:szCs w:val="21"/>
          <w:lang w:bidi="ar"/>
        </w:rPr>
        <w:t>1、下列文件的验收分为</w:t>
      </w:r>
      <w:r>
        <w:rPr>
          <w:rFonts w:hint="eastAsia" w:ascii="宋体" w:hAnsi="宋体" w:cs="宋体"/>
          <w:szCs w:val="21"/>
          <w:u w:val="single"/>
          <w:lang w:bidi="ar"/>
        </w:rPr>
        <w:t xml:space="preserve">          </w:t>
      </w:r>
      <w:r>
        <w:rPr>
          <w:rFonts w:hint="eastAsia" w:ascii="宋体" w:hAnsi="宋体" w:cs="宋体"/>
          <w:szCs w:val="21"/>
          <w:lang w:bidi="ar"/>
        </w:rPr>
        <w:t>个阶段:</w:t>
      </w:r>
    </w:p>
    <w:p w14:paraId="5D99C265">
      <w:pPr>
        <w:ind w:firstLine="420" w:firstLineChars="200"/>
        <w:rPr>
          <w:rFonts w:ascii="宋体" w:hAnsi="宋体" w:cs="宋体"/>
          <w:szCs w:val="21"/>
        </w:rPr>
      </w:pPr>
      <w:r>
        <w:rPr>
          <w:rFonts w:hint="eastAsia" w:ascii="宋体" w:hAnsi="宋体" w:cs="宋体"/>
          <w:szCs w:val="21"/>
          <w:lang w:bidi="ar"/>
        </w:rPr>
        <w:t>2、其余文件和工作由用户组织有关技术人员根据国家和行业有关规范、规程、标准和用户需求直接验收。</w:t>
      </w:r>
    </w:p>
    <w:p w14:paraId="449E57C9">
      <w:pPr>
        <w:ind w:firstLine="420" w:firstLineChars="200"/>
        <w:rPr>
          <w:rFonts w:ascii="宋体" w:hAnsi="宋体" w:cs="宋体"/>
          <w:szCs w:val="21"/>
        </w:rPr>
      </w:pPr>
      <w:r>
        <w:rPr>
          <w:rFonts w:hint="eastAsia" w:ascii="宋体" w:hAnsi="宋体" w:cs="宋体"/>
          <w:szCs w:val="21"/>
          <w:lang w:bidi="ar"/>
        </w:rPr>
        <w:t>3、验收依据为招标文件、投标文件，国家和行业有关规范、规程和标准。</w:t>
      </w:r>
    </w:p>
    <w:p w14:paraId="4911F70D">
      <w:pPr>
        <w:ind w:firstLine="422" w:firstLineChars="200"/>
        <w:rPr>
          <w:rFonts w:ascii="宋体" w:hAnsi="宋体" w:cs="宋体"/>
          <w:b/>
          <w:bCs/>
          <w:szCs w:val="21"/>
        </w:rPr>
      </w:pPr>
      <w:r>
        <w:rPr>
          <w:rFonts w:hint="eastAsia" w:ascii="宋体" w:hAnsi="宋体" w:cs="宋体"/>
          <w:b/>
          <w:bCs/>
          <w:szCs w:val="21"/>
          <w:lang w:bidi="ar"/>
        </w:rPr>
        <w:t>第十六条  付款方式</w:t>
      </w:r>
    </w:p>
    <w:p w14:paraId="4FBC5E9E">
      <w:pPr>
        <w:ind w:firstLine="420" w:firstLineChars="200"/>
        <w:rPr>
          <w:rFonts w:ascii="宋体" w:hAnsi="宋体" w:cs="宋体"/>
          <w:szCs w:val="21"/>
        </w:rPr>
      </w:pPr>
      <w:r>
        <w:rPr>
          <w:rFonts w:hint="eastAsia" w:ascii="宋体" w:hAnsi="宋体" w:cs="宋体"/>
          <w:szCs w:val="21"/>
          <w:lang w:bidi="ar"/>
        </w:rPr>
        <w:t>1.该项目以人民币结算，合同签定后，甲方收到乙方提供的等额税务发票后15日内，支付合同总价款50%的款项；</w:t>
      </w:r>
    </w:p>
    <w:p w14:paraId="229C706F">
      <w:pPr>
        <w:ind w:firstLine="420" w:firstLineChars="200"/>
        <w:rPr>
          <w:rFonts w:ascii="宋体" w:hAnsi="宋体" w:cs="宋体"/>
          <w:szCs w:val="21"/>
        </w:rPr>
      </w:pPr>
      <w:r>
        <w:rPr>
          <w:rFonts w:hint="eastAsia" w:ascii="宋体" w:hAnsi="宋体" w:cs="宋体"/>
          <w:szCs w:val="21"/>
          <w:lang w:bidi="ar"/>
        </w:rPr>
        <w:t>2.在合同履行满5个月后，乙方依约履行合同义务并通过甲方中期验收，甲方收到发票后15日内向乙方支付合同金额的40%；</w:t>
      </w:r>
    </w:p>
    <w:p w14:paraId="23792297">
      <w:pPr>
        <w:ind w:firstLine="420" w:firstLineChars="200"/>
        <w:rPr>
          <w:rFonts w:ascii="宋体" w:hAnsi="宋体" w:cs="宋体"/>
          <w:szCs w:val="21"/>
        </w:rPr>
      </w:pPr>
      <w:r>
        <w:rPr>
          <w:rFonts w:hint="eastAsia" w:ascii="宋体" w:hAnsi="宋体" w:cs="宋体"/>
          <w:szCs w:val="21"/>
          <w:lang w:bidi="ar"/>
        </w:rPr>
        <w:t>3.在乙方依约完成全部项目内容，乙方向甲方申请终期验收，经甲方确认验收合格，甲方收到乙方提供的等额税务发票后15日内支付剩余10%项目尾款经费。</w:t>
      </w:r>
    </w:p>
    <w:p w14:paraId="2F480A88">
      <w:pPr>
        <w:ind w:firstLine="422" w:firstLineChars="200"/>
        <w:rPr>
          <w:rFonts w:ascii="宋体" w:hAnsi="宋体" w:cs="宋体"/>
          <w:b/>
          <w:bCs/>
          <w:szCs w:val="21"/>
        </w:rPr>
      </w:pPr>
      <w:r>
        <w:rPr>
          <w:rFonts w:hint="eastAsia" w:ascii="宋体" w:hAnsi="宋体" w:cs="宋体"/>
          <w:b/>
          <w:bCs/>
          <w:szCs w:val="21"/>
          <w:lang w:bidi="ar"/>
        </w:rPr>
        <w:t>第十七条  争议解决办法</w:t>
      </w:r>
    </w:p>
    <w:p w14:paraId="0B0BD8CA">
      <w:pPr>
        <w:ind w:firstLine="420" w:firstLineChars="200"/>
        <w:rPr>
          <w:rFonts w:ascii="宋体" w:hAnsi="宋体" w:cs="宋体"/>
          <w:szCs w:val="21"/>
        </w:rPr>
      </w:pPr>
      <w:r>
        <w:rPr>
          <w:rFonts w:hint="eastAsia" w:ascii="宋体" w:hAnsi="宋体" w:cs="宋体"/>
          <w:szCs w:val="21"/>
          <w:lang w:bidi="ar"/>
        </w:rPr>
        <w:t>执行本合同发生的争议，由甲乙双方协商解决，如协商不成的，应提交甲方所在地人民法院诉讼解决。</w:t>
      </w:r>
    </w:p>
    <w:p w14:paraId="1296A1BD">
      <w:pPr>
        <w:ind w:firstLine="422" w:firstLineChars="200"/>
        <w:rPr>
          <w:rFonts w:ascii="宋体" w:hAnsi="宋体" w:cs="宋体"/>
          <w:b/>
          <w:bCs/>
          <w:szCs w:val="21"/>
        </w:rPr>
      </w:pPr>
      <w:r>
        <w:rPr>
          <w:rFonts w:hint="eastAsia" w:ascii="宋体" w:hAnsi="宋体" w:cs="宋体"/>
          <w:b/>
          <w:bCs/>
          <w:szCs w:val="21"/>
          <w:lang w:bidi="ar"/>
        </w:rPr>
        <w:t>第十八条  风险责任</w:t>
      </w:r>
    </w:p>
    <w:p w14:paraId="7081135E">
      <w:pPr>
        <w:ind w:firstLine="420" w:firstLineChars="200"/>
        <w:rPr>
          <w:rFonts w:ascii="宋体" w:hAnsi="宋体" w:cs="宋体"/>
          <w:szCs w:val="21"/>
        </w:rPr>
      </w:pPr>
      <w:r>
        <w:rPr>
          <w:rFonts w:hint="eastAsia" w:ascii="宋体" w:hAnsi="宋体" w:cs="宋体"/>
          <w:szCs w:val="21"/>
          <w:lang w:bidi="ar"/>
        </w:rPr>
        <w:t>１、乙方应完全地按照招标文件的要求和乙方投标文件的承诺完成本项目，出于自身财务、技术、人力等原因导致项目失败的，应承担全部责任。</w:t>
      </w:r>
    </w:p>
    <w:p w14:paraId="43EC8E6F">
      <w:pPr>
        <w:ind w:firstLine="420" w:firstLineChars="200"/>
        <w:rPr>
          <w:rFonts w:ascii="宋体" w:hAnsi="宋体" w:cs="宋体"/>
          <w:szCs w:val="21"/>
        </w:rPr>
      </w:pPr>
      <w:r>
        <w:rPr>
          <w:rFonts w:hint="eastAsia" w:ascii="宋体" w:hAnsi="宋体" w:cs="宋体"/>
          <w:szCs w:val="21"/>
          <w:lang w:bidi="ar"/>
        </w:rPr>
        <w:t>2、乙方在实施过程中应对自身的安全生产负责，若非因甲方原因发生的各种事故甲方不承担任何责任。</w:t>
      </w:r>
    </w:p>
    <w:p w14:paraId="3DE64F4C">
      <w:pPr>
        <w:ind w:firstLine="422" w:firstLineChars="200"/>
        <w:rPr>
          <w:rFonts w:ascii="宋体" w:hAnsi="宋体" w:cs="宋体"/>
          <w:b/>
          <w:bCs/>
          <w:szCs w:val="21"/>
        </w:rPr>
      </w:pPr>
      <w:r>
        <w:rPr>
          <w:rFonts w:hint="eastAsia" w:ascii="宋体" w:hAnsi="宋体" w:cs="宋体"/>
          <w:b/>
          <w:bCs/>
          <w:szCs w:val="21"/>
          <w:lang w:bidi="ar"/>
        </w:rPr>
        <w:t>第十九条  违约责任</w:t>
      </w:r>
    </w:p>
    <w:p w14:paraId="5188CD2D">
      <w:pPr>
        <w:pStyle w:val="37"/>
        <w:spacing w:beforeAutospacing="0" w:afterAutospacing="0"/>
        <w:ind w:left="420" w:firstLine="420" w:firstLineChars="200"/>
        <w:jc w:val="both"/>
        <w:rPr>
          <w:rFonts w:ascii="宋体" w:hAnsi="宋体" w:cs="宋体"/>
          <w:szCs w:val="21"/>
        </w:rPr>
      </w:pPr>
      <w:r>
        <w:rPr>
          <w:rFonts w:hint="eastAsia" w:ascii="宋体" w:hAnsi="宋体" w:cs="宋体"/>
          <w:kern w:val="2"/>
          <w:sz w:val="21"/>
          <w:szCs w:val="21"/>
          <w:lang w:bidi="ar"/>
        </w:rPr>
        <w:t>１、因乙方原因，未能按规定时间完成有关工作的，每延误一天，甲方可在支付合同余款中扣除合同价款千分之一。</w:t>
      </w:r>
    </w:p>
    <w:p w14:paraId="309A82BA">
      <w:pPr>
        <w:ind w:firstLine="420" w:firstLineChars="200"/>
        <w:rPr>
          <w:rFonts w:ascii="宋体" w:hAnsi="宋体" w:cs="宋体"/>
          <w:szCs w:val="21"/>
        </w:rPr>
      </w:pPr>
      <w:r>
        <w:rPr>
          <w:rFonts w:hint="eastAsia" w:ascii="宋体" w:hAnsi="宋体" w:cs="宋体"/>
          <w:szCs w:val="21"/>
          <w:lang w:bidi="ar"/>
        </w:rPr>
        <w:t>2、由于乙方原因造成成果质量低劣，不能满足要求时，应继续完善工作，其费用由乙方承担。</w:t>
      </w:r>
    </w:p>
    <w:p w14:paraId="43443F54">
      <w:pPr>
        <w:ind w:firstLine="420" w:firstLineChars="200"/>
        <w:rPr>
          <w:rFonts w:ascii="宋体" w:hAnsi="宋体" w:cs="宋体"/>
          <w:szCs w:val="21"/>
        </w:rPr>
      </w:pPr>
      <w:r>
        <w:rPr>
          <w:rFonts w:hint="eastAsia" w:ascii="宋体" w:hAnsi="宋体" w:cs="宋体"/>
          <w:szCs w:val="21"/>
          <w:lang w:bidi="ar"/>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65799992">
      <w:pPr>
        <w:ind w:firstLine="420" w:firstLineChars="200"/>
        <w:rPr>
          <w:rFonts w:ascii="宋体" w:hAnsi="宋体" w:cs="宋体"/>
          <w:szCs w:val="21"/>
        </w:rPr>
      </w:pPr>
      <w:r>
        <w:rPr>
          <w:rFonts w:hint="eastAsia" w:ascii="宋体" w:hAnsi="宋体" w:cs="宋体"/>
          <w:szCs w:val="21"/>
          <w:lang w:bidi="ar"/>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14:paraId="7E1F3073">
      <w:pPr>
        <w:ind w:firstLine="420" w:firstLineChars="200"/>
        <w:rPr>
          <w:rFonts w:ascii="宋体" w:hAnsi="宋体" w:cs="宋体"/>
          <w:szCs w:val="21"/>
        </w:rPr>
      </w:pPr>
      <w:r>
        <w:rPr>
          <w:rFonts w:hint="eastAsia" w:ascii="宋体" w:hAnsi="宋体" w:cs="宋体"/>
          <w:szCs w:val="21"/>
          <w:lang w:bidi="ar"/>
        </w:rPr>
        <w:t>5、乙方或其工作人员违反本合同约定的保密义务，甲方有权要求乙方按合同总额   %支付违约金；造成不良影响或对甲方造成损失的，甲方有权要求乙方消除影响，承担赔偿责任，并有权解除合同。</w:t>
      </w:r>
    </w:p>
    <w:p w14:paraId="6F5281A7">
      <w:pPr>
        <w:ind w:firstLine="420" w:firstLineChars="200"/>
        <w:rPr>
          <w:rFonts w:ascii="宋体" w:hAnsi="宋体" w:cs="宋体"/>
          <w:szCs w:val="21"/>
        </w:rPr>
      </w:pPr>
      <w:r>
        <w:rPr>
          <w:rFonts w:hint="eastAsia" w:ascii="宋体" w:hAnsi="宋体" w:cs="宋体"/>
          <w:szCs w:val="21"/>
          <w:lang w:bidi="ar"/>
        </w:rPr>
        <w:t>6、因乙方提供的服务成果受到侵权指控或者引发法律纠纷，影响甲方使用服务成果或者导致合同目的不能实现的，甲方有权要求乙方按合同总额   %支付违约金，并有权解除合同。</w:t>
      </w:r>
    </w:p>
    <w:p w14:paraId="6B684F14">
      <w:pPr>
        <w:ind w:firstLine="422" w:firstLineChars="200"/>
        <w:rPr>
          <w:rFonts w:ascii="宋体" w:hAnsi="宋体" w:cs="宋体"/>
          <w:b/>
          <w:bCs/>
          <w:szCs w:val="21"/>
        </w:rPr>
      </w:pPr>
      <w:r>
        <w:rPr>
          <w:rFonts w:hint="eastAsia" w:ascii="宋体" w:hAnsi="宋体" w:cs="宋体"/>
          <w:b/>
          <w:bCs/>
          <w:szCs w:val="21"/>
          <w:lang w:bidi="ar"/>
        </w:rPr>
        <w:t>第二十条  其他</w:t>
      </w:r>
    </w:p>
    <w:p w14:paraId="598F1865">
      <w:pPr>
        <w:ind w:firstLine="420" w:firstLineChars="200"/>
        <w:rPr>
          <w:rFonts w:ascii="宋体" w:hAnsi="宋体" w:cs="宋体"/>
          <w:szCs w:val="21"/>
        </w:rPr>
      </w:pPr>
      <w:r>
        <w:rPr>
          <w:rFonts w:hint="eastAsia" w:ascii="宋体" w:hAnsi="宋体" w:cs="宋体"/>
          <w:szCs w:val="21"/>
          <w:lang w:bidi="ar"/>
        </w:rPr>
        <w:t>1、本合同与招标文件、乙方投标文件如有抵触之处，以本合同条款为准。</w:t>
      </w:r>
    </w:p>
    <w:p w14:paraId="20D0A352">
      <w:pPr>
        <w:ind w:firstLine="420" w:firstLineChars="200"/>
        <w:rPr>
          <w:rFonts w:ascii="宋体" w:hAnsi="宋体" w:cs="宋体"/>
          <w:szCs w:val="21"/>
        </w:rPr>
      </w:pPr>
      <w:r>
        <w:rPr>
          <w:rFonts w:hint="eastAsia" w:ascii="宋体" w:hAnsi="宋体" w:cs="宋体"/>
          <w:szCs w:val="21"/>
          <w:lang w:bidi="ar"/>
        </w:rPr>
        <w:t>2、下列文件均为本合同的组成部分：</w:t>
      </w:r>
    </w:p>
    <w:p w14:paraId="60BEA23A">
      <w:pPr>
        <w:ind w:firstLine="420" w:firstLineChars="200"/>
        <w:rPr>
          <w:rFonts w:ascii="宋体" w:hAnsi="宋体" w:cs="宋体"/>
          <w:szCs w:val="21"/>
        </w:rPr>
      </w:pPr>
      <w:r>
        <w:rPr>
          <w:rFonts w:hint="eastAsia" w:ascii="宋体" w:hAnsi="宋体" w:cs="宋体"/>
          <w:szCs w:val="21"/>
          <w:lang w:bidi="ar"/>
        </w:rPr>
        <w:t>（1）号招标文件、答疑及补充通知；</w:t>
      </w:r>
    </w:p>
    <w:p w14:paraId="0E62405C">
      <w:pPr>
        <w:ind w:firstLine="420" w:firstLineChars="200"/>
        <w:rPr>
          <w:rFonts w:ascii="宋体" w:hAnsi="宋体" w:cs="宋体"/>
          <w:szCs w:val="21"/>
        </w:rPr>
      </w:pPr>
      <w:r>
        <w:rPr>
          <w:rFonts w:hint="eastAsia" w:ascii="宋体" w:hAnsi="宋体" w:cs="宋体"/>
          <w:szCs w:val="21"/>
          <w:lang w:bidi="ar"/>
        </w:rPr>
        <w:t>（2）投标文件；</w:t>
      </w:r>
    </w:p>
    <w:p w14:paraId="4D0FF835">
      <w:pPr>
        <w:ind w:firstLine="420" w:firstLineChars="200"/>
        <w:rPr>
          <w:rFonts w:ascii="宋体" w:hAnsi="宋体" w:cs="宋体"/>
          <w:szCs w:val="21"/>
        </w:rPr>
      </w:pPr>
      <w:r>
        <w:rPr>
          <w:rFonts w:hint="eastAsia" w:ascii="宋体" w:hAnsi="宋体" w:cs="宋体"/>
          <w:szCs w:val="21"/>
          <w:lang w:bidi="ar"/>
        </w:rPr>
        <w:t>（3）本合同执行中共同签署的补充与修正文件。</w:t>
      </w:r>
    </w:p>
    <w:p w14:paraId="1A9A7C40">
      <w:pPr>
        <w:ind w:firstLine="420" w:firstLineChars="200"/>
        <w:rPr>
          <w:rFonts w:ascii="宋体" w:hAnsi="宋体" w:cs="宋体"/>
          <w:szCs w:val="21"/>
        </w:rPr>
      </w:pPr>
      <w:r>
        <w:rPr>
          <w:rFonts w:hint="eastAsia" w:ascii="宋体" w:hAnsi="宋体" w:cs="宋体"/>
          <w:szCs w:val="21"/>
          <w:lang w:bidi="ar"/>
        </w:rPr>
        <w:t>本合同一式份，甲、乙方双方各执份，具有同等法律效力。本合同自双方法人代表签字（盖章）认可之日起生效。</w:t>
      </w:r>
    </w:p>
    <w:p w14:paraId="76E73ED3">
      <w:pPr>
        <w:ind w:firstLine="420" w:firstLineChars="200"/>
        <w:rPr>
          <w:rFonts w:ascii="宋体" w:hAnsi="宋体" w:cs="宋体"/>
          <w:szCs w:val="21"/>
        </w:rPr>
      </w:pPr>
      <w:r>
        <w:rPr>
          <w:rFonts w:hint="eastAsia" w:ascii="宋体" w:hAnsi="宋体" w:cs="宋体"/>
          <w:szCs w:val="21"/>
          <w:lang w:bidi="ar"/>
        </w:rPr>
        <w:t>本合同未尽事宜，双方友好协商，达成解决方案，经双方签字后，可作为本合同的有效附件。</w:t>
      </w:r>
    </w:p>
    <w:p w14:paraId="0ECF8067">
      <w:pPr>
        <w:ind w:firstLine="420" w:firstLineChars="200"/>
        <w:rPr>
          <w:rFonts w:ascii="宋体" w:hAnsi="宋体" w:cs="宋体"/>
          <w:szCs w:val="21"/>
        </w:rPr>
      </w:pPr>
    </w:p>
    <w:p w14:paraId="73604076">
      <w:pPr>
        <w:spacing w:line="360" w:lineRule="auto"/>
        <w:ind w:firstLine="560"/>
        <w:jc w:val="left"/>
        <w:rPr>
          <w:rFonts w:ascii="宋体" w:hAnsi="宋体" w:cs="宋体"/>
          <w:szCs w:val="21"/>
        </w:rPr>
      </w:pPr>
      <w:r>
        <w:rPr>
          <w:rFonts w:hint="eastAsia" w:ascii="宋体" w:hAnsi="宋体" w:cs="宋体"/>
          <w:szCs w:val="21"/>
          <w:lang w:bidi="ar"/>
        </w:rPr>
        <w:t>甲方（采购人）：   （盖章）       乙方（供应商）：    （盖章）</w:t>
      </w:r>
    </w:p>
    <w:p w14:paraId="513A9F21">
      <w:pPr>
        <w:spacing w:line="360" w:lineRule="auto"/>
        <w:ind w:firstLine="560"/>
        <w:jc w:val="left"/>
        <w:rPr>
          <w:rFonts w:ascii="宋体" w:hAnsi="宋体" w:cs="宋体"/>
          <w:szCs w:val="21"/>
        </w:rPr>
      </w:pPr>
      <w:r>
        <w:rPr>
          <w:rFonts w:hint="eastAsia" w:ascii="宋体" w:hAnsi="宋体" w:cs="宋体"/>
          <w:szCs w:val="21"/>
          <w:lang w:bidi="ar"/>
        </w:rPr>
        <w:t xml:space="preserve">法定代表人：                     法定代表人： </w:t>
      </w:r>
    </w:p>
    <w:p w14:paraId="34CAB285">
      <w:pPr>
        <w:spacing w:line="360" w:lineRule="auto"/>
        <w:ind w:firstLine="560"/>
        <w:jc w:val="left"/>
        <w:rPr>
          <w:rFonts w:ascii="宋体" w:hAnsi="宋体" w:cs="宋体"/>
          <w:szCs w:val="21"/>
        </w:rPr>
      </w:pPr>
      <w:r>
        <w:rPr>
          <w:rFonts w:hint="eastAsia" w:ascii="宋体" w:hAnsi="宋体" w:cs="宋体"/>
          <w:szCs w:val="21"/>
          <w:lang w:bidi="ar"/>
        </w:rPr>
        <w:t>委托代理人：                     委托代理人：</w:t>
      </w:r>
    </w:p>
    <w:p w14:paraId="68FA5210">
      <w:pPr>
        <w:rPr>
          <w:sz w:val="28"/>
          <w:szCs w:val="28"/>
        </w:rPr>
      </w:pPr>
      <w:r>
        <w:rPr>
          <w:sz w:val="28"/>
          <w:szCs w:val="28"/>
          <w:lang w:bidi="ar"/>
        </w:rPr>
        <w:br w:type="page"/>
      </w:r>
    </w:p>
    <w:p w14:paraId="1C4D3041">
      <w:pPr>
        <w:pStyle w:val="7"/>
        <w:widowControl/>
        <w:spacing w:before="120" w:beforeLines="50" w:after="120" w:afterLines="50"/>
        <w:ind w:left="562"/>
        <w:rPr>
          <w:sz w:val="28"/>
          <w:szCs w:val="28"/>
        </w:rPr>
      </w:pPr>
      <w:r>
        <w:rPr>
          <w:sz w:val="28"/>
          <w:szCs w:val="28"/>
        </w:rPr>
        <w:t>第二册  通用条款（公开招标）</w:t>
      </w:r>
    </w:p>
    <w:p w14:paraId="218FF03F">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bookmarkStart w:id="46" w:name="_Hlk72399513"/>
      <w:bookmarkStart w:id="47" w:name="_Hlk72439706"/>
      <w:r>
        <w:rPr>
          <w:rFonts w:hint="eastAsia" w:ascii="Cambria" w:hAnsi="Cambria" w:cs="宋体"/>
          <w:b/>
          <w:bCs/>
          <w:sz w:val="28"/>
          <w:szCs w:val="28"/>
        </w:rPr>
        <w:t>总则</w:t>
      </w:r>
    </w:p>
    <w:bookmarkEnd w:id="46"/>
    <w:p w14:paraId="2AA42524">
      <w:pPr>
        <w:ind w:firstLine="420" w:firstLineChars="200"/>
        <w:rPr>
          <w:rFonts w:ascii="黑体" w:hAnsi="宋体" w:eastAsia="黑体" w:cs="黑体"/>
          <w:szCs w:val="21"/>
        </w:rPr>
      </w:pPr>
      <w:r>
        <w:rPr>
          <w:rFonts w:hint="eastAsia" w:ascii="黑体" w:hAnsi="宋体" w:eastAsia="黑体" w:cs="黑体"/>
          <w:szCs w:val="21"/>
          <w:lang w:bidi="ar"/>
        </w:rPr>
        <w:t>1. 通用条款说明</w:t>
      </w:r>
    </w:p>
    <w:p w14:paraId="583D35C7">
      <w:pPr>
        <w:ind w:firstLine="420" w:firstLineChars="200"/>
        <w:rPr>
          <w:rFonts w:ascii="宋体" w:hAnsi="宋体" w:cs="宋体"/>
          <w:szCs w:val="21"/>
        </w:rPr>
      </w:pPr>
      <w:r>
        <w:rPr>
          <w:rFonts w:hint="eastAsia" w:ascii="宋体" w:hAnsi="宋体" w:cs="宋体"/>
          <w:szCs w:val="21"/>
          <w:lang w:bidi="ar"/>
        </w:rPr>
        <w:t>1.1采购代理机构发出招标文件通用条款版本，列出深圳市自行采购项目进行招标采购所适用的通用条款内容。</w:t>
      </w:r>
      <w:bookmarkStart w:id="48" w:name="_Hlk72399729"/>
      <w:r>
        <w:rPr>
          <w:rFonts w:hint="eastAsia" w:ascii="宋体" w:hAnsi="宋体" w:cs="宋体"/>
          <w:szCs w:val="21"/>
          <w:lang w:bidi="ar"/>
        </w:rPr>
        <w:t>如有需要，采购代理机构可以对通用条款的内容进行补充。</w:t>
      </w:r>
      <w:bookmarkEnd w:id="48"/>
    </w:p>
    <w:p w14:paraId="30B6E49D">
      <w:pPr>
        <w:ind w:firstLine="420" w:firstLineChars="200"/>
        <w:rPr>
          <w:rFonts w:ascii="宋体" w:hAnsi="宋体" w:cs="宋体"/>
          <w:szCs w:val="21"/>
        </w:rPr>
      </w:pPr>
      <w:r>
        <w:rPr>
          <w:rFonts w:hint="eastAsia" w:ascii="宋体" w:hAnsi="宋体" w:cs="宋体"/>
          <w:szCs w:val="21"/>
          <w:lang w:bidi="ar"/>
        </w:rPr>
        <w:t>1.2招标文件分为第一册“专用条款”和第二册“通用条款”。</w:t>
      </w:r>
    </w:p>
    <w:p w14:paraId="283D9570">
      <w:pPr>
        <w:ind w:firstLine="420" w:firstLineChars="200"/>
        <w:rPr>
          <w:rFonts w:ascii="宋体" w:hAnsi="宋体" w:cs="宋体"/>
          <w:szCs w:val="21"/>
        </w:rPr>
      </w:pPr>
      <w:r>
        <w:rPr>
          <w:rFonts w:hint="eastAsia" w:ascii="宋体" w:hAnsi="宋体" w:cs="宋体"/>
          <w:szCs w:val="21"/>
          <w:lang w:bidi="ar"/>
        </w:rPr>
        <w:t>1.3“专用条款”是对本次采购项目的具体要求，包含招标公告、对通用条款的补充内容及其他关键信息、用户需求书、投标文件格式及附件、合同条款及格式等内容。</w:t>
      </w:r>
    </w:p>
    <w:p w14:paraId="6504217A">
      <w:pPr>
        <w:ind w:firstLine="420" w:firstLineChars="200"/>
        <w:rPr>
          <w:rFonts w:ascii="宋体" w:hAnsi="宋体" w:cs="宋体"/>
          <w:szCs w:val="21"/>
        </w:rPr>
      </w:pPr>
      <w:r>
        <w:rPr>
          <w:rFonts w:hint="eastAsia" w:ascii="宋体" w:hAnsi="宋体" w:cs="宋体"/>
          <w:szCs w:val="21"/>
          <w:lang w:bidi="ar"/>
        </w:rPr>
        <w:t>1.4“通用条款”是适用于自行采购公开招标项目的基础性条款，具有普遍性和通用性。</w:t>
      </w:r>
    </w:p>
    <w:p w14:paraId="51623475">
      <w:pPr>
        <w:ind w:firstLine="420" w:firstLineChars="200"/>
        <w:rPr>
          <w:rFonts w:ascii="宋体" w:hAnsi="宋体" w:cs="宋体"/>
          <w:szCs w:val="21"/>
        </w:rPr>
      </w:pPr>
      <w:r>
        <w:rPr>
          <w:rFonts w:hint="eastAsia" w:ascii="宋体" w:hAnsi="宋体" w:cs="宋体"/>
          <w:szCs w:val="21"/>
          <w:lang w:bidi="ar"/>
        </w:rPr>
        <w:t>1.5 “专用条款”和“通用条款”表述不一致或有冲突时，以“专用条款”为准。</w:t>
      </w:r>
    </w:p>
    <w:p w14:paraId="5104406E">
      <w:pPr>
        <w:ind w:firstLine="420" w:firstLineChars="200"/>
        <w:rPr>
          <w:rFonts w:ascii="黑体" w:hAnsi="宋体" w:eastAsia="黑体" w:cs="黑体"/>
          <w:szCs w:val="21"/>
        </w:rPr>
      </w:pPr>
      <w:r>
        <w:rPr>
          <w:rFonts w:hint="eastAsia" w:ascii="黑体" w:hAnsi="宋体" w:eastAsia="黑体" w:cs="黑体"/>
          <w:szCs w:val="21"/>
          <w:lang w:bidi="ar"/>
        </w:rPr>
        <w:t>2．招标说明</w:t>
      </w:r>
    </w:p>
    <w:p w14:paraId="3049E02C">
      <w:pPr>
        <w:ind w:firstLine="422" w:firstLineChars="200"/>
        <w:rPr>
          <w:rFonts w:ascii="宋体" w:hAnsi="宋体" w:cs="宋体"/>
          <w:b/>
          <w:bCs/>
          <w:color w:val="FF0000"/>
          <w:szCs w:val="21"/>
        </w:rPr>
      </w:pPr>
      <w:r>
        <w:rPr>
          <w:rFonts w:hint="eastAsia" w:ascii="宋体" w:hAnsi="宋体" w:cs="宋体"/>
          <w:b/>
          <w:bCs/>
          <w:color w:val="FF0000"/>
          <w:szCs w:val="21"/>
          <w:lang w:bidi="ar"/>
        </w:rPr>
        <w:t>本项目为自行采购项目，参照《深圳经济特区政府采购条例》、《深圳经济特区政府采购条例实施细则》及政府采购其他法律法规，通过公开招标方式确定中标供应商。</w:t>
      </w:r>
    </w:p>
    <w:p w14:paraId="4D8A6049">
      <w:pPr>
        <w:ind w:firstLine="420" w:firstLineChars="200"/>
        <w:rPr>
          <w:rFonts w:ascii="黑体" w:hAnsi="宋体" w:eastAsia="黑体" w:cs="黑体"/>
          <w:szCs w:val="21"/>
        </w:rPr>
      </w:pPr>
      <w:r>
        <w:rPr>
          <w:rFonts w:hint="eastAsia" w:ascii="黑体" w:hAnsi="宋体" w:eastAsia="黑体" w:cs="黑体"/>
          <w:szCs w:val="21"/>
          <w:lang w:bidi="ar"/>
        </w:rPr>
        <w:t>3．定义</w:t>
      </w:r>
    </w:p>
    <w:p w14:paraId="120DB034">
      <w:pPr>
        <w:ind w:firstLine="420" w:firstLineChars="200"/>
        <w:rPr>
          <w:rFonts w:ascii="宋体" w:hAnsi="宋体" w:cs="宋体"/>
          <w:szCs w:val="21"/>
        </w:rPr>
      </w:pPr>
      <w:r>
        <w:rPr>
          <w:rFonts w:hint="eastAsia" w:ascii="宋体" w:hAnsi="宋体" w:cs="宋体"/>
          <w:szCs w:val="21"/>
          <w:lang w:bidi="ar"/>
        </w:rPr>
        <w:t>招标文件中下列术语应解释为：</w:t>
      </w:r>
    </w:p>
    <w:p w14:paraId="7343DCEA">
      <w:pPr>
        <w:ind w:firstLine="420" w:firstLineChars="200"/>
        <w:rPr>
          <w:rFonts w:ascii="宋体" w:hAnsi="宋体" w:cs="宋体"/>
          <w:szCs w:val="21"/>
        </w:rPr>
      </w:pPr>
      <w:r>
        <w:rPr>
          <w:rFonts w:hint="eastAsia" w:ascii="宋体" w:hAnsi="宋体" w:cs="宋体"/>
          <w:szCs w:val="21"/>
          <w:lang w:bidi="ar"/>
        </w:rPr>
        <w:t>3.1“采购人”：指利用财政性资金依法进行</w:t>
      </w:r>
      <w:r>
        <w:rPr>
          <w:rFonts w:hint="eastAsia" w:ascii="宋体" w:hAnsi="宋体" w:cs="宋体"/>
          <w:b/>
          <w:bCs/>
          <w:color w:val="FF0000"/>
          <w:szCs w:val="21"/>
          <w:lang w:bidi="ar"/>
        </w:rPr>
        <w:t>自行采购</w:t>
      </w:r>
      <w:r>
        <w:rPr>
          <w:rFonts w:hint="eastAsia" w:ascii="宋体" w:hAnsi="宋体" w:cs="宋体"/>
          <w:szCs w:val="21"/>
          <w:lang w:bidi="ar"/>
        </w:rPr>
        <w:t xml:space="preserve">的国家机关、事业单位、团体组织； </w:t>
      </w:r>
    </w:p>
    <w:p w14:paraId="726495AF">
      <w:pPr>
        <w:ind w:firstLine="420" w:firstLineChars="200"/>
        <w:rPr>
          <w:rFonts w:ascii="宋体" w:hAnsi="宋体" w:cs="宋体"/>
          <w:szCs w:val="21"/>
        </w:rPr>
      </w:pPr>
      <w:r>
        <w:rPr>
          <w:rFonts w:hint="eastAsia" w:ascii="宋体" w:hAnsi="宋体" w:cs="宋体"/>
          <w:szCs w:val="21"/>
          <w:lang w:bidi="ar"/>
        </w:rPr>
        <w:t>3.2 “政府集中采购机构”</w:t>
      </w:r>
      <w:r>
        <w:rPr>
          <w:rFonts w:hint="eastAsia" w:ascii="Arial" w:hAnsi="Arial" w:cs="Arial"/>
          <w:szCs w:val="21"/>
          <w:shd w:val="clear" w:color="auto" w:fill="FFFFFF"/>
          <w:lang w:bidi="ar"/>
        </w:rPr>
        <w:t>是指市政府设立的，组织实施采购项目，并对采购活动提供服务的专门机构；</w:t>
      </w:r>
      <w:r>
        <w:rPr>
          <w:rFonts w:hint="eastAsia" w:ascii="宋体" w:hAnsi="宋体" w:cs="宋体"/>
          <w:szCs w:val="21"/>
          <w:lang w:bidi="ar"/>
        </w:rPr>
        <w:t>本文件所述的“采购代理机构”指</w:t>
      </w:r>
      <w:r>
        <w:rPr>
          <w:rFonts w:hint="eastAsia" w:ascii="宋体" w:hAnsi="宋体" w:cs="宋体"/>
          <w:b/>
          <w:bCs/>
          <w:szCs w:val="21"/>
          <w:lang w:bidi="ar"/>
        </w:rPr>
        <w:t>深圳公共资源交易中心（</w:t>
      </w:r>
      <w:r>
        <w:rPr>
          <w:rFonts w:hint="eastAsia" w:ascii="宋体" w:hAnsi="宋体" w:cs="宋体"/>
          <w:b/>
          <w:bCs/>
          <w:lang w:bidi="ar"/>
        </w:rPr>
        <w:t>深圳交易集团有限公司政府采购业务分公司）</w:t>
      </w:r>
      <w:r>
        <w:rPr>
          <w:rFonts w:hint="eastAsia" w:ascii="宋体" w:hAnsi="宋体" w:cs="宋体"/>
          <w:szCs w:val="21"/>
          <w:lang w:bidi="ar"/>
        </w:rPr>
        <w:t>；</w:t>
      </w:r>
    </w:p>
    <w:p w14:paraId="1569C0AF">
      <w:pPr>
        <w:ind w:firstLine="420" w:firstLineChars="200"/>
        <w:rPr>
          <w:rFonts w:ascii="宋体" w:hAnsi="宋体" w:cs="宋体"/>
          <w:szCs w:val="21"/>
        </w:rPr>
      </w:pPr>
      <w:r>
        <w:rPr>
          <w:rFonts w:hint="eastAsia" w:ascii="宋体" w:hAnsi="宋体" w:cs="宋体"/>
          <w:szCs w:val="21"/>
          <w:lang w:bidi="ar"/>
        </w:rPr>
        <w:t>3.3“投标人”，即供应商，指参加投标竞争并愿意按照招标文件要求向采购人提供货物、工程或者服务的依法成立的法人、其他组织或者自然人；</w:t>
      </w:r>
    </w:p>
    <w:p w14:paraId="217D04BF">
      <w:pPr>
        <w:ind w:firstLine="420" w:firstLineChars="200"/>
        <w:rPr>
          <w:rFonts w:ascii="宋体" w:hAnsi="宋体" w:cs="宋体"/>
          <w:szCs w:val="21"/>
        </w:rPr>
      </w:pPr>
      <w:r>
        <w:rPr>
          <w:rFonts w:hint="eastAsia" w:ascii="宋体" w:hAnsi="宋体" w:cs="宋体"/>
          <w:szCs w:val="21"/>
          <w:lang w:bidi="ar"/>
        </w:rPr>
        <w:t>3.4“评审委员会”是依据《深圳经济特区政府采购条例》、《深圳经济特区政府采购条例实施细则》等有关规定组建的专门负责本次招标其评审工作的临时性机构；</w:t>
      </w:r>
    </w:p>
    <w:p w14:paraId="2C478D10">
      <w:pPr>
        <w:ind w:firstLine="420" w:firstLineChars="200"/>
        <w:rPr>
          <w:rFonts w:ascii="宋体" w:hAnsi="宋体" w:cs="宋体"/>
          <w:szCs w:val="21"/>
        </w:rPr>
      </w:pPr>
      <w:r>
        <w:rPr>
          <w:rFonts w:hint="eastAsia" w:ascii="宋体" w:hAnsi="宋体" w:cs="宋体"/>
          <w:szCs w:val="21"/>
          <w:lang w:bidi="ar"/>
        </w:rPr>
        <w:t>3.5“日期”指公历日；</w:t>
      </w:r>
    </w:p>
    <w:p w14:paraId="66F79623">
      <w:pPr>
        <w:ind w:firstLine="420" w:firstLineChars="200"/>
        <w:rPr>
          <w:rFonts w:ascii="宋体" w:hAnsi="宋体" w:cs="宋体"/>
          <w:szCs w:val="21"/>
        </w:rPr>
      </w:pPr>
      <w:r>
        <w:rPr>
          <w:rFonts w:hint="eastAsia" w:ascii="宋体" w:hAnsi="宋体" w:cs="宋体"/>
          <w:szCs w:val="21"/>
          <w:lang w:bidi="ar"/>
        </w:rPr>
        <w:t>3.6“合同”指由本次招标所产生的合同或合约文件；</w:t>
      </w:r>
    </w:p>
    <w:p w14:paraId="04A1586B">
      <w:pPr>
        <w:ind w:firstLine="420" w:firstLineChars="200"/>
        <w:rPr>
          <w:rFonts w:ascii="宋体" w:hAnsi="宋体" w:cs="宋体"/>
          <w:szCs w:val="21"/>
        </w:rPr>
      </w:pPr>
      <w:r>
        <w:rPr>
          <w:rFonts w:hint="eastAsia" w:ascii="宋体" w:hAnsi="宋体" w:cs="宋体"/>
          <w:szCs w:val="21"/>
          <w:lang w:bidi="ar"/>
        </w:rPr>
        <w:t>3.7“电子投标文件”指利用</w:t>
      </w:r>
      <w:r>
        <w:rPr>
          <w:rFonts w:hint="eastAsia" w:ascii="宋体" w:hAnsi="宋体" w:cs="宋体"/>
          <w:b/>
          <w:bCs/>
          <w:color w:val="FF0000"/>
          <w:szCs w:val="21"/>
          <w:lang w:bidi="ar"/>
        </w:rPr>
        <w:t>深圳公共资源交易中心（深圳交易集团有限公司政府采购业务分公司）</w:t>
      </w:r>
      <w:r>
        <w:rPr>
          <w:rFonts w:hint="eastAsia" w:ascii="宋体" w:hAnsi="宋体" w:cs="宋体"/>
          <w:szCs w:val="21"/>
          <w:lang w:bidi="ar"/>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32D84869">
      <w:pPr>
        <w:ind w:firstLine="420" w:firstLineChars="200"/>
        <w:rPr>
          <w:rFonts w:ascii="宋体" w:hAnsi="宋体" w:cs="宋体"/>
          <w:szCs w:val="21"/>
        </w:rPr>
      </w:pPr>
      <w:r>
        <w:rPr>
          <w:rFonts w:hint="eastAsia" w:ascii="宋体" w:hAnsi="宋体" w:cs="宋体"/>
          <w:szCs w:val="21"/>
          <w:lang w:bidi="ar"/>
        </w:rPr>
        <w:t>3.8“网上投标”指通过</w:t>
      </w:r>
      <w:r>
        <w:rPr>
          <w:rFonts w:hint="eastAsia" w:ascii="宋体" w:hAnsi="宋体" w:cs="宋体"/>
          <w:b/>
          <w:bCs/>
          <w:color w:val="FF0000"/>
          <w:szCs w:val="21"/>
          <w:lang w:bidi="ar"/>
        </w:rPr>
        <w:t>深圳市自行采购系统</w:t>
      </w:r>
      <w:r>
        <w:rPr>
          <w:rFonts w:hint="eastAsia" w:ascii="宋体" w:hAnsi="宋体" w:cs="宋体"/>
          <w:szCs w:val="21"/>
          <w:lang w:bidi="ar"/>
        </w:rPr>
        <w:t>网站上传电子投标文件；</w:t>
      </w:r>
    </w:p>
    <w:p w14:paraId="3229337B">
      <w:pPr>
        <w:ind w:firstLine="420" w:firstLineChars="200"/>
        <w:rPr>
          <w:rFonts w:ascii="宋体" w:hAnsi="宋体" w:cs="宋体"/>
          <w:szCs w:val="21"/>
        </w:rPr>
      </w:pPr>
      <w:r>
        <w:rPr>
          <w:rFonts w:hint="eastAsia" w:ascii="宋体" w:hAnsi="宋体" w:cs="宋体"/>
          <w:szCs w:val="21"/>
          <w:lang w:bidi="ar"/>
        </w:rPr>
        <w:t>3.9招标文件中的标题或题名仅起引导作用，而不应视为对招标文件内容的理解和解释。</w:t>
      </w:r>
    </w:p>
    <w:p w14:paraId="5F619FC0">
      <w:pPr>
        <w:ind w:firstLine="420" w:firstLineChars="200"/>
        <w:rPr>
          <w:rFonts w:ascii="黑体" w:hAnsi="宋体" w:eastAsia="黑体" w:cs="黑体"/>
          <w:szCs w:val="21"/>
        </w:rPr>
      </w:pPr>
      <w:r>
        <w:rPr>
          <w:rFonts w:hint="eastAsia" w:ascii="黑体" w:hAnsi="宋体" w:eastAsia="黑体" w:cs="黑体"/>
          <w:szCs w:val="21"/>
          <w:lang w:bidi="ar"/>
        </w:rPr>
        <w:t xml:space="preserve">4. </w:t>
      </w:r>
      <w:bookmarkStart w:id="49" w:name="_Hlk72398643"/>
      <w:r>
        <w:rPr>
          <w:rFonts w:hint="eastAsia" w:ascii="黑体" w:hAnsi="宋体" w:eastAsia="黑体" w:cs="黑体"/>
          <w:szCs w:val="21"/>
          <w:lang w:bidi="ar"/>
        </w:rPr>
        <w:t>自行采购供应商责任</w:t>
      </w:r>
    </w:p>
    <w:p w14:paraId="3EE2C61B">
      <w:pPr>
        <w:ind w:firstLine="420" w:firstLineChars="200"/>
        <w:rPr>
          <w:rFonts w:ascii="宋体" w:hAnsi="宋体" w:cs="宋体"/>
          <w:szCs w:val="21"/>
        </w:rPr>
      </w:pPr>
      <w:r>
        <w:rPr>
          <w:rFonts w:hint="eastAsia" w:ascii="宋体" w:hAnsi="宋体" w:cs="宋体"/>
          <w:szCs w:val="21"/>
          <w:lang w:bidi="ar"/>
        </w:rPr>
        <w:t>4.1欢迎诚信、有实力和有社会责任心的供应商参与自行采购事业。</w:t>
      </w:r>
    </w:p>
    <w:p w14:paraId="15C63683">
      <w:pPr>
        <w:ind w:firstLine="420" w:firstLineChars="200"/>
        <w:rPr>
          <w:rFonts w:ascii="宋体" w:hAnsi="宋体" w:cs="宋体"/>
          <w:szCs w:val="21"/>
        </w:rPr>
      </w:pPr>
      <w:r>
        <w:rPr>
          <w:rFonts w:hint="eastAsia" w:ascii="宋体" w:hAnsi="宋体" w:cs="宋体"/>
          <w:szCs w:val="21"/>
          <w:lang w:bidi="ar"/>
        </w:rPr>
        <w:t>4.2投标人应当遵循公平竞争的原则，不得恶意串通，不得妨碍其他投标人的竞争行为，不得损害采购人或者其他投标人的合法权益。如违反上述要求，经核实后，供应商的投标无效。</w:t>
      </w:r>
    </w:p>
    <w:p w14:paraId="3518C827">
      <w:pPr>
        <w:ind w:firstLine="420" w:firstLineChars="200"/>
        <w:rPr>
          <w:rFonts w:ascii="黑体" w:hAnsi="宋体" w:eastAsia="黑体" w:cs="黑体"/>
          <w:szCs w:val="21"/>
        </w:rPr>
      </w:pPr>
      <w:r>
        <w:rPr>
          <w:rFonts w:hint="eastAsia" w:ascii="黑体" w:hAnsi="宋体" w:eastAsia="黑体" w:cs="黑体"/>
          <w:szCs w:val="21"/>
          <w:lang w:bidi="ar"/>
        </w:rPr>
        <w:t>5．投标人参加自行采购的条件</w:t>
      </w:r>
    </w:p>
    <w:p w14:paraId="1E293FC1">
      <w:pPr>
        <w:ind w:firstLine="420" w:firstLineChars="200"/>
        <w:jc w:val="left"/>
        <w:rPr>
          <w:rFonts w:ascii="宋体" w:hAnsi="宋体" w:cs="宋体"/>
          <w:szCs w:val="21"/>
        </w:rPr>
      </w:pPr>
      <w:r>
        <w:rPr>
          <w:rFonts w:hint="eastAsia" w:ascii="宋体" w:hAnsi="宋体" w:cs="宋体"/>
          <w:szCs w:val="21"/>
          <w:lang w:bidi="ar"/>
        </w:rPr>
        <w:t>5.1投标人应在投标前到</w:t>
      </w:r>
      <w:r>
        <w:rPr>
          <w:rFonts w:hint="eastAsia" w:ascii="宋体" w:hAnsi="宋体" w:cs="宋体"/>
          <w:b/>
          <w:bCs/>
          <w:szCs w:val="21"/>
          <w:lang w:bidi="ar"/>
        </w:rPr>
        <w:t>深圳市自行采购系统（具体在深圳交易集团有限公司政府采购业务分公司进行办理）</w:t>
      </w:r>
      <w:r>
        <w:rPr>
          <w:rFonts w:hint="eastAsia" w:ascii="宋体" w:hAnsi="宋体" w:cs="宋体"/>
          <w:szCs w:val="21"/>
          <w:lang w:bidi="ar"/>
        </w:rPr>
        <w:t>进行注册并办理电子密钥。《深圳政府采购自行采购系统用户操作指引（供应商）》详见www.szggzy.com网站“交易服务指南-政府采购-资料下载”。</w:t>
      </w:r>
    </w:p>
    <w:p w14:paraId="04F3DCBB">
      <w:pPr>
        <w:ind w:firstLine="420" w:firstLineChars="200"/>
        <w:rPr>
          <w:rFonts w:ascii="宋体" w:hAnsi="宋体" w:cs="宋体"/>
          <w:szCs w:val="21"/>
        </w:rPr>
      </w:pPr>
      <w:r>
        <w:rPr>
          <w:rFonts w:hint="eastAsia" w:ascii="宋体" w:hAnsi="宋体" w:cs="宋体"/>
          <w:szCs w:val="21"/>
          <w:lang w:bidi="ar"/>
        </w:rPr>
        <w:t>5.2投标人资格要求</w:t>
      </w:r>
    </w:p>
    <w:p w14:paraId="2BBAABAF">
      <w:pPr>
        <w:ind w:firstLine="420" w:firstLineChars="200"/>
        <w:rPr>
          <w:rFonts w:ascii="宋体" w:hAnsi="宋体" w:cs="宋体"/>
          <w:szCs w:val="21"/>
        </w:rPr>
      </w:pPr>
      <w:r>
        <w:rPr>
          <w:rFonts w:hint="eastAsia" w:ascii="宋体" w:hAnsi="宋体" w:cs="宋体"/>
          <w:szCs w:val="21"/>
          <w:lang w:bidi="ar"/>
        </w:rPr>
        <w:t>参加本项目的投标人应具备的资格条件详见本项目招标公告中 “投标人资格要求”的内容。</w:t>
      </w:r>
    </w:p>
    <w:p w14:paraId="285DBA25">
      <w:pPr>
        <w:ind w:firstLine="420" w:firstLineChars="200"/>
        <w:rPr>
          <w:rFonts w:ascii="宋体" w:hAnsi="宋体" w:cs="宋体"/>
          <w:szCs w:val="21"/>
        </w:rPr>
      </w:pPr>
      <w:r>
        <w:rPr>
          <w:rFonts w:hint="eastAsia" w:ascii="宋体" w:hAnsi="宋体" w:cs="宋体"/>
          <w:szCs w:val="21"/>
          <w:lang w:bidi="ar"/>
        </w:rPr>
        <w:t>5.3联合体投标</w:t>
      </w:r>
    </w:p>
    <w:p w14:paraId="1D78F0C9">
      <w:pPr>
        <w:ind w:firstLine="420" w:firstLineChars="200"/>
        <w:rPr>
          <w:rFonts w:ascii="宋体" w:hAnsi="宋体" w:cs="宋体"/>
          <w:szCs w:val="21"/>
        </w:rPr>
      </w:pPr>
      <w:r>
        <w:rPr>
          <w:rFonts w:hint="eastAsia" w:ascii="宋体" w:hAnsi="宋体" w:cs="宋体"/>
          <w:szCs w:val="21"/>
          <w:lang w:bidi="ar"/>
        </w:rPr>
        <w:t>5.3.1以下有关联合体投标的条款仅适用于允许投标人组成联合体投标的项目。</w:t>
      </w:r>
    </w:p>
    <w:p w14:paraId="606B2DA0">
      <w:pPr>
        <w:ind w:firstLine="420" w:firstLineChars="200"/>
        <w:rPr>
          <w:rFonts w:ascii="宋体" w:hAnsi="宋体" w:cs="宋体"/>
          <w:szCs w:val="21"/>
        </w:rPr>
      </w:pPr>
      <w:r>
        <w:rPr>
          <w:rFonts w:hint="eastAsia" w:ascii="宋体" w:hAnsi="宋体" w:cs="宋体"/>
          <w:szCs w:val="21"/>
          <w:lang w:bidi="ar"/>
        </w:rPr>
        <w:t>5.3.2  由两个或两个以上的自然人、法人或者其他组织可以组成一个联合体，以一个供应商的身份共同投标时，应符合以下原则：</w:t>
      </w:r>
    </w:p>
    <w:p w14:paraId="0A913C01">
      <w:pPr>
        <w:ind w:firstLine="420" w:firstLineChars="200"/>
        <w:rPr>
          <w:rFonts w:ascii="宋体" w:hAnsi="宋体" w:cs="宋体"/>
          <w:szCs w:val="21"/>
        </w:rPr>
      </w:pPr>
      <w:r>
        <w:rPr>
          <w:rFonts w:hint="eastAsia" w:ascii="宋体" w:hAnsi="宋体" w:cs="宋体"/>
          <w:szCs w:val="21"/>
          <w:lang w:bidi="ar"/>
        </w:rPr>
        <w:t xml:space="preserve">（1）投标联合体各方参加采购活动应当具备下列条件： </w:t>
      </w:r>
    </w:p>
    <w:p w14:paraId="16185BC1">
      <w:pPr>
        <w:ind w:firstLine="420" w:firstLineChars="200"/>
        <w:rPr>
          <w:rFonts w:ascii="宋体" w:hAnsi="宋体" w:cs="宋体"/>
          <w:szCs w:val="21"/>
        </w:rPr>
      </w:pPr>
      <w:r>
        <w:rPr>
          <w:rFonts w:hint="eastAsia" w:ascii="宋体" w:hAnsi="宋体" w:cs="宋体"/>
          <w:szCs w:val="21"/>
          <w:lang w:bidi="ar"/>
        </w:rPr>
        <w:t xml:space="preserve">1、具有独立承担民事责任的能力； </w:t>
      </w:r>
    </w:p>
    <w:p w14:paraId="5FF91D4A">
      <w:pPr>
        <w:ind w:firstLine="420" w:firstLineChars="200"/>
        <w:rPr>
          <w:rFonts w:ascii="宋体" w:hAnsi="宋体" w:cs="宋体"/>
          <w:szCs w:val="21"/>
        </w:rPr>
      </w:pPr>
      <w:r>
        <w:rPr>
          <w:rFonts w:hint="eastAsia" w:ascii="宋体" w:hAnsi="宋体" w:cs="宋体"/>
          <w:szCs w:val="21"/>
          <w:lang w:bidi="ar"/>
        </w:rPr>
        <w:t xml:space="preserve">2、有良好的商业信誉和健全的财务会计制度； </w:t>
      </w:r>
    </w:p>
    <w:p w14:paraId="3C744D3D">
      <w:pPr>
        <w:ind w:firstLine="420" w:firstLineChars="200"/>
        <w:rPr>
          <w:rFonts w:ascii="宋体" w:hAnsi="宋体" w:cs="宋体"/>
          <w:szCs w:val="21"/>
        </w:rPr>
      </w:pPr>
      <w:r>
        <w:rPr>
          <w:rFonts w:hint="eastAsia" w:ascii="宋体" w:hAnsi="宋体" w:cs="宋体"/>
          <w:szCs w:val="21"/>
          <w:lang w:bidi="ar"/>
        </w:rPr>
        <w:t xml:space="preserve">3、具有履行合同所必需的设备和专业技术能力； </w:t>
      </w:r>
    </w:p>
    <w:p w14:paraId="3B6EDAEC">
      <w:pPr>
        <w:ind w:firstLine="420" w:firstLineChars="200"/>
        <w:rPr>
          <w:rFonts w:ascii="宋体" w:hAnsi="宋体" w:cs="宋体"/>
          <w:szCs w:val="21"/>
        </w:rPr>
      </w:pPr>
      <w:r>
        <w:rPr>
          <w:rFonts w:hint="eastAsia" w:ascii="宋体" w:hAnsi="宋体" w:cs="宋体"/>
          <w:szCs w:val="21"/>
          <w:lang w:bidi="ar"/>
        </w:rPr>
        <w:t xml:space="preserve">4、有依法缴纳税收和社会保障资金的良好记录； </w:t>
      </w:r>
    </w:p>
    <w:p w14:paraId="2C7EB60D">
      <w:pPr>
        <w:ind w:firstLine="420" w:firstLineChars="200"/>
        <w:rPr>
          <w:rFonts w:ascii="宋体" w:hAnsi="宋体" w:cs="宋体"/>
          <w:szCs w:val="21"/>
        </w:rPr>
      </w:pPr>
      <w:r>
        <w:rPr>
          <w:rFonts w:hint="eastAsia" w:ascii="宋体" w:hAnsi="宋体" w:cs="宋体"/>
          <w:szCs w:val="21"/>
          <w:lang w:bidi="ar"/>
        </w:rPr>
        <w:t xml:space="preserve">5、参加采购活动前三年内，在经营活动中没有重大违法记录； </w:t>
      </w:r>
    </w:p>
    <w:p w14:paraId="6E3E42A8">
      <w:pPr>
        <w:ind w:firstLine="420" w:firstLineChars="200"/>
        <w:rPr>
          <w:rFonts w:ascii="宋体" w:hAnsi="宋体" w:cs="宋体"/>
          <w:szCs w:val="21"/>
        </w:rPr>
      </w:pPr>
      <w:r>
        <w:rPr>
          <w:rFonts w:hint="eastAsia" w:ascii="宋体" w:hAnsi="宋体" w:cs="宋体"/>
          <w:szCs w:val="21"/>
          <w:lang w:bidi="ar"/>
        </w:rPr>
        <w:t xml:space="preserve">6、法律、行政法规规定的其他条件。 </w:t>
      </w:r>
    </w:p>
    <w:p w14:paraId="05EB1BB5">
      <w:pPr>
        <w:ind w:firstLine="420" w:firstLineChars="200"/>
        <w:rPr>
          <w:rFonts w:ascii="宋体" w:hAnsi="宋体" w:cs="宋体"/>
          <w:szCs w:val="21"/>
        </w:rPr>
      </w:pPr>
      <w:r>
        <w:rPr>
          <w:rFonts w:hint="eastAsia" w:ascii="宋体" w:hAnsi="宋体" w:cs="宋体"/>
          <w:szCs w:val="21"/>
          <w:lang w:bidi="ar"/>
        </w:rPr>
        <w:t>（2）在投标截止前，投标联合体各方均应注册成</w:t>
      </w:r>
      <w:r>
        <w:rPr>
          <w:rFonts w:hint="eastAsia" w:ascii="宋体" w:hAnsi="宋体" w:cs="宋体"/>
          <w:b/>
          <w:bCs/>
          <w:color w:val="FF0000"/>
          <w:szCs w:val="21"/>
          <w:lang w:bidi="ar"/>
        </w:rPr>
        <w:t>深圳市自行采购系统</w:t>
      </w:r>
      <w:r>
        <w:rPr>
          <w:rFonts w:hint="eastAsia" w:ascii="宋体" w:hAnsi="宋体" w:cs="宋体"/>
          <w:szCs w:val="21"/>
          <w:lang w:bidi="ar"/>
        </w:rPr>
        <w:t>供应商；</w:t>
      </w:r>
    </w:p>
    <w:p w14:paraId="5FE93144">
      <w:pPr>
        <w:ind w:firstLine="420" w:firstLineChars="200"/>
        <w:rPr>
          <w:rFonts w:ascii="宋体" w:hAnsi="宋体" w:cs="宋体"/>
          <w:szCs w:val="21"/>
        </w:rPr>
      </w:pPr>
      <w:r>
        <w:rPr>
          <w:rFonts w:hint="eastAsia" w:ascii="宋体" w:hAnsi="宋体" w:cs="宋体"/>
          <w:szCs w:val="21"/>
          <w:lang w:bidi="ar"/>
        </w:rPr>
        <w:t>（3）联合体中有同类资质的供应商按照联合体分工承担相同工作的，应当按照资质等级较低的供应商确定资质等级；</w:t>
      </w:r>
    </w:p>
    <w:p w14:paraId="214033F8">
      <w:pPr>
        <w:ind w:firstLine="420" w:firstLineChars="200"/>
        <w:rPr>
          <w:szCs w:val="21"/>
        </w:rPr>
      </w:pPr>
      <w:r>
        <w:rPr>
          <w:rFonts w:hint="eastAsia" w:cs="宋体"/>
          <w:szCs w:val="21"/>
          <w:lang w:bidi="ar"/>
        </w:rPr>
        <w:t>（</w:t>
      </w:r>
      <w:r>
        <w:rPr>
          <w:szCs w:val="21"/>
          <w:lang w:bidi="ar"/>
        </w:rPr>
        <w:t>4</w:t>
      </w:r>
      <w:r>
        <w:rPr>
          <w:rFonts w:hint="eastAsia" w:cs="宋体"/>
          <w:szCs w:val="21"/>
          <w:lang w:bidi="ar"/>
        </w:rPr>
        <w:t>）是否允许联合体参加投标，应当由采购人和采购代理机构根据项目的实际情况和潜在供应商的数量自主决定，如果决定接受联合体投标则应当在招标公告中明示；</w:t>
      </w:r>
    </w:p>
    <w:p w14:paraId="230BC06F">
      <w:pPr>
        <w:ind w:firstLine="420" w:firstLineChars="200"/>
        <w:rPr>
          <w:rFonts w:ascii="宋体" w:hAnsi="宋体" w:cs="宋体"/>
          <w:szCs w:val="21"/>
        </w:rPr>
      </w:pPr>
      <w:r>
        <w:rPr>
          <w:rFonts w:hint="eastAsia" w:ascii="宋体" w:hAnsi="宋体" w:cs="宋体"/>
          <w:szCs w:val="21"/>
          <w:lang w:bidi="ar"/>
        </w:rPr>
        <w:t>（5）投标人的投标文件及中标后签署的合同协议对联合体各方均具法律约束力；</w:t>
      </w:r>
    </w:p>
    <w:p w14:paraId="57EFCBB2">
      <w:pPr>
        <w:ind w:firstLine="420" w:firstLineChars="200"/>
        <w:rPr>
          <w:rFonts w:ascii="宋体" w:hAnsi="宋体" w:cs="宋体"/>
          <w:szCs w:val="21"/>
        </w:rPr>
      </w:pPr>
      <w:r>
        <w:rPr>
          <w:rFonts w:hint="eastAsia" w:ascii="宋体" w:hAnsi="宋体" w:cs="宋体"/>
          <w:szCs w:val="21"/>
          <w:lang w:bidi="ar"/>
        </w:rPr>
        <w:t>（6）联合体各方应当签订联合体投标协议，明确约定各方拟承担的工作和责任，并将该协议随投标文件一并递交给采购代理机构；</w:t>
      </w:r>
    </w:p>
    <w:p w14:paraId="273DB138">
      <w:pPr>
        <w:ind w:firstLine="420" w:firstLineChars="200"/>
        <w:rPr>
          <w:rFonts w:ascii="宋体" w:hAnsi="宋体" w:cs="宋体"/>
          <w:szCs w:val="21"/>
        </w:rPr>
      </w:pPr>
      <w:r>
        <w:rPr>
          <w:rFonts w:hint="eastAsia" w:ascii="宋体" w:hAnsi="宋体" w:cs="宋体"/>
          <w:szCs w:val="21"/>
          <w:lang w:bidi="ar"/>
        </w:rPr>
        <w:t>（7）联合体中标后，联合体各方应当共同与采购人签订合同，就中标项目向采购人承担连带责任；</w:t>
      </w:r>
    </w:p>
    <w:p w14:paraId="0710A469">
      <w:pPr>
        <w:ind w:firstLine="420" w:firstLineChars="200"/>
        <w:rPr>
          <w:rFonts w:ascii="宋体" w:hAnsi="宋体" w:cs="宋体"/>
          <w:szCs w:val="21"/>
        </w:rPr>
      </w:pPr>
      <w:r>
        <w:rPr>
          <w:rFonts w:hint="eastAsia" w:ascii="宋体" w:hAnsi="宋体" w:cs="宋体"/>
          <w:szCs w:val="21"/>
          <w:lang w:bidi="ar"/>
        </w:rPr>
        <w:t>（8）以联合体形式参加采购活动的，联合体各方不得再单独参加或者与其他供应商另外组成联合体参加同一合同项下的采购活动，出现上述情况者，其投标和与此有关联合体、总包单位的投标将被拒绝；</w:t>
      </w:r>
    </w:p>
    <w:p w14:paraId="1A71C9DE">
      <w:pPr>
        <w:ind w:firstLine="420" w:firstLineChars="200"/>
        <w:rPr>
          <w:rFonts w:ascii="宋体" w:hAnsi="宋体" w:cs="宋体"/>
          <w:szCs w:val="21"/>
        </w:rPr>
      </w:pPr>
      <w:r>
        <w:rPr>
          <w:rFonts w:hint="eastAsia" w:ascii="宋体" w:hAnsi="宋体" w:cs="宋体"/>
          <w:szCs w:val="21"/>
          <w:lang w:bidi="ar"/>
        </w:rPr>
        <w:t>（9）本通用条款中“投标人”一词亦指联合体各方，专用条款另有规定或说明的除外。</w:t>
      </w:r>
    </w:p>
    <w:p w14:paraId="394BB7F2">
      <w:pPr>
        <w:ind w:firstLine="420" w:firstLineChars="200"/>
        <w:rPr>
          <w:rFonts w:ascii="黑体" w:hAnsi="宋体" w:eastAsia="黑体" w:cs="黑体"/>
          <w:szCs w:val="21"/>
        </w:rPr>
      </w:pPr>
      <w:r>
        <w:rPr>
          <w:rFonts w:hint="eastAsia" w:ascii="黑体" w:hAnsi="宋体" w:eastAsia="黑体" w:cs="黑体"/>
          <w:szCs w:val="21"/>
          <w:lang w:bidi="ar"/>
        </w:rPr>
        <w:t>6．政策导向</w:t>
      </w:r>
    </w:p>
    <w:p w14:paraId="2A03E908">
      <w:pPr>
        <w:ind w:firstLine="420" w:firstLineChars="200"/>
        <w:rPr>
          <w:rFonts w:ascii="宋体" w:hAnsi="宋体" w:cs="宋体"/>
          <w:szCs w:val="21"/>
        </w:rPr>
      </w:pPr>
      <w:r>
        <w:rPr>
          <w:rFonts w:hint="eastAsia" w:ascii="宋体" w:hAnsi="宋体" w:cs="宋体"/>
          <w:szCs w:val="21"/>
          <w:lang w:bidi="ar"/>
        </w:rPr>
        <w:t>6.1  采购扶持贫困地区、中小企业、监狱企业和残疾人福利性单位发展，支持节能减排、环境保护。</w:t>
      </w:r>
    </w:p>
    <w:p w14:paraId="18BEA3E3">
      <w:pPr>
        <w:ind w:firstLine="420" w:firstLineChars="200"/>
        <w:rPr>
          <w:szCs w:val="21"/>
          <w:shd w:val="clear" w:color="auto" w:fill="FFFFFF"/>
        </w:rPr>
      </w:pPr>
      <w:r>
        <w:rPr>
          <w:rFonts w:hint="eastAsia" w:ascii="宋体" w:hAnsi="宋体" w:cs="宋体"/>
          <w:szCs w:val="21"/>
          <w:lang w:bidi="ar"/>
        </w:rPr>
        <w:t>6.2  本项目落实深圳市政府采购供应商诚信管理政策要求。</w:t>
      </w:r>
    </w:p>
    <w:p w14:paraId="0AC90FA3">
      <w:pPr>
        <w:ind w:firstLine="420" w:firstLineChars="200"/>
        <w:rPr>
          <w:rFonts w:ascii="黑体" w:hAnsi="宋体" w:eastAsia="黑体" w:cs="黑体"/>
          <w:szCs w:val="21"/>
        </w:rPr>
      </w:pPr>
      <w:r>
        <w:rPr>
          <w:rFonts w:hint="eastAsia" w:ascii="黑体" w:hAnsi="宋体" w:eastAsia="黑体" w:cs="黑体"/>
          <w:szCs w:val="21"/>
          <w:lang w:bidi="ar"/>
        </w:rPr>
        <w:t>7. 本项目若涉及采购货物，则合格的货物及相应服务应满足以下要求：</w:t>
      </w:r>
    </w:p>
    <w:p w14:paraId="564003E2">
      <w:pPr>
        <w:ind w:firstLine="420" w:firstLineChars="200"/>
        <w:rPr>
          <w:rFonts w:ascii="宋体" w:hAnsi="宋体" w:cs="宋体"/>
          <w:szCs w:val="21"/>
        </w:rPr>
      </w:pPr>
      <w:r>
        <w:rPr>
          <w:rFonts w:hint="eastAsia" w:ascii="宋体" w:hAnsi="宋体" w:cs="宋体"/>
          <w:szCs w:val="21"/>
          <w:lang w:bidi="ar"/>
        </w:rPr>
        <w:t>7.1  必须是全新、未使用过的原装合格正品（包括零部件），如安装或配置了软件的，须为正版软件。</w:t>
      </w:r>
    </w:p>
    <w:p w14:paraId="6E0526E0">
      <w:pPr>
        <w:ind w:firstLine="420" w:firstLineChars="200"/>
        <w:rPr>
          <w:rFonts w:ascii="宋体" w:hAnsi="宋体" w:cs="宋体"/>
          <w:szCs w:val="21"/>
        </w:rPr>
      </w:pPr>
      <w:r>
        <w:rPr>
          <w:rFonts w:hint="eastAsia" w:ascii="宋体" w:hAnsi="宋体" w:cs="宋体"/>
          <w:szCs w:val="21"/>
          <w:lang w:bidi="ar"/>
        </w:rPr>
        <w:t>7.2  国产的货物及其有关服务必须符合中华人民共和国的设计、制造生产标准及行业标准。招标公告有其他要求的，亦应符合其要求。</w:t>
      </w:r>
    </w:p>
    <w:p w14:paraId="25B294A1">
      <w:pPr>
        <w:ind w:firstLine="420" w:firstLineChars="200"/>
        <w:rPr>
          <w:rFonts w:ascii="宋体" w:hAnsi="宋体" w:cs="宋体"/>
          <w:szCs w:val="21"/>
        </w:rPr>
      </w:pPr>
      <w:r>
        <w:rPr>
          <w:rFonts w:hint="eastAsia" w:ascii="宋体" w:hAnsi="宋体" w:cs="宋体"/>
          <w:szCs w:val="21"/>
          <w:lang w:bidi="ar"/>
        </w:rPr>
        <w:t>7.3  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0DBFF36">
      <w:pPr>
        <w:ind w:firstLine="420" w:firstLineChars="200"/>
        <w:rPr>
          <w:rFonts w:ascii="宋体" w:hAnsi="宋体" w:cs="宋体"/>
          <w:szCs w:val="21"/>
        </w:rPr>
      </w:pPr>
      <w:r>
        <w:rPr>
          <w:rFonts w:hint="eastAsia" w:ascii="宋体" w:hAnsi="宋体" w:cs="宋体"/>
          <w:szCs w:val="21"/>
          <w:lang w:bidi="ar"/>
        </w:rPr>
        <w:t>7.4  投标人</w:t>
      </w:r>
      <w:bookmarkStart w:id="50" w:name="_Hlk72152753"/>
      <w:r>
        <w:rPr>
          <w:rFonts w:hint="eastAsia" w:ascii="宋体" w:hAnsi="宋体" w:cs="宋体"/>
          <w:szCs w:val="21"/>
          <w:lang w:bidi="ar"/>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14:paraId="5AD6471E">
      <w:pPr>
        <w:ind w:firstLine="420" w:firstLineChars="200"/>
        <w:rPr>
          <w:rFonts w:ascii="宋体" w:hAnsi="宋体" w:cs="宋体"/>
          <w:szCs w:val="21"/>
        </w:rPr>
      </w:pPr>
      <w:r>
        <w:rPr>
          <w:rFonts w:hint="eastAsia" w:ascii="宋体" w:hAnsi="宋体" w:cs="宋体"/>
          <w:szCs w:val="21"/>
          <w:lang w:bidi="ar"/>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1BDD6FA">
      <w:pPr>
        <w:ind w:firstLine="420" w:firstLineChars="200"/>
        <w:rPr>
          <w:rFonts w:ascii="宋体" w:hAnsi="宋体" w:cs="宋体"/>
          <w:szCs w:val="21"/>
        </w:rPr>
      </w:pPr>
      <w:r>
        <w:rPr>
          <w:rFonts w:hint="eastAsia" w:ascii="宋体" w:hAnsi="宋体" w:cs="宋体"/>
          <w:szCs w:val="21"/>
          <w:lang w:bidi="ar"/>
        </w:rPr>
        <w:t>7.6  工期要求：投标人在投标时对其所投项目应提交交货进度、交货计划等，在合同规定的时间内完成项目实施工作。</w:t>
      </w:r>
    </w:p>
    <w:p w14:paraId="04CC58D8">
      <w:pPr>
        <w:ind w:firstLine="420" w:firstLineChars="200"/>
        <w:rPr>
          <w:rFonts w:ascii="宋体" w:hAnsi="宋体" w:cs="宋体"/>
          <w:szCs w:val="21"/>
        </w:rPr>
      </w:pPr>
      <w:r>
        <w:rPr>
          <w:rFonts w:hint="eastAsia" w:ascii="宋体" w:hAnsi="宋体" w:cs="宋体"/>
          <w:szCs w:val="21"/>
          <w:lang w:bidi="ar"/>
        </w:rPr>
        <w:t>7.7  投标人必须承担的设备运输、安装调试、验收检测和提供设备操作说明书、图纸等其他相关及类似的义务。</w:t>
      </w:r>
    </w:p>
    <w:p w14:paraId="1BBBFEC7">
      <w:pPr>
        <w:ind w:firstLine="420" w:firstLineChars="200"/>
        <w:rPr>
          <w:rFonts w:ascii="黑体" w:hAnsi="宋体" w:eastAsia="黑体" w:cs="黑体"/>
          <w:szCs w:val="21"/>
        </w:rPr>
      </w:pPr>
      <w:r>
        <w:rPr>
          <w:rFonts w:hint="eastAsia" w:ascii="黑体" w:hAnsi="宋体" w:eastAsia="黑体" w:cs="黑体"/>
          <w:szCs w:val="21"/>
          <w:lang w:bidi="ar"/>
        </w:rPr>
        <w:t>8．投标费用</w:t>
      </w:r>
    </w:p>
    <w:p w14:paraId="6596FEBF">
      <w:pPr>
        <w:ind w:firstLine="420" w:firstLineChars="200"/>
        <w:rPr>
          <w:rFonts w:ascii="宋体" w:hAnsi="宋体" w:cs="宋体"/>
          <w:szCs w:val="21"/>
        </w:rPr>
      </w:pPr>
      <w:r>
        <w:rPr>
          <w:rFonts w:hint="eastAsia" w:ascii="宋体" w:hAnsi="宋体" w:cs="宋体"/>
          <w:szCs w:val="21"/>
          <w:lang w:bidi="ar"/>
        </w:rPr>
        <w:t>不论投标结果如何，投标人应承担其编制投标文件与递交投标文件所涉及的一切费用。</w:t>
      </w:r>
    </w:p>
    <w:p w14:paraId="533FDD54">
      <w:pPr>
        <w:ind w:firstLine="420" w:firstLineChars="200"/>
        <w:rPr>
          <w:rFonts w:ascii="黑体" w:hAnsi="宋体" w:eastAsia="黑体" w:cs="黑体"/>
          <w:szCs w:val="21"/>
        </w:rPr>
      </w:pPr>
      <w:r>
        <w:rPr>
          <w:rFonts w:hint="eastAsia" w:ascii="黑体" w:hAnsi="宋体" w:eastAsia="黑体" w:cs="黑体"/>
          <w:szCs w:val="21"/>
          <w:lang w:bidi="ar"/>
        </w:rPr>
        <w:t>9．踏勘现场</w:t>
      </w:r>
    </w:p>
    <w:p w14:paraId="2CF97C9A">
      <w:pPr>
        <w:ind w:firstLine="420" w:firstLineChars="200"/>
        <w:rPr>
          <w:rFonts w:ascii="宋体" w:hAnsi="宋体" w:cs="宋体"/>
          <w:szCs w:val="21"/>
        </w:rPr>
      </w:pPr>
      <w:r>
        <w:rPr>
          <w:rFonts w:hint="eastAsia" w:ascii="宋体" w:hAnsi="宋体" w:cs="宋体"/>
          <w:szCs w:val="21"/>
          <w:lang w:bidi="ar"/>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14:paraId="66DE0888">
      <w:pPr>
        <w:ind w:firstLine="420" w:firstLineChars="200"/>
        <w:rPr>
          <w:rFonts w:ascii="宋体" w:hAnsi="宋体" w:cs="宋体"/>
          <w:szCs w:val="21"/>
        </w:rPr>
      </w:pPr>
      <w:r>
        <w:rPr>
          <w:rFonts w:hint="eastAsia" w:ascii="宋体" w:hAnsi="宋体" w:cs="宋体"/>
          <w:szCs w:val="21"/>
          <w:lang w:bidi="ar"/>
        </w:rPr>
        <w:t>9.2投标人及其人员经过采购人的允许，可以进入采购人的项目现场踏勘。若招标文件要求投标人于统一时间地点踏勘现场的，投标人应当按时前往。</w:t>
      </w:r>
    </w:p>
    <w:p w14:paraId="046F158B">
      <w:pPr>
        <w:ind w:firstLine="420" w:firstLineChars="200"/>
        <w:rPr>
          <w:rFonts w:ascii="宋体" w:hAnsi="宋体" w:cs="宋体"/>
          <w:szCs w:val="21"/>
        </w:rPr>
      </w:pPr>
      <w:r>
        <w:rPr>
          <w:rFonts w:hint="eastAsia" w:ascii="宋体" w:hAnsi="宋体" w:cs="宋体"/>
          <w:szCs w:val="21"/>
          <w:lang w:bidi="ar"/>
        </w:rPr>
        <w:t>9.3采购人应当通过采购代理机构向投标人提供有关现场的书面资料和数据。</w:t>
      </w:r>
    </w:p>
    <w:p w14:paraId="0980C675">
      <w:pPr>
        <w:ind w:firstLine="420" w:firstLineChars="200"/>
        <w:rPr>
          <w:rFonts w:ascii="宋体" w:hAnsi="宋体" w:cs="宋体"/>
          <w:szCs w:val="21"/>
        </w:rPr>
      </w:pPr>
      <w:r>
        <w:rPr>
          <w:rFonts w:hint="eastAsia" w:ascii="宋体" w:hAnsi="宋体" w:cs="宋体"/>
          <w:szCs w:val="21"/>
          <w:lang w:bidi="ar"/>
        </w:rPr>
        <w:t>9.4任何人或任何组织在踏勘现场时向投标人提供的任何书面资料或口头承诺，未经采购代理机构在网上发布或书面通知，均作无效处理。</w:t>
      </w:r>
    </w:p>
    <w:p w14:paraId="2A3695CC">
      <w:pPr>
        <w:ind w:firstLine="420" w:firstLineChars="200"/>
        <w:rPr>
          <w:rFonts w:ascii="宋体" w:hAnsi="宋体" w:cs="宋体"/>
          <w:szCs w:val="21"/>
        </w:rPr>
      </w:pPr>
      <w:r>
        <w:rPr>
          <w:rFonts w:hint="eastAsia" w:ascii="宋体" w:hAnsi="宋体" w:cs="宋体"/>
          <w:szCs w:val="21"/>
          <w:lang w:bidi="ar"/>
        </w:rPr>
        <w:t>9.5未参与踏勘现场不作为否定投标人资格的理由。</w:t>
      </w:r>
    </w:p>
    <w:p w14:paraId="07B36BD0">
      <w:pPr>
        <w:ind w:firstLine="420" w:firstLineChars="200"/>
        <w:rPr>
          <w:rFonts w:ascii="宋体" w:hAnsi="宋体" w:cs="宋体"/>
          <w:szCs w:val="21"/>
        </w:rPr>
      </w:pPr>
      <w:r>
        <w:rPr>
          <w:rFonts w:hint="eastAsia" w:ascii="黑体" w:hAnsi="宋体" w:eastAsia="黑体" w:cs="黑体"/>
          <w:szCs w:val="21"/>
          <w:lang w:bidi="ar"/>
        </w:rPr>
        <w:t>10．标前会议</w:t>
      </w:r>
    </w:p>
    <w:p w14:paraId="39F582CC">
      <w:pPr>
        <w:ind w:firstLine="420" w:firstLineChars="200"/>
        <w:rPr>
          <w:rFonts w:ascii="宋体" w:hAnsi="宋体" w:cs="宋体"/>
          <w:szCs w:val="21"/>
        </w:rPr>
      </w:pPr>
      <w:r>
        <w:rPr>
          <w:rFonts w:hint="eastAsia" w:ascii="宋体" w:hAnsi="宋体" w:cs="宋体"/>
          <w:szCs w:val="21"/>
          <w:lang w:bidi="ar"/>
        </w:rPr>
        <w:t>10.1如采购人或采购代理机构认为有必要组织标前会议，投标人应按照招标文件规定的时间或采购代理机构另行书面通知（包括采购代理机构网站发布方式，如更正公告等）的时间和地点，参与标前会议。</w:t>
      </w:r>
    </w:p>
    <w:p w14:paraId="6785D6C0">
      <w:pPr>
        <w:ind w:firstLine="420" w:firstLineChars="200"/>
        <w:rPr>
          <w:rFonts w:ascii="宋体" w:hAnsi="宋体" w:cs="宋体"/>
          <w:szCs w:val="21"/>
        </w:rPr>
      </w:pPr>
      <w:r>
        <w:rPr>
          <w:rFonts w:hint="eastAsia" w:ascii="宋体" w:hAnsi="宋体" w:cs="宋体"/>
          <w:szCs w:val="21"/>
          <w:lang w:bidi="ar"/>
        </w:rPr>
        <w:t>10.2任何人或任何组织在标前会议时向投标人提供的任何书面资料或口头承诺，未经采购代理机构在网上发布或书面通知，均作无效处理。</w:t>
      </w:r>
    </w:p>
    <w:p w14:paraId="7E64B47F">
      <w:pPr>
        <w:ind w:firstLine="420" w:firstLineChars="200"/>
        <w:rPr>
          <w:rFonts w:ascii="宋体" w:hAnsi="宋体" w:cs="宋体"/>
          <w:szCs w:val="21"/>
        </w:rPr>
      </w:pPr>
      <w:r>
        <w:rPr>
          <w:rFonts w:hint="eastAsia" w:ascii="宋体" w:hAnsi="宋体" w:cs="宋体"/>
          <w:szCs w:val="21"/>
          <w:lang w:bidi="ar"/>
        </w:rPr>
        <w:t>10.3未参与标前会议不作为否定投标人资格的理由。</w:t>
      </w:r>
    </w:p>
    <w:bookmarkEnd w:id="49"/>
    <w:p w14:paraId="024E3673">
      <w:pPr>
        <w:ind w:firstLine="411" w:firstLineChars="196"/>
        <w:rPr>
          <w:rFonts w:ascii="宋体" w:hAnsi="宋体" w:cs="宋体"/>
        </w:rPr>
      </w:pPr>
    </w:p>
    <w:p w14:paraId="6678B67E">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招标文件</w:t>
      </w:r>
    </w:p>
    <w:p w14:paraId="600C6350">
      <w:pPr>
        <w:ind w:firstLine="420" w:firstLineChars="200"/>
        <w:rPr>
          <w:rFonts w:ascii="黑体" w:hAnsi="宋体" w:eastAsia="黑体" w:cs="黑体"/>
          <w:szCs w:val="21"/>
        </w:rPr>
      </w:pPr>
      <w:r>
        <w:rPr>
          <w:rFonts w:hint="eastAsia" w:ascii="黑体" w:hAnsi="宋体" w:eastAsia="黑体" w:cs="黑体"/>
          <w:szCs w:val="21"/>
          <w:lang w:bidi="ar"/>
        </w:rPr>
        <w:t>11．</w:t>
      </w:r>
      <w:bookmarkStart w:id="51" w:name="_Hlk72399819"/>
      <w:r>
        <w:rPr>
          <w:rFonts w:hint="eastAsia" w:ascii="黑体" w:hAnsi="宋体" w:eastAsia="黑体" w:cs="黑体"/>
          <w:szCs w:val="21"/>
          <w:lang w:bidi="ar"/>
        </w:rPr>
        <w:t>招标文件的编制与组成</w:t>
      </w:r>
    </w:p>
    <w:p w14:paraId="1B9F44A3">
      <w:pPr>
        <w:snapToGrid w:val="0"/>
        <w:ind w:firstLine="420" w:firstLineChars="200"/>
        <w:rPr>
          <w:rFonts w:ascii="宋体" w:hAnsi="宋体" w:cs="宋体"/>
          <w:szCs w:val="21"/>
        </w:rPr>
      </w:pPr>
      <w:r>
        <w:rPr>
          <w:rFonts w:hint="eastAsia" w:ascii="宋体" w:hAnsi="宋体" w:cs="宋体"/>
          <w:szCs w:val="21"/>
          <w:lang w:bidi="ar"/>
        </w:rPr>
        <w:t>11.1招标文件除以下内容外，采购代理机构在招标期间发出的澄清或修改等相关公告或通知内容，均是招标文件的组成部分，对投标人起约束作用；</w:t>
      </w:r>
    </w:p>
    <w:p w14:paraId="2FF79E2D">
      <w:pPr>
        <w:ind w:firstLine="420" w:firstLineChars="200"/>
        <w:rPr>
          <w:rFonts w:ascii="宋体" w:hAnsi="宋体" w:cs="宋体"/>
          <w:szCs w:val="21"/>
        </w:rPr>
      </w:pPr>
      <w:r>
        <w:rPr>
          <w:rFonts w:hint="eastAsia" w:ascii="宋体" w:hAnsi="宋体" w:cs="宋体"/>
          <w:szCs w:val="21"/>
          <w:lang w:bidi="ar"/>
        </w:rPr>
        <w:t>招标文件包括下列内容：</w:t>
      </w:r>
    </w:p>
    <w:p w14:paraId="16D491B9">
      <w:pPr>
        <w:ind w:firstLine="422" w:firstLineChars="200"/>
        <w:rPr>
          <w:rFonts w:ascii="宋体" w:hAnsi="宋体" w:cs="宋体"/>
          <w:b/>
          <w:szCs w:val="21"/>
        </w:rPr>
      </w:pPr>
      <w:r>
        <w:rPr>
          <w:rFonts w:hint="eastAsia" w:ascii="宋体" w:hAnsi="宋体" w:cs="宋体"/>
          <w:b/>
          <w:szCs w:val="21"/>
          <w:lang w:bidi="ar"/>
        </w:rPr>
        <w:t>第一册  专用条款</w:t>
      </w:r>
    </w:p>
    <w:p w14:paraId="61139B0D">
      <w:pPr>
        <w:ind w:firstLine="422" w:firstLineChars="200"/>
        <w:rPr>
          <w:rFonts w:ascii="宋体" w:hAnsi="宋体" w:cs="宋体"/>
          <w:b/>
          <w:szCs w:val="21"/>
        </w:rPr>
      </w:pPr>
      <w:r>
        <w:rPr>
          <w:rFonts w:hint="eastAsia" w:ascii="宋体" w:hAnsi="宋体" w:cs="宋体"/>
          <w:b/>
          <w:szCs w:val="21"/>
          <w:lang w:bidi="ar"/>
        </w:rPr>
        <w:t>关键信息</w:t>
      </w:r>
    </w:p>
    <w:p w14:paraId="0C7437A3">
      <w:pPr>
        <w:ind w:firstLine="420" w:firstLineChars="200"/>
        <w:rPr>
          <w:rFonts w:ascii="宋体" w:hAnsi="宋体" w:cs="宋体"/>
          <w:szCs w:val="21"/>
        </w:rPr>
      </w:pPr>
      <w:r>
        <w:rPr>
          <w:rFonts w:hint="eastAsia" w:ascii="宋体" w:hAnsi="宋体" w:cs="宋体"/>
          <w:szCs w:val="21"/>
          <w:lang w:bidi="ar"/>
        </w:rPr>
        <w:t>第一章  招标公告</w:t>
      </w:r>
    </w:p>
    <w:p w14:paraId="036F3250">
      <w:pPr>
        <w:ind w:firstLine="420" w:firstLineChars="200"/>
        <w:rPr>
          <w:rFonts w:ascii="宋体" w:hAnsi="宋体" w:cs="宋体"/>
          <w:szCs w:val="21"/>
        </w:rPr>
      </w:pPr>
      <w:r>
        <w:rPr>
          <w:rFonts w:hint="eastAsia" w:ascii="宋体" w:hAnsi="宋体" w:cs="宋体"/>
          <w:szCs w:val="21"/>
          <w:lang w:bidi="ar"/>
        </w:rPr>
        <w:t>第二章  对通用条款的补充内容及其他关键信息</w:t>
      </w:r>
    </w:p>
    <w:p w14:paraId="326C0F99">
      <w:pPr>
        <w:ind w:firstLine="420" w:firstLineChars="200"/>
        <w:rPr>
          <w:rFonts w:ascii="宋体" w:hAnsi="宋体" w:cs="宋体"/>
          <w:szCs w:val="21"/>
        </w:rPr>
      </w:pPr>
      <w:r>
        <w:rPr>
          <w:rFonts w:hint="eastAsia" w:ascii="宋体" w:hAnsi="宋体" w:cs="宋体"/>
          <w:szCs w:val="21"/>
          <w:lang w:bidi="ar"/>
        </w:rPr>
        <w:t>第三章  用户需求书</w:t>
      </w:r>
    </w:p>
    <w:p w14:paraId="11C7FFB7">
      <w:pPr>
        <w:ind w:firstLine="420" w:firstLineChars="200"/>
        <w:rPr>
          <w:rFonts w:ascii="宋体" w:hAnsi="宋体" w:cs="宋体"/>
          <w:szCs w:val="21"/>
        </w:rPr>
      </w:pPr>
      <w:r>
        <w:rPr>
          <w:rFonts w:hint="eastAsia" w:cs="宋体"/>
          <w:szCs w:val="21"/>
          <w:lang w:bidi="ar"/>
        </w:rPr>
        <w:t>第四章</w:t>
      </w:r>
      <w:r>
        <w:rPr>
          <w:szCs w:val="21"/>
          <w:lang w:bidi="ar"/>
        </w:rPr>
        <w:t xml:space="preserve">  </w:t>
      </w:r>
      <w:r>
        <w:rPr>
          <w:rFonts w:hint="eastAsia" w:cs="宋体"/>
          <w:szCs w:val="21"/>
          <w:lang w:bidi="ar"/>
        </w:rPr>
        <w:t>投标文件格式及附件</w:t>
      </w:r>
    </w:p>
    <w:p w14:paraId="2D810A43">
      <w:pPr>
        <w:ind w:firstLine="420" w:firstLineChars="200"/>
        <w:rPr>
          <w:rFonts w:ascii="宋体" w:hAnsi="宋体" w:cs="宋体"/>
          <w:szCs w:val="21"/>
        </w:rPr>
      </w:pPr>
      <w:r>
        <w:rPr>
          <w:rFonts w:hint="eastAsia" w:ascii="宋体" w:hAnsi="宋体" w:cs="宋体"/>
          <w:szCs w:val="21"/>
          <w:lang w:bidi="ar"/>
        </w:rPr>
        <w:t>第五章  合同条款及格式</w:t>
      </w:r>
    </w:p>
    <w:p w14:paraId="6A979E52">
      <w:pPr>
        <w:ind w:firstLine="422" w:firstLineChars="200"/>
        <w:rPr>
          <w:rFonts w:ascii="宋体" w:hAnsi="宋体" w:cs="宋体"/>
          <w:b/>
          <w:szCs w:val="21"/>
        </w:rPr>
      </w:pPr>
      <w:r>
        <w:rPr>
          <w:rFonts w:hint="eastAsia" w:ascii="宋体" w:hAnsi="宋体" w:cs="宋体"/>
          <w:b/>
          <w:szCs w:val="21"/>
          <w:lang w:bidi="ar"/>
        </w:rPr>
        <w:t>第二册  通用条款</w:t>
      </w:r>
    </w:p>
    <w:p w14:paraId="68AFB36D">
      <w:pPr>
        <w:ind w:firstLine="420" w:firstLineChars="200"/>
        <w:rPr>
          <w:rFonts w:ascii="宋体" w:hAnsi="宋体" w:cs="宋体"/>
          <w:szCs w:val="21"/>
        </w:rPr>
      </w:pPr>
      <w:r>
        <w:rPr>
          <w:rFonts w:hint="eastAsia" w:ascii="宋体" w:hAnsi="宋体" w:cs="宋体"/>
          <w:szCs w:val="21"/>
          <w:lang w:bidi="ar"/>
        </w:rPr>
        <w:t>第一章  总则</w:t>
      </w:r>
    </w:p>
    <w:p w14:paraId="49A012B6">
      <w:pPr>
        <w:ind w:firstLine="420" w:firstLineChars="200"/>
        <w:rPr>
          <w:rFonts w:ascii="宋体" w:hAnsi="宋体" w:cs="宋体"/>
          <w:szCs w:val="21"/>
        </w:rPr>
      </w:pPr>
      <w:r>
        <w:rPr>
          <w:rFonts w:hint="eastAsia" w:ascii="宋体" w:hAnsi="宋体" w:cs="宋体"/>
          <w:szCs w:val="21"/>
          <w:lang w:bidi="ar"/>
        </w:rPr>
        <w:t>第二章  招标文件</w:t>
      </w:r>
    </w:p>
    <w:p w14:paraId="006F028F">
      <w:pPr>
        <w:ind w:firstLine="420" w:firstLineChars="200"/>
        <w:rPr>
          <w:rFonts w:ascii="宋体" w:hAnsi="宋体" w:cs="宋体"/>
          <w:szCs w:val="21"/>
        </w:rPr>
      </w:pPr>
      <w:r>
        <w:rPr>
          <w:rFonts w:hint="eastAsia" w:ascii="宋体" w:hAnsi="宋体" w:cs="宋体"/>
          <w:szCs w:val="21"/>
          <w:lang w:bidi="ar"/>
        </w:rPr>
        <w:t>第三章  投标文件的编制</w:t>
      </w:r>
    </w:p>
    <w:p w14:paraId="2E0256FB">
      <w:pPr>
        <w:ind w:firstLine="420" w:firstLineChars="200"/>
        <w:rPr>
          <w:rFonts w:ascii="宋体" w:hAnsi="宋体" w:cs="宋体"/>
          <w:szCs w:val="21"/>
        </w:rPr>
      </w:pPr>
      <w:r>
        <w:rPr>
          <w:rFonts w:hint="eastAsia" w:ascii="宋体" w:hAnsi="宋体" w:cs="宋体"/>
          <w:szCs w:val="21"/>
          <w:lang w:bidi="ar"/>
        </w:rPr>
        <w:t>第四章  投标文件的递交</w:t>
      </w:r>
    </w:p>
    <w:p w14:paraId="14D80AEB">
      <w:pPr>
        <w:ind w:firstLine="420" w:firstLineChars="200"/>
        <w:rPr>
          <w:rFonts w:ascii="宋体" w:hAnsi="宋体" w:cs="宋体"/>
          <w:szCs w:val="21"/>
        </w:rPr>
      </w:pPr>
      <w:r>
        <w:rPr>
          <w:rFonts w:hint="eastAsia" w:ascii="宋体" w:hAnsi="宋体" w:cs="宋体"/>
          <w:szCs w:val="21"/>
          <w:lang w:bidi="ar"/>
        </w:rPr>
        <w:t>第五章  开标</w:t>
      </w:r>
    </w:p>
    <w:p w14:paraId="4F5229E7">
      <w:pPr>
        <w:ind w:firstLine="420" w:firstLineChars="200"/>
        <w:rPr>
          <w:rFonts w:ascii="宋体" w:hAnsi="宋体" w:cs="宋体"/>
          <w:szCs w:val="21"/>
        </w:rPr>
      </w:pPr>
      <w:r>
        <w:rPr>
          <w:rFonts w:hint="eastAsia" w:ascii="宋体" w:hAnsi="宋体" w:cs="宋体"/>
          <w:szCs w:val="21"/>
          <w:lang w:bidi="ar"/>
        </w:rPr>
        <w:t>第六章  评审要求</w:t>
      </w:r>
    </w:p>
    <w:p w14:paraId="477AE9E0">
      <w:pPr>
        <w:ind w:firstLine="420" w:firstLineChars="200"/>
        <w:rPr>
          <w:rFonts w:ascii="宋体" w:hAnsi="宋体" w:cs="宋体"/>
          <w:szCs w:val="21"/>
        </w:rPr>
      </w:pPr>
      <w:r>
        <w:rPr>
          <w:rFonts w:hint="eastAsia" w:ascii="宋体" w:hAnsi="宋体" w:cs="宋体"/>
          <w:szCs w:val="21"/>
          <w:lang w:bidi="ar"/>
        </w:rPr>
        <w:t>第七章  评审程序及评审方法</w:t>
      </w:r>
    </w:p>
    <w:p w14:paraId="1FCA96ED">
      <w:pPr>
        <w:ind w:firstLine="420" w:firstLineChars="200"/>
        <w:rPr>
          <w:rFonts w:ascii="宋体" w:hAnsi="宋体" w:cs="宋体"/>
          <w:szCs w:val="21"/>
        </w:rPr>
      </w:pPr>
      <w:r>
        <w:rPr>
          <w:rFonts w:hint="eastAsia" w:ascii="宋体" w:hAnsi="宋体" w:cs="宋体"/>
          <w:szCs w:val="21"/>
          <w:lang w:bidi="ar"/>
        </w:rPr>
        <w:t>第八章  定标及公示</w:t>
      </w:r>
    </w:p>
    <w:p w14:paraId="2E3E1E0C">
      <w:pPr>
        <w:ind w:firstLine="420" w:firstLineChars="200"/>
        <w:rPr>
          <w:rFonts w:ascii="宋体" w:hAnsi="宋体" w:cs="宋体"/>
          <w:szCs w:val="21"/>
        </w:rPr>
      </w:pPr>
      <w:r>
        <w:rPr>
          <w:rFonts w:hint="eastAsia" w:ascii="宋体" w:hAnsi="宋体" w:cs="宋体"/>
          <w:szCs w:val="21"/>
          <w:lang w:bidi="ar"/>
        </w:rPr>
        <w:t>第九章  公开招标失败的后续处理</w:t>
      </w:r>
    </w:p>
    <w:p w14:paraId="5C59D79B">
      <w:pPr>
        <w:ind w:firstLine="420" w:firstLineChars="200"/>
        <w:rPr>
          <w:rFonts w:ascii="宋体" w:hAnsi="宋体" w:cs="宋体"/>
          <w:szCs w:val="21"/>
        </w:rPr>
      </w:pPr>
      <w:r>
        <w:rPr>
          <w:rFonts w:hint="eastAsia" w:ascii="宋体" w:hAnsi="宋体" w:cs="宋体"/>
          <w:szCs w:val="21"/>
          <w:lang w:bidi="ar"/>
        </w:rPr>
        <w:t>第十章  合同的授予与备案</w:t>
      </w:r>
    </w:p>
    <w:p w14:paraId="15743FBD">
      <w:pPr>
        <w:ind w:firstLine="420" w:firstLineChars="200"/>
        <w:rPr>
          <w:rFonts w:ascii="宋体" w:hAnsi="宋体" w:cs="宋体"/>
          <w:szCs w:val="21"/>
        </w:rPr>
      </w:pPr>
      <w:r>
        <w:rPr>
          <w:rFonts w:hint="eastAsia" w:ascii="宋体" w:hAnsi="宋体" w:cs="宋体"/>
          <w:szCs w:val="21"/>
          <w:lang w:bidi="ar"/>
        </w:rPr>
        <w:t>第十一章  质疑处理</w:t>
      </w:r>
    </w:p>
    <w:p w14:paraId="71B05E6A">
      <w:pPr>
        <w:ind w:firstLine="420" w:firstLineChars="200"/>
        <w:rPr>
          <w:rFonts w:ascii="宋体" w:hAnsi="宋体" w:cs="宋体"/>
          <w:szCs w:val="21"/>
        </w:rPr>
      </w:pPr>
      <w:r>
        <w:rPr>
          <w:rFonts w:hint="eastAsia" w:ascii="宋体" w:hAnsi="宋体" w:cs="宋体"/>
          <w:szCs w:val="21"/>
          <w:lang w:bidi="ar"/>
        </w:rPr>
        <w:t>11.2 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EB43E2C">
      <w:pPr>
        <w:ind w:firstLine="420" w:firstLineChars="200"/>
        <w:rPr>
          <w:rFonts w:ascii="宋体" w:hAnsi="宋体" w:cs="宋体"/>
          <w:szCs w:val="21"/>
        </w:rPr>
      </w:pPr>
      <w:r>
        <w:rPr>
          <w:rFonts w:hint="eastAsia" w:ascii="宋体" w:hAnsi="宋体" w:cs="宋体"/>
          <w:szCs w:val="21"/>
          <w:lang w:bidi="ar"/>
        </w:rPr>
        <w:t>11.3任何人或任何组织向投标人提交的任何书面或口头资料，未经采购代理机构在网上发布或书面通知，均作无效处理，不得作为招标文件的组成部分。采购代理机构对投标人由此而做出的推论、理解和结论概不负责。</w:t>
      </w:r>
    </w:p>
    <w:p w14:paraId="1FA55E40">
      <w:pPr>
        <w:ind w:firstLine="420" w:firstLineChars="200"/>
        <w:rPr>
          <w:rFonts w:ascii="黑体" w:hAnsi="宋体" w:eastAsia="黑体" w:cs="黑体"/>
          <w:szCs w:val="21"/>
        </w:rPr>
      </w:pPr>
      <w:r>
        <w:rPr>
          <w:rFonts w:hint="eastAsia" w:ascii="黑体" w:hAnsi="宋体" w:eastAsia="黑体" w:cs="黑体"/>
          <w:szCs w:val="21"/>
          <w:lang w:bidi="ar"/>
        </w:rPr>
        <w:t>12．招标文件的澄清</w:t>
      </w:r>
    </w:p>
    <w:p w14:paraId="696AE1E7">
      <w:pPr>
        <w:ind w:firstLine="420" w:firstLineChars="200"/>
        <w:rPr>
          <w:rFonts w:ascii="宋体" w:hAnsi="宋体" w:cs="宋体"/>
          <w:szCs w:val="21"/>
        </w:rPr>
      </w:pPr>
      <w:r>
        <w:rPr>
          <w:rFonts w:hint="eastAsia" w:ascii="宋体" w:hAnsi="宋体" w:cs="宋体"/>
          <w:szCs w:val="21"/>
          <w:lang w:bidi="ar"/>
        </w:rPr>
        <w:t>12.1招标文件澄清的目的是澄清、解答投标人在查阅招标文件后或现场踏勘中可能提出的与投标有关的疑问或询问。</w:t>
      </w:r>
    </w:p>
    <w:p w14:paraId="552A125D">
      <w:pPr>
        <w:ind w:firstLine="420" w:firstLineChars="200"/>
        <w:rPr>
          <w:rFonts w:ascii="宋体" w:hAnsi="宋体" w:cs="宋体"/>
          <w:szCs w:val="21"/>
        </w:rPr>
      </w:pPr>
      <w:r>
        <w:rPr>
          <w:rFonts w:hint="eastAsia" w:ascii="宋体" w:hAnsi="宋体" w:cs="宋体"/>
          <w:szCs w:val="21"/>
          <w:lang w:bidi="ar"/>
        </w:rPr>
        <w:t>12.2投标人如对招标文件内容有疑问，应当在招标公告规定的澄清（提问）截止时间前将疑问内容加盖公章书面提交至采购代理机构。</w:t>
      </w:r>
    </w:p>
    <w:p w14:paraId="13D50583">
      <w:pPr>
        <w:ind w:firstLine="420" w:firstLineChars="200"/>
        <w:rPr>
          <w:rFonts w:ascii="宋体" w:hAnsi="宋体" w:cs="宋体"/>
          <w:szCs w:val="21"/>
        </w:rPr>
      </w:pPr>
      <w:r>
        <w:rPr>
          <w:rFonts w:hint="eastAsia" w:ascii="宋体" w:hAnsi="宋体" w:cs="宋体"/>
          <w:szCs w:val="21"/>
          <w:lang w:bidi="ar"/>
        </w:rPr>
        <w:t>12.3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13.3、13.4款规定执行。</w:t>
      </w:r>
    </w:p>
    <w:p w14:paraId="0A17D1E5">
      <w:pPr>
        <w:ind w:firstLine="420" w:firstLineChars="200"/>
        <w:rPr>
          <w:rFonts w:ascii="黑体" w:hAnsi="宋体" w:eastAsia="黑体" w:cs="黑体"/>
          <w:szCs w:val="21"/>
        </w:rPr>
      </w:pPr>
      <w:r>
        <w:rPr>
          <w:rFonts w:hint="eastAsia" w:ascii="黑体" w:hAnsi="宋体" w:eastAsia="黑体" w:cs="黑体"/>
          <w:szCs w:val="21"/>
          <w:lang w:bidi="ar"/>
        </w:rPr>
        <w:t>13．招标文件的修改</w:t>
      </w:r>
    </w:p>
    <w:p w14:paraId="1762A640">
      <w:pPr>
        <w:ind w:firstLine="420" w:firstLineChars="200"/>
        <w:rPr>
          <w:rFonts w:ascii="宋体" w:hAnsi="宋体" w:cs="宋体"/>
          <w:szCs w:val="21"/>
        </w:rPr>
      </w:pPr>
      <w:r>
        <w:rPr>
          <w:rFonts w:hint="eastAsia" w:ascii="宋体" w:hAnsi="宋体" w:cs="宋体"/>
          <w:szCs w:val="21"/>
          <w:lang w:bidi="ar"/>
        </w:rPr>
        <w:t>13.1招标文件发出后，在投标截止日期前任何时候，确需要变更招标文件内容的，采购代理机构可主动或在解答投标人提出的澄清问题时对招标文件进行修改。</w:t>
      </w:r>
    </w:p>
    <w:p w14:paraId="720295ED">
      <w:pPr>
        <w:ind w:firstLine="420" w:firstLineChars="200"/>
        <w:rPr>
          <w:rFonts w:ascii="宋体" w:hAnsi="宋体" w:cs="宋体"/>
          <w:szCs w:val="21"/>
        </w:rPr>
      </w:pPr>
      <w:r>
        <w:rPr>
          <w:rFonts w:hint="eastAsia" w:ascii="宋体" w:hAnsi="宋体" w:cs="宋体"/>
          <w:szCs w:val="21"/>
          <w:lang w:bidi="ar"/>
        </w:rPr>
        <w:t>13.2招标文件的修改以书面形式（包括采购代理机构网站发布方式，如更正公告等）发送给所有投标人，招标文件的修改内容作为招标文件的组成部分，并具有约束力。</w:t>
      </w:r>
    </w:p>
    <w:p w14:paraId="4522A7A6">
      <w:pPr>
        <w:ind w:firstLine="420" w:firstLineChars="200"/>
        <w:rPr>
          <w:rFonts w:ascii="宋体" w:hAnsi="宋体" w:cs="宋体"/>
          <w:szCs w:val="21"/>
        </w:rPr>
      </w:pPr>
      <w:r>
        <w:rPr>
          <w:rFonts w:hint="eastAsia" w:ascii="宋体" w:hAnsi="宋体" w:cs="宋体"/>
          <w:szCs w:val="21"/>
          <w:lang w:bidi="ar"/>
        </w:rPr>
        <w:t>13.3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14:paraId="0767BE9F">
      <w:pPr>
        <w:ind w:firstLine="420" w:firstLineChars="200"/>
        <w:rPr>
          <w:rFonts w:ascii="宋体" w:hAnsi="宋体" w:cs="宋体"/>
          <w:szCs w:val="21"/>
        </w:rPr>
      </w:pPr>
      <w:r>
        <w:rPr>
          <w:rFonts w:hint="eastAsia" w:ascii="宋体" w:hAnsi="宋体" w:cs="宋体"/>
          <w:szCs w:val="21"/>
          <w:lang w:bidi="ar"/>
        </w:rPr>
        <w:t>13.4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51"/>
    </w:p>
    <w:p w14:paraId="6775EAA0">
      <w:pPr>
        <w:rPr>
          <w:rFonts w:ascii="宋体" w:hAnsi="宋体" w:cs="宋体"/>
          <w:szCs w:val="21"/>
        </w:rPr>
      </w:pPr>
    </w:p>
    <w:p w14:paraId="3ADE2740">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投标文件的编制</w:t>
      </w:r>
    </w:p>
    <w:p w14:paraId="7340D0BB">
      <w:pPr>
        <w:ind w:firstLine="420" w:firstLineChars="200"/>
        <w:rPr>
          <w:rFonts w:ascii="黑体" w:hAnsi="宋体" w:eastAsia="黑体" w:cs="黑体"/>
          <w:szCs w:val="21"/>
        </w:rPr>
      </w:pPr>
      <w:r>
        <w:rPr>
          <w:rFonts w:hint="eastAsia" w:ascii="黑体" w:hAnsi="宋体" w:eastAsia="黑体" w:cs="黑体"/>
          <w:szCs w:val="21"/>
          <w:lang w:bidi="ar"/>
        </w:rPr>
        <w:t>14．</w:t>
      </w:r>
      <w:bookmarkStart w:id="52" w:name="_Hlk72400236"/>
      <w:r>
        <w:rPr>
          <w:rFonts w:hint="eastAsia" w:ascii="黑体" w:hAnsi="宋体" w:eastAsia="黑体" w:cs="黑体"/>
          <w:szCs w:val="21"/>
          <w:lang w:bidi="ar"/>
        </w:rPr>
        <w:t>投标文件的语言及度量单位</w:t>
      </w:r>
    </w:p>
    <w:p w14:paraId="2F7CD043">
      <w:pPr>
        <w:ind w:firstLine="420" w:firstLineChars="200"/>
        <w:rPr>
          <w:rFonts w:ascii="宋体" w:hAnsi="宋体" w:cs="宋体"/>
          <w:szCs w:val="21"/>
        </w:rPr>
      </w:pPr>
      <w:r>
        <w:rPr>
          <w:rFonts w:hint="eastAsia" w:ascii="宋体" w:hAnsi="宋体" w:cs="宋体"/>
          <w:szCs w:val="21"/>
          <w:lang w:bidi="ar"/>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5D750EB">
      <w:pPr>
        <w:ind w:firstLine="420" w:firstLineChars="200"/>
        <w:rPr>
          <w:rFonts w:ascii="宋体" w:hAnsi="宋体" w:cs="宋体"/>
          <w:szCs w:val="21"/>
        </w:rPr>
      </w:pPr>
      <w:r>
        <w:rPr>
          <w:rFonts w:hint="eastAsia" w:ascii="宋体" w:hAnsi="宋体" w:cs="宋体"/>
          <w:szCs w:val="21"/>
          <w:lang w:bidi="ar"/>
        </w:rPr>
        <w:t>14.2 除技术规范另有规定外，投标文件使用的度量单位，均采用中华人民共和国法定计量单位。</w:t>
      </w:r>
    </w:p>
    <w:bookmarkEnd w:id="52"/>
    <w:p w14:paraId="757B178E">
      <w:pPr>
        <w:ind w:firstLine="420" w:firstLineChars="200"/>
        <w:rPr>
          <w:rFonts w:ascii="黑体" w:hAnsi="宋体" w:eastAsia="黑体" w:cs="黑体"/>
          <w:szCs w:val="21"/>
        </w:rPr>
      </w:pPr>
      <w:r>
        <w:rPr>
          <w:rFonts w:hint="eastAsia" w:ascii="黑体" w:hAnsi="宋体" w:eastAsia="黑体" w:cs="黑体"/>
          <w:szCs w:val="21"/>
          <w:lang w:bidi="ar"/>
        </w:rPr>
        <w:t>15．</w:t>
      </w:r>
      <w:bookmarkStart w:id="53" w:name="_Hlk72401567"/>
      <w:r>
        <w:rPr>
          <w:rFonts w:hint="eastAsia" w:ascii="黑体" w:hAnsi="宋体" w:eastAsia="黑体" w:cs="黑体"/>
          <w:szCs w:val="21"/>
          <w:lang w:bidi="ar"/>
        </w:rPr>
        <w:t>投标文件的组成</w:t>
      </w:r>
    </w:p>
    <w:p w14:paraId="2BDAD678">
      <w:pPr>
        <w:ind w:firstLine="420" w:firstLineChars="200"/>
        <w:rPr>
          <w:rFonts w:ascii="宋体" w:hAnsi="宋体" w:cs="宋体"/>
          <w:szCs w:val="21"/>
        </w:rPr>
      </w:pPr>
      <w:r>
        <w:rPr>
          <w:rFonts w:hint="eastAsia" w:ascii="宋体" w:hAnsi="宋体" w:cs="宋体"/>
          <w:szCs w:val="21"/>
          <w:lang w:bidi="ar"/>
        </w:rPr>
        <w:t>具体内容在招标文件专用条款中进行规定。</w:t>
      </w:r>
    </w:p>
    <w:p w14:paraId="1BB058BE">
      <w:pPr>
        <w:ind w:firstLine="420" w:firstLineChars="200"/>
        <w:rPr>
          <w:rFonts w:ascii="黑体" w:hAnsi="宋体" w:eastAsia="黑体" w:cs="黑体"/>
          <w:szCs w:val="21"/>
        </w:rPr>
      </w:pPr>
      <w:r>
        <w:rPr>
          <w:rFonts w:hint="eastAsia" w:ascii="黑体" w:hAnsi="宋体" w:eastAsia="黑体" w:cs="黑体"/>
          <w:szCs w:val="21"/>
          <w:lang w:bidi="ar"/>
        </w:rPr>
        <w:t>16．投标文件格式</w:t>
      </w:r>
    </w:p>
    <w:p w14:paraId="6DBECF7D">
      <w:pPr>
        <w:ind w:firstLine="420" w:firstLineChars="200"/>
        <w:rPr>
          <w:rFonts w:ascii="宋体" w:hAnsi="宋体" w:cs="宋体"/>
          <w:szCs w:val="21"/>
        </w:rPr>
      </w:pPr>
      <w:r>
        <w:rPr>
          <w:rFonts w:hint="eastAsia" w:ascii="宋体" w:hAnsi="宋体" w:cs="宋体"/>
          <w:szCs w:val="21"/>
          <w:lang w:bidi="ar"/>
        </w:rPr>
        <w:t>投标文件包括本通用条款第15条中规定的内容。如招标文件提供了投标文件格式，则</w:t>
      </w:r>
      <w:r>
        <w:rPr>
          <w:rFonts w:hint="eastAsia" w:ascii="宋体" w:hAnsi="宋体" w:cs="宋体"/>
          <w:b/>
          <w:bCs/>
          <w:szCs w:val="21"/>
          <w:lang w:bidi="ar"/>
        </w:rPr>
        <w:t>投标人提交的投标文件应毫无例外地使用招标文件所提供的相应格式</w:t>
      </w:r>
      <w:r>
        <w:rPr>
          <w:rFonts w:hint="eastAsia" w:ascii="宋体" w:hAnsi="宋体" w:cs="宋体"/>
          <w:szCs w:val="21"/>
          <w:lang w:bidi="ar"/>
        </w:rPr>
        <w:t>（表格均可按同样格式扩展）。</w:t>
      </w:r>
    </w:p>
    <w:p w14:paraId="58F14154">
      <w:pPr>
        <w:ind w:firstLine="420" w:firstLineChars="200"/>
        <w:rPr>
          <w:rFonts w:ascii="黑体" w:hAnsi="宋体" w:eastAsia="黑体" w:cs="黑体"/>
          <w:szCs w:val="21"/>
        </w:rPr>
      </w:pPr>
      <w:r>
        <w:rPr>
          <w:rFonts w:hint="eastAsia" w:ascii="黑体" w:hAnsi="宋体" w:eastAsia="黑体" w:cs="黑体"/>
          <w:szCs w:val="21"/>
          <w:lang w:bidi="ar"/>
        </w:rPr>
        <w:t>17．投标货币</w:t>
      </w:r>
    </w:p>
    <w:p w14:paraId="56B084FD">
      <w:pPr>
        <w:ind w:firstLine="420" w:firstLineChars="200"/>
        <w:rPr>
          <w:rFonts w:ascii="宋体" w:hAnsi="宋体" w:cs="宋体"/>
          <w:szCs w:val="21"/>
        </w:rPr>
      </w:pPr>
      <w:r>
        <w:rPr>
          <w:rFonts w:hint="eastAsia" w:ascii="宋体" w:hAnsi="宋体" w:cs="宋体"/>
          <w:szCs w:val="21"/>
          <w:lang w:bidi="ar"/>
        </w:rPr>
        <w:t>本项目的投标报价应以人民币计。</w:t>
      </w:r>
    </w:p>
    <w:bookmarkEnd w:id="53"/>
    <w:p w14:paraId="6605164E">
      <w:pPr>
        <w:ind w:firstLine="420" w:firstLineChars="200"/>
        <w:rPr>
          <w:rFonts w:ascii="黑体" w:hAnsi="宋体" w:eastAsia="黑体" w:cs="黑体"/>
          <w:szCs w:val="21"/>
        </w:rPr>
      </w:pPr>
      <w:r>
        <w:rPr>
          <w:rFonts w:hint="eastAsia" w:ascii="黑体" w:hAnsi="宋体" w:eastAsia="黑体" w:cs="黑体"/>
          <w:szCs w:val="21"/>
          <w:lang w:bidi="ar"/>
        </w:rPr>
        <w:t>18．</w:t>
      </w:r>
      <w:bookmarkStart w:id="54" w:name="_Hlk72401735"/>
      <w:r>
        <w:rPr>
          <w:rFonts w:hint="eastAsia" w:ascii="黑体" w:hAnsi="宋体" w:eastAsia="黑体" w:cs="黑体"/>
          <w:szCs w:val="21"/>
          <w:lang w:bidi="ar"/>
        </w:rPr>
        <w:t>证明投标文件投标技术方案的合格性和符合招标文件规定的文件要求</w:t>
      </w:r>
    </w:p>
    <w:p w14:paraId="544BCA74">
      <w:pPr>
        <w:ind w:firstLine="420" w:firstLineChars="200"/>
        <w:rPr>
          <w:rFonts w:ascii="宋体" w:hAnsi="宋体" w:cs="宋体"/>
          <w:szCs w:val="21"/>
        </w:rPr>
      </w:pPr>
      <w:r>
        <w:rPr>
          <w:rFonts w:hint="eastAsia" w:ascii="宋体" w:hAnsi="宋体" w:cs="宋体"/>
          <w:szCs w:val="21"/>
          <w:lang w:bidi="ar"/>
        </w:rPr>
        <w:t>18.1 投标人应提交证明文件，证明其投标技术方案项下的货物和服务的合格性符合招标文件规定。该投标技术方案及其证明文件均作为投标文件组成部分。</w:t>
      </w:r>
    </w:p>
    <w:p w14:paraId="75DCDF9A">
      <w:pPr>
        <w:ind w:firstLine="420" w:firstLineChars="200"/>
        <w:rPr>
          <w:rFonts w:ascii="宋体" w:hAnsi="宋体" w:cs="宋体"/>
          <w:szCs w:val="21"/>
        </w:rPr>
      </w:pPr>
      <w:r>
        <w:rPr>
          <w:rFonts w:hint="eastAsia" w:ascii="宋体" w:hAnsi="宋体" w:cs="宋体"/>
          <w:szCs w:val="21"/>
          <w:lang w:bidi="ar"/>
        </w:rPr>
        <w:t>18.2 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A12E45F">
      <w:pPr>
        <w:ind w:firstLine="420" w:firstLineChars="200"/>
        <w:rPr>
          <w:rFonts w:ascii="宋体" w:hAnsi="宋体" w:cs="宋体"/>
          <w:szCs w:val="21"/>
        </w:rPr>
      </w:pPr>
      <w:r>
        <w:rPr>
          <w:rFonts w:hint="eastAsia" w:ascii="宋体" w:hAnsi="宋体" w:cs="宋体"/>
          <w:szCs w:val="21"/>
          <w:lang w:bidi="ar"/>
        </w:rPr>
        <w:t>18.2.1主要技术指标和性能的详细说明。</w:t>
      </w:r>
    </w:p>
    <w:p w14:paraId="4B029EE9">
      <w:pPr>
        <w:ind w:firstLine="420" w:firstLineChars="200"/>
        <w:rPr>
          <w:rFonts w:ascii="宋体" w:hAnsi="宋体" w:cs="宋体"/>
          <w:szCs w:val="21"/>
        </w:rPr>
      </w:pPr>
      <w:r>
        <w:rPr>
          <w:rFonts w:hint="eastAsia" w:ascii="宋体" w:hAnsi="宋体" w:cs="宋体"/>
          <w:szCs w:val="21"/>
          <w:lang w:bidi="ar"/>
        </w:rPr>
        <w:t>18.2.2投标产品从采购人开始使用至招标文件中规定的周期内正常、连续地使用所必须的备件和专用工具清单，包括备件和专用工具的货源及现行价格。</w:t>
      </w:r>
    </w:p>
    <w:p w14:paraId="4B7E9E27">
      <w:pPr>
        <w:ind w:firstLine="420" w:firstLineChars="200"/>
        <w:rPr>
          <w:rFonts w:ascii="宋体" w:hAnsi="宋体" w:cs="宋体"/>
          <w:szCs w:val="21"/>
        </w:rPr>
      </w:pPr>
      <w:r>
        <w:rPr>
          <w:rFonts w:hint="eastAsia" w:ascii="宋体" w:hAnsi="宋体" w:cs="宋体"/>
          <w:szCs w:val="21"/>
          <w:lang w:bidi="ar"/>
        </w:rPr>
        <w:t>18.2.3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893BB52">
      <w:pPr>
        <w:ind w:firstLine="420" w:firstLineChars="200"/>
        <w:rPr>
          <w:rFonts w:ascii="宋体" w:hAnsi="宋体" w:cs="宋体"/>
          <w:szCs w:val="21"/>
        </w:rPr>
      </w:pPr>
      <w:r>
        <w:rPr>
          <w:rFonts w:hint="eastAsia" w:ascii="宋体" w:hAnsi="宋体" w:cs="宋体"/>
          <w:szCs w:val="21"/>
          <w:lang w:bidi="ar"/>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s="宋体"/>
          <w:szCs w:val="21"/>
          <w:lang w:bidi="ar"/>
        </w:rPr>
        <w:t>清晰度要求能够使用电脑阅读、识别和判断</w:t>
      </w:r>
      <w:r>
        <w:rPr>
          <w:rFonts w:hint="eastAsia" w:ascii="宋体" w:hAnsi="宋体" w:cs="宋体"/>
          <w:szCs w:val="21"/>
          <w:lang w:bidi="ar"/>
        </w:rPr>
        <w:t>；</w:t>
      </w:r>
    </w:p>
    <w:p w14:paraId="0CF8F356">
      <w:pPr>
        <w:ind w:firstLine="420" w:firstLineChars="200"/>
        <w:rPr>
          <w:rFonts w:ascii="宋体" w:hAnsi="宋体" w:cs="宋体"/>
          <w:szCs w:val="21"/>
        </w:rPr>
      </w:pPr>
      <w:r>
        <w:rPr>
          <w:rFonts w:hint="eastAsia" w:ascii="宋体" w:hAnsi="宋体" w:cs="宋体"/>
          <w:szCs w:val="21"/>
          <w:lang w:bidi="ar"/>
        </w:rPr>
        <w:t>18.2.5我国政府机构出具的产品检验和核准证件应为证件正面、背面和附件标注的全部具体内容；产品检验和核准证件的尺寸和清晰度应该能够在电脑上被阅读、识别和判断，提供原件扫描件。</w:t>
      </w:r>
    </w:p>
    <w:p w14:paraId="02F0F575">
      <w:pPr>
        <w:ind w:firstLine="420" w:firstLineChars="200"/>
        <w:rPr>
          <w:rFonts w:ascii="宋体" w:hAnsi="宋体" w:cs="宋体"/>
          <w:szCs w:val="21"/>
        </w:rPr>
      </w:pPr>
      <w:r>
        <w:rPr>
          <w:rFonts w:hint="eastAsia" w:ascii="宋体" w:hAnsi="宋体" w:cs="宋体"/>
          <w:szCs w:val="21"/>
          <w:lang w:bidi="ar"/>
        </w:rPr>
        <w:t>18.3相关资料不符合18.2款要求的，评审委员会有权认定为投标技术方案不合格响应，其相关分数予以扣减或作投标无效处理。</w:t>
      </w:r>
    </w:p>
    <w:p w14:paraId="140A6D73">
      <w:pPr>
        <w:ind w:firstLine="420" w:firstLineChars="200"/>
        <w:rPr>
          <w:rFonts w:ascii="宋体" w:hAnsi="宋体" w:cs="宋体"/>
          <w:szCs w:val="21"/>
        </w:rPr>
      </w:pPr>
      <w:r>
        <w:rPr>
          <w:rFonts w:hint="eastAsia" w:ascii="宋体" w:hAnsi="宋体" w:cs="宋体"/>
          <w:szCs w:val="21"/>
          <w:lang w:bidi="ar"/>
        </w:rPr>
        <w:t>18.4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s="宋体"/>
          <w:szCs w:val="21"/>
          <w:lang w:bidi="ar"/>
        </w:rPr>
        <w:t>满足要求</w:t>
      </w:r>
      <w:r>
        <w:rPr>
          <w:rFonts w:hint="eastAsia" w:ascii="宋体" w:hAnsi="宋体" w:cs="宋体"/>
          <w:szCs w:val="21"/>
          <w:lang w:bidi="ar"/>
        </w:rPr>
        <w:t>，由评审委员会来评判。</w:t>
      </w:r>
    </w:p>
    <w:p w14:paraId="07F868C9">
      <w:pPr>
        <w:ind w:firstLine="420" w:firstLineChars="200"/>
        <w:rPr>
          <w:rFonts w:ascii="宋体" w:hAnsi="宋体" w:cs="宋体"/>
          <w:szCs w:val="21"/>
        </w:rPr>
      </w:pPr>
      <w:r>
        <w:rPr>
          <w:rFonts w:hint="eastAsia" w:ascii="宋体" w:hAnsi="宋体" w:cs="宋体"/>
          <w:szCs w:val="21"/>
          <w:lang w:bidi="ar"/>
        </w:rPr>
        <w:t>18.5除非另有规定或说明，投标人对同一项目投标时，不得同时提供两套或两套以上的投标方案。</w:t>
      </w:r>
    </w:p>
    <w:bookmarkEnd w:id="54"/>
    <w:p w14:paraId="6EF026CF">
      <w:pPr>
        <w:ind w:firstLine="420" w:firstLineChars="200"/>
        <w:rPr>
          <w:rFonts w:ascii="黑体" w:hAnsi="宋体" w:eastAsia="黑体" w:cs="黑体"/>
          <w:szCs w:val="21"/>
        </w:rPr>
      </w:pPr>
      <w:r>
        <w:rPr>
          <w:rFonts w:hint="eastAsia" w:ascii="黑体" w:hAnsi="宋体" w:eastAsia="黑体" w:cs="黑体"/>
          <w:szCs w:val="21"/>
          <w:lang w:bidi="ar"/>
        </w:rPr>
        <w:t>19．</w:t>
      </w:r>
      <w:bookmarkStart w:id="55" w:name="_Hlk72402034"/>
      <w:r>
        <w:rPr>
          <w:rFonts w:hint="eastAsia" w:ascii="黑体" w:hAnsi="宋体" w:eastAsia="黑体" w:cs="黑体"/>
          <w:szCs w:val="21"/>
          <w:lang w:bidi="ar"/>
        </w:rPr>
        <w:t>投标文件其他证明文件的要求</w:t>
      </w:r>
    </w:p>
    <w:p w14:paraId="141FF37A">
      <w:pPr>
        <w:ind w:firstLine="420" w:firstLineChars="200"/>
        <w:rPr>
          <w:rFonts w:ascii="宋体" w:hAnsi="宋体" w:cs="宋体"/>
          <w:color w:val="FF0000"/>
          <w:szCs w:val="21"/>
        </w:rPr>
      </w:pPr>
      <w:r>
        <w:rPr>
          <w:rFonts w:hint="eastAsia" w:ascii="宋体" w:hAnsi="宋体" w:cs="宋体"/>
          <w:szCs w:val="21"/>
          <w:lang w:bidi="ar"/>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6" w:name="_Hlk71407299"/>
    </w:p>
    <w:bookmarkEnd w:id="56"/>
    <w:p w14:paraId="51F36D36">
      <w:pPr>
        <w:ind w:firstLine="420" w:firstLineChars="200"/>
        <w:rPr>
          <w:rFonts w:ascii="宋体" w:hAnsi="宋体" w:cs="宋体"/>
          <w:szCs w:val="21"/>
        </w:rPr>
      </w:pPr>
      <w:r>
        <w:rPr>
          <w:rFonts w:hint="eastAsia" w:ascii="宋体" w:hAnsi="宋体" w:cs="宋体"/>
          <w:szCs w:val="21"/>
          <w:lang w:bidi="ar"/>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40CAC1E">
      <w:pPr>
        <w:ind w:firstLine="420" w:firstLineChars="200"/>
        <w:rPr>
          <w:rFonts w:ascii="黑体" w:hAnsi="宋体" w:eastAsia="黑体" w:cs="黑体"/>
          <w:szCs w:val="21"/>
        </w:rPr>
      </w:pPr>
      <w:r>
        <w:rPr>
          <w:rFonts w:hint="eastAsia" w:ascii="黑体" w:hAnsi="宋体" w:eastAsia="黑体" w:cs="黑体"/>
          <w:szCs w:val="21"/>
          <w:lang w:bidi="ar"/>
        </w:rPr>
        <w:t>20．投标有效期</w:t>
      </w:r>
    </w:p>
    <w:bookmarkEnd w:id="55"/>
    <w:p w14:paraId="610CCC8A">
      <w:pPr>
        <w:ind w:firstLine="420" w:firstLineChars="200"/>
        <w:rPr>
          <w:rFonts w:ascii="宋体" w:hAnsi="宋体" w:cs="宋体"/>
          <w:szCs w:val="21"/>
        </w:rPr>
      </w:pPr>
      <w:bookmarkStart w:id="57" w:name="_Hlk72402214"/>
      <w:r>
        <w:rPr>
          <w:rFonts w:hint="eastAsia" w:ascii="宋体" w:hAnsi="宋体" w:cs="宋体"/>
          <w:szCs w:val="21"/>
          <w:lang w:bidi="ar"/>
        </w:rPr>
        <w:t>20.1 投标有效期为</w:t>
      </w:r>
      <w:r>
        <w:rPr>
          <w:rFonts w:hint="eastAsia" w:ascii="Arial" w:hAnsi="Arial" w:cs="Arial"/>
          <w:szCs w:val="21"/>
          <w:lang w:bidi="ar"/>
        </w:rPr>
        <w:t>从投标截止之日算起的日历天数。</w:t>
      </w:r>
      <w:r>
        <w:rPr>
          <w:rFonts w:hint="eastAsia" w:ascii="宋体" w:hAnsi="宋体" w:cs="宋体"/>
          <w:szCs w:val="21"/>
          <w:lang w:bidi="ar"/>
        </w:rPr>
        <w:t>在此期限内，所有投标文件均保持有效。</w:t>
      </w:r>
    </w:p>
    <w:p w14:paraId="76C54061">
      <w:pPr>
        <w:ind w:firstLine="420" w:firstLineChars="200"/>
        <w:rPr>
          <w:rFonts w:ascii="宋体" w:hAnsi="宋体" w:cs="宋体"/>
          <w:szCs w:val="21"/>
        </w:rPr>
      </w:pPr>
      <w:r>
        <w:rPr>
          <w:rFonts w:hint="eastAsia" w:ascii="宋体" w:hAnsi="宋体" w:cs="宋体"/>
          <w:szCs w:val="21"/>
          <w:lang w:bidi="ar"/>
        </w:rPr>
        <w:t>20.2 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14:paraId="2FCB9E63">
      <w:pPr>
        <w:ind w:firstLine="420" w:firstLineChars="200"/>
        <w:rPr>
          <w:rFonts w:ascii="宋体" w:hAnsi="宋体" w:cs="宋体"/>
          <w:szCs w:val="21"/>
        </w:rPr>
      </w:pPr>
      <w:r>
        <w:rPr>
          <w:rFonts w:hint="eastAsia" w:ascii="宋体" w:hAnsi="宋体" w:cs="宋体"/>
          <w:szCs w:val="21"/>
          <w:lang w:bidi="ar"/>
        </w:rPr>
        <w:t>20.3 中标供应商的投标文件有效期，截止于完成本招标文件规定的全部项目内容，并通过竣工验收及保修期结束。</w:t>
      </w:r>
    </w:p>
    <w:bookmarkEnd w:id="57"/>
    <w:p w14:paraId="529C1792">
      <w:pPr>
        <w:ind w:firstLine="420" w:firstLineChars="200"/>
        <w:rPr>
          <w:rFonts w:ascii="黑体" w:hAnsi="宋体" w:eastAsia="黑体" w:cs="黑体"/>
          <w:szCs w:val="21"/>
        </w:rPr>
      </w:pPr>
      <w:r>
        <w:rPr>
          <w:rFonts w:hint="eastAsia" w:ascii="黑体" w:hAnsi="宋体" w:eastAsia="黑体" w:cs="黑体"/>
          <w:szCs w:val="21"/>
          <w:lang w:bidi="ar"/>
        </w:rPr>
        <w:t>21．</w:t>
      </w:r>
      <w:bookmarkStart w:id="58" w:name="_Hlk72402325"/>
      <w:r>
        <w:rPr>
          <w:rFonts w:hint="eastAsia" w:ascii="黑体" w:hAnsi="宋体" w:eastAsia="黑体" w:cs="黑体"/>
          <w:szCs w:val="21"/>
          <w:lang w:bidi="ar"/>
        </w:rPr>
        <w:t xml:space="preserve">关于投标保证金 </w:t>
      </w:r>
    </w:p>
    <w:p w14:paraId="0D7F159A">
      <w:pPr>
        <w:ind w:firstLine="420" w:firstLineChars="200"/>
        <w:rPr>
          <w:rFonts w:ascii="宋体" w:hAnsi="宋体" w:cs="宋体"/>
          <w:szCs w:val="21"/>
        </w:rPr>
      </w:pPr>
      <w:r>
        <w:rPr>
          <w:rFonts w:hint="eastAsia" w:ascii="宋体" w:hAnsi="宋体" w:cs="宋体"/>
          <w:szCs w:val="21"/>
          <w:lang w:bidi="ar"/>
        </w:rPr>
        <w:t>21.1</w:t>
      </w:r>
      <w:r>
        <w:rPr>
          <w:rFonts w:hint="eastAsia" w:cs="宋体"/>
          <w:szCs w:val="21"/>
          <w:lang w:bidi="ar"/>
        </w:rPr>
        <w:t>根据《深圳市财政局关于调整政府采购投标（响应）保证金管理政策的通知》（深财购〔</w:t>
      </w:r>
      <w:r>
        <w:rPr>
          <w:szCs w:val="21"/>
          <w:lang w:bidi="ar"/>
        </w:rPr>
        <w:t>2021</w:t>
      </w:r>
      <w:r>
        <w:rPr>
          <w:rFonts w:hint="eastAsia" w:cs="宋体"/>
          <w:szCs w:val="21"/>
          <w:lang w:bidi="ar"/>
        </w:rPr>
        <w:t>〕</w:t>
      </w:r>
      <w:r>
        <w:rPr>
          <w:szCs w:val="21"/>
          <w:lang w:bidi="ar"/>
        </w:rPr>
        <w:t>51</w:t>
      </w:r>
      <w:r>
        <w:rPr>
          <w:rFonts w:hint="eastAsia" w:cs="宋体"/>
          <w:szCs w:val="21"/>
          <w:lang w:bidi="ar"/>
        </w:rPr>
        <w:t>号）文的规定，本项目不收取投标保证金。</w:t>
      </w:r>
    </w:p>
    <w:p w14:paraId="57EE72F7">
      <w:pPr>
        <w:ind w:firstLine="420" w:firstLineChars="200"/>
        <w:rPr>
          <w:rFonts w:ascii="黑体" w:hAnsi="宋体" w:eastAsia="黑体" w:cs="黑体"/>
          <w:szCs w:val="21"/>
        </w:rPr>
      </w:pPr>
      <w:r>
        <w:rPr>
          <w:rFonts w:hint="eastAsia" w:ascii="黑体" w:hAnsi="宋体" w:eastAsia="黑体" w:cs="黑体"/>
          <w:szCs w:val="21"/>
          <w:lang w:bidi="ar"/>
        </w:rPr>
        <w:t>22．投标人的替代方案</w:t>
      </w:r>
    </w:p>
    <w:p w14:paraId="6CC8F853">
      <w:pPr>
        <w:ind w:firstLine="420" w:firstLineChars="200"/>
        <w:rPr>
          <w:rFonts w:ascii="宋体" w:hAnsi="宋体" w:cs="宋体"/>
          <w:szCs w:val="21"/>
        </w:rPr>
      </w:pPr>
      <w:r>
        <w:rPr>
          <w:rFonts w:hint="eastAsia" w:ascii="宋体" w:hAnsi="宋体" w:cs="宋体"/>
          <w:szCs w:val="21"/>
          <w:lang w:bidi="ar"/>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4C74CA78">
      <w:pPr>
        <w:ind w:firstLine="420" w:firstLineChars="200"/>
        <w:rPr>
          <w:rFonts w:ascii="宋体" w:hAnsi="宋体" w:cs="宋体"/>
          <w:szCs w:val="21"/>
        </w:rPr>
      </w:pPr>
      <w:r>
        <w:rPr>
          <w:rFonts w:hint="eastAsia" w:ascii="宋体" w:hAnsi="宋体" w:cs="宋体"/>
          <w:szCs w:val="21"/>
          <w:lang w:bidi="ar"/>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14:paraId="11F946CF">
      <w:pPr>
        <w:ind w:firstLine="420" w:firstLineChars="200"/>
        <w:rPr>
          <w:rFonts w:ascii="黑体" w:hAnsi="宋体" w:eastAsia="黑体" w:cs="黑体"/>
          <w:szCs w:val="21"/>
        </w:rPr>
      </w:pPr>
      <w:r>
        <w:rPr>
          <w:rFonts w:hint="eastAsia" w:ascii="黑体" w:hAnsi="宋体" w:eastAsia="黑体" w:cs="黑体"/>
          <w:szCs w:val="21"/>
          <w:lang w:bidi="ar"/>
        </w:rPr>
        <w:t>23．</w:t>
      </w:r>
      <w:bookmarkStart w:id="59" w:name="_Hlk72402860"/>
      <w:r>
        <w:rPr>
          <w:rFonts w:hint="eastAsia" w:ascii="黑体" w:hAnsi="宋体" w:eastAsia="黑体" w:cs="黑体"/>
          <w:szCs w:val="21"/>
          <w:lang w:bidi="ar"/>
        </w:rPr>
        <w:t>投标文件的制作要求</w:t>
      </w:r>
    </w:p>
    <w:p w14:paraId="5EC95953">
      <w:pPr>
        <w:ind w:firstLine="420" w:firstLineChars="200"/>
        <w:rPr>
          <w:rFonts w:ascii="宋体" w:hAnsi="宋体" w:cs="宋体"/>
          <w:szCs w:val="21"/>
        </w:rPr>
      </w:pPr>
      <w:r>
        <w:rPr>
          <w:rFonts w:hint="eastAsia" w:ascii="宋体" w:hAnsi="宋体" w:cs="宋体"/>
          <w:szCs w:val="21"/>
          <w:lang w:bidi="ar"/>
        </w:rPr>
        <w:t>23.1投标人应准备所投项目的电子投标文件一份。</w:t>
      </w:r>
    </w:p>
    <w:p w14:paraId="533C505D">
      <w:pPr>
        <w:ind w:firstLine="420" w:firstLineChars="200"/>
        <w:rPr>
          <w:rFonts w:ascii="宋体" w:hAnsi="宋体" w:cs="宋体"/>
          <w:szCs w:val="21"/>
        </w:rPr>
      </w:pPr>
      <w:r>
        <w:rPr>
          <w:rFonts w:hint="eastAsia" w:ascii="宋体" w:hAnsi="宋体" w:cs="宋体"/>
          <w:szCs w:val="21"/>
          <w:lang w:bidi="ar"/>
        </w:rPr>
        <w:t>23.2投标人在使用《投标书编制软件》编制投标书时须注意：</w:t>
      </w:r>
    </w:p>
    <w:p w14:paraId="4E86EBD1">
      <w:pPr>
        <w:ind w:firstLine="420" w:firstLineChars="200"/>
        <w:rPr>
          <w:rFonts w:ascii="宋体" w:hAnsi="宋体" w:cs="宋体"/>
          <w:szCs w:val="21"/>
        </w:rPr>
      </w:pPr>
      <w:r>
        <w:rPr>
          <w:rFonts w:hint="eastAsia" w:ascii="宋体" w:hAnsi="宋体" w:cs="宋体"/>
          <w:szCs w:val="21"/>
          <w:lang w:bidi="ar"/>
        </w:rPr>
        <w:t>23.2.1导入《投标书编制软件》的招标文件项目编号、包号应与以此制作的投标文件项目编号、包号一致。例如，不能将甲项目A包的招标书导入《投标书编制软件》，制作乙项目B包的投标书。</w:t>
      </w:r>
    </w:p>
    <w:p w14:paraId="74D2C264">
      <w:pPr>
        <w:ind w:firstLine="420" w:firstLineChars="200"/>
        <w:rPr>
          <w:rFonts w:ascii="宋体" w:hAnsi="宋体" w:cs="宋体"/>
          <w:szCs w:val="21"/>
        </w:rPr>
      </w:pPr>
      <w:r>
        <w:rPr>
          <w:rFonts w:hint="eastAsia" w:ascii="宋体" w:hAnsi="宋体" w:cs="宋体"/>
          <w:szCs w:val="21"/>
          <w:lang w:bidi="ar"/>
        </w:rPr>
        <w:t>23.2.2不能用非本公司的电子密钥加密本公司的投标文件，或者用其它公司的登录用户上传本公司的投标文件。</w:t>
      </w:r>
    </w:p>
    <w:p w14:paraId="59C900E9">
      <w:pPr>
        <w:ind w:firstLine="420" w:firstLineChars="200"/>
        <w:rPr>
          <w:rFonts w:ascii="宋体" w:hAnsi="宋体" w:cs="宋体"/>
          <w:szCs w:val="21"/>
        </w:rPr>
      </w:pPr>
      <w:r>
        <w:rPr>
          <w:rFonts w:hint="eastAsia" w:ascii="宋体" w:hAnsi="宋体" w:cs="宋体"/>
          <w:szCs w:val="21"/>
          <w:lang w:bidi="ar"/>
        </w:rPr>
        <w:t>23.2.3要求用《投标书编制软件》编制投标书的包，不能用其它方式编制投标书。编制投标文件时，电脑须连通互联网。</w:t>
      </w:r>
    </w:p>
    <w:p w14:paraId="2DADED6E">
      <w:pPr>
        <w:ind w:firstLine="420" w:firstLineChars="200"/>
        <w:rPr>
          <w:rFonts w:ascii="宋体" w:hAnsi="宋体" w:cs="宋体"/>
          <w:szCs w:val="21"/>
        </w:rPr>
      </w:pPr>
      <w:r>
        <w:rPr>
          <w:rFonts w:hint="eastAsia" w:ascii="宋体" w:hAnsi="宋体" w:cs="宋体"/>
          <w:szCs w:val="21"/>
          <w:lang w:bidi="ar"/>
        </w:rPr>
        <w:t>23.2.4投标文件不能带病毒。采购代理机构将用专业杀毒软件对投标文件进行病毒检测，如果这两种软件均报告发现病毒，则采购代理机构认为该投标文件带病毒。</w:t>
      </w:r>
    </w:p>
    <w:p w14:paraId="63DD7FB9">
      <w:pPr>
        <w:ind w:firstLine="420" w:firstLineChars="200"/>
        <w:rPr>
          <w:rFonts w:ascii="宋体" w:hAnsi="宋体" w:cs="宋体"/>
          <w:szCs w:val="21"/>
        </w:rPr>
      </w:pPr>
      <w:r>
        <w:rPr>
          <w:rFonts w:hint="eastAsia" w:ascii="宋体" w:hAnsi="宋体" w:cs="宋体"/>
          <w:szCs w:val="21"/>
          <w:lang w:bidi="ar"/>
        </w:rPr>
        <w:t>23.2.6投标人在编辑投标文件时，</w:t>
      </w:r>
      <w:r>
        <w:rPr>
          <w:rFonts w:hint="eastAsia" w:ascii="宋体" w:hAnsi="宋体" w:cs="宋体"/>
          <w:b/>
          <w:szCs w:val="21"/>
          <w:lang w:bidi="ar"/>
        </w:rPr>
        <w:t>在投标文件目录中属于本节点内容的必须在本节点中填写，填写到其他节点或附件，</w:t>
      </w:r>
      <w:r>
        <w:rPr>
          <w:rFonts w:hint="eastAsia" w:ascii="宋体" w:hAnsi="宋体" w:cs="宋体"/>
          <w:szCs w:val="21"/>
          <w:lang w:bidi="ar"/>
        </w:rPr>
        <w:t>一切后果由供应商自行承担。</w:t>
      </w:r>
    </w:p>
    <w:p w14:paraId="6FAF9239">
      <w:pPr>
        <w:ind w:firstLine="420" w:firstLineChars="200"/>
        <w:rPr>
          <w:rFonts w:ascii="宋体" w:hAnsi="宋体" w:cs="宋体"/>
          <w:szCs w:val="21"/>
        </w:rPr>
      </w:pPr>
      <w:r>
        <w:rPr>
          <w:rFonts w:hint="eastAsia" w:ascii="宋体" w:hAnsi="宋体" w:cs="宋体"/>
          <w:szCs w:val="21"/>
          <w:lang w:bidi="ar"/>
        </w:rPr>
        <w:t>23.2.7采购代理机构不接受投标截止时间后递交的纸质、电子、传真等所有形式的投标文件。由于对网上自行采购系统操作不熟悉或自身电脑、网络等原因导致不能在投标截止时间之前上传投标文件，采购代理机构概不负责。建议于开标前一个工作日完成投标文件的制作与上传，如上传确有困难，请及时咨询。</w:t>
      </w:r>
    </w:p>
    <w:p w14:paraId="78D0DC69">
      <w:pPr>
        <w:ind w:firstLine="420" w:firstLineChars="200"/>
        <w:rPr>
          <w:rFonts w:ascii="宋体" w:hAnsi="宋体" w:cs="宋体"/>
          <w:szCs w:val="21"/>
        </w:rPr>
      </w:pPr>
      <w:r>
        <w:rPr>
          <w:rFonts w:hint="eastAsia" w:ascii="宋体" w:hAnsi="宋体" w:cs="宋体"/>
          <w:szCs w:val="21"/>
          <w:lang w:bidi="ar"/>
        </w:rPr>
        <w:t>23.2.8如果开标时出现网络故障、技术故障，影响了采购活动，采购代理机构有权采取措施如延期、接受无法从网上上传的投标书等，以保障采购活动的公开、公平和公正。</w:t>
      </w:r>
    </w:p>
    <w:p w14:paraId="7E9F4E44">
      <w:pPr>
        <w:ind w:firstLine="420" w:firstLineChars="200"/>
        <w:rPr>
          <w:rFonts w:ascii="宋体" w:hAnsi="宋体" w:cs="宋体"/>
          <w:szCs w:val="21"/>
        </w:rPr>
      </w:pPr>
      <w:r>
        <w:rPr>
          <w:rFonts w:hint="eastAsia" w:ascii="宋体" w:hAnsi="宋体" w:cs="宋体"/>
          <w:szCs w:val="21"/>
          <w:lang w:bidi="ar"/>
        </w:rPr>
        <w:t>23.3电报、电话、传真形式的投标概不接受。</w:t>
      </w:r>
    </w:p>
    <w:p w14:paraId="723E2FB1">
      <w:pPr>
        <w:ind w:firstLine="422" w:firstLineChars="200"/>
        <w:rPr>
          <w:rFonts w:ascii="宋体" w:hAnsi="宋体" w:cs="宋体"/>
          <w:b/>
          <w:szCs w:val="21"/>
        </w:rPr>
      </w:pPr>
      <w:r>
        <w:rPr>
          <w:rFonts w:hint="eastAsia" w:ascii="宋体" w:hAnsi="宋体" w:cs="宋体"/>
          <w:b/>
          <w:szCs w:val="21"/>
          <w:lang w:bidi="ar"/>
        </w:rPr>
        <w:t>23.4经投标人电子密钥加密的投标文件无须盖章或签字，</w:t>
      </w:r>
      <w:r>
        <w:rPr>
          <w:rFonts w:hint="eastAsia" w:ascii="宋体" w:hAnsi="宋体" w:cs="宋体"/>
          <w:szCs w:val="21"/>
          <w:lang w:bidi="ar"/>
        </w:rPr>
        <w:t>专用条款另有要求的除外。</w:t>
      </w:r>
    </w:p>
    <w:p w14:paraId="03CC084F">
      <w:pPr>
        <w:ind w:firstLine="422" w:firstLineChars="200"/>
        <w:rPr>
          <w:rFonts w:ascii="宋体" w:hAnsi="宋体" w:cs="宋体"/>
        </w:rPr>
      </w:pPr>
      <w:r>
        <w:rPr>
          <w:rFonts w:hint="eastAsia" w:ascii="宋体" w:hAnsi="宋体" w:cs="宋体"/>
          <w:b/>
          <w:szCs w:val="21"/>
          <w:lang w:bidi="ar"/>
        </w:rPr>
        <w:t>23.5</w:t>
      </w:r>
      <w:r>
        <w:rPr>
          <w:rFonts w:hint="eastAsia" w:ascii="宋体" w:hAnsi="宋体" w:cs="宋体"/>
          <w:szCs w:val="21"/>
          <w:lang w:bidi="ar"/>
        </w:rPr>
        <w:t xml:space="preserve"> 各类资格（资质）文件提供扫描件，专用条款另有要求的除外。</w:t>
      </w:r>
      <w:bookmarkEnd w:id="59"/>
    </w:p>
    <w:p w14:paraId="4DCA1444">
      <w:pPr>
        <w:ind w:firstLine="411" w:firstLineChars="196"/>
        <w:rPr>
          <w:rFonts w:ascii="宋体" w:hAnsi="宋体" w:cs="宋体"/>
          <w:szCs w:val="21"/>
        </w:rPr>
      </w:pPr>
    </w:p>
    <w:p w14:paraId="2519E6DB">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投标文件的递交</w:t>
      </w:r>
    </w:p>
    <w:p w14:paraId="723EF305">
      <w:pPr>
        <w:ind w:firstLine="420" w:firstLineChars="200"/>
        <w:rPr>
          <w:rFonts w:ascii="黑体" w:hAnsi="宋体" w:eastAsia="黑体" w:cs="黑体"/>
          <w:szCs w:val="21"/>
        </w:rPr>
      </w:pPr>
      <w:bookmarkStart w:id="60" w:name="_Hlk72405459"/>
      <w:r>
        <w:rPr>
          <w:rFonts w:hint="eastAsia" w:ascii="黑体" w:hAnsi="宋体" w:eastAsia="黑体" w:cs="黑体"/>
          <w:szCs w:val="21"/>
          <w:lang w:bidi="ar"/>
        </w:rPr>
        <w:t>24．投标文件的保密</w:t>
      </w:r>
    </w:p>
    <w:p w14:paraId="420B46BF">
      <w:pPr>
        <w:ind w:firstLine="420" w:firstLineChars="200"/>
        <w:rPr>
          <w:rFonts w:ascii="宋体" w:hAnsi="宋体" w:cs="宋体"/>
          <w:szCs w:val="21"/>
        </w:rPr>
      </w:pPr>
      <w:r>
        <w:rPr>
          <w:rFonts w:hint="eastAsia" w:ascii="宋体" w:hAnsi="宋体" w:cs="宋体"/>
          <w:szCs w:val="21"/>
          <w:lang w:bidi="ar"/>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76F52C94">
      <w:pPr>
        <w:ind w:firstLine="422" w:firstLineChars="200"/>
        <w:rPr>
          <w:rFonts w:ascii="宋体" w:hAnsi="宋体" w:cs="宋体"/>
          <w:b/>
          <w:szCs w:val="21"/>
        </w:rPr>
      </w:pPr>
      <w:r>
        <w:rPr>
          <w:rFonts w:hint="eastAsia" w:ascii="宋体" w:hAnsi="宋体" w:cs="宋体"/>
          <w:b/>
          <w:szCs w:val="21"/>
          <w:lang w:bidi="ar"/>
        </w:rPr>
        <w:t>24.2若采购项目出现延期情况：</w:t>
      </w:r>
    </w:p>
    <w:p w14:paraId="61997384">
      <w:pPr>
        <w:ind w:firstLine="422" w:firstLineChars="200"/>
        <w:rPr>
          <w:rFonts w:ascii="黑体" w:hAnsi="宋体" w:eastAsia="黑体" w:cs="黑体"/>
          <w:b/>
          <w:szCs w:val="21"/>
        </w:rPr>
      </w:pPr>
      <w:r>
        <w:rPr>
          <w:rFonts w:hint="eastAsia" w:ascii="宋体" w:hAnsi="宋体" w:cs="宋体"/>
          <w:b/>
          <w:szCs w:val="21"/>
          <w:lang w:bidi="ar"/>
        </w:rPr>
        <w:t>如果供下载的招标文件有更新，投标人必须重新下载招标文件、重新制作投标文件、重新加密投标文件、重新上传投标文件。</w:t>
      </w:r>
    </w:p>
    <w:p w14:paraId="4986448B">
      <w:pPr>
        <w:ind w:firstLine="420" w:firstLineChars="200"/>
        <w:rPr>
          <w:rFonts w:ascii="黑体" w:hAnsi="宋体" w:eastAsia="黑体" w:cs="黑体"/>
          <w:szCs w:val="21"/>
        </w:rPr>
      </w:pPr>
      <w:r>
        <w:rPr>
          <w:rFonts w:hint="eastAsia" w:ascii="黑体" w:hAnsi="宋体" w:eastAsia="黑体" w:cs="黑体"/>
          <w:szCs w:val="21"/>
          <w:lang w:bidi="ar"/>
        </w:rPr>
        <w:t>25．上传投标文件及投标截止日期</w:t>
      </w:r>
    </w:p>
    <w:p w14:paraId="483E541D">
      <w:pPr>
        <w:ind w:firstLine="420" w:firstLineChars="200"/>
        <w:rPr>
          <w:rFonts w:ascii="宋体" w:hAnsi="宋体" w:cs="宋体"/>
          <w:szCs w:val="21"/>
        </w:rPr>
      </w:pPr>
      <w:r>
        <w:rPr>
          <w:rFonts w:hint="eastAsia" w:ascii="宋体" w:hAnsi="宋体" w:cs="宋体"/>
          <w:szCs w:val="21"/>
          <w:lang w:bidi="ar"/>
        </w:rPr>
        <w:t>25.1实行网上投标，投标人必须在招标文件规定的投标截止时间前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cs="宋体"/>
          <w:b/>
          <w:bCs/>
          <w:szCs w:val="21"/>
          <w:lang w:bidi="ar"/>
        </w:rPr>
        <w:t>深圳公共资源交易中心（深圳交易集团有限公司政府采购业务分公司）3楼服务大厅（地址：深圳市南山区沙河西路3185号南山智谷A座深圳交易集团总部大楼）协助上传，但上传过程中投标截止时间到达仍无法上传成功的，由投标人自行负责</w:t>
      </w:r>
      <w:r>
        <w:rPr>
          <w:rFonts w:hint="eastAsia" w:ascii="宋体" w:hAnsi="宋体" w:cs="宋体"/>
          <w:szCs w:val="21"/>
          <w:lang w:bidi="ar"/>
        </w:rPr>
        <w:t>。</w:t>
      </w:r>
    </w:p>
    <w:p w14:paraId="1C588CC9">
      <w:pPr>
        <w:ind w:firstLine="420" w:firstLineChars="200"/>
        <w:rPr>
          <w:rFonts w:ascii="宋体" w:hAnsi="宋体" w:cs="宋体"/>
          <w:szCs w:val="21"/>
        </w:rPr>
      </w:pPr>
      <w:r>
        <w:rPr>
          <w:rFonts w:hint="eastAsia" w:ascii="宋体" w:hAnsi="宋体" w:cs="宋体"/>
          <w:szCs w:val="21"/>
          <w:lang w:bidi="ar"/>
        </w:rPr>
        <w:t>25.2采购代理机构可以按本通用条款第13条规定，通过修改招标文件自行决定酌情延长投标截止期。在此情况下，采购代理机构、采购人和投标人受投标截止期制约的所有权利和义务均应延长至新的截止期。</w:t>
      </w:r>
    </w:p>
    <w:p w14:paraId="0B5E46C5">
      <w:pPr>
        <w:ind w:firstLine="420" w:firstLineChars="200"/>
        <w:rPr>
          <w:rFonts w:ascii="宋体" w:hAnsi="宋体" w:cs="宋体"/>
          <w:szCs w:val="21"/>
        </w:rPr>
      </w:pPr>
      <w:r>
        <w:rPr>
          <w:rFonts w:hint="eastAsia" w:ascii="宋体" w:hAnsi="宋体" w:cs="宋体"/>
          <w:szCs w:val="21"/>
          <w:lang w:bidi="ar"/>
        </w:rPr>
        <w:t>25.3投标截止时间以后不得上传投标文件。</w:t>
      </w:r>
    </w:p>
    <w:bookmarkEnd w:id="60"/>
    <w:p w14:paraId="0C0F6789">
      <w:pPr>
        <w:ind w:firstLine="420" w:firstLineChars="200"/>
        <w:rPr>
          <w:rFonts w:ascii="黑体" w:hAnsi="宋体" w:eastAsia="黑体" w:cs="黑体"/>
          <w:szCs w:val="21"/>
        </w:rPr>
      </w:pPr>
      <w:r>
        <w:rPr>
          <w:rFonts w:hint="eastAsia" w:ascii="黑体" w:hAnsi="宋体" w:eastAsia="黑体" w:cs="黑体"/>
          <w:szCs w:val="21"/>
          <w:lang w:bidi="ar"/>
        </w:rPr>
        <w:t>26. 样品、现场演示、方案讲解</w:t>
      </w:r>
    </w:p>
    <w:p w14:paraId="207D9D04">
      <w:pPr>
        <w:ind w:firstLine="420" w:firstLineChars="200"/>
        <w:rPr>
          <w:rFonts w:ascii="宋体" w:hAnsi="宋体" w:cs="宋体"/>
          <w:szCs w:val="21"/>
        </w:rPr>
      </w:pPr>
      <w:r>
        <w:rPr>
          <w:rFonts w:hint="eastAsia" w:ascii="宋体" w:hAnsi="宋体" w:cs="宋体"/>
          <w:szCs w:val="21"/>
          <w:lang w:bidi="ar"/>
        </w:rPr>
        <w:t>26.1 样品、现场演示、方案讲解等事项在招标文件专用条款中进行规定。</w:t>
      </w:r>
    </w:p>
    <w:p w14:paraId="56D23FB0">
      <w:pPr>
        <w:ind w:firstLine="420" w:firstLineChars="200"/>
        <w:rPr>
          <w:rFonts w:ascii="黑体" w:hAnsi="宋体" w:eastAsia="黑体" w:cs="黑体"/>
          <w:szCs w:val="21"/>
        </w:rPr>
      </w:pPr>
      <w:bookmarkStart w:id="61" w:name="_Hlk72428346"/>
      <w:r>
        <w:rPr>
          <w:rFonts w:hint="eastAsia" w:ascii="黑体" w:hAnsi="宋体" w:eastAsia="黑体" w:cs="黑体"/>
          <w:szCs w:val="21"/>
          <w:lang w:bidi="ar"/>
        </w:rPr>
        <w:t>27．投标文件的修改和撤销</w:t>
      </w:r>
    </w:p>
    <w:p w14:paraId="61B2126E">
      <w:pPr>
        <w:ind w:firstLine="420" w:firstLineChars="200"/>
        <w:rPr>
          <w:rFonts w:ascii="宋体" w:hAnsi="宋体" w:cs="宋体"/>
          <w:szCs w:val="21"/>
        </w:rPr>
      </w:pPr>
      <w:r>
        <w:rPr>
          <w:rFonts w:hint="eastAsia" w:ascii="宋体" w:hAnsi="宋体" w:cs="宋体"/>
          <w:szCs w:val="21"/>
          <w:lang w:bidi="ar"/>
        </w:rPr>
        <w:t>27.1投标方在提交投标文件后可对其投标文件进行修改并重新上传投标文件或在网上进行撤销投标的操作。</w:t>
      </w:r>
    </w:p>
    <w:p w14:paraId="35DBF8FA">
      <w:pPr>
        <w:ind w:firstLine="420" w:firstLineChars="200"/>
        <w:rPr>
          <w:rFonts w:ascii="宋体" w:hAnsi="宋体" w:cs="宋体"/>
          <w:szCs w:val="21"/>
        </w:rPr>
      </w:pPr>
      <w:r>
        <w:rPr>
          <w:rFonts w:hint="eastAsia" w:ascii="宋体" w:hAnsi="宋体" w:cs="宋体"/>
          <w:szCs w:val="21"/>
          <w:lang w:bidi="ar"/>
        </w:rPr>
        <w:t>27.2投标截止时间以后不得修改投标文件。</w:t>
      </w:r>
    </w:p>
    <w:p w14:paraId="230D3303">
      <w:pPr>
        <w:ind w:firstLine="420" w:firstLineChars="200"/>
        <w:rPr>
          <w:rFonts w:ascii="宋体" w:hAnsi="宋体" w:cs="宋体"/>
          <w:szCs w:val="21"/>
        </w:rPr>
      </w:pPr>
      <w:r>
        <w:rPr>
          <w:rFonts w:hint="eastAsia" w:ascii="宋体" w:hAnsi="宋体" w:cs="宋体"/>
          <w:szCs w:val="21"/>
          <w:lang w:bidi="ar"/>
        </w:rPr>
        <w:t>27.3从投标截止期至投标人在投标文件中确定的投标有效期之间的这段时间内，投标人不得撤回其投标。</w:t>
      </w:r>
    </w:p>
    <w:p w14:paraId="1A769B0D">
      <w:pPr>
        <w:ind w:firstLine="420" w:firstLineChars="200"/>
        <w:rPr>
          <w:rFonts w:ascii="宋体" w:hAnsi="宋体" w:cs="宋体"/>
          <w:szCs w:val="21"/>
        </w:rPr>
      </w:pPr>
      <w:r>
        <w:rPr>
          <w:rFonts w:hint="eastAsia" w:ascii="宋体" w:hAnsi="宋体" w:cs="宋体"/>
          <w:szCs w:val="21"/>
          <w:lang w:bidi="ar"/>
        </w:rPr>
        <w:t>27.4采购代理机构不退还投标文件，专用条款另有规定的除外。</w:t>
      </w:r>
    </w:p>
    <w:bookmarkEnd w:id="61"/>
    <w:p w14:paraId="7D6B80BD">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开标</w:t>
      </w:r>
    </w:p>
    <w:p w14:paraId="2F7BCBDE">
      <w:pPr>
        <w:ind w:firstLine="420" w:firstLineChars="200"/>
        <w:rPr>
          <w:rFonts w:ascii="黑体" w:hAnsi="宋体" w:eastAsia="黑体" w:cs="黑体"/>
          <w:szCs w:val="21"/>
        </w:rPr>
      </w:pPr>
      <w:r>
        <w:rPr>
          <w:rFonts w:hint="eastAsia" w:ascii="黑体" w:hAnsi="宋体" w:eastAsia="黑体" w:cs="黑体"/>
          <w:szCs w:val="21"/>
          <w:lang w:bidi="ar"/>
        </w:rPr>
        <w:t>28．开标</w:t>
      </w:r>
    </w:p>
    <w:p w14:paraId="546C0B89">
      <w:pPr>
        <w:ind w:firstLine="420" w:firstLineChars="200"/>
        <w:rPr>
          <w:rFonts w:ascii="宋体" w:hAnsi="宋体" w:cs="宋体"/>
          <w:szCs w:val="21"/>
        </w:rPr>
      </w:pPr>
      <w:r>
        <w:rPr>
          <w:rFonts w:hint="eastAsia" w:ascii="宋体" w:hAnsi="宋体" w:cs="宋体"/>
          <w:szCs w:val="21"/>
          <w:lang w:bidi="ar"/>
        </w:rPr>
        <w:t>28.1如投标文件加密的，则投标人须在开标当日的开标时间至解密截止时间内进行解密，逾期未解密的作投标无效处理。解密方法：登录“深圳市自行采购系统（https://trade.szggzy.com/ggzy/center/#/login）”，使用本单位制作电子投标文件同一个电子密钥进行在线解密、查询开标情况。</w:t>
      </w:r>
    </w:p>
    <w:p w14:paraId="0A7A40EA">
      <w:pPr>
        <w:ind w:firstLine="420" w:firstLineChars="200"/>
        <w:rPr>
          <w:rFonts w:ascii="宋体" w:hAnsi="宋体" w:cs="宋体"/>
          <w:szCs w:val="21"/>
        </w:rPr>
      </w:pPr>
      <w:r>
        <w:rPr>
          <w:rFonts w:hint="eastAsia" w:ascii="宋体" w:hAnsi="宋体" w:cs="宋体"/>
          <w:szCs w:val="21"/>
          <w:lang w:bidi="ar"/>
        </w:rPr>
        <w:t>28.2采购代理机构将在满足开标条件（①解密时间结束，解密后的投标供应商数量满足开标要求或②解密时间结束前所有投标供应商均完成投标文件解密）后，对投标文件进行开标，并在网上公布开标结果。</w:t>
      </w:r>
    </w:p>
    <w:p w14:paraId="74B2F1D0">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评审要求</w:t>
      </w:r>
    </w:p>
    <w:p w14:paraId="3204C59F">
      <w:pPr>
        <w:ind w:firstLine="420" w:firstLineChars="200"/>
        <w:rPr>
          <w:rFonts w:ascii="黑体" w:hAnsi="宋体" w:eastAsia="黑体" w:cs="黑体"/>
          <w:szCs w:val="21"/>
        </w:rPr>
      </w:pPr>
      <w:r>
        <w:rPr>
          <w:rFonts w:hint="eastAsia" w:ascii="黑体" w:hAnsi="宋体" w:eastAsia="黑体" w:cs="黑体"/>
          <w:szCs w:val="21"/>
          <w:lang w:bidi="ar"/>
        </w:rPr>
        <w:t>29．评审委员会组成</w:t>
      </w:r>
    </w:p>
    <w:p w14:paraId="654578E0">
      <w:pPr>
        <w:ind w:firstLine="420" w:firstLineChars="200"/>
        <w:rPr>
          <w:rFonts w:ascii="宋体" w:hAnsi="宋体" w:cs="宋体"/>
          <w:szCs w:val="21"/>
        </w:rPr>
      </w:pPr>
      <w:r>
        <w:rPr>
          <w:rFonts w:hint="eastAsia" w:ascii="宋体" w:hAnsi="宋体" w:cs="宋体"/>
          <w:szCs w:val="21"/>
          <w:lang w:bidi="ar"/>
        </w:rPr>
        <w:t>29.1网上开标结束后召开评审会议，评审委员会由采购代理机构依法组建，负责评审活动。</w:t>
      </w:r>
    </w:p>
    <w:p w14:paraId="302E9BE2">
      <w:pPr>
        <w:ind w:firstLine="420" w:firstLineChars="200"/>
        <w:rPr>
          <w:rFonts w:ascii="宋体" w:hAnsi="宋体" w:cs="宋体"/>
          <w:color w:val="FF0000"/>
          <w:szCs w:val="21"/>
        </w:rPr>
      </w:pPr>
      <w:bookmarkStart w:id="62" w:name="_Hlk72436580"/>
      <w:r>
        <w:rPr>
          <w:rFonts w:hint="eastAsia" w:ascii="宋体" w:hAnsi="宋体" w:cs="宋体"/>
          <w:szCs w:val="21"/>
          <w:lang w:bidi="ar"/>
        </w:rPr>
        <w:t>评审委员会由采购人代表和评审专家组成，成员人数应当为5人以上单数（部分条件下为7人以上单数），其中评审专家不得少于成员总数的三分之二。</w:t>
      </w:r>
      <w:bookmarkEnd w:id="62"/>
      <w:r>
        <w:rPr>
          <w:rFonts w:hint="eastAsia" w:ascii="宋体" w:hAnsi="宋体" w:cs="宋体"/>
          <w:szCs w:val="21"/>
          <w:lang w:bidi="ar"/>
        </w:rPr>
        <w:t>评定</w:t>
      </w:r>
      <w:r>
        <w:rPr>
          <w:rFonts w:hint="eastAsia" w:cs="宋体"/>
          <w:szCs w:val="21"/>
          <w:lang w:bidi="ar"/>
        </w:rPr>
        <w:t>分离项目评审专家均由评审专家组成。</w:t>
      </w:r>
      <w:r>
        <w:rPr>
          <w:rFonts w:hint="eastAsia" w:ascii="宋体" w:hAnsi="宋体" w:cs="宋体"/>
          <w:szCs w:val="21"/>
          <w:lang w:bidi="ar"/>
        </w:rPr>
        <w:t>评审专家一般是从深圳市政府采购评审专家库中随机抽取。采购人代表须持本单位签发的《评审授权书》参加评审。</w:t>
      </w:r>
      <w:r>
        <w:rPr>
          <w:rFonts w:hint="eastAsia" w:ascii="宋体" w:hAnsi="宋体" w:cs="宋体"/>
          <w:color w:val="FF0000"/>
          <w:szCs w:val="21"/>
          <w:lang w:bidi="ar"/>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14:paraId="166EB08C">
      <w:pPr>
        <w:ind w:firstLine="420" w:firstLineChars="200"/>
        <w:rPr>
          <w:rFonts w:ascii="宋体" w:hAnsi="宋体" w:cs="宋体"/>
          <w:szCs w:val="21"/>
        </w:rPr>
      </w:pPr>
      <w:r>
        <w:rPr>
          <w:rFonts w:hint="eastAsia" w:ascii="宋体" w:hAnsi="宋体" w:cs="宋体"/>
          <w:szCs w:val="21"/>
          <w:lang w:bidi="ar"/>
        </w:rPr>
        <w:t>29.2评审定标应当遵循公平、公正、科学、择优的原则。</w:t>
      </w:r>
    </w:p>
    <w:p w14:paraId="2448862A">
      <w:pPr>
        <w:ind w:firstLine="420" w:firstLineChars="200"/>
        <w:rPr>
          <w:rFonts w:ascii="宋体" w:hAnsi="宋体" w:cs="宋体"/>
          <w:szCs w:val="21"/>
        </w:rPr>
      </w:pPr>
      <w:r>
        <w:rPr>
          <w:rFonts w:hint="eastAsia" w:ascii="宋体" w:hAnsi="宋体" w:cs="宋体"/>
          <w:szCs w:val="21"/>
          <w:lang w:bidi="ar"/>
        </w:rPr>
        <w:t>29.3评审活动依法进行，任何单位和个人不得非法干预评标过程和结果。</w:t>
      </w:r>
    </w:p>
    <w:p w14:paraId="6DF35BDB">
      <w:pPr>
        <w:ind w:firstLine="420" w:firstLineChars="200"/>
        <w:rPr>
          <w:rFonts w:ascii="宋体" w:hAnsi="宋体" w:cs="宋体"/>
          <w:szCs w:val="21"/>
        </w:rPr>
      </w:pPr>
      <w:r>
        <w:rPr>
          <w:rFonts w:hint="eastAsia" w:ascii="宋体" w:hAnsi="宋体" w:cs="宋体"/>
          <w:szCs w:val="21"/>
          <w:lang w:bidi="ar"/>
        </w:rPr>
        <w:t>29.4评审过程中不允许违背评标程序或采用招标文件未载明的评标方法或评标因素进行评标。</w:t>
      </w:r>
    </w:p>
    <w:p w14:paraId="72B24C59">
      <w:pPr>
        <w:ind w:firstLine="420" w:firstLineChars="200"/>
        <w:rPr>
          <w:rFonts w:ascii="宋体" w:hAnsi="宋体" w:cs="宋体"/>
          <w:bCs/>
          <w:szCs w:val="21"/>
        </w:rPr>
      </w:pPr>
      <w:r>
        <w:rPr>
          <w:rFonts w:hint="eastAsia" w:ascii="宋体" w:hAnsi="宋体" w:cs="宋体"/>
          <w:bCs/>
          <w:szCs w:val="21"/>
          <w:lang w:bidi="ar"/>
        </w:rPr>
        <w:t>29.5 开标后，直到签订合同为止，凡属于对投标文件的审查、澄清、评价和比较的有关资料以及中标候选人的推荐情况、与评审有关的其他任何情况均严格保密（</w:t>
      </w:r>
      <w:r>
        <w:rPr>
          <w:rFonts w:hint="eastAsia" w:cs="宋体"/>
          <w:szCs w:val="21"/>
          <w:lang w:bidi="ar"/>
        </w:rPr>
        <w:t>信息公开的内容除外</w:t>
      </w:r>
      <w:r>
        <w:rPr>
          <w:rFonts w:hint="eastAsia" w:ascii="宋体" w:hAnsi="宋体" w:cs="宋体"/>
          <w:bCs/>
          <w:szCs w:val="21"/>
          <w:lang w:bidi="ar"/>
        </w:rPr>
        <w:t>）。</w:t>
      </w:r>
    </w:p>
    <w:p w14:paraId="525854AE">
      <w:pPr>
        <w:ind w:firstLine="420" w:firstLineChars="200"/>
        <w:rPr>
          <w:rFonts w:ascii="黑体" w:hAnsi="宋体" w:eastAsia="黑体" w:cs="黑体"/>
          <w:szCs w:val="21"/>
        </w:rPr>
      </w:pPr>
      <w:r>
        <w:rPr>
          <w:rFonts w:hint="eastAsia" w:ascii="黑体" w:hAnsi="宋体" w:eastAsia="黑体" w:cs="黑体"/>
          <w:szCs w:val="21"/>
          <w:lang w:bidi="ar"/>
        </w:rPr>
        <w:t>30．向评审委员会提供的资料</w:t>
      </w:r>
    </w:p>
    <w:p w14:paraId="7841CDFA">
      <w:pPr>
        <w:ind w:firstLine="420" w:firstLineChars="200"/>
        <w:rPr>
          <w:rFonts w:ascii="宋体" w:hAnsi="宋体" w:cs="宋体"/>
          <w:szCs w:val="21"/>
        </w:rPr>
      </w:pPr>
      <w:r>
        <w:rPr>
          <w:rFonts w:hint="eastAsia" w:ascii="宋体" w:hAnsi="宋体" w:cs="宋体"/>
          <w:szCs w:val="21"/>
          <w:lang w:bidi="ar"/>
        </w:rPr>
        <w:t>30.1公开发布的招标文件，包括图纸、服务清单、答疑文件等；</w:t>
      </w:r>
    </w:p>
    <w:p w14:paraId="12B905E8">
      <w:pPr>
        <w:ind w:firstLine="420" w:firstLineChars="200"/>
        <w:rPr>
          <w:rFonts w:ascii="宋体" w:hAnsi="宋体" w:cs="宋体"/>
          <w:szCs w:val="21"/>
        </w:rPr>
      </w:pPr>
      <w:r>
        <w:rPr>
          <w:rFonts w:hint="eastAsia" w:ascii="宋体" w:hAnsi="宋体" w:cs="宋体"/>
          <w:szCs w:val="21"/>
          <w:lang w:bidi="ar"/>
        </w:rPr>
        <w:t>30.2其他评标必须的资料。</w:t>
      </w:r>
    </w:p>
    <w:p w14:paraId="3289B8E8">
      <w:pPr>
        <w:ind w:firstLine="420" w:firstLineChars="200"/>
        <w:rPr>
          <w:rFonts w:ascii="宋体" w:hAnsi="宋体" w:cs="宋体"/>
          <w:szCs w:val="21"/>
        </w:rPr>
      </w:pPr>
      <w:r>
        <w:rPr>
          <w:rFonts w:hint="eastAsia" w:ascii="宋体" w:hAnsi="宋体" w:cs="宋体"/>
          <w:szCs w:val="21"/>
          <w:lang w:bidi="ar"/>
        </w:rPr>
        <w:t>30.3评审委员会应当认真研究招标文件，至少应了解熟悉以下内容：</w:t>
      </w:r>
    </w:p>
    <w:p w14:paraId="76E195E7">
      <w:pPr>
        <w:ind w:firstLine="420" w:firstLineChars="200"/>
        <w:rPr>
          <w:rFonts w:ascii="宋体" w:hAnsi="宋体" w:cs="宋体"/>
          <w:szCs w:val="21"/>
        </w:rPr>
      </w:pPr>
      <w:r>
        <w:rPr>
          <w:rFonts w:hint="eastAsia" w:ascii="宋体" w:hAnsi="宋体" w:cs="宋体"/>
          <w:szCs w:val="21"/>
          <w:lang w:bidi="ar"/>
        </w:rPr>
        <w:t>（1）招标的目的；</w:t>
      </w:r>
    </w:p>
    <w:p w14:paraId="7052974E">
      <w:pPr>
        <w:ind w:firstLine="420" w:firstLineChars="200"/>
        <w:rPr>
          <w:rFonts w:ascii="宋体" w:hAnsi="宋体" w:cs="宋体"/>
          <w:szCs w:val="21"/>
        </w:rPr>
      </w:pPr>
      <w:r>
        <w:rPr>
          <w:rFonts w:hint="eastAsia" w:ascii="宋体" w:hAnsi="宋体" w:cs="宋体"/>
          <w:szCs w:val="21"/>
          <w:lang w:bidi="ar"/>
        </w:rPr>
        <w:t>（2）招标项目需求的范围和性质；</w:t>
      </w:r>
    </w:p>
    <w:p w14:paraId="16E14FA0">
      <w:pPr>
        <w:ind w:firstLine="420" w:firstLineChars="200"/>
        <w:rPr>
          <w:rFonts w:ascii="宋体" w:hAnsi="宋体" w:cs="宋体"/>
          <w:szCs w:val="21"/>
        </w:rPr>
      </w:pPr>
      <w:r>
        <w:rPr>
          <w:rFonts w:hint="eastAsia" w:ascii="宋体" w:hAnsi="宋体" w:cs="宋体"/>
          <w:szCs w:val="21"/>
          <w:lang w:bidi="ar"/>
        </w:rPr>
        <w:t>（3）招标文件规定的投标人的资格、财政预算限额、商务条款；</w:t>
      </w:r>
    </w:p>
    <w:p w14:paraId="634216F1">
      <w:pPr>
        <w:ind w:firstLine="420" w:firstLineChars="200"/>
        <w:rPr>
          <w:rFonts w:ascii="宋体" w:hAnsi="宋体" w:cs="宋体"/>
          <w:szCs w:val="21"/>
        </w:rPr>
      </w:pPr>
      <w:r>
        <w:rPr>
          <w:rFonts w:hint="eastAsia" w:ascii="宋体" w:hAnsi="宋体" w:cs="宋体"/>
          <w:szCs w:val="21"/>
          <w:lang w:bidi="ar"/>
        </w:rPr>
        <w:t>（4）招标文件规定的评标程序、评标方法和评标因素；</w:t>
      </w:r>
    </w:p>
    <w:p w14:paraId="60DBFC1D">
      <w:pPr>
        <w:ind w:firstLine="420" w:firstLineChars="200"/>
        <w:rPr>
          <w:rFonts w:ascii="宋体" w:hAnsi="宋体" w:cs="宋体"/>
          <w:szCs w:val="21"/>
        </w:rPr>
      </w:pPr>
      <w:r>
        <w:rPr>
          <w:rFonts w:hint="eastAsia" w:ascii="宋体" w:hAnsi="宋体" w:cs="宋体"/>
          <w:szCs w:val="21"/>
          <w:lang w:bidi="ar"/>
        </w:rPr>
        <w:t>（5）招标文件所列示的资格性审查表及符合性审查表。</w:t>
      </w:r>
    </w:p>
    <w:p w14:paraId="4444F01C">
      <w:pPr>
        <w:ind w:firstLine="420" w:firstLineChars="200"/>
        <w:rPr>
          <w:rFonts w:ascii="黑体" w:hAnsi="宋体" w:eastAsia="黑体" w:cs="黑体"/>
          <w:szCs w:val="21"/>
        </w:rPr>
      </w:pPr>
      <w:r>
        <w:rPr>
          <w:rFonts w:hint="eastAsia" w:ascii="黑体" w:hAnsi="宋体" w:eastAsia="黑体" w:cs="黑体"/>
          <w:szCs w:val="21"/>
          <w:lang w:bidi="ar"/>
        </w:rPr>
        <w:t>31．独立评审</w:t>
      </w:r>
    </w:p>
    <w:p w14:paraId="52C91BC9">
      <w:pPr>
        <w:ind w:firstLine="420" w:firstLineChars="200"/>
        <w:rPr>
          <w:rFonts w:ascii="宋体" w:hAnsi="宋体" w:cs="宋体"/>
          <w:bCs/>
          <w:szCs w:val="21"/>
        </w:rPr>
      </w:pPr>
      <w:r>
        <w:rPr>
          <w:rFonts w:hint="eastAsia" w:ascii="宋体" w:hAnsi="宋体" w:cs="宋体"/>
          <w:bCs/>
          <w:szCs w:val="21"/>
          <w:lang w:bidi="ar"/>
        </w:rPr>
        <w:t>31.1</w:t>
      </w:r>
      <w:r>
        <w:rPr>
          <w:rFonts w:hint="eastAsia" w:ascii="宋体" w:hAnsi="宋体" w:cs="宋体"/>
          <w:szCs w:val="21"/>
          <w:lang w:bidi="ar"/>
        </w:rPr>
        <w:t>评审委员会</w:t>
      </w:r>
      <w:r>
        <w:rPr>
          <w:rFonts w:hint="eastAsia" w:ascii="宋体" w:hAnsi="宋体" w:cs="宋体"/>
          <w:bCs/>
          <w:szCs w:val="21"/>
          <w:lang w:bidi="ar"/>
        </w:rPr>
        <w:t>成员的评标活动应当独立进行，并应遵循投标文件初审、澄清有关问题、比较与评价、确定中标供应商、编写评审报告的工作程序。</w:t>
      </w:r>
    </w:p>
    <w:p w14:paraId="07D53A08">
      <w:pPr>
        <w:ind w:firstLine="411" w:firstLineChars="196"/>
        <w:rPr>
          <w:rFonts w:ascii="宋体" w:hAnsi="宋体" w:cs="宋体"/>
          <w:bCs/>
          <w:szCs w:val="21"/>
        </w:rPr>
      </w:pPr>
    </w:p>
    <w:p w14:paraId="7C0F16E3">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评审程序及评审方法</w:t>
      </w:r>
    </w:p>
    <w:p w14:paraId="64D2F875">
      <w:pPr>
        <w:ind w:firstLine="420" w:firstLineChars="200"/>
        <w:rPr>
          <w:rFonts w:ascii="黑体" w:hAnsi="宋体" w:eastAsia="黑体" w:cs="黑体"/>
          <w:szCs w:val="21"/>
        </w:rPr>
      </w:pPr>
      <w:r>
        <w:rPr>
          <w:rFonts w:hint="eastAsia" w:ascii="黑体" w:hAnsi="宋体" w:eastAsia="黑体" w:cs="黑体"/>
          <w:szCs w:val="21"/>
          <w:lang w:bidi="ar"/>
        </w:rPr>
        <w:t>32．投标文件初审</w:t>
      </w:r>
    </w:p>
    <w:p w14:paraId="2AB52903">
      <w:pPr>
        <w:ind w:firstLine="420" w:firstLineChars="200"/>
        <w:rPr>
          <w:rFonts w:ascii="宋体" w:hAnsi="宋体" w:cs="宋体"/>
          <w:szCs w:val="21"/>
        </w:rPr>
      </w:pPr>
      <w:r>
        <w:rPr>
          <w:rFonts w:hint="eastAsia" w:ascii="宋体" w:hAnsi="宋体" w:cs="宋体"/>
          <w:szCs w:val="21"/>
          <w:lang w:bidi="ar"/>
        </w:rPr>
        <w:t>32.1投标文件初审包括资格性审查和符合性审查。</w:t>
      </w:r>
    </w:p>
    <w:p w14:paraId="025705E4">
      <w:pPr>
        <w:ind w:firstLine="420" w:firstLineChars="200"/>
        <w:rPr>
          <w:rFonts w:ascii="宋体" w:hAnsi="宋体" w:cs="宋体"/>
          <w:szCs w:val="21"/>
        </w:rPr>
      </w:pPr>
      <w:r>
        <w:rPr>
          <w:rFonts w:hint="eastAsia" w:ascii="宋体" w:hAnsi="宋体" w:cs="宋体"/>
          <w:szCs w:val="21"/>
          <w:lang w:bidi="ar"/>
        </w:rPr>
        <w:t>资格性审查：依据法律法规和招标文件的规定，对投标文件中的资格证明等进行审查，以确定投标供应商是否具备投标资格。</w:t>
      </w:r>
    </w:p>
    <w:p w14:paraId="3F6D00A1">
      <w:pPr>
        <w:ind w:firstLine="420" w:firstLineChars="200"/>
        <w:rPr>
          <w:rFonts w:ascii="宋体" w:hAnsi="宋体" w:cs="宋体"/>
          <w:szCs w:val="21"/>
        </w:rPr>
      </w:pPr>
      <w:r>
        <w:rPr>
          <w:rFonts w:hint="eastAsia" w:ascii="宋体" w:hAnsi="宋体" w:cs="宋体"/>
          <w:szCs w:val="21"/>
          <w:lang w:bidi="ar"/>
        </w:rPr>
        <w:t>符合性审查：依据招标文件的规定，对投标文件的有效性、完整性和对招标文件的响应程度进行审查，以确定是否满足符合性审查的要求。</w:t>
      </w:r>
    </w:p>
    <w:p w14:paraId="2D59AE32">
      <w:pPr>
        <w:ind w:firstLine="420" w:firstLineChars="200"/>
        <w:rPr>
          <w:rFonts w:ascii="宋体" w:hAnsi="宋体" w:cs="宋体"/>
          <w:szCs w:val="21"/>
        </w:rPr>
      </w:pPr>
      <w:r>
        <w:rPr>
          <w:rFonts w:hint="eastAsia" w:ascii="宋体" w:hAnsi="宋体" w:cs="宋体"/>
          <w:szCs w:val="21"/>
          <w:lang w:bidi="ar"/>
        </w:rPr>
        <w:t>32.2 投标文件初审内容请详见《资格性审查表》和《符合性审查表》部分。投标人若有一条审查不通过则按投标无效处理。</w:t>
      </w:r>
    </w:p>
    <w:p w14:paraId="16CD151B">
      <w:pPr>
        <w:ind w:firstLine="420" w:firstLineChars="200"/>
        <w:rPr>
          <w:rFonts w:ascii="宋体" w:hAnsi="宋体" w:cs="宋体"/>
          <w:bCs/>
          <w:szCs w:val="21"/>
        </w:rPr>
      </w:pPr>
      <w:r>
        <w:rPr>
          <w:rFonts w:hint="eastAsia" w:ascii="宋体" w:hAnsi="宋体" w:cs="宋体"/>
          <w:bCs/>
          <w:szCs w:val="21"/>
          <w:lang w:bidi="ar"/>
        </w:rPr>
        <w:t>32.3 投标文件初审中关于供应商家数的计算:</w:t>
      </w:r>
    </w:p>
    <w:p w14:paraId="21C379D0">
      <w:pPr>
        <w:ind w:firstLine="420" w:firstLineChars="200"/>
        <w:rPr>
          <w:rFonts w:ascii="宋体" w:hAnsi="宋体" w:cs="宋体"/>
          <w:bCs/>
          <w:szCs w:val="21"/>
        </w:rPr>
      </w:pPr>
      <w:r>
        <w:rPr>
          <w:rFonts w:hint="eastAsia" w:ascii="宋体" w:hAnsi="宋体" w:cs="宋体"/>
          <w:bCs/>
          <w:szCs w:val="21"/>
          <w:lang w:bidi="ar"/>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667695FD">
      <w:pPr>
        <w:ind w:firstLine="420" w:firstLineChars="200"/>
        <w:rPr>
          <w:rFonts w:ascii="宋体" w:hAnsi="宋体" w:cs="宋体"/>
          <w:bCs/>
          <w:szCs w:val="21"/>
        </w:rPr>
      </w:pPr>
      <w:r>
        <w:rPr>
          <w:rFonts w:hint="eastAsia" w:ascii="宋体" w:hAnsi="宋体" w:cs="宋体"/>
          <w:bCs/>
          <w:szCs w:val="21"/>
          <w:lang w:bidi="ar"/>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E9007FF">
      <w:pPr>
        <w:ind w:firstLine="420" w:firstLineChars="200"/>
        <w:rPr>
          <w:rFonts w:ascii="宋体" w:hAnsi="宋体" w:cs="宋体"/>
          <w:bCs/>
          <w:szCs w:val="21"/>
        </w:rPr>
      </w:pPr>
      <w:r>
        <w:rPr>
          <w:rFonts w:hint="eastAsia" w:ascii="宋体" w:hAnsi="宋体" w:cs="宋体"/>
          <w:bCs/>
          <w:szCs w:val="21"/>
          <w:lang w:bidi="ar"/>
        </w:rPr>
        <w:t>32.3.3非单一产品采购项目，采购人应当根据采购项目技术构成、产品价格比重等合理确定核心产品，并在招标文件中载明。多家投标人提供的核心产品品牌相同的，按前两款规定处理。</w:t>
      </w:r>
    </w:p>
    <w:p w14:paraId="42956B17">
      <w:pPr>
        <w:ind w:firstLine="420" w:firstLineChars="200"/>
        <w:rPr>
          <w:rFonts w:ascii="宋体" w:hAnsi="宋体" w:cs="宋体"/>
          <w:szCs w:val="21"/>
        </w:rPr>
      </w:pPr>
      <w:r>
        <w:rPr>
          <w:rFonts w:hint="eastAsia" w:ascii="宋体" w:hAnsi="宋体" w:cs="宋体"/>
          <w:szCs w:val="21"/>
          <w:lang w:bidi="ar"/>
        </w:rPr>
        <w:t>32.4投标人投标文件作无效处理的情形，具体包括但不限于以下：</w:t>
      </w:r>
    </w:p>
    <w:p w14:paraId="17141AA8">
      <w:pPr>
        <w:ind w:firstLine="420" w:firstLineChars="200"/>
        <w:rPr>
          <w:szCs w:val="21"/>
        </w:rPr>
      </w:pPr>
      <w:r>
        <w:rPr>
          <w:rFonts w:hint="eastAsia" w:ascii="宋体" w:hAnsi="宋体" w:cs="宋体"/>
          <w:szCs w:val="21"/>
          <w:lang w:bidi="ar"/>
        </w:rPr>
        <w:t>32.4.1</w:t>
      </w:r>
      <w:r>
        <w:rPr>
          <w:rFonts w:hint="eastAsia" w:cs="宋体"/>
          <w:szCs w:val="21"/>
          <w:lang w:bidi="ar"/>
        </w:rPr>
        <w:t>不同投标人的投标文件由同一单位或者同一个人编制，或者由同一个人分阶段参与编制；</w:t>
      </w:r>
    </w:p>
    <w:p w14:paraId="37453BB3">
      <w:pPr>
        <w:ind w:firstLine="420" w:firstLineChars="200"/>
        <w:rPr>
          <w:szCs w:val="21"/>
        </w:rPr>
      </w:pPr>
      <w:r>
        <w:rPr>
          <w:rFonts w:hint="eastAsia" w:ascii="宋体" w:hAnsi="宋体" w:cs="宋体"/>
          <w:szCs w:val="21"/>
          <w:lang w:bidi="ar"/>
        </w:rPr>
        <w:t>32.4.2</w:t>
      </w:r>
      <w:r>
        <w:rPr>
          <w:rFonts w:hint="eastAsia" w:cs="宋体"/>
          <w:szCs w:val="21"/>
          <w:lang w:bidi="ar"/>
        </w:rPr>
        <w:t>不同投标人委托同一单位或者个人办理投标事宜；</w:t>
      </w:r>
    </w:p>
    <w:p w14:paraId="619A1378">
      <w:pPr>
        <w:ind w:firstLine="420" w:firstLineChars="200"/>
        <w:rPr>
          <w:rFonts w:ascii="宋体" w:hAnsi="宋体" w:cs="宋体"/>
          <w:szCs w:val="21"/>
        </w:rPr>
      </w:pPr>
      <w:r>
        <w:rPr>
          <w:rFonts w:hint="eastAsia" w:ascii="宋体" w:hAnsi="宋体" w:cs="宋体"/>
          <w:szCs w:val="21"/>
          <w:lang w:bidi="ar"/>
        </w:rPr>
        <w:t>32.4.3不同投标人的投标文件载明的项目管理成员或者联系人员为同一人；</w:t>
      </w:r>
    </w:p>
    <w:p w14:paraId="66F87B1F">
      <w:pPr>
        <w:ind w:firstLine="420" w:firstLineChars="200"/>
        <w:rPr>
          <w:rFonts w:ascii="宋体" w:hAnsi="宋体" w:cs="宋体"/>
          <w:szCs w:val="21"/>
        </w:rPr>
      </w:pPr>
      <w:r>
        <w:rPr>
          <w:rFonts w:hint="eastAsia" w:ascii="宋体" w:hAnsi="宋体" w:cs="宋体"/>
          <w:szCs w:val="21"/>
          <w:lang w:bidi="ar"/>
        </w:rPr>
        <w:t>32.4.4不同投标人的投标文件异常一致或者投标报价呈规律性差异；</w:t>
      </w:r>
    </w:p>
    <w:p w14:paraId="18BFC1E5">
      <w:pPr>
        <w:ind w:firstLine="420" w:firstLineChars="200"/>
        <w:rPr>
          <w:rFonts w:ascii="宋体" w:hAnsi="宋体" w:cs="宋体"/>
          <w:szCs w:val="21"/>
        </w:rPr>
      </w:pPr>
      <w:r>
        <w:rPr>
          <w:rFonts w:hint="eastAsia" w:ascii="宋体" w:hAnsi="宋体" w:cs="宋体"/>
          <w:szCs w:val="21"/>
          <w:lang w:bidi="ar"/>
        </w:rPr>
        <w:t>32.4.5不同投标供应商的投标文件或部分投标文件相互混装；</w:t>
      </w:r>
    </w:p>
    <w:p w14:paraId="25432328">
      <w:pPr>
        <w:ind w:firstLine="420" w:firstLineChars="200"/>
        <w:rPr>
          <w:rFonts w:ascii="宋体" w:hAnsi="宋体" w:cs="宋体"/>
          <w:szCs w:val="21"/>
        </w:rPr>
      </w:pPr>
      <w:r>
        <w:rPr>
          <w:rFonts w:hint="eastAsia" w:ascii="宋体" w:hAnsi="宋体" w:cs="宋体"/>
          <w:szCs w:val="21"/>
          <w:lang w:bidi="ar"/>
        </w:rPr>
        <w:t>32.4.6投标供应商之间相互约定给予未中标的供应商利益补偿；</w:t>
      </w:r>
    </w:p>
    <w:p w14:paraId="6449787F">
      <w:pPr>
        <w:ind w:firstLine="420" w:firstLineChars="200"/>
        <w:rPr>
          <w:rFonts w:ascii="宋体" w:hAnsi="宋体" w:cs="宋体"/>
          <w:szCs w:val="21"/>
        </w:rPr>
      </w:pPr>
      <w:r>
        <w:rPr>
          <w:rFonts w:hint="eastAsia" w:ascii="宋体" w:hAnsi="宋体" w:cs="宋体"/>
          <w:szCs w:val="21"/>
          <w:lang w:bidi="ar"/>
        </w:rPr>
        <w:t>32.4.7不同投标供应商的法定代表人、主要经营负责人、项目投标授权代表人、项目负责人、主要技术人员为同一人、属同一单位或者同一单位缴纳社会保险；</w:t>
      </w:r>
    </w:p>
    <w:p w14:paraId="10A68631">
      <w:pPr>
        <w:ind w:firstLine="420" w:firstLineChars="200"/>
        <w:rPr>
          <w:rFonts w:ascii="宋体" w:hAnsi="宋体" w:cs="宋体"/>
          <w:szCs w:val="21"/>
        </w:rPr>
      </w:pPr>
      <w:r>
        <w:rPr>
          <w:rFonts w:hint="eastAsia" w:ascii="宋体" w:hAnsi="宋体" w:cs="宋体"/>
          <w:szCs w:val="21"/>
          <w:lang w:bidi="ar"/>
        </w:rPr>
        <w:t>32.4.8不同投标供应商的投标文件内容存在非正常一致；</w:t>
      </w:r>
    </w:p>
    <w:p w14:paraId="069D392F">
      <w:pPr>
        <w:ind w:firstLine="420" w:firstLineChars="200"/>
        <w:rPr>
          <w:rFonts w:ascii="宋体" w:hAnsi="宋体" w:cs="宋体"/>
          <w:szCs w:val="21"/>
        </w:rPr>
      </w:pPr>
      <w:r>
        <w:rPr>
          <w:rFonts w:hint="eastAsia" w:ascii="宋体" w:hAnsi="宋体" w:cs="宋体"/>
          <w:szCs w:val="21"/>
          <w:lang w:bidi="ar"/>
        </w:rPr>
        <w:t>32.4.9在同一单位工作人员为两家以上（含两家）供应商进行同一项投标活动；</w:t>
      </w:r>
    </w:p>
    <w:p w14:paraId="61822BE7">
      <w:pPr>
        <w:ind w:firstLine="420" w:firstLineChars="200"/>
        <w:rPr>
          <w:rFonts w:ascii="宋体" w:hAnsi="宋体" w:cs="宋体"/>
          <w:szCs w:val="21"/>
        </w:rPr>
      </w:pPr>
      <w:r>
        <w:rPr>
          <w:rFonts w:hint="eastAsia" w:ascii="宋体" w:hAnsi="宋体" w:cs="宋体"/>
          <w:szCs w:val="21"/>
          <w:lang w:bidi="ar"/>
        </w:rPr>
        <w:t>32.4.10主管部门依照法律、法规认定的其他情形。</w:t>
      </w:r>
    </w:p>
    <w:p w14:paraId="13515894">
      <w:pPr>
        <w:ind w:firstLine="420" w:firstLineChars="200"/>
        <w:rPr>
          <w:rFonts w:ascii="宋体" w:hAnsi="宋体" w:cs="宋体"/>
          <w:szCs w:val="21"/>
        </w:rPr>
      </w:pPr>
      <w:r>
        <w:rPr>
          <w:rFonts w:hint="eastAsia" w:ascii="宋体" w:hAnsi="宋体" w:cs="宋体"/>
          <w:szCs w:val="21"/>
          <w:lang w:bidi="ar"/>
        </w:rPr>
        <w:t>32.5对不属于《资格性审查表》和《符合性审查表》所列的其他情形，除专用条款另有规定和32.4条款所列情形外，不得作为投标无效的理由。</w:t>
      </w:r>
    </w:p>
    <w:p w14:paraId="5F412690">
      <w:pPr>
        <w:ind w:firstLine="420" w:firstLineChars="200"/>
        <w:rPr>
          <w:rFonts w:ascii="黑体" w:hAnsi="宋体" w:eastAsia="黑体" w:cs="黑体"/>
          <w:szCs w:val="21"/>
        </w:rPr>
      </w:pPr>
      <w:r>
        <w:rPr>
          <w:rFonts w:hint="eastAsia" w:ascii="黑体" w:hAnsi="宋体" w:eastAsia="黑体" w:cs="黑体"/>
          <w:szCs w:val="21"/>
          <w:lang w:bidi="ar"/>
        </w:rPr>
        <w:t>33．澄清有关问题</w:t>
      </w:r>
    </w:p>
    <w:p w14:paraId="09EC7DBA">
      <w:pPr>
        <w:ind w:firstLine="420" w:firstLineChars="200"/>
        <w:rPr>
          <w:rFonts w:ascii="宋体" w:hAnsi="宋体" w:cs="宋体"/>
          <w:szCs w:val="21"/>
        </w:rPr>
      </w:pPr>
      <w:bookmarkStart w:id="63" w:name="_Hlk71407321"/>
      <w:r>
        <w:rPr>
          <w:rFonts w:hint="eastAsia" w:ascii="宋体" w:hAnsi="宋体" w:cs="宋体"/>
          <w:szCs w:val="21"/>
          <w:lang w:bidi="ar"/>
        </w:rPr>
        <w:t>33.1对招标文件中描述有歧义或前后不一致的地方（不含</w:t>
      </w:r>
      <w:r>
        <w:rPr>
          <w:rFonts w:hint="eastAsia" w:cs="宋体"/>
          <w:szCs w:val="21"/>
          <w:lang w:bidi="ar"/>
        </w:rPr>
        <w:t>招标文件存在歧义、重大缺陷导致评审工作无法进行的情况）</w:t>
      </w:r>
      <w:r>
        <w:rPr>
          <w:rFonts w:hint="eastAsia" w:ascii="宋体" w:hAnsi="宋体" w:cs="宋体"/>
          <w:szCs w:val="21"/>
          <w:lang w:bidi="ar"/>
        </w:rPr>
        <w:t>，评审委员会有权进行评判，但对同一条款的评判应适用于每个投标人。</w:t>
      </w:r>
      <w:bookmarkEnd w:id="63"/>
    </w:p>
    <w:p w14:paraId="51CC4C0D">
      <w:pPr>
        <w:ind w:firstLine="420" w:firstLineChars="200"/>
        <w:rPr>
          <w:rFonts w:ascii="宋体" w:hAnsi="宋体" w:cs="宋体"/>
          <w:szCs w:val="21"/>
        </w:rPr>
      </w:pPr>
      <w:r>
        <w:rPr>
          <w:rFonts w:hint="eastAsia" w:ascii="宋体" w:hAnsi="宋体" w:cs="宋体"/>
          <w:szCs w:val="21"/>
          <w:lang w:bidi="ar"/>
        </w:rPr>
        <w:t>33.2</w:t>
      </w:r>
      <w:r>
        <w:rPr>
          <w:rFonts w:hint="eastAsia" w:cs="宋体"/>
          <w:szCs w:val="21"/>
          <w:lang w:bidi="ar"/>
        </w:rPr>
        <w:t>评审委员会发现招标文件存在歧义、重大缺陷导致评审工作无法进行，或者招标文件内容违反国家有关强制性规定的，应当停止评审工作，与</w:t>
      </w:r>
      <w:r>
        <w:rPr>
          <w:rFonts w:hint="eastAsia" w:ascii="宋体" w:hAnsi="宋体" w:cs="宋体"/>
          <w:szCs w:val="21"/>
          <w:lang w:bidi="ar"/>
        </w:rPr>
        <w:t>采购代理机构</w:t>
      </w:r>
      <w:r>
        <w:rPr>
          <w:rFonts w:hint="eastAsia" w:cs="宋体"/>
          <w:szCs w:val="21"/>
          <w:lang w:bidi="ar"/>
        </w:rPr>
        <w:t>沟通并作书面记录。经确认后，项目应当修改招标文件，重新组织采购活动。</w:t>
      </w:r>
    </w:p>
    <w:p w14:paraId="5241C655">
      <w:pPr>
        <w:ind w:firstLine="420" w:firstLineChars="200"/>
        <w:rPr>
          <w:rFonts w:ascii="宋体" w:hAnsi="宋体" w:cs="宋体"/>
          <w:szCs w:val="21"/>
        </w:rPr>
      </w:pPr>
      <w:r>
        <w:rPr>
          <w:rFonts w:hint="eastAsia" w:ascii="宋体" w:hAnsi="宋体" w:cs="宋体"/>
          <w:szCs w:val="21"/>
          <w:lang w:bidi="ar"/>
        </w:rPr>
        <w:t>33.3对于投标文件中含义不明确、同类问题表述不一致或者有明显文字和计算错误的内容，评审委员会应当以书面形式要求投标人作出必要的澄清、说明或者补正。</w:t>
      </w:r>
    </w:p>
    <w:p w14:paraId="128DC3D7">
      <w:pPr>
        <w:ind w:firstLine="420" w:firstLineChars="200"/>
        <w:rPr>
          <w:rFonts w:ascii="宋体" w:hAnsi="宋体" w:cs="宋体"/>
          <w:szCs w:val="21"/>
        </w:rPr>
      </w:pPr>
      <w:r>
        <w:rPr>
          <w:rFonts w:hint="eastAsia" w:ascii="宋体" w:hAnsi="宋体" w:cs="宋体"/>
          <w:szCs w:val="21"/>
          <w:lang w:bidi="ar"/>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DAC1800">
      <w:pPr>
        <w:ind w:firstLine="420" w:firstLineChars="200"/>
        <w:rPr>
          <w:rFonts w:ascii="宋体" w:hAnsi="宋体" w:cs="宋体"/>
          <w:szCs w:val="21"/>
        </w:rPr>
      </w:pPr>
      <w:r>
        <w:rPr>
          <w:rFonts w:hint="eastAsia" w:ascii="宋体" w:hAnsi="宋体" w:cs="宋体"/>
          <w:szCs w:val="21"/>
          <w:lang w:bidi="ar"/>
        </w:rPr>
        <w:t>根据本通用条款第34条，凡属于评审委员会在评审中发现的算术错误进行核实的修改不在此列。</w:t>
      </w:r>
    </w:p>
    <w:p w14:paraId="100D1185">
      <w:pPr>
        <w:ind w:firstLine="420" w:firstLineChars="200"/>
        <w:rPr>
          <w:rFonts w:ascii="黑体" w:hAnsi="宋体" w:eastAsia="黑体" w:cs="黑体"/>
          <w:szCs w:val="21"/>
        </w:rPr>
      </w:pPr>
      <w:bookmarkStart w:id="64" w:name="_Toc73517673"/>
      <w:bookmarkStart w:id="65" w:name="_Toc73521581"/>
      <w:bookmarkStart w:id="66" w:name="_Toc73521669"/>
      <w:bookmarkStart w:id="67" w:name="_Toc73518151"/>
      <w:bookmarkStart w:id="68" w:name="_Toc100052400"/>
      <w:r>
        <w:rPr>
          <w:rFonts w:hint="eastAsia" w:ascii="黑体" w:hAnsi="宋体" w:eastAsia="黑体" w:cs="黑体"/>
          <w:szCs w:val="21"/>
          <w:lang w:bidi="ar"/>
        </w:rPr>
        <w:t>34．错误的修正</w:t>
      </w:r>
      <w:bookmarkEnd w:id="64"/>
      <w:bookmarkEnd w:id="65"/>
      <w:bookmarkEnd w:id="66"/>
      <w:bookmarkEnd w:id="67"/>
      <w:bookmarkEnd w:id="68"/>
    </w:p>
    <w:p w14:paraId="7802E7BA">
      <w:pPr>
        <w:ind w:firstLine="420" w:firstLineChars="200"/>
        <w:rPr>
          <w:rFonts w:ascii="宋体" w:hAnsi="宋体" w:cs="宋体"/>
          <w:szCs w:val="21"/>
        </w:rPr>
      </w:pPr>
      <w:r>
        <w:rPr>
          <w:rFonts w:hint="eastAsia" w:ascii="宋体" w:hAnsi="宋体" w:cs="宋体"/>
          <w:szCs w:val="21"/>
          <w:lang w:bidi="ar"/>
        </w:rPr>
        <w:t>投标文件报价出现前后不一致的，除专用条款另有规定外，按照下列规定修正：</w:t>
      </w:r>
    </w:p>
    <w:p w14:paraId="4DC6528E">
      <w:pPr>
        <w:ind w:firstLine="420" w:firstLineChars="200"/>
        <w:rPr>
          <w:rFonts w:ascii="宋体" w:hAnsi="宋体" w:cs="宋体"/>
          <w:szCs w:val="21"/>
        </w:rPr>
      </w:pPr>
      <w:r>
        <w:rPr>
          <w:rFonts w:hint="eastAsia" w:ascii="宋体" w:hAnsi="宋体" w:cs="宋体"/>
          <w:szCs w:val="21"/>
          <w:lang w:bidi="ar"/>
        </w:rPr>
        <w:t>34.1投标文件中开标一览表投标报价内容与投标文件中投标报价相应内容不一致的，以开标一览表为准；</w:t>
      </w:r>
    </w:p>
    <w:p w14:paraId="308154E3">
      <w:pPr>
        <w:ind w:firstLine="420" w:firstLineChars="200"/>
        <w:rPr>
          <w:rFonts w:ascii="宋体" w:hAnsi="宋体" w:cs="宋体"/>
          <w:szCs w:val="21"/>
        </w:rPr>
      </w:pPr>
      <w:r>
        <w:rPr>
          <w:rFonts w:hint="eastAsia" w:ascii="宋体" w:hAnsi="宋体" w:cs="宋体"/>
          <w:szCs w:val="21"/>
          <w:lang w:bidi="ar"/>
        </w:rPr>
        <w:t>34.2大写金额和小写金额不一致的，以大写金额为准；</w:t>
      </w:r>
    </w:p>
    <w:p w14:paraId="0681632B">
      <w:pPr>
        <w:ind w:firstLine="420" w:firstLineChars="200"/>
        <w:rPr>
          <w:rFonts w:ascii="宋体" w:hAnsi="宋体" w:cs="宋体"/>
          <w:szCs w:val="21"/>
        </w:rPr>
      </w:pPr>
      <w:r>
        <w:rPr>
          <w:rFonts w:hint="eastAsia" w:ascii="宋体" w:hAnsi="宋体" w:cs="宋体"/>
          <w:szCs w:val="21"/>
          <w:lang w:bidi="ar"/>
        </w:rPr>
        <w:t>34.3单价金额小数点或者百分比有明显错位，以开标一览表的总价为准，并修改单价；</w:t>
      </w:r>
    </w:p>
    <w:p w14:paraId="5023D250">
      <w:pPr>
        <w:ind w:firstLine="420" w:firstLineChars="200"/>
        <w:rPr>
          <w:rFonts w:ascii="宋体" w:hAnsi="宋体" w:cs="宋体"/>
          <w:szCs w:val="21"/>
        </w:rPr>
      </w:pPr>
      <w:r>
        <w:rPr>
          <w:rFonts w:hint="eastAsia" w:ascii="宋体" w:hAnsi="宋体" w:cs="宋体"/>
          <w:szCs w:val="21"/>
          <w:lang w:bidi="ar"/>
        </w:rPr>
        <w:t>34.4总价金额与按单价汇总金额不一致的，以单价金额计算结果为准。</w:t>
      </w:r>
    </w:p>
    <w:p w14:paraId="46A5E8E3">
      <w:pPr>
        <w:ind w:firstLine="420" w:firstLineChars="200"/>
        <w:rPr>
          <w:rFonts w:ascii="宋体" w:hAnsi="宋体" w:cs="宋体"/>
          <w:szCs w:val="21"/>
        </w:rPr>
      </w:pPr>
      <w:r>
        <w:rPr>
          <w:rFonts w:hint="eastAsia" w:ascii="宋体" w:hAnsi="宋体" w:cs="宋体"/>
          <w:szCs w:val="21"/>
          <w:lang w:bidi="ar"/>
        </w:rPr>
        <w:t>34.5同时出现两种以上不一致的，按照前款规定的顺序修正。修正后的报价按照本通用条款33条的规定，经投标人确认后产生约束力，投标人不确认的，其投标无效。</w:t>
      </w:r>
    </w:p>
    <w:p w14:paraId="335F8E34">
      <w:pPr>
        <w:ind w:firstLine="420" w:firstLineChars="200"/>
        <w:rPr>
          <w:rFonts w:ascii="黑体" w:hAnsi="宋体" w:eastAsia="黑体" w:cs="黑体"/>
          <w:szCs w:val="21"/>
        </w:rPr>
      </w:pPr>
      <w:r>
        <w:rPr>
          <w:rFonts w:hint="eastAsia" w:ascii="黑体" w:hAnsi="宋体" w:eastAsia="黑体" w:cs="黑体"/>
          <w:szCs w:val="21"/>
          <w:lang w:bidi="ar"/>
        </w:rPr>
        <w:t>35．投标文件的比较与评价</w:t>
      </w:r>
    </w:p>
    <w:p w14:paraId="2D0F369F">
      <w:pPr>
        <w:ind w:firstLine="420" w:firstLineChars="200"/>
        <w:rPr>
          <w:rFonts w:ascii="宋体" w:hAnsi="宋体" w:cs="宋体"/>
          <w:szCs w:val="21"/>
        </w:rPr>
      </w:pPr>
      <w:r>
        <w:rPr>
          <w:rFonts w:hint="eastAsia" w:ascii="宋体" w:hAnsi="宋体" w:cs="宋体"/>
          <w:szCs w:val="21"/>
          <w:lang w:bidi="ar"/>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77E77368">
      <w:pPr>
        <w:ind w:firstLine="420" w:firstLineChars="200"/>
        <w:rPr>
          <w:rFonts w:ascii="宋体" w:hAnsi="宋体" w:cs="宋体"/>
          <w:szCs w:val="21"/>
        </w:rPr>
      </w:pPr>
      <w:r>
        <w:rPr>
          <w:rFonts w:hint="eastAsia" w:ascii="宋体" w:hAnsi="宋体" w:cs="宋体"/>
          <w:szCs w:val="21"/>
          <w:lang w:bidi="ar"/>
        </w:rPr>
        <w:t>评审委员会成员对需要共同认定的事项存在争议的，应当按照少数服从多数的原则作出结论。持不同意见的评审委员会成员应当书面作出说明，否则视为无异议。</w:t>
      </w:r>
    </w:p>
    <w:p w14:paraId="35A40E84">
      <w:pPr>
        <w:ind w:firstLine="420" w:firstLineChars="200"/>
        <w:rPr>
          <w:rFonts w:ascii="黑体" w:hAnsi="宋体" w:eastAsia="黑体" w:cs="黑体"/>
          <w:szCs w:val="21"/>
        </w:rPr>
      </w:pPr>
      <w:r>
        <w:rPr>
          <w:rFonts w:hint="eastAsia" w:ascii="黑体" w:hAnsi="宋体" w:eastAsia="黑体" w:cs="黑体"/>
          <w:szCs w:val="21"/>
          <w:lang w:bidi="ar"/>
        </w:rPr>
        <w:t>36. 实地考察或资料查验</w:t>
      </w:r>
    </w:p>
    <w:p w14:paraId="7F486580">
      <w:pPr>
        <w:ind w:firstLine="420" w:firstLineChars="200"/>
        <w:rPr>
          <w:rFonts w:ascii="宋体" w:hAnsi="宋体" w:cs="宋体"/>
          <w:szCs w:val="21"/>
        </w:rPr>
      </w:pPr>
      <w:r>
        <w:rPr>
          <w:rFonts w:hint="eastAsia" w:ascii="宋体" w:hAnsi="宋体" w:cs="宋体"/>
          <w:szCs w:val="21"/>
          <w:lang w:bidi="ar"/>
        </w:rPr>
        <w:t>36.1在评审过程中，评审委员会有权决定是否对本项目投标人进行实地考察或资料查验（原件）。投标人应随时做好接受实地考察或资料查验的准备。</w:t>
      </w:r>
    </w:p>
    <w:p w14:paraId="3E3CD1A2">
      <w:pPr>
        <w:ind w:firstLine="420" w:firstLineChars="200"/>
        <w:rPr>
          <w:rFonts w:ascii="黑体" w:hAnsi="宋体" w:eastAsia="黑体" w:cs="黑体"/>
          <w:szCs w:val="21"/>
        </w:rPr>
      </w:pPr>
      <w:r>
        <w:rPr>
          <w:rFonts w:hint="eastAsia" w:ascii="黑体" w:hAnsi="宋体" w:eastAsia="黑体" w:cs="黑体"/>
          <w:szCs w:val="21"/>
          <w:lang w:bidi="ar"/>
        </w:rPr>
        <w:t>37．评审方法</w:t>
      </w:r>
    </w:p>
    <w:p w14:paraId="5A7E8CCE">
      <w:pPr>
        <w:ind w:firstLine="422" w:firstLineChars="200"/>
        <w:rPr>
          <w:rFonts w:ascii="宋体" w:hAnsi="宋体" w:cs="宋体"/>
          <w:b/>
          <w:bCs/>
          <w:szCs w:val="21"/>
        </w:rPr>
      </w:pPr>
      <w:r>
        <w:rPr>
          <w:rFonts w:hint="eastAsia" w:ascii="宋体" w:hAnsi="宋体" w:cs="宋体"/>
          <w:b/>
          <w:bCs/>
          <w:szCs w:val="21"/>
          <w:lang w:bidi="ar"/>
        </w:rPr>
        <w:t>37.1.1最低价法</w:t>
      </w:r>
    </w:p>
    <w:p w14:paraId="2E7996A4">
      <w:pPr>
        <w:ind w:firstLine="420" w:firstLineChars="200"/>
        <w:rPr>
          <w:rFonts w:ascii="ˎ̥" w:hAnsi="ˎ̥" w:eastAsia="ˎ̥" w:cs="ˎ̥"/>
          <w:szCs w:val="21"/>
        </w:rPr>
      </w:pPr>
      <w:bookmarkStart w:id="69" w:name="_Hlk72438142"/>
      <w:r>
        <w:rPr>
          <w:rFonts w:hint="eastAsia" w:ascii="ˎ̥" w:hAnsi="ˎ̥" w:cs="宋体"/>
          <w:szCs w:val="21"/>
          <w:lang w:bidi="ar"/>
        </w:rPr>
        <w:t>最低价法，是指完全满足招标文件实质性要求，按照报价由低到高的顺序，依据招标文件中规定的数量或者比例推荐候选中标供应商。</w:t>
      </w:r>
    </w:p>
    <w:p w14:paraId="37D80FFF">
      <w:pPr>
        <w:ind w:firstLine="422" w:firstLineChars="200"/>
        <w:rPr>
          <w:rFonts w:ascii="宋体" w:hAnsi="宋体" w:cs="宋体"/>
          <w:b/>
          <w:bCs/>
          <w:szCs w:val="21"/>
        </w:rPr>
      </w:pPr>
      <w:r>
        <w:rPr>
          <w:rFonts w:hint="eastAsia" w:ascii="宋体" w:hAnsi="宋体" w:cs="宋体"/>
          <w:b/>
          <w:bCs/>
          <w:szCs w:val="21"/>
          <w:lang w:bidi="ar"/>
        </w:rPr>
        <w:t>37.1.2综合评分法</w:t>
      </w:r>
    </w:p>
    <w:p w14:paraId="43EF7325">
      <w:pPr>
        <w:ind w:firstLine="420" w:firstLineChars="200"/>
        <w:rPr>
          <w:rFonts w:ascii="ˎ̥" w:hAnsi="ˎ̥" w:eastAsia="ˎ̥" w:cs="ˎ̥"/>
          <w:szCs w:val="21"/>
        </w:rPr>
      </w:pPr>
      <w:r>
        <w:rPr>
          <w:rFonts w:hint="eastAsia" w:ascii="ˎ̥" w:hAnsi="ˎ̥" w:cs="宋体"/>
          <w:szCs w:val="21"/>
          <w:lang w:bidi="ar"/>
        </w:rPr>
        <w:t>综合评分法，是指在满足招标文件全部实质性要求的前提下，按照招标文件中规定的各项因素进行综合评审，评审总得分排名前列的投标人，作为推荐的候选中标供应商。</w:t>
      </w:r>
      <w:bookmarkEnd w:id="69"/>
      <w:r>
        <w:rPr>
          <w:rFonts w:hint="eastAsia" w:ascii="宋体" w:hAnsi="宋体" w:cs="宋体"/>
          <w:bCs/>
          <w:color w:val="FF0000"/>
          <w:szCs w:val="21"/>
          <w:lang w:bidi="ar"/>
        </w:rPr>
        <w:t xml:space="preserve">  </w:t>
      </w:r>
      <w:r>
        <w:rPr>
          <w:rFonts w:hint="eastAsia" w:ascii="宋体" w:hAnsi="宋体" w:cs="宋体"/>
          <w:bCs/>
          <w:szCs w:val="21"/>
          <w:lang w:bidi="ar"/>
        </w:rPr>
        <w:t xml:space="preserve">                                                                                                                                                                                                                                                                                                                                                                                                                                                                                                                                                                                                                                                                                                                                                                                                                                                                                                                                                                                                                                                                                                                                                                                                                                                                                                                                                                                                                                                                                                                                                                                                                                                                                                                                                                                                                                                                                                                                                                                                                                                                                                                                                                                                                                                                                                                                                                                                                                                                                                                                                                                                                                                                                                                                                                                                                                                                                                                                                                                                                           </w:t>
      </w:r>
    </w:p>
    <w:p w14:paraId="2E50C8EE">
      <w:pPr>
        <w:ind w:firstLine="422" w:firstLineChars="200"/>
        <w:rPr>
          <w:rFonts w:ascii="宋体" w:hAnsi="宋体" w:cs="宋体"/>
          <w:b/>
          <w:bCs/>
          <w:szCs w:val="21"/>
        </w:rPr>
      </w:pPr>
      <w:r>
        <w:rPr>
          <w:rFonts w:hint="eastAsia" w:ascii="宋体" w:hAnsi="宋体" w:cs="宋体"/>
          <w:b/>
          <w:bCs/>
          <w:szCs w:val="21"/>
          <w:lang w:bidi="ar"/>
        </w:rPr>
        <w:t>37.2 本项目采用的评审方法见本项目招标文件第一册“专用条款”的相关内容。</w:t>
      </w:r>
    </w:p>
    <w:p w14:paraId="206E8FBE">
      <w:pPr>
        <w:ind w:firstLine="422" w:firstLineChars="200"/>
        <w:rPr>
          <w:rFonts w:ascii="宋体" w:hAnsi="宋体" w:cs="宋体"/>
          <w:b/>
          <w:bCs/>
          <w:szCs w:val="21"/>
        </w:rPr>
      </w:pPr>
      <w:r>
        <w:rPr>
          <w:rFonts w:hint="eastAsia" w:ascii="宋体" w:hAnsi="宋体" w:cs="宋体"/>
          <w:b/>
          <w:bCs/>
          <w:szCs w:val="21"/>
          <w:lang w:bidi="ar"/>
        </w:rPr>
        <w:t>37.3重新评审的情形</w:t>
      </w:r>
    </w:p>
    <w:p w14:paraId="21AFE4DF">
      <w:pPr>
        <w:ind w:firstLine="420" w:firstLineChars="200"/>
        <w:rPr>
          <w:rFonts w:ascii="宋体" w:hAnsi="宋体" w:cs="宋体"/>
          <w:b/>
          <w:bCs/>
          <w:szCs w:val="21"/>
        </w:rPr>
      </w:pPr>
      <w:r>
        <w:rPr>
          <w:rFonts w:hint="eastAsia" w:ascii="宋体" w:hAnsi="宋体" w:cs="宋体"/>
          <w:kern w:val="0"/>
          <w:szCs w:val="21"/>
          <w:lang w:bidi="ar"/>
        </w:rPr>
        <w:t>评审结果汇总完成后，除下列情形外，任何人不得修改评审结果：</w:t>
      </w:r>
    </w:p>
    <w:p w14:paraId="6E0F035D">
      <w:pPr>
        <w:ind w:firstLine="420" w:firstLineChars="200"/>
        <w:rPr>
          <w:rFonts w:ascii="宋体" w:hAnsi="宋体" w:cs="宋体"/>
          <w:kern w:val="0"/>
          <w:szCs w:val="21"/>
        </w:rPr>
      </w:pPr>
      <w:r>
        <w:rPr>
          <w:rFonts w:hint="eastAsia" w:ascii="宋体" w:hAnsi="宋体" w:cs="宋体"/>
          <w:kern w:val="0"/>
          <w:szCs w:val="21"/>
          <w:lang w:bidi="ar"/>
        </w:rPr>
        <w:t>37.3.1分值汇总计算错误的；</w:t>
      </w:r>
    </w:p>
    <w:p w14:paraId="7AAE5269">
      <w:pPr>
        <w:ind w:firstLine="420" w:firstLineChars="200"/>
        <w:rPr>
          <w:rFonts w:ascii="宋体" w:hAnsi="宋体" w:cs="宋体"/>
          <w:kern w:val="0"/>
          <w:szCs w:val="21"/>
        </w:rPr>
      </w:pPr>
      <w:r>
        <w:rPr>
          <w:rFonts w:hint="eastAsia" w:ascii="宋体" w:hAnsi="宋体" w:cs="宋体"/>
          <w:kern w:val="0"/>
          <w:szCs w:val="21"/>
          <w:lang w:bidi="ar"/>
        </w:rPr>
        <w:t>37.3.2分项评分超出评分标准范围的；</w:t>
      </w:r>
    </w:p>
    <w:p w14:paraId="7037020B">
      <w:pPr>
        <w:ind w:firstLine="420" w:firstLineChars="200"/>
        <w:rPr>
          <w:rFonts w:ascii="宋体" w:hAnsi="宋体" w:cs="宋体"/>
          <w:kern w:val="0"/>
          <w:szCs w:val="21"/>
        </w:rPr>
      </w:pPr>
      <w:r>
        <w:rPr>
          <w:rFonts w:hint="eastAsia" w:ascii="宋体" w:hAnsi="宋体" w:cs="宋体"/>
          <w:kern w:val="0"/>
          <w:szCs w:val="21"/>
          <w:lang w:bidi="ar"/>
        </w:rPr>
        <w:t>37.3.3评审委员会成员对客观评审因素评分不一致的；</w:t>
      </w:r>
    </w:p>
    <w:p w14:paraId="5185E072">
      <w:pPr>
        <w:ind w:firstLine="420" w:firstLineChars="200"/>
        <w:rPr>
          <w:rFonts w:ascii="宋体" w:hAnsi="宋体" w:cs="宋体"/>
          <w:kern w:val="0"/>
          <w:szCs w:val="21"/>
        </w:rPr>
      </w:pPr>
      <w:r>
        <w:rPr>
          <w:rFonts w:hint="eastAsia" w:ascii="宋体" w:hAnsi="宋体" w:cs="宋体"/>
          <w:kern w:val="0"/>
          <w:szCs w:val="21"/>
          <w:lang w:bidi="ar"/>
        </w:rPr>
        <w:t>37.3.4经评审委员会认定评分畸高、畸低的。</w:t>
      </w:r>
    </w:p>
    <w:p w14:paraId="70415246">
      <w:pPr>
        <w:ind w:firstLine="420" w:firstLineChars="200"/>
        <w:rPr>
          <w:rFonts w:ascii="宋体" w:hAnsi="宋体" w:cs="宋体"/>
          <w:kern w:val="0"/>
          <w:szCs w:val="21"/>
        </w:rPr>
      </w:pPr>
      <w:r>
        <w:rPr>
          <w:rFonts w:hint="eastAsia" w:ascii="宋体" w:hAnsi="宋体" w:cs="宋体"/>
          <w:kern w:val="0"/>
          <w:szCs w:val="21"/>
          <w:lang w:bidi="ar"/>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76F1F413">
      <w:pPr>
        <w:ind w:firstLine="420" w:firstLineChars="200"/>
        <w:rPr>
          <w:rFonts w:ascii="宋体" w:hAnsi="宋体" w:cs="宋体"/>
          <w:kern w:val="0"/>
          <w:szCs w:val="21"/>
        </w:rPr>
      </w:pPr>
      <w:r>
        <w:rPr>
          <w:rFonts w:hint="eastAsia" w:ascii="宋体" w:hAnsi="宋体" w:cs="宋体"/>
          <w:kern w:val="0"/>
          <w:szCs w:val="21"/>
          <w:lang w:bidi="ar"/>
        </w:rPr>
        <w:t>投标人对本条第一款情形提出质疑的，采购人或者采购代理机构可以组织原评审委员会进行重新评审，重新评审改变评审结果的，应当书面报告本级财政部门。</w:t>
      </w:r>
    </w:p>
    <w:p w14:paraId="2FF38F14">
      <w:pPr>
        <w:ind w:firstLine="422" w:firstLineChars="200"/>
        <w:rPr>
          <w:rFonts w:ascii="宋体" w:hAnsi="宋体" w:cs="宋体"/>
          <w:b/>
          <w:bCs/>
          <w:szCs w:val="21"/>
        </w:rPr>
      </w:pPr>
      <w:r>
        <w:rPr>
          <w:rFonts w:hint="eastAsia" w:ascii="宋体" w:hAnsi="宋体" w:cs="宋体"/>
          <w:b/>
          <w:bCs/>
          <w:szCs w:val="21"/>
          <w:lang w:bidi="ar"/>
        </w:rPr>
        <w:t xml:space="preserve"> 37.4重新组建评审委员会的情形</w:t>
      </w:r>
    </w:p>
    <w:p w14:paraId="6EB94475">
      <w:pPr>
        <w:ind w:firstLine="420" w:firstLineChars="200"/>
        <w:rPr>
          <w:rFonts w:ascii="宋体" w:hAnsi="宋体" w:cs="宋体"/>
          <w:kern w:val="0"/>
          <w:szCs w:val="21"/>
        </w:rPr>
      </w:pPr>
      <w:r>
        <w:rPr>
          <w:rFonts w:hint="eastAsia" w:ascii="宋体" w:hAnsi="宋体" w:cs="宋体"/>
          <w:kern w:val="0"/>
          <w:szCs w:val="21"/>
          <w:lang w:bidi="ar"/>
        </w:rPr>
        <w:t>评审委员会或者其成员存在下列情形导致评审结果无效的，重新组建评审委员会进行评标，并书面报告本级财政部门：</w:t>
      </w:r>
    </w:p>
    <w:p w14:paraId="179DC441">
      <w:pPr>
        <w:ind w:firstLine="420" w:firstLineChars="200"/>
        <w:rPr>
          <w:rFonts w:ascii="宋体" w:hAnsi="宋体" w:cs="宋体"/>
          <w:kern w:val="0"/>
          <w:szCs w:val="21"/>
        </w:rPr>
      </w:pPr>
      <w:r>
        <w:rPr>
          <w:rFonts w:hint="eastAsia" w:ascii="宋体" w:hAnsi="宋体" w:cs="宋体"/>
          <w:kern w:val="0"/>
          <w:szCs w:val="21"/>
          <w:lang w:bidi="ar"/>
        </w:rPr>
        <w:t>37.4.1评审委员会组成不符合《政府采购货物和服务招标投标管理办法》规定的；</w:t>
      </w:r>
    </w:p>
    <w:p w14:paraId="4A15BF06">
      <w:pPr>
        <w:ind w:firstLine="420" w:firstLineChars="200"/>
        <w:rPr>
          <w:rFonts w:ascii="宋体" w:hAnsi="宋体" w:cs="宋体"/>
          <w:kern w:val="0"/>
          <w:szCs w:val="21"/>
        </w:rPr>
      </w:pPr>
      <w:r>
        <w:rPr>
          <w:rFonts w:hint="eastAsia" w:ascii="宋体" w:hAnsi="宋体" w:cs="宋体"/>
          <w:kern w:val="0"/>
          <w:szCs w:val="21"/>
          <w:lang w:bidi="ar"/>
        </w:rPr>
        <w:t>37.4.2有《政府采购货物和服务招标投标管理办法》第六十二条第一至五项情形的；</w:t>
      </w:r>
    </w:p>
    <w:p w14:paraId="3A489DC7">
      <w:pPr>
        <w:ind w:firstLine="420" w:firstLineChars="200"/>
        <w:rPr>
          <w:rFonts w:ascii="宋体" w:hAnsi="宋体" w:cs="宋体"/>
          <w:kern w:val="0"/>
          <w:szCs w:val="21"/>
        </w:rPr>
      </w:pPr>
      <w:r>
        <w:rPr>
          <w:rFonts w:hint="eastAsia" w:ascii="宋体" w:hAnsi="宋体" w:cs="宋体"/>
          <w:kern w:val="0"/>
          <w:szCs w:val="21"/>
          <w:lang w:bidi="ar"/>
        </w:rPr>
        <w:t>37.4.3评审委员会及其成员独立评标受到非法干预的；</w:t>
      </w:r>
    </w:p>
    <w:p w14:paraId="108643AE">
      <w:pPr>
        <w:ind w:firstLine="420" w:firstLineChars="200"/>
        <w:rPr>
          <w:rFonts w:ascii="宋体" w:hAnsi="宋体" w:cs="宋体"/>
          <w:kern w:val="0"/>
          <w:szCs w:val="21"/>
        </w:rPr>
      </w:pPr>
      <w:r>
        <w:rPr>
          <w:rFonts w:hint="eastAsia" w:ascii="宋体" w:hAnsi="宋体" w:cs="宋体"/>
          <w:kern w:val="0"/>
          <w:szCs w:val="21"/>
          <w:lang w:bidi="ar"/>
        </w:rPr>
        <w:t>37.4.4有政府采购法实施条例第七十五条规定的违法行为的。</w:t>
      </w:r>
    </w:p>
    <w:p w14:paraId="194B979C">
      <w:pPr>
        <w:ind w:firstLine="420" w:firstLineChars="200"/>
        <w:rPr>
          <w:rFonts w:ascii="宋体" w:hAnsi="宋体" w:cs="宋体"/>
          <w:kern w:val="0"/>
          <w:szCs w:val="21"/>
        </w:rPr>
      </w:pPr>
      <w:r>
        <w:rPr>
          <w:rFonts w:hint="eastAsia" w:ascii="宋体" w:hAnsi="宋体" w:cs="宋体"/>
          <w:kern w:val="0"/>
          <w:szCs w:val="21"/>
          <w:lang w:bidi="ar"/>
        </w:rPr>
        <w:t>有违法违规行为的原评审委员会成员不得参加重新组建的评审委员会。</w:t>
      </w:r>
    </w:p>
    <w:p w14:paraId="6AB1165C">
      <w:pPr>
        <w:ind w:firstLine="411" w:firstLineChars="196"/>
        <w:rPr>
          <w:rFonts w:ascii="宋体" w:hAnsi="宋体" w:cs="宋体"/>
          <w:szCs w:val="21"/>
        </w:rPr>
      </w:pPr>
    </w:p>
    <w:p w14:paraId="4E5B2258">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定标及公示</w:t>
      </w:r>
    </w:p>
    <w:p w14:paraId="53E0AE3F">
      <w:pPr>
        <w:ind w:firstLine="420" w:firstLineChars="200"/>
        <w:rPr>
          <w:rFonts w:ascii="黑体" w:hAnsi="宋体" w:eastAsia="黑体" w:cs="黑体"/>
          <w:szCs w:val="21"/>
        </w:rPr>
      </w:pPr>
      <w:r>
        <w:rPr>
          <w:rFonts w:hint="eastAsia" w:ascii="黑体" w:hAnsi="宋体" w:eastAsia="黑体" w:cs="黑体"/>
          <w:szCs w:val="21"/>
          <w:lang w:bidi="ar"/>
        </w:rPr>
        <w:t>38．定标方法</w:t>
      </w:r>
    </w:p>
    <w:p w14:paraId="55E9AF60">
      <w:pPr>
        <w:ind w:firstLine="420" w:firstLineChars="200"/>
        <w:rPr>
          <w:rFonts w:ascii="宋体" w:hAnsi="宋体" w:cs="宋体"/>
          <w:szCs w:val="21"/>
        </w:rPr>
      </w:pPr>
      <w:bookmarkStart w:id="70" w:name="_Hlk73782795"/>
      <w:r>
        <w:rPr>
          <w:rFonts w:hint="eastAsia" w:ascii="宋体" w:hAnsi="宋体" w:cs="宋体"/>
          <w:szCs w:val="21"/>
          <w:lang w:bidi="ar"/>
        </w:rPr>
        <w:t>38.1非评定分离项目定标方法</w:t>
      </w:r>
    </w:p>
    <w:p w14:paraId="0161C70C">
      <w:pPr>
        <w:ind w:firstLine="420" w:firstLineChars="200"/>
        <w:rPr>
          <w:rFonts w:ascii="宋体" w:hAnsi="宋体" w:cs="宋体"/>
          <w:szCs w:val="21"/>
        </w:rPr>
      </w:pPr>
      <w:r>
        <w:rPr>
          <w:rFonts w:hint="eastAsia" w:ascii="宋体" w:hAnsi="宋体" w:cs="宋体"/>
          <w:szCs w:val="21"/>
          <w:lang w:bidi="ar"/>
        </w:rPr>
        <w:t>38.1.1评审委员会依据本项目招标文件所约定的评审方法进行评审和比较，向采购代理机构提交书面评审报告，并根据评审方法比较评价结果从优到劣进行排序，确定候选中标供应商。</w:t>
      </w:r>
    </w:p>
    <w:p w14:paraId="63BD9D26">
      <w:pPr>
        <w:ind w:firstLine="420" w:firstLineChars="200"/>
        <w:rPr>
          <w:rFonts w:ascii="ˎ̥" w:hAnsi="ˎ̥" w:eastAsia="ˎ̥" w:cs="ˎ̥"/>
          <w:szCs w:val="21"/>
        </w:rPr>
      </w:pPr>
      <w:r>
        <w:rPr>
          <w:rFonts w:hint="eastAsia" w:ascii="宋体" w:hAnsi="宋体" w:cs="宋体"/>
          <w:szCs w:val="21"/>
          <w:lang w:bidi="ar"/>
        </w:rPr>
        <w:t>38.1.2</w:t>
      </w:r>
      <w:r>
        <w:rPr>
          <w:rFonts w:hint="eastAsia" w:ascii="ˎ̥" w:hAnsi="ˎ̥" w:cs="宋体"/>
          <w:szCs w:val="21"/>
          <w:lang w:bidi="ar"/>
        </w:rPr>
        <w:t>采用最低价法的，评审结果按投标报价由低到高顺序排列。投标报价相同的并列。投标文件满足招标文件全部实质性要求且投标报价最低的投标人为</w:t>
      </w:r>
      <w:bookmarkStart w:id="71" w:name="_Hlk73821177"/>
      <w:r>
        <w:rPr>
          <w:rFonts w:hint="eastAsia" w:ascii="ˎ̥" w:hAnsi="ˎ̥" w:cs="宋体"/>
          <w:szCs w:val="21"/>
          <w:lang w:bidi="ar"/>
        </w:rPr>
        <w:t>唯一候选中标供应商</w:t>
      </w:r>
      <w:bookmarkEnd w:id="71"/>
      <w:r>
        <w:rPr>
          <w:rFonts w:hint="eastAsia" w:ascii="ˎ̥" w:hAnsi="ˎ̥" w:cs="宋体"/>
          <w:szCs w:val="21"/>
          <w:lang w:bidi="ar"/>
        </w:rPr>
        <w:t>。</w:t>
      </w:r>
    </w:p>
    <w:p w14:paraId="30CC562F">
      <w:pPr>
        <w:ind w:firstLine="420" w:firstLineChars="200"/>
        <w:rPr>
          <w:rFonts w:ascii="ˎ̥" w:hAnsi="ˎ̥" w:eastAsia="ˎ̥" w:cs="ˎ̥"/>
          <w:szCs w:val="21"/>
        </w:rPr>
      </w:pPr>
      <w:r>
        <w:rPr>
          <w:rFonts w:hint="eastAsia" w:ascii="宋体" w:hAnsi="宋体" w:cs="宋体"/>
          <w:szCs w:val="21"/>
          <w:lang w:bidi="ar"/>
        </w:rPr>
        <w:t>38.1.3采</w:t>
      </w:r>
      <w:r>
        <w:rPr>
          <w:rFonts w:hint="eastAsia" w:ascii="ˎ̥" w:hAnsi="ˎ̥" w:cs="宋体"/>
          <w:szCs w:val="21"/>
          <w:lang w:bidi="ar"/>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41100207">
      <w:pPr>
        <w:ind w:firstLine="420" w:firstLineChars="200"/>
        <w:rPr>
          <w:rFonts w:ascii="宋体" w:hAnsi="宋体" w:cs="宋体"/>
          <w:szCs w:val="21"/>
        </w:rPr>
      </w:pPr>
      <w:r>
        <w:rPr>
          <w:rFonts w:hint="eastAsia" w:ascii="宋体" w:hAnsi="宋体" w:cs="宋体"/>
          <w:szCs w:val="21"/>
          <w:lang w:bidi="ar"/>
        </w:rPr>
        <w:t>38.2评定分离项目定标方法</w:t>
      </w:r>
    </w:p>
    <w:p w14:paraId="48D9668D">
      <w:pPr>
        <w:ind w:firstLine="420" w:firstLineChars="200"/>
        <w:rPr>
          <w:rFonts w:ascii="宋体" w:hAnsi="宋体" w:cs="宋体"/>
          <w:szCs w:val="21"/>
        </w:rPr>
      </w:pPr>
      <w:r>
        <w:rPr>
          <w:rFonts w:hint="eastAsia" w:ascii="宋体" w:hAnsi="宋体" w:cs="宋体"/>
          <w:szCs w:val="21"/>
          <w:lang w:bidi="ar"/>
        </w:rPr>
        <w:t>38.2.1评定分离是指在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E8A4A4F">
      <w:pPr>
        <w:ind w:firstLine="420" w:firstLineChars="200"/>
        <w:rPr>
          <w:szCs w:val="21"/>
        </w:rPr>
      </w:pPr>
      <w:r>
        <w:rPr>
          <w:rFonts w:hint="eastAsia" w:ascii="宋体" w:hAnsi="宋体" w:cs="宋体"/>
          <w:szCs w:val="21"/>
          <w:lang w:bidi="ar"/>
        </w:rPr>
        <w:t xml:space="preserve">38.2.2 </w:t>
      </w:r>
      <w:bookmarkStart w:id="72" w:name="_Hlk71469733"/>
      <w:r>
        <w:rPr>
          <w:rFonts w:hint="eastAsia" w:cs="宋体"/>
          <w:szCs w:val="21"/>
          <w:lang w:bidi="ar"/>
        </w:rPr>
        <w:t>适用评定分离的采购项目，采用综合评分法评审。</w:t>
      </w:r>
      <w:r>
        <w:rPr>
          <w:rFonts w:hint="eastAsia" w:ascii="宋体" w:hAnsi="宋体" w:cs="宋体"/>
          <w:szCs w:val="21"/>
          <w:lang w:bidi="ar"/>
        </w:rPr>
        <w:t>评审委员会按照评审结果，推荐</w:t>
      </w:r>
      <w:r>
        <w:rPr>
          <w:rFonts w:hint="eastAsia" w:cs="宋体"/>
          <w:szCs w:val="21"/>
          <w:lang w:bidi="ar"/>
        </w:rPr>
        <w:t>三个合格的候选中标供应商。</w:t>
      </w:r>
    </w:p>
    <w:p w14:paraId="7124894F">
      <w:pPr>
        <w:ind w:firstLine="420" w:firstLineChars="200"/>
        <w:rPr>
          <w:rFonts w:ascii="宋体" w:hAnsi="宋体" w:cs="宋体"/>
          <w:szCs w:val="21"/>
        </w:rPr>
      </w:pPr>
      <w:r>
        <w:rPr>
          <w:rFonts w:hint="eastAsia" w:ascii="宋体" w:hAnsi="宋体" w:cs="宋体"/>
          <w:szCs w:val="21"/>
          <w:lang w:bidi="ar"/>
        </w:rPr>
        <w:t>38.2.3</w:t>
      </w:r>
      <w:bookmarkStart w:id="73" w:name="_Hlk71469688"/>
      <w:r>
        <w:rPr>
          <w:rFonts w:hint="eastAsia" w:cs="宋体"/>
          <w:szCs w:val="21"/>
          <w:lang w:bidi="ar"/>
        </w:rPr>
        <w:t>适用评定分离的采购项目，</w:t>
      </w:r>
      <w:r>
        <w:rPr>
          <w:rFonts w:hint="eastAsia" w:ascii="宋体" w:hAnsi="宋体" w:cs="宋体"/>
          <w:szCs w:val="21"/>
          <w:lang w:bidi="ar"/>
        </w:rPr>
        <w:t>按照自定法确定中标供应商：自定法是指采购人组织定标委员会，由定标委员会在三家候选中标供应商中确定中标供应商。</w:t>
      </w:r>
      <w:bookmarkEnd w:id="72"/>
      <w:bookmarkEnd w:id="73"/>
    </w:p>
    <w:p w14:paraId="5B5BF52B">
      <w:pPr>
        <w:ind w:firstLine="420" w:firstLineChars="200"/>
        <w:rPr>
          <w:rFonts w:ascii="宋体" w:hAnsi="宋体" w:cs="宋体"/>
          <w:szCs w:val="21"/>
        </w:rPr>
      </w:pPr>
      <w:r>
        <w:rPr>
          <w:rFonts w:hint="eastAsia" w:ascii="宋体" w:hAnsi="宋体" w:cs="宋体"/>
          <w:szCs w:val="21"/>
          <w:lang w:bidi="ar"/>
        </w:rPr>
        <w:t>38.2.4采购代理机构</w:t>
      </w:r>
      <w:r>
        <w:rPr>
          <w:rFonts w:hint="eastAsia" w:cs="宋体"/>
          <w:szCs w:val="21"/>
          <w:lang w:bidi="ar"/>
        </w:rPr>
        <w:t>应当自评审结束之日起两个工作日内将候选中标供应商名单及其投标文件、评审报告送交采购人</w:t>
      </w:r>
      <w:r>
        <w:rPr>
          <w:rFonts w:hint="eastAsia" w:ascii="宋体" w:hAnsi="宋体" w:cs="宋体"/>
          <w:szCs w:val="21"/>
          <w:lang w:bidi="ar"/>
        </w:rPr>
        <w:t>。</w:t>
      </w:r>
      <w:r>
        <w:rPr>
          <w:rFonts w:hint="eastAsia" w:cs="宋体"/>
          <w:szCs w:val="21"/>
          <w:lang w:bidi="ar"/>
        </w:rPr>
        <w:t>采购人应当安排专人对定标过程进行书面记录，形成定标报告，作为采购文件的组成部分存档，并及时将定标结果反馈</w:t>
      </w:r>
      <w:r>
        <w:rPr>
          <w:rFonts w:hint="eastAsia" w:ascii="宋体" w:hAnsi="宋体" w:cs="宋体"/>
          <w:szCs w:val="21"/>
          <w:lang w:bidi="ar"/>
        </w:rPr>
        <w:t>采购代理机构</w:t>
      </w:r>
      <w:r>
        <w:rPr>
          <w:rFonts w:hint="eastAsia" w:cs="宋体"/>
          <w:szCs w:val="21"/>
          <w:lang w:bidi="ar"/>
        </w:rPr>
        <w:t>。具体定标程序及相关要求以参照《深圳市财政局关于印发</w:t>
      </w:r>
      <w:r>
        <w:rPr>
          <w:rFonts w:hint="eastAsia" w:ascii="宋体" w:hAnsi="宋体" w:cs="宋体"/>
          <w:szCs w:val="21"/>
          <w:lang w:bidi="ar"/>
        </w:rPr>
        <w:t>〈</w:t>
      </w:r>
      <w:r>
        <w:rPr>
          <w:rFonts w:hint="eastAsia" w:cs="宋体"/>
          <w:szCs w:val="21"/>
          <w:lang w:bidi="ar"/>
        </w:rPr>
        <w:t>深圳市政府采购评标定标分离管理办法</w:t>
      </w:r>
      <w:r>
        <w:rPr>
          <w:rFonts w:hint="eastAsia" w:ascii="宋体" w:hAnsi="宋体" w:cs="宋体"/>
          <w:szCs w:val="21"/>
          <w:lang w:bidi="ar"/>
        </w:rPr>
        <w:t>〉</w:t>
      </w:r>
      <w:r>
        <w:rPr>
          <w:rFonts w:hint="eastAsia" w:cs="宋体"/>
          <w:szCs w:val="21"/>
          <w:lang w:bidi="ar"/>
        </w:rPr>
        <w:t>的通知》（深财规【</w:t>
      </w:r>
      <w:r>
        <w:rPr>
          <w:szCs w:val="21"/>
          <w:lang w:bidi="ar"/>
        </w:rPr>
        <w:t>2020</w:t>
      </w:r>
      <w:r>
        <w:rPr>
          <w:rFonts w:hint="eastAsia" w:cs="宋体"/>
          <w:szCs w:val="21"/>
          <w:lang w:bidi="ar"/>
        </w:rPr>
        <w:t>】</w:t>
      </w:r>
      <w:r>
        <w:rPr>
          <w:szCs w:val="21"/>
          <w:lang w:bidi="ar"/>
        </w:rPr>
        <w:t>1</w:t>
      </w:r>
      <w:r>
        <w:rPr>
          <w:rFonts w:hint="eastAsia" w:cs="宋体"/>
          <w:szCs w:val="21"/>
          <w:lang w:bidi="ar"/>
        </w:rPr>
        <w:t>号）执行。</w:t>
      </w:r>
    </w:p>
    <w:p w14:paraId="794E19F8">
      <w:pPr>
        <w:ind w:firstLine="420" w:firstLineChars="200"/>
        <w:rPr>
          <w:rFonts w:ascii="宋体" w:hAnsi="宋体" w:cs="宋体"/>
          <w:szCs w:val="21"/>
        </w:rPr>
      </w:pPr>
      <w:r>
        <w:rPr>
          <w:rFonts w:hint="eastAsia" w:ascii="宋体" w:hAnsi="宋体" w:cs="宋体"/>
          <w:szCs w:val="21"/>
          <w:lang w:bidi="ar"/>
        </w:rPr>
        <w:t>说明：采购人及投标供应商应按照上述方法提前做好相关准备。</w:t>
      </w:r>
    </w:p>
    <w:p w14:paraId="75E84990">
      <w:pPr>
        <w:ind w:firstLine="420" w:firstLineChars="200"/>
        <w:rPr>
          <w:rFonts w:ascii="宋体" w:hAnsi="宋体" w:cs="宋体"/>
          <w:szCs w:val="21"/>
        </w:rPr>
      </w:pPr>
      <w:r>
        <w:rPr>
          <w:rFonts w:hint="eastAsia" w:ascii="宋体" w:hAnsi="宋体" w:cs="宋体"/>
          <w:szCs w:val="21"/>
          <w:lang w:bidi="ar"/>
        </w:rPr>
        <w:t>38.3专用条款另有规定的，按专用条款相关要求定标。</w:t>
      </w:r>
      <w:bookmarkEnd w:id="70"/>
    </w:p>
    <w:p w14:paraId="177BA033">
      <w:pPr>
        <w:ind w:firstLine="420" w:firstLineChars="200"/>
        <w:rPr>
          <w:rFonts w:ascii="黑体" w:hAnsi="宋体" w:eastAsia="黑体" w:cs="黑体"/>
          <w:szCs w:val="21"/>
        </w:rPr>
      </w:pPr>
      <w:r>
        <w:rPr>
          <w:rFonts w:hint="eastAsia" w:ascii="黑体" w:hAnsi="宋体" w:eastAsia="黑体" w:cs="黑体"/>
          <w:szCs w:val="21"/>
          <w:lang w:bidi="ar"/>
        </w:rPr>
        <w:t>39．编写评审报告</w:t>
      </w:r>
    </w:p>
    <w:p w14:paraId="7DB04F45">
      <w:pPr>
        <w:ind w:firstLine="420" w:firstLineChars="200"/>
        <w:rPr>
          <w:rFonts w:ascii="宋体" w:hAnsi="宋体" w:cs="宋体"/>
          <w:szCs w:val="21"/>
        </w:rPr>
      </w:pPr>
      <w:r>
        <w:rPr>
          <w:rFonts w:hint="eastAsia" w:ascii="宋体" w:hAnsi="宋体" w:cs="宋体"/>
          <w:szCs w:val="21"/>
          <w:lang w:bidi="ar"/>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C2CC766">
      <w:pPr>
        <w:ind w:firstLine="420" w:firstLineChars="200"/>
        <w:rPr>
          <w:rFonts w:ascii="黑体" w:hAnsi="宋体" w:eastAsia="黑体" w:cs="黑体"/>
          <w:szCs w:val="21"/>
        </w:rPr>
      </w:pPr>
      <w:r>
        <w:rPr>
          <w:rFonts w:hint="eastAsia" w:ascii="黑体" w:hAnsi="宋体" w:eastAsia="黑体" w:cs="黑体"/>
          <w:szCs w:val="21"/>
          <w:lang w:bidi="ar"/>
        </w:rPr>
        <w:t>40．中标公告</w:t>
      </w:r>
    </w:p>
    <w:p w14:paraId="4A7B6234">
      <w:pPr>
        <w:ind w:firstLine="420" w:firstLineChars="200"/>
        <w:rPr>
          <w:rFonts w:ascii="宋体" w:hAnsi="宋体" w:cs="宋体"/>
          <w:szCs w:val="21"/>
        </w:rPr>
      </w:pPr>
      <w:r>
        <w:rPr>
          <w:rFonts w:hint="eastAsia" w:ascii="宋体" w:hAnsi="宋体" w:cs="宋体"/>
          <w:szCs w:val="21"/>
          <w:lang w:bidi="ar"/>
        </w:rPr>
        <w:t>40.1</w:t>
      </w:r>
      <w:bookmarkStart w:id="74" w:name="_Hlk72438709"/>
      <w:r>
        <w:rPr>
          <w:rFonts w:hint="eastAsia" w:ascii="宋体" w:hAnsi="宋体" w:cs="宋体"/>
          <w:szCs w:val="21"/>
          <w:lang w:bidi="ar"/>
        </w:rPr>
        <w:t>为体现“公开、公平、公正”的原则，评审结束后经采购人确认（确定）评审结果，采购代理机构将在深圳交易集团（深圳公共资源交易中心）官网</w:t>
      </w:r>
      <w:r>
        <w:rPr>
          <w:rFonts w:hint="eastAsia" w:ascii="宋体" w:hAnsi="宋体" w:cs="宋体"/>
          <w:b/>
          <w:bCs/>
          <w:szCs w:val="21"/>
          <w:lang w:bidi="ar"/>
        </w:rPr>
        <w:t>https://www.szexgrp.com/jyfw/zfcg-view.html?id=zfcg</w:t>
      </w:r>
      <w:r>
        <w:rPr>
          <w:rFonts w:hint="eastAsia" w:ascii="宋体" w:hAnsi="宋体" w:cs="宋体"/>
          <w:szCs w:val="21"/>
          <w:lang w:bidi="ar"/>
        </w:rPr>
        <w:t>上发布中标结果公告。</w:t>
      </w:r>
      <w:bookmarkEnd w:id="74"/>
      <w:bookmarkStart w:id="75" w:name="_Hlk72438751"/>
      <w:r>
        <w:rPr>
          <w:rFonts w:hint="eastAsia" w:ascii="宋体" w:hAnsi="宋体" w:cs="宋体"/>
          <w:szCs w:val="21"/>
          <w:lang w:bidi="ar"/>
        </w:rPr>
        <w:t>供应商如对评审结果有异议，可在发布公示日期起七个工作日内向采购代理机构提出。监督电话：0755-86500050。若在公示期内未提出质疑，则视为认同该评审结果。</w:t>
      </w:r>
    </w:p>
    <w:bookmarkEnd w:id="75"/>
    <w:p w14:paraId="5C6660DB">
      <w:pPr>
        <w:ind w:firstLine="420" w:firstLineChars="200"/>
        <w:rPr>
          <w:rFonts w:ascii="宋体" w:hAnsi="宋体" w:cs="宋体"/>
          <w:szCs w:val="21"/>
        </w:rPr>
      </w:pPr>
      <w:r>
        <w:rPr>
          <w:rFonts w:hint="eastAsia" w:ascii="宋体" w:hAnsi="宋体" w:cs="宋体"/>
          <w:szCs w:val="21"/>
          <w:lang w:bidi="ar"/>
        </w:rPr>
        <w:t>40.2质疑、投诉供应商应保证质疑、投诉内容的真实性和可靠性，并承担相应的法律责任。</w:t>
      </w:r>
    </w:p>
    <w:p w14:paraId="26EBB7B5">
      <w:pPr>
        <w:ind w:firstLine="420" w:firstLineChars="200"/>
        <w:rPr>
          <w:rFonts w:ascii="黑体" w:hAnsi="宋体" w:eastAsia="黑体" w:cs="黑体"/>
          <w:szCs w:val="21"/>
        </w:rPr>
      </w:pPr>
      <w:r>
        <w:rPr>
          <w:rFonts w:hint="eastAsia" w:ascii="黑体" w:hAnsi="宋体" w:eastAsia="黑体" w:cs="黑体"/>
          <w:szCs w:val="21"/>
          <w:lang w:bidi="ar"/>
        </w:rPr>
        <w:t>41．中标通知书</w:t>
      </w:r>
    </w:p>
    <w:p w14:paraId="4C583AB5">
      <w:pPr>
        <w:ind w:firstLine="420" w:firstLineChars="200"/>
        <w:rPr>
          <w:rFonts w:ascii="宋体" w:hAnsi="宋体" w:cs="宋体"/>
          <w:szCs w:val="21"/>
        </w:rPr>
      </w:pPr>
      <w:r>
        <w:rPr>
          <w:rFonts w:hint="eastAsia" w:ascii="宋体" w:hAnsi="宋体" w:cs="宋体"/>
          <w:szCs w:val="21"/>
          <w:lang w:bidi="ar"/>
        </w:rPr>
        <w:t>41.1</w:t>
      </w:r>
      <w:bookmarkStart w:id="76" w:name="_Hlk72438863"/>
      <w:r>
        <w:rPr>
          <w:rFonts w:hint="eastAsia" w:ascii="宋体" w:hAnsi="宋体" w:cs="宋体"/>
          <w:szCs w:val="21"/>
          <w:lang w:bidi="ar"/>
        </w:rPr>
        <w:t>中标公告公布以后无异常的情况下,中标供应商和采购人可自行在</w:t>
      </w:r>
      <w:r>
        <w:rPr>
          <w:rFonts w:hint="eastAsia" w:ascii="宋体" w:hAnsi="宋体" w:cs="宋体"/>
          <w:b/>
          <w:bCs/>
          <w:szCs w:val="21"/>
          <w:lang w:bidi="ar"/>
        </w:rPr>
        <w:t>“</w:t>
      </w:r>
      <w:r>
        <w:rPr>
          <w:rFonts w:hint="eastAsia" w:ascii="宋体" w:hAnsi="宋体" w:cs="宋体"/>
          <w:szCs w:val="21"/>
          <w:lang w:bidi="ar"/>
        </w:rPr>
        <w:t>深圳市自行采购系统（https://trade.szggzy.com/ggzy/center/#/login）</w:t>
      </w:r>
      <w:r>
        <w:rPr>
          <w:rFonts w:hint="eastAsia" w:ascii="宋体" w:hAnsi="宋体" w:cs="宋体"/>
          <w:b/>
          <w:bCs/>
          <w:szCs w:val="21"/>
          <w:lang w:bidi="ar"/>
        </w:rPr>
        <w:t>”</w:t>
      </w:r>
      <w:r>
        <w:rPr>
          <w:rFonts w:hint="eastAsia" w:ascii="宋体" w:hAnsi="宋体" w:cs="宋体"/>
          <w:szCs w:val="21"/>
          <w:lang w:bidi="ar"/>
        </w:rPr>
        <w:t>上打印</w:t>
      </w:r>
      <w:r>
        <w:rPr>
          <w:rFonts w:hint="eastAsia" w:ascii="宋体" w:hAnsi="宋体" w:cs="宋体"/>
          <w:b/>
          <w:szCs w:val="21"/>
          <w:lang w:bidi="ar"/>
        </w:rPr>
        <w:t>《数字中标通知书》</w:t>
      </w:r>
      <w:r>
        <w:rPr>
          <w:rFonts w:hint="eastAsia" w:ascii="宋体" w:hAnsi="宋体" w:cs="宋体"/>
          <w:szCs w:val="21"/>
          <w:lang w:bidi="ar"/>
        </w:rPr>
        <w:t>。</w:t>
      </w:r>
      <w:bookmarkEnd w:id="76"/>
    </w:p>
    <w:p w14:paraId="6504E529">
      <w:pPr>
        <w:ind w:firstLine="420" w:firstLineChars="200"/>
        <w:rPr>
          <w:rFonts w:ascii="宋体" w:hAnsi="宋体" w:cs="宋体"/>
          <w:szCs w:val="21"/>
        </w:rPr>
      </w:pPr>
      <w:r>
        <w:rPr>
          <w:rFonts w:hint="eastAsia" w:ascii="宋体" w:hAnsi="宋体" w:cs="宋体"/>
          <w:szCs w:val="21"/>
          <w:lang w:bidi="ar"/>
        </w:rPr>
        <w:t>41.2中标通知书是合同的重要组成部分。</w:t>
      </w:r>
    </w:p>
    <w:p w14:paraId="558C2802">
      <w:pPr>
        <w:ind w:firstLine="420" w:firstLineChars="200"/>
        <w:rPr>
          <w:rFonts w:ascii="宋体" w:hAnsi="宋体" w:cs="宋体"/>
          <w:szCs w:val="21"/>
        </w:rPr>
      </w:pPr>
      <w:bookmarkStart w:id="77" w:name="_Hlk71407340"/>
      <w:r>
        <w:rPr>
          <w:rFonts w:hint="eastAsia" w:ascii="宋体" w:hAnsi="宋体" w:cs="宋体"/>
          <w:szCs w:val="21"/>
          <w:lang w:bidi="ar"/>
        </w:rPr>
        <w:t>41.3因质疑投诉或其它原因导致项目结果变更或采购终止的，采购代理机构有权吊销中标通知书。</w:t>
      </w:r>
      <w:bookmarkEnd w:id="77"/>
    </w:p>
    <w:p w14:paraId="630C07E7">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公开招标失败的后续处理</w:t>
      </w:r>
    </w:p>
    <w:p w14:paraId="09542A55">
      <w:pPr>
        <w:ind w:firstLine="420" w:firstLineChars="200"/>
        <w:rPr>
          <w:rFonts w:ascii="黑体" w:hAnsi="宋体" w:eastAsia="黑体" w:cs="黑体"/>
          <w:szCs w:val="21"/>
        </w:rPr>
      </w:pPr>
      <w:r>
        <w:rPr>
          <w:rFonts w:hint="eastAsia" w:ascii="黑体" w:hAnsi="宋体" w:eastAsia="黑体" w:cs="黑体"/>
          <w:szCs w:val="21"/>
          <w:lang w:bidi="ar"/>
        </w:rPr>
        <w:t>42．公开招标失败的处理</w:t>
      </w:r>
    </w:p>
    <w:p w14:paraId="6A643B04">
      <w:pPr>
        <w:ind w:firstLine="411" w:firstLineChars="196"/>
        <w:rPr>
          <w:rFonts w:ascii="宋体" w:hAnsi="宋体" w:cs="宋体"/>
        </w:rPr>
      </w:pPr>
      <w:r>
        <w:rPr>
          <w:rFonts w:hint="eastAsia" w:ascii="宋体" w:hAnsi="宋体" w:cs="宋体"/>
          <w:szCs w:val="21"/>
          <w:lang w:bidi="ar"/>
        </w:rPr>
        <w:t>42.1本项目公开招标过程中若由于投标截止后</w:t>
      </w:r>
      <w:r>
        <w:rPr>
          <w:rFonts w:hint="eastAsia" w:ascii="宋体" w:hAnsi="宋体" w:cs="宋体"/>
          <w:lang w:bidi="ar"/>
        </w:rPr>
        <w:t>实际递交投标文件的供应商数量不足、经</w:t>
      </w:r>
      <w:r>
        <w:rPr>
          <w:rFonts w:hint="eastAsia" w:ascii="宋体" w:hAnsi="宋体" w:cs="宋体"/>
          <w:szCs w:val="21"/>
          <w:lang w:bidi="ar"/>
        </w:rPr>
        <w:t>评审委员会</w:t>
      </w:r>
      <w:r>
        <w:rPr>
          <w:rFonts w:hint="eastAsia" w:ascii="宋体" w:hAnsi="宋体" w:cs="宋体"/>
          <w:lang w:bidi="ar"/>
        </w:rPr>
        <w:t>评审对招标文件作实质响应的供应商不足等原因造成公开招标失败，可由</w:t>
      </w:r>
      <w:r>
        <w:rPr>
          <w:rFonts w:hint="eastAsia" w:ascii="宋体" w:hAnsi="宋体" w:cs="宋体"/>
          <w:szCs w:val="21"/>
          <w:lang w:bidi="ar"/>
        </w:rPr>
        <w:t>采购代理机构</w:t>
      </w:r>
      <w:r>
        <w:rPr>
          <w:rFonts w:hint="eastAsia" w:ascii="宋体" w:hAnsi="宋体" w:cs="宋体"/>
          <w:lang w:bidi="ar"/>
        </w:rPr>
        <w:t>重新组织采购。</w:t>
      </w:r>
    </w:p>
    <w:p w14:paraId="06297CDB">
      <w:pPr>
        <w:ind w:firstLine="411" w:firstLineChars="196"/>
        <w:rPr>
          <w:rFonts w:ascii="宋体" w:hAnsi="宋体" w:cs="宋体"/>
          <w:szCs w:val="21"/>
        </w:rPr>
      </w:pPr>
      <w:r>
        <w:rPr>
          <w:rFonts w:hint="eastAsia" w:ascii="宋体" w:hAnsi="宋体" w:cs="宋体"/>
          <w:szCs w:val="21"/>
          <w:lang w:bidi="ar"/>
        </w:rPr>
        <w:t>42.2对公开招标失败的项目，评审委员会在出具该项目招标失败结论的同时，可以提出重新采购组织形式的建议，以及进一步完善招标文件的资格、技术、商务要求的修改建议。</w:t>
      </w:r>
    </w:p>
    <w:p w14:paraId="42BB7533">
      <w:pPr>
        <w:ind w:firstLine="411" w:firstLineChars="196"/>
        <w:rPr>
          <w:rFonts w:ascii="宋体" w:hAnsi="宋体" w:cs="宋体"/>
          <w:szCs w:val="21"/>
        </w:rPr>
      </w:pPr>
      <w:r>
        <w:rPr>
          <w:rFonts w:hint="eastAsia" w:ascii="宋体" w:hAnsi="宋体" w:cs="宋体"/>
          <w:szCs w:val="21"/>
          <w:lang w:bidi="ar"/>
        </w:rPr>
        <w:t>42.3重新组织采购有以下两种组织形式：</w:t>
      </w:r>
    </w:p>
    <w:p w14:paraId="0A60CF60">
      <w:pPr>
        <w:ind w:firstLine="411" w:firstLineChars="196"/>
        <w:rPr>
          <w:rFonts w:ascii="宋体" w:hAnsi="宋体" w:cs="宋体"/>
        </w:rPr>
      </w:pPr>
      <w:r>
        <w:rPr>
          <w:rFonts w:hint="eastAsia" w:ascii="宋体" w:hAnsi="宋体" w:cs="宋体"/>
          <w:lang w:bidi="ar"/>
        </w:rPr>
        <w:t>（1）由</w:t>
      </w:r>
      <w:r>
        <w:rPr>
          <w:rFonts w:hint="eastAsia" w:ascii="宋体" w:hAnsi="宋体" w:cs="宋体"/>
          <w:szCs w:val="21"/>
          <w:lang w:bidi="ar"/>
        </w:rPr>
        <w:t>采购代理机构</w:t>
      </w:r>
      <w:r>
        <w:rPr>
          <w:rFonts w:hint="eastAsia" w:ascii="宋体" w:hAnsi="宋体" w:cs="宋体"/>
          <w:lang w:bidi="ar"/>
        </w:rPr>
        <w:t>重新组织公开招标；</w:t>
      </w:r>
    </w:p>
    <w:p w14:paraId="22F1E41F">
      <w:pPr>
        <w:ind w:firstLine="411" w:firstLineChars="196"/>
        <w:rPr>
          <w:rFonts w:ascii="宋体" w:hAnsi="宋体" w:cs="宋体"/>
        </w:rPr>
      </w:pPr>
      <w:r>
        <w:rPr>
          <w:rFonts w:hint="eastAsia" w:ascii="宋体" w:hAnsi="宋体" w:cs="宋体"/>
          <w:lang w:bidi="ar"/>
        </w:rPr>
        <w:t>（2）根据实际情况需要向采购人主管部门提出非公开招标方式申请，经采购人主管部门批准，公开招标失败采购项目可转为竞争性谈判或单一来源谈判方式采购。</w:t>
      </w:r>
    </w:p>
    <w:p w14:paraId="4A527408">
      <w:pPr>
        <w:ind w:firstLine="411" w:firstLineChars="196"/>
        <w:rPr>
          <w:rFonts w:ascii="宋体" w:hAnsi="宋体" w:cs="宋体"/>
        </w:rPr>
      </w:pPr>
      <w:r>
        <w:rPr>
          <w:rFonts w:hint="eastAsia" w:ascii="宋体" w:hAnsi="宋体" w:cs="宋体"/>
          <w:lang w:bidi="ar"/>
        </w:rPr>
        <w:t>42.4公开招标失败的采购项目重新组织公开招标，由</w:t>
      </w:r>
      <w:r>
        <w:rPr>
          <w:rFonts w:hint="eastAsia" w:ascii="宋体" w:hAnsi="宋体" w:cs="宋体"/>
          <w:szCs w:val="21"/>
          <w:lang w:bidi="ar"/>
        </w:rPr>
        <w:t>采购代理机构</w:t>
      </w:r>
      <w:r>
        <w:rPr>
          <w:rFonts w:hint="eastAsia" w:ascii="宋体" w:hAnsi="宋体" w:cs="宋体"/>
          <w:lang w:bidi="ar"/>
        </w:rPr>
        <w:t>重新按公开招标流程组织采购活动。</w:t>
      </w:r>
    </w:p>
    <w:p w14:paraId="53FEA8C1">
      <w:pPr>
        <w:ind w:firstLine="420" w:firstLineChars="200"/>
        <w:rPr>
          <w:rFonts w:ascii="黑体" w:hAnsi="宋体" w:eastAsia="黑体" w:cs="黑体"/>
          <w:sz w:val="24"/>
        </w:rPr>
      </w:pPr>
      <w:r>
        <w:rPr>
          <w:rFonts w:hint="eastAsia" w:ascii="宋体" w:hAnsi="宋体" w:cs="宋体"/>
          <w:lang w:bidi="ar"/>
        </w:rPr>
        <w:t>42.5公开招标失败的采购项目经采购人主管部门批准转为竞争性谈判或单一来源谈判方式采购的，按规定要求组织自行采购工作。</w:t>
      </w:r>
    </w:p>
    <w:p w14:paraId="65E59B6B">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bookmarkStart w:id="78" w:name="_Hlk72439043"/>
      <w:r>
        <w:rPr>
          <w:rFonts w:hint="eastAsia" w:ascii="Cambria" w:hAnsi="Cambria" w:cs="宋体"/>
          <w:b/>
          <w:bCs/>
          <w:sz w:val="28"/>
          <w:szCs w:val="28"/>
        </w:rPr>
        <w:t>合同的授予与备案</w:t>
      </w:r>
      <w:bookmarkEnd w:id="78"/>
    </w:p>
    <w:p w14:paraId="4083B961">
      <w:pPr>
        <w:ind w:firstLine="420" w:firstLineChars="200"/>
        <w:rPr>
          <w:rFonts w:ascii="黑体" w:hAnsi="宋体" w:eastAsia="黑体" w:cs="黑体"/>
          <w:szCs w:val="21"/>
        </w:rPr>
      </w:pPr>
      <w:bookmarkStart w:id="79" w:name="_Toc73518157"/>
      <w:bookmarkStart w:id="80" w:name="_Toc100052408"/>
      <w:bookmarkStart w:id="81" w:name="_Toc73517679"/>
      <w:bookmarkStart w:id="82" w:name="_Toc73521586"/>
      <w:bookmarkStart w:id="83" w:name="_Toc73521674"/>
      <w:bookmarkStart w:id="84" w:name="_Hlk72439088"/>
      <w:r>
        <w:rPr>
          <w:rFonts w:hint="eastAsia" w:ascii="黑体" w:hAnsi="宋体" w:eastAsia="黑体" w:cs="黑体"/>
          <w:szCs w:val="21"/>
          <w:lang w:bidi="ar"/>
        </w:rPr>
        <w:t>43．合同授予标准</w:t>
      </w:r>
      <w:bookmarkEnd w:id="79"/>
      <w:bookmarkEnd w:id="80"/>
      <w:bookmarkEnd w:id="81"/>
      <w:bookmarkEnd w:id="82"/>
      <w:bookmarkEnd w:id="83"/>
    </w:p>
    <w:p w14:paraId="46DBFD1E">
      <w:pPr>
        <w:ind w:firstLine="420" w:firstLineChars="200"/>
        <w:rPr>
          <w:rFonts w:ascii="宋体" w:hAnsi="宋体" w:cs="宋体"/>
          <w:szCs w:val="21"/>
        </w:rPr>
      </w:pPr>
      <w:r>
        <w:rPr>
          <w:rFonts w:hint="eastAsia" w:ascii="宋体" w:hAnsi="宋体" w:cs="宋体"/>
          <w:szCs w:val="21"/>
          <w:lang w:bidi="ar"/>
        </w:rPr>
        <w:t>本项目的合同将授予经本招标文件规定评审确定的中标供应商。</w:t>
      </w:r>
    </w:p>
    <w:p w14:paraId="2914975A">
      <w:pPr>
        <w:ind w:firstLine="420" w:firstLineChars="200"/>
        <w:rPr>
          <w:rFonts w:ascii="黑体" w:hAnsi="宋体" w:eastAsia="黑体" w:cs="黑体"/>
          <w:szCs w:val="21"/>
        </w:rPr>
      </w:pPr>
      <w:bookmarkStart w:id="85" w:name="_Toc100052409"/>
      <w:bookmarkStart w:id="86" w:name="_Toc73521587"/>
      <w:bookmarkStart w:id="87" w:name="_Toc73521675"/>
      <w:bookmarkStart w:id="88" w:name="_Toc73517680"/>
      <w:bookmarkStart w:id="89" w:name="_Toc73518158"/>
      <w:r>
        <w:rPr>
          <w:rFonts w:hint="eastAsia" w:ascii="黑体" w:hAnsi="宋体" w:eastAsia="黑体" w:cs="黑体"/>
          <w:szCs w:val="21"/>
          <w:lang w:bidi="ar"/>
        </w:rPr>
        <w:t>44．</w:t>
      </w:r>
      <w:bookmarkEnd w:id="85"/>
      <w:bookmarkEnd w:id="86"/>
      <w:bookmarkEnd w:id="87"/>
      <w:bookmarkEnd w:id="88"/>
      <w:bookmarkEnd w:id="89"/>
      <w:r>
        <w:rPr>
          <w:rFonts w:hint="eastAsia" w:ascii="黑体" w:hAnsi="宋体" w:eastAsia="黑体" w:cs="黑体"/>
          <w:szCs w:val="21"/>
          <w:lang w:bidi="ar"/>
        </w:rPr>
        <w:t>接受和拒绝任何或所有投标的权力</w:t>
      </w:r>
    </w:p>
    <w:p w14:paraId="3CE711C7">
      <w:pPr>
        <w:ind w:firstLine="420" w:firstLineChars="200"/>
        <w:rPr>
          <w:rFonts w:ascii="宋体" w:hAnsi="宋体" w:cs="宋体"/>
          <w:szCs w:val="21"/>
        </w:rPr>
      </w:pPr>
      <w:r>
        <w:rPr>
          <w:rFonts w:hint="eastAsia" w:ascii="宋体" w:hAnsi="宋体" w:cs="宋体"/>
          <w:szCs w:val="21"/>
          <w:lang w:bidi="ar"/>
        </w:rPr>
        <w:t>采购代理机构和采购人保留在投标之前任何时候接受或拒绝任何投标或所有投标，以及宣布招标无效的权力，对受影响的投标人不承担任何责任，也无义务向受影响的投标人解释采取这一行动的理由。</w:t>
      </w:r>
    </w:p>
    <w:p w14:paraId="4787F4B8">
      <w:pPr>
        <w:ind w:firstLine="420" w:firstLineChars="200"/>
        <w:rPr>
          <w:rFonts w:ascii="黑体" w:hAnsi="宋体" w:eastAsia="黑体" w:cs="黑体"/>
          <w:szCs w:val="21"/>
        </w:rPr>
      </w:pPr>
      <w:bookmarkStart w:id="90" w:name="_Toc73517682"/>
      <w:bookmarkStart w:id="91" w:name="_Toc73521589"/>
      <w:bookmarkStart w:id="92" w:name="_Toc73518160"/>
      <w:bookmarkStart w:id="93" w:name="_Toc73521677"/>
      <w:bookmarkStart w:id="94" w:name="_Toc100052410"/>
      <w:r>
        <w:rPr>
          <w:rFonts w:hint="eastAsia" w:ascii="黑体" w:hAnsi="宋体" w:eastAsia="黑体" w:cs="黑体"/>
          <w:szCs w:val="21"/>
          <w:lang w:bidi="ar"/>
        </w:rPr>
        <w:t>45．合同的签订</w:t>
      </w:r>
      <w:bookmarkEnd w:id="90"/>
      <w:bookmarkEnd w:id="91"/>
      <w:bookmarkEnd w:id="92"/>
      <w:bookmarkEnd w:id="93"/>
      <w:bookmarkEnd w:id="94"/>
    </w:p>
    <w:p w14:paraId="4F4322AF">
      <w:pPr>
        <w:ind w:firstLine="420" w:firstLineChars="200"/>
        <w:rPr>
          <w:rFonts w:ascii="宋体" w:hAnsi="宋体" w:cs="宋体"/>
          <w:szCs w:val="21"/>
        </w:rPr>
      </w:pPr>
      <w:r>
        <w:rPr>
          <w:rFonts w:hint="eastAsia" w:ascii="宋体" w:hAnsi="宋体" w:cs="宋体"/>
          <w:szCs w:val="21"/>
          <w:lang w:bidi="ar"/>
        </w:rPr>
        <w:t>45.1中标人将于中标通知书发出之日起十个工作日内，按照采购文件（招标文件和投标文件等）内容与采购人签订采购合同；合同的实质性内容应当符合招标文件的规定；</w:t>
      </w:r>
    </w:p>
    <w:p w14:paraId="163824EC">
      <w:pPr>
        <w:ind w:firstLine="420" w:firstLineChars="200"/>
        <w:rPr>
          <w:rFonts w:ascii="宋体" w:hAnsi="宋体" w:cs="宋体"/>
          <w:szCs w:val="21"/>
        </w:rPr>
      </w:pPr>
      <w:r>
        <w:rPr>
          <w:rFonts w:hint="eastAsia" w:ascii="宋体" w:hAnsi="宋体" w:cs="宋体"/>
          <w:szCs w:val="21"/>
          <w:lang w:bidi="ar"/>
        </w:rPr>
        <w:t>45.2中标人如不按本通用条款第45.1款的规定与采购人签订合同，</w:t>
      </w:r>
      <w:r>
        <w:rPr>
          <w:rFonts w:hint="eastAsia" w:ascii="宋体" w:hAnsi="宋体" w:cs="宋体"/>
          <w:kern w:val="0"/>
          <w:szCs w:val="21"/>
          <w:lang w:bidi="ar"/>
        </w:rPr>
        <w:t>情节严重的，由同级财政部门记入供应商诚信档案，予以通报</w:t>
      </w:r>
      <w:r>
        <w:rPr>
          <w:rFonts w:hint="eastAsia" w:ascii="宋体" w:hAnsi="宋体" w:cs="宋体"/>
          <w:szCs w:val="21"/>
          <w:lang w:bidi="ar"/>
        </w:rPr>
        <w:t>；</w:t>
      </w:r>
    </w:p>
    <w:p w14:paraId="09C06868">
      <w:pPr>
        <w:ind w:firstLine="420" w:firstLineChars="200"/>
        <w:rPr>
          <w:rFonts w:ascii="宋体" w:hAnsi="宋体" w:cs="宋体"/>
          <w:szCs w:val="21"/>
        </w:rPr>
      </w:pPr>
      <w:r>
        <w:rPr>
          <w:rFonts w:hint="eastAsia" w:ascii="宋体" w:hAnsi="宋体" w:cs="宋体"/>
          <w:szCs w:val="21"/>
          <w:lang w:bidi="ar"/>
        </w:rPr>
        <w:t>45.3中标人应当按照合同约定履行义务，完成中标项目，不得将中标项目转让（转包）给他人。</w:t>
      </w:r>
    </w:p>
    <w:p w14:paraId="578D6497">
      <w:pPr>
        <w:ind w:firstLine="420" w:firstLineChars="200"/>
        <w:rPr>
          <w:rFonts w:ascii="黑体" w:hAnsi="宋体" w:eastAsia="黑体" w:cs="黑体"/>
          <w:szCs w:val="21"/>
        </w:rPr>
      </w:pPr>
      <w:bookmarkStart w:id="95" w:name="_Toc73517683"/>
      <w:bookmarkStart w:id="96" w:name="_Toc73518161"/>
      <w:bookmarkStart w:id="97" w:name="_Toc73521678"/>
      <w:bookmarkStart w:id="98" w:name="_Toc73521590"/>
      <w:bookmarkStart w:id="99" w:name="_Toc100052411"/>
      <w:r>
        <w:rPr>
          <w:rFonts w:hint="eastAsia" w:ascii="黑体" w:hAnsi="宋体" w:eastAsia="黑体" w:cs="黑体"/>
          <w:szCs w:val="21"/>
          <w:lang w:bidi="ar"/>
        </w:rPr>
        <w:t>46．履约担保</w:t>
      </w:r>
      <w:bookmarkEnd w:id="95"/>
      <w:bookmarkEnd w:id="96"/>
      <w:bookmarkEnd w:id="97"/>
      <w:bookmarkEnd w:id="98"/>
      <w:bookmarkEnd w:id="99"/>
    </w:p>
    <w:p w14:paraId="10D5C9B2">
      <w:pPr>
        <w:ind w:firstLine="420" w:firstLineChars="200"/>
        <w:rPr>
          <w:rFonts w:ascii="宋体" w:hAnsi="宋体" w:cs="宋体"/>
          <w:szCs w:val="21"/>
        </w:rPr>
      </w:pPr>
      <w:r>
        <w:rPr>
          <w:rFonts w:hint="eastAsia" w:ascii="宋体" w:hAnsi="宋体" w:cs="宋体"/>
          <w:szCs w:val="21"/>
          <w:lang w:bidi="ar"/>
        </w:rPr>
        <w:t>46.1在签订项目合同的同时，中标人应按“对通用条款的补充内容”中规定的金额向采购人提交履约担保；</w:t>
      </w:r>
    </w:p>
    <w:p w14:paraId="2EFCBEC3">
      <w:pPr>
        <w:ind w:firstLine="420" w:firstLineChars="200"/>
        <w:rPr>
          <w:rFonts w:ascii="宋体" w:hAnsi="宋体" w:cs="宋体"/>
          <w:szCs w:val="21"/>
        </w:rPr>
      </w:pPr>
      <w:r>
        <w:rPr>
          <w:rFonts w:hint="eastAsia" w:ascii="宋体" w:hAnsi="宋体" w:cs="宋体"/>
          <w:szCs w:val="21"/>
          <w:lang w:bidi="ar"/>
        </w:rPr>
        <w:t>46.2，允许供应商自主选择以支票、汇票、本票、保函等非现金方式提交履约担保；</w:t>
      </w:r>
      <w:r>
        <w:rPr>
          <w:rFonts w:hint="eastAsia" w:cs="宋体"/>
          <w:szCs w:val="21"/>
          <w:lang w:bidi="ar"/>
        </w:rPr>
        <w:t>中标人提交履约担保不是合同签订的前提条件，不要求中标人提供除法律、法规明确规定外的其他担保。</w:t>
      </w:r>
    </w:p>
    <w:p w14:paraId="06FBAC69">
      <w:pPr>
        <w:ind w:firstLine="420" w:firstLineChars="200"/>
        <w:rPr>
          <w:rFonts w:ascii="黑体" w:hAnsi="宋体" w:eastAsia="黑体" w:cs="黑体"/>
          <w:szCs w:val="21"/>
        </w:rPr>
      </w:pPr>
      <w:r>
        <w:rPr>
          <w:rFonts w:hint="eastAsia" w:ascii="黑体" w:hAnsi="宋体" w:eastAsia="黑体" w:cs="黑体"/>
          <w:szCs w:val="21"/>
          <w:lang w:bidi="ar"/>
        </w:rPr>
        <w:t>47. 合同备案</w:t>
      </w:r>
    </w:p>
    <w:p w14:paraId="32C1E2D1">
      <w:pPr>
        <w:ind w:firstLine="420" w:firstLineChars="200"/>
        <w:rPr>
          <w:rFonts w:ascii="宋体" w:hAnsi="宋体" w:cs="宋体"/>
          <w:szCs w:val="21"/>
        </w:rPr>
      </w:pPr>
      <w:r>
        <w:rPr>
          <w:rFonts w:hint="eastAsia" w:ascii="宋体" w:hAnsi="宋体" w:cs="宋体"/>
          <w:szCs w:val="21"/>
          <w:lang w:bidi="ar"/>
        </w:rPr>
        <w:t>采购人与中标供应商自中标通知书发出之日起10个工作日内签订采购合同，并按采购人内控制度规定提交备案。</w:t>
      </w:r>
    </w:p>
    <w:p w14:paraId="7AD15FD9">
      <w:pPr>
        <w:ind w:firstLine="420" w:firstLineChars="200"/>
        <w:rPr>
          <w:rFonts w:ascii="黑体" w:hAnsi="宋体" w:eastAsia="黑体" w:cs="黑体"/>
          <w:szCs w:val="21"/>
        </w:rPr>
      </w:pPr>
      <w:r>
        <w:rPr>
          <w:rFonts w:hint="eastAsia" w:ascii="黑体" w:hAnsi="宋体" w:eastAsia="黑体" w:cs="黑体"/>
          <w:szCs w:val="21"/>
          <w:lang w:bidi="ar"/>
        </w:rPr>
        <w:t>48. 合同变更</w:t>
      </w:r>
    </w:p>
    <w:p w14:paraId="59DE6EBC">
      <w:pPr>
        <w:ind w:firstLine="420" w:firstLineChars="200"/>
        <w:rPr>
          <w:rFonts w:ascii="宋体" w:hAnsi="宋体" w:cs="宋体"/>
          <w:szCs w:val="21"/>
        </w:rPr>
      </w:pPr>
      <w:r>
        <w:rPr>
          <w:rFonts w:hint="eastAsia" w:ascii="宋体" w:hAnsi="宋体" w:cs="宋体"/>
          <w:szCs w:val="21"/>
          <w:lang w:bidi="ar"/>
        </w:rPr>
        <w:t>合同变更事宜参照《深圳市财政局关于优化政府采购合同备案的通知》（深财发保〔2022〕2号）相关规定，按采购人内控制度执行。</w:t>
      </w:r>
    </w:p>
    <w:p w14:paraId="00D73934">
      <w:pPr>
        <w:ind w:firstLine="420" w:firstLineChars="200"/>
        <w:rPr>
          <w:rFonts w:ascii="黑体" w:hAnsi="宋体" w:eastAsia="黑体" w:cs="黑体"/>
          <w:szCs w:val="21"/>
        </w:rPr>
      </w:pPr>
      <w:r>
        <w:rPr>
          <w:rFonts w:hint="eastAsia" w:ascii="黑体" w:hAnsi="宋体" w:eastAsia="黑体" w:cs="黑体"/>
          <w:szCs w:val="21"/>
          <w:lang w:bidi="ar"/>
        </w:rPr>
        <w:t>49. 项目验收</w:t>
      </w:r>
    </w:p>
    <w:p w14:paraId="11A583C1">
      <w:pPr>
        <w:widowControl/>
        <w:ind w:firstLine="420" w:firstLineChars="200"/>
        <w:jc w:val="left"/>
        <w:rPr>
          <w:rFonts w:ascii="宋体" w:hAnsi="宋体" w:cs="宋体"/>
          <w:szCs w:val="21"/>
        </w:rPr>
      </w:pPr>
      <w:r>
        <w:rPr>
          <w:rFonts w:hint="eastAsia" w:ascii="宋体" w:hAnsi="宋体" w:cs="宋体"/>
          <w:szCs w:val="21"/>
          <w:lang w:bidi="ar"/>
        </w:rPr>
        <w:t xml:space="preserve">49.1采购人应当按照招标文件和合同规定的标准和方法，及时组织验收。 </w:t>
      </w:r>
    </w:p>
    <w:p w14:paraId="17341AD1">
      <w:pPr>
        <w:ind w:firstLine="420" w:firstLineChars="200"/>
        <w:rPr>
          <w:rFonts w:ascii="黑体" w:hAnsi="宋体" w:eastAsia="黑体" w:cs="黑体"/>
          <w:szCs w:val="21"/>
        </w:rPr>
      </w:pPr>
      <w:r>
        <w:rPr>
          <w:rFonts w:hint="eastAsia" w:ascii="黑体" w:hAnsi="宋体" w:eastAsia="黑体" w:cs="黑体"/>
          <w:szCs w:val="21"/>
          <w:lang w:bidi="ar"/>
        </w:rPr>
        <w:t>50. 宣传</w:t>
      </w:r>
    </w:p>
    <w:p w14:paraId="443E78D0">
      <w:pPr>
        <w:ind w:firstLine="420" w:firstLineChars="200"/>
        <w:rPr>
          <w:rFonts w:ascii="宋体" w:hAnsi="宋体" w:cs="宋体"/>
          <w:szCs w:val="21"/>
        </w:rPr>
      </w:pPr>
      <w:r>
        <w:rPr>
          <w:rFonts w:hint="eastAsia" w:ascii="宋体" w:hAnsi="宋体" w:cs="宋体"/>
          <w:szCs w:val="21"/>
          <w:lang w:bidi="ar"/>
        </w:rPr>
        <w:t>凡与采购活动有关的宣传或广告，若当中提及本项目采购，必须事先将具体对外宣传方案报采购人预算主管部门，并征得其同意。对外市场宣传包括但不限于以下形式：</w:t>
      </w:r>
    </w:p>
    <w:p w14:paraId="226331FD">
      <w:pPr>
        <w:ind w:firstLine="420" w:firstLineChars="200"/>
        <w:rPr>
          <w:rFonts w:ascii="宋体" w:hAnsi="宋体" w:cs="宋体"/>
          <w:szCs w:val="21"/>
        </w:rPr>
      </w:pPr>
      <w:r>
        <w:rPr>
          <w:rFonts w:hint="eastAsia" w:ascii="宋体" w:hAnsi="宋体" w:cs="宋体"/>
          <w:szCs w:val="21"/>
          <w:lang w:bidi="ar"/>
        </w:rPr>
        <w:t>a.名片、宣传册、广告标语等；</w:t>
      </w:r>
    </w:p>
    <w:p w14:paraId="75897CBF">
      <w:pPr>
        <w:ind w:firstLine="420" w:firstLineChars="200"/>
        <w:rPr>
          <w:rFonts w:ascii="宋体" w:hAnsi="宋体" w:cs="宋体"/>
          <w:szCs w:val="21"/>
        </w:rPr>
      </w:pPr>
      <w:r>
        <w:rPr>
          <w:rFonts w:hint="eastAsia" w:ascii="宋体" w:hAnsi="宋体" w:cs="宋体"/>
          <w:szCs w:val="21"/>
          <w:lang w:bidi="ar"/>
        </w:rPr>
        <w:t>b.案例介绍、推广等；</w:t>
      </w:r>
    </w:p>
    <w:p w14:paraId="4E1AE695">
      <w:pPr>
        <w:ind w:firstLine="420" w:firstLineChars="200"/>
        <w:rPr>
          <w:rFonts w:ascii="宋体" w:hAnsi="宋体" w:cs="宋体"/>
          <w:szCs w:val="21"/>
        </w:rPr>
      </w:pPr>
      <w:r>
        <w:rPr>
          <w:rFonts w:hint="eastAsia" w:ascii="宋体" w:hAnsi="宋体" w:cs="宋体"/>
          <w:szCs w:val="21"/>
          <w:lang w:bidi="ar"/>
        </w:rPr>
        <w:t>c.工作人员向其他消费群体宣传。</w:t>
      </w:r>
    </w:p>
    <w:p w14:paraId="5E7614A9">
      <w:pPr>
        <w:ind w:firstLine="420" w:firstLineChars="200"/>
        <w:rPr>
          <w:rFonts w:ascii="黑体" w:hAnsi="宋体" w:eastAsia="黑体" w:cs="黑体"/>
          <w:szCs w:val="21"/>
        </w:rPr>
      </w:pPr>
      <w:r>
        <w:rPr>
          <w:rFonts w:hint="eastAsia" w:ascii="黑体" w:hAnsi="宋体" w:eastAsia="黑体" w:cs="黑体"/>
          <w:szCs w:val="21"/>
          <w:lang w:bidi="ar"/>
        </w:rPr>
        <w:t>51. 供应商违法责任</w:t>
      </w:r>
    </w:p>
    <w:p w14:paraId="3016B24E">
      <w:pPr>
        <w:ind w:firstLine="420" w:firstLineChars="200"/>
        <w:rPr>
          <w:rFonts w:ascii="宋体" w:hAnsi="宋体" w:cs="宋体"/>
          <w:szCs w:val="21"/>
        </w:rPr>
      </w:pPr>
      <w:r>
        <w:rPr>
          <w:rFonts w:hint="eastAsia" w:ascii="宋体" w:hAnsi="宋体" w:cs="宋体"/>
          <w:szCs w:val="21"/>
          <w:lang w:bidi="ar"/>
        </w:rPr>
        <w:t>51.1《深圳经济特区政府采购条例》第五十七条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33D909A6">
      <w:pPr>
        <w:ind w:firstLine="420" w:firstLineChars="200"/>
        <w:rPr>
          <w:rFonts w:ascii="宋体" w:hAnsi="宋体" w:cs="宋体"/>
          <w:szCs w:val="21"/>
        </w:rPr>
      </w:pPr>
      <w:r>
        <w:rPr>
          <w:rFonts w:hint="eastAsia" w:ascii="宋体" w:hAnsi="宋体" w:cs="宋体"/>
          <w:szCs w:val="21"/>
          <w:lang w:bidi="ar"/>
        </w:rPr>
        <w:t>（1）在采购活动中应当回避而未回避的；</w:t>
      </w:r>
    </w:p>
    <w:p w14:paraId="2B1DF4AA">
      <w:pPr>
        <w:ind w:firstLine="420" w:firstLineChars="200"/>
        <w:rPr>
          <w:rFonts w:ascii="宋体" w:hAnsi="宋体" w:cs="宋体"/>
          <w:szCs w:val="21"/>
        </w:rPr>
      </w:pPr>
      <w:r>
        <w:rPr>
          <w:rFonts w:hint="eastAsia" w:ascii="宋体" w:hAnsi="宋体" w:cs="宋体"/>
          <w:szCs w:val="21"/>
          <w:lang w:bidi="ar"/>
        </w:rPr>
        <w:t>（2）未按本条例规定签订、履行采购合同，造成严重后果的；</w:t>
      </w:r>
    </w:p>
    <w:p w14:paraId="19C79FDD">
      <w:pPr>
        <w:ind w:firstLine="420" w:firstLineChars="200"/>
        <w:rPr>
          <w:rFonts w:ascii="宋体" w:hAnsi="宋体" w:cs="宋体"/>
          <w:szCs w:val="21"/>
        </w:rPr>
      </w:pPr>
      <w:r>
        <w:rPr>
          <w:rFonts w:hint="eastAsia" w:ascii="宋体" w:hAnsi="宋体" w:cs="宋体"/>
          <w:szCs w:val="21"/>
          <w:lang w:bidi="ar"/>
        </w:rPr>
        <w:t>（3）隐瞒真实情况，提供虚假资料的；</w:t>
      </w:r>
    </w:p>
    <w:p w14:paraId="5CA38832">
      <w:pPr>
        <w:ind w:firstLine="420" w:firstLineChars="200"/>
        <w:rPr>
          <w:rFonts w:ascii="宋体" w:hAnsi="宋体" w:cs="宋体"/>
          <w:szCs w:val="21"/>
        </w:rPr>
      </w:pPr>
      <w:r>
        <w:rPr>
          <w:rFonts w:hint="eastAsia" w:ascii="宋体" w:hAnsi="宋体" w:cs="宋体"/>
          <w:szCs w:val="21"/>
          <w:lang w:bidi="ar"/>
        </w:rPr>
        <w:t>（4）以非法手段排斥其他供应商参与竞争的；</w:t>
      </w:r>
    </w:p>
    <w:p w14:paraId="2B99E156">
      <w:pPr>
        <w:ind w:firstLine="420" w:firstLineChars="200"/>
        <w:rPr>
          <w:rFonts w:ascii="宋体" w:hAnsi="宋体" w:cs="宋体"/>
          <w:szCs w:val="21"/>
        </w:rPr>
      </w:pPr>
      <w:r>
        <w:rPr>
          <w:rFonts w:hint="eastAsia" w:ascii="宋体" w:hAnsi="宋体" w:cs="宋体"/>
          <w:szCs w:val="21"/>
          <w:lang w:bidi="ar"/>
        </w:rPr>
        <w:t>（5）与其他采购参加人串通投标的；</w:t>
      </w:r>
    </w:p>
    <w:p w14:paraId="500AF028">
      <w:pPr>
        <w:ind w:firstLine="420" w:firstLineChars="200"/>
        <w:rPr>
          <w:rFonts w:ascii="宋体" w:hAnsi="宋体" w:cs="宋体"/>
          <w:szCs w:val="21"/>
        </w:rPr>
      </w:pPr>
      <w:r>
        <w:rPr>
          <w:rFonts w:hint="eastAsia" w:ascii="宋体" w:hAnsi="宋体" w:cs="宋体"/>
          <w:szCs w:val="21"/>
          <w:lang w:bidi="ar"/>
        </w:rPr>
        <w:t>（6）恶意投诉的；</w:t>
      </w:r>
    </w:p>
    <w:p w14:paraId="6682FA84">
      <w:pPr>
        <w:ind w:firstLine="420" w:firstLineChars="200"/>
        <w:rPr>
          <w:rFonts w:ascii="宋体" w:hAnsi="宋体" w:cs="宋体"/>
          <w:szCs w:val="21"/>
        </w:rPr>
      </w:pPr>
      <w:r>
        <w:rPr>
          <w:rFonts w:hint="eastAsia" w:ascii="宋体" w:hAnsi="宋体" w:cs="宋体"/>
          <w:szCs w:val="21"/>
          <w:lang w:bidi="ar"/>
        </w:rPr>
        <w:t>（7）向采购项目相关人行贿或者提供其他不当利益的；</w:t>
      </w:r>
    </w:p>
    <w:p w14:paraId="164386D5">
      <w:pPr>
        <w:ind w:firstLine="420" w:firstLineChars="200"/>
        <w:rPr>
          <w:rFonts w:ascii="宋体" w:hAnsi="宋体" w:cs="宋体"/>
          <w:szCs w:val="21"/>
        </w:rPr>
      </w:pPr>
      <w:r>
        <w:rPr>
          <w:rFonts w:hint="eastAsia" w:ascii="宋体" w:hAnsi="宋体" w:cs="宋体"/>
          <w:szCs w:val="21"/>
          <w:lang w:bidi="ar"/>
        </w:rPr>
        <w:t>（8）阻碍、抗拒主管部门监督检查的；</w:t>
      </w:r>
    </w:p>
    <w:p w14:paraId="1D4305AA">
      <w:pPr>
        <w:ind w:firstLine="420" w:firstLineChars="200"/>
        <w:rPr>
          <w:rFonts w:ascii="宋体" w:hAnsi="宋体" w:cs="宋体"/>
          <w:szCs w:val="21"/>
        </w:rPr>
      </w:pPr>
      <w:r>
        <w:rPr>
          <w:rFonts w:hint="eastAsia" w:ascii="宋体" w:hAnsi="宋体" w:cs="宋体"/>
          <w:szCs w:val="21"/>
          <w:lang w:bidi="ar"/>
        </w:rPr>
        <w:t>（9）其他违反本条例规定的行为。</w:t>
      </w:r>
    </w:p>
    <w:p w14:paraId="4F21E8A3">
      <w:pPr>
        <w:ind w:firstLine="420" w:firstLineChars="200"/>
        <w:rPr>
          <w:rFonts w:ascii="宋体" w:hAnsi="宋体" w:cs="宋体"/>
          <w:szCs w:val="21"/>
        </w:rPr>
      </w:pPr>
      <w:r>
        <w:rPr>
          <w:rFonts w:hint="eastAsia" w:ascii="宋体" w:hAnsi="宋体" w:cs="宋体"/>
          <w:szCs w:val="21"/>
          <w:lang w:bidi="ar"/>
        </w:rPr>
        <w:t>51.2 根据《深圳市财政局关于调整政府采购投标（响应）保证金管理政策的通知 》（深财购〔2021〕51 号）的要求，供应商在采购活动中出现《深圳经济特区政府采购条例实施细则》第八十条所列情形的，</w:t>
      </w:r>
      <w:bookmarkStart w:id="100" w:name="_Hlk72440769"/>
      <w:r>
        <w:rPr>
          <w:rFonts w:hint="eastAsia" w:ascii="宋体" w:hAnsi="宋体" w:cs="宋体"/>
          <w:szCs w:val="21"/>
          <w:lang w:bidi="ar"/>
        </w:rPr>
        <w:t>采购代理机构或采购人不予退还其交纳的谈判保证金，情节严重的，并由主管部门</w:t>
      </w:r>
      <w:bookmarkEnd w:id="100"/>
      <w:r>
        <w:rPr>
          <w:rFonts w:hint="eastAsia" w:ascii="宋体" w:hAnsi="宋体" w:cs="宋体"/>
          <w:szCs w:val="21"/>
          <w:lang w:bidi="ar"/>
        </w:rPr>
        <w:t>记入供应商诚信档案，予以通报：</w:t>
      </w:r>
    </w:p>
    <w:p w14:paraId="7A9F4768">
      <w:pPr>
        <w:ind w:firstLine="420" w:firstLineChars="200"/>
        <w:rPr>
          <w:rFonts w:ascii="宋体" w:hAnsi="宋体" w:cs="宋体"/>
          <w:szCs w:val="21"/>
        </w:rPr>
      </w:pPr>
      <w:r>
        <w:rPr>
          <w:rFonts w:hint="eastAsia" w:ascii="宋体" w:hAnsi="宋体" w:cs="宋体"/>
          <w:szCs w:val="21"/>
          <w:lang w:bidi="ar"/>
        </w:rPr>
        <w:t>（1）投标截止后，撤销投标的；</w:t>
      </w:r>
    </w:p>
    <w:p w14:paraId="3192E56A">
      <w:pPr>
        <w:ind w:firstLine="420" w:firstLineChars="200"/>
        <w:rPr>
          <w:rFonts w:ascii="宋体" w:hAnsi="宋体" w:cs="宋体"/>
          <w:szCs w:val="21"/>
        </w:rPr>
      </w:pPr>
      <w:r>
        <w:rPr>
          <w:rFonts w:hint="eastAsia" w:ascii="宋体" w:hAnsi="宋体" w:cs="宋体"/>
          <w:szCs w:val="21"/>
          <w:lang w:bidi="ar"/>
        </w:rPr>
        <w:t>（2）中标后无正当理由未在规定期限内签订合同的；</w:t>
      </w:r>
    </w:p>
    <w:p w14:paraId="7AEA6AC8">
      <w:pPr>
        <w:ind w:firstLine="420" w:firstLineChars="200"/>
        <w:rPr>
          <w:rFonts w:ascii="宋体" w:hAnsi="宋体" w:cs="宋体"/>
          <w:szCs w:val="21"/>
        </w:rPr>
      </w:pPr>
      <w:r>
        <w:rPr>
          <w:rFonts w:hint="eastAsia" w:ascii="宋体" w:hAnsi="宋体" w:cs="宋体"/>
          <w:szCs w:val="21"/>
          <w:lang w:bidi="ar"/>
        </w:rPr>
        <w:t>（3）将中标项目转让给他人、或者在投标文件中未说明且未经采购人、采购招标机构同意，将中标项目分包给他人的；</w:t>
      </w:r>
    </w:p>
    <w:p w14:paraId="1BA6C161">
      <w:pPr>
        <w:ind w:firstLine="420" w:firstLineChars="200"/>
      </w:pPr>
      <w:r>
        <w:rPr>
          <w:rFonts w:hint="eastAsia" w:ascii="宋体" w:hAnsi="宋体" w:cs="宋体"/>
          <w:szCs w:val="21"/>
          <w:lang w:bidi="ar"/>
        </w:rPr>
        <w:t>（4）拒绝履行合同义务的。</w:t>
      </w:r>
    </w:p>
    <w:bookmarkEnd w:id="84"/>
    <w:p w14:paraId="7EBC55BD">
      <w:pPr>
        <w:pStyle w:val="214"/>
        <w:keepNext/>
        <w:keepLines/>
        <w:numPr>
          <w:ilvl w:val="0"/>
          <w:numId w:val="12"/>
        </w:numPr>
        <w:tabs>
          <w:tab w:val="left" w:pos="720"/>
        </w:tabs>
        <w:adjustRightInd w:val="0"/>
        <w:spacing w:before="120" w:beforeLines="50" w:after="120" w:afterLines="50"/>
        <w:ind w:firstLineChars="0"/>
        <w:jc w:val="center"/>
        <w:textAlignment w:val="baseline"/>
        <w:outlineLvl w:val="1"/>
        <w:rPr>
          <w:rFonts w:ascii="Cambria" w:hAnsi="Cambria" w:eastAsia="Cambria" w:cs="宋体"/>
          <w:b/>
          <w:bCs/>
          <w:sz w:val="28"/>
          <w:szCs w:val="28"/>
        </w:rPr>
      </w:pPr>
      <w:r>
        <w:rPr>
          <w:rFonts w:hint="eastAsia" w:ascii="Cambria" w:hAnsi="Cambria" w:cs="宋体"/>
          <w:b/>
          <w:bCs/>
          <w:sz w:val="28"/>
          <w:szCs w:val="28"/>
        </w:rPr>
        <w:t>质疑处理</w:t>
      </w:r>
    </w:p>
    <w:p w14:paraId="19C02499">
      <w:pPr>
        <w:ind w:firstLine="420" w:firstLineChars="200"/>
        <w:rPr>
          <w:rFonts w:ascii="黑体" w:hAnsi="宋体" w:eastAsia="黑体" w:cs="黑体"/>
          <w:szCs w:val="21"/>
        </w:rPr>
      </w:pPr>
      <w:r>
        <w:rPr>
          <w:rFonts w:hint="eastAsia" w:ascii="黑体" w:hAnsi="宋体" w:eastAsia="黑体" w:cs="黑体"/>
          <w:szCs w:val="21"/>
          <w:lang w:bidi="ar"/>
        </w:rPr>
        <w:t>52.质疑提出与答复</w:t>
      </w:r>
    </w:p>
    <w:p w14:paraId="3981A5FD">
      <w:pPr>
        <w:ind w:firstLine="420" w:firstLineChars="200"/>
        <w:rPr>
          <w:rFonts w:ascii="宋体" w:hAnsi="宋体" w:cs="宋体"/>
          <w:szCs w:val="21"/>
        </w:rPr>
      </w:pPr>
      <w:r>
        <w:rPr>
          <w:rFonts w:hint="eastAsia" w:ascii="宋体" w:hAnsi="宋体" w:cs="宋体"/>
          <w:szCs w:val="21"/>
          <w:lang w:bidi="ar"/>
        </w:rPr>
        <w:t>52.1提出质疑</w:t>
      </w:r>
    </w:p>
    <w:p w14:paraId="654CD51C">
      <w:pPr>
        <w:ind w:firstLine="420" w:firstLineChars="200"/>
        <w:rPr>
          <w:rFonts w:ascii="宋体" w:hAnsi="宋体" w:cs="宋体"/>
          <w:szCs w:val="21"/>
        </w:rPr>
      </w:pPr>
      <w:r>
        <w:rPr>
          <w:rFonts w:hint="eastAsia" w:ascii="宋体" w:hAnsi="宋体" w:cs="宋体"/>
          <w:szCs w:val="21"/>
          <w:lang w:bidi="ar"/>
        </w:rPr>
        <w:t>参与采购活动的供应商认为自己的权益在采购活动中受到损害的，应当自知道或者应当知道其权益受到损害之日起七个工作日内向采购人、采购代理机构以书面形式提出质疑。</w:t>
      </w:r>
    </w:p>
    <w:p w14:paraId="7D9F9367">
      <w:pPr>
        <w:ind w:firstLine="420" w:firstLineChars="200"/>
        <w:rPr>
          <w:rFonts w:ascii="宋体" w:hAnsi="宋体" w:cs="宋体"/>
          <w:szCs w:val="21"/>
        </w:rPr>
      </w:pPr>
      <w:r>
        <w:rPr>
          <w:rFonts w:hint="eastAsia" w:ascii="宋体" w:hAnsi="宋体" w:cs="宋体"/>
          <w:szCs w:val="21"/>
          <w:lang w:bidi="ar"/>
        </w:rPr>
        <w:t>52.2法律依据</w:t>
      </w:r>
    </w:p>
    <w:p w14:paraId="01289E8E">
      <w:pPr>
        <w:ind w:firstLine="420" w:firstLineChars="200"/>
        <w:rPr>
          <w:rFonts w:ascii="宋体" w:hAnsi="宋体" w:cs="宋体"/>
          <w:szCs w:val="21"/>
        </w:rPr>
      </w:pPr>
      <w:r>
        <w:rPr>
          <w:rFonts w:hint="eastAsia" w:ascii="宋体" w:hAnsi="宋体" w:cs="宋体"/>
          <w:szCs w:val="21"/>
          <w:lang w:bidi="ar"/>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6E5C8910">
      <w:pPr>
        <w:ind w:firstLine="420" w:firstLineChars="200"/>
        <w:rPr>
          <w:rFonts w:ascii="宋体" w:hAnsi="宋体" w:cs="宋体"/>
          <w:szCs w:val="21"/>
        </w:rPr>
      </w:pPr>
      <w:r>
        <w:rPr>
          <w:rFonts w:hint="eastAsia" w:ascii="宋体" w:hAnsi="宋体" w:cs="宋体"/>
          <w:szCs w:val="21"/>
          <w:lang w:bidi="ar"/>
        </w:rPr>
        <w:t>52.3质疑条件</w:t>
      </w:r>
    </w:p>
    <w:p w14:paraId="192E6D63">
      <w:pPr>
        <w:ind w:firstLine="420" w:firstLineChars="200"/>
        <w:rPr>
          <w:rFonts w:ascii="宋体" w:hAnsi="宋体" w:cs="宋体"/>
          <w:szCs w:val="21"/>
        </w:rPr>
      </w:pPr>
      <w:r>
        <w:rPr>
          <w:rFonts w:hint="eastAsia" w:ascii="宋体" w:hAnsi="宋体" w:cs="宋体"/>
          <w:szCs w:val="21"/>
          <w:lang w:bidi="ar"/>
        </w:rPr>
        <w:t>52.3.1提出质疑的供应商应当是参与所质疑项目采购活动的供应商；</w:t>
      </w:r>
      <w:bookmarkStart w:id="101" w:name="_Hlk75374941"/>
      <w:r>
        <w:rPr>
          <w:rFonts w:hint="eastAsia" w:ascii="宋体" w:hAnsi="宋体" w:cs="宋体"/>
          <w:szCs w:val="21"/>
          <w:lang w:bidi="ar"/>
        </w:rPr>
        <w:t>以联合体形式参与的，质疑应当由组成联合体的所有成员共同提出</w:t>
      </w:r>
      <w:bookmarkEnd w:id="101"/>
      <w:r>
        <w:rPr>
          <w:rFonts w:hint="eastAsia" w:ascii="宋体" w:hAnsi="宋体" w:cs="宋体"/>
          <w:szCs w:val="21"/>
          <w:lang w:bidi="ar"/>
        </w:rPr>
        <w:t>；</w:t>
      </w:r>
    </w:p>
    <w:p w14:paraId="1DB59116">
      <w:pPr>
        <w:ind w:firstLine="420" w:firstLineChars="200"/>
        <w:rPr>
          <w:rFonts w:ascii="宋体" w:hAnsi="宋体" w:cs="宋体"/>
          <w:szCs w:val="21"/>
        </w:rPr>
      </w:pPr>
      <w:r>
        <w:rPr>
          <w:rFonts w:hint="eastAsia" w:ascii="宋体" w:hAnsi="宋体" w:cs="宋体"/>
          <w:szCs w:val="21"/>
          <w:lang w:bidi="ar"/>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AC380CF">
      <w:pPr>
        <w:ind w:firstLine="420" w:firstLineChars="200"/>
        <w:rPr>
          <w:rFonts w:ascii="宋体" w:hAnsi="宋体" w:cs="宋体"/>
          <w:szCs w:val="21"/>
        </w:rPr>
      </w:pPr>
      <w:r>
        <w:rPr>
          <w:rFonts w:hint="eastAsia" w:ascii="宋体" w:hAnsi="宋体" w:cs="宋体"/>
          <w:szCs w:val="21"/>
          <w:lang w:bidi="ar"/>
        </w:rPr>
        <w:t xml:space="preserve">52.3.3应提交书面质疑函，质疑函应当包括以下内容： </w:t>
      </w:r>
    </w:p>
    <w:p w14:paraId="001EE031">
      <w:pPr>
        <w:ind w:firstLine="420" w:firstLineChars="200"/>
        <w:rPr>
          <w:rFonts w:ascii="宋体" w:hAnsi="宋体" w:cs="宋体"/>
          <w:szCs w:val="21"/>
        </w:rPr>
      </w:pPr>
      <w:r>
        <w:rPr>
          <w:rFonts w:hint="eastAsia" w:ascii="宋体" w:hAnsi="宋体" w:cs="宋体"/>
          <w:szCs w:val="21"/>
          <w:lang w:bidi="ar"/>
        </w:rPr>
        <w:t>（1）供应商的名称（或者姓名）、地址、邮编、邮箱、联系人及联系电话；</w:t>
      </w:r>
    </w:p>
    <w:p w14:paraId="10DA730B">
      <w:pPr>
        <w:ind w:firstLine="420" w:firstLineChars="200"/>
        <w:rPr>
          <w:rFonts w:ascii="宋体" w:hAnsi="宋体" w:cs="宋体"/>
          <w:szCs w:val="21"/>
        </w:rPr>
      </w:pPr>
      <w:r>
        <w:rPr>
          <w:rFonts w:hint="eastAsia" w:ascii="宋体" w:hAnsi="宋体" w:cs="宋体"/>
          <w:szCs w:val="21"/>
          <w:lang w:bidi="ar"/>
        </w:rPr>
        <w:t>（2）质疑项目的名称、编号；</w:t>
      </w:r>
    </w:p>
    <w:p w14:paraId="48703ACA">
      <w:pPr>
        <w:ind w:firstLine="420" w:firstLineChars="200"/>
        <w:rPr>
          <w:rFonts w:ascii="宋体" w:hAnsi="宋体" w:cs="宋体"/>
          <w:szCs w:val="21"/>
        </w:rPr>
      </w:pPr>
      <w:r>
        <w:rPr>
          <w:rFonts w:hint="eastAsia" w:ascii="宋体" w:hAnsi="宋体" w:cs="宋体"/>
          <w:szCs w:val="21"/>
          <w:lang w:bidi="ar"/>
        </w:rPr>
        <w:t>（3）具体、明确的质疑对象、质疑事项和质疑请求；</w:t>
      </w:r>
    </w:p>
    <w:p w14:paraId="250D8C12">
      <w:pPr>
        <w:ind w:firstLine="420" w:firstLineChars="200"/>
        <w:rPr>
          <w:rFonts w:ascii="宋体" w:hAnsi="宋体" w:cs="宋体"/>
          <w:szCs w:val="21"/>
        </w:rPr>
      </w:pPr>
      <w:r>
        <w:rPr>
          <w:rFonts w:hint="eastAsia" w:ascii="宋体" w:hAnsi="宋体" w:cs="宋体"/>
          <w:szCs w:val="21"/>
          <w:lang w:bidi="ar"/>
        </w:rPr>
        <w:t>（4）因质疑事项而受损害的权益；</w:t>
      </w:r>
    </w:p>
    <w:p w14:paraId="56183107">
      <w:pPr>
        <w:ind w:firstLine="420" w:firstLineChars="200"/>
        <w:rPr>
          <w:rFonts w:ascii="宋体" w:hAnsi="宋体" w:cs="宋体"/>
          <w:szCs w:val="21"/>
        </w:rPr>
      </w:pPr>
      <w:r>
        <w:rPr>
          <w:rFonts w:hint="eastAsia" w:ascii="宋体" w:hAnsi="宋体" w:cs="宋体"/>
          <w:szCs w:val="21"/>
          <w:lang w:bidi="ar"/>
        </w:rPr>
        <w:t>（5）事实依据；</w:t>
      </w:r>
    </w:p>
    <w:p w14:paraId="77CFE145">
      <w:pPr>
        <w:ind w:firstLine="420" w:firstLineChars="200"/>
        <w:rPr>
          <w:rFonts w:ascii="宋体" w:hAnsi="宋体" w:cs="宋体"/>
          <w:szCs w:val="21"/>
        </w:rPr>
      </w:pPr>
      <w:r>
        <w:rPr>
          <w:rFonts w:hint="eastAsia" w:ascii="宋体" w:hAnsi="宋体" w:cs="宋体"/>
          <w:szCs w:val="21"/>
          <w:lang w:bidi="ar"/>
        </w:rPr>
        <w:t>（6）必要的法律依据；</w:t>
      </w:r>
    </w:p>
    <w:p w14:paraId="3D425280">
      <w:pPr>
        <w:ind w:firstLine="420" w:firstLineChars="200"/>
        <w:rPr>
          <w:rFonts w:ascii="宋体" w:hAnsi="宋体" w:cs="宋体"/>
          <w:szCs w:val="21"/>
        </w:rPr>
      </w:pPr>
      <w:r>
        <w:rPr>
          <w:rFonts w:hint="eastAsia" w:ascii="宋体" w:hAnsi="宋体" w:cs="宋体"/>
          <w:szCs w:val="21"/>
          <w:lang w:bidi="ar"/>
        </w:rPr>
        <w:t>（7）提出质疑的日期。</w:t>
      </w:r>
    </w:p>
    <w:p w14:paraId="43F0837B">
      <w:pPr>
        <w:ind w:firstLine="420" w:firstLineChars="200"/>
        <w:rPr>
          <w:rFonts w:ascii="宋体" w:hAnsi="宋体" w:cs="宋体"/>
          <w:szCs w:val="21"/>
        </w:rPr>
      </w:pPr>
      <w:r>
        <w:rPr>
          <w:rFonts w:hint="eastAsia" w:ascii="宋体" w:hAnsi="宋体" w:cs="宋体"/>
          <w:szCs w:val="21"/>
          <w:lang w:bidi="ar"/>
        </w:rPr>
        <w:t>供应商为自然人的，应当由本人签字；供应商为法人或者其他组织的，应当由法定代表人（负责人），或者其授权代理人签字或者盖章，并加盖公章。</w:t>
      </w:r>
    </w:p>
    <w:p w14:paraId="283D6B5D">
      <w:pPr>
        <w:ind w:firstLine="420" w:firstLineChars="200"/>
        <w:rPr>
          <w:rFonts w:ascii="宋体" w:hAnsi="宋体" w:cs="宋体"/>
          <w:szCs w:val="21"/>
        </w:rPr>
      </w:pPr>
      <w:r>
        <w:rPr>
          <w:rFonts w:hint="eastAsia" w:ascii="宋体" w:hAnsi="宋体" w:cs="宋体"/>
          <w:szCs w:val="21"/>
          <w:lang w:bidi="ar"/>
        </w:rPr>
        <w:t>52.4提交材料</w:t>
      </w:r>
    </w:p>
    <w:p w14:paraId="6BA0A01F">
      <w:pPr>
        <w:ind w:firstLine="420" w:firstLineChars="200"/>
        <w:rPr>
          <w:rFonts w:ascii="宋体" w:hAnsi="宋体" w:cs="宋体"/>
          <w:szCs w:val="21"/>
        </w:rPr>
      </w:pPr>
      <w:r>
        <w:rPr>
          <w:rFonts w:hint="eastAsia" w:ascii="宋体" w:hAnsi="宋体" w:cs="宋体"/>
          <w:szCs w:val="21"/>
          <w:lang w:bidi="ar"/>
        </w:rPr>
        <w:t>供应商质疑实行实名制。供应商为自然人的，应当提交本人身份证复印件；供应商为法人或者其他组织的，应当根据自身性质提交营业执照复印件或者其他证明文件（如事业单位法人证书等）复印件。</w:t>
      </w:r>
    </w:p>
    <w:p w14:paraId="6B085C8B">
      <w:pPr>
        <w:ind w:firstLine="420" w:firstLineChars="200"/>
        <w:rPr>
          <w:rFonts w:ascii="宋体" w:hAnsi="宋体" w:cs="宋体"/>
          <w:szCs w:val="21"/>
        </w:rPr>
      </w:pPr>
      <w:r>
        <w:rPr>
          <w:rFonts w:hint="eastAsia" w:ascii="宋体" w:hAnsi="宋体" w:cs="宋体"/>
          <w:szCs w:val="21"/>
          <w:lang w:bidi="ar"/>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8ECCDAD">
      <w:pPr>
        <w:ind w:firstLine="420" w:firstLineChars="200"/>
        <w:rPr>
          <w:rFonts w:ascii="宋体" w:hAnsi="宋体" w:cs="宋体"/>
          <w:szCs w:val="21"/>
        </w:rPr>
      </w:pPr>
      <w:r>
        <w:rPr>
          <w:rFonts w:hint="eastAsia" w:ascii="宋体" w:hAnsi="宋体" w:cs="宋体"/>
          <w:szCs w:val="21"/>
          <w:lang w:bidi="ar"/>
        </w:rPr>
        <w:t>52.5收文地点</w:t>
      </w:r>
    </w:p>
    <w:p w14:paraId="5D36DB77">
      <w:pPr>
        <w:ind w:firstLine="422" w:firstLineChars="200"/>
        <w:rPr>
          <w:rFonts w:ascii="宋体" w:hAnsi="宋体" w:cs="宋体"/>
          <w:b/>
          <w:bCs/>
          <w:szCs w:val="21"/>
        </w:rPr>
      </w:pPr>
      <w:r>
        <w:rPr>
          <w:rFonts w:hint="eastAsia" w:ascii="宋体" w:hAnsi="宋体" w:cs="宋体"/>
          <w:b/>
          <w:bCs/>
          <w:szCs w:val="21"/>
          <w:lang w:bidi="ar"/>
        </w:rPr>
        <w:t>地址：深圳公共资源交易中心（深圳交易集团有限公司政府采购业务分公司）27楼，质疑咨询电话：0755-</w:t>
      </w:r>
      <w:r>
        <w:rPr>
          <w:rFonts w:hint="eastAsia" w:ascii="宋体" w:hAnsi="宋体" w:cs="宋体"/>
          <w:b/>
          <w:lang w:bidi="ar"/>
        </w:rPr>
        <w:t>86500050</w:t>
      </w:r>
      <w:r>
        <w:rPr>
          <w:rFonts w:hint="eastAsia" w:ascii="宋体" w:hAnsi="宋体" w:cs="宋体"/>
          <w:b/>
          <w:bCs/>
          <w:szCs w:val="21"/>
          <w:lang w:bidi="ar"/>
        </w:rPr>
        <w:t>。</w:t>
      </w:r>
    </w:p>
    <w:p w14:paraId="38B69A98">
      <w:pPr>
        <w:ind w:firstLine="420" w:firstLineChars="200"/>
        <w:rPr>
          <w:rFonts w:ascii="宋体" w:hAnsi="宋体" w:cs="宋体"/>
          <w:szCs w:val="21"/>
        </w:rPr>
      </w:pPr>
      <w:r>
        <w:rPr>
          <w:rFonts w:hint="eastAsia" w:ascii="宋体" w:hAnsi="宋体" w:cs="宋体"/>
          <w:szCs w:val="21"/>
          <w:lang w:bidi="ar"/>
        </w:rPr>
        <w:t>52.6收文办理程序</w:t>
      </w:r>
    </w:p>
    <w:p w14:paraId="1FEA48CC">
      <w:pPr>
        <w:ind w:firstLine="420" w:firstLineChars="200"/>
        <w:rPr>
          <w:rFonts w:ascii="宋体" w:hAnsi="宋体" w:cs="宋体"/>
          <w:szCs w:val="21"/>
        </w:rPr>
      </w:pPr>
      <w:r>
        <w:rPr>
          <w:rFonts w:hint="eastAsia" w:ascii="宋体" w:hAnsi="宋体" w:cs="宋体"/>
          <w:szCs w:val="21"/>
          <w:lang w:bidi="ar"/>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14:paraId="1E5AA439">
      <w:pPr>
        <w:ind w:firstLine="420" w:firstLineChars="200"/>
        <w:rPr>
          <w:rFonts w:ascii="仿宋" w:hAnsi="仿宋" w:eastAsia="仿宋" w:cs="仿宋"/>
          <w:szCs w:val="21"/>
        </w:rPr>
      </w:pPr>
      <w:r>
        <w:rPr>
          <w:rFonts w:hint="eastAsia" w:ascii="宋体" w:hAnsi="宋体" w:cs="宋体"/>
          <w:szCs w:val="21"/>
          <w:lang w:bidi="ar"/>
        </w:rPr>
        <w:t>52.6.2供应商提交的质疑材料不符合质疑条件的，视情况处理：</w:t>
      </w:r>
    </w:p>
    <w:p w14:paraId="5ABB1152">
      <w:pPr>
        <w:ind w:firstLine="420" w:firstLineChars="200"/>
        <w:rPr>
          <w:rFonts w:ascii="宋体" w:hAnsi="宋体" w:cs="宋体"/>
          <w:szCs w:val="21"/>
        </w:rPr>
      </w:pPr>
      <w:r>
        <w:rPr>
          <w:rFonts w:hint="eastAsia" w:ascii="宋体" w:hAnsi="宋体" w:cs="宋体"/>
          <w:szCs w:val="21"/>
          <w:lang w:bidi="ar"/>
        </w:rPr>
        <w:t>供应商提交的质疑材料不全或者未按要求签字或者盖章的，采购代理机构应当一次性告知供应商需补正的内容和补正期限。</w:t>
      </w:r>
    </w:p>
    <w:p w14:paraId="16BCAE61">
      <w:pPr>
        <w:ind w:firstLine="420" w:firstLineChars="200"/>
        <w:rPr>
          <w:rFonts w:ascii="宋体" w:hAnsi="宋体" w:cs="宋体"/>
          <w:szCs w:val="21"/>
        </w:rPr>
      </w:pPr>
      <w:r>
        <w:rPr>
          <w:rFonts w:hint="eastAsia" w:ascii="宋体" w:hAnsi="宋体" w:cs="宋体"/>
          <w:szCs w:val="21"/>
          <w:lang w:bidi="ar"/>
        </w:rPr>
        <w:t>供应商提交的质疑存在下列情形之一的，不予受理：</w:t>
      </w:r>
    </w:p>
    <w:p w14:paraId="7C7F4D70">
      <w:pPr>
        <w:ind w:firstLine="420" w:firstLineChars="200"/>
        <w:rPr>
          <w:rFonts w:ascii="宋体" w:hAnsi="宋体" w:cs="宋体"/>
          <w:szCs w:val="21"/>
        </w:rPr>
      </w:pPr>
      <w:r>
        <w:rPr>
          <w:rFonts w:hint="eastAsia" w:ascii="宋体" w:hAnsi="宋体" w:cs="宋体"/>
          <w:szCs w:val="21"/>
          <w:lang w:bidi="ar"/>
        </w:rPr>
        <w:t>（1）质疑主体不满足要求的；</w:t>
      </w:r>
    </w:p>
    <w:p w14:paraId="3827BC3B">
      <w:pPr>
        <w:ind w:firstLine="420" w:firstLineChars="200"/>
        <w:rPr>
          <w:rFonts w:ascii="宋体" w:hAnsi="宋体" w:cs="宋体"/>
          <w:szCs w:val="21"/>
        </w:rPr>
      </w:pPr>
      <w:r>
        <w:rPr>
          <w:rFonts w:hint="eastAsia" w:ascii="宋体" w:hAnsi="宋体" w:cs="宋体"/>
          <w:szCs w:val="21"/>
          <w:lang w:bidi="ar"/>
        </w:rPr>
        <w:t>（2）供应商自身权益未受到损害的；</w:t>
      </w:r>
    </w:p>
    <w:p w14:paraId="0B46D3A6">
      <w:pPr>
        <w:ind w:firstLine="420" w:firstLineChars="200"/>
        <w:rPr>
          <w:rFonts w:ascii="宋体" w:hAnsi="宋体" w:cs="宋体"/>
          <w:szCs w:val="21"/>
        </w:rPr>
      </w:pPr>
      <w:r>
        <w:rPr>
          <w:rFonts w:hint="eastAsia" w:ascii="宋体" w:hAnsi="宋体" w:cs="宋体"/>
          <w:szCs w:val="21"/>
          <w:lang w:bidi="ar"/>
        </w:rPr>
        <w:t>（3）供应商未在法定质疑期限内提出质疑的；</w:t>
      </w:r>
    </w:p>
    <w:p w14:paraId="49F7AB32">
      <w:pPr>
        <w:ind w:firstLine="420" w:firstLineChars="200"/>
        <w:rPr>
          <w:rFonts w:ascii="宋体" w:hAnsi="宋体" w:cs="宋体"/>
          <w:szCs w:val="21"/>
        </w:rPr>
      </w:pPr>
      <w:r>
        <w:rPr>
          <w:rFonts w:hint="eastAsia" w:ascii="宋体" w:hAnsi="宋体" w:cs="宋体"/>
          <w:szCs w:val="21"/>
          <w:lang w:bidi="ar"/>
        </w:rPr>
        <w:t>（4）质疑材料不全或者未按要求签字或者盖章的情况下，要求补正后，逾期未补正或者补正后仍不符合规定的；</w:t>
      </w:r>
    </w:p>
    <w:p w14:paraId="0AAAD0B8">
      <w:pPr>
        <w:ind w:firstLine="420" w:firstLineChars="200"/>
        <w:rPr>
          <w:rFonts w:ascii="宋体" w:hAnsi="宋体" w:cs="宋体"/>
          <w:szCs w:val="21"/>
        </w:rPr>
      </w:pPr>
      <w:r>
        <w:rPr>
          <w:rFonts w:hint="eastAsia" w:ascii="宋体" w:hAnsi="宋体" w:cs="宋体"/>
          <w:szCs w:val="21"/>
          <w:lang w:bidi="ar"/>
        </w:rPr>
        <w:t>（5）其他不符合受理条件情形的。</w:t>
      </w:r>
    </w:p>
    <w:p w14:paraId="04D4B5F4">
      <w:pPr>
        <w:ind w:firstLine="420" w:firstLineChars="200"/>
        <w:rPr>
          <w:rFonts w:ascii="宋体" w:hAnsi="宋体" w:cs="宋体"/>
          <w:szCs w:val="21"/>
        </w:rPr>
      </w:pPr>
      <w:r>
        <w:rPr>
          <w:rFonts w:hint="eastAsia" w:ascii="宋体" w:hAnsi="宋体" w:cs="宋体"/>
          <w:szCs w:val="21"/>
          <w:lang w:bidi="ar"/>
        </w:rPr>
        <w:t>质疑事项不予受理的，采购代理机构应当向供应商出具不符合质疑条件告知书。</w:t>
      </w:r>
    </w:p>
    <w:p w14:paraId="648EC68E">
      <w:pPr>
        <w:ind w:firstLine="420" w:firstLineChars="200"/>
        <w:rPr>
          <w:rFonts w:ascii="宋体" w:hAnsi="宋体" w:cs="宋体"/>
          <w:szCs w:val="21"/>
        </w:rPr>
      </w:pPr>
      <w:r>
        <w:rPr>
          <w:rFonts w:hint="eastAsia" w:ascii="宋体" w:hAnsi="宋体" w:cs="宋体"/>
          <w:szCs w:val="21"/>
          <w:lang w:bidi="ar"/>
        </w:rPr>
        <w:t>52.7质疑答复时限</w:t>
      </w:r>
    </w:p>
    <w:p w14:paraId="5311160B">
      <w:pPr>
        <w:ind w:firstLine="420" w:firstLineChars="200"/>
        <w:rPr>
          <w:rFonts w:ascii="宋体" w:hAnsi="宋体" w:cs="宋体"/>
          <w:szCs w:val="21"/>
        </w:rPr>
      </w:pPr>
      <w:r>
        <w:rPr>
          <w:rFonts w:hint="eastAsia" w:ascii="宋体" w:hAnsi="宋体" w:cs="宋体"/>
          <w:szCs w:val="21"/>
          <w:lang w:bidi="ar"/>
        </w:rPr>
        <w:t>自收文之日起七个工作日内。</w:t>
      </w:r>
    </w:p>
    <w:p w14:paraId="53BC1530">
      <w:pPr>
        <w:ind w:firstLine="420" w:firstLineChars="200"/>
        <w:rPr>
          <w:rFonts w:ascii="宋体" w:hAnsi="宋体" w:cs="宋体"/>
          <w:szCs w:val="21"/>
        </w:rPr>
      </w:pPr>
      <w:r>
        <w:rPr>
          <w:rFonts w:hint="eastAsia" w:ascii="宋体" w:hAnsi="宋体" w:cs="宋体"/>
          <w:szCs w:val="21"/>
          <w:lang w:bidi="ar"/>
        </w:rPr>
        <w:t>52.8投诉</w:t>
      </w:r>
    </w:p>
    <w:p w14:paraId="4A4B2326">
      <w:pPr>
        <w:ind w:firstLine="420" w:firstLineChars="200"/>
        <w:rPr>
          <w:rFonts w:ascii="宋体" w:hAnsi="宋体" w:cs="宋体"/>
          <w:szCs w:val="21"/>
        </w:rPr>
      </w:pPr>
      <w:r>
        <w:rPr>
          <w:rFonts w:hint="eastAsia" w:ascii="宋体" w:hAnsi="宋体" w:cs="宋体"/>
          <w:szCs w:val="21"/>
          <w:lang w:bidi="ar"/>
        </w:rPr>
        <w:t>对质疑答复不满意或者未在规定时间内答复的，提出质疑的供应商可以在答复期满后15个工作日内向</w:t>
      </w:r>
      <w:r>
        <w:rPr>
          <w:rFonts w:hint="eastAsia" w:ascii="宋体" w:hAnsi="宋体" w:cs="宋体"/>
        </w:rPr>
        <w:t>本项目采购单位</w:t>
      </w:r>
      <w:r>
        <w:rPr>
          <w:rFonts w:hint="eastAsia" w:ascii="宋体" w:hAnsi="宋体" w:cs="宋体"/>
          <w:szCs w:val="21"/>
        </w:rPr>
        <w:t>投诉。</w:t>
      </w:r>
    </w:p>
    <w:p w14:paraId="7BD7A00D">
      <w:pPr>
        <w:ind w:firstLine="420" w:firstLineChars="200"/>
        <w:rPr>
          <w:rFonts w:ascii="黑体" w:hAnsi="宋体" w:eastAsia="黑体" w:cs="黑体"/>
          <w:szCs w:val="21"/>
        </w:rPr>
      </w:pPr>
      <w:r>
        <w:rPr>
          <w:rFonts w:hint="eastAsia" w:ascii="黑体" w:hAnsi="宋体" w:eastAsia="黑体" w:cs="黑体"/>
          <w:szCs w:val="21"/>
          <w:lang w:bidi="ar"/>
        </w:rPr>
        <w:t>53.质疑后续处理</w:t>
      </w:r>
    </w:p>
    <w:p w14:paraId="66A99FE6">
      <w:pPr>
        <w:ind w:firstLine="420" w:firstLineChars="200"/>
        <w:rPr>
          <w:rFonts w:ascii="宋体" w:hAnsi="宋体" w:cs="宋体"/>
          <w:szCs w:val="21"/>
        </w:rPr>
      </w:pPr>
      <w:r>
        <w:rPr>
          <w:rFonts w:hint="eastAsia" w:ascii="宋体" w:hAnsi="宋体" w:cs="宋体"/>
          <w:szCs w:val="21"/>
          <w:lang w:bidi="ar"/>
        </w:rPr>
        <w:t>53.1供应商质疑不成立，或者成立但未对中标、成交结果构成影响的，继续开展采购活动。</w:t>
      </w:r>
    </w:p>
    <w:p w14:paraId="5ADCBCDB">
      <w:pPr>
        <w:ind w:firstLine="420" w:firstLineChars="200"/>
        <w:jc w:val="left"/>
        <w:rPr>
          <w:rFonts w:ascii="宋体" w:hAnsi="宋体" w:cs="宋体"/>
          <w:szCs w:val="21"/>
        </w:rPr>
      </w:pPr>
      <w:r>
        <w:rPr>
          <w:rFonts w:hint="eastAsia" w:ascii="宋体" w:hAnsi="宋体" w:cs="宋体"/>
          <w:szCs w:val="21"/>
          <w:lang w:bidi="ar"/>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FB5079B">
      <w:pPr>
        <w:ind w:firstLine="420" w:firstLineChars="200"/>
        <w:jc w:val="left"/>
        <w:rPr>
          <w:szCs w:val="21"/>
        </w:rPr>
      </w:pPr>
      <w:r>
        <w:rPr>
          <w:rFonts w:hint="eastAsia" w:ascii="宋体" w:hAnsi="宋体" w:cs="宋体"/>
          <w:szCs w:val="21"/>
          <w:lang w:bidi="ar"/>
        </w:rPr>
        <w:t>53.3被质疑供应商应配合提供质疑答辩意见,并提供相关证据材料,逾期不作书面答辩的,视同放弃答辩权利,依法承担由此可能产生的不利法律后果。</w:t>
      </w:r>
    </w:p>
    <w:p w14:paraId="6D859504">
      <w:pPr>
        <w:jc w:val="center"/>
      </w:pPr>
      <w:r>
        <w:rPr>
          <w:lang w:bidi="ar"/>
        </w:rPr>
        <w:t>---- END ----</w:t>
      </w:r>
      <w:bookmarkEnd w:id="47"/>
    </w:p>
    <w:p w14:paraId="2B59F446">
      <w:pPr>
        <w:rPr>
          <w:rFonts w:ascii="宋体" w:hAnsi="宋体" w:cs="宋体"/>
          <w:szCs w:val="21"/>
        </w:rPr>
      </w:pPr>
    </w:p>
    <w:p w14:paraId="4E74F27B">
      <w:pPr>
        <w:pStyle w:val="7"/>
        <w:widowControl/>
        <w:rPr>
          <w:szCs w:val="21"/>
        </w:rPr>
      </w:pPr>
    </w:p>
    <w:p w14:paraId="63A881CD">
      <w:pPr>
        <w:pStyle w:val="7"/>
        <w:rPr>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4227EAA-F9C0-4D69-9EF9-AFCA2A89AF34}"/>
  </w:font>
  <w:font w:name="黑体">
    <w:panose1 w:val="02010609060101010101"/>
    <w:charset w:val="86"/>
    <w:family w:val="auto"/>
    <w:pitch w:val="default"/>
    <w:sig w:usb0="800002BF" w:usb1="38CF7CFA" w:usb2="00000016" w:usb3="00000000" w:csb0="00040001" w:csb1="00000000"/>
    <w:embedRegular r:id="rId2" w:fontKey="{D191D638-65BC-45E7-95D9-3CFAAD2189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7FFAEFF" w:usb1="F9DFFFFF" w:usb2="0000007F" w:usb3="00000000" w:csb0="203F01FF" w:csb1="DFFF0000"/>
  </w:font>
  <w:font w:name="隶书">
    <w:panose1 w:val="02010509060101010101"/>
    <w:charset w:val="86"/>
    <w:family w:val="modern"/>
    <w:pitch w:val="default"/>
    <w:sig w:usb0="00000001" w:usb1="080E0000" w:usb2="00000000" w:usb3="00000000" w:csb0="00040000" w:csb1="00000000"/>
  </w:font>
  <w:font w:name="monospac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embedRegular r:id="rId3" w:fontKey="{1483F11D-6E1F-425F-BEB9-E1EAE589F2BE}"/>
  </w:font>
  <w:font w:name="ˎ̥">
    <w:altName w:val="华文中宋"/>
    <w:panose1 w:val="00000000000000000000"/>
    <w:charset w:val="00"/>
    <w:family w:val="roman"/>
    <w:pitch w:val="default"/>
    <w:sig w:usb0="00000000" w:usb1="00000000" w:usb2="00000000" w:usb3="00000000" w:csb0="00040001" w:csb1="00000000"/>
    <w:embedRegular r:id="rId4" w:fontKey="{F9DF96D1-9DA7-425D-B94F-3D6CE939D13C}"/>
  </w:font>
  <w:font w:name="华文中宋">
    <w:panose1 w:val="02010600040101010101"/>
    <w:charset w:val="86"/>
    <w:family w:val="auto"/>
    <w:pitch w:val="default"/>
    <w:sig w:usb0="00000287" w:usb1="080F0000" w:usb2="00000000" w:usb3="00000000" w:csb0="0004009F" w:csb1="DFD70000"/>
  </w:font>
  <w:font w:name="??">
    <w:altName w:val="华文中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方正小标宋简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5" w:fontKey="{1052F9FF-5C4E-4ABE-96EB-D4CBA3DBA69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D948">
    <w:pPr>
      <w:pStyle w:val="28"/>
      <w:framePr w:wrap="around" w:vAnchor="text" w:hAnchor="margin" w:xAlign="center" w:y="1"/>
      <w:rPr>
        <w:rStyle w:val="46"/>
      </w:rPr>
    </w:pPr>
    <w:r>
      <w:t xml:space="preserve">- </w:t>
    </w:r>
    <w:r>
      <w:fldChar w:fldCharType="begin"/>
    </w:r>
    <w:r>
      <w:instrText xml:space="preserve"> PAGE </w:instrText>
    </w:r>
    <w:r>
      <w:fldChar w:fldCharType="separate"/>
    </w:r>
    <w:r>
      <w:t>51</w:t>
    </w:r>
    <w:r>
      <w:fldChar w:fldCharType="end"/>
    </w:r>
    <w:r>
      <w:t xml:space="preserve"> -</w:t>
    </w:r>
  </w:p>
  <w:p w14:paraId="05BBC905">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4DD0B">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5C5FDC3D">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6DC9">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7EE62">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rPr>
        <w:rFonts w:hint="default"/>
        <w:b w:val="0"/>
        <w:bCs w:val="0"/>
        <w:color w:val="auto"/>
      </w:rPr>
    </w:lvl>
  </w:abstractNum>
  <w:abstractNum w:abstractNumId="1">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2">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3">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5">
    <w:nsid w:val="1C4E0B12"/>
    <w:multiLevelType w:val="multilevel"/>
    <w:tmpl w:val="1C4E0B12"/>
    <w:lvl w:ilvl="0" w:tentative="0">
      <w:start w:val="1"/>
      <w:numFmt w:val="decimal"/>
      <w:lvlText w:val="%1）"/>
      <w:lvlJc w:val="left"/>
      <w:pPr>
        <w:tabs>
          <w:tab w:val="left" w:pos="2121"/>
        </w:tabs>
        <w:ind w:left="3827" w:hanging="360"/>
      </w:pPr>
      <w:rPr>
        <w:rFonts w:hint="default" w:ascii="Times New Roman" w:hAnsi="Times New Roman" w:cs="Times New Roman"/>
      </w:rPr>
    </w:lvl>
    <w:lvl w:ilvl="1" w:tentative="0">
      <w:start w:val="1"/>
      <w:numFmt w:val="decimal"/>
      <w:lvlText w:val="%2、"/>
      <w:lvlJc w:val="left"/>
      <w:pPr>
        <w:tabs>
          <w:tab w:val="left" w:pos="-636"/>
        </w:tabs>
        <w:ind w:left="1070" w:hanging="360"/>
      </w:pPr>
      <w:rPr>
        <w:rFonts w:hint="eastAsia" w:ascii="宋体" w:hAnsi="宋体" w:eastAsia="宋体"/>
      </w:rPr>
    </w:lvl>
    <w:lvl w:ilvl="2" w:tentative="0">
      <w:start w:val="1"/>
      <w:numFmt w:val="decimalEnclosedCircle"/>
      <w:lvlText w:val="%3"/>
      <w:lvlJc w:val="left"/>
      <w:pPr>
        <w:tabs>
          <w:tab w:val="left" w:pos="1620"/>
        </w:tabs>
        <w:ind w:left="1620" w:hanging="360"/>
      </w:pPr>
      <w:rPr>
        <w:rFonts w:hint="default" w:ascii="Times New Roman" w:hAnsi="Times New Roman" w:cs="Times New Roman"/>
        <w:color w:val="000000"/>
      </w:rPr>
    </w:lvl>
    <w:lvl w:ilvl="3" w:tentative="0">
      <w:start w:val="1"/>
      <w:numFmt w:val="decimal"/>
      <w:lvlText w:val="(%4)"/>
      <w:lvlJc w:val="left"/>
      <w:pPr>
        <w:tabs>
          <w:tab w:val="left" w:pos="2100"/>
        </w:tabs>
        <w:ind w:left="2100" w:hanging="420"/>
      </w:pPr>
      <w:rPr>
        <w:rFonts w:hint="default" w:ascii="Times New Roman" w:hAnsi="Times New Roman" w:cs="Times New Roman"/>
      </w:rPr>
    </w:lvl>
    <w:lvl w:ilvl="4" w:tentative="0">
      <w:start w:val="1"/>
      <w:numFmt w:val="lowerLetter"/>
      <w:lvlText w:val="%5)"/>
      <w:lvlJc w:val="left"/>
      <w:pPr>
        <w:tabs>
          <w:tab w:val="left" w:pos="2520"/>
        </w:tabs>
        <w:ind w:left="2520" w:hanging="420"/>
      </w:pPr>
      <w:rPr>
        <w:rFonts w:hint="default" w:ascii="Times New Roman" w:hAnsi="Times New Roman" w:cs="Times New Roman"/>
      </w:rPr>
    </w:lvl>
    <w:lvl w:ilvl="5" w:tentative="0">
      <w:start w:val="1"/>
      <w:numFmt w:val="lowerRoman"/>
      <w:lvlText w:val="%6."/>
      <w:lvlJc w:val="right"/>
      <w:pPr>
        <w:tabs>
          <w:tab w:val="left" w:pos="2940"/>
        </w:tabs>
        <w:ind w:left="2940" w:hanging="420"/>
      </w:pPr>
      <w:rPr>
        <w:rFonts w:hint="default" w:ascii="Times New Roman" w:hAnsi="Times New Roman" w:cs="Times New Roman"/>
      </w:rPr>
    </w:lvl>
    <w:lvl w:ilvl="6" w:tentative="0">
      <w:start w:val="1"/>
      <w:numFmt w:val="decimal"/>
      <w:lvlText w:val="%7."/>
      <w:lvlJc w:val="left"/>
      <w:pPr>
        <w:tabs>
          <w:tab w:val="left" w:pos="3360"/>
        </w:tabs>
        <w:ind w:left="3360" w:hanging="420"/>
      </w:pPr>
      <w:rPr>
        <w:rFonts w:hint="default" w:ascii="Times New Roman" w:hAnsi="Times New Roman" w:cs="Times New Roman"/>
      </w:rPr>
    </w:lvl>
    <w:lvl w:ilvl="7" w:tentative="0">
      <w:start w:val="1"/>
      <w:numFmt w:val="lowerLetter"/>
      <w:lvlText w:val="%8)"/>
      <w:lvlJc w:val="left"/>
      <w:pPr>
        <w:tabs>
          <w:tab w:val="left" w:pos="3780"/>
        </w:tabs>
        <w:ind w:left="3780" w:hanging="420"/>
      </w:pPr>
      <w:rPr>
        <w:rFonts w:hint="default" w:ascii="Times New Roman" w:hAnsi="Times New Roman" w:cs="Times New Roman"/>
      </w:rPr>
    </w:lvl>
    <w:lvl w:ilvl="8" w:tentative="0">
      <w:start w:val="1"/>
      <w:numFmt w:val="lowerRoman"/>
      <w:lvlText w:val="%9."/>
      <w:lvlJc w:val="right"/>
      <w:pPr>
        <w:tabs>
          <w:tab w:val="left" w:pos="4200"/>
        </w:tabs>
        <w:ind w:left="4200" w:hanging="420"/>
      </w:pPr>
      <w:rPr>
        <w:rFonts w:hint="default" w:ascii="Times New Roman" w:hAnsi="Times New Roman" w:cs="Times New Roman"/>
      </w:rPr>
    </w:lvl>
  </w:abstractNum>
  <w:abstractNum w:abstractNumId="6">
    <w:nsid w:val="1F174913"/>
    <w:multiLevelType w:val="multilevel"/>
    <w:tmpl w:val="1F174913"/>
    <w:lvl w:ilvl="0" w:tentative="0">
      <w:start w:val="1"/>
      <w:numFmt w:val="japaneseCounting"/>
      <w:lvlText w:val="第%1章"/>
      <w:lvlJc w:val="left"/>
      <w:pPr>
        <w:ind w:left="1080" w:hanging="10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ACA350"/>
    <w:multiLevelType w:val="singleLevel"/>
    <w:tmpl w:val="20ACA350"/>
    <w:lvl w:ilvl="0" w:tentative="0">
      <w:start w:val="11"/>
      <w:numFmt w:val="chineseCounting"/>
      <w:suff w:val="nothing"/>
      <w:lvlText w:val="%1、"/>
      <w:lvlJc w:val="left"/>
      <w:rPr>
        <w:rFonts w:hint="eastAsia"/>
      </w:rPr>
    </w:lvl>
  </w:abstractNum>
  <w:abstractNum w:abstractNumId="8">
    <w:nsid w:val="2B0EF2D6"/>
    <w:multiLevelType w:val="multilevel"/>
    <w:tmpl w:val="2B0EF2D6"/>
    <w:lvl w:ilvl="0" w:tentative="0">
      <w:start w:val="2"/>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5CC3CEA6"/>
    <w:multiLevelType w:val="singleLevel"/>
    <w:tmpl w:val="5CC3CEA6"/>
    <w:lvl w:ilvl="0" w:tentative="0">
      <w:start w:val="10"/>
      <w:numFmt w:val="chineseCounting"/>
      <w:suff w:val="nothing"/>
      <w:lvlText w:val="%1、"/>
      <w:lvlJc w:val="left"/>
      <w:rPr>
        <w:rFonts w:hint="eastAsia"/>
      </w:rPr>
    </w:lvl>
  </w:abstractNum>
  <w:abstractNum w:abstractNumId="11">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4"/>
  </w:num>
  <w:num w:numId="4">
    <w:abstractNumId w:val="3"/>
  </w:num>
  <w:num w:numId="5">
    <w:abstractNumId w:val="11"/>
  </w:num>
  <w:num w:numId="6">
    <w:abstractNumId w:val="9"/>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政府采购业务部吴工">
    <w15:presenceInfo w15:providerId="None" w15:userId="政府采购业务部吴工"/>
  </w15:person>
  <w15:person w15:author="大白熊与小花花">
    <w15:presenceInfo w15:providerId="None" w15:userId="大白熊与小花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zA3ZmU2NDYxYTI2MmEwMzA1OWVlY2NkNTY2N2Y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1AF7"/>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9E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25A0"/>
    <w:rsid w:val="000B41BB"/>
    <w:rsid w:val="000B5357"/>
    <w:rsid w:val="000B5853"/>
    <w:rsid w:val="000B5918"/>
    <w:rsid w:val="000B597F"/>
    <w:rsid w:val="000B634D"/>
    <w:rsid w:val="000B7465"/>
    <w:rsid w:val="000B7E42"/>
    <w:rsid w:val="000C1138"/>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635"/>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15D9"/>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48D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CC4"/>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0F0"/>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9D4"/>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69"/>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42E"/>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A7E"/>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40"/>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AA"/>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87B3A"/>
    <w:rsid w:val="004906DB"/>
    <w:rsid w:val="00490C0F"/>
    <w:rsid w:val="00491FF2"/>
    <w:rsid w:val="00492548"/>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863"/>
    <w:rsid w:val="004E0D46"/>
    <w:rsid w:val="004E295C"/>
    <w:rsid w:val="004E38B2"/>
    <w:rsid w:val="004E3936"/>
    <w:rsid w:val="004E4277"/>
    <w:rsid w:val="004E490B"/>
    <w:rsid w:val="004E57F7"/>
    <w:rsid w:val="004E5D9C"/>
    <w:rsid w:val="004E6707"/>
    <w:rsid w:val="004E6985"/>
    <w:rsid w:val="004E6B8E"/>
    <w:rsid w:val="004E7DE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4A96"/>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0FC5"/>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4A0"/>
    <w:rsid w:val="005A3DC0"/>
    <w:rsid w:val="005A44E7"/>
    <w:rsid w:val="005A5337"/>
    <w:rsid w:val="005A5D8E"/>
    <w:rsid w:val="005A63D8"/>
    <w:rsid w:val="005A6CC1"/>
    <w:rsid w:val="005A7C14"/>
    <w:rsid w:val="005A7C48"/>
    <w:rsid w:val="005A7DBE"/>
    <w:rsid w:val="005A7E1A"/>
    <w:rsid w:val="005B0476"/>
    <w:rsid w:val="005B097E"/>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0D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1C33"/>
    <w:rsid w:val="0061286C"/>
    <w:rsid w:val="00612E83"/>
    <w:rsid w:val="00613C47"/>
    <w:rsid w:val="0061413F"/>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094"/>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BF9"/>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535"/>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662"/>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4868"/>
    <w:rsid w:val="007462C2"/>
    <w:rsid w:val="00746772"/>
    <w:rsid w:val="00746951"/>
    <w:rsid w:val="00746F65"/>
    <w:rsid w:val="00746FFF"/>
    <w:rsid w:val="007472C3"/>
    <w:rsid w:val="0074791E"/>
    <w:rsid w:val="0075028E"/>
    <w:rsid w:val="00750948"/>
    <w:rsid w:val="0075115D"/>
    <w:rsid w:val="00751A33"/>
    <w:rsid w:val="00751F77"/>
    <w:rsid w:val="00752114"/>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6F6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17F"/>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C2C"/>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664"/>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1E26"/>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619"/>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A0E"/>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1DF3"/>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5056"/>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0CD4"/>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ADF"/>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32D0"/>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4A0A"/>
    <w:rsid w:val="009C5D76"/>
    <w:rsid w:val="009C5DFB"/>
    <w:rsid w:val="009C5FDE"/>
    <w:rsid w:val="009C6C92"/>
    <w:rsid w:val="009C7B1D"/>
    <w:rsid w:val="009C7F10"/>
    <w:rsid w:val="009C7FF8"/>
    <w:rsid w:val="009D03F1"/>
    <w:rsid w:val="009D07CE"/>
    <w:rsid w:val="009D0921"/>
    <w:rsid w:val="009D101B"/>
    <w:rsid w:val="009D10EA"/>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0C7C"/>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1C6"/>
    <w:rsid w:val="00AC353A"/>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377B0"/>
    <w:rsid w:val="00B4076A"/>
    <w:rsid w:val="00B413EB"/>
    <w:rsid w:val="00B4253E"/>
    <w:rsid w:val="00B426B6"/>
    <w:rsid w:val="00B42C20"/>
    <w:rsid w:val="00B43AD9"/>
    <w:rsid w:val="00B443D5"/>
    <w:rsid w:val="00B44482"/>
    <w:rsid w:val="00B4494A"/>
    <w:rsid w:val="00B4498A"/>
    <w:rsid w:val="00B44CAB"/>
    <w:rsid w:val="00B45012"/>
    <w:rsid w:val="00B450D9"/>
    <w:rsid w:val="00B45D36"/>
    <w:rsid w:val="00B46FF2"/>
    <w:rsid w:val="00B539EB"/>
    <w:rsid w:val="00B53D7D"/>
    <w:rsid w:val="00B54B76"/>
    <w:rsid w:val="00B5543A"/>
    <w:rsid w:val="00B55AE3"/>
    <w:rsid w:val="00B560E5"/>
    <w:rsid w:val="00B576E1"/>
    <w:rsid w:val="00B6088D"/>
    <w:rsid w:val="00B608F1"/>
    <w:rsid w:val="00B60A96"/>
    <w:rsid w:val="00B60F79"/>
    <w:rsid w:val="00B61380"/>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A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77C"/>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39F8"/>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162"/>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2BD"/>
    <w:rsid w:val="00BF5A5B"/>
    <w:rsid w:val="00BF6338"/>
    <w:rsid w:val="00BF6D56"/>
    <w:rsid w:val="00BF7CE1"/>
    <w:rsid w:val="00C00D03"/>
    <w:rsid w:val="00C00D9C"/>
    <w:rsid w:val="00C01DFC"/>
    <w:rsid w:val="00C02513"/>
    <w:rsid w:val="00C0270E"/>
    <w:rsid w:val="00C0282B"/>
    <w:rsid w:val="00C03C4E"/>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5787F"/>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2C49"/>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4B49"/>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677"/>
    <w:rsid w:val="00D16E55"/>
    <w:rsid w:val="00D16ECF"/>
    <w:rsid w:val="00D17C04"/>
    <w:rsid w:val="00D17CFB"/>
    <w:rsid w:val="00D17E3E"/>
    <w:rsid w:val="00D2046D"/>
    <w:rsid w:val="00D20E87"/>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2590"/>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119"/>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05D"/>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07A"/>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4058"/>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C1D"/>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10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642"/>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A9C"/>
    <w:rsid w:val="00E60C32"/>
    <w:rsid w:val="00E61582"/>
    <w:rsid w:val="00E61619"/>
    <w:rsid w:val="00E61E25"/>
    <w:rsid w:val="00E6272B"/>
    <w:rsid w:val="00E627F6"/>
    <w:rsid w:val="00E62CF0"/>
    <w:rsid w:val="00E62F1A"/>
    <w:rsid w:val="00E63F1D"/>
    <w:rsid w:val="00E63FA5"/>
    <w:rsid w:val="00E646D5"/>
    <w:rsid w:val="00E64964"/>
    <w:rsid w:val="00E64EEE"/>
    <w:rsid w:val="00E65B1C"/>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0E8"/>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23"/>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483"/>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865"/>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4CB3"/>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972"/>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0DC9"/>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68A9"/>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636E"/>
    <w:rsid w:val="00FF7956"/>
    <w:rsid w:val="012313A8"/>
    <w:rsid w:val="014852B3"/>
    <w:rsid w:val="015772A4"/>
    <w:rsid w:val="016A347B"/>
    <w:rsid w:val="017460A8"/>
    <w:rsid w:val="019C26CF"/>
    <w:rsid w:val="01A249C3"/>
    <w:rsid w:val="01A71FD9"/>
    <w:rsid w:val="01B6046E"/>
    <w:rsid w:val="01B70F10"/>
    <w:rsid w:val="01D86637"/>
    <w:rsid w:val="01FD7E4B"/>
    <w:rsid w:val="021967E1"/>
    <w:rsid w:val="022950E4"/>
    <w:rsid w:val="023A2E4D"/>
    <w:rsid w:val="024912E2"/>
    <w:rsid w:val="02535CBD"/>
    <w:rsid w:val="02A227A1"/>
    <w:rsid w:val="02AD361F"/>
    <w:rsid w:val="02DF57A3"/>
    <w:rsid w:val="02F56D74"/>
    <w:rsid w:val="030D7E3E"/>
    <w:rsid w:val="03157416"/>
    <w:rsid w:val="0321400D"/>
    <w:rsid w:val="0334205E"/>
    <w:rsid w:val="03394EB3"/>
    <w:rsid w:val="03463A74"/>
    <w:rsid w:val="034856A5"/>
    <w:rsid w:val="03CF75C5"/>
    <w:rsid w:val="03D07714"/>
    <w:rsid w:val="03D472D2"/>
    <w:rsid w:val="03DD1CE2"/>
    <w:rsid w:val="03EC63C9"/>
    <w:rsid w:val="03F3534A"/>
    <w:rsid w:val="04073203"/>
    <w:rsid w:val="040A684F"/>
    <w:rsid w:val="044F0706"/>
    <w:rsid w:val="048E7480"/>
    <w:rsid w:val="04A503F1"/>
    <w:rsid w:val="04DA4474"/>
    <w:rsid w:val="04DC01EC"/>
    <w:rsid w:val="04FE4606"/>
    <w:rsid w:val="052102F4"/>
    <w:rsid w:val="052E6005"/>
    <w:rsid w:val="054144F3"/>
    <w:rsid w:val="054364BD"/>
    <w:rsid w:val="054D15E1"/>
    <w:rsid w:val="05654685"/>
    <w:rsid w:val="057B7A05"/>
    <w:rsid w:val="05A76A4C"/>
    <w:rsid w:val="05AD48C9"/>
    <w:rsid w:val="05AF3B52"/>
    <w:rsid w:val="05C53EAE"/>
    <w:rsid w:val="05D11D1B"/>
    <w:rsid w:val="05E7509A"/>
    <w:rsid w:val="05FA7789"/>
    <w:rsid w:val="060C68AF"/>
    <w:rsid w:val="060F45F1"/>
    <w:rsid w:val="06233BF8"/>
    <w:rsid w:val="064E336B"/>
    <w:rsid w:val="06710E08"/>
    <w:rsid w:val="06744454"/>
    <w:rsid w:val="067D4F9E"/>
    <w:rsid w:val="06B807E5"/>
    <w:rsid w:val="06BA630B"/>
    <w:rsid w:val="06C929F2"/>
    <w:rsid w:val="06CB49BC"/>
    <w:rsid w:val="06D118A6"/>
    <w:rsid w:val="06D53CC1"/>
    <w:rsid w:val="06DC2725"/>
    <w:rsid w:val="06F55595"/>
    <w:rsid w:val="070103DE"/>
    <w:rsid w:val="0708351A"/>
    <w:rsid w:val="071B2620"/>
    <w:rsid w:val="07261089"/>
    <w:rsid w:val="074327A4"/>
    <w:rsid w:val="075449B1"/>
    <w:rsid w:val="07762B7A"/>
    <w:rsid w:val="079E3E7E"/>
    <w:rsid w:val="079E79DA"/>
    <w:rsid w:val="07AF301F"/>
    <w:rsid w:val="07BA4E3B"/>
    <w:rsid w:val="07CA4C73"/>
    <w:rsid w:val="07D72EEC"/>
    <w:rsid w:val="07E13D6B"/>
    <w:rsid w:val="07E850FA"/>
    <w:rsid w:val="07FC0BA5"/>
    <w:rsid w:val="080B2B96"/>
    <w:rsid w:val="08204893"/>
    <w:rsid w:val="082A74C0"/>
    <w:rsid w:val="0869623A"/>
    <w:rsid w:val="086C5D2B"/>
    <w:rsid w:val="086F7E62"/>
    <w:rsid w:val="08C07E24"/>
    <w:rsid w:val="08C6543B"/>
    <w:rsid w:val="08E27D9B"/>
    <w:rsid w:val="09016473"/>
    <w:rsid w:val="090B72F2"/>
    <w:rsid w:val="090E6DE2"/>
    <w:rsid w:val="0926237D"/>
    <w:rsid w:val="093A1D5C"/>
    <w:rsid w:val="09573962"/>
    <w:rsid w:val="097A6225"/>
    <w:rsid w:val="099512B1"/>
    <w:rsid w:val="099866AB"/>
    <w:rsid w:val="09B730DA"/>
    <w:rsid w:val="09C000DC"/>
    <w:rsid w:val="09C15C02"/>
    <w:rsid w:val="09D771D4"/>
    <w:rsid w:val="09D973F0"/>
    <w:rsid w:val="09EA6F07"/>
    <w:rsid w:val="09F07824"/>
    <w:rsid w:val="0A2F0DBE"/>
    <w:rsid w:val="0A40746F"/>
    <w:rsid w:val="0A410AF1"/>
    <w:rsid w:val="0A430D0D"/>
    <w:rsid w:val="0A690774"/>
    <w:rsid w:val="0A742C74"/>
    <w:rsid w:val="0A995273"/>
    <w:rsid w:val="0AB2719C"/>
    <w:rsid w:val="0AC21C32"/>
    <w:rsid w:val="0AFB5144"/>
    <w:rsid w:val="0B0104DC"/>
    <w:rsid w:val="0B3A3EBE"/>
    <w:rsid w:val="0B3D575C"/>
    <w:rsid w:val="0B424B21"/>
    <w:rsid w:val="0B505490"/>
    <w:rsid w:val="0B521208"/>
    <w:rsid w:val="0B5C3E34"/>
    <w:rsid w:val="0B5F1B77"/>
    <w:rsid w:val="0B60651B"/>
    <w:rsid w:val="0B642CE9"/>
    <w:rsid w:val="0B6D524B"/>
    <w:rsid w:val="0B725406"/>
    <w:rsid w:val="0B73117E"/>
    <w:rsid w:val="0B9340C0"/>
    <w:rsid w:val="0B9C2483"/>
    <w:rsid w:val="0BB26C18"/>
    <w:rsid w:val="0BB772BD"/>
    <w:rsid w:val="0BB93035"/>
    <w:rsid w:val="0BDF6813"/>
    <w:rsid w:val="0BE1258C"/>
    <w:rsid w:val="0BE61950"/>
    <w:rsid w:val="0BF91683"/>
    <w:rsid w:val="0C216E2C"/>
    <w:rsid w:val="0C252478"/>
    <w:rsid w:val="0C364685"/>
    <w:rsid w:val="0C3C3C66"/>
    <w:rsid w:val="0C403756"/>
    <w:rsid w:val="0C4548C9"/>
    <w:rsid w:val="0C4C3EA9"/>
    <w:rsid w:val="0C547201"/>
    <w:rsid w:val="0C6C62F9"/>
    <w:rsid w:val="0C7451AE"/>
    <w:rsid w:val="0C762CD4"/>
    <w:rsid w:val="0CB8153E"/>
    <w:rsid w:val="0CBA3508"/>
    <w:rsid w:val="0CCA1272"/>
    <w:rsid w:val="0CD520F0"/>
    <w:rsid w:val="0CE9794A"/>
    <w:rsid w:val="0CEE4F60"/>
    <w:rsid w:val="0CFE2CC9"/>
    <w:rsid w:val="0CFF716D"/>
    <w:rsid w:val="0D1077DD"/>
    <w:rsid w:val="0D32334D"/>
    <w:rsid w:val="0D333A50"/>
    <w:rsid w:val="0D4032E2"/>
    <w:rsid w:val="0D49663A"/>
    <w:rsid w:val="0D554FDF"/>
    <w:rsid w:val="0D646E2A"/>
    <w:rsid w:val="0D6D057B"/>
    <w:rsid w:val="0DA25D4B"/>
    <w:rsid w:val="0DB241E0"/>
    <w:rsid w:val="0DBA12E6"/>
    <w:rsid w:val="0DCB704F"/>
    <w:rsid w:val="0DE246BD"/>
    <w:rsid w:val="0E060087"/>
    <w:rsid w:val="0E06452B"/>
    <w:rsid w:val="0E0F33E0"/>
    <w:rsid w:val="0E146C48"/>
    <w:rsid w:val="0E230C39"/>
    <w:rsid w:val="0E326BA2"/>
    <w:rsid w:val="0E39045D"/>
    <w:rsid w:val="0E4532A6"/>
    <w:rsid w:val="0E4C540B"/>
    <w:rsid w:val="0E4D3F08"/>
    <w:rsid w:val="0E59465B"/>
    <w:rsid w:val="0E6179B4"/>
    <w:rsid w:val="0E924011"/>
    <w:rsid w:val="0EA55AF2"/>
    <w:rsid w:val="0ECD6BB9"/>
    <w:rsid w:val="0ED65CAC"/>
    <w:rsid w:val="0EE7610B"/>
    <w:rsid w:val="0EF34AB0"/>
    <w:rsid w:val="0EF83E74"/>
    <w:rsid w:val="0EFC3672"/>
    <w:rsid w:val="0F16254C"/>
    <w:rsid w:val="0F2904D1"/>
    <w:rsid w:val="0F39623B"/>
    <w:rsid w:val="0F403A6D"/>
    <w:rsid w:val="0F4E1CE6"/>
    <w:rsid w:val="0F5170F1"/>
    <w:rsid w:val="0F543075"/>
    <w:rsid w:val="0F576E62"/>
    <w:rsid w:val="0F582B65"/>
    <w:rsid w:val="0F6B6D3C"/>
    <w:rsid w:val="0FB32491"/>
    <w:rsid w:val="0FB83603"/>
    <w:rsid w:val="0FC85F3C"/>
    <w:rsid w:val="0FD348E1"/>
    <w:rsid w:val="0FDA7A1E"/>
    <w:rsid w:val="0FEE5277"/>
    <w:rsid w:val="0FFA71A6"/>
    <w:rsid w:val="10125409"/>
    <w:rsid w:val="101C0036"/>
    <w:rsid w:val="102A1CBB"/>
    <w:rsid w:val="104A4BA3"/>
    <w:rsid w:val="10513F15"/>
    <w:rsid w:val="10596B94"/>
    <w:rsid w:val="105C6685"/>
    <w:rsid w:val="107C061C"/>
    <w:rsid w:val="107F4121"/>
    <w:rsid w:val="1097590F"/>
    <w:rsid w:val="109C2F25"/>
    <w:rsid w:val="10AC13BA"/>
    <w:rsid w:val="10AF2C58"/>
    <w:rsid w:val="10FF1B1E"/>
    <w:rsid w:val="111451B1"/>
    <w:rsid w:val="111725AC"/>
    <w:rsid w:val="11205904"/>
    <w:rsid w:val="11292A0B"/>
    <w:rsid w:val="114A387E"/>
    <w:rsid w:val="11543BAC"/>
    <w:rsid w:val="11553800"/>
    <w:rsid w:val="11665A0D"/>
    <w:rsid w:val="11692E07"/>
    <w:rsid w:val="116A4DD1"/>
    <w:rsid w:val="118440E5"/>
    <w:rsid w:val="11A5684D"/>
    <w:rsid w:val="11B51525"/>
    <w:rsid w:val="11B5604C"/>
    <w:rsid w:val="11BE6768"/>
    <w:rsid w:val="11BF511D"/>
    <w:rsid w:val="11DC7A7D"/>
    <w:rsid w:val="11E87790"/>
    <w:rsid w:val="11EC57E6"/>
    <w:rsid w:val="12042B30"/>
    <w:rsid w:val="120627E3"/>
    <w:rsid w:val="120E7E09"/>
    <w:rsid w:val="12152F8F"/>
    <w:rsid w:val="123D4E07"/>
    <w:rsid w:val="12443874"/>
    <w:rsid w:val="12665599"/>
    <w:rsid w:val="127A31CB"/>
    <w:rsid w:val="12957C2C"/>
    <w:rsid w:val="12971BF6"/>
    <w:rsid w:val="12AB744F"/>
    <w:rsid w:val="12B502CE"/>
    <w:rsid w:val="12E34E3B"/>
    <w:rsid w:val="12F928B1"/>
    <w:rsid w:val="13337B71"/>
    <w:rsid w:val="133D454B"/>
    <w:rsid w:val="134C478E"/>
    <w:rsid w:val="13545D39"/>
    <w:rsid w:val="136E2957"/>
    <w:rsid w:val="13C133CE"/>
    <w:rsid w:val="13D604FC"/>
    <w:rsid w:val="13EC5F71"/>
    <w:rsid w:val="13F310AE"/>
    <w:rsid w:val="13F74556"/>
    <w:rsid w:val="143D67CD"/>
    <w:rsid w:val="146E6986"/>
    <w:rsid w:val="14757D15"/>
    <w:rsid w:val="14A800EA"/>
    <w:rsid w:val="14AB1D45"/>
    <w:rsid w:val="14B00D4D"/>
    <w:rsid w:val="14B85A81"/>
    <w:rsid w:val="14C64A14"/>
    <w:rsid w:val="14DE58BA"/>
    <w:rsid w:val="14E629C1"/>
    <w:rsid w:val="14E76E65"/>
    <w:rsid w:val="14EA425F"/>
    <w:rsid w:val="14F90946"/>
    <w:rsid w:val="14FC3F92"/>
    <w:rsid w:val="150712B5"/>
    <w:rsid w:val="151469B7"/>
    <w:rsid w:val="152850C5"/>
    <w:rsid w:val="152B4878"/>
    <w:rsid w:val="15475B55"/>
    <w:rsid w:val="154A2F50"/>
    <w:rsid w:val="154F67B8"/>
    <w:rsid w:val="15634011"/>
    <w:rsid w:val="15744470"/>
    <w:rsid w:val="158A3C94"/>
    <w:rsid w:val="15956C4F"/>
    <w:rsid w:val="159F2DAC"/>
    <w:rsid w:val="15AC7766"/>
    <w:rsid w:val="15C947BC"/>
    <w:rsid w:val="15CE1DD3"/>
    <w:rsid w:val="15EF58A5"/>
    <w:rsid w:val="15F1786F"/>
    <w:rsid w:val="16184DFC"/>
    <w:rsid w:val="16225C7A"/>
    <w:rsid w:val="162B4B2F"/>
    <w:rsid w:val="1635775C"/>
    <w:rsid w:val="16526560"/>
    <w:rsid w:val="165F2A2B"/>
    <w:rsid w:val="167D1103"/>
    <w:rsid w:val="167F4E7B"/>
    <w:rsid w:val="168B1A72"/>
    <w:rsid w:val="169C77DB"/>
    <w:rsid w:val="16A50D85"/>
    <w:rsid w:val="16A725A1"/>
    <w:rsid w:val="16B94475"/>
    <w:rsid w:val="16DC22CD"/>
    <w:rsid w:val="16EF0253"/>
    <w:rsid w:val="17013AE2"/>
    <w:rsid w:val="171E4694"/>
    <w:rsid w:val="1732013F"/>
    <w:rsid w:val="17410382"/>
    <w:rsid w:val="175B7696"/>
    <w:rsid w:val="177E3384"/>
    <w:rsid w:val="17853B61"/>
    <w:rsid w:val="178A7F7B"/>
    <w:rsid w:val="17982698"/>
    <w:rsid w:val="179B7A92"/>
    <w:rsid w:val="17A50911"/>
    <w:rsid w:val="17B9616B"/>
    <w:rsid w:val="17BE3B06"/>
    <w:rsid w:val="17D17958"/>
    <w:rsid w:val="17DB4333"/>
    <w:rsid w:val="17E70F2A"/>
    <w:rsid w:val="17F83137"/>
    <w:rsid w:val="17FD699F"/>
    <w:rsid w:val="18055854"/>
    <w:rsid w:val="180853EA"/>
    <w:rsid w:val="181D494B"/>
    <w:rsid w:val="181F06C4"/>
    <w:rsid w:val="18291542"/>
    <w:rsid w:val="18371EB1"/>
    <w:rsid w:val="183A54FD"/>
    <w:rsid w:val="18491BE4"/>
    <w:rsid w:val="18567E5D"/>
    <w:rsid w:val="185A794E"/>
    <w:rsid w:val="18644328"/>
    <w:rsid w:val="187327BD"/>
    <w:rsid w:val="18860743"/>
    <w:rsid w:val="18AB1F57"/>
    <w:rsid w:val="18BA663E"/>
    <w:rsid w:val="18BF5A03"/>
    <w:rsid w:val="18C43019"/>
    <w:rsid w:val="18CB25F9"/>
    <w:rsid w:val="18DE232D"/>
    <w:rsid w:val="18F36A72"/>
    <w:rsid w:val="19006747"/>
    <w:rsid w:val="19033B41"/>
    <w:rsid w:val="191C4C03"/>
    <w:rsid w:val="19267830"/>
    <w:rsid w:val="19371A3D"/>
    <w:rsid w:val="194A1770"/>
    <w:rsid w:val="194B570C"/>
    <w:rsid w:val="1968609A"/>
    <w:rsid w:val="19834C82"/>
    <w:rsid w:val="19882298"/>
    <w:rsid w:val="198A7DBF"/>
    <w:rsid w:val="199649B5"/>
    <w:rsid w:val="199B021E"/>
    <w:rsid w:val="19A60971"/>
    <w:rsid w:val="19B412DF"/>
    <w:rsid w:val="19C90789"/>
    <w:rsid w:val="19D133E7"/>
    <w:rsid w:val="19D63004"/>
    <w:rsid w:val="19EA6260"/>
    <w:rsid w:val="1A165196"/>
    <w:rsid w:val="1A271AB1"/>
    <w:rsid w:val="1A332204"/>
    <w:rsid w:val="1A4474E8"/>
    <w:rsid w:val="1A5605E9"/>
    <w:rsid w:val="1A8C7B66"/>
    <w:rsid w:val="1AAE5D2F"/>
    <w:rsid w:val="1ABA46D4"/>
    <w:rsid w:val="1AC15A62"/>
    <w:rsid w:val="1AD5775F"/>
    <w:rsid w:val="1AE16479"/>
    <w:rsid w:val="1AE479A2"/>
    <w:rsid w:val="1AE71241"/>
    <w:rsid w:val="1AEB2ADF"/>
    <w:rsid w:val="1AF000F5"/>
    <w:rsid w:val="1AF35E37"/>
    <w:rsid w:val="1AF8344E"/>
    <w:rsid w:val="1AFB05F2"/>
    <w:rsid w:val="1B0E3EDC"/>
    <w:rsid w:val="1B18764C"/>
    <w:rsid w:val="1B373F76"/>
    <w:rsid w:val="1B3B1CB8"/>
    <w:rsid w:val="1B4F7512"/>
    <w:rsid w:val="1B8151F1"/>
    <w:rsid w:val="1B8B42C2"/>
    <w:rsid w:val="1BC17CE4"/>
    <w:rsid w:val="1BCE272A"/>
    <w:rsid w:val="1BF65BDF"/>
    <w:rsid w:val="1BFE2CE6"/>
    <w:rsid w:val="1C136791"/>
    <w:rsid w:val="1C2B118F"/>
    <w:rsid w:val="1C3E1334"/>
    <w:rsid w:val="1C511068"/>
    <w:rsid w:val="1C5E06CD"/>
    <w:rsid w:val="1C746B04"/>
    <w:rsid w:val="1C766D20"/>
    <w:rsid w:val="1C7B5167"/>
    <w:rsid w:val="1C821221"/>
    <w:rsid w:val="1C880F7D"/>
    <w:rsid w:val="1C93342E"/>
    <w:rsid w:val="1CB735C0"/>
    <w:rsid w:val="1CC47A8B"/>
    <w:rsid w:val="1CC7757C"/>
    <w:rsid w:val="1CD852E5"/>
    <w:rsid w:val="1CDD0B4D"/>
    <w:rsid w:val="1CEC0D90"/>
    <w:rsid w:val="1CF0262F"/>
    <w:rsid w:val="1D210A3A"/>
    <w:rsid w:val="1D2B1804"/>
    <w:rsid w:val="1D3E783E"/>
    <w:rsid w:val="1D4110DC"/>
    <w:rsid w:val="1D660B43"/>
    <w:rsid w:val="1D6B43AB"/>
    <w:rsid w:val="1D76522A"/>
    <w:rsid w:val="1D886D0B"/>
    <w:rsid w:val="1D9456B0"/>
    <w:rsid w:val="1D9E652E"/>
    <w:rsid w:val="1DA67191"/>
    <w:rsid w:val="1DBC0763"/>
    <w:rsid w:val="1DC37D43"/>
    <w:rsid w:val="1DC87107"/>
    <w:rsid w:val="1DF3687A"/>
    <w:rsid w:val="1E3950C5"/>
    <w:rsid w:val="1E3E73CA"/>
    <w:rsid w:val="1E4808ED"/>
    <w:rsid w:val="1E641526"/>
    <w:rsid w:val="1E74103D"/>
    <w:rsid w:val="1E9B3AFC"/>
    <w:rsid w:val="1EB8717C"/>
    <w:rsid w:val="1EBD29E4"/>
    <w:rsid w:val="1EC45B21"/>
    <w:rsid w:val="1ED32208"/>
    <w:rsid w:val="1EE00481"/>
    <w:rsid w:val="1EF36406"/>
    <w:rsid w:val="1F204D21"/>
    <w:rsid w:val="1F3D3B25"/>
    <w:rsid w:val="1F555FC7"/>
    <w:rsid w:val="1F69491A"/>
    <w:rsid w:val="1F8654CC"/>
    <w:rsid w:val="1F9D6372"/>
    <w:rsid w:val="1FA83694"/>
    <w:rsid w:val="1FAD4807"/>
    <w:rsid w:val="1FC57DA2"/>
    <w:rsid w:val="1FD04999"/>
    <w:rsid w:val="1FDC333E"/>
    <w:rsid w:val="1FE46AA9"/>
    <w:rsid w:val="1FEB3581"/>
    <w:rsid w:val="201725C8"/>
    <w:rsid w:val="20176124"/>
    <w:rsid w:val="20250841"/>
    <w:rsid w:val="20256A93"/>
    <w:rsid w:val="20362A4E"/>
    <w:rsid w:val="204333BD"/>
    <w:rsid w:val="20436F19"/>
    <w:rsid w:val="20476A09"/>
    <w:rsid w:val="205B4263"/>
    <w:rsid w:val="206416B2"/>
    <w:rsid w:val="207277FE"/>
    <w:rsid w:val="20931C4F"/>
    <w:rsid w:val="20BB2F53"/>
    <w:rsid w:val="20C52024"/>
    <w:rsid w:val="20D65FDF"/>
    <w:rsid w:val="20DB35F6"/>
    <w:rsid w:val="20F36B91"/>
    <w:rsid w:val="21132D8F"/>
    <w:rsid w:val="21134B3E"/>
    <w:rsid w:val="211508B6"/>
    <w:rsid w:val="21156B08"/>
    <w:rsid w:val="214178FD"/>
    <w:rsid w:val="214967B1"/>
    <w:rsid w:val="214C62A1"/>
    <w:rsid w:val="215A451A"/>
    <w:rsid w:val="21B207FA"/>
    <w:rsid w:val="21D97B35"/>
    <w:rsid w:val="21EA5DD8"/>
    <w:rsid w:val="21F77FBB"/>
    <w:rsid w:val="22145011"/>
    <w:rsid w:val="221B014E"/>
    <w:rsid w:val="221C3EC6"/>
    <w:rsid w:val="221F7512"/>
    <w:rsid w:val="22284619"/>
    <w:rsid w:val="224D407F"/>
    <w:rsid w:val="22596EC8"/>
    <w:rsid w:val="22600256"/>
    <w:rsid w:val="226C09A9"/>
    <w:rsid w:val="22723AE6"/>
    <w:rsid w:val="227B0BEC"/>
    <w:rsid w:val="227E248B"/>
    <w:rsid w:val="228F28EA"/>
    <w:rsid w:val="22B42350"/>
    <w:rsid w:val="22B61C24"/>
    <w:rsid w:val="22C02AA3"/>
    <w:rsid w:val="22D36C7A"/>
    <w:rsid w:val="22D93B65"/>
    <w:rsid w:val="22E67766"/>
    <w:rsid w:val="22EC1AEA"/>
    <w:rsid w:val="22F56BF1"/>
    <w:rsid w:val="23076924"/>
    <w:rsid w:val="230E7CB2"/>
    <w:rsid w:val="231352C9"/>
    <w:rsid w:val="23137077"/>
    <w:rsid w:val="23286980"/>
    <w:rsid w:val="232D4266"/>
    <w:rsid w:val="233314C7"/>
    <w:rsid w:val="233A686A"/>
    <w:rsid w:val="233D40F4"/>
    <w:rsid w:val="23486984"/>
    <w:rsid w:val="2355768F"/>
    <w:rsid w:val="23580F2E"/>
    <w:rsid w:val="2377358E"/>
    <w:rsid w:val="2389558B"/>
    <w:rsid w:val="238C0BD7"/>
    <w:rsid w:val="23B00D6A"/>
    <w:rsid w:val="23B75C54"/>
    <w:rsid w:val="23C10881"/>
    <w:rsid w:val="23C14D25"/>
    <w:rsid w:val="23D9206E"/>
    <w:rsid w:val="23DC1B5F"/>
    <w:rsid w:val="23EB1DA2"/>
    <w:rsid w:val="23F01166"/>
    <w:rsid w:val="23F23130"/>
    <w:rsid w:val="23F76998"/>
    <w:rsid w:val="23FA3D93"/>
    <w:rsid w:val="23FF13A9"/>
    <w:rsid w:val="24013373"/>
    <w:rsid w:val="24194B61"/>
    <w:rsid w:val="241F37F9"/>
    <w:rsid w:val="242D23BA"/>
    <w:rsid w:val="24375135"/>
    <w:rsid w:val="244F40DF"/>
    <w:rsid w:val="245B0CD5"/>
    <w:rsid w:val="245B6F27"/>
    <w:rsid w:val="245E4A59"/>
    <w:rsid w:val="246F4781"/>
    <w:rsid w:val="247973AD"/>
    <w:rsid w:val="24A02B8C"/>
    <w:rsid w:val="24A355C5"/>
    <w:rsid w:val="24C7636B"/>
    <w:rsid w:val="24CC572F"/>
    <w:rsid w:val="24D171E9"/>
    <w:rsid w:val="24D80578"/>
    <w:rsid w:val="24F133E8"/>
    <w:rsid w:val="25184241"/>
    <w:rsid w:val="25237319"/>
    <w:rsid w:val="252512E3"/>
    <w:rsid w:val="253915F1"/>
    <w:rsid w:val="253F05F7"/>
    <w:rsid w:val="25473008"/>
    <w:rsid w:val="255866F6"/>
    <w:rsid w:val="255D0A7D"/>
    <w:rsid w:val="256C2A6E"/>
    <w:rsid w:val="258A1146"/>
    <w:rsid w:val="25981AB5"/>
    <w:rsid w:val="259B3353"/>
    <w:rsid w:val="259D70CC"/>
    <w:rsid w:val="25B20DC9"/>
    <w:rsid w:val="25D02FFD"/>
    <w:rsid w:val="25E22D55"/>
    <w:rsid w:val="25E42F4C"/>
    <w:rsid w:val="25E44CFA"/>
    <w:rsid w:val="260E7FC9"/>
    <w:rsid w:val="261D1FBA"/>
    <w:rsid w:val="26217CFD"/>
    <w:rsid w:val="26243349"/>
    <w:rsid w:val="26284DDB"/>
    <w:rsid w:val="263C4B36"/>
    <w:rsid w:val="2657371E"/>
    <w:rsid w:val="265E2CFF"/>
    <w:rsid w:val="266100F9"/>
    <w:rsid w:val="26630315"/>
    <w:rsid w:val="267C13D7"/>
    <w:rsid w:val="267F67D1"/>
    <w:rsid w:val="26926505"/>
    <w:rsid w:val="269E134D"/>
    <w:rsid w:val="26B91CE3"/>
    <w:rsid w:val="26E01966"/>
    <w:rsid w:val="26F7280B"/>
    <w:rsid w:val="27277595"/>
    <w:rsid w:val="272C0707"/>
    <w:rsid w:val="274912B9"/>
    <w:rsid w:val="274F2647"/>
    <w:rsid w:val="27532138"/>
    <w:rsid w:val="279B3ADF"/>
    <w:rsid w:val="279D7857"/>
    <w:rsid w:val="27B801ED"/>
    <w:rsid w:val="27BC5F2F"/>
    <w:rsid w:val="27BF3329"/>
    <w:rsid w:val="27CB6172"/>
    <w:rsid w:val="27D72D69"/>
    <w:rsid w:val="27DA0163"/>
    <w:rsid w:val="27EB2370"/>
    <w:rsid w:val="27F531EF"/>
    <w:rsid w:val="27FA6A57"/>
    <w:rsid w:val="280653FC"/>
    <w:rsid w:val="28072F22"/>
    <w:rsid w:val="28215D92"/>
    <w:rsid w:val="282B6C11"/>
    <w:rsid w:val="282D0BDB"/>
    <w:rsid w:val="283A32F8"/>
    <w:rsid w:val="2845A329"/>
    <w:rsid w:val="28537F15"/>
    <w:rsid w:val="285A5748"/>
    <w:rsid w:val="285E6FE6"/>
    <w:rsid w:val="288051AE"/>
    <w:rsid w:val="28810F26"/>
    <w:rsid w:val="28844573"/>
    <w:rsid w:val="288527C5"/>
    <w:rsid w:val="288F719F"/>
    <w:rsid w:val="28C037FD"/>
    <w:rsid w:val="28C57065"/>
    <w:rsid w:val="28C768EF"/>
    <w:rsid w:val="28DD6E23"/>
    <w:rsid w:val="2900009D"/>
    <w:rsid w:val="29064F88"/>
    <w:rsid w:val="290D6316"/>
    <w:rsid w:val="29127DD1"/>
    <w:rsid w:val="29183639"/>
    <w:rsid w:val="291F1B43"/>
    <w:rsid w:val="29235B3A"/>
    <w:rsid w:val="292D69B8"/>
    <w:rsid w:val="293164A9"/>
    <w:rsid w:val="293D6BFB"/>
    <w:rsid w:val="29422464"/>
    <w:rsid w:val="29471828"/>
    <w:rsid w:val="295201CD"/>
    <w:rsid w:val="297A7E50"/>
    <w:rsid w:val="29AC1FD3"/>
    <w:rsid w:val="29B50E88"/>
    <w:rsid w:val="29CC61D1"/>
    <w:rsid w:val="29F179E6"/>
    <w:rsid w:val="29FA346D"/>
    <w:rsid w:val="2A080B08"/>
    <w:rsid w:val="2A16744D"/>
    <w:rsid w:val="2A1A0CEB"/>
    <w:rsid w:val="2A31206B"/>
    <w:rsid w:val="2A383867"/>
    <w:rsid w:val="2A475858"/>
    <w:rsid w:val="2A4D7312"/>
    <w:rsid w:val="2A5306A1"/>
    <w:rsid w:val="2A720B27"/>
    <w:rsid w:val="2A726D79"/>
    <w:rsid w:val="2A7523C5"/>
    <w:rsid w:val="2A832D34"/>
    <w:rsid w:val="2AC1385C"/>
    <w:rsid w:val="2ACE1AD5"/>
    <w:rsid w:val="2AD52E64"/>
    <w:rsid w:val="2AD57308"/>
    <w:rsid w:val="2AE61515"/>
    <w:rsid w:val="2B181536"/>
    <w:rsid w:val="2B2142FB"/>
    <w:rsid w:val="2B275DB5"/>
    <w:rsid w:val="2B2C33CC"/>
    <w:rsid w:val="2B3202B6"/>
    <w:rsid w:val="2B33475A"/>
    <w:rsid w:val="2B38160E"/>
    <w:rsid w:val="2B3C1135"/>
    <w:rsid w:val="2B3E30FF"/>
    <w:rsid w:val="2B434271"/>
    <w:rsid w:val="2B45623B"/>
    <w:rsid w:val="2B577D1D"/>
    <w:rsid w:val="2B9B2B99"/>
    <w:rsid w:val="2B9C7E34"/>
    <w:rsid w:val="2BA07916"/>
    <w:rsid w:val="2BA96061"/>
    <w:rsid w:val="2BA967CA"/>
    <w:rsid w:val="2BAA42F0"/>
    <w:rsid w:val="2BB1742D"/>
    <w:rsid w:val="2BD15D21"/>
    <w:rsid w:val="2BEE242F"/>
    <w:rsid w:val="2C071743"/>
    <w:rsid w:val="2C1A1476"/>
    <w:rsid w:val="2C1D0F66"/>
    <w:rsid w:val="2C5030EA"/>
    <w:rsid w:val="2C574478"/>
    <w:rsid w:val="2C66290D"/>
    <w:rsid w:val="2C697D08"/>
    <w:rsid w:val="2C772424"/>
    <w:rsid w:val="2C7E27DB"/>
    <w:rsid w:val="2C90798A"/>
    <w:rsid w:val="2C9C00DD"/>
    <w:rsid w:val="2CA84CD4"/>
    <w:rsid w:val="2CA90A4C"/>
    <w:rsid w:val="2CB27900"/>
    <w:rsid w:val="2CC66F08"/>
    <w:rsid w:val="2CD21D51"/>
    <w:rsid w:val="2CDF7FCA"/>
    <w:rsid w:val="2CED6C3A"/>
    <w:rsid w:val="2D0C788F"/>
    <w:rsid w:val="2D145EC5"/>
    <w:rsid w:val="2D295F9A"/>
    <w:rsid w:val="2D32459D"/>
    <w:rsid w:val="2D4B38B1"/>
    <w:rsid w:val="2D6A3D37"/>
    <w:rsid w:val="2D727090"/>
    <w:rsid w:val="2D786883"/>
    <w:rsid w:val="2D8F7C42"/>
    <w:rsid w:val="2DB120EA"/>
    <w:rsid w:val="2DE7182C"/>
    <w:rsid w:val="2DEC0BF0"/>
    <w:rsid w:val="2DF61A6F"/>
    <w:rsid w:val="2DFD2DFD"/>
    <w:rsid w:val="2E0A72C8"/>
    <w:rsid w:val="2E1F2D74"/>
    <w:rsid w:val="2E2B27AB"/>
    <w:rsid w:val="2E6609A2"/>
    <w:rsid w:val="2E7110F5"/>
    <w:rsid w:val="2E7B1F74"/>
    <w:rsid w:val="2E921DA5"/>
    <w:rsid w:val="2EA119DB"/>
    <w:rsid w:val="2EA25753"/>
    <w:rsid w:val="2EA9088F"/>
    <w:rsid w:val="2EBB09DD"/>
    <w:rsid w:val="2EC67693"/>
    <w:rsid w:val="2ED00512"/>
    <w:rsid w:val="2ED973C6"/>
    <w:rsid w:val="2EDE2C2F"/>
    <w:rsid w:val="2EDF0755"/>
    <w:rsid w:val="2F083808"/>
    <w:rsid w:val="2F176141"/>
    <w:rsid w:val="2F2F5238"/>
    <w:rsid w:val="2F3A598B"/>
    <w:rsid w:val="2F3B1E2F"/>
    <w:rsid w:val="2F48454C"/>
    <w:rsid w:val="2F4D56BE"/>
    <w:rsid w:val="2F6F1AD9"/>
    <w:rsid w:val="2F950E14"/>
    <w:rsid w:val="2FC5794B"/>
    <w:rsid w:val="2FCA6D0F"/>
    <w:rsid w:val="30006A18"/>
    <w:rsid w:val="30045057"/>
    <w:rsid w:val="30185CCC"/>
    <w:rsid w:val="302428C3"/>
    <w:rsid w:val="302D729E"/>
    <w:rsid w:val="303F76FD"/>
    <w:rsid w:val="30667B76"/>
    <w:rsid w:val="3069477A"/>
    <w:rsid w:val="307410C2"/>
    <w:rsid w:val="30B05F05"/>
    <w:rsid w:val="30B359F5"/>
    <w:rsid w:val="30B579BF"/>
    <w:rsid w:val="30D51E0F"/>
    <w:rsid w:val="30DF2C8E"/>
    <w:rsid w:val="310149B3"/>
    <w:rsid w:val="310B75DF"/>
    <w:rsid w:val="310E5321"/>
    <w:rsid w:val="31117F14"/>
    <w:rsid w:val="31244B45"/>
    <w:rsid w:val="313C5E2A"/>
    <w:rsid w:val="31442AF1"/>
    <w:rsid w:val="31572824"/>
    <w:rsid w:val="31576CC8"/>
    <w:rsid w:val="31796C3F"/>
    <w:rsid w:val="319F5F79"/>
    <w:rsid w:val="31A16195"/>
    <w:rsid w:val="31AA504A"/>
    <w:rsid w:val="31C3610C"/>
    <w:rsid w:val="31CB6D6E"/>
    <w:rsid w:val="31DB5204"/>
    <w:rsid w:val="31E63BA8"/>
    <w:rsid w:val="31F369F1"/>
    <w:rsid w:val="3220530C"/>
    <w:rsid w:val="32303F16"/>
    <w:rsid w:val="323D1A1A"/>
    <w:rsid w:val="324803BF"/>
    <w:rsid w:val="3253123E"/>
    <w:rsid w:val="325E7BE3"/>
    <w:rsid w:val="328238D1"/>
    <w:rsid w:val="328533C1"/>
    <w:rsid w:val="32BF68D3"/>
    <w:rsid w:val="32CB34CA"/>
    <w:rsid w:val="33052E4F"/>
    <w:rsid w:val="33114C55"/>
    <w:rsid w:val="33122EA7"/>
    <w:rsid w:val="331704BD"/>
    <w:rsid w:val="331D184C"/>
    <w:rsid w:val="33242BDA"/>
    <w:rsid w:val="332633D4"/>
    <w:rsid w:val="33294694"/>
    <w:rsid w:val="333A23FE"/>
    <w:rsid w:val="333F5C66"/>
    <w:rsid w:val="33550328"/>
    <w:rsid w:val="33613E2E"/>
    <w:rsid w:val="3361798A"/>
    <w:rsid w:val="339C4E66"/>
    <w:rsid w:val="33BC1065"/>
    <w:rsid w:val="33CC574C"/>
    <w:rsid w:val="33FC76B3"/>
    <w:rsid w:val="341C562B"/>
    <w:rsid w:val="34207846"/>
    <w:rsid w:val="344F1ED9"/>
    <w:rsid w:val="34670FD0"/>
    <w:rsid w:val="34692F9B"/>
    <w:rsid w:val="348E3839"/>
    <w:rsid w:val="34A42225"/>
    <w:rsid w:val="34B85CD0"/>
    <w:rsid w:val="34CC52D7"/>
    <w:rsid w:val="34D66156"/>
    <w:rsid w:val="34D81ECE"/>
    <w:rsid w:val="34EE34A0"/>
    <w:rsid w:val="34FF745B"/>
    <w:rsid w:val="353F3CFB"/>
    <w:rsid w:val="355F5BD4"/>
    <w:rsid w:val="355F614C"/>
    <w:rsid w:val="357240D1"/>
    <w:rsid w:val="3572793B"/>
    <w:rsid w:val="35944047"/>
    <w:rsid w:val="35973B37"/>
    <w:rsid w:val="35AF558A"/>
    <w:rsid w:val="35C67F79"/>
    <w:rsid w:val="35CB37E1"/>
    <w:rsid w:val="35D408E8"/>
    <w:rsid w:val="35E84393"/>
    <w:rsid w:val="360C1A6A"/>
    <w:rsid w:val="360F7B72"/>
    <w:rsid w:val="36104342"/>
    <w:rsid w:val="361909F0"/>
    <w:rsid w:val="36211653"/>
    <w:rsid w:val="362966B9"/>
    <w:rsid w:val="362B4280"/>
    <w:rsid w:val="3639699D"/>
    <w:rsid w:val="364A5420"/>
    <w:rsid w:val="364A6DFC"/>
    <w:rsid w:val="36590DED"/>
    <w:rsid w:val="366D4898"/>
    <w:rsid w:val="366E2AEA"/>
    <w:rsid w:val="3684230E"/>
    <w:rsid w:val="368C11C2"/>
    <w:rsid w:val="368F2A60"/>
    <w:rsid w:val="369D6F2B"/>
    <w:rsid w:val="36A75FFC"/>
    <w:rsid w:val="36AF3103"/>
    <w:rsid w:val="36B97ADD"/>
    <w:rsid w:val="36BD137C"/>
    <w:rsid w:val="36C26992"/>
    <w:rsid w:val="36E92171"/>
    <w:rsid w:val="36FA25D0"/>
    <w:rsid w:val="36FD79CA"/>
    <w:rsid w:val="370074BA"/>
    <w:rsid w:val="371C0798"/>
    <w:rsid w:val="37256F21"/>
    <w:rsid w:val="372C02AF"/>
    <w:rsid w:val="375F2433"/>
    <w:rsid w:val="37647A49"/>
    <w:rsid w:val="376712E7"/>
    <w:rsid w:val="377203B8"/>
    <w:rsid w:val="377A726D"/>
    <w:rsid w:val="379F4F25"/>
    <w:rsid w:val="37C8447C"/>
    <w:rsid w:val="37C93D50"/>
    <w:rsid w:val="37D050DF"/>
    <w:rsid w:val="37E34E12"/>
    <w:rsid w:val="37FA3B07"/>
    <w:rsid w:val="380D00E1"/>
    <w:rsid w:val="38125841"/>
    <w:rsid w:val="384358B1"/>
    <w:rsid w:val="3862042D"/>
    <w:rsid w:val="38635F53"/>
    <w:rsid w:val="38657F1D"/>
    <w:rsid w:val="38666A14"/>
    <w:rsid w:val="387243E8"/>
    <w:rsid w:val="38832151"/>
    <w:rsid w:val="388859B9"/>
    <w:rsid w:val="3894610C"/>
    <w:rsid w:val="38B60778"/>
    <w:rsid w:val="38CC7F9C"/>
    <w:rsid w:val="38E86458"/>
    <w:rsid w:val="39241B86"/>
    <w:rsid w:val="393435C0"/>
    <w:rsid w:val="3942200C"/>
    <w:rsid w:val="39643D30"/>
    <w:rsid w:val="397D4DF2"/>
    <w:rsid w:val="39A131D7"/>
    <w:rsid w:val="39A71E6F"/>
    <w:rsid w:val="39AB195F"/>
    <w:rsid w:val="39B06F76"/>
    <w:rsid w:val="39B747A8"/>
    <w:rsid w:val="39BC1DBE"/>
    <w:rsid w:val="39C96289"/>
    <w:rsid w:val="39D30EB6"/>
    <w:rsid w:val="39F71049"/>
    <w:rsid w:val="3A1957AC"/>
    <w:rsid w:val="3A1C285D"/>
    <w:rsid w:val="3A2B6F44"/>
    <w:rsid w:val="3A2F07E2"/>
    <w:rsid w:val="3A371445"/>
    <w:rsid w:val="3A39340F"/>
    <w:rsid w:val="3A4A1178"/>
    <w:rsid w:val="3A660185"/>
    <w:rsid w:val="3A6F0BDF"/>
    <w:rsid w:val="3A8A3C6B"/>
    <w:rsid w:val="3A946897"/>
    <w:rsid w:val="3AA60379"/>
    <w:rsid w:val="3AAD5BAB"/>
    <w:rsid w:val="3AB94550"/>
    <w:rsid w:val="3AD2717E"/>
    <w:rsid w:val="3ADB0022"/>
    <w:rsid w:val="3AF15A98"/>
    <w:rsid w:val="3AF66579"/>
    <w:rsid w:val="3B021A53"/>
    <w:rsid w:val="3B183024"/>
    <w:rsid w:val="3B190B4B"/>
    <w:rsid w:val="3B563B4D"/>
    <w:rsid w:val="3B64626A"/>
    <w:rsid w:val="3B9823B7"/>
    <w:rsid w:val="3BCD02B3"/>
    <w:rsid w:val="3BDD4E74"/>
    <w:rsid w:val="3BEE0229"/>
    <w:rsid w:val="3BF07AFD"/>
    <w:rsid w:val="3BF16943"/>
    <w:rsid w:val="3C17152E"/>
    <w:rsid w:val="3C254167"/>
    <w:rsid w:val="3C2B6D87"/>
    <w:rsid w:val="3C2E0626"/>
    <w:rsid w:val="3C3025F0"/>
    <w:rsid w:val="3C3519B4"/>
    <w:rsid w:val="3C3A6FCB"/>
    <w:rsid w:val="3C54617F"/>
    <w:rsid w:val="3C5C5193"/>
    <w:rsid w:val="3C9963E7"/>
    <w:rsid w:val="3C9A5CBB"/>
    <w:rsid w:val="3CCF3BB7"/>
    <w:rsid w:val="3CD47089"/>
    <w:rsid w:val="3CFE624A"/>
    <w:rsid w:val="3D0575D8"/>
    <w:rsid w:val="3D10193C"/>
    <w:rsid w:val="3D204412"/>
    <w:rsid w:val="3D344362"/>
    <w:rsid w:val="3D40210B"/>
    <w:rsid w:val="3D7B5AED"/>
    <w:rsid w:val="3D8E3A72"/>
    <w:rsid w:val="3D9C10CD"/>
    <w:rsid w:val="3DA07301"/>
    <w:rsid w:val="3DA60DBB"/>
    <w:rsid w:val="3DC6005E"/>
    <w:rsid w:val="3DD5344F"/>
    <w:rsid w:val="3DE2791A"/>
    <w:rsid w:val="3DF02037"/>
    <w:rsid w:val="3DFA1107"/>
    <w:rsid w:val="3DFB09DB"/>
    <w:rsid w:val="3E18333B"/>
    <w:rsid w:val="3E2B7513"/>
    <w:rsid w:val="3E444130"/>
    <w:rsid w:val="3E5720B6"/>
    <w:rsid w:val="3E6673A8"/>
    <w:rsid w:val="3E6E11AD"/>
    <w:rsid w:val="3E734A16"/>
    <w:rsid w:val="3E80785E"/>
    <w:rsid w:val="3E8A248B"/>
    <w:rsid w:val="3E921340"/>
    <w:rsid w:val="3E940F81"/>
    <w:rsid w:val="3E9450B8"/>
    <w:rsid w:val="3EA03A5D"/>
    <w:rsid w:val="3EAB2402"/>
    <w:rsid w:val="3ED3772C"/>
    <w:rsid w:val="3EDB572F"/>
    <w:rsid w:val="3EDE6333"/>
    <w:rsid w:val="3F03223E"/>
    <w:rsid w:val="3F0D6C18"/>
    <w:rsid w:val="3F636838"/>
    <w:rsid w:val="3F7F7B16"/>
    <w:rsid w:val="3F836EDA"/>
    <w:rsid w:val="3F8E7D59"/>
    <w:rsid w:val="3F982986"/>
    <w:rsid w:val="3FA23805"/>
    <w:rsid w:val="3FA34647"/>
    <w:rsid w:val="3FA72BC9"/>
    <w:rsid w:val="3FAA4467"/>
    <w:rsid w:val="3FB157F6"/>
    <w:rsid w:val="3FBA0B4E"/>
    <w:rsid w:val="3FBE7F13"/>
    <w:rsid w:val="3FC45529"/>
    <w:rsid w:val="3FFD4EDF"/>
    <w:rsid w:val="4000052B"/>
    <w:rsid w:val="400718BA"/>
    <w:rsid w:val="400E49F6"/>
    <w:rsid w:val="40153FD6"/>
    <w:rsid w:val="40324B88"/>
    <w:rsid w:val="409D5D7A"/>
    <w:rsid w:val="40BC26A4"/>
    <w:rsid w:val="40C94DC1"/>
    <w:rsid w:val="40D55514"/>
    <w:rsid w:val="40DA6FCE"/>
    <w:rsid w:val="40E816EB"/>
    <w:rsid w:val="40FC6F44"/>
    <w:rsid w:val="41061B71"/>
    <w:rsid w:val="411529FB"/>
    <w:rsid w:val="412C782A"/>
    <w:rsid w:val="415428DD"/>
    <w:rsid w:val="41B07643"/>
    <w:rsid w:val="41B31CF9"/>
    <w:rsid w:val="41B33AA7"/>
    <w:rsid w:val="41CA2D0D"/>
    <w:rsid w:val="41CF23DC"/>
    <w:rsid w:val="41DB399D"/>
    <w:rsid w:val="41DB4DAC"/>
    <w:rsid w:val="420662CD"/>
    <w:rsid w:val="42097B6B"/>
    <w:rsid w:val="420C31B7"/>
    <w:rsid w:val="4214206C"/>
    <w:rsid w:val="421F2EEA"/>
    <w:rsid w:val="422E137F"/>
    <w:rsid w:val="42462B6D"/>
    <w:rsid w:val="425F3C2F"/>
    <w:rsid w:val="427C658F"/>
    <w:rsid w:val="42997141"/>
    <w:rsid w:val="429A4C67"/>
    <w:rsid w:val="42A11473"/>
    <w:rsid w:val="42AB6E74"/>
    <w:rsid w:val="42C341BE"/>
    <w:rsid w:val="42D812EB"/>
    <w:rsid w:val="42D9578F"/>
    <w:rsid w:val="42DC527F"/>
    <w:rsid w:val="42ED123B"/>
    <w:rsid w:val="42F425C9"/>
    <w:rsid w:val="42FD26E6"/>
    <w:rsid w:val="43010842"/>
    <w:rsid w:val="4303280C"/>
    <w:rsid w:val="43370708"/>
    <w:rsid w:val="433E3844"/>
    <w:rsid w:val="434B5F61"/>
    <w:rsid w:val="434F5A51"/>
    <w:rsid w:val="4359067E"/>
    <w:rsid w:val="435968D0"/>
    <w:rsid w:val="436A4639"/>
    <w:rsid w:val="436F39FE"/>
    <w:rsid w:val="437152C3"/>
    <w:rsid w:val="43790D20"/>
    <w:rsid w:val="43830114"/>
    <w:rsid w:val="438374A9"/>
    <w:rsid w:val="4391606A"/>
    <w:rsid w:val="43A55671"/>
    <w:rsid w:val="43BF2BD7"/>
    <w:rsid w:val="43F860E9"/>
    <w:rsid w:val="44307631"/>
    <w:rsid w:val="443552D4"/>
    <w:rsid w:val="447F5EC2"/>
    <w:rsid w:val="448E25A9"/>
    <w:rsid w:val="449C6A74"/>
    <w:rsid w:val="44B87626"/>
    <w:rsid w:val="44D73F50"/>
    <w:rsid w:val="44E16B7D"/>
    <w:rsid w:val="44E26451"/>
    <w:rsid w:val="44F87A23"/>
    <w:rsid w:val="454702B7"/>
    <w:rsid w:val="454C7069"/>
    <w:rsid w:val="456D0411"/>
    <w:rsid w:val="45723C79"/>
    <w:rsid w:val="458F0387"/>
    <w:rsid w:val="459260C9"/>
    <w:rsid w:val="45A100BA"/>
    <w:rsid w:val="45A51959"/>
    <w:rsid w:val="45AA3413"/>
    <w:rsid w:val="45C049E4"/>
    <w:rsid w:val="45C30031"/>
    <w:rsid w:val="45E17242"/>
    <w:rsid w:val="45ED3300"/>
    <w:rsid w:val="4607616F"/>
    <w:rsid w:val="461D3BE5"/>
    <w:rsid w:val="462A6302"/>
    <w:rsid w:val="46340F2E"/>
    <w:rsid w:val="46364CA7"/>
    <w:rsid w:val="46607F75"/>
    <w:rsid w:val="46634A89"/>
    <w:rsid w:val="46647A66"/>
    <w:rsid w:val="466B0DF4"/>
    <w:rsid w:val="46717A8D"/>
    <w:rsid w:val="4674757D"/>
    <w:rsid w:val="46875502"/>
    <w:rsid w:val="468E063F"/>
    <w:rsid w:val="469D2F78"/>
    <w:rsid w:val="46AC4F69"/>
    <w:rsid w:val="46AF05B5"/>
    <w:rsid w:val="46BE3798"/>
    <w:rsid w:val="46C40504"/>
    <w:rsid w:val="46C978C9"/>
    <w:rsid w:val="46D149CF"/>
    <w:rsid w:val="46E14C12"/>
    <w:rsid w:val="4703462D"/>
    <w:rsid w:val="470B6133"/>
    <w:rsid w:val="47215957"/>
    <w:rsid w:val="47462CC7"/>
    <w:rsid w:val="4746716B"/>
    <w:rsid w:val="4748193F"/>
    <w:rsid w:val="47482EE3"/>
    <w:rsid w:val="475F3D89"/>
    <w:rsid w:val="475F6B28"/>
    <w:rsid w:val="4764220C"/>
    <w:rsid w:val="47727F60"/>
    <w:rsid w:val="477C0DDF"/>
    <w:rsid w:val="47833F1C"/>
    <w:rsid w:val="47925F0D"/>
    <w:rsid w:val="47953C4F"/>
    <w:rsid w:val="479559FD"/>
    <w:rsid w:val="4799373F"/>
    <w:rsid w:val="47A04ACD"/>
    <w:rsid w:val="47B6656B"/>
    <w:rsid w:val="47C702AC"/>
    <w:rsid w:val="47D06A35"/>
    <w:rsid w:val="47EF2794"/>
    <w:rsid w:val="480239B3"/>
    <w:rsid w:val="486D24D6"/>
    <w:rsid w:val="489108BA"/>
    <w:rsid w:val="48B00D40"/>
    <w:rsid w:val="48B325DE"/>
    <w:rsid w:val="48BF2D31"/>
    <w:rsid w:val="48C91E02"/>
    <w:rsid w:val="48CE7418"/>
    <w:rsid w:val="48DF3CF4"/>
    <w:rsid w:val="48E00EFA"/>
    <w:rsid w:val="4961028C"/>
    <w:rsid w:val="496658A3"/>
    <w:rsid w:val="496B2EB9"/>
    <w:rsid w:val="4972249A"/>
    <w:rsid w:val="49777AB0"/>
    <w:rsid w:val="49867CF3"/>
    <w:rsid w:val="49891591"/>
    <w:rsid w:val="49951CE4"/>
    <w:rsid w:val="49A14B2D"/>
    <w:rsid w:val="49B74350"/>
    <w:rsid w:val="49DC3DB7"/>
    <w:rsid w:val="49EA2030"/>
    <w:rsid w:val="49F7299F"/>
    <w:rsid w:val="49F76548"/>
    <w:rsid w:val="4A014779"/>
    <w:rsid w:val="4A031344"/>
    <w:rsid w:val="4A0330F2"/>
    <w:rsid w:val="4A3459A1"/>
    <w:rsid w:val="4A4831FA"/>
    <w:rsid w:val="4A547DF1"/>
    <w:rsid w:val="4A6C513B"/>
    <w:rsid w:val="4A6D4A0F"/>
    <w:rsid w:val="4A7162AD"/>
    <w:rsid w:val="4A851D59"/>
    <w:rsid w:val="4A8907BB"/>
    <w:rsid w:val="4A946440"/>
    <w:rsid w:val="4A954692"/>
    <w:rsid w:val="4AA541A9"/>
    <w:rsid w:val="4AB60164"/>
    <w:rsid w:val="4AE253FD"/>
    <w:rsid w:val="4AE9678B"/>
    <w:rsid w:val="4AF40C8C"/>
    <w:rsid w:val="4AFD5D93"/>
    <w:rsid w:val="4B110B90"/>
    <w:rsid w:val="4B1F21AD"/>
    <w:rsid w:val="4B4E4840"/>
    <w:rsid w:val="4B4E65EF"/>
    <w:rsid w:val="4B585C28"/>
    <w:rsid w:val="4B5C0D0B"/>
    <w:rsid w:val="4B5F25AA"/>
    <w:rsid w:val="4B7122DD"/>
    <w:rsid w:val="4B7324F9"/>
    <w:rsid w:val="4B7A5635"/>
    <w:rsid w:val="4B95246F"/>
    <w:rsid w:val="4B9C55AC"/>
    <w:rsid w:val="4BBF74EC"/>
    <w:rsid w:val="4BFB6776"/>
    <w:rsid w:val="4BFE0015"/>
    <w:rsid w:val="4C107D48"/>
    <w:rsid w:val="4C12586E"/>
    <w:rsid w:val="4C2149E6"/>
    <w:rsid w:val="4C373527"/>
    <w:rsid w:val="4C416153"/>
    <w:rsid w:val="4C43011D"/>
    <w:rsid w:val="4C7363EE"/>
    <w:rsid w:val="4C8C73CE"/>
    <w:rsid w:val="4CA26BF2"/>
    <w:rsid w:val="4CB84667"/>
    <w:rsid w:val="4CB9218D"/>
    <w:rsid w:val="4CBD1C7E"/>
    <w:rsid w:val="4CBD57DA"/>
    <w:rsid w:val="4CC36B68"/>
    <w:rsid w:val="4CE03BBE"/>
    <w:rsid w:val="4CF66F3E"/>
    <w:rsid w:val="4D2C295F"/>
    <w:rsid w:val="4D331F40"/>
    <w:rsid w:val="4D5A571F"/>
    <w:rsid w:val="4D5C3245"/>
    <w:rsid w:val="4D6420F9"/>
    <w:rsid w:val="4D695962"/>
    <w:rsid w:val="4D7C5695"/>
    <w:rsid w:val="4D8215E6"/>
    <w:rsid w:val="4D901140"/>
    <w:rsid w:val="4D986247"/>
    <w:rsid w:val="4DAB1AD6"/>
    <w:rsid w:val="4DAD0AEE"/>
    <w:rsid w:val="4DAE15C6"/>
    <w:rsid w:val="4DE33966"/>
    <w:rsid w:val="4DEB281B"/>
    <w:rsid w:val="4E1A4EAE"/>
    <w:rsid w:val="4E5B34FC"/>
    <w:rsid w:val="4E6323B1"/>
    <w:rsid w:val="4E710F72"/>
    <w:rsid w:val="4E766588"/>
    <w:rsid w:val="4E7B3B9E"/>
    <w:rsid w:val="4E8135B3"/>
    <w:rsid w:val="4E8A2033"/>
    <w:rsid w:val="4E9C58C3"/>
    <w:rsid w:val="4EB66F0E"/>
    <w:rsid w:val="4EB90223"/>
    <w:rsid w:val="4EBB3F9B"/>
    <w:rsid w:val="4ED41501"/>
    <w:rsid w:val="4EEF1E97"/>
    <w:rsid w:val="4F267444"/>
    <w:rsid w:val="4F275AD4"/>
    <w:rsid w:val="4F334479"/>
    <w:rsid w:val="4F443F90"/>
    <w:rsid w:val="4F532425"/>
    <w:rsid w:val="4F604B42"/>
    <w:rsid w:val="4F622668"/>
    <w:rsid w:val="4F6665FD"/>
    <w:rsid w:val="4F710AFD"/>
    <w:rsid w:val="4F7A5C04"/>
    <w:rsid w:val="4F8151E4"/>
    <w:rsid w:val="4F8627FB"/>
    <w:rsid w:val="4F895E47"/>
    <w:rsid w:val="4FAB400F"/>
    <w:rsid w:val="4FAD5FDA"/>
    <w:rsid w:val="4FB21842"/>
    <w:rsid w:val="4FBE01E7"/>
    <w:rsid w:val="4FD95020"/>
    <w:rsid w:val="4FEC1592"/>
    <w:rsid w:val="50081462"/>
    <w:rsid w:val="50096FE1"/>
    <w:rsid w:val="503009B9"/>
    <w:rsid w:val="503C40AD"/>
    <w:rsid w:val="504601DC"/>
    <w:rsid w:val="50574197"/>
    <w:rsid w:val="50681F00"/>
    <w:rsid w:val="508A1E77"/>
    <w:rsid w:val="508D27A6"/>
    <w:rsid w:val="509F0570"/>
    <w:rsid w:val="50AE7376"/>
    <w:rsid w:val="50B74C36"/>
    <w:rsid w:val="50C555A5"/>
    <w:rsid w:val="50D457E8"/>
    <w:rsid w:val="50DD28EE"/>
    <w:rsid w:val="50E27F05"/>
    <w:rsid w:val="510D0C3A"/>
    <w:rsid w:val="510F05CE"/>
    <w:rsid w:val="51273B6A"/>
    <w:rsid w:val="512D6CA6"/>
    <w:rsid w:val="51387B25"/>
    <w:rsid w:val="5144471C"/>
    <w:rsid w:val="51497F84"/>
    <w:rsid w:val="51730B5D"/>
    <w:rsid w:val="517A013D"/>
    <w:rsid w:val="518F170F"/>
    <w:rsid w:val="51960CEF"/>
    <w:rsid w:val="5196484B"/>
    <w:rsid w:val="519F1952"/>
    <w:rsid w:val="51AB6549"/>
    <w:rsid w:val="51B00003"/>
    <w:rsid w:val="51BF1FF4"/>
    <w:rsid w:val="51C4760A"/>
    <w:rsid w:val="51EC090F"/>
    <w:rsid w:val="51F577C4"/>
    <w:rsid w:val="521560B8"/>
    <w:rsid w:val="521A547C"/>
    <w:rsid w:val="52426CE1"/>
    <w:rsid w:val="524F15CA"/>
    <w:rsid w:val="52524C16"/>
    <w:rsid w:val="526C597B"/>
    <w:rsid w:val="527C6137"/>
    <w:rsid w:val="527F3531"/>
    <w:rsid w:val="52846D9A"/>
    <w:rsid w:val="528648C0"/>
    <w:rsid w:val="52946FDD"/>
    <w:rsid w:val="52974D1F"/>
    <w:rsid w:val="52E55A8A"/>
    <w:rsid w:val="52E8557B"/>
    <w:rsid w:val="53083749"/>
    <w:rsid w:val="53114AD1"/>
    <w:rsid w:val="531E0F9C"/>
    <w:rsid w:val="53226CDE"/>
    <w:rsid w:val="532E5F1B"/>
    <w:rsid w:val="533802B0"/>
    <w:rsid w:val="53397B84"/>
    <w:rsid w:val="53456529"/>
    <w:rsid w:val="53642E53"/>
    <w:rsid w:val="536A5F90"/>
    <w:rsid w:val="539179C0"/>
    <w:rsid w:val="539354E6"/>
    <w:rsid w:val="53A2397B"/>
    <w:rsid w:val="53D224B3"/>
    <w:rsid w:val="53D61877"/>
    <w:rsid w:val="53F73CC7"/>
    <w:rsid w:val="541C54DC"/>
    <w:rsid w:val="541D1254"/>
    <w:rsid w:val="544D38E7"/>
    <w:rsid w:val="546450D5"/>
    <w:rsid w:val="546724CF"/>
    <w:rsid w:val="546926EB"/>
    <w:rsid w:val="546A300E"/>
    <w:rsid w:val="54994D7E"/>
    <w:rsid w:val="549C661D"/>
    <w:rsid w:val="54AD4386"/>
    <w:rsid w:val="54B27BEE"/>
    <w:rsid w:val="54DC4C6B"/>
    <w:rsid w:val="54DE09E3"/>
    <w:rsid w:val="54DE4E87"/>
    <w:rsid w:val="54E104D3"/>
    <w:rsid w:val="55004DFD"/>
    <w:rsid w:val="550541C2"/>
    <w:rsid w:val="55175CA3"/>
    <w:rsid w:val="551E7032"/>
    <w:rsid w:val="55214D74"/>
    <w:rsid w:val="553158A2"/>
    <w:rsid w:val="554C0043"/>
    <w:rsid w:val="5580185C"/>
    <w:rsid w:val="55A03EEB"/>
    <w:rsid w:val="55AE6607"/>
    <w:rsid w:val="55B300C2"/>
    <w:rsid w:val="55B84EAE"/>
    <w:rsid w:val="55D122F6"/>
    <w:rsid w:val="55DB13C7"/>
    <w:rsid w:val="55F66200"/>
    <w:rsid w:val="55FF6E63"/>
    <w:rsid w:val="563034C0"/>
    <w:rsid w:val="56382C47"/>
    <w:rsid w:val="5661367A"/>
    <w:rsid w:val="56A619D5"/>
    <w:rsid w:val="56A65531"/>
    <w:rsid w:val="56AF6ADB"/>
    <w:rsid w:val="56C105BC"/>
    <w:rsid w:val="56C41E5B"/>
    <w:rsid w:val="56C67981"/>
    <w:rsid w:val="56C97471"/>
    <w:rsid w:val="56F269C8"/>
    <w:rsid w:val="56FB1D20"/>
    <w:rsid w:val="56FE35BF"/>
    <w:rsid w:val="57120E18"/>
    <w:rsid w:val="572B1EDA"/>
    <w:rsid w:val="57390153"/>
    <w:rsid w:val="574D1E50"/>
    <w:rsid w:val="57566F57"/>
    <w:rsid w:val="57574A7D"/>
    <w:rsid w:val="5765719A"/>
    <w:rsid w:val="577C3895"/>
    <w:rsid w:val="57834E6B"/>
    <w:rsid w:val="579637F7"/>
    <w:rsid w:val="579E26AC"/>
    <w:rsid w:val="57A557E8"/>
    <w:rsid w:val="57B1418D"/>
    <w:rsid w:val="57B343A9"/>
    <w:rsid w:val="57D85BBE"/>
    <w:rsid w:val="57DB3900"/>
    <w:rsid w:val="57FF139C"/>
    <w:rsid w:val="580764A3"/>
    <w:rsid w:val="581B3CFC"/>
    <w:rsid w:val="581D5CC6"/>
    <w:rsid w:val="581F37ED"/>
    <w:rsid w:val="5827444F"/>
    <w:rsid w:val="58293C19"/>
    <w:rsid w:val="5831030F"/>
    <w:rsid w:val="58360B36"/>
    <w:rsid w:val="58584F50"/>
    <w:rsid w:val="58737694"/>
    <w:rsid w:val="58A91308"/>
    <w:rsid w:val="58AB6E2E"/>
    <w:rsid w:val="58C47EF0"/>
    <w:rsid w:val="58EE2D68"/>
    <w:rsid w:val="58EF1411"/>
    <w:rsid w:val="590B1FC3"/>
    <w:rsid w:val="591250FF"/>
    <w:rsid w:val="59171178"/>
    <w:rsid w:val="593A6404"/>
    <w:rsid w:val="593E7CA2"/>
    <w:rsid w:val="59484FC5"/>
    <w:rsid w:val="59554FEC"/>
    <w:rsid w:val="597B4491"/>
    <w:rsid w:val="59A0270B"/>
    <w:rsid w:val="59A57D21"/>
    <w:rsid w:val="59A87812"/>
    <w:rsid w:val="59AC7302"/>
    <w:rsid w:val="59B9557B"/>
    <w:rsid w:val="59C83A10"/>
    <w:rsid w:val="59D13D69"/>
    <w:rsid w:val="59D6612D"/>
    <w:rsid w:val="59F20A8D"/>
    <w:rsid w:val="5A0E3B19"/>
    <w:rsid w:val="5A364E1D"/>
    <w:rsid w:val="5A366BCB"/>
    <w:rsid w:val="5A3E3CD2"/>
    <w:rsid w:val="5A5A4FB0"/>
    <w:rsid w:val="5A6000EC"/>
    <w:rsid w:val="5A9B6510"/>
    <w:rsid w:val="5AA91A93"/>
    <w:rsid w:val="5AA93841"/>
    <w:rsid w:val="5AB368DA"/>
    <w:rsid w:val="5AD76600"/>
    <w:rsid w:val="5AF34ABD"/>
    <w:rsid w:val="5AF50835"/>
    <w:rsid w:val="5AFA5E4B"/>
    <w:rsid w:val="5B2630E4"/>
    <w:rsid w:val="5B2829B8"/>
    <w:rsid w:val="5B2E3D47"/>
    <w:rsid w:val="5B3550D5"/>
    <w:rsid w:val="5B800A46"/>
    <w:rsid w:val="5BDA3C8D"/>
    <w:rsid w:val="5BDB7A2A"/>
    <w:rsid w:val="5C1178F0"/>
    <w:rsid w:val="5C180C7F"/>
    <w:rsid w:val="5C1B17B8"/>
    <w:rsid w:val="5C2018E1"/>
    <w:rsid w:val="5C2C0286"/>
    <w:rsid w:val="5C45759A"/>
    <w:rsid w:val="5C4B1054"/>
    <w:rsid w:val="5C514191"/>
    <w:rsid w:val="5C514565"/>
    <w:rsid w:val="5C7B120D"/>
    <w:rsid w:val="5C8A1451"/>
    <w:rsid w:val="5C91458D"/>
    <w:rsid w:val="5C95407D"/>
    <w:rsid w:val="5CBE5180"/>
    <w:rsid w:val="5CC15124"/>
    <w:rsid w:val="5CC46711"/>
    <w:rsid w:val="5CCC1A69"/>
    <w:rsid w:val="5CFC40FC"/>
    <w:rsid w:val="5D011713"/>
    <w:rsid w:val="5D047455"/>
    <w:rsid w:val="5D0A42CB"/>
    <w:rsid w:val="5D1551BE"/>
    <w:rsid w:val="5D2378DB"/>
    <w:rsid w:val="5D2B2C34"/>
    <w:rsid w:val="5D303DA6"/>
    <w:rsid w:val="5D635F29"/>
    <w:rsid w:val="5D6677C8"/>
    <w:rsid w:val="5D885990"/>
    <w:rsid w:val="5D9F0F2C"/>
    <w:rsid w:val="5D9F2CDA"/>
    <w:rsid w:val="5DBA7B13"/>
    <w:rsid w:val="5DC42740"/>
    <w:rsid w:val="5DE51034"/>
    <w:rsid w:val="5DF70D68"/>
    <w:rsid w:val="5DFF04E8"/>
    <w:rsid w:val="5E0A45F7"/>
    <w:rsid w:val="5E1B2CA8"/>
    <w:rsid w:val="5E203E1A"/>
    <w:rsid w:val="5E3E6996"/>
    <w:rsid w:val="5E5B30A5"/>
    <w:rsid w:val="5E6A153A"/>
    <w:rsid w:val="5E6E102A"/>
    <w:rsid w:val="5E8F2D4E"/>
    <w:rsid w:val="5EC944B2"/>
    <w:rsid w:val="5ED03A93"/>
    <w:rsid w:val="5ED8763C"/>
    <w:rsid w:val="5EF3152F"/>
    <w:rsid w:val="5EF534F9"/>
    <w:rsid w:val="5EF57055"/>
    <w:rsid w:val="5F0E6369"/>
    <w:rsid w:val="5F0E70B0"/>
    <w:rsid w:val="5F2142EE"/>
    <w:rsid w:val="5F3A715E"/>
    <w:rsid w:val="5F4B136B"/>
    <w:rsid w:val="5F6D308F"/>
    <w:rsid w:val="5F7A755A"/>
    <w:rsid w:val="5F7D50C4"/>
    <w:rsid w:val="5F7E529D"/>
    <w:rsid w:val="5F950838"/>
    <w:rsid w:val="5F9A19AB"/>
    <w:rsid w:val="5F9E149B"/>
    <w:rsid w:val="5FAE5456"/>
    <w:rsid w:val="5FB92779"/>
    <w:rsid w:val="5FDC0215"/>
    <w:rsid w:val="5FDC1FC3"/>
    <w:rsid w:val="5FE01AB3"/>
    <w:rsid w:val="5FED41D0"/>
    <w:rsid w:val="5FFC7D0A"/>
    <w:rsid w:val="60031C46"/>
    <w:rsid w:val="6025396A"/>
    <w:rsid w:val="602A71D2"/>
    <w:rsid w:val="60322E68"/>
    <w:rsid w:val="60367925"/>
    <w:rsid w:val="603B318E"/>
    <w:rsid w:val="60515EE8"/>
    <w:rsid w:val="60522285"/>
    <w:rsid w:val="60575AEE"/>
    <w:rsid w:val="60730B79"/>
    <w:rsid w:val="608D150F"/>
    <w:rsid w:val="60D94755"/>
    <w:rsid w:val="60F65306"/>
    <w:rsid w:val="60F670B5"/>
    <w:rsid w:val="6120497C"/>
    <w:rsid w:val="61250170"/>
    <w:rsid w:val="61453B98"/>
    <w:rsid w:val="614B11AE"/>
    <w:rsid w:val="615C160D"/>
    <w:rsid w:val="615F4C5A"/>
    <w:rsid w:val="61603C1A"/>
    <w:rsid w:val="61891CD7"/>
    <w:rsid w:val="61910E2C"/>
    <w:rsid w:val="61CB22EF"/>
    <w:rsid w:val="61D218D0"/>
    <w:rsid w:val="61EA6C19"/>
    <w:rsid w:val="61EE5FDE"/>
    <w:rsid w:val="61F950AE"/>
    <w:rsid w:val="61FE26C5"/>
    <w:rsid w:val="62037CDB"/>
    <w:rsid w:val="62053A53"/>
    <w:rsid w:val="62324D67"/>
    <w:rsid w:val="624337C3"/>
    <w:rsid w:val="62586279"/>
    <w:rsid w:val="62600C89"/>
    <w:rsid w:val="62797F9D"/>
    <w:rsid w:val="62830E1C"/>
    <w:rsid w:val="62854069"/>
    <w:rsid w:val="62A241F2"/>
    <w:rsid w:val="62A82630"/>
    <w:rsid w:val="62B72874"/>
    <w:rsid w:val="62C54F90"/>
    <w:rsid w:val="62D13935"/>
    <w:rsid w:val="62DD22DA"/>
    <w:rsid w:val="62DD677E"/>
    <w:rsid w:val="62EF200D"/>
    <w:rsid w:val="62FA40E4"/>
    <w:rsid w:val="63100901"/>
    <w:rsid w:val="631877B6"/>
    <w:rsid w:val="63331D15"/>
    <w:rsid w:val="6333639E"/>
    <w:rsid w:val="635D166D"/>
    <w:rsid w:val="6370314E"/>
    <w:rsid w:val="63732C3E"/>
    <w:rsid w:val="63844E4C"/>
    <w:rsid w:val="639130C5"/>
    <w:rsid w:val="63B75221"/>
    <w:rsid w:val="63C90AB0"/>
    <w:rsid w:val="63E87188"/>
    <w:rsid w:val="63FF2724"/>
    <w:rsid w:val="64041AE8"/>
    <w:rsid w:val="640B731B"/>
    <w:rsid w:val="64220BB4"/>
    <w:rsid w:val="643423CE"/>
    <w:rsid w:val="64354398"/>
    <w:rsid w:val="646621C4"/>
    <w:rsid w:val="646F3406"/>
    <w:rsid w:val="64722EF6"/>
    <w:rsid w:val="647629E6"/>
    <w:rsid w:val="6477675E"/>
    <w:rsid w:val="64803865"/>
    <w:rsid w:val="649C61C5"/>
    <w:rsid w:val="64A70DF2"/>
    <w:rsid w:val="64A84B6A"/>
    <w:rsid w:val="64BB489D"/>
    <w:rsid w:val="64CD45D0"/>
    <w:rsid w:val="64F40429"/>
    <w:rsid w:val="64FB2EEB"/>
    <w:rsid w:val="650D2C1F"/>
    <w:rsid w:val="651E6376"/>
    <w:rsid w:val="65270184"/>
    <w:rsid w:val="65362175"/>
    <w:rsid w:val="65387C9C"/>
    <w:rsid w:val="653A1C66"/>
    <w:rsid w:val="65491EA9"/>
    <w:rsid w:val="6558033E"/>
    <w:rsid w:val="656942F9"/>
    <w:rsid w:val="65907AD8"/>
    <w:rsid w:val="65960E66"/>
    <w:rsid w:val="65A6554D"/>
    <w:rsid w:val="65B507A1"/>
    <w:rsid w:val="65DF280D"/>
    <w:rsid w:val="65E10333"/>
    <w:rsid w:val="65F00576"/>
    <w:rsid w:val="65FC6F1B"/>
    <w:rsid w:val="660109D5"/>
    <w:rsid w:val="660D7080"/>
    <w:rsid w:val="663F505A"/>
    <w:rsid w:val="66442670"/>
    <w:rsid w:val="6646463A"/>
    <w:rsid w:val="664A412A"/>
    <w:rsid w:val="6658788B"/>
    <w:rsid w:val="66644AC0"/>
    <w:rsid w:val="667271DD"/>
    <w:rsid w:val="668E0C80"/>
    <w:rsid w:val="66AA2E1B"/>
    <w:rsid w:val="66AB26EF"/>
    <w:rsid w:val="66AE2B5D"/>
    <w:rsid w:val="66C537B1"/>
    <w:rsid w:val="66CB1EF3"/>
    <w:rsid w:val="66E005EB"/>
    <w:rsid w:val="66FB71D3"/>
    <w:rsid w:val="6703252B"/>
    <w:rsid w:val="6716225F"/>
    <w:rsid w:val="672524A2"/>
    <w:rsid w:val="67297071"/>
    <w:rsid w:val="672C55DE"/>
    <w:rsid w:val="672F3320"/>
    <w:rsid w:val="6732696D"/>
    <w:rsid w:val="674A1F08"/>
    <w:rsid w:val="6753700F"/>
    <w:rsid w:val="67803B7C"/>
    <w:rsid w:val="678673E4"/>
    <w:rsid w:val="67CE2B39"/>
    <w:rsid w:val="67D30150"/>
    <w:rsid w:val="67E1648C"/>
    <w:rsid w:val="67EB36EB"/>
    <w:rsid w:val="67F325A0"/>
    <w:rsid w:val="68016A6B"/>
    <w:rsid w:val="6809591F"/>
    <w:rsid w:val="681E586F"/>
    <w:rsid w:val="68262975"/>
    <w:rsid w:val="68264723"/>
    <w:rsid w:val="68580655"/>
    <w:rsid w:val="686139AD"/>
    <w:rsid w:val="686D4100"/>
    <w:rsid w:val="68A044D6"/>
    <w:rsid w:val="68C33D20"/>
    <w:rsid w:val="68DC4DE2"/>
    <w:rsid w:val="690C3919"/>
    <w:rsid w:val="69110F2F"/>
    <w:rsid w:val="6938470E"/>
    <w:rsid w:val="693E3CEF"/>
    <w:rsid w:val="694A2693"/>
    <w:rsid w:val="694D7A8E"/>
    <w:rsid w:val="695D5F23"/>
    <w:rsid w:val="6974326C"/>
    <w:rsid w:val="69802EAF"/>
    <w:rsid w:val="698C6808"/>
    <w:rsid w:val="699658D9"/>
    <w:rsid w:val="69A26117"/>
    <w:rsid w:val="69A91168"/>
    <w:rsid w:val="69A9410F"/>
    <w:rsid w:val="69DD52B6"/>
    <w:rsid w:val="69E228CC"/>
    <w:rsid w:val="69F148BD"/>
    <w:rsid w:val="6A154A4F"/>
    <w:rsid w:val="6A1B7B8C"/>
    <w:rsid w:val="6A217DF6"/>
    <w:rsid w:val="6A371DEF"/>
    <w:rsid w:val="6A3D5D54"/>
    <w:rsid w:val="6A415844"/>
    <w:rsid w:val="6A8A71EB"/>
    <w:rsid w:val="6AA14535"/>
    <w:rsid w:val="6AB73D58"/>
    <w:rsid w:val="6AC326FD"/>
    <w:rsid w:val="6ACE70CF"/>
    <w:rsid w:val="6ADB7A47"/>
    <w:rsid w:val="6ADE12E5"/>
    <w:rsid w:val="6AEF52A0"/>
    <w:rsid w:val="6AEF704E"/>
    <w:rsid w:val="6AF9611F"/>
    <w:rsid w:val="6B100175"/>
    <w:rsid w:val="6B122952"/>
    <w:rsid w:val="6B1E7934"/>
    <w:rsid w:val="6B37721A"/>
    <w:rsid w:val="6B4355EC"/>
    <w:rsid w:val="6B623CC4"/>
    <w:rsid w:val="6B8D6867"/>
    <w:rsid w:val="6BE566A3"/>
    <w:rsid w:val="6BEB3CFE"/>
    <w:rsid w:val="6BF02FA5"/>
    <w:rsid w:val="6BF32B6E"/>
    <w:rsid w:val="6C00528B"/>
    <w:rsid w:val="6C472EBA"/>
    <w:rsid w:val="6C5E0930"/>
    <w:rsid w:val="6C627CF4"/>
    <w:rsid w:val="6C662F7C"/>
    <w:rsid w:val="6C804AB4"/>
    <w:rsid w:val="6C9205D9"/>
    <w:rsid w:val="6C953C26"/>
    <w:rsid w:val="6C9F2CF6"/>
    <w:rsid w:val="6C9F6852"/>
    <w:rsid w:val="6CAE2F39"/>
    <w:rsid w:val="6CB22A29"/>
    <w:rsid w:val="6CDC7AA6"/>
    <w:rsid w:val="6D1E3C1B"/>
    <w:rsid w:val="6D1F1741"/>
    <w:rsid w:val="6D371181"/>
    <w:rsid w:val="6D4C69DA"/>
    <w:rsid w:val="6D6830E8"/>
    <w:rsid w:val="6D6C0E2A"/>
    <w:rsid w:val="6D725D15"/>
    <w:rsid w:val="6D8223FC"/>
    <w:rsid w:val="6DB30807"/>
    <w:rsid w:val="6DBE449A"/>
    <w:rsid w:val="6DC742B3"/>
    <w:rsid w:val="6DE55656"/>
    <w:rsid w:val="6E1D3ED3"/>
    <w:rsid w:val="6E2039C3"/>
    <w:rsid w:val="6E225129"/>
    <w:rsid w:val="6E261BA7"/>
    <w:rsid w:val="6E3D27C7"/>
    <w:rsid w:val="6E5F6E64"/>
    <w:rsid w:val="6E602011"/>
    <w:rsid w:val="6E66587A"/>
    <w:rsid w:val="6E8421A4"/>
    <w:rsid w:val="6E843F52"/>
    <w:rsid w:val="6E963C85"/>
    <w:rsid w:val="6EBF4F8A"/>
    <w:rsid w:val="6EC46A44"/>
    <w:rsid w:val="6F40431D"/>
    <w:rsid w:val="6F435BBB"/>
    <w:rsid w:val="6F5002D8"/>
    <w:rsid w:val="6F7A7103"/>
    <w:rsid w:val="6F7C731F"/>
    <w:rsid w:val="6F9208F0"/>
    <w:rsid w:val="6FAD572A"/>
    <w:rsid w:val="6FE078AE"/>
    <w:rsid w:val="6FF46EB5"/>
    <w:rsid w:val="701A2DBF"/>
    <w:rsid w:val="702F7EED"/>
    <w:rsid w:val="703D085C"/>
    <w:rsid w:val="705B2397"/>
    <w:rsid w:val="706E4EB9"/>
    <w:rsid w:val="7073427E"/>
    <w:rsid w:val="708244C1"/>
    <w:rsid w:val="70B14DA6"/>
    <w:rsid w:val="70C76378"/>
    <w:rsid w:val="70CE4EA1"/>
    <w:rsid w:val="70D016D0"/>
    <w:rsid w:val="70E94540"/>
    <w:rsid w:val="70EE5FFA"/>
    <w:rsid w:val="70F76C5D"/>
    <w:rsid w:val="70FC4273"/>
    <w:rsid w:val="71193077"/>
    <w:rsid w:val="712612F0"/>
    <w:rsid w:val="713325D5"/>
    <w:rsid w:val="713D663A"/>
    <w:rsid w:val="71445C1A"/>
    <w:rsid w:val="71467BE4"/>
    <w:rsid w:val="71662034"/>
    <w:rsid w:val="716B13F9"/>
    <w:rsid w:val="71866233"/>
    <w:rsid w:val="71871F2A"/>
    <w:rsid w:val="71C01745"/>
    <w:rsid w:val="71CC00E9"/>
    <w:rsid w:val="71F65166"/>
    <w:rsid w:val="720E0702"/>
    <w:rsid w:val="721E646B"/>
    <w:rsid w:val="722162DF"/>
    <w:rsid w:val="72275320"/>
    <w:rsid w:val="7231619E"/>
    <w:rsid w:val="725B321B"/>
    <w:rsid w:val="7270316B"/>
    <w:rsid w:val="72802C82"/>
    <w:rsid w:val="72BD5C84"/>
    <w:rsid w:val="72D07765"/>
    <w:rsid w:val="72D51220"/>
    <w:rsid w:val="72E70F53"/>
    <w:rsid w:val="7327134F"/>
    <w:rsid w:val="732E2E41"/>
    <w:rsid w:val="732E6B82"/>
    <w:rsid w:val="733C4DFB"/>
    <w:rsid w:val="73412411"/>
    <w:rsid w:val="73504D4A"/>
    <w:rsid w:val="735F68D1"/>
    <w:rsid w:val="73612AB3"/>
    <w:rsid w:val="73762E92"/>
    <w:rsid w:val="738549F4"/>
    <w:rsid w:val="73AF7AD0"/>
    <w:rsid w:val="73BF77DA"/>
    <w:rsid w:val="73CF3EC1"/>
    <w:rsid w:val="74082F2F"/>
    <w:rsid w:val="74213FF1"/>
    <w:rsid w:val="7426061C"/>
    <w:rsid w:val="745E5245"/>
    <w:rsid w:val="74675EA7"/>
    <w:rsid w:val="747F7695"/>
    <w:rsid w:val="74827185"/>
    <w:rsid w:val="7496678D"/>
    <w:rsid w:val="749D5D6D"/>
    <w:rsid w:val="74A0585D"/>
    <w:rsid w:val="74B75416"/>
    <w:rsid w:val="75096F5F"/>
    <w:rsid w:val="751050E8"/>
    <w:rsid w:val="753D4E5A"/>
    <w:rsid w:val="754363A7"/>
    <w:rsid w:val="75555FAC"/>
    <w:rsid w:val="755723C0"/>
    <w:rsid w:val="756B7C19"/>
    <w:rsid w:val="757765BE"/>
    <w:rsid w:val="75970A0E"/>
    <w:rsid w:val="759C4277"/>
    <w:rsid w:val="75AD1FE0"/>
    <w:rsid w:val="75B82733"/>
    <w:rsid w:val="760D6F22"/>
    <w:rsid w:val="761C7166"/>
    <w:rsid w:val="762D1373"/>
    <w:rsid w:val="76375D4D"/>
    <w:rsid w:val="76481D09"/>
    <w:rsid w:val="76534E3F"/>
    <w:rsid w:val="76593F16"/>
    <w:rsid w:val="76733229"/>
    <w:rsid w:val="76740D50"/>
    <w:rsid w:val="76790114"/>
    <w:rsid w:val="768C6099"/>
    <w:rsid w:val="76937428"/>
    <w:rsid w:val="76962A74"/>
    <w:rsid w:val="76A96C4B"/>
    <w:rsid w:val="76AF1D88"/>
    <w:rsid w:val="76D637B8"/>
    <w:rsid w:val="76D812DE"/>
    <w:rsid w:val="76E539FB"/>
    <w:rsid w:val="76E71522"/>
    <w:rsid w:val="7702635B"/>
    <w:rsid w:val="77075720"/>
    <w:rsid w:val="771D7139"/>
    <w:rsid w:val="77277B70"/>
    <w:rsid w:val="773F4EBA"/>
    <w:rsid w:val="77674410"/>
    <w:rsid w:val="777234E1"/>
    <w:rsid w:val="77736FF8"/>
    <w:rsid w:val="77C875A5"/>
    <w:rsid w:val="78056103"/>
    <w:rsid w:val="78144598"/>
    <w:rsid w:val="782B3690"/>
    <w:rsid w:val="784576F8"/>
    <w:rsid w:val="785B5D23"/>
    <w:rsid w:val="786F7A21"/>
    <w:rsid w:val="78767A5E"/>
    <w:rsid w:val="788D434B"/>
    <w:rsid w:val="78A27DF6"/>
    <w:rsid w:val="78D41F79"/>
    <w:rsid w:val="78F65A4C"/>
    <w:rsid w:val="790C1713"/>
    <w:rsid w:val="79254583"/>
    <w:rsid w:val="79294073"/>
    <w:rsid w:val="792B7DEB"/>
    <w:rsid w:val="795135CA"/>
    <w:rsid w:val="79621333"/>
    <w:rsid w:val="796E5F2A"/>
    <w:rsid w:val="79960562"/>
    <w:rsid w:val="79AB2CDA"/>
    <w:rsid w:val="79B576B5"/>
    <w:rsid w:val="79C478F8"/>
    <w:rsid w:val="79C618C2"/>
    <w:rsid w:val="79CD0EA3"/>
    <w:rsid w:val="79CD2C51"/>
    <w:rsid w:val="79EE0E19"/>
    <w:rsid w:val="79F521A7"/>
    <w:rsid w:val="79FA5A10"/>
    <w:rsid w:val="7A2307C6"/>
    <w:rsid w:val="7A2465E9"/>
    <w:rsid w:val="7A54626B"/>
    <w:rsid w:val="7A5549F4"/>
    <w:rsid w:val="7A560E98"/>
    <w:rsid w:val="7A5E1AFB"/>
    <w:rsid w:val="7A910122"/>
    <w:rsid w:val="7A925C48"/>
    <w:rsid w:val="7A9419C0"/>
    <w:rsid w:val="7AA634A2"/>
    <w:rsid w:val="7AAA4D40"/>
    <w:rsid w:val="7B000E04"/>
    <w:rsid w:val="7B116B6D"/>
    <w:rsid w:val="7B2368A0"/>
    <w:rsid w:val="7B242D44"/>
    <w:rsid w:val="7B315461"/>
    <w:rsid w:val="7B3311D9"/>
    <w:rsid w:val="7B3D7ADD"/>
    <w:rsid w:val="7B6018A2"/>
    <w:rsid w:val="7B675C99"/>
    <w:rsid w:val="7B713AB0"/>
    <w:rsid w:val="7B7315D6"/>
    <w:rsid w:val="7B8657AD"/>
    <w:rsid w:val="7B9C6D7F"/>
    <w:rsid w:val="7BA2010D"/>
    <w:rsid w:val="7BAE6AB2"/>
    <w:rsid w:val="7BC9569A"/>
    <w:rsid w:val="7BD77DB7"/>
    <w:rsid w:val="7BE2675B"/>
    <w:rsid w:val="7BF02C60"/>
    <w:rsid w:val="7C050DEC"/>
    <w:rsid w:val="7C134B67"/>
    <w:rsid w:val="7C15268D"/>
    <w:rsid w:val="7C1A2FC6"/>
    <w:rsid w:val="7C4B4301"/>
    <w:rsid w:val="7C4E5B9F"/>
    <w:rsid w:val="7C6F6241"/>
    <w:rsid w:val="7C7970C0"/>
    <w:rsid w:val="7C8D66C7"/>
    <w:rsid w:val="7C8F0691"/>
    <w:rsid w:val="7CA51C63"/>
    <w:rsid w:val="7CAB4D9F"/>
    <w:rsid w:val="7CBE0F77"/>
    <w:rsid w:val="7CDF21EC"/>
    <w:rsid w:val="7CF20C20"/>
    <w:rsid w:val="7D0050EB"/>
    <w:rsid w:val="7D032E2D"/>
    <w:rsid w:val="7D050953"/>
    <w:rsid w:val="7D123E77"/>
    <w:rsid w:val="7D256900"/>
    <w:rsid w:val="7D276B1C"/>
    <w:rsid w:val="7D2C4132"/>
    <w:rsid w:val="7D366D5F"/>
    <w:rsid w:val="7D40198C"/>
    <w:rsid w:val="7D692C90"/>
    <w:rsid w:val="7D6B2EAC"/>
    <w:rsid w:val="7D7D498E"/>
    <w:rsid w:val="7D80447E"/>
    <w:rsid w:val="7D851991"/>
    <w:rsid w:val="7D8E0949"/>
    <w:rsid w:val="7DEC566F"/>
    <w:rsid w:val="7DFD76C5"/>
    <w:rsid w:val="7DFD787D"/>
    <w:rsid w:val="7DFF53A3"/>
    <w:rsid w:val="7E000A2B"/>
    <w:rsid w:val="7E192908"/>
    <w:rsid w:val="7E1C41A7"/>
    <w:rsid w:val="7E2B263C"/>
    <w:rsid w:val="7E2E7A36"/>
    <w:rsid w:val="7E3037AE"/>
    <w:rsid w:val="7E3C65F7"/>
    <w:rsid w:val="7E437985"/>
    <w:rsid w:val="7E53749D"/>
    <w:rsid w:val="7E68119A"/>
    <w:rsid w:val="7E696CC0"/>
    <w:rsid w:val="7E7F4735"/>
    <w:rsid w:val="7E816BC7"/>
    <w:rsid w:val="7E8E6727"/>
    <w:rsid w:val="7EA47CF8"/>
    <w:rsid w:val="7EC02D84"/>
    <w:rsid w:val="7EC64112"/>
    <w:rsid w:val="7ECA59B1"/>
    <w:rsid w:val="7ECC58CC"/>
    <w:rsid w:val="7ED3C8CA"/>
    <w:rsid w:val="7EE2719E"/>
    <w:rsid w:val="7EE60311"/>
    <w:rsid w:val="7F0823F9"/>
    <w:rsid w:val="7F2D7CEE"/>
    <w:rsid w:val="7F2F7F0A"/>
    <w:rsid w:val="7F385010"/>
    <w:rsid w:val="7F565CF2"/>
    <w:rsid w:val="7F5D4A77"/>
    <w:rsid w:val="7F5D6825"/>
    <w:rsid w:val="7F69341C"/>
    <w:rsid w:val="7F6C2EA6"/>
    <w:rsid w:val="7F7E8AB5"/>
    <w:rsid w:val="7F833DB1"/>
    <w:rsid w:val="7F923FF5"/>
    <w:rsid w:val="7FA73F44"/>
    <w:rsid w:val="7FB623D9"/>
    <w:rsid w:val="7FCA378E"/>
    <w:rsid w:val="7FD30895"/>
    <w:rsid w:val="7FD558D4"/>
    <w:rsid w:val="7FD92516"/>
    <w:rsid w:val="7FE64A6C"/>
    <w:rsid w:val="7FEE3921"/>
    <w:rsid w:val="7FF60A27"/>
    <w:rsid w:val="7FFB298F"/>
    <w:rsid w:val="AEF2C729"/>
    <w:rsid w:val="E77FF308"/>
    <w:rsid w:val="F7FB736B"/>
    <w:rsid w:val="F9C594ED"/>
    <w:rsid w:val="FADFD8C0"/>
    <w:rsid w:val="FDEEFEC9"/>
    <w:rsid w:val="FF3DA3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1"/>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5"/>
    <w:qFormat/>
    <w:uiPriority w:val="0"/>
    <w:pPr>
      <w:keepNext/>
      <w:keepLines/>
      <w:spacing w:before="280" w:after="290" w:line="376" w:lineRule="auto"/>
      <w:outlineLvl w:val="4"/>
    </w:pPr>
    <w:rPr>
      <w:b/>
      <w:sz w:val="28"/>
      <w:szCs w:val="20"/>
    </w:rPr>
  </w:style>
  <w:style w:type="paragraph" w:styleId="10">
    <w:name w:val="heading 6"/>
    <w:basedOn w:val="1"/>
    <w:next w:val="9"/>
    <w:link w:val="8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89"/>
    <w:qFormat/>
    <w:uiPriority w:val="0"/>
    <w:pPr>
      <w:keepNext/>
      <w:keepLines/>
      <w:spacing w:before="240" w:after="64" w:line="320" w:lineRule="auto"/>
      <w:outlineLvl w:val="6"/>
    </w:pPr>
    <w:rPr>
      <w:b/>
      <w:sz w:val="24"/>
      <w:szCs w:val="20"/>
    </w:rPr>
  </w:style>
  <w:style w:type="paragraph" w:styleId="12">
    <w:name w:val="heading 8"/>
    <w:basedOn w:val="1"/>
    <w:next w:val="9"/>
    <w:link w:val="90"/>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link w:val="215"/>
    <w:qFormat/>
    <w:uiPriority w:val="0"/>
    <w:pPr>
      <w:spacing w:line="360" w:lineRule="auto"/>
    </w:pPr>
    <w:rPr>
      <w:b/>
      <w:bCs/>
      <w:sz w:val="24"/>
    </w:rPr>
  </w:style>
  <w:style w:type="paragraph" w:styleId="3">
    <w:name w:val="Body Text 2"/>
    <w:basedOn w:val="1"/>
    <w:link w:val="101"/>
    <w:qFormat/>
    <w:uiPriority w:val="0"/>
    <w:pPr>
      <w:spacing w:line="360" w:lineRule="auto"/>
    </w:pPr>
    <w:rPr>
      <w:sz w:val="24"/>
    </w:rPr>
  </w:style>
  <w:style w:type="paragraph" w:styleId="9">
    <w:name w:val="Normal Indent"/>
    <w:basedOn w:val="1"/>
    <w:link w:val="62"/>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3"/>
    <w:qFormat/>
    <w:uiPriority w:val="0"/>
    <w:pPr>
      <w:spacing w:after="120"/>
    </w:pPr>
    <w:rPr>
      <w:sz w:val="16"/>
      <w:szCs w:val="16"/>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pPr>
      <w:spacing w:beforeAutospacing="1" w:afterAutospacing="1"/>
      <w:jc w:val="left"/>
    </w:pPr>
    <w:rPr>
      <w:kern w:val="0"/>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4"/>
    <w:qFormat/>
    <w:uiPriority w:val="0"/>
    <w:rPr>
      <w:rFonts w:ascii="宋体" w:hAnsi="宋体" w:eastAsia="黑体"/>
      <w:b/>
      <w:bCs/>
      <w:kern w:val="44"/>
      <w:sz w:val="28"/>
      <w:szCs w:val="44"/>
      <w:lang w:val="en-US" w:eastAsia="zh-CN" w:bidi="ar-SA"/>
    </w:rPr>
  </w:style>
  <w:style w:type="character" w:customStyle="1" w:styleId="62">
    <w:name w:val="正文缩进 字符"/>
    <w:link w:val="9"/>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7"/>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8"/>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10"/>
    <w:qFormat/>
    <w:uiPriority w:val="0"/>
    <w:rPr>
      <w:rFonts w:ascii="Arial" w:hAnsi="Arial" w:eastAsia="黑体"/>
      <w:b/>
      <w:kern w:val="2"/>
      <w:sz w:val="24"/>
      <w:lang w:val="en-US" w:eastAsia="zh-CN" w:bidi="ar-SA"/>
    </w:rPr>
  </w:style>
  <w:style w:type="character" w:customStyle="1" w:styleId="89">
    <w:name w:val="标题 7 字符"/>
    <w:link w:val="11"/>
    <w:qFormat/>
    <w:uiPriority w:val="0"/>
    <w:rPr>
      <w:rFonts w:eastAsia="宋体"/>
      <w:b/>
      <w:kern w:val="2"/>
      <w:sz w:val="24"/>
      <w:lang w:val="en-US" w:eastAsia="zh-CN" w:bidi="ar-SA"/>
    </w:rPr>
  </w:style>
  <w:style w:type="character" w:customStyle="1" w:styleId="90">
    <w:name w:val="标题 8 字符"/>
    <w:link w:val="12"/>
    <w:qFormat/>
    <w:uiPriority w:val="0"/>
    <w:rPr>
      <w:rFonts w:ascii="Arial" w:hAnsi="Arial" w:eastAsia="黑体"/>
      <w:kern w:val="2"/>
      <w:sz w:val="24"/>
      <w:lang w:val="en-US" w:eastAsia="zh-CN" w:bidi="ar-SA"/>
    </w:rPr>
  </w:style>
  <w:style w:type="character" w:customStyle="1" w:styleId="91">
    <w:name w:val="标题 9 字符"/>
    <w:link w:val="13"/>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3"/>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9"/>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8"/>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黑体"/>
    <w:basedOn w:val="1"/>
    <w:qFormat/>
    <w:uiPriority w:val="0"/>
    <w:rPr>
      <w:rFonts w:hint="eastAsia" w:ascii="黑体" w:hAnsi="黑体" w:eastAsia="黑体" w:cs="黑体"/>
      <w:sz w:val="32"/>
    </w:rPr>
  </w:style>
  <w:style w:type="paragraph" w:customStyle="1" w:styleId="204">
    <w:name w:val="仿宋_GB2312"/>
    <w:basedOn w:val="1"/>
    <w:qFormat/>
    <w:uiPriority w:val="0"/>
    <w:rPr>
      <w:rFonts w:hint="eastAsia" w:ascii="仿宋_GB2312" w:hAnsi="仿宋_GB2312" w:eastAsia="仿宋_GB2312" w:cs="仿宋_GB2312"/>
      <w:sz w:val="32"/>
    </w:rPr>
  </w:style>
  <w:style w:type="paragraph" w:customStyle="1" w:styleId="205">
    <w:name w:val="楷体_GB2312"/>
    <w:basedOn w:val="1"/>
    <w:qFormat/>
    <w:uiPriority w:val="0"/>
    <w:rPr>
      <w:rFonts w:hint="eastAsia" w:ascii="楷体_GB2312" w:hAnsi="楷体_GB2312" w:eastAsia="楷体_GB2312" w:cs="楷体_GB2312"/>
      <w:sz w:val="32"/>
    </w:rPr>
  </w:style>
  <w:style w:type="paragraph" w:customStyle="1" w:styleId="206">
    <w:name w:val="方正小标宋简体"/>
    <w:basedOn w:val="1"/>
    <w:qFormat/>
    <w:uiPriority w:val="0"/>
    <w:rPr>
      <w:rFonts w:hint="eastAsia" w:ascii="方正小标宋简体" w:hAnsi="方正小标宋简体" w:eastAsia="方正小标宋简体" w:cs="方正小标宋简体"/>
      <w:sz w:val="32"/>
    </w:rPr>
  </w:style>
  <w:style w:type="paragraph" w:customStyle="1" w:styleId="207">
    <w:name w:val="方正小标宋_GBK"/>
    <w:basedOn w:val="1"/>
    <w:qFormat/>
    <w:uiPriority w:val="0"/>
    <w:rPr>
      <w:rFonts w:hint="eastAsia" w:ascii="方正小标宋_GBK”" w:hAnsi="方正小标宋_GBK”" w:eastAsia="方正小标宋_GBK”" w:cs="方正小标宋_GBK”"/>
      <w:sz w:val="32"/>
    </w:rPr>
  </w:style>
  <w:style w:type="paragraph" w:customStyle="1" w:styleId="208">
    <w:name w:val="黑体1"/>
    <w:basedOn w:val="1"/>
    <w:qFormat/>
    <w:uiPriority w:val="0"/>
    <w:rPr>
      <w:rFonts w:hint="eastAsia" w:ascii="黑体" w:hAnsi="黑体" w:eastAsia="黑体" w:cs="黑体"/>
      <w:sz w:val="32"/>
    </w:rPr>
  </w:style>
  <w:style w:type="paragraph" w:customStyle="1" w:styleId="209">
    <w:name w:val="仿宋_GB23121"/>
    <w:basedOn w:val="1"/>
    <w:qFormat/>
    <w:uiPriority w:val="0"/>
    <w:rPr>
      <w:rFonts w:hint="eastAsia" w:ascii="仿宋_GB2312" w:hAnsi="仿宋_GB2312" w:eastAsia="仿宋_GB2312" w:cs="仿宋_GB2312"/>
      <w:sz w:val="32"/>
    </w:rPr>
  </w:style>
  <w:style w:type="paragraph" w:customStyle="1" w:styleId="210">
    <w:name w:val="楷体_GB23121"/>
    <w:basedOn w:val="1"/>
    <w:qFormat/>
    <w:uiPriority w:val="0"/>
    <w:rPr>
      <w:rFonts w:hint="eastAsia" w:ascii="楷体_GB2312" w:hAnsi="楷体_GB2312" w:eastAsia="楷体_GB2312" w:cs="楷体_GB2312"/>
      <w:sz w:val="32"/>
    </w:rPr>
  </w:style>
  <w:style w:type="paragraph" w:customStyle="1" w:styleId="211">
    <w:name w:val="方正小标宋简体1"/>
    <w:basedOn w:val="1"/>
    <w:qFormat/>
    <w:uiPriority w:val="0"/>
    <w:rPr>
      <w:rFonts w:hint="eastAsia" w:ascii="方正小标宋简体" w:hAnsi="方正小标宋简体" w:eastAsia="方正小标宋简体" w:cs="方正小标宋简体"/>
      <w:sz w:val="32"/>
    </w:rPr>
  </w:style>
  <w:style w:type="paragraph" w:customStyle="1" w:styleId="212">
    <w:name w:val="方正小标宋_GBK1"/>
    <w:basedOn w:val="1"/>
    <w:qFormat/>
    <w:uiPriority w:val="0"/>
    <w:rPr>
      <w:rFonts w:hint="eastAsia" w:ascii="方正小标宋_GBK”" w:hAnsi="方正小标宋_GBK”" w:eastAsia="方正小标宋_GBK”" w:cs="方正小标宋_GBK”"/>
      <w:sz w:val="32"/>
    </w:rPr>
  </w:style>
  <w:style w:type="paragraph" w:customStyle="1" w:styleId="213">
    <w:name w:val="msonospacing"/>
    <w:basedOn w:val="1"/>
    <w:qFormat/>
    <w:uiPriority w:val="0"/>
    <w:rPr>
      <w:rFonts w:ascii="Calibri" w:hAnsi="Calibri"/>
      <w:szCs w:val="22"/>
    </w:rPr>
  </w:style>
  <w:style w:type="paragraph" w:customStyle="1" w:styleId="214">
    <w:name w:val="msolistparagraph"/>
    <w:basedOn w:val="1"/>
    <w:qFormat/>
    <w:uiPriority w:val="0"/>
    <w:pPr>
      <w:ind w:firstLine="420" w:firstLineChars="200"/>
    </w:pPr>
    <w:rPr>
      <w:rFonts w:ascii="Calibri" w:hAnsi="Calibri"/>
      <w:szCs w:val="22"/>
    </w:rPr>
  </w:style>
  <w:style w:type="character" w:customStyle="1" w:styleId="215">
    <w:name w:val="正文文本 Char"/>
    <w:basedOn w:val="44"/>
    <w:link w:val="2"/>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52</Pages>
  <Words>1181</Words>
  <Characters>1237</Characters>
  <Lines>346</Lines>
  <Paragraphs>97</Paragraphs>
  <TotalTime>17</TotalTime>
  <ScaleCrop>false</ScaleCrop>
  <LinksUpToDate>false</LinksUpToDate>
  <CharactersWithSpaces>1265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2025-03-08T02:45:00Z</dcterms:created>
  <dc:creator>thsware</dc:creator>
  <cp:lastModifiedBy>大白熊与小花花</cp:lastModifiedBy>
  <cp:lastPrinted>2021-05-12T08:02:00Z</cp:lastPrinted>
  <dcterms:modified xsi:type="dcterms:W3CDTF">2025-04-11T01:37:01Z</dcterms:modified>
  <dc:title>招  标　文　件</dc:title>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E4CA75ED8D654515AE75D5DE5584C021_13</vt:lpwstr>
  </property>
  <property fmtid="{D5CDD505-2E9C-101B-9397-08002B2CF9AE}" pid="4" name="KSOTemplateDocerSaveRecord">
    <vt:lpwstr>eyJoZGlkIjoiMjk5YTc0NzhhNjg4MmI0MTE1YWVjOTUzM2VlYjMwMTYiLCJ1c2VySWQiOiIyMTc0OTU0NzIifQ==</vt:lpwstr>
  </property>
</Properties>
</file>