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50389">
      <w:pPr>
        <w:widowControl w:val="0"/>
        <w:spacing w:before="0" w:after="0"/>
        <w:ind w:firstLine="3654" w:firstLineChars="1300"/>
        <w:jc w:val="both"/>
        <w:rPr>
          <w:rFonts w:ascii="宋体" w:hAnsi="宋体" w:eastAsia="宋体" w:cs="宋体"/>
          <w:color w:val="FF0000"/>
          <w:kern w:val="2"/>
          <w:sz w:val="21"/>
          <w:szCs w:val="21"/>
          <w:lang w:eastAsia="zh-CN"/>
        </w:rPr>
      </w:pPr>
      <w:r>
        <w:rPr>
          <w:rFonts w:hint="eastAsia" w:ascii="宋体" w:hAnsi="宋体" w:eastAsia="黑体" w:cs="黑体"/>
          <w:b/>
          <w:bCs/>
          <w:color w:val="FF0000"/>
          <w:kern w:val="44"/>
          <w:sz w:val="28"/>
          <w:szCs w:val="44"/>
          <w:lang w:eastAsia="zh-CN" w:bidi="ar"/>
        </w:rPr>
        <w:t>特别警示条款</w:t>
      </w:r>
    </w:p>
    <w:p w14:paraId="2228071E">
      <w:pPr>
        <w:widowControl w:val="0"/>
        <w:spacing w:after="462" w:afterLines="100" w:line="400" w:lineRule="exact"/>
        <w:ind w:firstLine="422" w:firstLineChars="200"/>
        <w:jc w:val="both"/>
        <w:rPr>
          <w:rFonts w:ascii="宋体" w:hAnsi="宋体" w:eastAsia="宋体" w:cs="宋体"/>
          <w:b/>
          <w:bCs/>
          <w:color w:val="FF0000"/>
          <w:kern w:val="2"/>
          <w:sz w:val="21"/>
          <w:szCs w:val="21"/>
          <w:highlight w:val="yellow"/>
          <w:lang w:eastAsia="zh-CN"/>
        </w:rPr>
      </w:pPr>
      <w:r>
        <w:rPr>
          <w:rFonts w:hint="eastAsia" w:ascii="宋体" w:hAnsi="宋体" w:eastAsia="宋体" w:cs="宋体"/>
          <w:b/>
          <w:bCs/>
          <w:color w:val="FF0000"/>
          <w:kern w:val="2"/>
          <w:sz w:val="21"/>
          <w:szCs w:val="21"/>
          <w:highlight w:val="yellow"/>
          <w:lang w:eastAsia="zh-CN" w:bidi="ar"/>
        </w:rPr>
        <w:t>本项目为自行采购项目，参照《深圳经济特区政府采购条例》、《深圳经济特区政府采购条例实施细则》及政府采购其他法律法规，按照采购人内控制度，通过公开招标方式确定中标供应商。参与本项目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453"/>
      </w:tblGrid>
      <w:tr w14:paraId="0C98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8A33E2D">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D946198">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供应商参与投标禁止情形</w:t>
            </w:r>
          </w:p>
        </w:tc>
      </w:tr>
      <w:tr w14:paraId="4F0B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69AF999">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90A11CB">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与其他投标供应商的法定代表人、主要经营负责人、投标授权代表人、项目负责人、主要技术人员为</w:t>
            </w:r>
            <w:r>
              <w:rPr>
                <w:rFonts w:hint="eastAsia" w:ascii="宋体" w:hAnsi="宋体" w:eastAsia="宋体" w:cs="宋体"/>
                <w:b/>
                <w:bCs/>
                <w:color w:val="FF0000"/>
                <w:kern w:val="2"/>
                <w:sz w:val="21"/>
                <w:szCs w:val="21"/>
                <w:lang w:eastAsia="zh-CN" w:bidi="ar"/>
              </w:rPr>
              <w:t>同一人、属同一单位或者在同一单位缴纳社会保险</w:t>
            </w:r>
            <w:r>
              <w:rPr>
                <w:rFonts w:hint="eastAsia" w:ascii="宋体" w:hAnsi="宋体" w:eastAsia="宋体" w:cs="宋体"/>
                <w:color w:val="FF0000"/>
                <w:kern w:val="2"/>
                <w:sz w:val="21"/>
                <w:szCs w:val="21"/>
                <w:lang w:eastAsia="zh-CN" w:bidi="ar"/>
              </w:rPr>
              <w:t>。</w:t>
            </w:r>
          </w:p>
        </w:tc>
      </w:tr>
      <w:tr w14:paraId="1032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24D3CFB">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6675D545">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参与本项目采购活动时，与其他投标供应商存在单位负责人为</w:t>
            </w:r>
            <w:r>
              <w:rPr>
                <w:rFonts w:hint="eastAsia" w:ascii="宋体" w:hAnsi="宋体" w:eastAsia="宋体" w:cs="宋体"/>
                <w:b/>
                <w:bCs/>
                <w:color w:val="FF0000"/>
                <w:kern w:val="2"/>
                <w:sz w:val="21"/>
                <w:szCs w:val="21"/>
                <w:lang w:eastAsia="zh-CN" w:bidi="ar"/>
              </w:rPr>
              <w:t>同一人或直接控股、管理关系</w:t>
            </w:r>
            <w:r>
              <w:rPr>
                <w:rFonts w:hint="eastAsia" w:ascii="宋体" w:hAnsi="宋体" w:eastAsia="宋体" w:cs="宋体"/>
                <w:color w:val="FF0000"/>
                <w:kern w:val="2"/>
                <w:sz w:val="21"/>
                <w:szCs w:val="21"/>
                <w:lang w:eastAsia="zh-CN" w:bidi="ar"/>
              </w:rPr>
              <w:t>。</w:t>
            </w:r>
          </w:p>
        </w:tc>
      </w:tr>
      <w:tr w14:paraId="16AE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6A100CD">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80A2320">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与其他投标供应商的投标文件或部分投标文件</w:t>
            </w:r>
            <w:r>
              <w:rPr>
                <w:rFonts w:hint="eastAsia" w:ascii="宋体" w:hAnsi="宋体" w:eastAsia="宋体" w:cs="宋体"/>
                <w:b/>
                <w:bCs/>
                <w:color w:val="FF0000"/>
                <w:kern w:val="2"/>
                <w:sz w:val="21"/>
                <w:szCs w:val="21"/>
                <w:lang w:eastAsia="zh-CN" w:bidi="ar"/>
              </w:rPr>
              <w:t>相互混装或存在非正常一致</w:t>
            </w:r>
            <w:r>
              <w:rPr>
                <w:rFonts w:hint="eastAsia" w:ascii="宋体" w:hAnsi="宋体" w:eastAsia="宋体" w:cs="宋体"/>
                <w:color w:val="FF0000"/>
                <w:kern w:val="2"/>
                <w:sz w:val="21"/>
                <w:szCs w:val="21"/>
                <w:lang w:eastAsia="zh-CN" w:bidi="ar"/>
              </w:rPr>
              <w:t>。</w:t>
            </w:r>
          </w:p>
        </w:tc>
      </w:tr>
      <w:tr w14:paraId="21E5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C66D24C">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B8AC13B">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与其他投标供应商的投标文件由</w:t>
            </w:r>
            <w:r>
              <w:rPr>
                <w:rFonts w:hint="eastAsia" w:ascii="宋体" w:hAnsi="宋体" w:eastAsia="宋体" w:cs="宋体"/>
                <w:b/>
                <w:bCs/>
                <w:color w:val="FF0000"/>
                <w:kern w:val="2"/>
                <w:sz w:val="21"/>
                <w:szCs w:val="21"/>
                <w:lang w:eastAsia="zh-CN" w:bidi="ar"/>
              </w:rPr>
              <w:t>同一单位或者同一人编制</w:t>
            </w:r>
            <w:r>
              <w:rPr>
                <w:rFonts w:hint="eastAsia" w:ascii="宋体" w:hAnsi="宋体" w:eastAsia="宋体" w:cs="宋体"/>
                <w:color w:val="FF0000"/>
                <w:kern w:val="2"/>
                <w:sz w:val="21"/>
                <w:szCs w:val="21"/>
                <w:lang w:eastAsia="zh-CN" w:bidi="ar"/>
              </w:rPr>
              <w:t>，或者使用</w:t>
            </w:r>
            <w:r>
              <w:rPr>
                <w:rFonts w:hint="eastAsia" w:ascii="宋体" w:hAnsi="宋体" w:eastAsia="宋体" w:cs="宋体"/>
                <w:b/>
                <w:bCs/>
                <w:color w:val="FF0000"/>
                <w:kern w:val="2"/>
                <w:sz w:val="21"/>
                <w:szCs w:val="21"/>
                <w:lang w:eastAsia="zh-CN" w:bidi="ar"/>
              </w:rPr>
              <w:t>同一设备编制</w:t>
            </w:r>
            <w:r>
              <w:rPr>
                <w:rFonts w:hint="eastAsia" w:ascii="宋体" w:hAnsi="宋体" w:eastAsia="宋体" w:cs="宋体"/>
                <w:color w:val="FF0000"/>
                <w:kern w:val="2"/>
                <w:sz w:val="21"/>
                <w:szCs w:val="21"/>
                <w:lang w:eastAsia="zh-CN" w:bidi="ar"/>
              </w:rPr>
              <w:t>。</w:t>
            </w:r>
          </w:p>
        </w:tc>
      </w:tr>
      <w:tr w14:paraId="6A4A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0937BB12">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BD5BEAC">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提供</w:t>
            </w:r>
            <w:r>
              <w:rPr>
                <w:rFonts w:hint="eastAsia" w:ascii="宋体" w:hAnsi="宋体" w:eastAsia="宋体" w:cs="宋体"/>
                <w:b/>
                <w:bCs/>
                <w:color w:val="FF0000"/>
                <w:kern w:val="2"/>
                <w:sz w:val="21"/>
                <w:szCs w:val="21"/>
                <w:lang w:eastAsia="zh-CN" w:bidi="ar"/>
              </w:rPr>
              <w:t>未经出具机构核实</w:t>
            </w:r>
            <w:r>
              <w:rPr>
                <w:rFonts w:hint="eastAsia" w:ascii="宋体" w:hAnsi="宋体" w:eastAsia="宋体" w:cs="宋体"/>
                <w:color w:val="FF0000"/>
                <w:kern w:val="2"/>
                <w:sz w:val="21"/>
                <w:szCs w:val="21"/>
                <w:lang w:eastAsia="zh-CN" w:bidi="ar"/>
              </w:rPr>
              <w:t>的虚假的检验检测报告、业绩材料、社保缴纳证明、学历学位证书、职称认证证书等材料。</w:t>
            </w:r>
          </w:p>
        </w:tc>
      </w:tr>
      <w:tr w14:paraId="04E4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0807E76">
            <w:pPr>
              <w:widowControl w:val="0"/>
              <w:spacing w:line="400" w:lineRule="exact"/>
              <w:jc w:val="center"/>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856A6B0">
            <w:pPr>
              <w:widowControl w:val="0"/>
              <w:spacing w:line="400" w:lineRule="exact"/>
              <w:jc w:val="left"/>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擅自将投标密钥或电子营业执照出借他人使用或未妥善保管。</w:t>
            </w:r>
          </w:p>
        </w:tc>
      </w:tr>
    </w:tbl>
    <w:p w14:paraId="3A4CAEF6">
      <w:pPr>
        <w:widowControl w:val="0"/>
        <w:ind w:firstLine="420" w:firstLineChars="200"/>
        <w:jc w:val="both"/>
        <w:rPr>
          <w:rFonts w:ascii="宋体" w:hAnsi="宋体" w:eastAsia="宋体" w:cs="宋体"/>
          <w:color w:val="FF0000"/>
          <w:kern w:val="2"/>
          <w:sz w:val="21"/>
          <w:szCs w:val="21"/>
          <w:lang w:eastAsia="zh-CN"/>
        </w:rPr>
      </w:pPr>
    </w:p>
    <w:p w14:paraId="6A43F1BB">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w:t>
      </w:r>
      <w:r>
        <w:rPr>
          <w:rFonts w:hint="eastAsia" w:ascii="宋体" w:hAnsi="宋体" w:eastAsia="宋体" w:cs="宋体"/>
          <w:b/>
          <w:bCs/>
          <w:color w:val="FF0000"/>
          <w:kern w:val="2"/>
          <w:sz w:val="21"/>
          <w:szCs w:val="21"/>
          <w:lang w:eastAsia="zh-CN" w:bidi="ar"/>
        </w:rPr>
        <w:t>《深圳经济特区政府采购条例》第五十七条</w:t>
      </w:r>
      <w:r>
        <w:rPr>
          <w:rFonts w:hint="eastAsia" w:ascii="宋体" w:hAnsi="宋体" w:eastAsia="宋体" w:cs="宋体"/>
          <w:color w:val="FF0000"/>
          <w:kern w:val="2"/>
          <w:sz w:val="21"/>
          <w:szCs w:val="21"/>
          <w:lang w:eastAsia="zh-CN" w:bidi="ar"/>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B69765A">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（一）在采购活动中应当回避而未回避的；</w:t>
      </w:r>
    </w:p>
    <w:p w14:paraId="2FFA3273">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（二）未按本条例规定签订、履行采购合同，造成严重后果的；</w:t>
      </w:r>
    </w:p>
    <w:p w14:paraId="51B0D480">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（三）隐瞒真实情况，提供虚假资料的；</w:t>
      </w:r>
    </w:p>
    <w:p w14:paraId="2E3CA020">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（四）以非法手段排斥其他供应商参与竞争的；</w:t>
      </w:r>
    </w:p>
    <w:p w14:paraId="4FAD1970">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（五）与其他采购参加人串通投标的；</w:t>
      </w:r>
    </w:p>
    <w:p w14:paraId="75E128C0">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（六）恶意投诉的；</w:t>
      </w:r>
    </w:p>
    <w:p w14:paraId="645D77CA">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（七）向采购项目相关人行贿或者提供其他不当利益的；</w:t>
      </w:r>
    </w:p>
    <w:p w14:paraId="0C6F444A">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（八）阻碍、抗拒主管部门监督检查的；</w:t>
      </w:r>
    </w:p>
    <w:p w14:paraId="023E121F">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（九）其他违反本条例规定的行为。</w:t>
      </w:r>
    </w:p>
    <w:p w14:paraId="3564D2DD">
      <w:pPr>
        <w:widowControl w:val="0"/>
        <w:ind w:firstLine="422" w:firstLineChars="200"/>
        <w:jc w:val="both"/>
        <w:rPr>
          <w:rFonts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二、《深圳经济特区政府采购条例实施细则》第七十五条 </w:t>
      </w:r>
      <w:r>
        <w:rPr>
          <w:rFonts w:hint="eastAsia" w:ascii="宋体" w:hAnsi="宋体" w:eastAsia="宋体" w:cs="宋体"/>
          <w:color w:val="FF0000"/>
          <w:kern w:val="2"/>
          <w:sz w:val="21"/>
          <w:szCs w:val="21"/>
          <w:lang w:eastAsia="zh-CN" w:bidi="ar"/>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CDD8065">
      <w:pPr>
        <w:widowControl w:val="0"/>
        <w:ind w:firstLine="422" w:firstLineChars="200"/>
        <w:jc w:val="both"/>
        <w:rPr>
          <w:rFonts w:ascii="宋体" w:hAnsi="宋体" w:eastAsia="宋体" w:cs="宋体"/>
          <w:color w:val="FF0000"/>
          <w:kern w:val="2"/>
          <w:sz w:val="21"/>
          <w:szCs w:val="21"/>
          <w:lang w:eastAsia="zh-CN"/>
        </w:rPr>
      </w:pPr>
      <w:r>
        <w:rPr>
          <w:rFonts w:hint="eastAsia" w:ascii="宋体" w:hAnsi="宋体" w:eastAsia="宋体" w:cs="宋体"/>
          <w:b/>
          <w:bCs/>
          <w:color w:val="FF0000"/>
          <w:kern w:val="2"/>
          <w:sz w:val="21"/>
          <w:szCs w:val="21"/>
          <w:lang w:eastAsia="zh-CN" w:bidi="ar"/>
        </w:rPr>
        <w:t xml:space="preserve">三、《深圳经济特区政府采购条例实施细则》第七十七条 </w:t>
      </w:r>
      <w:r>
        <w:rPr>
          <w:rFonts w:hint="eastAsia" w:ascii="宋体" w:hAnsi="宋体" w:eastAsia="宋体" w:cs="宋体"/>
          <w:color w:val="FF0000"/>
          <w:kern w:val="2"/>
          <w:sz w:val="21"/>
          <w:szCs w:val="21"/>
          <w:lang w:eastAsia="zh-CN" w:bidi="ar"/>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2448E73">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投标供应商不能提供项目负责人或者主要技术人员的劳动合同、社会保险等劳动关系证明材料的，视为存在前款第（三）项规定的情形。</w:t>
      </w:r>
    </w:p>
    <w:p w14:paraId="16C9CA52">
      <w:pPr>
        <w:widowControl w:val="0"/>
        <w:ind w:firstLine="422" w:firstLineChars="200"/>
        <w:jc w:val="both"/>
        <w:rPr>
          <w:rFonts w:eastAsia="宋体"/>
          <w:bCs/>
          <w:color w:val="FF0000"/>
          <w:kern w:val="2"/>
          <w:sz w:val="21"/>
          <w:szCs w:val="21"/>
          <w:lang w:eastAsia="zh-CN"/>
        </w:rPr>
      </w:pPr>
      <w:r>
        <w:rPr>
          <w:rFonts w:hint="eastAsia" w:eastAsia="宋体" w:cs="宋体"/>
          <w:b/>
          <w:color w:val="FF0000"/>
          <w:kern w:val="2"/>
          <w:sz w:val="21"/>
          <w:szCs w:val="21"/>
          <w:lang w:eastAsia="zh-CN" w:bidi="ar"/>
        </w:rPr>
        <w:t>四、根据《深圳经济特区政府采购条例实施细则》第七十五条规定</w:t>
      </w:r>
      <w:r>
        <w:rPr>
          <w:rFonts w:hint="eastAsia" w:eastAsia="宋体" w:cs="宋体"/>
          <w:bCs/>
          <w:color w:val="FF0000"/>
          <w:kern w:val="2"/>
          <w:sz w:val="21"/>
          <w:szCs w:val="21"/>
          <w:lang w:eastAsia="zh-CN" w:bidi="ar"/>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kern w:val="2"/>
          <w:sz w:val="21"/>
          <w:szCs w:val="21"/>
          <w:lang w:eastAsia="zh-CN" w:bidi="ar"/>
        </w:rPr>
        <w:t>取消参与本市政府采购资格</w:t>
      </w:r>
      <w:r>
        <w:rPr>
          <w:rFonts w:hint="eastAsia" w:hAnsi="宋体" w:eastAsia="宋体" w:cs="宋体"/>
          <w:color w:val="FF0000"/>
          <w:kern w:val="2"/>
          <w:sz w:val="21"/>
          <w:szCs w:val="21"/>
          <w:lang w:eastAsia="zh-CN" w:bidi="ar"/>
        </w:rPr>
        <w:t>、</w:t>
      </w:r>
      <w:r>
        <w:rPr>
          <w:rFonts w:hint="eastAsia" w:ascii="宋体" w:hAnsi="宋体" w:eastAsia="宋体" w:cs="宋体"/>
          <w:color w:val="FF0000"/>
          <w:kern w:val="2"/>
          <w:sz w:val="21"/>
          <w:szCs w:val="21"/>
          <w:lang w:eastAsia="zh-CN" w:bidi="ar"/>
        </w:rPr>
        <w:t>依法吊销其营业</w:t>
      </w:r>
      <w:r>
        <w:rPr>
          <w:rFonts w:hint="eastAsia" w:hAnsi="宋体" w:eastAsia="宋体" w:cs="宋体"/>
          <w:color w:val="FF0000"/>
          <w:kern w:val="2"/>
          <w:sz w:val="21"/>
          <w:szCs w:val="21"/>
          <w:lang w:eastAsia="zh-CN" w:bidi="ar"/>
        </w:rPr>
        <w:t>执照等行政处罚，</w:t>
      </w:r>
      <w:r>
        <w:rPr>
          <w:rFonts w:hint="eastAsia" w:ascii="宋体" w:hAnsi="宋体" w:eastAsia="宋体" w:cs="宋体"/>
          <w:color w:val="FF0000"/>
          <w:kern w:val="2"/>
          <w:sz w:val="21"/>
          <w:szCs w:val="21"/>
          <w:lang w:eastAsia="zh-CN" w:bidi="ar"/>
        </w:rPr>
        <w:t>构成犯罪的，依法追究刑事责任</w:t>
      </w:r>
      <w:r>
        <w:rPr>
          <w:rFonts w:hint="eastAsia" w:eastAsia="宋体" w:cs="宋体"/>
          <w:bCs/>
          <w:color w:val="FF0000"/>
          <w:kern w:val="2"/>
          <w:sz w:val="21"/>
          <w:szCs w:val="21"/>
          <w:lang w:eastAsia="zh-CN" w:bidi="ar"/>
        </w:rPr>
        <w:t>，请各供应商独立编制、上传投标文件，妥善保管和使用电子秘钥。</w:t>
      </w:r>
    </w:p>
    <w:p w14:paraId="0744E2F1">
      <w:pPr>
        <w:widowControl w:val="0"/>
        <w:ind w:firstLine="422" w:firstLineChars="200"/>
        <w:jc w:val="both"/>
        <w:rPr>
          <w:rFonts w:eastAsia="宋体"/>
          <w:kern w:val="2"/>
          <w:sz w:val="21"/>
          <w:szCs w:val="21"/>
          <w:lang w:eastAsia="zh-CN"/>
        </w:rPr>
      </w:pPr>
      <w:r>
        <w:rPr>
          <w:rFonts w:hint="eastAsia" w:eastAsia="宋体" w:cs="宋体"/>
          <w:b/>
          <w:color w:val="FF0000"/>
          <w:kern w:val="2"/>
          <w:sz w:val="21"/>
          <w:szCs w:val="21"/>
          <w:lang w:eastAsia="zh-CN" w:bidi="ar"/>
        </w:rPr>
        <w:t>五、请投标供应商阅读《采购违法行为风险知悉确认书》（内容详见“投标文件”中节点“投标人认为需要加以说明的其他内容”），并经各投标供应商负责人签字并加盖单位公章后，扫描上传至投标文件一并提交。</w:t>
      </w:r>
    </w:p>
    <w:p w14:paraId="3CCC7DB2">
      <w:pPr>
        <w:widowControl/>
        <w:spacing w:beforeAutospacing="1" w:afterAutospacing="1"/>
        <w:jc w:val="left"/>
        <w:outlineLvl w:val="1"/>
        <w:rPr>
          <w:rFonts w:ascii="黑体" w:hAnsi="宋体" w:eastAsia="黑体" w:cs="黑体"/>
          <w:sz w:val="21"/>
          <w:szCs w:val="21"/>
          <w:lang w:eastAsia="zh-CN"/>
        </w:rPr>
      </w:pPr>
      <w:r>
        <w:rPr>
          <w:rFonts w:hint="eastAsia" w:eastAsia="宋体" w:cs="宋体"/>
          <w:b/>
          <w:color w:val="FF0000"/>
          <w:kern w:val="2"/>
          <w:sz w:val="21"/>
          <w:szCs w:val="21"/>
          <w:lang w:eastAsia="zh-CN" w:bidi="ar"/>
        </w:rPr>
        <w:t>注：“特别警示条款”和《采购违法行为风险知悉确认书》用于对供应商违法行为的提醒，不作为供应商资格性审查及符合性审查条件。</w:t>
      </w:r>
    </w:p>
    <w:p w14:paraId="0B748882">
      <w:pPr>
        <w:widowControl w:val="0"/>
        <w:jc w:val="both"/>
        <w:rPr>
          <w:rFonts w:ascii="方正小标宋简体" w:hAnsi="方正小标宋简体" w:eastAsia="方正小标宋简体" w:cs="方正小标宋简体"/>
          <w:bCs/>
          <w:color w:val="000000"/>
          <w:kern w:val="2"/>
          <w:sz w:val="21"/>
          <w:szCs w:val="21"/>
          <w:lang w:eastAsia="zh-CN"/>
        </w:rPr>
      </w:pPr>
      <w:r>
        <w:rPr>
          <w:rFonts w:hint="eastAsia" w:ascii="方正小标宋简体" w:hAnsi="方正小标宋简体" w:eastAsia="方正小标宋简体" w:cs="方正小标宋简体"/>
          <w:bCs/>
          <w:color w:val="000000"/>
          <w:kern w:val="2"/>
          <w:sz w:val="21"/>
          <w:szCs w:val="21"/>
          <w:lang w:eastAsia="zh-CN"/>
        </w:rPr>
        <w:br w:type="page"/>
      </w:r>
    </w:p>
    <w:p w14:paraId="6F491699">
      <w:pPr>
        <w:widowControl/>
        <w:spacing w:before="100" w:beforeAutospacing="1" w:after="100" w:afterAutospacing="1"/>
        <w:jc w:val="center"/>
        <w:outlineLvl w:val="1"/>
        <w:rPr>
          <w:rFonts w:ascii="方正小标宋简体" w:hAnsi="方正小标宋简体" w:eastAsia="方正小标宋简体" w:cs="方正小标宋简体"/>
          <w:bCs/>
          <w:color w:val="000000"/>
          <w:kern w:val="2"/>
          <w:sz w:val="44"/>
          <w:szCs w:val="44"/>
          <w:lang w:eastAsia="zh-CN"/>
        </w:rPr>
      </w:pPr>
      <w:r>
        <w:rPr>
          <w:rFonts w:hint="eastAsia" w:ascii="方正小标宋简体" w:hAnsi="方正小标宋简体" w:eastAsia="方正小标宋简体" w:cs="方正小标宋简体"/>
          <w:bCs/>
          <w:color w:val="000000"/>
          <w:kern w:val="2"/>
          <w:sz w:val="44"/>
          <w:szCs w:val="44"/>
          <w:lang w:eastAsia="zh-CN"/>
        </w:rPr>
        <w:t>招标文件信息</w:t>
      </w:r>
    </w:p>
    <w:tbl>
      <w:tblPr>
        <w:tblStyle w:val="12"/>
        <w:tblW w:w="5000" w:type="pct"/>
        <w:jc w:val="center"/>
        <w:tblCellSpacing w:w="0" w:type="dxa"/>
        <w:tblLayout w:type="fixed"/>
        <w:tblCellMar>
          <w:top w:w="45" w:type="dxa"/>
          <w:left w:w="45" w:type="dxa"/>
          <w:bottom w:w="45" w:type="dxa"/>
          <w:right w:w="45" w:type="dxa"/>
        </w:tblCellMar>
      </w:tblPr>
      <w:tblGrid>
        <w:gridCol w:w="3141"/>
        <w:gridCol w:w="6020"/>
      </w:tblGrid>
      <w:tr w14:paraId="141852C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247662">
            <w:pPr>
              <w:widowControl/>
              <w:jc w:val="right"/>
              <w:rPr>
                <w:rFonts w:eastAsia="宋体"/>
                <w:kern w:val="2"/>
                <w:sz w:val="30"/>
                <w:szCs w:val="30"/>
                <w:lang w:eastAsia="zh-CN"/>
              </w:rPr>
            </w:pPr>
            <w:r>
              <w:rPr>
                <w:rFonts w:ascii="宋体" w:hAnsi="宋体" w:eastAsia="宋体" w:cs="宋体"/>
                <w:sz w:val="30"/>
                <w:szCs w:val="30"/>
                <w:lang w:eastAsia="zh-CN"/>
              </w:rPr>
              <w:t>项目编号：</w:t>
            </w:r>
          </w:p>
        </w:tc>
        <w:tc>
          <w:tcPr>
            <w:tcW w:w="5220" w:type="dxa"/>
            <w:shd w:val="clear" w:color="auto" w:fill="auto"/>
            <w:vAlign w:val="center"/>
          </w:tcPr>
          <w:p w14:paraId="556FF502">
            <w:pPr>
              <w:widowControl/>
              <w:jc w:val="left"/>
              <w:rPr>
                <w:rFonts w:eastAsia="宋体"/>
                <w:kern w:val="2"/>
                <w:sz w:val="30"/>
                <w:szCs w:val="30"/>
                <w:lang w:eastAsia="zh-CN"/>
              </w:rPr>
            </w:pPr>
            <w:r>
              <w:rPr>
                <w:rFonts w:hint="eastAsia" w:eastAsia="宋体"/>
                <w:kern w:val="2"/>
                <w:sz w:val="30"/>
                <w:szCs w:val="30"/>
                <w:lang w:eastAsia="zh-CN"/>
              </w:rPr>
              <w:t>SZZXCG-2025-00243</w:t>
            </w:r>
          </w:p>
        </w:tc>
      </w:tr>
      <w:tr w14:paraId="0CE7840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8E0BF8C">
            <w:pPr>
              <w:widowControl/>
              <w:jc w:val="right"/>
              <w:rPr>
                <w:rFonts w:eastAsia="宋体"/>
                <w:kern w:val="2"/>
                <w:sz w:val="30"/>
                <w:szCs w:val="30"/>
                <w:lang w:eastAsia="zh-CN"/>
              </w:rPr>
            </w:pPr>
            <w:r>
              <w:rPr>
                <w:rFonts w:ascii="宋体" w:hAnsi="宋体" w:eastAsia="宋体" w:cs="宋体"/>
                <w:sz w:val="30"/>
                <w:szCs w:val="30"/>
                <w:lang w:eastAsia="zh-CN"/>
              </w:rPr>
              <w:t>项目名称：</w:t>
            </w:r>
          </w:p>
        </w:tc>
        <w:tc>
          <w:tcPr>
            <w:tcW w:w="5220" w:type="dxa"/>
            <w:shd w:val="clear" w:color="auto" w:fill="auto"/>
            <w:vAlign w:val="center"/>
          </w:tcPr>
          <w:p w14:paraId="098AC23B">
            <w:pPr>
              <w:widowControl/>
              <w:jc w:val="left"/>
              <w:rPr>
                <w:rFonts w:eastAsia="宋体"/>
                <w:kern w:val="2"/>
                <w:sz w:val="30"/>
                <w:szCs w:val="30"/>
                <w:lang w:eastAsia="zh-CN"/>
              </w:rPr>
            </w:pPr>
            <w:r>
              <w:rPr>
                <w:rFonts w:hint="eastAsia" w:ascii="宋体" w:hAnsi="宋体" w:eastAsia="宋体"/>
                <w:sz w:val="30"/>
                <w:szCs w:val="30"/>
                <w:lang w:eastAsia="zh-CN"/>
              </w:rPr>
              <w:t>深圳河套学院体育设备采购项目</w:t>
            </w:r>
          </w:p>
        </w:tc>
      </w:tr>
      <w:tr w14:paraId="729000F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FFABE4A">
            <w:pPr>
              <w:widowControl/>
              <w:jc w:val="right"/>
              <w:rPr>
                <w:rFonts w:eastAsia="宋体"/>
                <w:kern w:val="2"/>
                <w:sz w:val="30"/>
                <w:szCs w:val="30"/>
                <w:lang w:eastAsia="zh-CN"/>
              </w:rPr>
            </w:pPr>
            <w:r>
              <w:rPr>
                <w:rFonts w:ascii="宋体" w:hAnsi="宋体" w:eastAsia="宋体" w:cs="宋体"/>
                <w:sz w:val="30"/>
                <w:szCs w:val="30"/>
                <w:lang w:eastAsia="zh-CN"/>
              </w:rPr>
              <w:t>包 号：</w:t>
            </w:r>
          </w:p>
        </w:tc>
        <w:tc>
          <w:tcPr>
            <w:tcW w:w="5220" w:type="dxa"/>
            <w:shd w:val="clear" w:color="auto" w:fill="auto"/>
            <w:vAlign w:val="center"/>
          </w:tcPr>
          <w:p w14:paraId="787E8F78">
            <w:pPr>
              <w:widowControl/>
              <w:jc w:val="left"/>
              <w:rPr>
                <w:rFonts w:eastAsia="宋体"/>
                <w:kern w:val="2"/>
                <w:sz w:val="30"/>
                <w:szCs w:val="30"/>
                <w:lang w:eastAsia="zh-CN"/>
              </w:rPr>
            </w:pPr>
            <w:r>
              <w:rPr>
                <w:rFonts w:ascii="宋体" w:hAnsi="宋体" w:eastAsia="宋体" w:cs="宋体"/>
                <w:sz w:val="30"/>
                <w:szCs w:val="30"/>
                <w:lang w:eastAsia="zh-CN"/>
              </w:rPr>
              <w:t>A</w:t>
            </w:r>
          </w:p>
        </w:tc>
      </w:tr>
      <w:tr w14:paraId="3BF2477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8D3CC75">
            <w:pPr>
              <w:widowControl/>
              <w:jc w:val="right"/>
              <w:rPr>
                <w:rFonts w:eastAsia="宋体"/>
                <w:kern w:val="2"/>
                <w:sz w:val="30"/>
                <w:szCs w:val="30"/>
                <w:lang w:eastAsia="zh-CN"/>
              </w:rPr>
            </w:pPr>
            <w:r>
              <w:rPr>
                <w:rFonts w:ascii="宋体" w:hAnsi="宋体" w:eastAsia="宋体" w:cs="宋体"/>
                <w:sz w:val="30"/>
                <w:szCs w:val="30"/>
                <w:lang w:eastAsia="zh-CN"/>
              </w:rPr>
              <w:t>项目类型：</w:t>
            </w:r>
          </w:p>
        </w:tc>
        <w:tc>
          <w:tcPr>
            <w:tcW w:w="5220" w:type="dxa"/>
            <w:shd w:val="clear" w:color="auto" w:fill="auto"/>
            <w:vAlign w:val="center"/>
          </w:tcPr>
          <w:p w14:paraId="16E01A5E">
            <w:pPr>
              <w:widowControl/>
              <w:jc w:val="left"/>
              <w:rPr>
                <w:rFonts w:eastAsia="宋体"/>
                <w:kern w:val="2"/>
                <w:sz w:val="30"/>
                <w:szCs w:val="30"/>
                <w:lang w:eastAsia="zh-CN"/>
              </w:rPr>
            </w:pPr>
            <w:r>
              <w:rPr>
                <w:rFonts w:eastAsia="宋体"/>
                <w:kern w:val="2"/>
                <w:sz w:val="30"/>
                <w:szCs w:val="30"/>
                <w:lang w:eastAsia="zh-CN"/>
              </w:rPr>
              <w:t>货物类</w:t>
            </w:r>
          </w:p>
        </w:tc>
      </w:tr>
      <w:tr w14:paraId="67E6A56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78FDBAB">
            <w:pPr>
              <w:widowControl/>
              <w:jc w:val="right"/>
              <w:rPr>
                <w:rFonts w:eastAsia="宋体"/>
                <w:kern w:val="2"/>
                <w:sz w:val="30"/>
                <w:szCs w:val="30"/>
                <w:lang w:eastAsia="zh-CN"/>
              </w:rPr>
            </w:pPr>
            <w:r>
              <w:rPr>
                <w:rFonts w:ascii="宋体" w:hAnsi="宋体" w:eastAsia="宋体" w:cs="宋体"/>
                <w:sz w:val="30"/>
                <w:szCs w:val="30"/>
                <w:lang w:eastAsia="zh-CN"/>
              </w:rPr>
              <w:t>采购方式：</w:t>
            </w:r>
          </w:p>
        </w:tc>
        <w:tc>
          <w:tcPr>
            <w:tcW w:w="5220" w:type="dxa"/>
            <w:shd w:val="clear" w:color="auto" w:fill="auto"/>
            <w:vAlign w:val="center"/>
          </w:tcPr>
          <w:p w14:paraId="4E148B8F">
            <w:pPr>
              <w:widowControl/>
              <w:jc w:val="left"/>
              <w:rPr>
                <w:rFonts w:eastAsia="宋体"/>
                <w:kern w:val="2"/>
                <w:sz w:val="30"/>
                <w:szCs w:val="30"/>
                <w:lang w:eastAsia="zh-CN"/>
              </w:rPr>
            </w:pPr>
            <w:r>
              <w:rPr>
                <w:rFonts w:ascii="宋体" w:hAnsi="宋体" w:eastAsia="宋体" w:cs="宋体"/>
                <w:sz w:val="30"/>
                <w:szCs w:val="30"/>
                <w:lang w:eastAsia="zh-CN"/>
              </w:rPr>
              <w:t>公开</w:t>
            </w:r>
            <w:r>
              <w:rPr>
                <w:rFonts w:hint="eastAsia" w:ascii="宋体" w:hAnsi="宋体" w:eastAsia="宋体" w:cs="宋体"/>
                <w:sz w:val="30"/>
                <w:szCs w:val="30"/>
                <w:lang w:eastAsia="zh-CN"/>
              </w:rPr>
              <w:t>招标</w:t>
            </w:r>
          </w:p>
        </w:tc>
      </w:tr>
      <w:tr w14:paraId="28A8A09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D869DD4">
            <w:pPr>
              <w:widowControl/>
              <w:jc w:val="right"/>
              <w:rPr>
                <w:rFonts w:eastAsia="宋体"/>
                <w:kern w:val="2"/>
                <w:sz w:val="30"/>
                <w:szCs w:val="30"/>
                <w:lang w:eastAsia="zh-CN"/>
              </w:rPr>
            </w:pPr>
            <w:r>
              <w:rPr>
                <w:rFonts w:ascii="宋体" w:hAnsi="宋体" w:eastAsia="宋体" w:cs="宋体"/>
                <w:sz w:val="30"/>
                <w:szCs w:val="30"/>
                <w:lang w:eastAsia="zh-CN"/>
              </w:rPr>
              <w:t>货币类型：</w:t>
            </w:r>
          </w:p>
        </w:tc>
        <w:tc>
          <w:tcPr>
            <w:tcW w:w="5220" w:type="dxa"/>
            <w:shd w:val="clear" w:color="auto" w:fill="auto"/>
            <w:vAlign w:val="center"/>
          </w:tcPr>
          <w:p w14:paraId="0E26A4B0">
            <w:pPr>
              <w:widowControl/>
              <w:jc w:val="left"/>
              <w:rPr>
                <w:rFonts w:eastAsia="宋体"/>
                <w:kern w:val="2"/>
                <w:sz w:val="30"/>
                <w:szCs w:val="30"/>
                <w:lang w:eastAsia="zh-CN"/>
              </w:rPr>
            </w:pPr>
            <w:r>
              <w:rPr>
                <w:rFonts w:ascii="宋体" w:hAnsi="宋体" w:eastAsia="宋体" w:cs="宋体"/>
                <w:sz w:val="30"/>
                <w:szCs w:val="30"/>
                <w:lang w:eastAsia="zh-CN"/>
              </w:rPr>
              <w:t>人民币</w:t>
            </w:r>
          </w:p>
        </w:tc>
      </w:tr>
      <w:tr w14:paraId="02D8DDD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7FEB6C9">
            <w:pPr>
              <w:widowControl/>
              <w:jc w:val="right"/>
              <w:rPr>
                <w:rFonts w:eastAsia="宋体"/>
                <w:kern w:val="2"/>
                <w:sz w:val="30"/>
                <w:szCs w:val="30"/>
                <w:lang w:eastAsia="zh-CN"/>
              </w:rPr>
            </w:pPr>
            <w:r>
              <w:rPr>
                <w:rFonts w:ascii="宋体" w:hAnsi="宋体" w:eastAsia="宋体" w:cs="宋体"/>
                <w:sz w:val="30"/>
                <w:szCs w:val="30"/>
                <w:lang w:eastAsia="zh-CN"/>
              </w:rPr>
              <w:t>评标方法：</w:t>
            </w:r>
          </w:p>
        </w:tc>
        <w:tc>
          <w:tcPr>
            <w:tcW w:w="5220" w:type="dxa"/>
            <w:shd w:val="clear" w:color="auto" w:fill="auto"/>
            <w:vAlign w:val="center"/>
          </w:tcPr>
          <w:p w14:paraId="3F233653">
            <w:pPr>
              <w:widowControl/>
              <w:jc w:val="left"/>
              <w:rPr>
                <w:rFonts w:eastAsia="宋体"/>
                <w:kern w:val="2"/>
                <w:sz w:val="30"/>
                <w:szCs w:val="30"/>
                <w:lang w:eastAsia="zh-CN"/>
              </w:rPr>
            </w:pPr>
            <w:r>
              <w:rPr>
                <w:rFonts w:ascii="宋体" w:hAnsi="宋体" w:eastAsia="宋体" w:cs="宋体"/>
                <w:sz w:val="30"/>
                <w:szCs w:val="30"/>
                <w:lang w:eastAsia="zh-CN" w:bidi="ar"/>
              </w:rPr>
              <w:t>综合评分法</w:t>
            </w:r>
          </w:p>
        </w:tc>
      </w:tr>
    </w:tbl>
    <w:p w14:paraId="056F15F0">
      <w:pPr>
        <w:widowControl w:val="0"/>
        <w:spacing w:beforeAutospacing="1" w:afterAutospacing="1"/>
        <w:jc w:val="center"/>
        <w:outlineLvl w:val="1"/>
        <w:rPr>
          <w:rFonts w:ascii="黑体" w:hAnsi="黑体" w:eastAsia="黑体"/>
          <w:sz w:val="40"/>
          <w:szCs w:val="40"/>
          <w:lang w:eastAsia="zh-CN"/>
        </w:rPr>
      </w:pPr>
    </w:p>
    <w:p w14:paraId="1451CFBF">
      <w:pPr>
        <w:widowControl w:val="0"/>
        <w:spacing w:line="360" w:lineRule="auto"/>
        <w:jc w:val="both"/>
        <w:rPr>
          <w:rFonts w:eastAsia="宋体"/>
          <w:b/>
          <w:bCs/>
          <w:kern w:val="2"/>
          <w:lang w:eastAsia="zh-CN"/>
        </w:rPr>
      </w:pPr>
      <w:r>
        <w:rPr>
          <w:rFonts w:eastAsia="宋体"/>
          <w:b/>
          <w:bCs/>
          <w:kern w:val="2"/>
          <w:lang w:eastAsia="zh-CN"/>
        </w:rPr>
        <w:br w:type="page"/>
      </w:r>
    </w:p>
    <w:p w14:paraId="6FCD6A17">
      <w:pPr>
        <w:widowControl w:val="0"/>
        <w:spacing w:beforeAutospacing="1" w:afterAutospacing="1"/>
        <w:jc w:val="center"/>
        <w:outlineLvl w:val="1"/>
        <w:rPr>
          <w:rFonts w:ascii="黑体" w:hAnsi="黑体" w:eastAsia="黑体"/>
          <w:sz w:val="40"/>
          <w:szCs w:val="40"/>
          <w:lang w:eastAsia="zh-CN"/>
        </w:rPr>
      </w:pPr>
      <w:r>
        <w:rPr>
          <w:rFonts w:hint="eastAsia" w:ascii="黑体" w:hAnsi="黑体" w:eastAsia="黑体"/>
          <w:sz w:val="40"/>
          <w:szCs w:val="40"/>
          <w:lang w:eastAsia="zh-CN"/>
        </w:rPr>
        <w:t>资格性审查表</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31"/>
        <w:gridCol w:w="8556"/>
      </w:tblGrid>
      <w:tr w14:paraId="238B9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3" w:type="dxa"/>
            <w:tcBorders>
              <w:top w:val="single" w:color="000000" w:sz="8" w:space="0"/>
              <w:left w:val="single" w:color="000000" w:sz="8" w:space="0"/>
              <w:bottom w:val="single" w:color="000000" w:sz="8" w:space="0"/>
              <w:right w:val="single" w:color="000000" w:sz="8" w:space="0"/>
            </w:tcBorders>
            <w:shd w:val="clear" w:color="auto" w:fill="E6EFFA"/>
            <w:vAlign w:val="top"/>
          </w:tcPr>
          <w:p w14:paraId="25197520">
            <w:pPr>
              <w:widowControl w:val="0"/>
              <w:jc w:val="center"/>
              <w:rPr>
                <w:rFonts w:ascii="宋体" w:hAnsi="宋体" w:eastAsia="宋体"/>
                <w:kern w:val="2"/>
                <w:sz w:val="21"/>
                <w:szCs w:val="21"/>
                <w:lang w:eastAsia="zh-CN"/>
              </w:rPr>
            </w:pPr>
            <w:r>
              <w:rPr>
                <w:rFonts w:ascii="宋体" w:hAnsi="宋体" w:eastAsia="宋体"/>
                <w:kern w:val="2"/>
                <w:sz w:val="21"/>
                <w:szCs w:val="21"/>
                <w:lang w:eastAsia="zh-CN"/>
              </w:rPr>
              <w:t>序号</w:t>
            </w:r>
          </w:p>
        </w:tc>
        <w:tc>
          <w:tcPr>
            <w:tcW w:w="822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C978AD4">
            <w:pPr>
              <w:widowControl w:val="0"/>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0F27F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3" w:type="dxa"/>
            <w:tcBorders>
              <w:top w:val="single" w:color="000000" w:sz="8" w:space="0"/>
              <w:left w:val="single" w:color="000000" w:sz="8" w:space="0"/>
              <w:bottom w:val="single" w:color="000000" w:sz="8" w:space="0"/>
              <w:right w:val="single" w:color="000000" w:sz="8" w:space="0"/>
            </w:tcBorders>
            <w:vAlign w:val="top"/>
          </w:tcPr>
          <w:p w14:paraId="39B2D512">
            <w:pPr>
              <w:widowControl w:val="0"/>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8229" w:type="dxa"/>
            <w:tcBorders>
              <w:top w:val="single" w:color="000000" w:sz="8" w:space="0"/>
              <w:left w:val="single" w:color="000000" w:sz="8" w:space="0"/>
              <w:bottom w:val="single" w:color="000000" w:sz="8" w:space="0"/>
              <w:right w:val="single" w:color="000000" w:sz="8" w:space="0"/>
            </w:tcBorders>
          </w:tcPr>
          <w:p w14:paraId="5B6E92FF">
            <w:pPr>
              <w:widowControl w:val="0"/>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w:t>
            </w:r>
            <w:r>
              <w:rPr>
                <w:rFonts w:hint="eastAsia" w:ascii="宋体" w:hAnsi="宋体" w:eastAsia="宋体" w:cs="宋体"/>
                <w:sz w:val="21"/>
                <w:szCs w:val="21"/>
                <w:lang w:eastAsia="zh-CN"/>
              </w:rPr>
              <w:t>招标</w:t>
            </w:r>
            <w:r>
              <w:rPr>
                <w:rFonts w:ascii="宋体" w:hAnsi="宋体" w:eastAsia="宋体" w:cs="宋体"/>
                <w:sz w:val="21"/>
                <w:szCs w:val="21"/>
                <w:lang w:eastAsia="zh-CN"/>
              </w:rPr>
              <w:t>公告</w:t>
            </w:r>
            <w:r>
              <w:rPr>
                <w:rFonts w:hint="eastAsia" w:ascii="宋体" w:hAnsi="宋体" w:eastAsia="宋体"/>
                <w:kern w:val="2"/>
                <w:sz w:val="21"/>
                <w:szCs w:val="21"/>
                <w:lang w:eastAsia="zh-CN"/>
              </w:rPr>
              <w:t>投标人资格要求</w:t>
            </w:r>
            <w:r>
              <w:rPr>
                <w:rFonts w:ascii="宋体" w:hAnsi="宋体" w:eastAsia="宋体" w:cs="宋体"/>
                <w:sz w:val="21"/>
                <w:szCs w:val="21"/>
                <w:lang w:eastAsia="zh-CN"/>
              </w:rPr>
              <w:t>）</w:t>
            </w:r>
          </w:p>
        </w:tc>
      </w:tr>
    </w:tbl>
    <w:p w14:paraId="0F51D781">
      <w:pPr>
        <w:widowControl w:val="0"/>
        <w:spacing w:before="280" w:beforeAutospacing="1" w:afterAutospacing="1"/>
        <w:jc w:val="center"/>
        <w:outlineLvl w:val="1"/>
        <w:rPr>
          <w:rFonts w:ascii="黑体" w:hAnsi="黑体" w:eastAsia="黑体"/>
          <w:sz w:val="40"/>
          <w:szCs w:val="40"/>
          <w:lang w:eastAsia="zh-CN"/>
        </w:rPr>
      </w:pPr>
      <w:r>
        <w:rPr>
          <w:rFonts w:hint="eastAsia" w:ascii="黑体" w:hAnsi="黑体" w:eastAsia="黑体"/>
          <w:sz w:val="40"/>
          <w:szCs w:val="40"/>
          <w:lang w:eastAsia="zh-CN"/>
        </w:rPr>
        <w:t>符合性审查表</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92"/>
        <w:gridCol w:w="8595"/>
      </w:tblGrid>
      <w:tr w14:paraId="7BE8C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color="auto" w:fill="E6EFFA"/>
          </w:tcPr>
          <w:p w14:paraId="09240ACD">
            <w:pPr>
              <w:widowControl/>
              <w:jc w:val="center"/>
              <w:rPr>
                <w:rFonts w:ascii="宋体" w:hAnsi="宋体" w:eastAsia="宋体" w:cs="宋体"/>
                <w:sz w:val="21"/>
                <w:szCs w:val="21"/>
                <w:lang w:eastAsia="zh-CN"/>
              </w:rPr>
            </w:pPr>
            <w:r>
              <w:rPr>
                <w:rFonts w:ascii="宋体" w:hAnsi="宋体" w:eastAsia="宋体" w:cs="宋体"/>
                <w:sz w:val="21"/>
                <w:szCs w:val="21"/>
                <w:lang w:eastAsia="zh-CN"/>
              </w:rPr>
              <w:t>序号</w:t>
            </w:r>
          </w:p>
        </w:tc>
        <w:tc>
          <w:tcPr>
            <w:tcW w:w="838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C6127B3">
            <w:pPr>
              <w:widowControl/>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5DF61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2789921A">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0CE7B77">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不得将一个包内容拆开投标；</w:t>
            </w:r>
          </w:p>
        </w:tc>
      </w:tr>
      <w:tr w14:paraId="4DB09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7786137">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3485AC43">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对同一项目投标时，不得提供两套以上的投标方案（招标文件另有规定的除外）；</w:t>
            </w:r>
          </w:p>
        </w:tc>
      </w:tr>
      <w:tr w14:paraId="628F8A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75F3BA9B">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D6788AC">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分项报价或投标总价不得高于相应预算金额（或设定的预算金额下的最高限价）；</w:t>
            </w:r>
          </w:p>
        </w:tc>
      </w:tr>
      <w:tr w14:paraId="379CAC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75" w:type="dxa"/>
            <w:tcBorders>
              <w:top w:val="single" w:color="000000" w:sz="8" w:space="0"/>
              <w:left w:val="single" w:color="000000" w:sz="8" w:space="0"/>
              <w:bottom w:val="single" w:color="000000" w:sz="8" w:space="0"/>
              <w:right w:val="single" w:color="000000" w:sz="8" w:space="0"/>
            </w:tcBorders>
          </w:tcPr>
          <w:p w14:paraId="63058CAB">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EC7A443">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2690D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0989A7D3">
            <w:pPr>
              <w:widowControl w:val="0"/>
              <w:jc w:val="center"/>
              <w:rPr>
                <w:rFonts w:ascii="宋体" w:hAnsi="宋体" w:eastAsia="宋体"/>
                <w:kern w:val="2"/>
                <w:sz w:val="21"/>
                <w:szCs w:val="21"/>
                <w:highlight w:val="yellow"/>
                <w:lang w:eastAsia="zh-CN"/>
              </w:rPr>
            </w:pPr>
            <w:r>
              <w:rPr>
                <w:rFonts w:eastAsia="宋体"/>
                <w:kern w:val="2"/>
                <w:sz w:val="21"/>
                <w:szCs w:val="21"/>
                <w:lang w:eastAsia="zh-CN"/>
              </w:rPr>
              <w:t>5</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744CC86">
            <w:pPr>
              <w:widowControl w:val="0"/>
              <w:jc w:val="both"/>
              <w:rPr>
                <w:rFonts w:ascii="宋体" w:hAnsi="宋体" w:eastAsia="宋体"/>
                <w:kern w:val="2"/>
                <w:sz w:val="21"/>
                <w:szCs w:val="21"/>
                <w:lang w:eastAsia="zh-CN"/>
              </w:rPr>
            </w:pPr>
            <w:r>
              <w:rPr>
                <w:rFonts w:hint="eastAsia" w:eastAsia="宋体"/>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482CE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67E7887B">
            <w:pPr>
              <w:widowControl w:val="0"/>
              <w:jc w:val="center"/>
              <w:rPr>
                <w:rFonts w:ascii="宋体" w:hAnsi="宋体" w:eastAsia="宋体"/>
                <w:kern w:val="2"/>
                <w:sz w:val="21"/>
                <w:szCs w:val="21"/>
                <w:lang w:eastAsia="zh-CN"/>
              </w:rPr>
            </w:pPr>
            <w:r>
              <w:rPr>
                <w:rFonts w:eastAsia="宋体"/>
                <w:kern w:val="2"/>
                <w:sz w:val="21"/>
                <w:szCs w:val="21"/>
                <w:lang w:eastAsia="zh-CN"/>
              </w:rPr>
              <w:t>6</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277B9343">
            <w:pPr>
              <w:widowControl w:val="0"/>
              <w:jc w:val="both"/>
              <w:rPr>
                <w:rFonts w:ascii="宋体" w:hAnsi="宋体" w:eastAsia="宋体"/>
                <w:kern w:val="2"/>
                <w:sz w:val="21"/>
                <w:szCs w:val="21"/>
                <w:lang w:eastAsia="zh-CN"/>
              </w:rPr>
            </w:pPr>
            <w:r>
              <w:rPr>
                <w:rFonts w:hint="eastAsia" w:eastAsia="宋体"/>
                <w:kern w:val="2"/>
                <w:sz w:val="21"/>
                <w:lang w:eastAsia="zh-CN"/>
              </w:rPr>
              <w:t>未按招标文件所提供的样式填写《投标函》；未按招标文件所提供的《采购投标及履约承诺函》进行承诺；未按招标文件对投标文件组成的要求提供投标文件；</w:t>
            </w:r>
          </w:p>
        </w:tc>
      </w:tr>
      <w:tr w14:paraId="64BC9F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FAFAD08">
            <w:pPr>
              <w:widowControl w:val="0"/>
              <w:jc w:val="center"/>
              <w:rPr>
                <w:rFonts w:ascii="宋体" w:hAnsi="宋体" w:eastAsia="宋体"/>
                <w:kern w:val="2"/>
                <w:sz w:val="21"/>
                <w:szCs w:val="21"/>
                <w:highlight w:val="yellow"/>
                <w:lang w:eastAsia="zh-CN"/>
              </w:rPr>
            </w:pPr>
            <w:r>
              <w:rPr>
                <w:rFonts w:eastAsia="宋体"/>
                <w:kern w:val="2"/>
                <w:sz w:val="21"/>
                <w:szCs w:val="21"/>
                <w:lang w:eastAsia="zh-CN"/>
              </w:rPr>
              <w:t>7</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47D3B4A">
            <w:pPr>
              <w:widowControl w:val="0"/>
              <w:jc w:val="both"/>
              <w:rPr>
                <w:rFonts w:ascii="宋体" w:hAnsi="宋体" w:eastAsia="宋体"/>
                <w:kern w:val="2"/>
                <w:sz w:val="21"/>
                <w:szCs w:val="21"/>
                <w:lang w:eastAsia="zh-CN"/>
              </w:rPr>
            </w:pPr>
            <w:r>
              <w:rPr>
                <w:rFonts w:hint="eastAsia" w:eastAsia="宋体"/>
                <w:kern w:val="2"/>
                <w:sz w:val="21"/>
                <w:lang w:eastAsia="zh-CN"/>
              </w:rPr>
              <w:t>采购标的/所投产品/货物清单/报价等任意一类有缺漏项或响应不全，或者对招标文件规定的项目需求内容或者需求数量进行修改，评审委员会判定投标响应不满足采购需求；</w:t>
            </w:r>
          </w:p>
        </w:tc>
      </w:tr>
      <w:tr w14:paraId="4B27C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5FBF5F20">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8</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49651E27">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投标文件电子文档不得带病毒；</w:t>
            </w:r>
          </w:p>
        </w:tc>
      </w:tr>
      <w:tr w14:paraId="76CD8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115E2913">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9</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082E8500">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投标文件用不属于本公司的电子密钥进行加密；</w:t>
            </w:r>
          </w:p>
        </w:tc>
      </w:tr>
      <w:tr w14:paraId="39DF2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tcPr>
          <w:p w14:paraId="431BE34E">
            <w:pPr>
              <w:widowControl/>
              <w:jc w:val="center"/>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10</w:t>
            </w:r>
          </w:p>
        </w:tc>
        <w:tc>
          <w:tcPr>
            <w:tcW w:w="8386" w:type="dxa"/>
            <w:tcBorders>
              <w:top w:val="single" w:color="000000" w:sz="8" w:space="0"/>
              <w:left w:val="single" w:color="000000" w:sz="8" w:space="0"/>
              <w:bottom w:val="single" w:color="000000" w:sz="8" w:space="0"/>
              <w:right w:val="single" w:color="000000" w:sz="8" w:space="0"/>
            </w:tcBorders>
            <w:shd w:val="clear" w:color="auto" w:fill="auto"/>
          </w:tcPr>
          <w:p w14:paraId="795DD05A">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法律、法规、规章、规范性文件规定的其他情形。</w:t>
            </w:r>
          </w:p>
        </w:tc>
      </w:tr>
    </w:tbl>
    <w:p w14:paraId="282AA68C">
      <w:pPr>
        <w:widowControl w:val="0"/>
        <w:spacing w:beforeAutospacing="1" w:afterAutospacing="1"/>
        <w:jc w:val="center"/>
        <w:outlineLvl w:val="1"/>
        <w:rPr>
          <w:rFonts w:ascii="黑体" w:hAnsi="黑体" w:eastAsia="黑体"/>
          <w:sz w:val="40"/>
          <w:szCs w:val="40"/>
          <w:lang w:eastAsia="zh-CN"/>
        </w:rPr>
      </w:pPr>
      <w:r>
        <w:rPr>
          <w:rFonts w:hint="eastAsia" w:ascii="黑体" w:hAnsi="黑体" w:eastAsia="黑体"/>
          <w:sz w:val="40"/>
          <w:szCs w:val="40"/>
          <w:lang w:eastAsia="zh-CN"/>
        </w:rPr>
        <w:t>评标信息</w:t>
      </w:r>
    </w:p>
    <w:tbl>
      <w:tblPr>
        <w:tblStyle w:val="12"/>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45"/>
        <w:gridCol w:w="571"/>
        <w:gridCol w:w="499"/>
        <w:gridCol w:w="1721"/>
        <w:gridCol w:w="499"/>
        <w:gridCol w:w="556"/>
        <w:gridCol w:w="5245"/>
        <w:gridCol w:w="45"/>
      </w:tblGrid>
      <w:tr w14:paraId="65E9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45" w:type="dxa"/>
          <w:tblCellSpacing w:w="0" w:type="dxa"/>
          <w:jc w:val="center"/>
        </w:trPr>
        <w:tc>
          <w:tcPr>
            <w:tcW w:w="9211" w:type="dxa"/>
            <w:gridSpan w:val="7"/>
            <w:vAlign w:val="center"/>
          </w:tcPr>
          <w:p w14:paraId="617FDED0">
            <w:pPr>
              <w:widowControl/>
              <w:jc w:val="left"/>
              <w:rPr>
                <w:rFonts w:ascii="宋体" w:hAnsi="宋体" w:eastAsia="宋体"/>
                <w:b/>
                <w:bCs/>
                <w:kern w:val="2"/>
                <w:lang w:eastAsia="zh-CN"/>
              </w:rPr>
            </w:pPr>
            <w:r>
              <w:rPr>
                <w:rFonts w:ascii="宋体" w:hAnsi="宋体" w:eastAsia="宋体"/>
                <w:b/>
                <w:bCs/>
                <w:kern w:val="2"/>
                <w:sz w:val="21"/>
                <w:lang w:eastAsia="zh-CN"/>
              </w:rPr>
              <w:t>评标方法：综合评分法</w:t>
            </w:r>
          </w:p>
        </w:tc>
      </w:tr>
      <w:tr w14:paraId="42C8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Before w:val="1"/>
          <w:wBefore w:w="45" w:type="dxa"/>
          <w:tblCellSpacing w:w="0" w:type="dxa"/>
          <w:jc w:val="center"/>
        </w:trPr>
        <w:tc>
          <w:tcPr>
            <w:tcW w:w="9211" w:type="dxa"/>
            <w:gridSpan w:val="7"/>
            <w:vAlign w:val="center"/>
          </w:tcPr>
          <w:p w14:paraId="50E5B703">
            <w:pPr>
              <w:widowControl w:val="0"/>
              <w:ind w:firstLine="420"/>
              <w:jc w:val="both"/>
              <w:rPr>
                <w:rFonts w:ascii="宋体" w:hAnsi="宋体" w:eastAsia="宋体"/>
                <w:kern w:val="2"/>
                <w:sz w:val="21"/>
                <w:szCs w:val="21"/>
                <w:lang w:eastAsia="zh-CN"/>
              </w:rPr>
            </w:pPr>
            <w:r>
              <w:rPr>
                <w:rFonts w:ascii="宋体" w:hAnsi="宋体" w:eastAsia="宋体"/>
                <w:kern w:val="2"/>
                <w:sz w:val="21"/>
                <w:szCs w:val="21"/>
                <w:lang w:eastAsia="zh-CN"/>
              </w:rPr>
              <w:t>综合评分法，是指</w:t>
            </w:r>
            <w:r>
              <w:rPr>
                <w:rFonts w:hint="eastAsia" w:ascii="宋体" w:hAnsi="宋体" w:eastAsia="宋体"/>
                <w:sz w:val="21"/>
                <w:szCs w:val="21"/>
                <w:lang w:eastAsia="zh-CN"/>
              </w:rPr>
              <w:t>投标文件满足招标文件全部实质性要求</w:t>
            </w:r>
            <w:r>
              <w:rPr>
                <w:rFonts w:ascii="宋体" w:hAnsi="宋体" w:eastAsia="宋体"/>
                <w:kern w:val="2"/>
                <w:sz w:val="21"/>
                <w:szCs w:val="21"/>
                <w:lang w:eastAsia="zh-CN"/>
              </w:rPr>
              <w:t>，且按照</w:t>
            </w:r>
            <w:r>
              <w:rPr>
                <w:rFonts w:hint="eastAsia" w:ascii="宋体" w:hAnsi="宋体" w:eastAsia="宋体"/>
                <w:kern w:val="2"/>
                <w:sz w:val="21"/>
                <w:szCs w:val="21"/>
                <w:lang w:eastAsia="zh-CN"/>
              </w:rPr>
              <w:t>招标文件规定的各项因素进行综合评审，评标总得分排名前列</w:t>
            </w:r>
            <w:r>
              <w:rPr>
                <w:rFonts w:ascii="宋体" w:hAnsi="宋体" w:eastAsia="宋体"/>
                <w:kern w:val="2"/>
                <w:sz w:val="21"/>
                <w:szCs w:val="21"/>
                <w:lang w:eastAsia="zh-CN"/>
              </w:rPr>
              <w:t>的投标人为中标候选人的评标方法。</w:t>
            </w:r>
            <w:r>
              <w:rPr>
                <w:rFonts w:hint="eastAsia" w:ascii="宋体" w:hAnsi="宋体" w:eastAsia="宋体"/>
                <w:kern w:val="2"/>
                <w:sz w:val="21"/>
                <w:szCs w:val="21"/>
                <w:lang w:eastAsia="zh-CN"/>
              </w:rPr>
              <w:t>（适用于中标候选人为2家或以上的情形）</w:t>
            </w:r>
          </w:p>
          <w:p w14:paraId="28964B86">
            <w:pPr>
              <w:widowControl w:val="0"/>
              <w:ind w:firstLine="420"/>
              <w:jc w:val="both"/>
              <w:rPr>
                <w:rFonts w:ascii="宋体" w:hAnsi="宋体" w:eastAsia="宋体"/>
                <w:kern w:val="2"/>
                <w:sz w:val="21"/>
                <w:szCs w:val="21"/>
                <w:lang w:eastAsia="zh-CN"/>
              </w:rPr>
            </w:pPr>
          </w:p>
          <w:p w14:paraId="2DD00197">
            <w:pPr>
              <w:widowControl w:val="0"/>
              <w:ind w:firstLine="420"/>
              <w:jc w:val="both"/>
              <w:rPr>
                <w:rFonts w:ascii="宋体" w:hAnsi="宋体" w:eastAsia="宋体"/>
                <w:kern w:val="2"/>
                <w:sz w:val="21"/>
                <w:szCs w:val="21"/>
                <w:lang w:eastAsia="zh-CN"/>
              </w:rPr>
            </w:pPr>
            <w:r>
              <w:rPr>
                <w:rFonts w:ascii="宋体" w:hAnsi="宋体" w:eastAsia="宋体"/>
                <w:kern w:val="2"/>
                <w:sz w:val="21"/>
                <w:szCs w:val="21"/>
                <w:lang w:eastAsia="zh-CN"/>
              </w:rPr>
              <w:t>价格分计算方法：</w:t>
            </w:r>
          </w:p>
          <w:p w14:paraId="1435EA6B">
            <w:pPr>
              <w:widowControl/>
              <w:ind w:left="420"/>
              <w:jc w:val="left"/>
              <w:rPr>
                <w:rFonts w:ascii="宋体" w:hAnsi="宋体" w:eastAsia="宋体"/>
                <w:kern w:val="2"/>
                <w:sz w:val="21"/>
                <w:szCs w:val="21"/>
                <w:lang w:eastAsia="zh-CN"/>
              </w:rPr>
            </w:pPr>
            <w:r>
              <w:rPr>
                <w:rFonts w:ascii="宋体" w:hAnsi="宋体" w:eastAsia="宋体"/>
                <w:kern w:val="2"/>
                <w:sz w:val="21"/>
                <w:szCs w:val="21"/>
                <w:lang w:eastAsia="zh-CN"/>
              </w:rPr>
              <w:t xml:space="preserve">采用低价优先法计算，即满足招标文件要求且投标价格最低的投标报价为评标基准价，其价格分为满分。其他投标人的价格分统一按照下列公式计算：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投标报价得分=(评标基准价／投标报价)×100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评标总得分＝F1×A1＋F2×A2＋……＋Fn×An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F1、F2……Fn分别为各项评审因素的得分； </w:t>
            </w:r>
            <w:r>
              <w:rPr>
                <w:rFonts w:ascii="宋体" w:hAnsi="宋体" w:eastAsia="宋体"/>
                <w:kern w:val="2"/>
                <w:sz w:val="21"/>
                <w:szCs w:val="21"/>
                <w:lang w:eastAsia="zh-CN"/>
              </w:rPr>
              <w:br w:type="textWrapping"/>
            </w:r>
            <w:r>
              <w:rPr>
                <w:rFonts w:ascii="宋体" w:hAnsi="宋体" w:eastAsia="宋体"/>
                <w:kern w:val="2"/>
                <w:sz w:val="21"/>
                <w:szCs w:val="21"/>
                <w:lang w:eastAsia="zh-CN"/>
              </w:rPr>
              <w:t xml:space="preserve">A1、A2、……An 分别为各项评审因素所占的权重(A1＋A2＋……＋An＝1)。 </w:t>
            </w:r>
            <w:r>
              <w:rPr>
                <w:rFonts w:ascii="宋体" w:hAnsi="宋体" w:eastAsia="宋体"/>
                <w:kern w:val="2"/>
                <w:sz w:val="21"/>
                <w:szCs w:val="21"/>
                <w:lang w:eastAsia="zh-CN"/>
              </w:rPr>
              <w:br w:type="textWrapping"/>
            </w:r>
            <w:r>
              <w:rPr>
                <w:rFonts w:ascii="宋体" w:hAnsi="宋体" w:eastAsia="宋体"/>
                <w:kern w:val="2"/>
                <w:sz w:val="21"/>
                <w:szCs w:val="21"/>
                <w:lang w:eastAsia="zh-CN"/>
              </w:rPr>
              <w:t>评标过程中，不得去掉报价中的最高报价和最低报价。</w:t>
            </w:r>
          </w:p>
          <w:p w14:paraId="578C3E85">
            <w:pPr>
              <w:widowControl/>
              <w:ind w:left="420"/>
              <w:jc w:val="left"/>
              <w:rPr>
                <w:rFonts w:ascii="宋体" w:hAnsi="宋体" w:eastAsia="宋体"/>
                <w:lang w:eastAsia="zh-CN"/>
              </w:rPr>
            </w:pPr>
            <w:r>
              <w:rPr>
                <w:rFonts w:hint="eastAsia" w:ascii="宋体" w:hAnsi="宋体" w:eastAsia="宋体"/>
                <w:kern w:val="2"/>
                <w:sz w:val="21"/>
                <w:szCs w:val="21"/>
                <w:lang w:eastAsia="zh-CN"/>
              </w:rPr>
              <w:t>因落实政府采购政策进行价格调整的，以调整后的价格计算评标基准价和投标报价。</w:t>
            </w:r>
          </w:p>
          <w:p w14:paraId="6D4F2917">
            <w:pPr>
              <w:widowControl w:val="0"/>
              <w:spacing w:line="240" w:lineRule="auto"/>
              <w:jc w:val="both"/>
              <w:rPr>
                <w:rFonts w:ascii="宋体" w:hAnsi="宋体" w:eastAsia="宋体"/>
                <w:b/>
                <w:bCs/>
                <w:kern w:val="2"/>
                <w:lang w:eastAsia="zh-CN"/>
              </w:rPr>
            </w:pPr>
            <w:r>
              <w:rPr>
                <w:rFonts w:hint="eastAsia" w:ascii="宋体" w:hAnsi="宋体" w:eastAsia="宋体"/>
                <w:b/>
                <w:bCs/>
                <w:kern w:val="2"/>
                <w:sz w:val="22"/>
                <w:lang w:eastAsia="zh-CN"/>
              </w:rPr>
              <w:t>注：投标人的“投标技术响应”“技术要求偏离表中偏离情况”等必须与客观实际保持一致，响应不实且情节严重的，经查实，将依法记入供应商诚信档案或受到行政处罚。</w:t>
            </w:r>
          </w:p>
        </w:tc>
      </w:tr>
      <w:tr w14:paraId="487D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5" w:type="dxa"/>
          <w:trHeight w:val="57" w:hRule="atLeast"/>
          <w:tblCellSpacing w:w="0" w:type="dxa"/>
          <w:jc w:val="center"/>
        </w:trPr>
        <w:tc>
          <w:tcPr>
            <w:tcW w:w="624" w:type="dxa"/>
            <w:gridSpan w:val="2"/>
            <w:vAlign w:val="center"/>
          </w:tcPr>
          <w:p w14:paraId="5ED29F84">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序号</w:t>
            </w:r>
          </w:p>
        </w:tc>
        <w:tc>
          <w:tcPr>
            <w:tcW w:w="3319" w:type="dxa"/>
            <w:gridSpan w:val="4"/>
            <w:vAlign w:val="center"/>
          </w:tcPr>
          <w:p w14:paraId="0C3B5729">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评分项</w:t>
            </w:r>
          </w:p>
        </w:tc>
        <w:tc>
          <w:tcPr>
            <w:tcW w:w="5313" w:type="dxa"/>
            <w:vAlign w:val="center"/>
          </w:tcPr>
          <w:p w14:paraId="4334C7E4">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权重</w:t>
            </w:r>
          </w:p>
        </w:tc>
      </w:tr>
      <w:tr w14:paraId="551A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5" w:type="dxa"/>
          <w:trHeight w:val="57" w:hRule="atLeast"/>
          <w:tblCellSpacing w:w="0" w:type="dxa"/>
          <w:jc w:val="center"/>
        </w:trPr>
        <w:tc>
          <w:tcPr>
            <w:tcW w:w="624" w:type="dxa"/>
            <w:gridSpan w:val="2"/>
            <w:vAlign w:val="center"/>
          </w:tcPr>
          <w:p w14:paraId="34421ACD">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1</w:t>
            </w:r>
          </w:p>
        </w:tc>
        <w:tc>
          <w:tcPr>
            <w:tcW w:w="3319" w:type="dxa"/>
            <w:gridSpan w:val="4"/>
            <w:vAlign w:val="center"/>
          </w:tcPr>
          <w:p w14:paraId="124F61D3">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价格</w:t>
            </w:r>
          </w:p>
        </w:tc>
        <w:tc>
          <w:tcPr>
            <w:tcW w:w="5313" w:type="dxa"/>
            <w:vAlign w:val="center"/>
          </w:tcPr>
          <w:p w14:paraId="5C11B453">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30</w:t>
            </w:r>
          </w:p>
        </w:tc>
      </w:tr>
      <w:tr w14:paraId="0B3A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5" w:type="dxa"/>
          <w:trHeight w:val="57" w:hRule="atLeast"/>
          <w:tblCellSpacing w:w="0" w:type="dxa"/>
          <w:jc w:val="center"/>
        </w:trPr>
        <w:tc>
          <w:tcPr>
            <w:tcW w:w="624" w:type="dxa"/>
            <w:gridSpan w:val="2"/>
            <w:vAlign w:val="center"/>
          </w:tcPr>
          <w:p w14:paraId="2AAD739E">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2</w:t>
            </w:r>
          </w:p>
        </w:tc>
        <w:tc>
          <w:tcPr>
            <w:tcW w:w="3319" w:type="dxa"/>
            <w:gridSpan w:val="4"/>
            <w:vAlign w:val="center"/>
          </w:tcPr>
          <w:p w14:paraId="34F0422A">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技术部分</w:t>
            </w:r>
          </w:p>
        </w:tc>
        <w:tc>
          <w:tcPr>
            <w:tcW w:w="5313" w:type="dxa"/>
            <w:vAlign w:val="center"/>
          </w:tcPr>
          <w:p w14:paraId="6B30FCF8">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48</w:t>
            </w:r>
          </w:p>
        </w:tc>
      </w:tr>
      <w:tr w14:paraId="049F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5" w:type="dxa"/>
          <w:trHeight w:val="57" w:hRule="atLeast"/>
          <w:tblCellSpacing w:w="0" w:type="dxa"/>
          <w:jc w:val="center"/>
        </w:trPr>
        <w:tc>
          <w:tcPr>
            <w:tcW w:w="624" w:type="dxa"/>
            <w:gridSpan w:val="2"/>
            <w:vMerge w:val="restart"/>
            <w:vAlign w:val="center"/>
          </w:tcPr>
          <w:p w14:paraId="50CDE682">
            <w:pPr>
              <w:widowControl w:val="0"/>
              <w:snapToGrid w:val="0"/>
              <w:jc w:val="center"/>
              <w:rPr>
                <w:rFonts w:ascii="宋体" w:hAnsi="宋体" w:eastAsia="宋体"/>
                <w:kern w:val="2"/>
                <w:sz w:val="21"/>
                <w:szCs w:val="21"/>
                <w:lang w:eastAsia="zh-CN"/>
              </w:rPr>
            </w:pPr>
          </w:p>
        </w:tc>
        <w:tc>
          <w:tcPr>
            <w:tcW w:w="506" w:type="dxa"/>
            <w:vAlign w:val="center"/>
          </w:tcPr>
          <w:p w14:paraId="45CC03FF">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序号</w:t>
            </w:r>
          </w:p>
        </w:tc>
        <w:tc>
          <w:tcPr>
            <w:tcW w:w="1744" w:type="dxa"/>
            <w:vAlign w:val="center"/>
          </w:tcPr>
          <w:p w14:paraId="7AC04839">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评审因素</w:t>
            </w:r>
          </w:p>
        </w:tc>
        <w:tc>
          <w:tcPr>
            <w:tcW w:w="506" w:type="dxa"/>
            <w:vAlign w:val="center"/>
          </w:tcPr>
          <w:p w14:paraId="243F62A2">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权重</w:t>
            </w:r>
          </w:p>
        </w:tc>
        <w:tc>
          <w:tcPr>
            <w:tcW w:w="563" w:type="dxa"/>
            <w:vAlign w:val="center"/>
          </w:tcPr>
          <w:p w14:paraId="6546EE86">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评分方式</w:t>
            </w:r>
          </w:p>
        </w:tc>
        <w:tc>
          <w:tcPr>
            <w:tcW w:w="5313" w:type="dxa"/>
            <w:vAlign w:val="center"/>
          </w:tcPr>
          <w:p w14:paraId="67E2055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评分准则</w:t>
            </w:r>
          </w:p>
        </w:tc>
      </w:tr>
      <w:tr w14:paraId="0217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45" w:type="dxa"/>
          <w:trHeight w:val="57" w:hRule="atLeast"/>
          <w:tblCellSpacing w:w="0" w:type="dxa"/>
          <w:jc w:val="center"/>
        </w:trPr>
        <w:tc>
          <w:tcPr>
            <w:tcW w:w="624" w:type="dxa"/>
            <w:gridSpan w:val="2"/>
            <w:vMerge w:val="continue"/>
            <w:vAlign w:val="center"/>
          </w:tcPr>
          <w:p w14:paraId="6F67A4E8">
            <w:pPr>
              <w:widowControl/>
              <w:snapToGrid w:val="0"/>
              <w:jc w:val="left"/>
              <w:rPr>
                <w:rFonts w:ascii="宋体" w:hAnsi="宋体" w:eastAsia="宋体"/>
                <w:kern w:val="2"/>
                <w:sz w:val="21"/>
                <w:szCs w:val="21"/>
                <w:lang w:eastAsia="zh-CN"/>
              </w:rPr>
            </w:pPr>
          </w:p>
        </w:tc>
        <w:tc>
          <w:tcPr>
            <w:tcW w:w="506" w:type="dxa"/>
            <w:vAlign w:val="center"/>
          </w:tcPr>
          <w:p w14:paraId="71BDC27E">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744" w:type="dxa"/>
            <w:vAlign w:val="center"/>
          </w:tcPr>
          <w:p w14:paraId="3FA44B8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技术保障措施</w:t>
            </w:r>
          </w:p>
        </w:tc>
        <w:tc>
          <w:tcPr>
            <w:tcW w:w="506" w:type="dxa"/>
            <w:vAlign w:val="center"/>
          </w:tcPr>
          <w:p w14:paraId="0CF44DD1">
            <w:pPr>
              <w:widowControl w:val="0"/>
              <w:snapToGrid w:val="0"/>
              <w:jc w:val="center"/>
              <w:rPr>
                <w:rFonts w:ascii="宋体" w:hAnsi="宋体" w:eastAsia="宋体"/>
                <w:kern w:val="2"/>
                <w:sz w:val="21"/>
                <w:szCs w:val="21"/>
                <w:lang w:eastAsia="zh-CN"/>
              </w:rPr>
            </w:pPr>
            <w:r>
              <w:rPr>
                <w:rFonts w:ascii="宋体" w:hAnsi="宋体" w:eastAsia="宋体"/>
                <w:kern w:val="2"/>
                <w:sz w:val="21"/>
                <w:szCs w:val="21"/>
                <w:lang w:eastAsia="zh-CN"/>
              </w:rPr>
              <w:t>3</w:t>
            </w:r>
          </w:p>
        </w:tc>
        <w:tc>
          <w:tcPr>
            <w:tcW w:w="563" w:type="dxa"/>
            <w:vAlign w:val="center"/>
          </w:tcPr>
          <w:p w14:paraId="6E8A8EA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专家打分</w:t>
            </w:r>
          </w:p>
        </w:tc>
        <w:tc>
          <w:tcPr>
            <w:tcW w:w="5313" w:type="dxa"/>
            <w:vAlign w:val="center"/>
          </w:tcPr>
          <w:p w14:paraId="072F7402">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114BD27D">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根据投标人提供的方案进行打分，内容包括：</w:t>
            </w:r>
          </w:p>
          <w:p w14:paraId="7C16A43A">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1、技术保障方案；</w:t>
            </w:r>
          </w:p>
          <w:p w14:paraId="407481CA">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2、工期保证；</w:t>
            </w:r>
          </w:p>
          <w:p w14:paraId="583106B9">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3、施工安全保障措施；</w:t>
            </w:r>
          </w:p>
          <w:p w14:paraId="6F0A1279">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3181C43A">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1、上述3项内容，全部提供得</w:t>
            </w:r>
            <w:r>
              <w:rPr>
                <w:rFonts w:ascii="宋体" w:hAnsi="宋体" w:eastAsia="宋体"/>
                <w:kern w:val="2"/>
                <w:sz w:val="21"/>
                <w:szCs w:val="21"/>
                <w:lang w:eastAsia="zh-CN"/>
              </w:rPr>
              <w:t>6</w:t>
            </w:r>
            <w:r>
              <w:rPr>
                <w:rFonts w:hint="eastAsia" w:ascii="宋体" w:hAnsi="宋体" w:eastAsia="宋体"/>
                <w:kern w:val="2"/>
                <w:sz w:val="21"/>
                <w:szCs w:val="21"/>
                <w:lang w:eastAsia="zh-CN"/>
              </w:rPr>
              <w:t>0分，每少一项扣</w:t>
            </w:r>
            <w:r>
              <w:rPr>
                <w:rFonts w:ascii="宋体" w:hAnsi="宋体" w:eastAsia="宋体"/>
                <w:kern w:val="2"/>
                <w:sz w:val="21"/>
                <w:szCs w:val="21"/>
                <w:lang w:eastAsia="zh-CN"/>
              </w:rPr>
              <w:t>20</w:t>
            </w:r>
            <w:r>
              <w:rPr>
                <w:rFonts w:hint="eastAsia" w:ascii="宋体" w:hAnsi="宋体" w:eastAsia="宋体"/>
                <w:kern w:val="2"/>
                <w:sz w:val="21"/>
                <w:szCs w:val="21"/>
                <w:lang w:eastAsia="zh-CN"/>
              </w:rPr>
              <w:t>分，扣完为止。</w:t>
            </w:r>
          </w:p>
          <w:p w14:paraId="7713EECA">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2、在此基础上，由评审委员会进行评审：</w:t>
            </w:r>
          </w:p>
          <w:p w14:paraId="53CE71CA">
            <w:pPr>
              <w:widowControl w:val="0"/>
              <w:snapToGrid w:val="0"/>
              <w:spacing w:before="0" w:beforeAutospacing="0" w:after="0"/>
              <w:ind w:left="0" w:firstLine="0"/>
              <w:contextualSpacing w:val="0"/>
              <w:jc w:val="left"/>
              <w:rPr>
                <w:rFonts w:ascii="宋体" w:hAnsi="宋体" w:eastAsia="宋体"/>
                <w:kern w:val="2"/>
                <w:sz w:val="21"/>
                <w:szCs w:val="21"/>
                <w:lang w:eastAsia="zh-CN"/>
              </w:rPr>
            </w:pPr>
            <w:r>
              <w:rPr>
                <w:rFonts w:hint="eastAsia" w:ascii="宋体" w:hAnsi="宋体" w:eastAsia="宋体"/>
                <w:kern w:val="2"/>
                <w:sz w:val="21"/>
                <w:szCs w:val="21"/>
                <w:lang w:eastAsia="zh-CN"/>
              </w:rPr>
              <w:t>（1）方案整体科学合理，针对性、可操作性强，评审为优，加</w:t>
            </w:r>
            <w:r>
              <w:rPr>
                <w:rFonts w:ascii="宋体" w:hAnsi="宋体" w:eastAsia="宋体"/>
                <w:kern w:val="2"/>
                <w:sz w:val="21"/>
                <w:szCs w:val="21"/>
                <w:lang w:eastAsia="zh-CN"/>
              </w:rPr>
              <w:t>40</w:t>
            </w:r>
            <w:r>
              <w:rPr>
                <w:rFonts w:hint="eastAsia" w:ascii="宋体" w:hAnsi="宋体" w:eastAsia="宋体"/>
                <w:kern w:val="2"/>
                <w:sz w:val="21"/>
                <w:szCs w:val="21"/>
                <w:lang w:eastAsia="zh-CN"/>
              </w:rPr>
              <w:t>分；</w:t>
            </w:r>
          </w:p>
          <w:p w14:paraId="27FDB637">
            <w:pPr>
              <w:widowControl w:val="0"/>
              <w:snapToGrid w:val="0"/>
              <w:spacing w:before="0" w:beforeAutospacing="0" w:after="0"/>
              <w:ind w:left="0" w:firstLine="0"/>
              <w:contextualSpacing w:val="0"/>
              <w:jc w:val="left"/>
              <w:rPr>
                <w:rFonts w:ascii="宋体" w:hAnsi="宋体" w:eastAsia="宋体"/>
                <w:kern w:val="2"/>
                <w:sz w:val="21"/>
                <w:szCs w:val="21"/>
                <w:lang w:eastAsia="zh-CN"/>
              </w:rPr>
            </w:pPr>
            <w:r>
              <w:rPr>
                <w:rFonts w:hint="eastAsia" w:ascii="宋体" w:hAnsi="宋体" w:eastAsia="宋体"/>
                <w:kern w:val="2"/>
                <w:sz w:val="21"/>
                <w:szCs w:val="21"/>
                <w:lang w:eastAsia="zh-CN"/>
              </w:rPr>
              <w:t>（2）方案较合理，有一定针对性、可操作性，评审为良，加</w:t>
            </w:r>
            <w:r>
              <w:rPr>
                <w:rFonts w:ascii="宋体" w:hAnsi="宋体" w:eastAsia="宋体"/>
                <w:kern w:val="2"/>
                <w:sz w:val="21"/>
                <w:szCs w:val="21"/>
                <w:lang w:eastAsia="zh-CN"/>
              </w:rPr>
              <w:t>30</w:t>
            </w:r>
            <w:r>
              <w:rPr>
                <w:rFonts w:hint="eastAsia" w:ascii="宋体" w:hAnsi="宋体" w:eastAsia="宋体"/>
                <w:kern w:val="2"/>
                <w:sz w:val="21"/>
                <w:szCs w:val="21"/>
                <w:lang w:eastAsia="zh-CN"/>
              </w:rPr>
              <w:t>分；</w:t>
            </w:r>
          </w:p>
          <w:p w14:paraId="45607F9D">
            <w:pPr>
              <w:widowControl w:val="0"/>
              <w:snapToGrid w:val="0"/>
              <w:spacing w:before="0" w:beforeAutospacing="0" w:after="0"/>
              <w:ind w:left="0" w:firstLine="0"/>
              <w:contextualSpacing w:val="0"/>
              <w:jc w:val="left"/>
              <w:rPr>
                <w:rFonts w:ascii="宋体" w:hAnsi="宋体" w:eastAsia="宋体"/>
                <w:kern w:val="2"/>
                <w:sz w:val="21"/>
                <w:szCs w:val="21"/>
                <w:lang w:eastAsia="zh-CN"/>
              </w:rPr>
            </w:pPr>
            <w:r>
              <w:rPr>
                <w:rFonts w:hint="eastAsia" w:ascii="宋体" w:hAnsi="宋体" w:eastAsia="宋体"/>
                <w:kern w:val="2"/>
                <w:sz w:val="21"/>
                <w:szCs w:val="21"/>
                <w:lang w:eastAsia="zh-CN"/>
              </w:rPr>
              <w:t>（3）方案不尽合理，针对性一般、可操作性一般，评审为中，加20分；</w:t>
            </w:r>
          </w:p>
          <w:p w14:paraId="65206938">
            <w:pPr>
              <w:widowControl w:val="0"/>
              <w:snapToGrid w:val="0"/>
              <w:spacing w:before="0" w:beforeAutospacing="0" w:after="0"/>
              <w:ind w:left="0" w:firstLine="0"/>
              <w:contextualSpacing w:val="0"/>
              <w:jc w:val="left"/>
              <w:rPr>
                <w:rFonts w:ascii="Calibri" w:hAnsi="Calibri" w:eastAsia="宋体"/>
                <w:kern w:val="2"/>
                <w:sz w:val="21"/>
                <w:szCs w:val="21"/>
                <w:lang w:eastAsia="zh-CN"/>
              </w:rPr>
            </w:pPr>
            <w:r>
              <w:rPr>
                <w:rFonts w:hint="eastAsia" w:ascii="宋体" w:hAnsi="宋体" w:eastAsia="宋体"/>
                <w:kern w:val="2"/>
                <w:sz w:val="21"/>
                <w:szCs w:val="21"/>
                <w:lang w:eastAsia="zh-CN"/>
              </w:rPr>
              <w:t>（4）方案不合理，无针对性、可操作性，评审为差（需专家书面说明理由，并记录在档），不加分。</w:t>
            </w:r>
          </w:p>
        </w:tc>
      </w:tr>
      <w:tr w14:paraId="296A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32C106D1">
            <w:pPr>
              <w:widowControl/>
              <w:snapToGrid w:val="0"/>
              <w:jc w:val="left"/>
              <w:rPr>
                <w:rFonts w:ascii="宋体" w:hAnsi="宋体" w:eastAsia="宋体"/>
                <w:kern w:val="2"/>
                <w:sz w:val="21"/>
                <w:szCs w:val="21"/>
                <w:lang w:eastAsia="zh-CN"/>
              </w:rPr>
            </w:pPr>
          </w:p>
        </w:tc>
        <w:tc>
          <w:tcPr>
            <w:tcW w:w="506" w:type="dxa"/>
            <w:vAlign w:val="center"/>
          </w:tcPr>
          <w:p w14:paraId="02A8DE33">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1744" w:type="dxa"/>
            <w:vAlign w:val="center"/>
          </w:tcPr>
          <w:p w14:paraId="78C479F8">
            <w:pPr>
              <w:widowControl w:val="0"/>
              <w:snapToGrid w:val="0"/>
              <w:jc w:val="center"/>
              <w:rPr>
                <w:rFonts w:ascii="宋体" w:hAnsi="宋体" w:eastAsia="宋体"/>
                <w:kern w:val="2"/>
                <w:sz w:val="21"/>
                <w:szCs w:val="21"/>
                <w:lang w:eastAsia="zh-CN"/>
              </w:rPr>
            </w:pPr>
            <w:r>
              <w:rPr>
                <w:rFonts w:hint="eastAsia" w:ascii="宋体" w:hAnsi="宋体" w:eastAsia="宋体"/>
                <w:sz w:val="21"/>
                <w:szCs w:val="21"/>
                <w:lang w:eastAsia="zh-CN"/>
              </w:rPr>
              <w:t>技术要求偏离情况</w:t>
            </w:r>
          </w:p>
        </w:tc>
        <w:tc>
          <w:tcPr>
            <w:tcW w:w="506" w:type="dxa"/>
            <w:vAlign w:val="center"/>
          </w:tcPr>
          <w:p w14:paraId="7787E502">
            <w:pPr>
              <w:widowControl w:val="0"/>
              <w:snapToGrid w:val="0"/>
              <w:jc w:val="center"/>
              <w:rPr>
                <w:rFonts w:ascii="宋体" w:hAnsi="宋体" w:eastAsia="宋体"/>
                <w:kern w:val="2"/>
                <w:sz w:val="21"/>
                <w:szCs w:val="21"/>
                <w:lang w:eastAsia="zh-CN"/>
              </w:rPr>
            </w:pPr>
            <w:r>
              <w:rPr>
                <w:rFonts w:ascii="宋体" w:hAnsi="宋体" w:eastAsia="宋体"/>
                <w:kern w:val="2"/>
                <w:sz w:val="21"/>
                <w:szCs w:val="21"/>
                <w:lang w:eastAsia="zh-CN"/>
              </w:rPr>
              <w:t>42</w:t>
            </w:r>
          </w:p>
        </w:tc>
        <w:tc>
          <w:tcPr>
            <w:tcW w:w="563" w:type="dxa"/>
            <w:vAlign w:val="center"/>
          </w:tcPr>
          <w:p w14:paraId="5DA7E2D1">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专家打分</w:t>
            </w:r>
          </w:p>
        </w:tc>
        <w:tc>
          <w:tcPr>
            <w:tcW w:w="5263" w:type="dxa"/>
            <w:vAlign w:val="center"/>
          </w:tcPr>
          <w:p w14:paraId="258AADF9">
            <w:pPr>
              <w:widowControl/>
              <w:snapToGrid w:val="0"/>
              <w:jc w:val="both"/>
              <w:rPr>
                <w:rFonts w:ascii="宋体" w:hAnsi="宋体" w:eastAsia="宋体"/>
                <w:sz w:val="21"/>
                <w:szCs w:val="21"/>
                <w:lang w:eastAsia="zh-CN"/>
              </w:rPr>
            </w:pPr>
            <w:r>
              <w:rPr>
                <w:rFonts w:hint="eastAsia" w:ascii="宋体" w:hAnsi="宋体" w:eastAsia="宋体"/>
                <w:sz w:val="21"/>
                <w:szCs w:val="21"/>
                <w:lang w:eastAsia="zh-CN"/>
              </w:rPr>
              <w:t>（一）评分内容：</w:t>
            </w:r>
          </w:p>
          <w:p w14:paraId="78A0E1A4">
            <w:pPr>
              <w:widowControl/>
              <w:snapToGrid w:val="0"/>
              <w:jc w:val="both"/>
              <w:rPr>
                <w:rFonts w:ascii="宋体" w:hAnsi="宋体" w:eastAsia="宋体"/>
                <w:sz w:val="21"/>
                <w:szCs w:val="21"/>
                <w:lang w:eastAsia="zh-CN"/>
              </w:rPr>
            </w:pPr>
            <w:r>
              <w:rPr>
                <w:rFonts w:hint="eastAsia" w:ascii="宋体" w:hAnsi="宋体" w:eastAsia="宋体"/>
                <w:sz w:val="21"/>
                <w:szCs w:val="21"/>
                <w:lang w:eastAsia="zh-CN"/>
              </w:rPr>
              <w:t>投标人应如实填写《技术要求偏离表》，评审委员会根据技术需求参数响应情况进行打分,各项技术参数指标及要求全部满足的得100分，“▲”所标参数为重点参数，每负偏离一项扣</w:t>
            </w:r>
            <w:r>
              <w:rPr>
                <w:rFonts w:ascii="宋体" w:hAnsi="宋体" w:eastAsia="宋体"/>
                <w:sz w:val="21"/>
                <w:szCs w:val="21"/>
                <w:lang w:eastAsia="zh-CN"/>
              </w:rPr>
              <w:t>2.7</w:t>
            </w:r>
            <w:r>
              <w:rPr>
                <w:rFonts w:hint="eastAsia" w:ascii="宋体" w:hAnsi="宋体" w:eastAsia="宋体"/>
                <w:sz w:val="21"/>
                <w:szCs w:val="21"/>
                <w:lang w:eastAsia="zh-CN"/>
              </w:rPr>
              <w:t>分；其他一般参数每负偏离一项扣0.</w:t>
            </w:r>
            <w:r>
              <w:rPr>
                <w:rFonts w:ascii="宋体" w:hAnsi="宋体" w:eastAsia="宋体"/>
                <w:sz w:val="21"/>
                <w:szCs w:val="21"/>
                <w:lang w:eastAsia="zh-CN"/>
              </w:rPr>
              <w:t>6</w:t>
            </w:r>
            <w:r>
              <w:rPr>
                <w:rFonts w:hint="eastAsia" w:ascii="宋体" w:hAnsi="宋体" w:eastAsia="宋体"/>
                <w:sz w:val="21"/>
                <w:szCs w:val="21"/>
                <w:lang w:eastAsia="zh-CN"/>
              </w:rPr>
              <w:t xml:space="preserve">分，扣完为止。 </w:t>
            </w:r>
          </w:p>
          <w:p w14:paraId="4DFF5DB3">
            <w:pPr>
              <w:widowControl/>
              <w:snapToGrid w:val="0"/>
              <w:jc w:val="both"/>
              <w:rPr>
                <w:rFonts w:ascii="宋体" w:hAnsi="宋体" w:eastAsia="宋体"/>
                <w:sz w:val="21"/>
                <w:szCs w:val="21"/>
                <w:lang w:eastAsia="zh-CN"/>
              </w:rPr>
            </w:pPr>
            <w:r>
              <w:rPr>
                <w:rFonts w:hint="eastAsia" w:ascii="宋体" w:hAnsi="宋体" w:eastAsia="宋体"/>
                <w:sz w:val="21"/>
                <w:szCs w:val="21"/>
                <w:lang w:eastAsia="zh-CN"/>
              </w:rPr>
              <w:t>（二）评分依据：</w:t>
            </w:r>
          </w:p>
          <w:p w14:paraId="10653B3E">
            <w:pPr>
              <w:widowControl/>
              <w:snapToGrid w:val="0"/>
              <w:jc w:val="both"/>
              <w:rPr>
                <w:rFonts w:eastAsia="宋体" w:cs="宋体"/>
                <w:kern w:val="2"/>
                <w:sz w:val="21"/>
                <w:szCs w:val="21"/>
                <w:lang w:eastAsia="zh-CN"/>
              </w:rPr>
            </w:pPr>
            <w:r>
              <w:rPr>
                <w:rFonts w:hint="eastAsia" w:ascii="宋体" w:hAnsi="宋体" w:eastAsia="宋体"/>
                <w:sz w:val="21"/>
                <w:szCs w:val="21"/>
                <w:lang w:eastAsia="zh-CN"/>
              </w:rPr>
              <w:t>要求提供证明材料而未提供证明材料或者提供不完整的、不能有效证明的，或证明文件不清晰、无法判断的，一律按不得分处理。</w:t>
            </w:r>
          </w:p>
        </w:tc>
      </w:tr>
      <w:tr w14:paraId="1AF3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5F3E4CA3">
            <w:pPr>
              <w:widowControl/>
              <w:snapToGrid w:val="0"/>
              <w:jc w:val="left"/>
              <w:rPr>
                <w:rFonts w:ascii="宋体" w:hAnsi="宋体" w:eastAsia="宋体"/>
                <w:kern w:val="2"/>
                <w:sz w:val="21"/>
                <w:szCs w:val="21"/>
                <w:lang w:eastAsia="zh-CN"/>
              </w:rPr>
            </w:pPr>
          </w:p>
        </w:tc>
        <w:tc>
          <w:tcPr>
            <w:tcW w:w="506" w:type="dxa"/>
            <w:vAlign w:val="center"/>
          </w:tcPr>
          <w:p w14:paraId="1971E839">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1744" w:type="dxa"/>
            <w:vAlign w:val="center"/>
          </w:tcPr>
          <w:p w14:paraId="7926D26C">
            <w:pPr>
              <w:widowControl w:val="0"/>
              <w:snapToGrid w:val="0"/>
              <w:jc w:val="center"/>
              <w:rPr>
                <w:rFonts w:ascii="宋体" w:hAnsi="宋体" w:eastAsia="宋体"/>
                <w:color w:val="FF0000"/>
                <w:kern w:val="2"/>
                <w:sz w:val="21"/>
                <w:szCs w:val="21"/>
                <w:lang w:eastAsia="zh-CN"/>
              </w:rPr>
            </w:pPr>
            <w:r>
              <w:rPr>
                <w:rFonts w:hint="eastAsia" w:ascii="宋体" w:hAnsi="宋体" w:eastAsia="宋体"/>
                <w:kern w:val="2"/>
                <w:sz w:val="21"/>
                <w:szCs w:val="21"/>
                <w:lang w:eastAsia="zh-CN"/>
              </w:rPr>
              <w:t>质量保障措施及方案</w:t>
            </w:r>
          </w:p>
        </w:tc>
        <w:tc>
          <w:tcPr>
            <w:tcW w:w="506" w:type="dxa"/>
            <w:vAlign w:val="center"/>
          </w:tcPr>
          <w:p w14:paraId="1BBD81FE">
            <w:pPr>
              <w:widowControl w:val="0"/>
              <w:snapToGrid w:val="0"/>
              <w:jc w:val="center"/>
              <w:rPr>
                <w:rFonts w:ascii="宋体" w:hAnsi="宋体" w:eastAsia="宋体"/>
                <w:kern w:val="2"/>
                <w:sz w:val="21"/>
                <w:szCs w:val="21"/>
                <w:lang w:eastAsia="zh-CN"/>
              </w:rPr>
            </w:pPr>
            <w:r>
              <w:rPr>
                <w:rFonts w:ascii="宋体" w:hAnsi="宋体" w:eastAsia="宋体"/>
                <w:kern w:val="2"/>
                <w:sz w:val="21"/>
                <w:szCs w:val="21"/>
                <w:lang w:eastAsia="zh-CN"/>
              </w:rPr>
              <w:t>3</w:t>
            </w:r>
          </w:p>
        </w:tc>
        <w:tc>
          <w:tcPr>
            <w:tcW w:w="563" w:type="dxa"/>
            <w:vAlign w:val="center"/>
          </w:tcPr>
          <w:p w14:paraId="44054E58">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专家打分</w:t>
            </w:r>
          </w:p>
        </w:tc>
        <w:tc>
          <w:tcPr>
            <w:tcW w:w="5263" w:type="dxa"/>
            <w:vAlign w:val="center"/>
          </w:tcPr>
          <w:p w14:paraId="07F54DBB">
            <w:pPr>
              <w:widowControl/>
              <w:snapToGrid w:val="0"/>
              <w:jc w:val="both"/>
              <w:textAlignment w:val="center"/>
              <w:rPr>
                <w:rFonts w:ascii="宋体" w:hAnsi="宋体" w:eastAsia="宋体"/>
                <w:bCs/>
                <w:sz w:val="21"/>
                <w:szCs w:val="21"/>
                <w:lang w:eastAsia="zh-CN"/>
              </w:rPr>
            </w:pPr>
            <w:r>
              <w:rPr>
                <w:rFonts w:hint="eastAsia" w:ascii="宋体" w:hAnsi="宋体" w:eastAsia="宋体"/>
                <w:bCs/>
                <w:sz w:val="21"/>
                <w:szCs w:val="21"/>
                <w:lang w:eastAsia="zh-CN"/>
              </w:rPr>
              <w:t>（一）评分内容：</w:t>
            </w:r>
          </w:p>
          <w:p w14:paraId="4A365A14">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根据投标人提供的方案进行打分，内容包括：</w:t>
            </w:r>
          </w:p>
          <w:p w14:paraId="7A3C99A7">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1.针对人员的配置情况；</w:t>
            </w:r>
          </w:p>
          <w:p w14:paraId="6A88CB1B">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2.项目质量管理保障措施；</w:t>
            </w:r>
          </w:p>
          <w:p w14:paraId="7E19DCB2">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3.进度计划。</w:t>
            </w:r>
          </w:p>
          <w:p w14:paraId="3B4C71C0">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（二）评分依据：</w:t>
            </w:r>
          </w:p>
          <w:p w14:paraId="7C6D1F52">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1.上述3项内容，全部提供得</w:t>
            </w:r>
            <w:r>
              <w:rPr>
                <w:rFonts w:ascii="宋体" w:hAnsi="宋体" w:eastAsia="宋体"/>
                <w:color w:val="000000"/>
                <w:sz w:val="21"/>
                <w:szCs w:val="21"/>
                <w:lang w:eastAsia="zh-CN"/>
              </w:rPr>
              <w:t>6</w:t>
            </w:r>
            <w:r>
              <w:rPr>
                <w:rFonts w:hint="eastAsia" w:ascii="宋体" w:hAnsi="宋体" w:eastAsia="宋体"/>
                <w:color w:val="000000"/>
                <w:sz w:val="21"/>
                <w:szCs w:val="21"/>
                <w:lang w:eastAsia="zh-CN"/>
              </w:rPr>
              <w:t>0分，每少一项扣</w:t>
            </w:r>
            <w:r>
              <w:rPr>
                <w:rFonts w:ascii="宋体" w:hAnsi="宋体" w:eastAsia="宋体"/>
                <w:color w:val="000000"/>
                <w:sz w:val="21"/>
                <w:szCs w:val="21"/>
                <w:lang w:eastAsia="zh-CN"/>
              </w:rPr>
              <w:t>20</w:t>
            </w:r>
            <w:r>
              <w:rPr>
                <w:rFonts w:hint="eastAsia" w:ascii="宋体" w:hAnsi="宋体" w:eastAsia="宋体"/>
                <w:color w:val="000000"/>
                <w:sz w:val="21"/>
                <w:szCs w:val="21"/>
                <w:lang w:eastAsia="zh-CN"/>
              </w:rPr>
              <w:t>分，扣完为止。</w:t>
            </w:r>
          </w:p>
          <w:p w14:paraId="7AE9302D">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2.在此基础上，由评审委员会进行评审：</w:t>
            </w:r>
          </w:p>
          <w:p w14:paraId="6B4C817B">
            <w:pPr>
              <w:widowControl w:val="0"/>
              <w:snapToGrid w:val="0"/>
              <w:spacing w:before="0" w:beforeAutospacing="0" w:after="0"/>
              <w:ind w:left="0" w:firstLine="0"/>
              <w:contextualSpacing w:val="0"/>
              <w:jc w:val="both"/>
              <w:rPr>
                <w:rFonts w:ascii="Calibri" w:hAnsi="Calibri" w:eastAsia="宋体"/>
                <w:kern w:val="2"/>
                <w:sz w:val="21"/>
                <w:szCs w:val="21"/>
                <w:lang w:eastAsia="zh-CN"/>
              </w:rPr>
            </w:pPr>
            <w:r>
              <w:rPr>
                <w:rFonts w:hint="eastAsia" w:ascii="宋体" w:hAnsi="宋体" w:eastAsia="宋体"/>
                <w:kern w:val="2"/>
                <w:sz w:val="21"/>
                <w:szCs w:val="21"/>
                <w:lang w:eastAsia="zh-CN"/>
              </w:rPr>
              <w:t>（1）方案整体科学合理，针对性、可操作性强，评审为优，加</w:t>
            </w:r>
            <w:r>
              <w:rPr>
                <w:rFonts w:ascii="Calibri" w:hAnsi="Calibri" w:eastAsia="宋体" w:cs="Calibri"/>
                <w:kern w:val="2"/>
                <w:sz w:val="21"/>
                <w:szCs w:val="21"/>
                <w:lang w:eastAsia="zh-CN"/>
              </w:rPr>
              <w:t>4</w:t>
            </w:r>
            <w:r>
              <w:rPr>
                <w:rFonts w:hint="eastAsia" w:ascii="Calibri" w:hAnsi="Calibri" w:eastAsia="宋体" w:cs="Calibri"/>
                <w:kern w:val="2"/>
                <w:sz w:val="21"/>
                <w:szCs w:val="21"/>
                <w:lang w:eastAsia="zh-CN"/>
              </w:rPr>
              <w:t>0</w:t>
            </w:r>
            <w:r>
              <w:rPr>
                <w:rFonts w:hint="eastAsia" w:ascii="宋体" w:hAnsi="宋体" w:eastAsia="宋体"/>
                <w:kern w:val="2"/>
                <w:sz w:val="21"/>
                <w:szCs w:val="21"/>
                <w:lang w:eastAsia="zh-CN"/>
              </w:rPr>
              <w:t>分；</w:t>
            </w:r>
          </w:p>
          <w:p w14:paraId="0B1B5F45">
            <w:pPr>
              <w:widowControl w:val="0"/>
              <w:snapToGrid w:val="0"/>
              <w:spacing w:before="0" w:beforeAutospacing="0" w:after="0"/>
              <w:ind w:left="0" w:firstLine="0"/>
              <w:contextualSpacing w:val="0"/>
              <w:jc w:val="both"/>
              <w:rPr>
                <w:rFonts w:ascii="Calibri" w:hAnsi="Calibri" w:eastAsia="宋体"/>
                <w:kern w:val="2"/>
                <w:sz w:val="21"/>
                <w:szCs w:val="21"/>
                <w:lang w:eastAsia="zh-CN"/>
              </w:rPr>
            </w:pPr>
            <w:r>
              <w:rPr>
                <w:rFonts w:hint="eastAsia" w:ascii="宋体" w:hAnsi="宋体" w:eastAsia="宋体"/>
                <w:kern w:val="2"/>
                <w:sz w:val="21"/>
                <w:szCs w:val="21"/>
                <w:lang w:eastAsia="zh-CN"/>
              </w:rPr>
              <w:t>（2）方案较合理，有一定针对性、可操作性，评审为良，加</w:t>
            </w:r>
            <w:r>
              <w:rPr>
                <w:rFonts w:ascii="Calibri" w:hAnsi="Calibri" w:eastAsia="宋体" w:cs="Calibri"/>
                <w:kern w:val="2"/>
                <w:sz w:val="21"/>
                <w:szCs w:val="21"/>
                <w:lang w:eastAsia="zh-CN"/>
              </w:rPr>
              <w:t>3</w:t>
            </w:r>
            <w:r>
              <w:rPr>
                <w:rFonts w:hint="eastAsia" w:ascii="Calibri" w:hAnsi="Calibri" w:eastAsia="宋体" w:cs="Calibri"/>
                <w:kern w:val="2"/>
                <w:sz w:val="21"/>
                <w:szCs w:val="21"/>
                <w:lang w:eastAsia="zh-CN"/>
              </w:rPr>
              <w:t>0</w:t>
            </w:r>
            <w:r>
              <w:rPr>
                <w:rFonts w:hint="eastAsia" w:ascii="宋体" w:hAnsi="宋体" w:eastAsia="宋体"/>
                <w:kern w:val="2"/>
                <w:sz w:val="21"/>
                <w:szCs w:val="21"/>
                <w:lang w:eastAsia="zh-CN"/>
              </w:rPr>
              <w:t>分；</w:t>
            </w:r>
          </w:p>
          <w:p w14:paraId="56BC186A">
            <w:pPr>
              <w:widowControl w:val="0"/>
              <w:snapToGrid w:val="0"/>
              <w:spacing w:before="0" w:beforeAutospacing="0" w:after="0"/>
              <w:ind w:left="0" w:firstLine="0"/>
              <w:contextualSpacing w:val="0"/>
              <w:jc w:val="both"/>
              <w:rPr>
                <w:rFonts w:ascii="Calibri" w:hAnsi="Calibri" w:eastAsia="宋体"/>
                <w:kern w:val="2"/>
                <w:sz w:val="21"/>
                <w:szCs w:val="21"/>
                <w:lang w:eastAsia="zh-CN"/>
              </w:rPr>
            </w:pPr>
            <w:r>
              <w:rPr>
                <w:rFonts w:hint="eastAsia" w:ascii="宋体" w:hAnsi="宋体" w:eastAsia="宋体"/>
                <w:kern w:val="2"/>
                <w:sz w:val="21"/>
                <w:szCs w:val="21"/>
                <w:lang w:eastAsia="zh-CN"/>
              </w:rPr>
              <w:t>（3）方案不尽合理，针对性一般、可操作性一般，评审为中，加</w:t>
            </w:r>
            <w:r>
              <w:rPr>
                <w:rFonts w:hint="eastAsia" w:ascii="Calibri" w:hAnsi="Calibri" w:eastAsia="宋体" w:cs="Calibri"/>
                <w:kern w:val="2"/>
                <w:sz w:val="21"/>
                <w:szCs w:val="21"/>
                <w:lang w:eastAsia="zh-CN"/>
              </w:rPr>
              <w:t>20</w:t>
            </w:r>
            <w:r>
              <w:rPr>
                <w:rFonts w:hint="eastAsia" w:ascii="宋体" w:hAnsi="宋体" w:eastAsia="宋体"/>
                <w:kern w:val="2"/>
                <w:sz w:val="21"/>
                <w:szCs w:val="21"/>
                <w:lang w:eastAsia="zh-CN"/>
              </w:rPr>
              <w:t>分；</w:t>
            </w:r>
          </w:p>
          <w:p w14:paraId="6A75E38D">
            <w:pPr>
              <w:widowControl w:val="0"/>
              <w:snapToGrid w:val="0"/>
              <w:spacing w:before="0" w:beforeAutospacing="0" w:after="0"/>
              <w:ind w:left="0" w:firstLine="0"/>
              <w:contextualSpacing w:val="0"/>
              <w:jc w:val="both"/>
              <w:rPr>
                <w:rFonts w:ascii="Calibri" w:hAnsi="Calibri" w:eastAsia="宋体"/>
                <w:kern w:val="2"/>
                <w:sz w:val="21"/>
                <w:szCs w:val="21"/>
                <w:lang w:eastAsia="zh-CN"/>
              </w:rPr>
            </w:pPr>
            <w:r>
              <w:rPr>
                <w:rFonts w:hint="eastAsia" w:ascii="宋体" w:hAnsi="宋体" w:eastAsia="宋体"/>
                <w:kern w:val="2"/>
                <w:sz w:val="21"/>
                <w:szCs w:val="21"/>
                <w:lang w:eastAsia="zh-CN"/>
              </w:rPr>
              <w:t>（4）方案不合理，无针对性、可操作性，评审为差（需专家书面说明理由，并记录在档），不加分。</w:t>
            </w:r>
          </w:p>
        </w:tc>
      </w:tr>
      <w:tr w14:paraId="09EA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Align w:val="center"/>
          </w:tcPr>
          <w:p w14:paraId="7C22357C">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3</w:t>
            </w:r>
          </w:p>
        </w:tc>
        <w:tc>
          <w:tcPr>
            <w:tcW w:w="3319" w:type="dxa"/>
            <w:gridSpan w:val="4"/>
            <w:vAlign w:val="center"/>
          </w:tcPr>
          <w:p w14:paraId="23B3DE53">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商务部分</w:t>
            </w:r>
          </w:p>
        </w:tc>
        <w:tc>
          <w:tcPr>
            <w:tcW w:w="5263" w:type="dxa"/>
            <w:vAlign w:val="center"/>
          </w:tcPr>
          <w:p w14:paraId="3861073C">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7</w:t>
            </w:r>
          </w:p>
        </w:tc>
      </w:tr>
      <w:tr w14:paraId="6E3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restart"/>
            <w:vAlign w:val="center"/>
          </w:tcPr>
          <w:p w14:paraId="24D38755">
            <w:pPr>
              <w:keepNext/>
              <w:keepLines/>
              <w:widowControl w:val="0"/>
              <w:snapToGrid w:val="0"/>
              <w:jc w:val="center"/>
              <w:outlineLvl w:val="0"/>
              <w:rPr>
                <w:rFonts w:ascii="宋体" w:hAnsi="宋体" w:eastAsia="宋体"/>
                <w:kern w:val="2"/>
                <w:sz w:val="21"/>
                <w:szCs w:val="21"/>
                <w:lang w:eastAsia="zh-CN"/>
              </w:rPr>
            </w:pPr>
          </w:p>
        </w:tc>
        <w:tc>
          <w:tcPr>
            <w:tcW w:w="506" w:type="dxa"/>
            <w:vAlign w:val="center"/>
          </w:tcPr>
          <w:p w14:paraId="2027A10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序号</w:t>
            </w:r>
          </w:p>
        </w:tc>
        <w:tc>
          <w:tcPr>
            <w:tcW w:w="1744" w:type="dxa"/>
            <w:vAlign w:val="center"/>
          </w:tcPr>
          <w:p w14:paraId="74E4DF9D">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评审因素</w:t>
            </w:r>
          </w:p>
        </w:tc>
        <w:tc>
          <w:tcPr>
            <w:tcW w:w="506" w:type="dxa"/>
            <w:vAlign w:val="center"/>
          </w:tcPr>
          <w:p w14:paraId="22B75151">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权重</w:t>
            </w:r>
          </w:p>
        </w:tc>
        <w:tc>
          <w:tcPr>
            <w:tcW w:w="563" w:type="dxa"/>
            <w:vAlign w:val="center"/>
          </w:tcPr>
          <w:p w14:paraId="07234341">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评分方式</w:t>
            </w:r>
          </w:p>
        </w:tc>
        <w:tc>
          <w:tcPr>
            <w:tcW w:w="5263" w:type="dxa"/>
            <w:vAlign w:val="center"/>
          </w:tcPr>
          <w:p w14:paraId="37A00EB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评分准则</w:t>
            </w:r>
          </w:p>
        </w:tc>
      </w:tr>
      <w:tr w14:paraId="7461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0465617E">
            <w:pPr>
              <w:widowControl/>
              <w:snapToGrid w:val="0"/>
              <w:jc w:val="left"/>
              <w:rPr>
                <w:rFonts w:ascii="宋体" w:hAnsi="宋体" w:eastAsia="宋体"/>
                <w:kern w:val="2"/>
                <w:sz w:val="21"/>
                <w:szCs w:val="21"/>
                <w:lang w:eastAsia="zh-CN"/>
              </w:rPr>
            </w:pPr>
          </w:p>
        </w:tc>
        <w:tc>
          <w:tcPr>
            <w:tcW w:w="506" w:type="dxa"/>
            <w:vAlign w:val="center"/>
          </w:tcPr>
          <w:p w14:paraId="64A3DB21">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744" w:type="dxa"/>
            <w:vAlign w:val="center"/>
          </w:tcPr>
          <w:p w14:paraId="3ACDD47A">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商务条款偏离情况</w:t>
            </w:r>
          </w:p>
        </w:tc>
        <w:tc>
          <w:tcPr>
            <w:tcW w:w="506" w:type="dxa"/>
            <w:vAlign w:val="center"/>
          </w:tcPr>
          <w:p w14:paraId="69A8A7A3">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563" w:type="dxa"/>
            <w:vAlign w:val="center"/>
          </w:tcPr>
          <w:p w14:paraId="7657F14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专家评分</w:t>
            </w:r>
          </w:p>
        </w:tc>
        <w:tc>
          <w:tcPr>
            <w:tcW w:w="5263" w:type="dxa"/>
            <w:vAlign w:val="center"/>
          </w:tcPr>
          <w:p w14:paraId="7FA4B696">
            <w:pPr>
              <w:widowControl/>
              <w:snapToGrid w:val="0"/>
              <w:jc w:val="both"/>
              <w:textAlignment w:val="center"/>
              <w:rPr>
                <w:rFonts w:ascii="宋体" w:hAnsi="宋体" w:eastAsia="宋体"/>
                <w:bCs/>
                <w:sz w:val="21"/>
                <w:szCs w:val="21"/>
                <w:lang w:eastAsia="zh-CN"/>
              </w:rPr>
            </w:pPr>
            <w:r>
              <w:rPr>
                <w:rFonts w:hint="eastAsia" w:ascii="宋体" w:hAnsi="宋体" w:eastAsia="宋体"/>
                <w:bCs/>
                <w:sz w:val="21"/>
                <w:szCs w:val="21"/>
                <w:lang w:eastAsia="zh-CN"/>
              </w:rPr>
              <w:t>（一）评分内容：</w:t>
            </w:r>
          </w:p>
          <w:p w14:paraId="08B1618E">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投标人应如实填写《商务要求偏离表》，评审委员会根据响应情况进行打分。</w:t>
            </w:r>
          </w:p>
          <w:p w14:paraId="1CD3538F">
            <w:pPr>
              <w:widowControl/>
              <w:snapToGrid w:val="0"/>
              <w:jc w:val="both"/>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（二）评分依据：</w:t>
            </w:r>
          </w:p>
          <w:p w14:paraId="2C853CEC">
            <w:pPr>
              <w:widowControl w:val="0"/>
              <w:snapToGrid w:val="0"/>
              <w:jc w:val="both"/>
              <w:rPr>
                <w:rFonts w:eastAsia="宋体" w:cs="宋体"/>
                <w:kern w:val="2"/>
                <w:sz w:val="21"/>
                <w:szCs w:val="21"/>
                <w:lang w:eastAsia="zh-CN"/>
              </w:rPr>
            </w:pPr>
            <w:r>
              <w:rPr>
                <w:rFonts w:hint="eastAsia" w:ascii="宋体" w:hAnsi="宋体" w:eastAsia="宋体"/>
                <w:kern w:val="2"/>
                <w:sz w:val="21"/>
                <w:szCs w:val="21"/>
                <w:lang w:eastAsia="zh-CN"/>
              </w:rPr>
              <w:t>全部满足要求的得</w:t>
            </w:r>
            <w:r>
              <w:rPr>
                <w:rFonts w:hint="eastAsia" w:eastAsia="宋体"/>
                <w:kern w:val="2"/>
                <w:sz w:val="21"/>
                <w:szCs w:val="21"/>
                <w:lang w:eastAsia="zh-CN"/>
              </w:rPr>
              <w:t xml:space="preserve"> 100 </w:t>
            </w:r>
            <w:r>
              <w:rPr>
                <w:rFonts w:hint="eastAsia" w:ascii="宋体" w:hAnsi="宋体" w:eastAsia="宋体"/>
                <w:kern w:val="2"/>
                <w:sz w:val="21"/>
                <w:szCs w:val="21"/>
                <w:lang w:eastAsia="zh-CN"/>
              </w:rPr>
              <w:t>分，每负偏离一项扣</w:t>
            </w:r>
            <w:r>
              <w:rPr>
                <w:rFonts w:hint="eastAsia" w:eastAsia="宋体"/>
                <w:kern w:val="2"/>
                <w:sz w:val="21"/>
                <w:szCs w:val="21"/>
                <w:lang w:eastAsia="zh-CN"/>
              </w:rPr>
              <w:t>7.</w:t>
            </w:r>
            <w:r>
              <w:rPr>
                <w:rFonts w:eastAsia="宋体"/>
                <w:kern w:val="2"/>
                <w:sz w:val="21"/>
                <w:szCs w:val="21"/>
                <w:lang w:eastAsia="zh-CN"/>
              </w:rPr>
              <w:t>7</w:t>
            </w:r>
            <w:r>
              <w:rPr>
                <w:rFonts w:hint="eastAsia" w:ascii="宋体" w:hAnsi="宋体" w:eastAsia="宋体"/>
                <w:kern w:val="2"/>
                <w:sz w:val="21"/>
                <w:szCs w:val="21"/>
                <w:lang w:eastAsia="zh-CN"/>
              </w:rPr>
              <w:t>分，扣完为止。</w:t>
            </w:r>
          </w:p>
        </w:tc>
      </w:tr>
      <w:tr w14:paraId="5B8B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703F9709">
            <w:pPr>
              <w:widowControl/>
              <w:snapToGrid w:val="0"/>
              <w:jc w:val="left"/>
              <w:rPr>
                <w:rFonts w:ascii="宋体" w:hAnsi="宋体" w:eastAsia="宋体"/>
                <w:kern w:val="2"/>
                <w:sz w:val="21"/>
                <w:szCs w:val="21"/>
                <w:lang w:eastAsia="zh-CN"/>
              </w:rPr>
            </w:pPr>
          </w:p>
        </w:tc>
        <w:tc>
          <w:tcPr>
            <w:tcW w:w="506" w:type="dxa"/>
            <w:vAlign w:val="center"/>
          </w:tcPr>
          <w:p w14:paraId="62EEB236">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1744" w:type="dxa"/>
            <w:vAlign w:val="center"/>
          </w:tcPr>
          <w:p w14:paraId="685AE4CD">
            <w:pPr>
              <w:widowControl w:val="0"/>
              <w:snapToGrid w:val="0"/>
              <w:jc w:val="center"/>
              <w:rPr>
                <w:rFonts w:ascii="宋体" w:hAnsi="宋体" w:eastAsia="宋体"/>
                <w:kern w:val="2"/>
                <w:sz w:val="21"/>
                <w:szCs w:val="21"/>
                <w:lang w:eastAsia="zh-CN"/>
              </w:rPr>
            </w:pPr>
            <w:r>
              <w:rPr>
                <w:rFonts w:hint="eastAsia" w:ascii="宋体" w:hAnsi="宋体" w:eastAsia="宋体"/>
                <w:color w:val="000000"/>
                <w:kern w:val="2"/>
                <w:sz w:val="21"/>
                <w:szCs w:val="21"/>
                <w:lang w:eastAsia="zh-CN"/>
              </w:rPr>
              <w:t>产品投保情况</w:t>
            </w:r>
          </w:p>
        </w:tc>
        <w:tc>
          <w:tcPr>
            <w:tcW w:w="506" w:type="dxa"/>
            <w:vAlign w:val="center"/>
          </w:tcPr>
          <w:p w14:paraId="0A349335">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563" w:type="dxa"/>
            <w:vAlign w:val="center"/>
          </w:tcPr>
          <w:p w14:paraId="7781061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专家评分</w:t>
            </w:r>
          </w:p>
        </w:tc>
        <w:tc>
          <w:tcPr>
            <w:tcW w:w="5263" w:type="dxa"/>
            <w:vAlign w:val="center"/>
          </w:tcPr>
          <w:p w14:paraId="152D32A5">
            <w:pPr>
              <w:widowControl w:val="0"/>
              <w:snapToGrid w:val="0"/>
              <w:jc w:val="both"/>
              <w:rPr>
                <w:rFonts w:eastAsia="宋体" w:cs="宋体"/>
                <w:kern w:val="2"/>
                <w:sz w:val="21"/>
                <w:szCs w:val="21"/>
                <w:lang w:eastAsia="zh-CN"/>
              </w:rPr>
            </w:pPr>
            <w:r>
              <w:rPr>
                <w:rFonts w:hint="eastAsia" w:ascii="宋体" w:hAnsi="宋体" w:eastAsia="宋体"/>
                <w:kern w:val="2"/>
                <w:sz w:val="21"/>
                <w:szCs w:val="21"/>
                <w:lang w:eastAsia="zh-CN"/>
              </w:rPr>
              <w:t>（一）评分内容：</w:t>
            </w:r>
          </w:p>
          <w:p w14:paraId="42E7F70F">
            <w:pPr>
              <w:widowControl w:val="0"/>
              <w:snapToGrid w:val="0"/>
              <w:jc w:val="both"/>
              <w:rPr>
                <w:rFonts w:eastAsia="宋体"/>
                <w:kern w:val="2"/>
                <w:sz w:val="21"/>
                <w:szCs w:val="21"/>
                <w:lang w:eastAsia="zh-CN"/>
              </w:rPr>
            </w:pPr>
            <w:r>
              <w:rPr>
                <w:rFonts w:hint="eastAsia" w:eastAsia="宋体"/>
                <w:kern w:val="2"/>
                <w:sz w:val="21"/>
                <w:szCs w:val="21"/>
                <w:lang w:eastAsia="zh-CN"/>
              </w:rPr>
              <w:t>1、投标人或所投产品（包含：跑步机、立式健身车、滑雪划船综合训练机、多向推举训练器、高拉/划船训练器、踢腿/勾腿训练器、多用途负重训练机、可调式训练椅、上肢内十字训练器）制造商（与分项报价表中的相应产品制造商名称一致）具有“产品质量险”（本小项满分25分）：</w:t>
            </w:r>
          </w:p>
          <w:p w14:paraId="74AF356D">
            <w:pPr>
              <w:widowControl w:val="0"/>
              <w:snapToGrid w:val="0"/>
              <w:jc w:val="both"/>
              <w:rPr>
                <w:rFonts w:eastAsia="宋体"/>
                <w:kern w:val="2"/>
                <w:sz w:val="21"/>
                <w:szCs w:val="21"/>
                <w:lang w:eastAsia="zh-CN"/>
              </w:rPr>
            </w:pPr>
            <w:r>
              <w:rPr>
                <w:rFonts w:hint="eastAsia" w:eastAsia="宋体"/>
                <w:kern w:val="2"/>
                <w:sz w:val="21"/>
                <w:szCs w:val="21"/>
                <w:lang w:eastAsia="zh-CN"/>
              </w:rPr>
              <w:t>①累计赔偿额度≥3000万的得25分；</w:t>
            </w:r>
          </w:p>
          <w:p w14:paraId="7132E8E0">
            <w:pPr>
              <w:widowControl w:val="0"/>
              <w:snapToGrid w:val="0"/>
              <w:jc w:val="both"/>
              <w:rPr>
                <w:rFonts w:eastAsia="宋体"/>
                <w:kern w:val="2"/>
                <w:sz w:val="21"/>
                <w:szCs w:val="21"/>
                <w:lang w:eastAsia="zh-CN"/>
              </w:rPr>
            </w:pPr>
            <w:r>
              <w:rPr>
                <w:rFonts w:hint="eastAsia" w:eastAsia="宋体"/>
                <w:kern w:val="2"/>
                <w:sz w:val="21"/>
                <w:szCs w:val="21"/>
                <w:lang w:eastAsia="zh-CN"/>
              </w:rPr>
              <w:t>②2000万≤累计赔偿额度且＜3000万的得10分；</w:t>
            </w:r>
          </w:p>
          <w:p w14:paraId="7AFBD6C4">
            <w:pPr>
              <w:widowControl w:val="0"/>
              <w:snapToGrid w:val="0"/>
              <w:jc w:val="both"/>
              <w:rPr>
                <w:rFonts w:eastAsia="宋体"/>
                <w:kern w:val="2"/>
                <w:sz w:val="21"/>
                <w:szCs w:val="21"/>
                <w:lang w:eastAsia="zh-CN"/>
              </w:rPr>
            </w:pPr>
            <w:r>
              <w:rPr>
                <w:rFonts w:hint="eastAsia" w:eastAsia="宋体"/>
                <w:kern w:val="2"/>
                <w:sz w:val="21"/>
                <w:szCs w:val="21"/>
                <w:lang w:eastAsia="zh-CN"/>
              </w:rPr>
              <w:t>③1000万≤累计赔偿额度＜2000万得5分；</w:t>
            </w:r>
          </w:p>
          <w:p w14:paraId="5D6925C4">
            <w:pPr>
              <w:widowControl w:val="0"/>
              <w:snapToGrid w:val="0"/>
              <w:jc w:val="both"/>
              <w:rPr>
                <w:rFonts w:eastAsia="宋体"/>
                <w:kern w:val="2"/>
                <w:sz w:val="21"/>
                <w:szCs w:val="21"/>
                <w:lang w:eastAsia="zh-CN"/>
              </w:rPr>
            </w:pPr>
            <w:r>
              <w:rPr>
                <w:rFonts w:hint="eastAsia" w:eastAsia="宋体"/>
                <w:kern w:val="2"/>
                <w:sz w:val="21"/>
                <w:szCs w:val="21"/>
                <w:lang w:eastAsia="zh-CN"/>
              </w:rPr>
              <w:t>④累计赔偿额度＜1000万的不得分。</w:t>
            </w:r>
          </w:p>
          <w:p w14:paraId="1D5E4F1F">
            <w:pPr>
              <w:widowControl w:val="0"/>
              <w:snapToGrid w:val="0"/>
              <w:jc w:val="both"/>
              <w:rPr>
                <w:rFonts w:eastAsia="宋体"/>
                <w:kern w:val="2"/>
                <w:sz w:val="21"/>
                <w:szCs w:val="21"/>
                <w:lang w:eastAsia="zh-CN"/>
              </w:rPr>
            </w:pPr>
            <w:r>
              <w:rPr>
                <w:rFonts w:hint="eastAsia" w:eastAsia="宋体"/>
                <w:kern w:val="2"/>
                <w:sz w:val="21"/>
                <w:szCs w:val="21"/>
                <w:lang w:eastAsia="zh-CN"/>
              </w:rPr>
              <w:t>2、投标人或所投产品（包含：跑步机、立式健身车、滑雪划船综合训练机、多向推举训练器、高拉/划船训练器、踢腿/勾腿训练器、多用途负重训练机、可调式训练椅、上肢内十字训练器）制造商（与分项报价表中的相应产品制造商名称一致）具有“公众责任险”（本小项满分25分）：</w:t>
            </w:r>
          </w:p>
          <w:p w14:paraId="10C94E26">
            <w:pPr>
              <w:widowControl w:val="0"/>
              <w:snapToGrid w:val="0"/>
              <w:jc w:val="both"/>
              <w:rPr>
                <w:rFonts w:eastAsia="宋体"/>
                <w:kern w:val="2"/>
                <w:sz w:val="21"/>
                <w:szCs w:val="21"/>
                <w:lang w:eastAsia="zh-CN"/>
              </w:rPr>
            </w:pPr>
            <w:r>
              <w:rPr>
                <w:rFonts w:hint="eastAsia" w:eastAsia="宋体"/>
                <w:kern w:val="2"/>
                <w:sz w:val="21"/>
                <w:szCs w:val="21"/>
                <w:lang w:eastAsia="zh-CN"/>
              </w:rPr>
              <w:t>①累计赔偿额度≥3000万的得25分；</w:t>
            </w:r>
          </w:p>
          <w:p w14:paraId="0F8F02B8">
            <w:pPr>
              <w:widowControl w:val="0"/>
              <w:snapToGrid w:val="0"/>
              <w:jc w:val="both"/>
              <w:rPr>
                <w:rFonts w:eastAsia="宋体"/>
                <w:kern w:val="2"/>
                <w:sz w:val="21"/>
                <w:szCs w:val="21"/>
                <w:lang w:eastAsia="zh-CN"/>
              </w:rPr>
            </w:pPr>
            <w:r>
              <w:rPr>
                <w:rFonts w:hint="eastAsia" w:eastAsia="宋体"/>
                <w:kern w:val="2"/>
                <w:sz w:val="21"/>
                <w:szCs w:val="21"/>
                <w:lang w:eastAsia="zh-CN"/>
              </w:rPr>
              <w:t>②2000万≤累计赔偿额度且＜3000万的得10分；</w:t>
            </w:r>
          </w:p>
          <w:p w14:paraId="506CB3B0">
            <w:pPr>
              <w:widowControl w:val="0"/>
              <w:snapToGrid w:val="0"/>
              <w:jc w:val="both"/>
              <w:rPr>
                <w:rFonts w:eastAsia="宋体"/>
                <w:kern w:val="2"/>
                <w:sz w:val="21"/>
                <w:szCs w:val="21"/>
                <w:lang w:eastAsia="zh-CN"/>
              </w:rPr>
            </w:pPr>
            <w:r>
              <w:rPr>
                <w:rFonts w:hint="eastAsia" w:eastAsia="宋体"/>
                <w:kern w:val="2"/>
                <w:sz w:val="21"/>
                <w:szCs w:val="21"/>
                <w:lang w:eastAsia="zh-CN"/>
              </w:rPr>
              <w:t>③1000万≤累计赔偿额度＜2000万得5分；</w:t>
            </w:r>
          </w:p>
          <w:p w14:paraId="4B41D7D5">
            <w:pPr>
              <w:widowControl w:val="0"/>
              <w:snapToGrid w:val="0"/>
              <w:jc w:val="both"/>
              <w:rPr>
                <w:rFonts w:eastAsia="宋体"/>
                <w:kern w:val="2"/>
                <w:sz w:val="21"/>
                <w:szCs w:val="21"/>
                <w:lang w:eastAsia="zh-CN"/>
              </w:rPr>
            </w:pPr>
            <w:r>
              <w:rPr>
                <w:rFonts w:hint="eastAsia" w:eastAsia="宋体"/>
                <w:kern w:val="2"/>
                <w:sz w:val="21"/>
                <w:szCs w:val="21"/>
                <w:lang w:eastAsia="zh-CN"/>
              </w:rPr>
              <w:t>④累计赔偿额度＜1000万的不得分。</w:t>
            </w:r>
          </w:p>
          <w:p w14:paraId="731A43DB">
            <w:pPr>
              <w:widowControl w:val="0"/>
              <w:snapToGrid w:val="0"/>
              <w:jc w:val="both"/>
              <w:rPr>
                <w:rFonts w:eastAsia="宋体"/>
                <w:kern w:val="2"/>
                <w:sz w:val="21"/>
                <w:szCs w:val="21"/>
                <w:lang w:eastAsia="zh-CN"/>
              </w:rPr>
            </w:pPr>
            <w:r>
              <w:rPr>
                <w:rFonts w:hint="eastAsia" w:eastAsia="宋体"/>
                <w:kern w:val="2"/>
                <w:sz w:val="21"/>
                <w:szCs w:val="21"/>
                <w:lang w:eastAsia="zh-CN"/>
              </w:rPr>
              <w:t>3、投标人或所投产品（包含：跑步机、立式健身车、滑雪划船综合训练机、多向推举训练器、高拉/划船训练器、踢腿/勾腿训练器、多用途负重训练机、可调式训练椅、上肢内十字训练器）制造商（与分项报价表中的相应产品制造商名称一致）具有“产品责任险”（本小项满分25分）：</w:t>
            </w:r>
          </w:p>
          <w:p w14:paraId="1F40C10E">
            <w:pPr>
              <w:widowControl w:val="0"/>
              <w:snapToGrid w:val="0"/>
              <w:jc w:val="both"/>
              <w:rPr>
                <w:rFonts w:eastAsia="宋体"/>
                <w:kern w:val="2"/>
                <w:sz w:val="21"/>
                <w:szCs w:val="21"/>
                <w:lang w:eastAsia="zh-CN"/>
              </w:rPr>
            </w:pPr>
            <w:r>
              <w:rPr>
                <w:rFonts w:hint="eastAsia" w:eastAsia="宋体"/>
                <w:kern w:val="2"/>
                <w:sz w:val="21"/>
                <w:szCs w:val="21"/>
                <w:lang w:eastAsia="zh-CN"/>
              </w:rPr>
              <w:t>①累计赔偿额度≥3000万的得25分；</w:t>
            </w:r>
          </w:p>
          <w:p w14:paraId="74DBB562">
            <w:pPr>
              <w:widowControl w:val="0"/>
              <w:snapToGrid w:val="0"/>
              <w:jc w:val="both"/>
              <w:rPr>
                <w:rFonts w:eastAsia="宋体"/>
                <w:kern w:val="2"/>
                <w:sz w:val="21"/>
                <w:szCs w:val="21"/>
                <w:lang w:eastAsia="zh-CN"/>
              </w:rPr>
            </w:pPr>
            <w:r>
              <w:rPr>
                <w:rFonts w:hint="eastAsia" w:eastAsia="宋体"/>
                <w:kern w:val="2"/>
                <w:sz w:val="21"/>
                <w:szCs w:val="21"/>
                <w:lang w:eastAsia="zh-CN"/>
              </w:rPr>
              <w:t>②2000万≤累计赔偿额度且＜3000万的得10分；</w:t>
            </w:r>
          </w:p>
          <w:p w14:paraId="5A09B540">
            <w:pPr>
              <w:widowControl w:val="0"/>
              <w:snapToGrid w:val="0"/>
              <w:jc w:val="both"/>
              <w:rPr>
                <w:rFonts w:eastAsia="宋体"/>
                <w:kern w:val="2"/>
                <w:sz w:val="21"/>
                <w:szCs w:val="21"/>
                <w:lang w:eastAsia="zh-CN"/>
              </w:rPr>
            </w:pPr>
            <w:r>
              <w:rPr>
                <w:rFonts w:hint="eastAsia" w:eastAsia="宋体"/>
                <w:kern w:val="2"/>
                <w:sz w:val="21"/>
                <w:szCs w:val="21"/>
                <w:lang w:eastAsia="zh-CN"/>
              </w:rPr>
              <w:t>③1000万≤累计赔偿额度＜2000万得5分；</w:t>
            </w:r>
          </w:p>
          <w:p w14:paraId="02C0CC9F">
            <w:pPr>
              <w:widowControl w:val="0"/>
              <w:snapToGrid w:val="0"/>
              <w:jc w:val="both"/>
              <w:rPr>
                <w:rFonts w:eastAsia="宋体"/>
                <w:kern w:val="2"/>
                <w:sz w:val="21"/>
                <w:szCs w:val="21"/>
                <w:lang w:eastAsia="zh-CN"/>
              </w:rPr>
            </w:pPr>
            <w:r>
              <w:rPr>
                <w:rFonts w:hint="eastAsia" w:eastAsia="宋体"/>
                <w:kern w:val="2"/>
                <w:sz w:val="21"/>
                <w:szCs w:val="21"/>
                <w:lang w:eastAsia="zh-CN"/>
              </w:rPr>
              <w:t>④累计赔偿额度＜1000万的不得分。</w:t>
            </w:r>
          </w:p>
          <w:p w14:paraId="14205FCE">
            <w:pPr>
              <w:widowControl w:val="0"/>
              <w:snapToGrid w:val="0"/>
              <w:jc w:val="both"/>
              <w:rPr>
                <w:rFonts w:eastAsia="宋体"/>
                <w:kern w:val="2"/>
                <w:sz w:val="21"/>
                <w:szCs w:val="21"/>
                <w:lang w:eastAsia="zh-CN"/>
              </w:rPr>
            </w:pPr>
            <w:r>
              <w:rPr>
                <w:rFonts w:hint="eastAsia" w:eastAsia="宋体"/>
                <w:kern w:val="2"/>
                <w:sz w:val="21"/>
                <w:szCs w:val="21"/>
                <w:lang w:eastAsia="zh-CN"/>
              </w:rPr>
              <w:t>4、投标人或所投产品（包含：跑步机、立式健身车、滑雪划船综合训练机、多向推举训练器、高拉/划船训练器、踢腿/勾腿训练器、多用途负重训练机、可调式训练椅、上肢内十字训练器）制造商（与分项报价表中的相应产品制造商名称一致）具有“团体人身意外伤害险”（本小项满分25分）：</w:t>
            </w:r>
          </w:p>
          <w:p w14:paraId="41FF7160">
            <w:pPr>
              <w:widowControl w:val="0"/>
              <w:snapToGrid w:val="0"/>
              <w:jc w:val="both"/>
              <w:rPr>
                <w:rFonts w:eastAsia="宋体"/>
                <w:kern w:val="2"/>
                <w:sz w:val="21"/>
                <w:szCs w:val="21"/>
                <w:lang w:eastAsia="zh-CN"/>
              </w:rPr>
            </w:pPr>
            <w:r>
              <w:rPr>
                <w:rFonts w:hint="eastAsia" w:eastAsia="宋体"/>
                <w:kern w:val="2"/>
                <w:sz w:val="21"/>
                <w:szCs w:val="21"/>
                <w:lang w:eastAsia="zh-CN"/>
              </w:rPr>
              <w:t>①累计赔偿额度≥3000万的得25分；</w:t>
            </w:r>
          </w:p>
          <w:p w14:paraId="1CE308B2">
            <w:pPr>
              <w:widowControl w:val="0"/>
              <w:snapToGrid w:val="0"/>
              <w:jc w:val="both"/>
              <w:rPr>
                <w:rFonts w:eastAsia="宋体"/>
                <w:kern w:val="2"/>
                <w:sz w:val="21"/>
                <w:szCs w:val="21"/>
                <w:lang w:eastAsia="zh-CN"/>
              </w:rPr>
            </w:pPr>
            <w:r>
              <w:rPr>
                <w:rFonts w:hint="eastAsia" w:eastAsia="宋体"/>
                <w:kern w:val="2"/>
                <w:sz w:val="21"/>
                <w:szCs w:val="21"/>
                <w:lang w:eastAsia="zh-CN"/>
              </w:rPr>
              <w:t>②2000万≤累计赔偿额度且＜3000万的得10分；</w:t>
            </w:r>
          </w:p>
          <w:p w14:paraId="2F343EA3">
            <w:pPr>
              <w:widowControl w:val="0"/>
              <w:snapToGrid w:val="0"/>
              <w:jc w:val="both"/>
              <w:rPr>
                <w:rFonts w:eastAsia="宋体"/>
                <w:kern w:val="2"/>
                <w:sz w:val="21"/>
                <w:szCs w:val="21"/>
                <w:lang w:eastAsia="zh-CN"/>
              </w:rPr>
            </w:pPr>
            <w:r>
              <w:rPr>
                <w:rFonts w:hint="eastAsia" w:eastAsia="宋体"/>
                <w:kern w:val="2"/>
                <w:sz w:val="21"/>
                <w:szCs w:val="21"/>
                <w:lang w:eastAsia="zh-CN"/>
              </w:rPr>
              <w:t>③1000万≤累计赔偿额度＜2000万得5分；</w:t>
            </w:r>
          </w:p>
          <w:p w14:paraId="1776E9F9">
            <w:pPr>
              <w:widowControl w:val="0"/>
              <w:snapToGrid w:val="0"/>
              <w:jc w:val="both"/>
              <w:rPr>
                <w:rFonts w:eastAsia="宋体"/>
                <w:kern w:val="2"/>
                <w:sz w:val="21"/>
                <w:szCs w:val="21"/>
                <w:lang w:eastAsia="zh-CN"/>
              </w:rPr>
            </w:pPr>
            <w:r>
              <w:rPr>
                <w:rFonts w:hint="eastAsia" w:eastAsia="宋体"/>
                <w:kern w:val="2"/>
                <w:sz w:val="21"/>
                <w:szCs w:val="21"/>
                <w:lang w:eastAsia="zh-CN"/>
              </w:rPr>
              <w:t>④累计赔偿额度＜1000万的不得分。</w:t>
            </w:r>
          </w:p>
          <w:p w14:paraId="3A0CD156">
            <w:pPr>
              <w:widowControl w:val="0"/>
              <w:snapToGrid w:val="0"/>
              <w:jc w:val="both"/>
              <w:rPr>
                <w:rFonts w:ascii="宋体" w:hAnsi="宋体" w:eastAsia="宋体"/>
                <w:color w:val="000000"/>
                <w:sz w:val="21"/>
                <w:szCs w:val="21"/>
                <w:lang w:eastAsia="zh-CN"/>
              </w:rPr>
            </w:pPr>
            <w:r>
              <w:rPr>
                <w:rFonts w:hint="eastAsia" w:eastAsia="宋体"/>
                <w:kern w:val="2"/>
                <w:sz w:val="21"/>
                <w:szCs w:val="21"/>
                <w:lang w:eastAsia="zh-CN"/>
              </w:rPr>
              <w:t>注：多个保单可累计得分，以上四项累计满分为100分。</w:t>
            </w:r>
          </w:p>
          <w:p w14:paraId="78BCF420">
            <w:pPr>
              <w:widowControl/>
              <w:snapToGrid w:val="0"/>
              <w:jc w:val="left"/>
              <w:textAlignment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（二）评分依据：</w:t>
            </w:r>
          </w:p>
          <w:p w14:paraId="4317ADBD">
            <w:pPr>
              <w:widowControl w:val="0"/>
              <w:snapToGrid w:val="0"/>
              <w:jc w:val="left"/>
              <w:rPr>
                <w:rFonts w:ascii="宋体" w:hAnsi="宋体" w:eastAsia="宋体"/>
                <w:kern w:val="2"/>
                <w:sz w:val="21"/>
                <w:szCs w:val="21"/>
                <w:lang w:eastAsia="zh-CN"/>
              </w:rPr>
            </w:pPr>
            <w:r>
              <w:rPr>
                <w:rFonts w:hint="eastAsia" w:ascii="宋体" w:hAnsi="宋体" w:eastAsia="宋体"/>
                <w:kern w:val="2"/>
                <w:sz w:val="21"/>
                <w:szCs w:val="21"/>
                <w:lang w:eastAsia="zh-CN"/>
              </w:rPr>
              <w:t>1、提供保单及发票扫描件。</w:t>
            </w:r>
          </w:p>
          <w:p w14:paraId="2E396A37">
            <w:pPr>
              <w:widowControl w:val="0"/>
              <w:snapToGrid w:val="0"/>
              <w:spacing w:line="240" w:lineRule="auto"/>
              <w:jc w:val="both"/>
              <w:rPr>
                <w:rFonts w:hint="eastAsia" w:ascii="宋体" w:hAnsi="宋体" w:eastAsia="宋体"/>
                <w:kern w:val="2"/>
                <w:sz w:val="21"/>
                <w:szCs w:val="21"/>
                <w:lang w:eastAsia="zh-CN"/>
              </w:rPr>
            </w:pPr>
            <w:r>
              <w:rPr>
                <w:rFonts w:hint="eastAsia" w:ascii="宋体" w:hAnsi="宋体" w:eastAsia="宋体"/>
                <w:kern w:val="2"/>
                <w:sz w:val="21"/>
                <w:szCs w:val="21"/>
                <w:lang w:eastAsia="zh-CN"/>
              </w:rPr>
              <w:t>2</w:t>
            </w:r>
            <w:r>
              <w:rPr>
                <w:rFonts w:ascii="宋体" w:hAnsi="宋体" w:eastAsia="宋体"/>
                <w:kern w:val="2"/>
                <w:sz w:val="21"/>
                <w:szCs w:val="21"/>
                <w:lang w:eastAsia="zh-CN"/>
              </w:rPr>
              <w:t>.</w:t>
            </w:r>
            <w:r>
              <w:rPr>
                <w:rFonts w:hint="eastAsia" w:ascii="宋体" w:hAnsi="宋体" w:eastAsia="宋体"/>
                <w:kern w:val="2"/>
                <w:sz w:val="21"/>
                <w:szCs w:val="21"/>
                <w:lang w:eastAsia="zh-CN"/>
              </w:rPr>
              <w:t>产品名称与招标文件要求的不完全一致但属于同种产品的，需同时提供说明（格式自拟），以证明是同种产品，由评审委员会判断是否得分。名称不一致的又未提供说明的，一律作不得分处理。</w:t>
            </w:r>
          </w:p>
          <w:p w14:paraId="5711C1DD">
            <w:pPr>
              <w:widowControl w:val="0"/>
              <w:snapToGrid w:val="0"/>
              <w:spacing w:line="240" w:lineRule="auto"/>
              <w:jc w:val="both"/>
              <w:rPr>
                <w:rFonts w:eastAsia="宋体"/>
                <w:b/>
                <w:bCs/>
                <w:kern w:val="2"/>
                <w:sz w:val="21"/>
                <w:szCs w:val="21"/>
                <w:lang w:eastAsia="zh-CN"/>
              </w:rPr>
            </w:pPr>
            <w:r>
              <w:rPr>
                <w:rFonts w:hint="eastAsia" w:ascii="宋体" w:hAnsi="宋体" w:eastAsia="宋体"/>
                <w:kern w:val="2"/>
                <w:sz w:val="21"/>
                <w:szCs w:val="21"/>
                <w:lang w:eastAsia="zh-CN"/>
              </w:rPr>
              <w:t>3.未提供相关资料或提供的不符合或提供不清晰导致无法判断的均不得分。</w:t>
            </w:r>
          </w:p>
        </w:tc>
      </w:tr>
      <w:tr w14:paraId="4ED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6B535E47">
            <w:pPr>
              <w:widowControl/>
              <w:snapToGrid w:val="0"/>
              <w:jc w:val="left"/>
              <w:rPr>
                <w:rFonts w:ascii="宋体" w:hAnsi="宋体" w:eastAsia="宋体"/>
                <w:kern w:val="2"/>
                <w:sz w:val="21"/>
                <w:szCs w:val="21"/>
                <w:lang w:eastAsia="zh-CN"/>
              </w:rPr>
            </w:pPr>
          </w:p>
        </w:tc>
        <w:tc>
          <w:tcPr>
            <w:tcW w:w="506" w:type="dxa"/>
            <w:vAlign w:val="center"/>
          </w:tcPr>
          <w:p w14:paraId="1C62560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3</w:t>
            </w:r>
          </w:p>
        </w:tc>
        <w:tc>
          <w:tcPr>
            <w:tcW w:w="1744" w:type="dxa"/>
            <w:vAlign w:val="center"/>
          </w:tcPr>
          <w:p w14:paraId="501BF60A">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服务网点</w:t>
            </w:r>
          </w:p>
        </w:tc>
        <w:tc>
          <w:tcPr>
            <w:tcW w:w="506" w:type="dxa"/>
            <w:vAlign w:val="center"/>
          </w:tcPr>
          <w:p w14:paraId="67676A5D">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563" w:type="dxa"/>
            <w:vAlign w:val="center"/>
          </w:tcPr>
          <w:p w14:paraId="3BD45808">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专家评分</w:t>
            </w:r>
          </w:p>
        </w:tc>
        <w:tc>
          <w:tcPr>
            <w:tcW w:w="5263" w:type="dxa"/>
            <w:vAlign w:val="center"/>
          </w:tcPr>
          <w:p w14:paraId="6F7110F9">
            <w:pPr>
              <w:widowControl w:val="0"/>
              <w:shd w:val="clear" w:color="auto" w:fill="FFFFFF" w:themeFill="background1"/>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（一）</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评分内容：</w:t>
            </w:r>
          </w:p>
          <w:p w14:paraId="38081564">
            <w:pPr>
              <w:widowControl w:val="0"/>
              <w:shd w:val="clear" w:color="auto" w:fill="FFFFFF" w:themeFill="background1"/>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供应商承诺中标后提供本地经营（服务）网点的，得</w:t>
            </w:r>
            <w:r>
              <w:rPr>
                <w:rFonts w:ascii="宋体" w:hAnsi="宋体" w:eastAsia="宋体"/>
                <w:kern w:val="2"/>
                <w:sz w:val="21"/>
                <w:szCs w:val="21"/>
                <w:lang w:eastAsia="zh-CN"/>
              </w:rPr>
              <w:t>100</w:t>
            </w:r>
            <w:r>
              <w:rPr>
                <w:rFonts w:hint="eastAsia" w:ascii="宋体" w:hAnsi="宋体" w:eastAsia="宋体"/>
                <w:kern w:val="2"/>
                <w:sz w:val="21"/>
                <w:szCs w:val="21"/>
                <w:lang w:eastAsia="zh-CN"/>
              </w:rPr>
              <w:t>分。</w:t>
            </w:r>
          </w:p>
          <w:p w14:paraId="1D5C5035">
            <w:pPr>
              <w:widowControl w:val="0"/>
              <w:shd w:val="clear" w:color="auto" w:fill="FFFFFF" w:themeFill="background1"/>
              <w:snapToGrid w:val="0"/>
              <w:spacing w:line="240" w:lineRule="auto"/>
              <w:jc w:val="both"/>
              <w:rPr>
                <w:rFonts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2491CAC4">
            <w:pPr>
              <w:widowControl w:val="0"/>
              <w:shd w:val="clear" w:color="auto" w:fill="FFFFFF" w:themeFill="background1"/>
              <w:snapToGrid w:val="0"/>
              <w:spacing w:line="240" w:lineRule="auto"/>
              <w:jc w:val="both"/>
              <w:rPr>
                <w:rFonts w:ascii="宋体" w:hAnsi="宋体" w:eastAsia="宋体"/>
                <w:kern w:val="2"/>
                <w:sz w:val="21"/>
                <w:szCs w:val="21"/>
                <w:lang w:eastAsia="zh-CN"/>
              </w:rPr>
            </w:pPr>
            <w:r>
              <w:rPr>
                <w:rFonts w:hint="eastAsia" w:ascii="宋体" w:hAnsi="宋体" w:eastAsia="宋体"/>
                <w:kern w:val="2"/>
                <w:sz w:val="21"/>
                <w:szCs w:val="21"/>
                <w:lang w:eastAsia="zh-CN"/>
              </w:rPr>
              <w:t>要求提供承诺函（格式详见采购文件投标文件</w:t>
            </w:r>
            <w:r>
              <w:rPr>
                <w:rFonts w:ascii="宋体" w:hAnsi="宋体" w:eastAsia="宋体"/>
                <w:kern w:val="2"/>
                <w:sz w:val="21"/>
                <w:szCs w:val="21"/>
                <w:lang w:eastAsia="zh-CN"/>
              </w:rPr>
              <w:t>-</w:t>
            </w:r>
            <w:r>
              <w:rPr>
                <w:rFonts w:hint="eastAsia" w:ascii="宋体" w:hAnsi="宋体" w:eastAsia="宋体"/>
                <w:kern w:val="2"/>
                <w:sz w:val="21"/>
                <w:szCs w:val="21"/>
                <w:lang w:eastAsia="zh-CN"/>
              </w:rPr>
              <w:t>服务网点</w:t>
            </w:r>
            <w:r>
              <w:rPr>
                <w:rFonts w:ascii="宋体" w:hAnsi="宋体" w:eastAsia="宋体"/>
                <w:kern w:val="2"/>
                <w:sz w:val="21"/>
                <w:szCs w:val="21"/>
                <w:lang w:eastAsia="zh-CN"/>
              </w:rPr>
              <w:t>-</w:t>
            </w:r>
            <w:r>
              <w:rPr>
                <w:rFonts w:hint="eastAsia" w:ascii="宋体" w:hAnsi="宋体" w:eastAsia="宋体"/>
                <w:kern w:val="2"/>
                <w:sz w:val="21"/>
                <w:szCs w:val="21"/>
                <w:lang w:eastAsia="zh-CN"/>
              </w:rPr>
              <w:t>承诺函）作为得分依据，未按采购文件要求提供承诺函的不得分。</w:t>
            </w:r>
          </w:p>
        </w:tc>
      </w:tr>
      <w:tr w14:paraId="297A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Align w:val="center"/>
          </w:tcPr>
          <w:p w14:paraId="521EAC4B">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4</w:t>
            </w:r>
          </w:p>
        </w:tc>
        <w:tc>
          <w:tcPr>
            <w:tcW w:w="3319" w:type="dxa"/>
            <w:gridSpan w:val="4"/>
            <w:vAlign w:val="center"/>
          </w:tcPr>
          <w:p w14:paraId="55C5CFAC">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诚信情况</w:t>
            </w:r>
          </w:p>
        </w:tc>
        <w:tc>
          <w:tcPr>
            <w:tcW w:w="5263" w:type="dxa"/>
            <w:vAlign w:val="center"/>
          </w:tcPr>
          <w:p w14:paraId="26E80E32">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5</w:t>
            </w:r>
          </w:p>
        </w:tc>
      </w:tr>
      <w:tr w14:paraId="333F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restart"/>
            <w:vAlign w:val="center"/>
          </w:tcPr>
          <w:p w14:paraId="30BEB20D">
            <w:pPr>
              <w:widowControl w:val="0"/>
              <w:snapToGrid w:val="0"/>
              <w:jc w:val="center"/>
              <w:rPr>
                <w:rFonts w:ascii="宋体" w:hAnsi="宋体" w:eastAsia="宋体"/>
                <w:kern w:val="2"/>
                <w:sz w:val="21"/>
                <w:szCs w:val="21"/>
                <w:lang w:eastAsia="zh-CN"/>
              </w:rPr>
            </w:pPr>
          </w:p>
        </w:tc>
        <w:tc>
          <w:tcPr>
            <w:tcW w:w="506" w:type="dxa"/>
            <w:vAlign w:val="center"/>
          </w:tcPr>
          <w:p w14:paraId="110866A2">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序号</w:t>
            </w:r>
          </w:p>
        </w:tc>
        <w:tc>
          <w:tcPr>
            <w:tcW w:w="1744" w:type="dxa"/>
            <w:vAlign w:val="center"/>
          </w:tcPr>
          <w:p w14:paraId="556D083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评审因素</w:t>
            </w:r>
          </w:p>
        </w:tc>
        <w:tc>
          <w:tcPr>
            <w:tcW w:w="506" w:type="dxa"/>
            <w:vAlign w:val="center"/>
          </w:tcPr>
          <w:p w14:paraId="6AA44F7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权重</w:t>
            </w:r>
          </w:p>
        </w:tc>
        <w:tc>
          <w:tcPr>
            <w:tcW w:w="563" w:type="dxa"/>
            <w:vAlign w:val="center"/>
          </w:tcPr>
          <w:p w14:paraId="34121799">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评分方式</w:t>
            </w:r>
          </w:p>
        </w:tc>
        <w:tc>
          <w:tcPr>
            <w:tcW w:w="5263" w:type="dxa"/>
            <w:vAlign w:val="center"/>
          </w:tcPr>
          <w:p w14:paraId="416A4904">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评分准则</w:t>
            </w:r>
          </w:p>
        </w:tc>
      </w:tr>
      <w:tr w14:paraId="781A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90" w:hRule="atLeast"/>
          <w:tblCellSpacing w:w="0" w:type="dxa"/>
          <w:jc w:val="center"/>
        </w:trPr>
        <w:tc>
          <w:tcPr>
            <w:tcW w:w="624" w:type="dxa"/>
            <w:gridSpan w:val="2"/>
            <w:vMerge w:val="continue"/>
            <w:vAlign w:val="center"/>
          </w:tcPr>
          <w:p w14:paraId="328379FE">
            <w:pPr>
              <w:widowControl/>
              <w:snapToGrid w:val="0"/>
              <w:jc w:val="left"/>
              <w:rPr>
                <w:rFonts w:ascii="宋体" w:hAnsi="宋体" w:eastAsia="宋体"/>
                <w:kern w:val="2"/>
                <w:sz w:val="21"/>
                <w:szCs w:val="21"/>
                <w:lang w:eastAsia="zh-CN"/>
              </w:rPr>
            </w:pPr>
          </w:p>
        </w:tc>
        <w:tc>
          <w:tcPr>
            <w:tcW w:w="506" w:type="dxa"/>
            <w:vAlign w:val="center"/>
          </w:tcPr>
          <w:p w14:paraId="05C9FD3F">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744" w:type="dxa"/>
            <w:vAlign w:val="center"/>
          </w:tcPr>
          <w:p w14:paraId="147A173A">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诚信</w:t>
            </w:r>
          </w:p>
        </w:tc>
        <w:tc>
          <w:tcPr>
            <w:tcW w:w="506" w:type="dxa"/>
            <w:vAlign w:val="center"/>
          </w:tcPr>
          <w:p w14:paraId="6B6385FA">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5</w:t>
            </w:r>
          </w:p>
        </w:tc>
        <w:tc>
          <w:tcPr>
            <w:tcW w:w="563" w:type="dxa"/>
            <w:vAlign w:val="center"/>
          </w:tcPr>
          <w:p w14:paraId="10B1233C">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专家评分</w:t>
            </w:r>
          </w:p>
        </w:tc>
        <w:tc>
          <w:tcPr>
            <w:tcW w:w="5263" w:type="dxa"/>
          </w:tcPr>
          <w:p w14:paraId="4CE53A95">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75FECBD4">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736233AA">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71B2EAED">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r w14:paraId="682A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Align w:val="center"/>
          </w:tcPr>
          <w:p w14:paraId="1BBD99DD">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5</w:t>
            </w:r>
          </w:p>
        </w:tc>
        <w:tc>
          <w:tcPr>
            <w:tcW w:w="3319" w:type="dxa"/>
            <w:gridSpan w:val="4"/>
            <w:vAlign w:val="center"/>
          </w:tcPr>
          <w:p w14:paraId="4D31FEF4">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综合实力</w:t>
            </w:r>
          </w:p>
        </w:tc>
        <w:tc>
          <w:tcPr>
            <w:tcW w:w="5263" w:type="dxa"/>
            <w:vAlign w:val="center"/>
          </w:tcPr>
          <w:p w14:paraId="573894CE">
            <w:pPr>
              <w:widowControl w:val="0"/>
              <w:snapToGrid w:val="0"/>
              <w:jc w:val="center"/>
              <w:rPr>
                <w:rFonts w:ascii="宋体" w:hAnsi="宋体" w:eastAsia="宋体"/>
                <w:b/>
                <w:bCs/>
                <w:kern w:val="2"/>
                <w:sz w:val="21"/>
                <w:szCs w:val="21"/>
                <w:lang w:eastAsia="zh-CN"/>
              </w:rPr>
            </w:pPr>
            <w:r>
              <w:rPr>
                <w:rFonts w:hint="eastAsia" w:ascii="宋体" w:hAnsi="宋体" w:eastAsia="宋体"/>
                <w:b/>
                <w:bCs/>
                <w:kern w:val="2"/>
                <w:sz w:val="21"/>
                <w:szCs w:val="21"/>
                <w:lang w:eastAsia="zh-CN"/>
              </w:rPr>
              <w:t>10</w:t>
            </w:r>
          </w:p>
        </w:tc>
      </w:tr>
      <w:tr w14:paraId="20C9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restart"/>
            <w:vAlign w:val="center"/>
          </w:tcPr>
          <w:p w14:paraId="78A75595">
            <w:pPr>
              <w:keepNext/>
              <w:keepLines/>
              <w:widowControl w:val="0"/>
              <w:snapToGrid w:val="0"/>
              <w:jc w:val="center"/>
              <w:outlineLvl w:val="2"/>
              <w:rPr>
                <w:rFonts w:ascii="宋体" w:hAnsi="宋体" w:eastAsia="宋体"/>
                <w:kern w:val="2"/>
                <w:sz w:val="21"/>
                <w:szCs w:val="21"/>
                <w:lang w:eastAsia="zh-CN"/>
              </w:rPr>
            </w:pPr>
          </w:p>
        </w:tc>
        <w:tc>
          <w:tcPr>
            <w:tcW w:w="506" w:type="dxa"/>
            <w:vAlign w:val="center"/>
          </w:tcPr>
          <w:p w14:paraId="4D306996">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序号</w:t>
            </w:r>
          </w:p>
        </w:tc>
        <w:tc>
          <w:tcPr>
            <w:tcW w:w="1744" w:type="dxa"/>
            <w:vAlign w:val="center"/>
          </w:tcPr>
          <w:p w14:paraId="5AA5227C">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评审因素</w:t>
            </w:r>
          </w:p>
        </w:tc>
        <w:tc>
          <w:tcPr>
            <w:tcW w:w="506" w:type="dxa"/>
            <w:vAlign w:val="center"/>
          </w:tcPr>
          <w:p w14:paraId="0B7DD435">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权重</w:t>
            </w:r>
          </w:p>
        </w:tc>
        <w:tc>
          <w:tcPr>
            <w:tcW w:w="563" w:type="dxa"/>
            <w:vAlign w:val="center"/>
          </w:tcPr>
          <w:p w14:paraId="025B9F4B">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评分方式</w:t>
            </w:r>
          </w:p>
        </w:tc>
        <w:tc>
          <w:tcPr>
            <w:tcW w:w="5263" w:type="dxa"/>
            <w:vAlign w:val="center"/>
          </w:tcPr>
          <w:p w14:paraId="037D6369">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评分准则</w:t>
            </w:r>
          </w:p>
        </w:tc>
      </w:tr>
      <w:tr w14:paraId="5EB4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60ED8EB6">
            <w:pPr>
              <w:widowControl/>
              <w:snapToGrid w:val="0"/>
              <w:jc w:val="left"/>
              <w:rPr>
                <w:rFonts w:ascii="宋体" w:hAnsi="宋体" w:eastAsia="宋体"/>
                <w:kern w:val="2"/>
                <w:sz w:val="21"/>
                <w:szCs w:val="21"/>
                <w:lang w:eastAsia="zh-CN"/>
              </w:rPr>
            </w:pPr>
          </w:p>
        </w:tc>
        <w:tc>
          <w:tcPr>
            <w:tcW w:w="506" w:type="dxa"/>
            <w:vAlign w:val="center"/>
          </w:tcPr>
          <w:p w14:paraId="1AD24620">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1</w:t>
            </w:r>
          </w:p>
        </w:tc>
        <w:tc>
          <w:tcPr>
            <w:tcW w:w="1744" w:type="dxa"/>
            <w:vAlign w:val="center"/>
          </w:tcPr>
          <w:p w14:paraId="69942CA1">
            <w:pPr>
              <w:widowControl w:val="0"/>
              <w:snapToGrid w:val="0"/>
              <w:jc w:val="center"/>
              <w:rPr>
                <w:rFonts w:ascii="宋体" w:hAnsi="宋体" w:eastAsia="宋体"/>
                <w:color w:val="FF0000"/>
                <w:kern w:val="2"/>
                <w:sz w:val="21"/>
                <w:szCs w:val="21"/>
                <w:lang w:eastAsia="zh-CN"/>
              </w:rPr>
            </w:pPr>
            <w:r>
              <w:rPr>
                <w:rFonts w:hint="eastAsia" w:ascii="宋体" w:hAnsi="宋体" w:eastAsia="宋体"/>
                <w:kern w:val="2"/>
                <w:sz w:val="21"/>
                <w:szCs w:val="21"/>
                <w:lang w:eastAsia="zh-CN"/>
              </w:rPr>
              <w:t>供应商认证情况</w:t>
            </w:r>
          </w:p>
        </w:tc>
        <w:tc>
          <w:tcPr>
            <w:tcW w:w="506" w:type="dxa"/>
            <w:vAlign w:val="center"/>
          </w:tcPr>
          <w:p w14:paraId="5EFE126A">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6</w:t>
            </w:r>
          </w:p>
        </w:tc>
        <w:tc>
          <w:tcPr>
            <w:tcW w:w="563" w:type="dxa"/>
            <w:vAlign w:val="center"/>
          </w:tcPr>
          <w:p w14:paraId="6A7293D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专家打分</w:t>
            </w:r>
          </w:p>
        </w:tc>
        <w:tc>
          <w:tcPr>
            <w:tcW w:w="5263" w:type="dxa"/>
          </w:tcPr>
          <w:p w14:paraId="692D6FE8">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5008D3EB">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投标人或者所投产品制造商（与分项报价表中的制造商名称一致）：</w:t>
            </w:r>
          </w:p>
          <w:p w14:paraId="6FD839C3">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1、具有中国环境标志（II型）产品认证证书的，得30分；</w:t>
            </w:r>
          </w:p>
          <w:p w14:paraId="115C0D08">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2、具有ISO9001质量管理体系认证证书、ISO14001环境管理体系认证证书、ISO45001职业健康安全管理体系认证证书的，每有一个得2</w:t>
            </w:r>
            <w:r>
              <w:rPr>
                <w:rFonts w:ascii="宋体" w:hAnsi="宋体" w:eastAsia="宋体"/>
                <w:kern w:val="2"/>
                <w:sz w:val="21"/>
                <w:szCs w:val="21"/>
                <w:lang w:eastAsia="zh-CN"/>
              </w:rPr>
              <w:t>3.4</w:t>
            </w:r>
            <w:r>
              <w:rPr>
                <w:rFonts w:hint="eastAsia" w:ascii="宋体" w:hAnsi="宋体" w:eastAsia="宋体"/>
                <w:kern w:val="2"/>
                <w:sz w:val="21"/>
                <w:szCs w:val="21"/>
                <w:lang w:eastAsia="zh-CN"/>
              </w:rPr>
              <w:t>分，最高得70分；</w:t>
            </w:r>
          </w:p>
          <w:p w14:paraId="17EDC962">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以上两项可累计，最高得100分。</w:t>
            </w:r>
          </w:p>
          <w:p w14:paraId="40C5A907">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17D526E4">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1、提供相关认证证书扫描件。</w:t>
            </w:r>
          </w:p>
          <w:p w14:paraId="5A113D61">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2、提供全国认证认可信息公共服务平台（http://cx.cnca.cn）查询为有效截图且编号一致。</w:t>
            </w:r>
          </w:p>
          <w:p w14:paraId="2DDB2FB6">
            <w:pPr>
              <w:widowControl w:val="0"/>
              <w:snapToGrid w:val="0"/>
              <w:jc w:val="both"/>
              <w:rPr>
                <w:rFonts w:eastAsia="宋体"/>
                <w:kern w:val="2"/>
                <w:sz w:val="21"/>
                <w:szCs w:val="21"/>
                <w:lang w:eastAsia="zh-CN"/>
              </w:rPr>
            </w:pPr>
            <w:r>
              <w:rPr>
                <w:rFonts w:hint="eastAsia" w:ascii="宋体" w:hAnsi="宋体" w:eastAsia="宋体"/>
                <w:kern w:val="2"/>
                <w:sz w:val="21"/>
                <w:szCs w:val="21"/>
                <w:lang w:eastAsia="zh-CN"/>
              </w:rPr>
              <w:t>3、未提供或提供不清晰导致无法识别的不得分。</w:t>
            </w:r>
          </w:p>
        </w:tc>
      </w:tr>
      <w:tr w14:paraId="0F32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50" w:type="dxa"/>
          <w:trHeight w:val="57" w:hRule="atLeast"/>
          <w:tblCellSpacing w:w="0" w:type="dxa"/>
          <w:jc w:val="center"/>
        </w:trPr>
        <w:tc>
          <w:tcPr>
            <w:tcW w:w="624" w:type="dxa"/>
            <w:gridSpan w:val="2"/>
            <w:vMerge w:val="continue"/>
            <w:vAlign w:val="center"/>
          </w:tcPr>
          <w:p w14:paraId="784112FD">
            <w:pPr>
              <w:widowControl/>
              <w:snapToGrid w:val="0"/>
              <w:jc w:val="left"/>
              <w:rPr>
                <w:rFonts w:ascii="宋体" w:hAnsi="宋体" w:eastAsia="宋体"/>
                <w:kern w:val="2"/>
                <w:sz w:val="21"/>
                <w:szCs w:val="21"/>
                <w:lang w:eastAsia="zh-CN"/>
              </w:rPr>
            </w:pPr>
          </w:p>
        </w:tc>
        <w:tc>
          <w:tcPr>
            <w:tcW w:w="506" w:type="dxa"/>
            <w:vAlign w:val="center"/>
          </w:tcPr>
          <w:p w14:paraId="07B24E39">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2</w:t>
            </w:r>
          </w:p>
        </w:tc>
        <w:tc>
          <w:tcPr>
            <w:tcW w:w="1744" w:type="dxa"/>
            <w:vAlign w:val="center"/>
          </w:tcPr>
          <w:p w14:paraId="059E69FA">
            <w:pPr>
              <w:widowControl w:val="0"/>
              <w:snapToGrid w:val="0"/>
              <w:jc w:val="center"/>
              <w:rPr>
                <w:rFonts w:ascii="宋体" w:hAnsi="宋体" w:eastAsia="宋体"/>
                <w:color w:val="FF0000"/>
                <w:kern w:val="2"/>
                <w:sz w:val="21"/>
                <w:szCs w:val="21"/>
                <w:lang w:eastAsia="zh-CN"/>
              </w:rPr>
            </w:pPr>
            <w:r>
              <w:rPr>
                <w:rFonts w:hint="eastAsia" w:ascii="宋体" w:hAnsi="宋体" w:eastAsia="宋体"/>
                <w:kern w:val="2"/>
                <w:sz w:val="21"/>
                <w:szCs w:val="21"/>
                <w:lang w:eastAsia="zh-CN"/>
              </w:rPr>
              <w:t>供应商同类业绩</w:t>
            </w:r>
          </w:p>
        </w:tc>
        <w:tc>
          <w:tcPr>
            <w:tcW w:w="506" w:type="dxa"/>
            <w:vAlign w:val="center"/>
          </w:tcPr>
          <w:p w14:paraId="07F4D167">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4</w:t>
            </w:r>
          </w:p>
        </w:tc>
        <w:tc>
          <w:tcPr>
            <w:tcW w:w="563" w:type="dxa"/>
            <w:vAlign w:val="center"/>
          </w:tcPr>
          <w:p w14:paraId="75EF46BF">
            <w:pPr>
              <w:widowControl w:val="0"/>
              <w:snapToGrid w:val="0"/>
              <w:jc w:val="center"/>
              <w:rPr>
                <w:rFonts w:ascii="宋体" w:hAnsi="宋体" w:eastAsia="宋体"/>
                <w:kern w:val="2"/>
                <w:sz w:val="21"/>
                <w:szCs w:val="21"/>
                <w:lang w:eastAsia="zh-CN"/>
              </w:rPr>
            </w:pPr>
            <w:r>
              <w:rPr>
                <w:rFonts w:hint="eastAsia" w:ascii="宋体" w:hAnsi="宋体" w:eastAsia="宋体"/>
                <w:kern w:val="2"/>
                <w:sz w:val="21"/>
                <w:szCs w:val="21"/>
                <w:lang w:eastAsia="zh-CN"/>
              </w:rPr>
              <w:t>专家打分</w:t>
            </w:r>
          </w:p>
        </w:tc>
        <w:tc>
          <w:tcPr>
            <w:tcW w:w="5263" w:type="dxa"/>
          </w:tcPr>
          <w:p w14:paraId="2DDC8848">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（一）评分内容：</w:t>
            </w:r>
          </w:p>
          <w:p w14:paraId="044837C9">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投标人提供自2022年1月1日至本项目投标截止之日止（以合同签订日期为准）同类项目（包含健身器材或体育器材类产品）业绩，每提供1个得25分，最高得100分，未提供的不得分。</w:t>
            </w:r>
          </w:p>
          <w:p w14:paraId="73238860">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（二）评分依据：</w:t>
            </w:r>
          </w:p>
          <w:p w14:paraId="5AFD0339">
            <w:pPr>
              <w:widowControl w:val="0"/>
              <w:snapToGrid w:val="0"/>
              <w:jc w:val="both"/>
              <w:rPr>
                <w:rFonts w:ascii="宋体" w:hAnsi="宋体" w:eastAsia="宋体"/>
                <w:kern w:val="2"/>
                <w:sz w:val="21"/>
                <w:szCs w:val="21"/>
                <w:lang w:eastAsia="zh-CN"/>
              </w:rPr>
            </w:pPr>
            <w:r>
              <w:rPr>
                <w:rFonts w:hint="eastAsia" w:ascii="宋体" w:hAnsi="宋体" w:eastAsia="宋体"/>
                <w:kern w:val="2"/>
                <w:sz w:val="21"/>
                <w:szCs w:val="21"/>
                <w:lang w:eastAsia="zh-CN"/>
              </w:rPr>
              <w:t>1、提供合同关键页（包括但不限于服务内容、签订日期、合同双方签字盖章页）。</w:t>
            </w:r>
          </w:p>
          <w:p w14:paraId="7C404594">
            <w:pPr>
              <w:widowControl w:val="0"/>
              <w:snapToGrid w:val="0"/>
              <w:jc w:val="both"/>
              <w:rPr>
                <w:rFonts w:eastAsia="宋体"/>
                <w:kern w:val="2"/>
                <w:sz w:val="21"/>
                <w:szCs w:val="21"/>
                <w:lang w:eastAsia="zh-CN"/>
              </w:rPr>
            </w:pPr>
            <w:r>
              <w:rPr>
                <w:rFonts w:hint="eastAsia" w:ascii="宋体" w:hAnsi="宋体" w:eastAsia="宋体"/>
                <w:kern w:val="2"/>
                <w:sz w:val="21"/>
                <w:szCs w:val="21"/>
                <w:lang w:eastAsia="zh-CN"/>
              </w:rPr>
              <w:t>2、未提供或提供的不符合或提供不清晰导致无法判断的均不得分。</w:t>
            </w:r>
          </w:p>
        </w:tc>
      </w:tr>
    </w:tbl>
    <w:p w14:paraId="102EFB66">
      <w:pPr>
        <w:widowControl/>
        <w:snapToGrid w:val="0"/>
        <w:jc w:val="left"/>
        <w:rPr>
          <w:rFonts w:eastAsia="宋体"/>
          <w:kern w:val="2"/>
          <w:sz w:val="21"/>
          <w:szCs w:val="21"/>
          <w:lang w:eastAsia="zh-CN"/>
        </w:rPr>
        <w:sectPr>
          <w:pgSz w:w="11907" w:h="16840"/>
          <w:pgMar w:top="1440" w:right="1418" w:bottom="1440" w:left="1418" w:header="851" w:footer="992" w:gutter="0"/>
          <w:cols w:space="720" w:num="1"/>
          <w:titlePg/>
          <w:docGrid w:type="lines" w:linePitch="462" w:charSpace="0"/>
        </w:sectPr>
      </w:pPr>
    </w:p>
    <w:p w14:paraId="3989A344">
      <w:pPr>
        <w:widowControl w:val="0"/>
        <w:jc w:val="center"/>
        <w:rPr>
          <w:rFonts w:eastAsia="宋体"/>
          <w:b/>
          <w:kern w:val="2"/>
          <w:sz w:val="120"/>
          <w:szCs w:val="120"/>
          <w:lang w:eastAsia="zh-CN"/>
        </w:rPr>
      </w:pPr>
    </w:p>
    <w:p w14:paraId="3C65E4EF">
      <w:pPr>
        <w:widowControl w:val="0"/>
        <w:jc w:val="center"/>
        <w:rPr>
          <w:rFonts w:eastAsia="宋体"/>
          <w:b/>
          <w:kern w:val="2"/>
          <w:sz w:val="120"/>
          <w:szCs w:val="120"/>
          <w:lang w:eastAsia="zh-CN"/>
        </w:rPr>
      </w:pPr>
      <w:r>
        <w:rPr>
          <w:rFonts w:hint="eastAsia" w:eastAsia="宋体"/>
          <w:b/>
          <w:kern w:val="2"/>
          <w:sz w:val="120"/>
          <w:szCs w:val="120"/>
          <w:lang w:eastAsia="zh-CN"/>
        </w:rPr>
        <w:t>自行采购</w:t>
      </w:r>
    </w:p>
    <w:p w14:paraId="35239611">
      <w:pPr>
        <w:widowControl w:val="0"/>
        <w:jc w:val="center"/>
        <w:rPr>
          <w:rFonts w:eastAsia="宋体"/>
          <w:b/>
          <w:kern w:val="2"/>
          <w:sz w:val="120"/>
          <w:szCs w:val="120"/>
          <w:lang w:eastAsia="zh-CN"/>
        </w:rPr>
      </w:pPr>
      <w:r>
        <w:rPr>
          <w:rFonts w:hint="eastAsia" w:eastAsia="宋体"/>
          <w:b/>
          <w:kern w:val="2"/>
          <w:sz w:val="120"/>
          <w:szCs w:val="120"/>
          <w:lang w:eastAsia="zh-CN"/>
        </w:rPr>
        <w:t>招标文件</w:t>
      </w:r>
    </w:p>
    <w:p w14:paraId="03367350">
      <w:pPr>
        <w:widowControl w:val="0"/>
        <w:jc w:val="center"/>
        <w:rPr>
          <w:rFonts w:eastAsia="宋体"/>
          <w:b/>
          <w:kern w:val="2"/>
          <w:sz w:val="52"/>
          <w:szCs w:val="52"/>
          <w:lang w:eastAsia="zh-CN"/>
        </w:rPr>
      </w:pPr>
      <w:r>
        <w:rPr>
          <w:rFonts w:hint="eastAsia" w:eastAsia="宋体"/>
          <w:b/>
          <w:kern w:val="2"/>
          <w:sz w:val="52"/>
          <w:szCs w:val="52"/>
          <w:lang w:eastAsia="zh-CN"/>
        </w:rPr>
        <w:t>（货物类）</w:t>
      </w:r>
    </w:p>
    <w:p w14:paraId="6971A92C">
      <w:pPr>
        <w:widowControl w:val="0"/>
        <w:jc w:val="center"/>
        <w:rPr>
          <w:rFonts w:eastAsia="宋体"/>
          <w:kern w:val="2"/>
          <w:sz w:val="21"/>
          <w:highlight w:val="yellow"/>
          <w:lang w:eastAsia="zh-CN"/>
        </w:rPr>
      </w:pPr>
    </w:p>
    <w:p w14:paraId="6F15DBDA">
      <w:pPr>
        <w:widowControl w:val="0"/>
        <w:jc w:val="center"/>
        <w:rPr>
          <w:rFonts w:eastAsia="宋体"/>
          <w:kern w:val="2"/>
          <w:sz w:val="21"/>
          <w:lang w:eastAsia="zh-CN"/>
        </w:rPr>
      </w:pPr>
    </w:p>
    <w:p w14:paraId="1624C22C">
      <w:pPr>
        <w:widowControl w:val="0"/>
        <w:jc w:val="center"/>
        <w:rPr>
          <w:rFonts w:eastAsia="宋体"/>
          <w:kern w:val="2"/>
          <w:sz w:val="21"/>
          <w:lang w:eastAsia="zh-CN"/>
        </w:rPr>
      </w:pPr>
    </w:p>
    <w:p w14:paraId="367D56B7">
      <w:pPr>
        <w:widowControl w:val="0"/>
        <w:jc w:val="center"/>
        <w:rPr>
          <w:rFonts w:eastAsia="宋体"/>
          <w:kern w:val="2"/>
          <w:sz w:val="21"/>
          <w:lang w:eastAsia="zh-CN"/>
        </w:rPr>
      </w:pPr>
    </w:p>
    <w:p w14:paraId="312AE217">
      <w:pPr>
        <w:widowControl w:val="0"/>
        <w:spacing w:line="360" w:lineRule="auto"/>
        <w:jc w:val="both"/>
        <w:rPr>
          <w:rFonts w:eastAsia="宋体"/>
          <w:kern w:val="2"/>
          <w:lang w:eastAsia="zh-CN"/>
        </w:rPr>
      </w:pPr>
    </w:p>
    <w:p w14:paraId="18D479B9">
      <w:pPr>
        <w:widowControl w:val="0"/>
        <w:spacing w:line="360" w:lineRule="auto"/>
        <w:jc w:val="both"/>
        <w:rPr>
          <w:rFonts w:eastAsia="宋体"/>
          <w:kern w:val="2"/>
          <w:lang w:eastAsia="zh-CN"/>
        </w:rPr>
      </w:pPr>
    </w:p>
    <w:p w14:paraId="1B8E1E4E">
      <w:pPr>
        <w:widowControl w:val="0"/>
        <w:spacing w:line="360" w:lineRule="auto"/>
        <w:jc w:val="both"/>
        <w:rPr>
          <w:rFonts w:eastAsia="宋体"/>
          <w:kern w:val="2"/>
          <w:lang w:eastAsia="zh-CN"/>
        </w:rPr>
      </w:pPr>
    </w:p>
    <w:p w14:paraId="656DDB6E">
      <w:pPr>
        <w:widowControl w:val="0"/>
        <w:spacing w:line="360" w:lineRule="auto"/>
        <w:jc w:val="both"/>
        <w:rPr>
          <w:rFonts w:eastAsia="宋体"/>
          <w:kern w:val="2"/>
          <w:lang w:eastAsia="zh-CN"/>
        </w:rPr>
      </w:pPr>
    </w:p>
    <w:p w14:paraId="230E8299">
      <w:pPr>
        <w:widowControl w:val="0"/>
        <w:spacing w:line="360" w:lineRule="auto"/>
        <w:jc w:val="both"/>
        <w:rPr>
          <w:rFonts w:eastAsia="宋体"/>
          <w:kern w:val="2"/>
          <w:lang w:eastAsia="zh-CN"/>
        </w:rPr>
      </w:pPr>
    </w:p>
    <w:p w14:paraId="0B131EBA">
      <w:pPr>
        <w:widowControl w:val="0"/>
        <w:jc w:val="center"/>
        <w:rPr>
          <w:rFonts w:eastAsia="宋体"/>
          <w:b/>
          <w:kern w:val="2"/>
          <w:sz w:val="44"/>
          <w:szCs w:val="44"/>
          <w:lang w:eastAsia="zh-CN"/>
        </w:rPr>
      </w:pPr>
    </w:p>
    <w:p w14:paraId="7B17E188">
      <w:pPr>
        <w:widowControl w:val="0"/>
        <w:jc w:val="center"/>
        <w:rPr>
          <w:rFonts w:eastAsia="宋体"/>
          <w:b/>
          <w:kern w:val="2"/>
          <w:sz w:val="44"/>
          <w:szCs w:val="44"/>
          <w:lang w:eastAsia="zh-CN"/>
        </w:rPr>
      </w:pPr>
      <w:bookmarkStart w:id="0" w:name="_Hlk71465316"/>
      <w:r>
        <w:rPr>
          <w:rFonts w:hint="eastAsia" w:eastAsia="宋体"/>
          <w:b/>
          <w:kern w:val="2"/>
          <w:sz w:val="44"/>
          <w:szCs w:val="44"/>
          <w:lang w:eastAsia="zh-CN"/>
        </w:rPr>
        <w:t>深圳公共资源交易中心</w:t>
      </w:r>
    </w:p>
    <w:p w14:paraId="17EC3677">
      <w:pPr>
        <w:widowControl w:val="0"/>
        <w:jc w:val="center"/>
        <w:rPr>
          <w:rFonts w:eastAsia="宋体"/>
          <w:kern w:val="2"/>
          <w:sz w:val="28"/>
          <w:szCs w:val="28"/>
          <w:lang w:eastAsia="zh-CN"/>
        </w:rPr>
      </w:pPr>
      <w:r>
        <w:rPr>
          <w:rFonts w:hint="eastAsia" w:eastAsia="宋体"/>
          <w:b/>
          <w:kern w:val="2"/>
          <w:sz w:val="28"/>
          <w:szCs w:val="28"/>
          <w:lang w:eastAsia="zh-CN"/>
        </w:rPr>
        <w:t>（</w:t>
      </w:r>
      <w:r>
        <w:rPr>
          <w:rFonts w:eastAsia="宋体"/>
          <w:b/>
          <w:kern w:val="2"/>
          <w:sz w:val="28"/>
          <w:szCs w:val="28"/>
          <w:lang w:eastAsia="zh-CN"/>
        </w:rPr>
        <w:t>20</w:t>
      </w:r>
      <w:r>
        <w:rPr>
          <w:rFonts w:hint="eastAsia" w:eastAsia="宋体"/>
          <w:b/>
          <w:kern w:val="2"/>
          <w:sz w:val="28"/>
          <w:szCs w:val="28"/>
          <w:lang w:eastAsia="zh-CN"/>
        </w:rPr>
        <w:t>25年）</w:t>
      </w:r>
      <w:bookmarkEnd w:id="0"/>
    </w:p>
    <w:p w14:paraId="1EC90BF7">
      <w:pPr>
        <w:widowControl w:val="0"/>
        <w:spacing w:after="312" w:afterLines="100" w:line="400" w:lineRule="exact"/>
        <w:ind w:firstLine="420" w:firstLineChars="200"/>
        <w:jc w:val="both"/>
        <w:rPr>
          <w:rFonts w:ascii="宋体" w:hAnsi="宋体" w:eastAsia="宋体"/>
          <w:color w:val="FF0000"/>
          <w:kern w:val="2"/>
          <w:sz w:val="21"/>
          <w:szCs w:val="21"/>
          <w:lang w:eastAsia="zh-CN"/>
        </w:rPr>
      </w:pPr>
      <w:r>
        <w:rPr>
          <w:rFonts w:hint="eastAsia" w:eastAsia="宋体"/>
          <w:kern w:val="2"/>
          <w:sz w:val="21"/>
          <w:lang w:eastAsia="zh-CN"/>
        </w:rPr>
        <w:br w:type="page"/>
      </w:r>
      <w:bookmarkStart w:id="1" w:name="_Hlk137453387"/>
    </w:p>
    <w:bookmarkEnd w:id="1"/>
    <w:p w14:paraId="49F2818A">
      <w:pPr>
        <w:keepNext/>
        <w:keepLines/>
        <w:widowControl w:val="0"/>
        <w:spacing w:before="340" w:after="330" w:line="360" w:lineRule="auto"/>
        <w:jc w:val="center"/>
        <w:outlineLvl w:val="0"/>
        <w:rPr>
          <w:rFonts w:ascii="宋体" w:hAnsi="宋体" w:eastAsia="黑体"/>
          <w:b/>
          <w:bCs/>
          <w:kern w:val="44"/>
          <w:sz w:val="28"/>
          <w:szCs w:val="44"/>
          <w:lang w:eastAsia="zh-CN"/>
        </w:rPr>
      </w:pPr>
      <w:r>
        <w:rPr>
          <w:rFonts w:hint="eastAsia" w:ascii="宋体" w:hAnsi="宋体" w:eastAsia="黑体"/>
          <w:b/>
          <w:bCs/>
          <w:kern w:val="44"/>
          <w:sz w:val="28"/>
          <w:szCs w:val="44"/>
          <w:lang w:eastAsia="zh-CN"/>
        </w:rPr>
        <w:t>目   录</w:t>
      </w:r>
    </w:p>
    <w:p w14:paraId="46AE0081">
      <w:pPr>
        <w:widowControl w:val="0"/>
        <w:jc w:val="both"/>
        <w:outlineLvl w:val="0"/>
        <w:rPr>
          <w:rFonts w:eastAsia="宋体"/>
          <w:b/>
          <w:kern w:val="2"/>
          <w:lang w:eastAsia="zh-CN"/>
        </w:rPr>
      </w:pPr>
      <w:r>
        <w:rPr>
          <w:rFonts w:hint="eastAsia" w:eastAsia="宋体"/>
          <w:b/>
          <w:kern w:val="2"/>
          <w:lang w:eastAsia="zh-CN"/>
        </w:rPr>
        <w:t>第一册  专用条款</w:t>
      </w:r>
    </w:p>
    <w:p w14:paraId="1BBFF370">
      <w:pPr>
        <w:widowControl w:val="0"/>
        <w:jc w:val="both"/>
        <w:rPr>
          <w:rFonts w:eastAsia="宋体"/>
          <w:kern w:val="2"/>
          <w:lang w:eastAsia="zh-CN"/>
        </w:rPr>
      </w:pPr>
      <w:r>
        <w:rPr>
          <w:rFonts w:hint="eastAsia" w:eastAsia="宋体"/>
          <w:kern w:val="2"/>
          <w:lang w:eastAsia="zh-CN"/>
        </w:rPr>
        <w:t xml:space="preserve">          关键信息</w:t>
      </w:r>
    </w:p>
    <w:p w14:paraId="55313CB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556CCB8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第二章  </w:t>
      </w:r>
      <w:bookmarkStart w:id="2" w:name="_Hlk71994379"/>
      <w:r>
        <w:rPr>
          <w:rFonts w:hint="eastAsia" w:ascii="宋体" w:hAnsi="宋体" w:eastAsia="宋体"/>
          <w:kern w:val="2"/>
          <w:sz w:val="21"/>
          <w:szCs w:val="21"/>
          <w:lang w:eastAsia="zh-CN"/>
        </w:rPr>
        <w:t>对通用条款的补充内容及其他关键信息</w:t>
      </w:r>
      <w:bookmarkEnd w:id="2"/>
    </w:p>
    <w:p w14:paraId="51D2034B">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第三章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用户需求书</w:t>
      </w:r>
    </w:p>
    <w:p w14:paraId="7845DBBF">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第四章 </w:t>
      </w:r>
      <w:r>
        <w:rPr>
          <w:rFonts w:ascii="宋体" w:hAnsi="宋体" w:eastAsia="宋体"/>
          <w:kern w:val="2"/>
          <w:sz w:val="21"/>
          <w:szCs w:val="21"/>
          <w:lang w:eastAsia="zh-CN"/>
        </w:rPr>
        <w:t xml:space="preserve"> </w:t>
      </w:r>
      <w:r>
        <w:rPr>
          <w:rFonts w:hint="eastAsia" w:ascii="宋体" w:hAnsi="宋体" w:eastAsia="宋体"/>
          <w:kern w:val="2"/>
          <w:sz w:val="21"/>
          <w:szCs w:val="21"/>
          <w:lang w:eastAsia="zh-CN"/>
        </w:rPr>
        <w:t>投标文件组成要求及格式</w:t>
      </w:r>
    </w:p>
    <w:p w14:paraId="2895EDD7">
      <w:pPr>
        <w:widowControl w:val="0"/>
        <w:ind w:left="720" w:leftChars="300" w:firstLine="630" w:firstLineChars="300"/>
        <w:jc w:val="both"/>
        <w:rPr>
          <w:rFonts w:eastAsia="宋体"/>
          <w:b/>
          <w:kern w:val="2"/>
          <w:lang w:eastAsia="zh-CN"/>
        </w:rPr>
      </w:pPr>
      <w:r>
        <w:rPr>
          <w:rFonts w:hint="eastAsia" w:ascii="宋体" w:hAnsi="宋体" w:eastAsia="宋体"/>
          <w:kern w:val="2"/>
          <w:sz w:val="21"/>
          <w:szCs w:val="21"/>
          <w:lang w:eastAsia="zh-CN"/>
        </w:rPr>
        <w:t>第五章  合同条款及格式</w:t>
      </w:r>
    </w:p>
    <w:p w14:paraId="62DAB742">
      <w:pPr>
        <w:widowControl w:val="0"/>
        <w:jc w:val="both"/>
        <w:outlineLvl w:val="0"/>
        <w:rPr>
          <w:rFonts w:eastAsia="宋体"/>
          <w:b/>
          <w:kern w:val="2"/>
          <w:lang w:eastAsia="zh-CN"/>
        </w:rPr>
      </w:pPr>
      <w:r>
        <w:rPr>
          <w:rFonts w:hint="eastAsia" w:eastAsia="宋体"/>
          <w:b/>
          <w:kern w:val="2"/>
          <w:lang w:eastAsia="zh-CN"/>
        </w:rPr>
        <w:t>第二册  通用条款</w:t>
      </w:r>
    </w:p>
    <w:p w14:paraId="19B29B2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6EACCF62">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6FBD4958">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69773BEE">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2D7115A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30491879">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0A031B15">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56819B74">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6342BA4A">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3F1663AF">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52413C4A">
      <w:pPr>
        <w:widowControl w:val="0"/>
        <w:ind w:left="720" w:leftChars="300" w:firstLine="630" w:firstLineChars="3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5B7C71DC">
      <w:pPr>
        <w:widowControl w:val="0"/>
        <w:jc w:val="both"/>
        <w:rPr>
          <w:rFonts w:eastAsia="宋体"/>
          <w:b/>
          <w:kern w:val="2"/>
          <w:lang w:eastAsia="zh-CN"/>
        </w:rPr>
      </w:pPr>
    </w:p>
    <w:p w14:paraId="17CBFA71">
      <w:pPr>
        <w:widowControl w:val="0"/>
        <w:jc w:val="both"/>
        <w:rPr>
          <w:rFonts w:eastAsia="宋体"/>
          <w:kern w:val="2"/>
          <w:sz w:val="28"/>
          <w:szCs w:val="28"/>
          <w:lang w:eastAsia="zh-CN"/>
        </w:rPr>
      </w:pPr>
      <w:r>
        <w:rPr>
          <w:rFonts w:hint="eastAsia" w:eastAsia="宋体"/>
          <w:kern w:val="2"/>
          <w:sz w:val="28"/>
          <w:szCs w:val="28"/>
          <w:lang w:eastAsia="zh-CN"/>
        </w:rPr>
        <w:br w:type="page"/>
      </w:r>
    </w:p>
    <w:p w14:paraId="6220D626">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第一册专用条款</w:t>
      </w:r>
    </w:p>
    <w:p w14:paraId="0CB286CD">
      <w:pPr>
        <w:keepNext/>
        <w:keepLines/>
        <w:widowControl w:val="0"/>
        <w:adjustRightInd w:val="0"/>
        <w:spacing w:before="0" w:after="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05598A2B">
      <w:pPr>
        <w:widowControl w:val="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投标人的资格要求：</w:t>
      </w:r>
    </w:p>
    <w:p w14:paraId="73197685">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w:t>
      </w:r>
      <w:r>
        <w:rPr>
          <w:rFonts w:hint="eastAsia" w:ascii="宋体" w:hAnsi="宋体" w:eastAsia="宋体" w:cs="宋体"/>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0F69E4A2">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2.本项目不接受联合体投标，是否接受投标人选用进口产品参与投标，详见招标文件“第三章 用户需求书”（由供应商在《采购投标及履约承诺函》中作出声明）；</w:t>
      </w:r>
    </w:p>
    <w:p w14:paraId="08CCDBF4">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w:t>
      </w:r>
      <w:r>
        <w:rPr>
          <w:rFonts w:hint="eastAsia" w:ascii="宋体" w:hAnsi="宋体" w:eastAsia="宋体" w:cs="宋体"/>
          <w:sz w:val="21"/>
          <w:szCs w:val="21"/>
          <w:lang w:eastAsia="zh-CN"/>
        </w:rPr>
        <w:t>参与本项目采购活动时不存在被有关部门禁止参与政府采购活动且在有效期内的情况（由供应商在《采购投标及履约承诺函》中作出声明）；</w:t>
      </w:r>
    </w:p>
    <w:p w14:paraId="732219C9">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eastAsia="zh-CN"/>
        </w:rPr>
        <w:t>具备《中华人民共和国政府采购法》第二十二条第一款的条件（由供应商在《采购投标及履约承诺函》中作出声明）；</w:t>
      </w:r>
    </w:p>
    <w:p w14:paraId="457AA883">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5</w:t>
      </w:r>
      <w:r>
        <w:rPr>
          <w:rFonts w:ascii="宋体" w:hAnsi="宋体" w:eastAsia="宋体" w:cs="宋体"/>
          <w:sz w:val="21"/>
          <w:szCs w:val="21"/>
          <w:lang w:eastAsia="zh-CN"/>
        </w:rPr>
        <w:t>.</w:t>
      </w:r>
      <w:r>
        <w:rPr>
          <w:rFonts w:hint="eastAsia" w:ascii="宋体" w:hAnsi="宋体" w:eastAsia="宋体" w:cs="宋体"/>
          <w:sz w:val="21"/>
          <w:szCs w:val="21"/>
          <w:lang w:eastAsia="zh-CN"/>
        </w:rPr>
        <w:t>未被列入失信被执行人、重大税收违法案件当事人名单、政府采购严重违法失信行为记录名单（由供应商在《采购投标及履约承诺函》中作出声明）；</w:t>
      </w:r>
    </w:p>
    <w:p w14:paraId="7E2EDECF">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6.不存在《深圳市财政局政府采购供应商信用信息管理办法》（深财规〔2023〕3号）列明的严重违法失信行为（由供应商在《采购投标及履约承诺函》中作出声明）；</w:t>
      </w:r>
    </w:p>
    <w:p w14:paraId="12F2BAD8">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7.为采购项目提供整体设计、规范编制或者项目管理、监理、检测等服务的供应商，不得再参加该采购项目的其他采购活动（由供应商在《采购投标及履约承诺函》中作出声明）；</w:t>
      </w:r>
    </w:p>
    <w:p w14:paraId="1344C4A8">
      <w:pPr>
        <w:widowControl w:val="0"/>
        <w:ind w:firstLine="630" w:firstLineChars="300"/>
        <w:jc w:val="both"/>
        <w:rPr>
          <w:rFonts w:ascii="宋体" w:hAnsi="宋体" w:eastAsia="宋体" w:cs="宋体"/>
          <w:color w:val="FF0000"/>
          <w:sz w:val="21"/>
          <w:szCs w:val="21"/>
          <w:lang w:eastAsia="zh-CN"/>
        </w:rPr>
      </w:pPr>
      <w:r>
        <w:rPr>
          <w:rFonts w:hint="eastAsia" w:ascii="宋体" w:hAnsi="宋体" w:eastAsia="宋体" w:cs="宋体"/>
          <w:color w:val="FF0000"/>
          <w:sz w:val="21"/>
          <w:szCs w:val="21"/>
          <w:lang w:eastAsia="zh-C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w:t>
      </w:r>
      <w:r>
        <w:rPr>
          <w:rFonts w:hint="eastAsia" w:ascii="宋体" w:hAnsi="宋体" w:eastAsia="宋体" w:cs="宋体"/>
          <w:b/>
          <w:color w:val="FF0000"/>
          <w:sz w:val="21"/>
          <w:szCs w:val="21"/>
          <w:lang w:eastAsia="zh-CN"/>
        </w:rPr>
        <w:t>（由供应商提供《供应商基本情况表》并加盖公章扫描件）；</w:t>
      </w:r>
    </w:p>
    <w:p w14:paraId="251926E2">
      <w:pPr>
        <w:widowControl w:val="0"/>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9.本项目为非专门面向中小企业采购项目。</w:t>
      </w:r>
    </w:p>
    <w:p w14:paraId="0878361F">
      <w:pPr>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w:t>
      </w:r>
    </w:p>
    <w:p w14:paraId="79615C7B">
      <w:pPr>
        <w:widowControl w:val="0"/>
        <w:jc w:val="both"/>
        <w:rPr>
          <w:rFonts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33C0399">
      <w:pPr>
        <w:widowControl w:val="0"/>
        <w:jc w:val="both"/>
        <w:rPr>
          <w:rFonts w:ascii="宋体" w:hAnsi="宋体" w:eastAsia="宋体"/>
          <w:kern w:val="2"/>
          <w:sz w:val="21"/>
          <w:lang w:eastAsia="zh-CN"/>
        </w:rPr>
      </w:pPr>
      <w:r>
        <w:rPr>
          <w:rFonts w:hint="eastAsia" w:ascii="宋体" w:hAnsi="宋体" w:eastAsia="宋体"/>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14:paraId="39B80872">
      <w:pPr>
        <w:widowControl w:val="0"/>
        <w:spacing w:line="360" w:lineRule="auto"/>
        <w:jc w:val="both"/>
        <w:rPr>
          <w:rFonts w:eastAsia="宋体"/>
          <w:b/>
          <w:bCs/>
          <w:kern w:val="2"/>
          <w:lang w:eastAsia="zh-CN"/>
        </w:rPr>
      </w:pPr>
    </w:p>
    <w:p w14:paraId="0E6A9AC1">
      <w:pPr>
        <w:widowControl w:val="0"/>
        <w:jc w:val="left"/>
        <w:rPr>
          <w:rFonts w:eastAsia="宋体"/>
          <w:b/>
          <w:kern w:val="2"/>
          <w:sz w:val="22"/>
          <w:szCs w:val="18"/>
          <w:lang w:eastAsia="zh-CN"/>
        </w:rPr>
      </w:pPr>
      <w:r>
        <w:rPr>
          <w:rFonts w:hint="eastAsia" w:eastAsia="宋体"/>
          <w:b/>
          <w:kern w:val="2"/>
          <w:sz w:val="22"/>
          <w:szCs w:val="18"/>
          <w:lang w:eastAsia="zh-CN"/>
        </w:rPr>
        <w:t>完整公告内容详见：深圳交易集团（深圳公共资源交易中心）官网https://www.szexgrp.com/jyfw/zfcg-view.html?id=zfcg</w:t>
      </w:r>
    </w:p>
    <w:p w14:paraId="3F170935">
      <w:pPr>
        <w:widowControl w:val="0"/>
        <w:jc w:val="both"/>
        <w:rPr>
          <w:rFonts w:eastAsia="宋体"/>
          <w:kern w:val="2"/>
          <w:sz w:val="28"/>
          <w:szCs w:val="28"/>
          <w:lang w:eastAsia="zh-CN"/>
        </w:rPr>
      </w:pPr>
      <w:bookmarkStart w:id="3" w:name="bt开标一览表"/>
      <w:bookmarkEnd w:id="3"/>
      <w:bookmarkStart w:id="4" w:name="bt投标人须知"/>
      <w:bookmarkEnd w:id="4"/>
      <w:bookmarkStart w:id="5" w:name="bt投标函"/>
      <w:bookmarkEnd w:id="5"/>
      <w:bookmarkStart w:id="6" w:name="bt投标文件签署授权委托书"/>
      <w:bookmarkEnd w:id="6"/>
      <w:bookmarkStart w:id="7" w:name="bt项目管理班子配备情况"/>
      <w:bookmarkEnd w:id="7"/>
      <w:bookmarkStart w:id="8" w:name="bt其他资料由投标人自定"/>
      <w:bookmarkEnd w:id="8"/>
      <w:bookmarkStart w:id="9" w:name="bt投标人情况介绍"/>
      <w:bookmarkEnd w:id="9"/>
      <w:bookmarkStart w:id="10" w:name="bt合同格式"/>
      <w:bookmarkEnd w:id="10"/>
      <w:bookmarkStart w:id="11" w:name="bt其他资料2"/>
      <w:bookmarkEnd w:id="11"/>
      <w:bookmarkStart w:id="12" w:name="bt合同条款"/>
      <w:bookmarkEnd w:id="12"/>
      <w:bookmarkStart w:id="13" w:name="bt合同条款及格式"/>
      <w:bookmarkEnd w:id="13"/>
      <w:bookmarkStart w:id="14" w:name="bt商务标投标文件格式"/>
      <w:bookmarkEnd w:id="14"/>
      <w:bookmarkStart w:id="15" w:name="bt投标报价汇总表"/>
      <w:bookmarkEnd w:id="15"/>
      <w:bookmarkStart w:id="16" w:name="bt说明"/>
      <w:bookmarkEnd w:id="16"/>
      <w:bookmarkStart w:id="17" w:name="bt本工程承诺书"/>
      <w:bookmarkEnd w:id="17"/>
      <w:bookmarkStart w:id="18" w:name="bt技术标投标文件格式"/>
      <w:bookmarkEnd w:id="18"/>
      <w:bookmarkStart w:id="19" w:name="合同格式"/>
      <w:bookmarkEnd w:id="19"/>
      <w:r>
        <w:rPr>
          <w:rFonts w:hint="eastAsia" w:eastAsia="宋体"/>
          <w:kern w:val="2"/>
          <w:sz w:val="28"/>
          <w:szCs w:val="28"/>
          <w:lang w:eastAsia="zh-CN"/>
        </w:rPr>
        <w:br w:type="page"/>
      </w:r>
    </w:p>
    <w:p w14:paraId="1EE96483">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第二章 对通用条款的补充内容及其他关键信息</w:t>
      </w:r>
    </w:p>
    <w:p w14:paraId="66F0C298">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bookmarkStart w:id="20" w:name="_Toc101074876"/>
      <w:bookmarkStart w:id="21" w:name="_Toc100052364"/>
      <w:bookmarkStart w:id="22" w:name="_Toc60560625"/>
      <w:bookmarkStart w:id="23" w:name="_Toc73521635"/>
      <w:bookmarkStart w:id="24" w:name="_Toc73517639"/>
      <w:bookmarkStart w:id="25" w:name="_Toc60631620"/>
      <w:bookmarkStart w:id="26" w:name="_Toc73521547"/>
      <w:bookmarkStart w:id="27" w:name="_Toc73518117"/>
      <w:r>
        <w:rPr>
          <w:rFonts w:hint="eastAsia" w:ascii="宋体" w:hAnsi="宋体" w:eastAsia="宋体"/>
          <w:b/>
          <w:bCs/>
          <w:lang w:eastAsia="zh-CN"/>
        </w:rPr>
        <w:t>一、对通用条款的补充内容</w:t>
      </w:r>
    </w:p>
    <w:bookmarkEnd w:id="20"/>
    <w:bookmarkEnd w:id="21"/>
    <w:bookmarkEnd w:id="22"/>
    <w:bookmarkEnd w:id="23"/>
    <w:bookmarkEnd w:id="24"/>
    <w:bookmarkEnd w:id="25"/>
    <w:bookmarkEnd w:id="26"/>
    <w:bookmarkEnd w:id="27"/>
    <w:tbl>
      <w:tblPr>
        <w:tblStyle w:val="12"/>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2"/>
        <w:gridCol w:w="1949"/>
        <w:gridCol w:w="6083"/>
      </w:tblGrid>
      <w:tr w14:paraId="3B938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E3EA3C">
            <w:pPr>
              <w:widowControl w:val="0"/>
              <w:jc w:val="center"/>
              <w:rPr>
                <w:rFonts w:ascii="宋体" w:hAnsi="宋体" w:eastAsia="宋体"/>
                <w:b/>
                <w:bCs/>
                <w:kern w:val="2"/>
                <w:sz w:val="21"/>
                <w:lang w:eastAsia="zh-CN"/>
              </w:rPr>
            </w:pPr>
            <w:r>
              <w:rPr>
                <w:rFonts w:hint="eastAsia" w:ascii="宋体" w:hAnsi="宋体" w:eastAsia="宋体"/>
                <w:b/>
                <w:bCs/>
                <w:kern w:val="2"/>
                <w:sz w:val="21"/>
                <w:lang w:eastAsia="zh-CN"/>
              </w:rPr>
              <w:t>通用条款序号</w:t>
            </w:r>
          </w:p>
        </w:tc>
        <w:tc>
          <w:tcPr>
            <w:tcW w:w="1946" w:type="dxa"/>
            <w:vAlign w:val="center"/>
          </w:tcPr>
          <w:p w14:paraId="00DA842C">
            <w:pPr>
              <w:widowControl w:val="0"/>
              <w:jc w:val="center"/>
              <w:rPr>
                <w:rFonts w:ascii="宋体" w:hAnsi="宋体" w:eastAsia="宋体"/>
                <w:b/>
                <w:bCs/>
                <w:kern w:val="2"/>
                <w:sz w:val="21"/>
                <w:lang w:eastAsia="zh-CN"/>
              </w:rPr>
            </w:pPr>
            <w:r>
              <w:rPr>
                <w:rFonts w:hint="eastAsia" w:ascii="宋体" w:hAnsi="宋体" w:eastAsia="宋体"/>
                <w:b/>
                <w:bCs/>
                <w:kern w:val="2"/>
                <w:sz w:val="21"/>
                <w:lang w:eastAsia="zh-CN"/>
              </w:rPr>
              <w:t>涉及事项</w:t>
            </w:r>
          </w:p>
        </w:tc>
        <w:tc>
          <w:tcPr>
            <w:tcW w:w="6072" w:type="dxa"/>
            <w:vAlign w:val="center"/>
          </w:tcPr>
          <w:p w14:paraId="6DA42BF4">
            <w:pPr>
              <w:widowControl w:val="0"/>
              <w:jc w:val="center"/>
              <w:rPr>
                <w:rFonts w:ascii="宋体" w:hAnsi="宋体" w:eastAsia="宋体"/>
                <w:b/>
                <w:bCs/>
                <w:kern w:val="2"/>
                <w:sz w:val="21"/>
                <w:lang w:eastAsia="zh-CN"/>
              </w:rPr>
            </w:pPr>
            <w:r>
              <w:rPr>
                <w:rFonts w:hint="eastAsia" w:ascii="宋体" w:hAnsi="宋体" w:eastAsia="宋体"/>
                <w:b/>
                <w:bCs/>
                <w:kern w:val="2"/>
                <w:sz w:val="21"/>
                <w:lang w:eastAsia="zh-CN"/>
              </w:rPr>
              <w:t xml:space="preserve">具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体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补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充 </w:t>
            </w:r>
            <w:r>
              <w:rPr>
                <w:rFonts w:ascii="宋体" w:hAnsi="宋体" w:eastAsia="宋体"/>
                <w:b/>
                <w:bCs/>
                <w:kern w:val="2"/>
                <w:sz w:val="21"/>
                <w:lang w:eastAsia="zh-CN"/>
              </w:rPr>
              <w:t xml:space="preserve"> </w:t>
            </w:r>
            <w:r>
              <w:rPr>
                <w:rFonts w:hint="eastAsia" w:ascii="宋体" w:hAnsi="宋体" w:eastAsia="宋体"/>
                <w:b/>
                <w:bCs/>
                <w:kern w:val="2"/>
                <w:sz w:val="21"/>
                <w:lang w:eastAsia="zh-CN"/>
              </w:rPr>
              <w:t xml:space="preserve">内 </w:t>
            </w:r>
            <w:r>
              <w:rPr>
                <w:rFonts w:ascii="宋体" w:hAnsi="宋体" w:eastAsia="宋体"/>
                <w:b/>
                <w:bCs/>
                <w:kern w:val="2"/>
                <w:sz w:val="21"/>
                <w:lang w:eastAsia="zh-CN"/>
              </w:rPr>
              <w:t xml:space="preserve"> </w:t>
            </w:r>
            <w:r>
              <w:rPr>
                <w:rFonts w:hint="eastAsia" w:ascii="宋体" w:hAnsi="宋体" w:eastAsia="宋体"/>
                <w:b/>
                <w:bCs/>
                <w:kern w:val="2"/>
                <w:sz w:val="21"/>
                <w:lang w:eastAsia="zh-CN"/>
              </w:rPr>
              <w:t>容</w:t>
            </w:r>
          </w:p>
        </w:tc>
      </w:tr>
      <w:tr w14:paraId="7B0532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988" w:type="dxa"/>
            <w:gridSpan w:val="3"/>
            <w:vAlign w:val="center"/>
          </w:tcPr>
          <w:p w14:paraId="36EE3B25">
            <w:pPr>
              <w:widowControl w:val="0"/>
              <w:jc w:val="center"/>
              <w:rPr>
                <w:rFonts w:ascii="宋体" w:hAnsi="宋体" w:eastAsia="宋体"/>
                <w:b/>
                <w:bCs/>
                <w:kern w:val="2"/>
                <w:sz w:val="21"/>
                <w:lang w:eastAsia="zh-CN"/>
              </w:rPr>
            </w:pPr>
            <w:r>
              <w:rPr>
                <w:rFonts w:hint="eastAsia" w:ascii="宋体" w:hAnsi="宋体" w:eastAsia="宋体"/>
                <w:kern w:val="2"/>
                <w:sz w:val="21"/>
                <w:lang w:eastAsia="zh-CN"/>
              </w:rPr>
              <w:t>本项目为自行采购项目，相关事宜按照招标文件要求及采购单位内控制度执行。</w:t>
            </w:r>
          </w:p>
        </w:tc>
      </w:tr>
      <w:tr w14:paraId="79945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D09FF5">
            <w:pPr>
              <w:widowControl w:val="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.1</w:t>
            </w:r>
          </w:p>
        </w:tc>
        <w:tc>
          <w:tcPr>
            <w:tcW w:w="1946" w:type="dxa"/>
            <w:vAlign w:val="center"/>
          </w:tcPr>
          <w:p w14:paraId="0BCBFFA8">
            <w:pPr>
              <w:widowControl w:val="0"/>
              <w:jc w:val="center"/>
              <w:rPr>
                <w:rFonts w:ascii="宋体" w:hAnsi="宋体" w:eastAsia="宋体"/>
                <w:kern w:val="2"/>
                <w:sz w:val="21"/>
                <w:lang w:eastAsia="zh-CN"/>
              </w:rPr>
            </w:pPr>
            <w:r>
              <w:rPr>
                <w:rFonts w:hint="eastAsia" w:ascii="宋体" w:hAnsi="宋体" w:eastAsia="宋体"/>
                <w:kern w:val="2"/>
                <w:sz w:val="21"/>
                <w:lang w:eastAsia="zh-CN"/>
              </w:rPr>
              <w:t>采购人</w:t>
            </w:r>
          </w:p>
        </w:tc>
        <w:tc>
          <w:tcPr>
            <w:tcW w:w="6072" w:type="dxa"/>
            <w:vAlign w:val="center"/>
          </w:tcPr>
          <w:p w14:paraId="4F0473C5">
            <w:pPr>
              <w:widowControl w:val="0"/>
              <w:jc w:val="center"/>
              <w:rPr>
                <w:rFonts w:ascii="宋体" w:hAnsi="宋体" w:eastAsia="宋体"/>
                <w:kern w:val="2"/>
                <w:sz w:val="21"/>
                <w:lang w:eastAsia="zh-CN"/>
              </w:rPr>
            </w:pPr>
            <w:r>
              <w:rPr>
                <w:rFonts w:hint="eastAsia" w:ascii="宋体" w:hAnsi="宋体" w:eastAsia="宋体"/>
                <w:kern w:val="2"/>
                <w:sz w:val="21"/>
                <w:lang w:eastAsia="zh-CN"/>
              </w:rPr>
              <w:t>深圳河套学院</w:t>
            </w:r>
          </w:p>
        </w:tc>
      </w:tr>
      <w:tr w14:paraId="13971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311E9E8">
            <w:pPr>
              <w:widowControl w:val="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.2</w:t>
            </w:r>
          </w:p>
        </w:tc>
        <w:tc>
          <w:tcPr>
            <w:tcW w:w="1946" w:type="dxa"/>
            <w:vAlign w:val="center"/>
          </w:tcPr>
          <w:p w14:paraId="0C8DD60D">
            <w:pPr>
              <w:widowControl w:val="0"/>
              <w:jc w:val="center"/>
              <w:rPr>
                <w:rFonts w:ascii="宋体" w:hAnsi="宋体" w:eastAsia="宋体"/>
                <w:kern w:val="2"/>
                <w:sz w:val="21"/>
                <w:lang w:eastAsia="zh-CN"/>
              </w:rPr>
            </w:pPr>
            <w:r>
              <w:rPr>
                <w:rFonts w:hint="eastAsia" w:ascii="宋体" w:hAnsi="宋体" w:eastAsia="宋体"/>
                <w:kern w:val="2"/>
                <w:sz w:val="21"/>
                <w:lang w:eastAsia="zh-CN"/>
              </w:rPr>
              <w:t>采购代理机构</w:t>
            </w:r>
          </w:p>
        </w:tc>
        <w:tc>
          <w:tcPr>
            <w:tcW w:w="6072" w:type="dxa"/>
            <w:vAlign w:val="center"/>
          </w:tcPr>
          <w:p w14:paraId="41C4FB27">
            <w:pPr>
              <w:widowControl w:val="0"/>
              <w:jc w:val="center"/>
              <w:rPr>
                <w:rFonts w:ascii="宋体" w:hAnsi="宋体" w:eastAsia="宋体"/>
                <w:kern w:val="2"/>
                <w:sz w:val="21"/>
                <w:lang w:eastAsia="zh-CN"/>
              </w:rPr>
            </w:pPr>
            <w:r>
              <w:rPr>
                <w:rFonts w:hint="eastAsia" w:ascii="宋体" w:hAnsi="宋体" w:eastAsia="宋体"/>
                <w:kern w:val="2"/>
                <w:sz w:val="21"/>
                <w:lang w:eastAsia="zh-CN"/>
              </w:rPr>
              <w:t>深圳公共资源交易中心</w:t>
            </w:r>
          </w:p>
          <w:p w14:paraId="4F6DAA5C">
            <w:pPr>
              <w:widowControl w:val="0"/>
              <w:jc w:val="center"/>
              <w:rPr>
                <w:rFonts w:ascii="宋体" w:hAnsi="宋体" w:eastAsia="宋体"/>
                <w:kern w:val="2"/>
                <w:sz w:val="21"/>
                <w:lang w:eastAsia="zh-CN"/>
              </w:rPr>
            </w:pPr>
            <w:r>
              <w:rPr>
                <w:rFonts w:hint="eastAsia" w:ascii="宋体" w:hAnsi="宋体" w:eastAsia="宋体"/>
                <w:kern w:val="2"/>
                <w:sz w:val="21"/>
                <w:lang w:eastAsia="zh-CN"/>
              </w:rPr>
              <w:t>（深圳交易集团有限公司政府采购业务分公司）</w:t>
            </w:r>
          </w:p>
        </w:tc>
      </w:tr>
      <w:tr w14:paraId="46089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8139AF9">
            <w:pPr>
              <w:widowControl w:val="0"/>
              <w:jc w:val="center"/>
              <w:rPr>
                <w:rFonts w:ascii="宋体" w:hAnsi="宋体" w:eastAsia="宋体"/>
                <w:kern w:val="2"/>
                <w:sz w:val="21"/>
                <w:lang w:eastAsia="zh-CN"/>
              </w:rPr>
            </w:pPr>
            <w:r>
              <w:rPr>
                <w:rFonts w:hint="eastAsia" w:ascii="宋体" w:hAnsi="宋体" w:eastAsia="宋体"/>
                <w:kern w:val="2"/>
                <w:sz w:val="21"/>
                <w:lang w:eastAsia="zh-CN"/>
              </w:rPr>
              <w:t>9</w:t>
            </w:r>
          </w:p>
        </w:tc>
        <w:tc>
          <w:tcPr>
            <w:tcW w:w="1946" w:type="dxa"/>
            <w:vAlign w:val="center"/>
          </w:tcPr>
          <w:p w14:paraId="2094E105">
            <w:pPr>
              <w:widowControl w:val="0"/>
              <w:jc w:val="center"/>
              <w:rPr>
                <w:rFonts w:ascii="宋体" w:hAnsi="宋体" w:eastAsia="宋体"/>
                <w:kern w:val="2"/>
                <w:sz w:val="21"/>
                <w:lang w:eastAsia="zh-CN"/>
              </w:rPr>
            </w:pPr>
            <w:r>
              <w:rPr>
                <w:rFonts w:hint="eastAsia" w:ascii="宋体" w:hAnsi="宋体" w:eastAsia="宋体"/>
                <w:kern w:val="2"/>
                <w:sz w:val="21"/>
                <w:lang w:eastAsia="zh-CN"/>
              </w:rPr>
              <w:t>踏勘现场</w:t>
            </w:r>
          </w:p>
        </w:tc>
        <w:tc>
          <w:tcPr>
            <w:tcW w:w="6072" w:type="dxa"/>
            <w:vAlign w:val="center"/>
          </w:tcPr>
          <w:p w14:paraId="5890B69F">
            <w:pPr>
              <w:widowControl w:val="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7148B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60CED79">
            <w:pPr>
              <w:widowControl w:val="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0</w:t>
            </w:r>
          </w:p>
        </w:tc>
        <w:tc>
          <w:tcPr>
            <w:tcW w:w="1946" w:type="dxa"/>
            <w:vAlign w:val="center"/>
          </w:tcPr>
          <w:p w14:paraId="192DF79F">
            <w:pPr>
              <w:widowControl w:val="0"/>
              <w:jc w:val="center"/>
              <w:rPr>
                <w:rFonts w:ascii="宋体" w:hAnsi="宋体" w:eastAsia="宋体"/>
                <w:kern w:val="2"/>
                <w:sz w:val="21"/>
                <w:lang w:eastAsia="zh-CN"/>
              </w:rPr>
            </w:pPr>
            <w:r>
              <w:rPr>
                <w:rFonts w:hint="eastAsia" w:ascii="宋体" w:hAnsi="宋体" w:eastAsia="宋体"/>
                <w:kern w:val="2"/>
                <w:sz w:val="21"/>
                <w:lang w:eastAsia="zh-CN"/>
              </w:rPr>
              <w:t>标前会议</w:t>
            </w:r>
          </w:p>
        </w:tc>
        <w:tc>
          <w:tcPr>
            <w:tcW w:w="6072" w:type="dxa"/>
            <w:vAlign w:val="center"/>
          </w:tcPr>
          <w:p w14:paraId="1A8FB485">
            <w:pPr>
              <w:widowControl w:val="0"/>
              <w:jc w:val="center"/>
              <w:rPr>
                <w:rFonts w:ascii="宋体" w:hAnsi="宋体" w:eastAsia="宋体"/>
                <w:kern w:val="2"/>
                <w:sz w:val="21"/>
                <w:lang w:eastAsia="zh-CN"/>
              </w:rPr>
            </w:pPr>
            <w:r>
              <w:rPr>
                <w:rFonts w:hint="eastAsia" w:ascii="宋体" w:hAnsi="宋体" w:eastAsia="宋体"/>
                <w:kern w:val="2"/>
                <w:sz w:val="21"/>
                <w:lang w:eastAsia="zh-CN"/>
              </w:rPr>
              <w:t>不组织</w:t>
            </w:r>
          </w:p>
        </w:tc>
      </w:tr>
      <w:tr w14:paraId="21331B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6020159">
            <w:pPr>
              <w:widowControl w:val="0"/>
              <w:jc w:val="center"/>
              <w:rPr>
                <w:rFonts w:ascii="宋体" w:hAnsi="宋体" w:eastAsia="宋体"/>
                <w:kern w:val="2"/>
                <w:sz w:val="21"/>
                <w:lang w:eastAsia="zh-CN"/>
              </w:rPr>
            </w:pPr>
            <w:r>
              <w:rPr>
                <w:rFonts w:hint="eastAsia" w:ascii="宋体" w:hAnsi="宋体" w:eastAsia="宋体"/>
                <w:kern w:val="2"/>
                <w:sz w:val="21"/>
                <w:lang w:eastAsia="zh-CN"/>
              </w:rPr>
              <w:t>1</w:t>
            </w:r>
            <w:r>
              <w:rPr>
                <w:rFonts w:ascii="宋体" w:hAnsi="宋体" w:eastAsia="宋体"/>
                <w:kern w:val="2"/>
                <w:sz w:val="21"/>
                <w:lang w:eastAsia="zh-CN"/>
              </w:rPr>
              <w:t>2</w:t>
            </w:r>
            <w:r>
              <w:rPr>
                <w:rFonts w:hint="eastAsia" w:ascii="宋体" w:hAnsi="宋体" w:eastAsia="宋体"/>
                <w:kern w:val="2"/>
                <w:sz w:val="21"/>
                <w:lang w:eastAsia="zh-CN"/>
              </w:rPr>
              <w:t>/1</w:t>
            </w:r>
            <w:r>
              <w:rPr>
                <w:rFonts w:ascii="宋体" w:hAnsi="宋体" w:eastAsia="宋体"/>
                <w:kern w:val="2"/>
                <w:sz w:val="21"/>
                <w:lang w:eastAsia="zh-CN"/>
              </w:rPr>
              <w:t>3</w:t>
            </w:r>
          </w:p>
        </w:tc>
        <w:tc>
          <w:tcPr>
            <w:tcW w:w="1946" w:type="dxa"/>
            <w:vAlign w:val="center"/>
          </w:tcPr>
          <w:p w14:paraId="219F1484">
            <w:pPr>
              <w:widowControl w:val="0"/>
              <w:jc w:val="center"/>
              <w:rPr>
                <w:rFonts w:ascii="宋体" w:hAnsi="宋体" w:eastAsia="宋体"/>
                <w:kern w:val="2"/>
                <w:sz w:val="21"/>
                <w:lang w:eastAsia="zh-CN"/>
              </w:rPr>
            </w:pPr>
            <w:r>
              <w:rPr>
                <w:rFonts w:hint="eastAsia" w:ascii="宋体" w:hAnsi="宋体" w:eastAsia="宋体"/>
                <w:kern w:val="2"/>
                <w:sz w:val="21"/>
                <w:lang w:eastAsia="zh-CN"/>
              </w:rPr>
              <w:t>招标文件的澄清和修改</w:t>
            </w:r>
          </w:p>
        </w:tc>
        <w:tc>
          <w:tcPr>
            <w:tcW w:w="6072" w:type="dxa"/>
            <w:vAlign w:val="center"/>
          </w:tcPr>
          <w:p w14:paraId="36A4F3E7">
            <w:pPr>
              <w:widowControl w:val="0"/>
              <w:jc w:val="left"/>
              <w:rPr>
                <w:rFonts w:ascii="宋体" w:hAnsi="宋体" w:eastAsia="宋体"/>
                <w:kern w:val="2"/>
                <w:sz w:val="21"/>
                <w:lang w:eastAsia="zh-CN"/>
              </w:rPr>
            </w:pPr>
            <w:r>
              <w:rPr>
                <w:rFonts w:hint="eastAsia" w:ascii="宋体" w:hAnsi="宋体" w:eastAsia="宋体"/>
                <w:kern w:val="2"/>
                <w:sz w:val="21"/>
                <w:lang w:eastAsia="zh-CN"/>
              </w:rPr>
              <w:t>投标截止日三日前，投标人有义务在招标期间在深圳交易集团（深圳公共资源交易中心）网站浏览与本项目有关的澄清和修改信息</w:t>
            </w:r>
          </w:p>
        </w:tc>
      </w:tr>
      <w:tr w14:paraId="22010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76D89C3">
            <w:pPr>
              <w:widowControl w:val="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0</w:t>
            </w:r>
          </w:p>
        </w:tc>
        <w:tc>
          <w:tcPr>
            <w:tcW w:w="1946" w:type="dxa"/>
            <w:vAlign w:val="center"/>
          </w:tcPr>
          <w:p w14:paraId="717D7C76">
            <w:pPr>
              <w:widowControl w:val="0"/>
              <w:jc w:val="center"/>
              <w:rPr>
                <w:rFonts w:ascii="宋体" w:hAnsi="宋体" w:eastAsia="宋体"/>
                <w:kern w:val="2"/>
                <w:sz w:val="21"/>
                <w:lang w:eastAsia="zh-CN"/>
              </w:rPr>
            </w:pPr>
            <w:r>
              <w:rPr>
                <w:rFonts w:hint="eastAsia" w:ascii="宋体" w:hAnsi="宋体" w:eastAsia="宋体"/>
                <w:kern w:val="2"/>
                <w:sz w:val="21"/>
                <w:lang w:eastAsia="zh-CN"/>
              </w:rPr>
              <w:t>投标有效期</w:t>
            </w:r>
          </w:p>
        </w:tc>
        <w:tc>
          <w:tcPr>
            <w:tcW w:w="6072" w:type="dxa"/>
            <w:vAlign w:val="center"/>
          </w:tcPr>
          <w:p w14:paraId="5259C364">
            <w:pPr>
              <w:widowControl w:val="0"/>
              <w:jc w:val="center"/>
              <w:rPr>
                <w:rFonts w:ascii="宋体" w:hAnsi="宋体" w:eastAsia="宋体"/>
                <w:kern w:val="2"/>
                <w:sz w:val="21"/>
                <w:lang w:eastAsia="zh-CN"/>
              </w:rPr>
            </w:pPr>
            <w:r>
              <w:rPr>
                <w:rFonts w:hint="eastAsia" w:ascii="宋体" w:hAnsi="宋体" w:eastAsia="宋体"/>
                <w:kern w:val="2"/>
                <w:sz w:val="21"/>
                <w:lang w:eastAsia="zh-CN"/>
              </w:rPr>
              <w:t>120个日历日</w:t>
            </w:r>
          </w:p>
        </w:tc>
      </w:tr>
      <w:tr w14:paraId="09E64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AC0E1B5">
            <w:pPr>
              <w:widowControl w:val="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2</w:t>
            </w:r>
          </w:p>
        </w:tc>
        <w:tc>
          <w:tcPr>
            <w:tcW w:w="1946" w:type="dxa"/>
            <w:vAlign w:val="center"/>
          </w:tcPr>
          <w:p w14:paraId="06244473">
            <w:pPr>
              <w:widowControl w:val="0"/>
              <w:jc w:val="center"/>
              <w:rPr>
                <w:rFonts w:ascii="宋体" w:hAnsi="宋体" w:eastAsia="宋体"/>
                <w:kern w:val="2"/>
                <w:sz w:val="21"/>
                <w:lang w:eastAsia="zh-CN"/>
              </w:rPr>
            </w:pPr>
            <w:r>
              <w:rPr>
                <w:rFonts w:hint="eastAsia" w:ascii="宋体" w:hAnsi="宋体" w:eastAsia="宋体"/>
                <w:kern w:val="2"/>
                <w:sz w:val="21"/>
                <w:lang w:eastAsia="zh-CN"/>
              </w:rPr>
              <w:t>投标人的替代方案</w:t>
            </w:r>
          </w:p>
        </w:tc>
        <w:tc>
          <w:tcPr>
            <w:tcW w:w="6072" w:type="dxa"/>
            <w:vAlign w:val="center"/>
          </w:tcPr>
          <w:p w14:paraId="0B7C628A">
            <w:pPr>
              <w:widowControl w:val="0"/>
              <w:jc w:val="center"/>
              <w:rPr>
                <w:rFonts w:ascii="宋体" w:hAnsi="宋体" w:eastAsia="宋体"/>
                <w:kern w:val="2"/>
                <w:sz w:val="21"/>
                <w:lang w:eastAsia="zh-CN"/>
              </w:rPr>
            </w:pPr>
            <w:r>
              <w:rPr>
                <w:rFonts w:hint="eastAsia" w:ascii="宋体" w:hAnsi="宋体" w:eastAsia="宋体"/>
                <w:kern w:val="2"/>
                <w:sz w:val="21"/>
                <w:lang w:eastAsia="zh-CN"/>
              </w:rPr>
              <w:t>不接受</w:t>
            </w:r>
          </w:p>
        </w:tc>
      </w:tr>
      <w:tr w14:paraId="1F43BE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2677C39">
            <w:pPr>
              <w:widowControl w:val="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5</w:t>
            </w:r>
          </w:p>
        </w:tc>
        <w:tc>
          <w:tcPr>
            <w:tcW w:w="1946" w:type="dxa"/>
            <w:vAlign w:val="center"/>
          </w:tcPr>
          <w:p w14:paraId="69D15C61">
            <w:pPr>
              <w:widowControl w:val="0"/>
              <w:jc w:val="center"/>
              <w:rPr>
                <w:rFonts w:ascii="宋体" w:hAnsi="宋体" w:eastAsia="宋体"/>
                <w:kern w:val="2"/>
                <w:sz w:val="21"/>
                <w:lang w:eastAsia="zh-CN"/>
              </w:rPr>
            </w:pPr>
            <w:r>
              <w:rPr>
                <w:rFonts w:hint="eastAsia" w:ascii="宋体" w:hAnsi="宋体" w:eastAsia="宋体"/>
                <w:kern w:val="2"/>
                <w:sz w:val="21"/>
                <w:lang w:eastAsia="zh-CN"/>
              </w:rPr>
              <w:t>投标文件的大小</w:t>
            </w:r>
          </w:p>
        </w:tc>
        <w:tc>
          <w:tcPr>
            <w:tcW w:w="6072" w:type="dxa"/>
            <w:vAlign w:val="center"/>
          </w:tcPr>
          <w:p w14:paraId="55D53FFA">
            <w:pPr>
              <w:widowControl w:val="0"/>
              <w:jc w:val="center"/>
              <w:rPr>
                <w:rFonts w:ascii="宋体" w:hAnsi="宋体" w:eastAsia="宋体"/>
                <w:kern w:val="2"/>
                <w:sz w:val="21"/>
                <w:lang w:eastAsia="zh-CN"/>
              </w:rPr>
            </w:pPr>
            <w:r>
              <w:rPr>
                <w:rFonts w:hint="eastAsia" w:ascii="宋体" w:hAnsi="宋体" w:eastAsia="宋体"/>
                <w:kern w:val="2"/>
                <w:sz w:val="21"/>
                <w:lang w:eastAsia="zh-CN"/>
              </w:rPr>
              <w:t>投标文件大小不得超过</w:t>
            </w:r>
            <w:r>
              <w:rPr>
                <w:rFonts w:ascii="宋体" w:hAnsi="宋体" w:eastAsia="宋体"/>
                <w:kern w:val="2"/>
                <w:sz w:val="21"/>
                <w:lang w:eastAsia="zh-CN"/>
              </w:rPr>
              <w:t>1</w:t>
            </w:r>
            <w:r>
              <w:rPr>
                <w:rFonts w:hint="eastAsia" w:ascii="宋体" w:hAnsi="宋体" w:eastAsia="宋体"/>
                <w:kern w:val="2"/>
                <w:sz w:val="21"/>
                <w:lang w:eastAsia="zh-CN"/>
              </w:rPr>
              <w:t>00MB</w:t>
            </w:r>
          </w:p>
        </w:tc>
      </w:tr>
      <w:tr w14:paraId="7AC91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589BCE2">
            <w:pPr>
              <w:widowControl w:val="0"/>
              <w:jc w:val="center"/>
              <w:rPr>
                <w:rFonts w:ascii="宋体" w:hAnsi="宋体" w:eastAsia="宋体"/>
                <w:kern w:val="2"/>
                <w:sz w:val="21"/>
                <w:lang w:eastAsia="zh-CN"/>
              </w:rPr>
            </w:pPr>
            <w:r>
              <w:rPr>
                <w:rFonts w:hint="eastAsia" w:ascii="宋体" w:hAnsi="宋体" w:eastAsia="宋体"/>
                <w:kern w:val="2"/>
                <w:sz w:val="21"/>
                <w:lang w:eastAsia="zh-CN"/>
              </w:rPr>
              <w:t>2</w:t>
            </w:r>
            <w:r>
              <w:rPr>
                <w:rFonts w:ascii="宋体" w:hAnsi="宋体" w:eastAsia="宋体"/>
                <w:kern w:val="2"/>
                <w:sz w:val="21"/>
                <w:lang w:eastAsia="zh-CN"/>
              </w:rPr>
              <w:t>6</w:t>
            </w:r>
          </w:p>
        </w:tc>
        <w:tc>
          <w:tcPr>
            <w:tcW w:w="1946" w:type="dxa"/>
            <w:vAlign w:val="center"/>
          </w:tcPr>
          <w:p w14:paraId="0FB9BFDF">
            <w:pPr>
              <w:widowControl w:val="0"/>
              <w:jc w:val="center"/>
              <w:rPr>
                <w:rFonts w:ascii="宋体" w:hAnsi="宋体" w:eastAsia="宋体"/>
                <w:kern w:val="2"/>
                <w:sz w:val="21"/>
                <w:lang w:eastAsia="zh-CN"/>
              </w:rPr>
            </w:pPr>
            <w:bookmarkStart w:id="28" w:name="_Hlk71664860"/>
            <w:r>
              <w:rPr>
                <w:rFonts w:hint="eastAsia" w:ascii="宋体" w:hAnsi="宋体" w:eastAsia="宋体"/>
                <w:kern w:val="2"/>
                <w:sz w:val="21"/>
                <w:lang w:eastAsia="zh-CN"/>
              </w:rPr>
              <w:t>样品、演示、方案讲解</w:t>
            </w:r>
            <w:bookmarkEnd w:id="28"/>
          </w:p>
        </w:tc>
        <w:tc>
          <w:tcPr>
            <w:tcW w:w="6072" w:type="dxa"/>
            <w:vAlign w:val="center"/>
          </w:tcPr>
          <w:p w14:paraId="79993E17">
            <w:pPr>
              <w:widowControl w:val="0"/>
              <w:jc w:val="both"/>
              <w:rPr>
                <w:rFonts w:ascii="宋体" w:hAnsi="宋体" w:eastAsia="宋体"/>
                <w:kern w:val="2"/>
                <w:sz w:val="21"/>
                <w:lang w:eastAsia="zh-CN"/>
              </w:rPr>
            </w:pPr>
            <w:r>
              <w:rPr>
                <w:rFonts w:hint="eastAsia" w:ascii="宋体" w:hAnsi="宋体" w:eastAsia="宋体"/>
                <w:kern w:val="2"/>
                <w:sz w:val="21"/>
                <w:lang w:eastAsia="zh-CN"/>
              </w:rPr>
              <w:t>如有样品、演示、方案讲解，具体安排见第三章 用户需求书相关要求</w:t>
            </w:r>
          </w:p>
        </w:tc>
      </w:tr>
      <w:tr w14:paraId="3431F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57496EB">
            <w:pPr>
              <w:widowControl w:val="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7</w:t>
            </w:r>
          </w:p>
        </w:tc>
        <w:tc>
          <w:tcPr>
            <w:tcW w:w="1946" w:type="dxa"/>
            <w:vAlign w:val="center"/>
          </w:tcPr>
          <w:p w14:paraId="23AEEF56">
            <w:pPr>
              <w:widowControl w:val="0"/>
              <w:jc w:val="center"/>
              <w:rPr>
                <w:rFonts w:ascii="宋体" w:hAnsi="宋体" w:eastAsia="宋体"/>
                <w:kern w:val="2"/>
                <w:sz w:val="21"/>
                <w:lang w:eastAsia="zh-CN"/>
              </w:rPr>
            </w:pPr>
            <w:r>
              <w:rPr>
                <w:rFonts w:hint="eastAsia" w:ascii="宋体" w:hAnsi="宋体" w:eastAsia="宋体"/>
                <w:kern w:val="2"/>
                <w:sz w:val="21"/>
                <w:lang w:eastAsia="zh-CN"/>
              </w:rPr>
              <w:t>评审方法</w:t>
            </w:r>
          </w:p>
        </w:tc>
        <w:tc>
          <w:tcPr>
            <w:tcW w:w="6072" w:type="dxa"/>
            <w:vAlign w:val="center"/>
          </w:tcPr>
          <w:p w14:paraId="601CDD60">
            <w:pPr>
              <w:widowControl w:val="0"/>
              <w:jc w:val="left"/>
              <w:rPr>
                <w:rFonts w:ascii="宋体" w:hAnsi="宋体" w:eastAsia="宋体"/>
                <w:kern w:val="2"/>
                <w:sz w:val="21"/>
                <w:lang w:eastAsia="zh-CN"/>
              </w:rPr>
            </w:pPr>
            <w:r>
              <w:rPr>
                <w:rFonts w:hint="eastAsia" w:ascii="宋体" w:hAnsi="宋体" w:eastAsia="宋体"/>
                <w:kern w:val="2"/>
                <w:sz w:val="21"/>
                <w:lang w:eastAsia="zh-CN"/>
              </w:rPr>
              <w:t>综合评分法</w:t>
            </w:r>
          </w:p>
        </w:tc>
      </w:tr>
      <w:tr w14:paraId="4CCDE4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743E966C">
            <w:pPr>
              <w:widowControl w:val="0"/>
              <w:jc w:val="center"/>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8</w:t>
            </w:r>
          </w:p>
        </w:tc>
        <w:tc>
          <w:tcPr>
            <w:tcW w:w="1946" w:type="dxa"/>
            <w:vAlign w:val="center"/>
          </w:tcPr>
          <w:p w14:paraId="21FD2210">
            <w:pPr>
              <w:widowControl w:val="0"/>
              <w:jc w:val="center"/>
              <w:rPr>
                <w:rFonts w:ascii="宋体" w:hAnsi="宋体" w:eastAsia="宋体"/>
                <w:kern w:val="2"/>
                <w:sz w:val="21"/>
                <w:lang w:eastAsia="zh-CN"/>
              </w:rPr>
            </w:pPr>
            <w:r>
              <w:rPr>
                <w:rFonts w:hint="eastAsia" w:ascii="宋体" w:hAnsi="宋体" w:eastAsia="宋体"/>
                <w:kern w:val="2"/>
                <w:sz w:val="21"/>
                <w:lang w:eastAsia="zh-CN"/>
              </w:rPr>
              <w:t>定标方法</w:t>
            </w:r>
          </w:p>
        </w:tc>
        <w:tc>
          <w:tcPr>
            <w:tcW w:w="6072" w:type="dxa"/>
            <w:vAlign w:val="center"/>
          </w:tcPr>
          <w:p w14:paraId="2F45A2F4">
            <w:pPr>
              <w:widowControl w:val="0"/>
              <w:jc w:val="left"/>
              <w:rPr>
                <w:rFonts w:ascii="宋体" w:hAnsi="宋体" w:eastAsia="宋体"/>
                <w:kern w:val="2"/>
                <w:sz w:val="21"/>
                <w:lang w:eastAsia="zh-CN"/>
              </w:rPr>
            </w:pPr>
            <w:r>
              <w:rPr>
                <w:rFonts w:hint="eastAsia" w:ascii="宋体" w:hAnsi="宋体" w:eastAsia="宋体"/>
                <w:kern w:val="2"/>
                <w:sz w:val="21"/>
                <w:lang w:eastAsia="zh-CN"/>
              </w:rPr>
              <w:t>非评定分离</w:t>
            </w:r>
          </w:p>
        </w:tc>
      </w:tr>
      <w:tr w14:paraId="239729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9BAD272">
            <w:pPr>
              <w:widowControl w:val="0"/>
              <w:jc w:val="center"/>
              <w:rPr>
                <w:rFonts w:ascii="宋体" w:hAnsi="宋体" w:eastAsia="宋体"/>
                <w:kern w:val="2"/>
                <w:sz w:val="21"/>
                <w:lang w:eastAsia="zh-CN"/>
              </w:rPr>
            </w:pPr>
            <w:r>
              <w:rPr>
                <w:rFonts w:hint="eastAsia" w:ascii="宋体" w:hAnsi="宋体" w:eastAsia="宋体"/>
                <w:kern w:val="2"/>
                <w:sz w:val="21"/>
                <w:lang w:eastAsia="zh-CN"/>
              </w:rPr>
              <w:t>42</w:t>
            </w:r>
          </w:p>
        </w:tc>
        <w:tc>
          <w:tcPr>
            <w:tcW w:w="1946" w:type="dxa"/>
            <w:vAlign w:val="center"/>
          </w:tcPr>
          <w:p w14:paraId="643A20A2">
            <w:pPr>
              <w:widowControl w:val="0"/>
              <w:jc w:val="both"/>
              <w:rPr>
                <w:rFonts w:ascii="宋体" w:hAnsi="宋体" w:eastAsia="宋体"/>
                <w:kern w:val="2"/>
                <w:sz w:val="21"/>
                <w:lang w:eastAsia="zh-CN"/>
              </w:rPr>
            </w:pPr>
            <w:r>
              <w:rPr>
                <w:rFonts w:hint="eastAsia" w:ascii="宋体" w:hAnsi="宋体" w:eastAsia="宋体"/>
                <w:kern w:val="2"/>
                <w:sz w:val="21"/>
                <w:lang w:eastAsia="zh-CN"/>
              </w:rPr>
              <w:t>公开招标失败的处理</w:t>
            </w:r>
          </w:p>
        </w:tc>
        <w:tc>
          <w:tcPr>
            <w:tcW w:w="6072" w:type="dxa"/>
            <w:vAlign w:val="center"/>
          </w:tcPr>
          <w:p w14:paraId="01BA668A">
            <w:pPr>
              <w:widowControl w:val="0"/>
              <w:jc w:val="left"/>
              <w:rPr>
                <w:rFonts w:ascii="宋体" w:hAnsi="宋体" w:eastAsia="宋体"/>
                <w:b/>
                <w:kern w:val="2"/>
                <w:sz w:val="21"/>
                <w:lang w:eastAsia="zh-CN"/>
              </w:rPr>
            </w:pPr>
            <w:r>
              <w:rPr>
                <w:rFonts w:hint="eastAsia" w:ascii="宋体" w:hAnsi="宋体" w:eastAsia="宋体"/>
                <w:kern w:val="2"/>
                <w:sz w:val="21"/>
                <w:lang w:eastAsia="zh-CN"/>
              </w:rPr>
              <w:t>公开招标有效供应商不足三家的，项目公开招标失败，重新采购。</w:t>
            </w:r>
          </w:p>
        </w:tc>
      </w:tr>
      <w:tr w14:paraId="0B826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AC674D">
            <w:pPr>
              <w:widowControl w:val="0"/>
              <w:jc w:val="center"/>
              <w:rPr>
                <w:rFonts w:ascii="宋体" w:hAnsi="宋体" w:eastAsia="宋体"/>
                <w:kern w:val="2"/>
                <w:sz w:val="21"/>
                <w:lang w:eastAsia="zh-CN"/>
              </w:rPr>
            </w:pPr>
            <w:r>
              <w:rPr>
                <w:rFonts w:hint="eastAsia" w:ascii="宋体" w:hAnsi="宋体" w:eastAsia="宋体"/>
                <w:kern w:val="2"/>
                <w:sz w:val="21"/>
                <w:lang w:eastAsia="zh-CN"/>
              </w:rPr>
              <w:t>4</w:t>
            </w:r>
            <w:r>
              <w:rPr>
                <w:rFonts w:ascii="宋体" w:hAnsi="宋体" w:eastAsia="宋体"/>
                <w:kern w:val="2"/>
                <w:sz w:val="21"/>
                <w:lang w:eastAsia="zh-CN"/>
              </w:rPr>
              <w:t>6</w:t>
            </w:r>
          </w:p>
        </w:tc>
        <w:tc>
          <w:tcPr>
            <w:tcW w:w="1946" w:type="dxa"/>
            <w:vAlign w:val="center"/>
          </w:tcPr>
          <w:p w14:paraId="2C8FF3D5">
            <w:pPr>
              <w:widowControl w:val="0"/>
              <w:jc w:val="center"/>
              <w:rPr>
                <w:rFonts w:ascii="宋体" w:hAnsi="宋体" w:eastAsia="宋体"/>
                <w:kern w:val="2"/>
                <w:sz w:val="21"/>
                <w:lang w:eastAsia="zh-CN"/>
              </w:rPr>
            </w:pPr>
            <w:r>
              <w:rPr>
                <w:rFonts w:hint="eastAsia" w:ascii="宋体" w:hAnsi="宋体" w:eastAsia="宋体"/>
                <w:kern w:val="2"/>
                <w:sz w:val="21"/>
                <w:lang w:eastAsia="zh-CN"/>
              </w:rPr>
              <w:t>履约担保</w:t>
            </w:r>
          </w:p>
        </w:tc>
        <w:tc>
          <w:tcPr>
            <w:tcW w:w="6072" w:type="dxa"/>
            <w:vAlign w:val="center"/>
          </w:tcPr>
          <w:p w14:paraId="3F08E3ED">
            <w:pPr>
              <w:widowControl w:val="0"/>
              <w:jc w:val="both"/>
              <w:rPr>
                <w:rFonts w:ascii="宋体" w:hAnsi="宋体" w:eastAsia="宋体"/>
                <w:kern w:val="2"/>
                <w:sz w:val="21"/>
                <w:lang w:eastAsia="zh-CN"/>
              </w:rPr>
            </w:pPr>
            <w:r>
              <w:rPr>
                <w:rFonts w:hint="eastAsia" w:ascii="宋体" w:hAnsi="宋体" w:eastAsia="宋体"/>
                <w:kern w:val="2"/>
                <w:sz w:val="21"/>
                <w:lang w:eastAsia="zh-CN"/>
              </w:rPr>
              <w:t>需要，合同金额的</w:t>
            </w:r>
            <w:r>
              <w:rPr>
                <w:rFonts w:eastAsia="宋体"/>
                <w:kern w:val="2"/>
                <w:sz w:val="21"/>
                <w:lang w:eastAsia="zh-CN"/>
              </w:rPr>
              <w:t xml:space="preserve">10 </w:t>
            </w:r>
            <w:r>
              <w:rPr>
                <w:rFonts w:hint="eastAsia" w:eastAsia="宋体"/>
                <w:kern w:val="2"/>
                <w:sz w:val="21"/>
                <w:lang w:eastAsia="zh-CN"/>
              </w:rPr>
              <w:t>%</w:t>
            </w:r>
            <w:r>
              <w:rPr>
                <w:rFonts w:hint="eastAsia" w:ascii="宋体" w:hAnsi="宋体" w:eastAsia="宋体"/>
                <w:kern w:val="2"/>
                <w:sz w:val="21"/>
                <w:lang w:eastAsia="zh-CN"/>
              </w:rPr>
              <w:t>，投标供应商自主选择以支票、汇票、本票、保函等非现金形式缴纳或提交。履约保证金在中标人履行完成合同约定权利义务事项在合同期满之日起</w:t>
            </w:r>
            <w:r>
              <w:rPr>
                <w:rFonts w:eastAsia="宋体"/>
                <w:kern w:val="2"/>
                <w:sz w:val="21"/>
                <w:lang w:eastAsia="zh-CN"/>
              </w:rPr>
              <w:t>30</w:t>
            </w:r>
            <w:r>
              <w:rPr>
                <w:rFonts w:hint="eastAsia" w:ascii="宋体" w:hAnsi="宋体" w:eastAsia="宋体"/>
                <w:kern w:val="2"/>
                <w:sz w:val="21"/>
                <w:lang w:eastAsia="zh-CN"/>
              </w:rPr>
              <w:t>日内按原方式退还，不计利息。采购人逾期退还履约保证金的，向中标人每日偿付履约保证金的</w:t>
            </w:r>
            <w:r>
              <w:rPr>
                <w:rFonts w:hint="eastAsia" w:eastAsia="宋体"/>
                <w:kern w:val="2"/>
                <w:sz w:val="21"/>
                <w:lang w:eastAsia="zh-CN"/>
              </w:rPr>
              <w:t>0.</w:t>
            </w:r>
            <w:r>
              <w:rPr>
                <w:rFonts w:eastAsia="宋体"/>
                <w:kern w:val="2"/>
                <w:sz w:val="21"/>
                <w:lang w:eastAsia="zh-CN"/>
              </w:rPr>
              <w:t>1</w:t>
            </w:r>
            <w:r>
              <w:rPr>
                <w:rFonts w:hint="eastAsia" w:ascii="宋体" w:hAnsi="宋体" w:eastAsia="宋体"/>
                <w:kern w:val="2"/>
                <w:sz w:val="21"/>
                <w:lang w:eastAsia="zh-CN"/>
              </w:rPr>
              <w:t>‰的利息。因中标人原因而未能达到本项目验收标准或验收不通过的，履约保证金不予退还。</w:t>
            </w:r>
          </w:p>
        </w:tc>
      </w:tr>
      <w:tr w14:paraId="51E17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0DA57F7">
            <w:pPr>
              <w:widowControl w:val="0"/>
              <w:jc w:val="center"/>
              <w:rPr>
                <w:rFonts w:ascii="宋体" w:hAnsi="宋体" w:eastAsia="宋体"/>
                <w:kern w:val="2"/>
                <w:sz w:val="21"/>
                <w:lang w:eastAsia="zh-CN"/>
              </w:rPr>
            </w:pPr>
            <w:r>
              <w:rPr>
                <w:rFonts w:hint="eastAsia" w:ascii="宋体" w:hAnsi="宋体" w:eastAsia="宋体"/>
                <w:kern w:val="2"/>
                <w:sz w:val="21"/>
                <w:lang w:eastAsia="zh-CN"/>
              </w:rPr>
              <w:t>52.8</w:t>
            </w:r>
          </w:p>
        </w:tc>
        <w:tc>
          <w:tcPr>
            <w:tcW w:w="1946" w:type="dxa"/>
            <w:vAlign w:val="center"/>
          </w:tcPr>
          <w:p w14:paraId="060897AD">
            <w:pPr>
              <w:widowControl w:val="0"/>
              <w:jc w:val="center"/>
              <w:rPr>
                <w:rFonts w:ascii="宋体" w:hAnsi="宋体" w:eastAsia="宋体"/>
                <w:kern w:val="2"/>
                <w:sz w:val="21"/>
                <w:lang w:eastAsia="zh-CN"/>
              </w:rPr>
            </w:pPr>
            <w:r>
              <w:rPr>
                <w:rFonts w:hint="eastAsia" w:ascii="宋体" w:hAnsi="宋体" w:eastAsia="宋体"/>
                <w:kern w:val="2"/>
                <w:sz w:val="21"/>
                <w:lang w:eastAsia="zh-CN"/>
              </w:rPr>
              <w:t>投诉</w:t>
            </w:r>
          </w:p>
        </w:tc>
        <w:tc>
          <w:tcPr>
            <w:tcW w:w="6072" w:type="dxa"/>
            <w:vAlign w:val="center"/>
          </w:tcPr>
          <w:p w14:paraId="369DC91B">
            <w:pPr>
              <w:widowControl w:val="0"/>
              <w:jc w:val="left"/>
              <w:rPr>
                <w:rFonts w:ascii="宋体" w:hAnsi="宋体" w:eastAsia="宋体"/>
                <w:b/>
                <w:kern w:val="2"/>
                <w:sz w:val="21"/>
                <w:lang w:eastAsia="zh-CN"/>
              </w:rPr>
            </w:pPr>
            <w:r>
              <w:rPr>
                <w:rFonts w:hint="eastAsia" w:ascii="宋体" w:hAnsi="宋体" w:eastAsia="宋体"/>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37F59C1">
      <w:pPr>
        <w:widowControl w:val="0"/>
        <w:jc w:val="both"/>
        <w:rPr>
          <w:rFonts w:eastAsia="宋体"/>
          <w:b/>
          <w:kern w:val="2"/>
          <w:sz w:val="21"/>
          <w:lang w:eastAsia="zh-CN"/>
        </w:rPr>
      </w:pPr>
      <w:r>
        <w:rPr>
          <w:rFonts w:hint="eastAsia" w:eastAsia="宋体"/>
          <w:kern w:val="2"/>
          <w:sz w:val="21"/>
          <w:szCs w:val="21"/>
          <w:lang w:eastAsia="zh-CN"/>
        </w:rPr>
        <w:t>备注：本表是通用条款相关条款的补充和明确，如与通用条款内容相冲突的，以本表为准。</w:t>
      </w:r>
    </w:p>
    <w:p w14:paraId="35F826A3">
      <w:pPr>
        <w:widowControl w:val="0"/>
        <w:jc w:val="both"/>
        <w:rPr>
          <w:rFonts w:eastAsia="宋体"/>
          <w:b/>
          <w:kern w:val="2"/>
          <w:sz w:val="21"/>
          <w:lang w:eastAsia="zh-CN"/>
        </w:rPr>
      </w:pPr>
    </w:p>
    <w:p w14:paraId="019264A5">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二、其他关键信息</w:t>
      </w:r>
    </w:p>
    <w:p w14:paraId="5142E4EA">
      <w:pPr>
        <w:widowControl w:val="0"/>
        <w:ind w:firstLine="422" w:firstLineChars="200"/>
        <w:jc w:val="both"/>
        <w:rPr>
          <w:rFonts w:eastAsia="宋体"/>
          <w:b/>
          <w:bCs/>
          <w:kern w:val="2"/>
          <w:sz w:val="21"/>
          <w:lang w:eastAsia="zh-CN"/>
        </w:rPr>
      </w:pPr>
      <w:r>
        <w:rPr>
          <w:rFonts w:hint="eastAsia" w:eastAsia="宋体"/>
          <w:b/>
          <w:bCs/>
          <w:kern w:val="2"/>
          <w:sz w:val="21"/>
          <w:lang w:eastAsia="zh-CN"/>
        </w:rPr>
        <w:t>（一）与“对通用条款的补充内容”章节相关的事项</w:t>
      </w:r>
    </w:p>
    <w:p w14:paraId="229E2CEE">
      <w:pPr>
        <w:widowControl w:val="0"/>
        <w:spacing w:line="276" w:lineRule="auto"/>
        <w:ind w:firstLine="422" w:firstLineChars="200"/>
        <w:jc w:val="left"/>
        <w:rPr>
          <w:rFonts w:ascii="宋体" w:hAnsi="宋体" w:eastAsia="宋体"/>
          <w:b/>
          <w:sz w:val="21"/>
          <w:szCs w:val="20"/>
          <w:lang w:eastAsia="zh-CN"/>
        </w:rPr>
      </w:pPr>
      <w:bookmarkStart w:id="29" w:name="_Hlk72579465"/>
      <w:r>
        <w:rPr>
          <w:rFonts w:hint="eastAsia" w:ascii="宋体" w:hAnsi="宋体" w:eastAsia="宋体"/>
          <w:b/>
          <w:sz w:val="21"/>
          <w:szCs w:val="20"/>
          <w:lang w:eastAsia="zh-CN"/>
        </w:rPr>
        <w:t>1、评标定标信息</w:t>
      </w:r>
    </w:p>
    <w:p w14:paraId="2FCAE1CC">
      <w:pPr>
        <w:widowControl w:val="0"/>
        <w:jc w:val="center"/>
        <w:rPr>
          <w:rFonts w:eastAsia="宋体"/>
          <w:kern w:val="2"/>
          <w:sz w:val="21"/>
          <w:lang w:eastAsia="zh-CN"/>
        </w:rPr>
      </w:pPr>
      <w:r>
        <w:rPr>
          <w:rFonts w:hint="eastAsia" w:eastAsia="宋体"/>
          <w:b/>
          <w:kern w:val="2"/>
          <w:sz w:val="21"/>
          <w:lang w:eastAsia="zh-CN"/>
        </w:rPr>
        <w:t>非评定分离项目</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5774"/>
      </w:tblGrid>
      <w:tr w14:paraId="7F17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4521B973">
            <w:pPr>
              <w:widowControl w:val="0"/>
              <w:jc w:val="center"/>
              <w:rPr>
                <w:rFonts w:eastAsia="宋体"/>
                <w:kern w:val="2"/>
                <w:sz w:val="21"/>
                <w:lang w:eastAsia="zh-CN"/>
              </w:rPr>
            </w:pPr>
            <w:r>
              <w:rPr>
                <w:rFonts w:hint="eastAsia" w:eastAsia="宋体"/>
                <w:kern w:val="2"/>
                <w:sz w:val="21"/>
                <w:lang w:eastAsia="zh-CN"/>
              </w:rPr>
              <w:t>评标方法</w:t>
            </w:r>
          </w:p>
        </w:tc>
        <w:tc>
          <w:tcPr>
            <w:tcW w:w="5085" w:type="dxa"/>
          </w:tcPr>
          <w:p w14:paraId="23F7F387">
            <w:pPr>
              <w:widowControl w:val="0"/>
              <w:jc w:val="center"/>
              <w:rPr>
                <w:rFonts w:eastAsia="宋体"/>
                <w:kern w:val="2"/>
                <w:sz w:val="21"/>
                <w:lang w:eastAsia="zh-CN"/>
              </w:rPr>
            </w:pPr>
            <w:r>
              <w:rPr>
                <w:rFonts w:hint="eastAsia" w:eastAsia="宋体"/>
                <w:kern w:val="2"/>
                <w:sz w:val="21"/>
                <w:lang w:eastAsia="zh-CN"/>
              </w:rPr>
              <w:t>综合评分法</w:t>
            </w:r>
          </w:p>
        </w:tc>
      </w:tr>
      <w:tr w14:paraId="34F2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16423D0A">
            <w:pPr>
              <w:widowControl w:val="0"/>
              <w:jc w:val="center"/>
              <w:rPr>
                <w:rFonts w:eastAsia="宋体"/>
                <w:kern w:val="2"/>
                <w:sz w:val="21"/>
                <w:lang w:eastAsia="zh-CN"/>
              </w:rPr>
            </w:pPr>
            <w:r>
              <w:rPr>
                <w:rFonts w:hint="eastAsia" w:eastAsia="宋体"/>
                <w:kern w:val="2"/>
                <w:sz w:val="21"/>
                <w:lang w:eastAsia="zh-CN"/>
              </w:rPr>
              <w:t>候选中标供应商家数</w:t>
            </w:r>
          </w:p>
        </w:tc>
        <w:tc>
          <w:tcPr>
            <w:tcW w:w="5085" w:type="dxa"/>
          </w:tcPr>
          <w:p w14:paraId="6114D1EC">
            <w:pPr>
              <w:widowControl w:val="0"/>
              <w:jc w:val="center"/>
              <w:rPr>
                <w:rFonts w:eastAsia="宋体"/>
                <w:kern w:val="2"/>
                <w:sz w:val="21"/>
                <w:lang w:eastAsia="zh-CN"/>
              </w:rPr>
            </w:pPr>
            <w:r>
              <w:rPr>
                <w:rFonts w:hint="eastAsia" w:eastAsia="宋体"/>
                <w:kern w:val="2"/>
                <w:sz w:val="21"/>
                <w:lang w:eastAsia="zh-CN"/>
              </w:rPr>
              <w:t>3</w:t>
            </w:r>
          </w:p>
        </w:tc>
      </w:tr>
      <w:tr w14:paraId="2E41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6744BF4C">
            <w:pPr>
              <w:widowControl w:val="0"/>
              <w:jc w:val="center"/>
              <w:rPr>
                <w:rFonts w:eastAsia="宋体"/>
                <w:kern w:val="2"/>
                <w:sz w:val="21"/>
                <w:lang w:eastAsia="zh-CN"/>
              </w:rPr>
            </w:pPr>
            <w:r>
              <w:rPr>
                <w:rFonts w:hint="eastAsia" w:eastAsia="宋体"/>
                <w:kern w:val="2"/>
                <w:sz w:val="21"/>
                <w:lang w:eastAsia="zh-CN"/>
              </w:rPr>
              <w:t>中标供应商家数</w:t>
            </w:r>
          </w:p>
        </w:tc>
        <w:tc>
          <w:tcPr>
            <w:tcW w:w="5085" w:type="dxa"/>
          </w:tcPr>
          <w:p w14:paraId="407C36DF">
            <w:pPr>
              <w:widowControl w:val="0"/>
              <w:jc w:val="center"/>
              <w:rPr>
                <w:rFonts w:eastAsia="宋体"/>
                <w:kern w:val="2"/>
                <w:sz w:val="21"/>
                <w:lang w:eastAsia="zh-CN"/>
              </w:rPr>
            </w:pPr>
            <w:r>
              <w:rPr>
                <w:rFonts w:hint="eastAsia" w:eastAsia="宋体"/>
                <w:kern w:val="2"/>
                <w:sz w:val="21"/>
                <w:lang w:eastAsia="zh-CN"/>
              </w:rPr>
              <w:t>1</w:t>
            </w:r>
          </w:p>
        </w:tc>
      </w:tr>
      <w:bookmarkEnd w:id="29"/>
    </w:tbl>
    <w:p w14:paraId="5F7C0F62">
      <w:pPr>
        <w:widowControl w:val="0"/>
        <w:ind w:firstLine="422" w:firstLineChars="200"/>
        <w:jc w:val="both"/>
        <w:rPr>
          <w:rFonts w:eastAsia="宋体"/>
          <w:b/>
          <w:kern w:val="2"/>
          <w:sz w:val="21"/>
          <w:lang w:eastAsia="zh-CN"/>
        </w:rPr>
      </w:pPr>
      <w:r>
        <w:rPr>
          <w:rFonts w:hint="eastAsia" w:eastAsia="宋体"/>
          <w:b/>
          <w:kern w:val="2"/>
          <w:sz w:val="21"/>
          <w:lang w:eastAsia="zh-CN"/>
        </w:rPr>
        <w:t>（二）其他事项</w:t>
      </w:r>
    </w:p>
    <w:p w14:paraId="689D8C68">
      <w:pPr>
        <w:widowControl w:val="0"/>
        <w:ind w:firstLine="422" w:firstLineChars="200"/>
        <w:jc w:val="both"/>
        <w:rPr>
          <w:rFonts w:eastAsia="宋体"/>
          <w:b/>
          <w:bCs/>
          <w:kern w:val="2"/>
          <w:sz w:val="21"/>
          <w:lang w:eastAsia="zh-CN"/>
        </w:rPr>
      </w:pPr>
      <w:r>
        <w:rPr>
          <w:rFonts w:eastAsia="宋体"/>
          <w:b/>
          <w:bCs/>
          <w:kern w:val="2"/>
          <w:sz w:val="21"/>
          <w:lang w:eastAsia="zh-CN"/>
        </w:rPr>
        <w:t>1</w:t>
      </w:r>
      <w:r>
        <w:rPr>
          <w:rFonts w:hint="eastAsia" w:eastAsia="宋体"/>
          <w:b/>
          <w:bCs/>
          <w:kern w:val="2"/>
          <w:sz w:val="21"/>
          <w:lang w:eastAsia="zh-CN"/>
        </w:rPr>
        <w:t>、关于享受优惠政策的主体及价格扣除比例及采购标的所属行业的说明</w:t>
      </w:r>
    </w:p>
    <w:p w14:paraId="0CF0E939">
      <w:pPr>
        <w:widowControl w:val="0"/>
        <w:ind w:firstLine="420" w:firstLineChars="200"/>
        <w:jc w:val="both"/>
        <w:rPr>
          <w:rFonts w:eastAsia="宋体"/>
          <w:kern w:val="2"/>
          <w:sz w:val="21"/>
          <w:lang w:eastAsia="zh-CN"/>
        </w:rPr>
      </w:pPr>
      <w:r>
        <w:rPr>
          <w:rFonts w:hint="eastAsia" w:eastAsia="宋体"/>
          <w:kern w:val="2"/>
          <w:sz w:val="21"/>
          <w:lang w:eastAsia="zh-CN"/>
        </w:rPr>
        <w:t>（1）专门面向中小企业采购的项目，不再执行价格扣除比例。</w:t>
      </w:r>
    </w:p>
    <w:p w14:paraId="24588E00">
      <w:pPr>
        <w:widowControl w:val="0"/>
        <w:ind w:firstLine="420" w:firstLineChars="200"/>
        <w:jc w:val="both"/>
        <w:rPr>
          <w:rFonts w:eastAsia="宋体"/>
          <w:kern w:val="2"/>
          <w:sz w:val="21"/>
          <w:lang w:eastAsia="zh-CN"/>
        </w:rPr>
      </w:pPr>
      <w:r>
        <w:rPr>
          <w:rFonts w:hint="eastAsia" w:eastAsia="宋体"/>
          <w:kern w:val="2"/>
          <w:sz w:val="21"/>
          <w:lang w:eastAsia="zh-CN"/>
        </w:rPr>
        <w:t>（2）非专门面向中小企业采购的项目，应执行价格扣除比例：投标人提供的货物（以招标文件用户需求书“货物清单明细”的“货物名称”一栏为准）全部均由优惠主体制造，则对其投标总价给予</w:t>
      </w:r>
      <w:r>
        <w:rPr>
          <w:rFonts w:hint="eastAsia" w:eastAsia="宋体"/>
          <w:b/>
          <w:bCs/>
          <w:color w:val="FF0000"/>
          <w:kern w:val="2"/>
          <w:sz w:val="21"/>
          <w:lang w:eastAsia="zh-CN"/>
        </w:rPr>
        <w:t xml:space="preserve">10 </w:t>
      </w:r>
      <w:r>
        <w:rPr>
          <w:rFonts w:eastAsia="宋体"/>
          <w:b/>
          <w:bCs/>
          <w:color w:val="FF0000"/>
          <w:kern w:val="2"/>
          <w:sz w:val="21"/>
          <w:lang w:eastAsia="zh-CN"/>
        </w:rPr>
        <w:t>%</w:t>
      </w:r>
      <w:r>
        <w:rPr>
          <w:rFonts w:hint="eastAsia" w:eastAsia="宋体"/>
          <w:color w:val="000000"/>
          <w:kern w:val="2"/>
          <w:sz w:val="21"/>
          <w:lang w:eastAsia="zh-CN"/>
        </w:rPr>
        <w:t>（10%~20%）</w:t>
      </w:r>
      <w:r>
        <w:rPr>
          <w:rFonts w:hint="eastAsia" w:eastAsia="宋体"/>
          <w:kern w:val="2"/>
          <w:sz w:val="21"/>
          <w:lang w:eastAsia="zh-CN"/>
        </w:rPr>
        <w:t>的扣除，用扣除后的价格参与评审。满足多项优惠政策的供应商，不重复享受多项价格扣除政策。</w:t>
      </w:r>
    </w:p>
    <w:p w14:paraId="640E6496">
      <w:pPr>
        <w:widowControl w:val="0"/>
        <w:ind w:firstLine="420" w:firstLineChars="200"/>
        <w:jc w:val="both"/>
        <w:rPr>
          <w:rFonts w:eastAsia="宋体"/>
          <w:kern w:val="2"/>
          <w:sz w:val="21"/>
          <w:lang w:eastAsia="zh-CN"/>
        </w:rPr>
      </w:pPr>
      <w:r>
        <w:rPr>
          <w:rFonts w:hint="eastAsia" w:eastAsia="宋体"/>
          <w:kern w:val="2"/>
          <w:sz w:val="21"/>
          <w:lang w:eastAsia="zh-CN"/>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hint="eastAsia" w:eastAsia="宋体"/>
          <w:kern w:val="2"/>
          <w:sz w:val="21"/>
          <w:lang w:eastAsia="zh-CN"/>
        </w:rPr>
        <w:t>优惠主体制造是指货物由优惠主体生产且使用该优惠主体商号或者注册商标；投标人提供的货物既有优惠主体制造货物，又有非优惠主体制造货物的，不给予价格扣除。</w:t>
      </w:r>
    </w:p>
    <w:p w14:paraId="12129DBE">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30" w:name="_Hlk71970739"/>
      <w:r>
        <w:rPr>
          <w:rFonts w:hint="eastAsia" w:ascii="宋体" w:hAnsi="宋体" w:eastAsia="宋体" w:cs="宋体"/>
          <w:kern w:val="2"/>
          <w:sz w:val="21"/>
          <w:szCs w:val="21"/>
          <w:lang w:eastAsia="zh-CN"/>
        </w:rPr>
        <w:t>中小企业参加采购活动，应当按照国务院批准的《中小企业划型标准规定》（工信部联企业〔2011〕300号）、《金融业企业划型标准规定》（银发〔2015〕309号）和《财政部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《中小企业声明函》中相关企业（货物制造商）所属行业应当与采购标的所属行业相一致，</w:t>
      </w:r>
      <w:r>
        <w:rPr>
          <w:rFonts w:hint="eastAsia" w:eastAsia="宋体"/>
          <w:b/>
          <w:bCs/>
          <w:color w:val="FF0000"/>
          <w:kern w:val="2"/>
          <w:sz w:val="21"/>
          <w:lang w:eastAsia="zh-CN"/>
        </w:rPr>
        <w:t>标的所属行业以招标文件第一册第三章用户需求书“货物清单明细”的“标的所属行业”一栏为准</w:t>
      </w:r>
      <w:r>
        <w:rPr>
          <w:rFonts w:hint="eastAsia" w:ascii="宋体" w:hAnsi="宋体" w:eastAsia="宋体" w:cs="宋体"/>
          <w:b/>
          <w:bCs/>
          <w:color w:val="FF0000"/>
          <w:kern w:val="2"/>
          <w:sz w:val="21"/>
          <w:szCs w:val="21"/>
          <w:lang w:eastAsia="zh-CN"/>
        </w:rPr>
        <w:t>。</w:t>
      </w:r>
      <w:bookmarkEnd w:id="30"/>
    </w:p>
    <w:p w14:paraId="14976E27">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w:t>
      </w:r>
      <w:r>
        <w:rPr>
          <w:rFonts w:hint="eastAsia" w:eastAsia="宋体"/>
          <w:kern w:val="2"/>
          <w:sz w:val="21"/>
          <w:lang w:eastAsia="zh-CN"/>
        </w:rPr>
        <w:t>位声明函》；监狱企业作为优惠主体的认定资料为省级以上监狱管理局、戒毒管理局出具的监狱企业证明文件。声明函样式见本招标文件第一册专用条款第四章“投标文件组成要求及格式”中“三、投标人情况及资格证明文件”章节提供的格式）。</w:t>
      </w:r>
    </w:p>
    <w:p w14:paraId="546CC09B">
      <w:pPr>
        <w:widowControl w:val="0"/>
        <w:ind w:firstLine="420" w:firstLineChars="200"/>
        <w:jc w:val="both"/>
        <w:rPr>
          <w:rFonts w:eastAsia="宋体"/>
          <w:color w:val="FF0000"/>
          <w:kern w:val="2"/>
          <w:sz w:val="21"/>
          <w:lang w:eastAsia="zh-CN"/>
        </w:rPr>
      </w:pPr>
      <w:r>
        <w:rPr>
          <w:rFonts w:hint="eastAsia" w:eastAsia="宋体"/>
          <w:kern w:val="2"/>
          <w:sz w:val="21"/>
          <w:lang w:eastAsia="zh-CN"/>
        </w:rPr>
        <w:t>（5）享受价格扣除获得采购合同的，小微企业不得将合同分包给大中型企业。</w:t>
      </w:r>
    </w:p>
    <w:p w14:paraId="7EF00772">
      <w:pPr>
        <w:widowControl w:val="0"/>
        <w:ind w:firstLine="422" w:firstLineChars="200"/>
        <w:jc w:val="both"/>
        <w:rPr>
          <w:rFonts w:eastAsia="宋体"/>
          <w:b/>
          <w:kern w:val="2"/>
          <w:sz w:val="21"/>
          <w:lang w:eastAsia="zh-CN"/>
        </w:rPr>
      </w:pPr>
      <w:r>
        <w:rPr>
          <w:rFonts w:hint="eastAsia" w:eastAsia="宋体"/>
          <w:b/>
          <w:kern w:val="2"/>
          <w:sz w:val="21"/>
          <w:lang w:eastAsia="zh-CN"/>
        </w:rPr>
        <w:t>2、</w:t>
      </w:r>
      <w:bookmarkStart w:id="31" w:name="_Hlk72594729"/>
      <w:bookmarkStart w:id="32" w:name="_Hlk76855768"/>
      <w:r>
        <w:rPr>
          <w:rFonts w:hint="eastAsia" w:eastAsia="宋体"/>
          <w:b/>
          <w:kern w:val="2"/>
          <w:sz w:val="21"/>
          <w:lang w:eastAsia="zh-CN"/>
        </w:rPr>
        <w:t>本项目为代理服务项目，将向中标（成交）供应商收取代理服务费。</w:t>
      </w:r>
    </w:p>
    <w:bookmarkEnd w:id="31"/>
    <w:bookmarkEnd w:id="32"/>
    <w:p w14:paraId="2FF87D45">
      <w:pPr>
        <w:widowControl w:val="0"/>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eastAsia="宋体"/>
          <w:b/>
          <w:color w:val="FF0000"/>
          <w:kern w:val="2"/>
          <w:sz w:val="21"/>
          <w:lang w:eastAsia="zh-CN"/>
        </w:rPr>
        <w:t>本项目类型为货物采购：</w:t>
      </w:r>
    </w:p>
    <w:p w14:paraId="557F323A">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14:paraId="6A85374A">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1901"/>
        <w:gridCol w:w="1901"/>
        <w:gridCol w:w="1901"/>
      </w:tblGrid>
      <w:tr w14:paraId="756A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5981FED">
            <w:pPr>
              <w:widowControl/>
              <w:spacing w:line="360" w:lineRule="auto"/>
              <w:jc w:val="center"/>
              <w:rPr>
                <w:rFonts w:eastAsia="宋体"/>
                <w:kern w:val="2"/>
                <w:sz w:val="21"/>
                <w:lang w:eastAsia="zh-CN"/>
              </w:rPr>
            </w:pPr>
            <w:r>
              <w:rPr>
                <w:rFonts w:hint="eastAsia" w:eastAsia="宋体"/>
                <w:kern w:val="2"/>
                <w:sz w:val="21"/>
                <w:lang w:eastAsia="zh-CN"/>
              </w:rPr>
              <w:t>中标（成交）金额</w:t>
            </w:r>
          </w:p>
        </w:tc>
        <w:tc>
          <w:tcPr>
            <w:tcW w:w="1799" w:type="dxa"/>
            <w:vAlign w:val="center"/>
          </w:tcPr>
          <w:p w14:paraId="16E4C4E2">
            <w:pPr>
              <w:widowControl/>
              <w:spacing w:line="360" w:lineRule="auto"/>
              <w:jc w:val="center"/>
              <w:rPr>
                <w:rFonts w:eastAsia="宋体"/>
                <w:kern w:val="2"/>
                <w:sz w:val="21"/>
                <w:lang w:eastAsia="zh-CN"/>
              </w:rPr>
            </w:pPr>
            <w:r>
              <w:rPr>
                <w:rFonts w:hint="eastAsia" w:eastAsia="宋体"/>
                <w:kern w:val="2"/>
                <w:sz w:val="21"/>
                <w:lang w:eastAsia="zh-CN"/>
              </w:rPr>
              <w:t>货物采购</w:t>
            </w:r>
          </w:p>
        </w:tc>
        <w:tc>
          <w:tcPr>
            <w:tcW w:w="1799" w:type="dxa"/>
            <w:vAlign w:val="center"/>
          </w:tcPr>
          <w:p w14:paraId="60EC2972">
            <w:pPr>
              <w:widowControl/>
              <w:spacing w:line="360" w:lineRule="auto"/>
              <w:jc w:val="center"/>
              <w:rPr>
                <w:rFonts w:eastAsia="宋体"/>
                <w:kern w:val="2"/>
                <w:sz w:val="21"/>
                <w:lang w:eastAsia="zh-CN"/>
              </w:rPr>
            </w:pPr>
            <w:r>
              <w:rPr>
                <w:rFonts w:hint="eastAsia" w:eastAsia="宋体"/>
                <w:kern w:val="2"/>
                <w:sz w:val="21"/>
                <w:lang w:eastAsia="zh-CN"/>
              </w:rPr>
              <w:t>服务采购</w:t>
            </w:r>
          </w:p>
        </w:tc>
        <w:tc>
          <w:tcPr>
            <w:tcW w:w="1799" w:type="dxa"/>
            <w:vAlign w:val="center"/>
          </w:tcPr>
          <w:p w14:paraId="525FC9E7">
            <w:pPr>
              <w:widowControl/>
              <w:spacing w:line="360" w:lineRule="auto"/>
              <w:jc w:val="center"/>
              <w:rPr>
                <w:rFonts w:eastAsia="宋体"/>
                <w:kern w:val="2"/>
                <w:sz w:val="21"/>
                <w:lang w:eastAsia="zh-CN"/>
              </w:rPr>
            </w:pPr>
            <w:r>
              <w:rPr>
                <w:rFonts w:hint="eastAsia" w:eastAsia="宋体"/>
                <w:kern w:val="2"/>
                <w:sz w:val="21"/>
                <w:lang w:eastAsia="zh-CN"/>
              </w:rPr>
              <w:t>工程采购</w:t>
            </w:r>
          </w:p>
        </w:tc>
      </w:tr>
      <w:tr w14:paraId="0EA4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E6D1FF">
            <w:pPr>
              <w:widowControl/>
              <w:spacing w:line="360" w:lineRule="auto"/>
              <w:jc w:val="center"/>
              <w:rPr>
                <w:rFonts w:eastAsia="宋体"/>
                <w:kern w:val="2"/>
                <w:sz w:val="21"/>
                <w:lang w:eastAsia="zh-CN"/>
              </w:rPr>
            </w:pPr>
            <w:r>
              <w:rPr>
                <w:rFonts w:hint="eastAsia" w:eastAsia="宋体"/>
                <w:kern w:val="2"/>
                <w:sz w:val="21"/>
                <w:lang w:eastAsia="zh-CN"/>
              </w:rPr>
              <w:t>100万元以下</w:t>
            </w:r>
          </w:p>
        </w:tc>
        <w:tc>
          <w:tcPr>
            <w:tcW w:w="1799" w:type="dxa"/>
            <w:vAlign w:val="center"/>
          </w:tcPr>
          <w:p w14:paraId="17F53DAA">
            <w:pPr>
              <w:widowControl/>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14:paraId="1535C4FD">
            <w:pPr>
              <w:widowControl/>
              <w:spacing w:line="360" w:lineRule="auto"/>
              <w:jc w:val="center"/>
              <w:rPr>
                <w:rFonts w:eastAsia="宋体"/>
                <w:kern w:val="2"/>
                <w:sz w:val="21"/>
                <w:lang w:eastAsia="zh-CN"/>
              </w:rPr>
            </w:pPr>
            <w:r>
              <w:rPr>
                <w:rFonts w:hint="eastAsia" w:eastAsia="宋体"/>
                <w:kern w:val="2"/>
                <w:sz w:val="21"/>
                <w:lang w:eastAsia="zh-CN"/>
              </w:rPr>
              <w:t>1.5%</w:t>
            </w:r>
          </w:p>
        </w:tc>
        <w:tc>
          <w:tcPr>
            <w:tcW w:w="1799" w:type="dxa"/>
            <w:vAlign w:val="center"/>
          </w:tcPr>
          <w:p w14:paraId="2CFCC3F8">
            <w:pPr>
              <w:widowControl/>
              <w:spacing w:line="360" w:lineRule="auto"/>
              <w:jc w:val="center"/>
              <w:rPr>
                <w:rFonts w:eastAsia="宋体"/>
                <w:kern w:val="2"/>
                <w:sz w:val="21"/>
                <w:lang w:eastAsia="zh-CN"/>
              </w:rPr>
            </w:pPr>
            <w:r>
              <w:rPr>
                <w:rFonts w:hint="eastAsia" w:eastAsia="宋体"/>
                <w:kern w:val="2"/>
                <w:sz w:val="21"/>
                <w:lang w:eastAsia="zh-CN"/>
              </w:rPr>
              <w:t>1.0%</w:t>
            </w:r>
          </w:p>
        </w:tc>
      </w:tr>
      <w:tr w14:paraId="596D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2D31EB">
            <w:pPr>
              <w:widowControl/>
              <w:spacing w:line="360" w:lineRule="auto"/>
              <w:jc w:val="center"/>
              <w:rPr>
                <w:rFonts w:eastAsia="宋体"/>
                <w:kern w:val="2"/>
                <w:sz w:val="21"/>
                <w:lang w:eastAsia="zh-CN"/>
              </w:rPr>
            </w:pPr>
            <w:r>
              <w:rPr>
                <w:rFonts w:hint="eastAsia" w:eastAsia="宋体"/>
                <w:kern w:val="2"/>
                <w:sz w:val="21"/>
                <w:lang w:eastAsia="zh-CN"/>
              </w:rPr>
              <w:t>100万元（含）-500万元</w:t>
            </w:r>
          </w:p>
        </w:tc>
        <w:tc>
          <w:tcPr>
            <w:tcW w:w="1799" w:type="dxa"/>
            <w:vAlign w:val="center"/>
          </w:tcPr>
          <w:p w14:paraId="2DE9D18E">
            <w:pPr>
              <w:widowControl/>
              <w:spacing w:line="360" w:lineRule="auto"/>
              <w:jc w:val="center"/>
              <w:rPr>
                <w:rFonts w:eastAsia="宋体"/>
                <w:kern w:val="2"/>
                <w:sz w:val="21"/>
                <w:lang w:eastAsia="zh-CN"/>
              </w:rPr>
            </w:pPr>
            <w:r>
              <w:rPr>
                <w:rFonts w:hint="eastAsia" w:eastAsia="宋体"/>
                <w:kern w:val="2"/>
                <w:sz w:val="21"/>
                <w:lang w:eastAsia="zh-CN"/>
              </w:rPr>
              <w:t>1.1%</w:t>
            </w:r>
          </w:p>
        </w:tc>
        <w:tc>
          <w:tcPr>
            <w:tcW w:w="1799" w:type="dxa"/>
            <w:vAlign w:val="center"/>
          </w:tcPr>
          <w:p w14:paraId="5AAD68A0">
            <w:pPr>
              <w:widowControl/>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14:paraId="2B8D0F49">
            <w:pPr>
              <w:widowControl/>
              <w:spacing w:line="360" w:lineRule="auto"/>
              <w:jc w:val="center"/>
              <w:rPr>
                <w:rFonts w:eastAsia="宋体"/>
                <w:kern w:val="2"/>
                <w:sz w:val="21"/>
                <w:lang w:eastAsia="zh-CN"/>
              </w:rPr>
            </w:pPr>
            <w:r>
              <w:rPr>
                <w:rFonts w:hint="eastAsia" w:eastAsia="宋体"/>
                <w:kern w:val="2"/>
                <w:sz w:val="21"/>
                <w:lang w:eastAsia="zh-CN"/>
              </w:rPr>
              <w:t>0.7%</w:t>
            </w:r>
          </w:p>
        </w:tc>
      </w:tr>
      <w:tr w14:paraId="43C4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5576FE">
            <w:pPr>
              <w:widowControl/>
              <w:spacing w:line="360" w:lineRule="auto"/>
              <w:jc w:val="center"/>
              <w:rPr>
                <w:rFonts w:eastAsia="宋体"/>
                <w:kern w:val="2"/>
                <w:sz w:val="21"/>
                <w:lang w:eastAsia="zh-CN"/>
              </w:rPr>
            </w:pPr>
            <w:r>
              <w:rPr>
                <w:rFonts w:hint="eastAsia" w:eastAsia="宋体"/>
                <w:kern w:val="2"/>
                <w:sz w:val="21"/>
                <w:lang w:eastAsia="zh-CN"/>
              </w:rPr>
              <w:t>500万元（含）-1000万元</w:t>
            </w:r>
          </w:p>
        </w:tc>
        <w:tc>
          <w:tcPr>
            <w:tcW w:w="1799" w:type="dxa"/>
            <w:vAlign w:val="center"/>
          </w:tcPr>
          <w:p w14:paraId="37E5AB7C">
            <w:pPr>
              <w:widowControl/>
              <w:spacing w:line="360" w:lineRule="auto"/>
              <w:jc w:val="center"/>
              <w:rPr>
                <w:rFonts w:eastAsia="宋体"/>
                <w:kern w:val="2"/>
                <w:sz w:val="21"/>
                <w:lang w:eastAsia="zh-CN"/>
              </w:rPr>
            </w:pPr>
            <w:r>
              <w:rPr>
                <w:rFonts w:hint="eastAsia" w:eastAsia="宋体"/>
                <w:kern w:val="2"/>
                <w:sz w:val="21"/>
                <w:lang w:eastAsia="zh-CN"/>
              </w:rPr>
              <w:t>0.8%</w:t>
            </w:r>
          </w:p>
        </w:tc>
        <w:tc>
          <w:tcPr>
            <w:tcW w:w="1799" w:type="dxa"/>
            <w:vAlign w:val="center"/>
          </w:tcPr>
          <w:p w14:paraId="7F1131F8">
            <w:pPr>
              <w:widowControl/>
              <w:spacing w:line="360" w:lineRule="auto"/>
              <w:jc w:val="center"/>
              <w:rPr>
                <w:rFonts w:eastAsia="宋体"/>
                <w:kern w:val="2"/>
                <w:sz w:val="21"/>
                <w:lang w:eastAsia="zh-CN"/>
              </w:rPr>
            </w:pPr>
            <w:r>
              <w:rPr>
                <w:rFonts w:hint="eastAsia" w:eastAsia="宋体"/>
                <w:kern w:val="2"/>
                <w:sz w:val="21"/>
                <w:lang w:eastAsia="zh-CN"/>
              </w:rPr>
              <w:t>0.45%</w:t>
            </w:r>
          </w:p>
        </w:tc>
        <w:tc>
          <w:tcPr>
            <w:tcW w:w="1799" w:type="dxa"/>
            <w:vAlign w:val="center"/>
          </w:tcPr>
          <w:p w14:paraId="7DC460FA">
            <w:pPr>
              <w:widowControl/>
              <w:spacing w:line="360" w:lineRule="auto"/>
              <w:jc w:val="center"/>
              <w:rPr>
                <w:rFonts w:eastAsia="宋体"/>
                <w:kern w:val="2"/>
                <w:sz w:val="21"/>
                <w:lang w:eastAsia="zh-CN"/>
              </w:rPr>
            </w:pPr>
            <w:r>
              <w:rPr>
                <w:rFonts w:hint="eastAsia" w:eastAsia="宋体"/>
                <w:kern w:val="2"/>
                <w:sz w:val="21"/>
                <w:lang w:eastAsia="zh-CN"/>
              </w:rPr>
              <w:t>0.55%</w:t>
            </w:r>
          </w:p>
        </w:tc>
      </w:tr>
      <w:tr w14:paraId="0BB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2AB1AC">
            <w:pPr>
              <w:widowControl/>
              <w:spacing w:line="360" w:lineRule="auto"/>
              <w:jc w:val="center"/>
              <w:rPr>
                <w:rFonts w:eastAsia="宋体"/>
                <w:kern w:val="2"/>
                <w:sz w:val="21"/>
                <w:lang w:eastAsia="zh-CN"/>
              </w:rPr>
            </w:pPr>
            <w:r>
              <w:rPr>
                <w:rFonts w:hint="eastAsia" w:eastAsia="宋体"/>
                <w:kern w:val="2"/>
                <w:sz w:val="21"/>
                <w:lang w:eastAsia="zh-CN"/>
              </w:rPr>
              <w:t>1000万元（含）-5000万元</w:t>
            </w:r>
          </w:p>
        </w:tc>
        <w:tc>
          <w:tcPr>
            <w:tcW w:w="1799" w:type="dxa"/>
            <w:vAlign w:val="center"/>
          </w:tcPr>
          <w:p w14:paraId="4BBEC6A8">
            <w:pPr>
              <w:widowControl/>
              <w:spacing w:line="360" w:lineRule="auto"/>
              <w:jc w:val="center"/>
              <w:rPr>
                <w:rFonts w:eastAsia="宋体"/>
                <w:kern w:val="2"/>
                <w:sz w:val="21"/>
                <w:lang w:eastAsia="zh-CN"/>
              </w:rPr>
            </w:pPr>
            <w:r>
              <w:rPr>
                <w:rFonts w:hint="eastAsia" w:eastAsia="宋体"/>
                <w:kern w:val="2"/>
                <w:sz w:val="21"/>
                <w:lang w:eastAsia="zh-CN"/>
              </w:rPr>
              <w:t>0.5%</w:t>
            </w:r>
          </w:p>
        </w:tc>
        <w:tc>
          <w:tcPr>
            <w:tcW w:w="1799" w:type="dxa"/>
            <w:vAlign w:val="center"/>
          </w:tcPr>
          <w:p w14:paraId="10D9B0A5">
            <w:pPr>
              <w:widowControl/>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14:paraId="4CDA5ED8">
            <w:pPr>
              <w:widowControl/>
              <w:spacing w:line="360" w:lineRule="auto"/>
              <w:jc w:val="center"/>
              <w:rPr>
                <w:rFonts w:eastAsia="宋体"/>
                <w:kern w:val="2"/>
                <w:sz w:val="21"/>
                <w:lang w:eastAsia="zh-CN"/>
              </w:rPr>
            </w:pPr>
            <w:r>
              <w:rPr>
                <w:rFonts w:hint="eastAsia" w:eastAsia="宋体"/>
                <w:kern w:val="2"/>
                <w:sz w:val="21"/>
                <w:lang w:eastAsia="zh-CN"/>
              </w:rPr>
              <w:t>0.35%</w:t>
            </w:r>
          </w:p>
        </w:tc>
      </w:tr>
      <w:tr w14:paraId="32A0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5DEF5D8">
            <w:pPr>
              <w:widowControl/>
              <w:spacing w:line="360" w:lineRule="auto"/>
              <w:jc w:val="center"/>
              <w:rPr>
                <w:rFonts w:eastAsia="宋体"/>
                <w:kern w:val="2"/>
                <w:sz w:val="21"/>
                <w:lang w:eastAsia="zh-CN"/>
              </w:rPr>
            </w:pPr>
            <w:r>
              <w:rPr>
                <w:rFonts w:hint="eastAsia" w:eastAsia="宋体"/>
                <w:kern w:val="2"/>
                <w:sz w:val="21"/>
                <w:lang w:eastAsia="zh-CN"/>
              </w:rPr>
              <w:t>5000万元（含）-1亿元</w:t>
            </w:r>
          </w:p>
        </w:tc>
        <w:tc>
          <w:tcPr>
            <w:tcW w:w="1799" w:type="dxa"/>
            <w:vAlign w:val="center"/>
          </w:tcPr>
          <w:p w14:paraId="04DE0D9F">
            <w:pPr>
              <w:widowControl/>
              <w:spacing w:line="360" w:lineRule="auto"/>
              <w:jc w:val="center"/>
              <w:rPr>
                <w:rFonts w:eastAsia="宋体"/>
                <w:kern w:val="2"/>
                <w:sz w:val="21"/>
                <w:lang w:eastAsia="zh-CN"/>
              </w:rPr>
            </w:pPr>
            <w:r>
              <w:rPr>
                <w:rFonts w:hint="eastAsia" w:eastAsia="宋体"/>
                <w:kern w:val="2"/>
                <w:sz w:val="21"/>
                <w:lang w:eastAsia="zh-CN"/>
              </w:rPr>
              <w:t>0.25%</w:t>
            </w:r>
          </w:p>
        </w:tc>
        <w:tc>
          <w:tcPr>
            <w:tcW w:w="1799" w:type="dxa"/>
            <w:vAlign w:val="center"/>
          </w:tcPr>
          <w:p w14:paraId="6A200CA3">
            <w:pPr>
              <w:widowControl/>
              <w:spacing w:line="360" w:lineRule="auto"/>
              <w:jc w:val="center"/>
              <w:rPr>
                <w:rFonts w:eastAsia="宋体"/>
                <w:kern w:val="2"/>
                <w:sz w:val="21"/>
                <w:lang w:eastAsia="zh-CN"/>
              </w:rPr>
            </w:pPr>
            <w:r>
              <w:rPr>
                <w:rFonts w:hint="eastAsia" w:eastAsia="宋体"/>
                <w:kern w:val="2"/>
                <w:sz w:val="21"/>
                <w:lang w:eastAsia="zh-CN"/>
              </w:rPr>
              <w:t>0.1%</w:t>
            </w:r>
          </w:p>
        </w:tc>
        <w:tc>
          <w:tcPr>
            <w:tcW w:w="1799" w:type="dxa"/>
            <w:vAlign w:val="center"/>
          </w:tcPr>
          <w:p w14:paraId="00194FEB">
            <w:pPr>
              <w:widowControl/>
              <w:spacing w:line="360" w:lineRule="auto"/>
              <w:jc w:val="center"/>
              <w:rPr>
                <w:rFonts w:eastAsia="宋体"/>
                <w:kern w:val="2"/>
                <w:sz w:val="21"/>
                <w:lang w:eastAsia="zh-CN"/>
              </w:rPr>
            </w:pPr>
            <w:r>
              <w:rPr>
                <w:rFonts w:hint="eastAsia" w:eastAsia="宋体"/>
                <w:kern w:val="2"/>
                <w:sz w:val="21"/>
                <w:lang w:eastAsia="zh-CN"/>
              </w:rPr>
              <w:t>0.2%</w:t>
            </w:r>
          </w:p>
        </w:tc>
      </w:tr>
      <w:tr w14:paraId="38C5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1681E1A">
            <w:pPr>
              <w:widowControl/>
              <w:spacing w:line="360" w:lineRule="auto"/>
              <w:jc w:val="center"/>
              <w:rPr>
                <w:rFonts w:eastAsia="宋体"/>
                <w:kern w:val="2"/>
                <w:sz w:val="21"/>
                <w:lang w:eastAsia="zh-CN"/>
              </w:rPr>
            </w:pPr>
            <w:r>
              <w:rPr>
                <w:rFonts w:hint="eastAsia" w:eastAsia="宋体"/>
                <w:kern w:val="2"/>
                <w:sz w:val="21"/>
                <w:lang w:eastAsia="zh-CN"/>
              </w:rPr>
              <w:t>1亿元（含）-5亿元</w:t>
            </w:r>
          </w:p>
        </w:tc>
        <w:tc>
          <w:tcPr>
            <w:tcW w:w="1799" w:type="dxa"/>
            <w:vAlign w:val="center"/>
          </w:tcPr>
          <w:p w14:paraId="54AA20FE">
            <w:pPr>
              <w:widowControl/>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14:paraId="2EEB6658">
            <w:pPr>
              <w:widowControl/>
              <w:spacing w:line="360" w:lineRule="auto"/>
              <w:jc w:val="center"/>
              <w:rPr>
                <w:rFonts w:eastAsia="宋体"/>
                <w:kern w:val="2"/>
                <w:sz w:val="21"/>
                <w:lang w:eastAsia="zh-CN"/>
              </w:rPr>
            </w:pPr>
            <w:r>
              <w:rPr>
                <w:rFonts w:hint="eastAsia" w:eastAsia="宋体"/>
                <w:kern w:val="2"/>
                <w:sz w:val="21"/>
                <w:lang w:eastAsia="zh-CN"/>
              </w:rPr>
              <w:t>0.05%</w:t>
            </w:r>
          </w:p>
        </w:tc>
        <w:tc>
          <w:tcPr>
            <w:tcW w:w="1799" w:type="dxa"/>
            <w:vAlign w:val="center"/>
          </w:tcPr>
          <w:p w14:paraId="3CFD20A4">
            <w:pPr>
              <w:widowControl/>
              <w:spacing w:line="360" w:lineRule="auto"/>
              <w:jc w:val="center"/>
              <w:rPr>
                <w:rFonts w:eastAsia="宋体"/>
                <w:kern w:val="2"/>
                <w:sz w:val="21"/>
                <w:lang w:eastAsia="zh-CN"/>
              </w:rPr>
            </w:pPr>
            <w:r>
              <w:rPr>
                <w:rFonts w:hint="eastAsia" w:eastAsia="宋体"/>
                <w:kern w:val="2"/>
                <w:sz w:val="21"/>
                <w:lang w:eastAsia="zh-CN"/>
              </w:rPr>
              <w:t>0.05%</w:t>
            </w:r>
          </w:p>
        </w:tc>
      </w:tr>
      <w:tr w14:paraId="23BA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5909F1">
            <w:pPr>
              <w:widowControl/>
              <w:spacing w:line="360" w:lineRule="auto"/>
              <w:jc w:val="center"/>
              <w:rPr>
                <w:rFonts w:eastAsia="宋体"/>
                <w:kern w:val="2"/>
                <w:sz w:val="21"/>
                <w:lang w:eastAsia="zh-CN"/>
              </w:rPr>
            </w:pPr>
            <w:r>
              <w:rPr>
                <w:rFonts w:hint="eastAsia" w:eastAsia="宋体"/>
                <w:kern w:val="2"/>
                <w:sz w:val="21"/>
                <w:lang w:eastAsia="zh-CN"/>
              </w:rPr>
              <w:t>5亿元（含）-10亿元</w:t>
            </w:r>
          </w:p>
        </w:tc>
        <w:tc>
          <w:tcPr>
            <w:tcW w:w="1799" w:type="dxa"/>
            <w:vAlign w:val="center"/>
          </w:tcPr>
          <w:p w14:paraId="757204B6">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14:paraId="617055CC">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799" w:type="dxa"/>
            <w:vAlign w:val="center"/>
          </w:tcPr>
          <w:p w14:paraId="35D2728F">
            <w:pPr>
              <w:widowControl/>
              <w:spacing w:line="360" w:lineRule="auto"/>
              <w:jc w:val="center"/>
              <w:rPr>
                <w:rFonts w:eastAsia="宋体"/>
                <w:kern w:val="2"/>
                <w:sz w:val="21"/>
                <w:lang w:eastAsia="zh-CN"/>
              </w:rPr>
            </w:pPr>
            <w:r>
              <w:rPr>
                <w:rFonts w:hint="eastAsia" w:eastAsia="宋体"/>
                <w:kern w:val="2"/>
                <w:sz w:val="21"/>
                <w:lang w:eastAsia="zh-CN"/>
              </w:rPr>
              <w:t>0.035%</w:t>
            </w:r>
          </w:p>
        </w:tc>
      </w:tr>
      <w:tr w14:paraId="4F54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ABFD50C">
            <w:pPr>
              <w:widowControl/>
              <w:spacing w:line="360" w:lineRule="auto"/>
              <w:jc w:val="center"/>
              <w:rPr>
                <w:rFonts w:eastAsia="宋体"/>
                <w:kern w:val="2"/>
                <w:sz w:val="21"/>
                <w:lang w:eastAsia="zh-CN"/>
              </w:rPr>
            </w:pPr>
            <w:r>
              <w:rPr>
                <w:rFonts w:hint="eastAsia" w:eastAsia="宋体"/>
                <w:kern w:val="2"/>
                <w:sz w:val="21"/>
                <w:lang w:eastAsia="zh-CN"/>
              </w:rPr>
              <w:t>10亿元（含）-50亿元</w:t>
            </w:r>
          </w:p>
        </w:tc>
        <w:tc>
          <w:tcPr>
            <w:tcW w:w="1799" w:type="dxa"/>
            <w:vAlign w:val="center"/>
          </w:tcPr>
          <w:p w14:paraId="1A693D8F">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14:paraId="744B177B">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799" w:type="dxa"/>
            <w:vAlign w:val="center"/>
          </w:tcPr>
          <w:p w14:paraId="3FB894A4">
            <w:pPr>
              <w:widowControl/>
              <w:spacing w:line="360" w:lineRule="auto"/>
              <w:jc w:val="center"/>
              <w:rPr>
                <w:rFonts w:eastAsia="宋体"/>
                <w:kern w:val="2"/>
                <w:sz w:val="21"/>
                <w:lang w:eastAsia="zh-CN"/>
              </w:rPr>
            </w:pPr>
            <w:r>
              <w:rPr>
                <w:rFonts w:hint="eastAsia" w:eastAsia="宋体"/>
                <w:kern w:val="2"/>
                <w:sz w:val="21"/>
                <w:lang w:eastAsia="zh-CN"/>
              </w:rPr>
              <w:t>0.008%</w:t>
            </w:r>
          </w:p>
        </w:tc>
      </w:tr>
      <w:tr w14:paraId="6AF9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C7EF772">
            <w:pPr>
              <w:widowControl/>
              <w:spacing w:line="360" w:lineRule="auto"/>
              <w:jc w:val="center"/>
              <w:rPr>
                <w:rFonts w:eastAsia="宋体"/>
                <w:kern w:val="2"/>
                <w:sz w:val="21"/>
                <w:lang w:eastAsia="zh-CN"/>
              </w:rPr>
            </w:pPr>
            <w:r>
              <w:rPr>
                <w:rFonts w:hint="eastAsia" w:eastAsia="宋体"/>
                <w:kern w:val="2"/>
                <w:sz w:val="21"/>
                <w:lang w:eastAsia="zh-CN"/>
              </w:rPr>
              <w:t>50亿元（含）-100亿元</w:t>
            </w:r>
          </w:p>
        </w:tc>
        <w:tc>
          <w:tcPr>
            <w:tcW w:w="1799" w:type="dxa"/>
            <w:vAlign w:val="center"/>
          </w:tcPr>
          <w:p w14:paraId="3922818A">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14:paraId="23357E5E">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799" w:type="dxa"/>
            <w:vAlign w:val="center"/>
          </w:tcPr>
          <w:p w14:paraId="73CDB03F">
            <w:pPr>
              <w:widowControl/>
              <w:spacing w:line="360" w:lineRule="auto"/>
              <w:jc w:val="center"/>
              <w:rPr>
                <w:rFonts w:eastAsia="宋体"/>
                <w:kern w:val="2"/>
                <w:sz w:val="21"/>
                <w:lang w:eastAsia="zh-CN"/>
              </w:rPr>
            </w:pPr>
            <w:r>
              <w:rPr>
                <w:rFonts w:hint="eastAsia" w:eastAsia="宋体"/>
                <w:kern w:val="2"/>
                <w:sz w:val="21"/>
                <w:lang w:eastAsia="zh-CN"/>
              </w:rPr>
              <w:t>0.006%</w:t>
            </w:r>
          </w:p>
        </w:tc>
      </w:tr>
      <w:tr w14:paraId="1CD8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56906E">
            <w:pPr>
              <w:widowControl/>
              <w:spacing w:line="360" w:lineRule="auto"/>
              <w:jc w:val="center"/>
              <w:rPr>
                <w:rFonts w:eastAsia="宋体"/>
                <w:kern w:val="2"/>
                <w:sz w:val="21"/>
                <w:lang w:eastAsia="zh-CN"/>
              </w:rPr>
            </w:pPr>
            <w:r>
              <w:rPr>
                <w:rFonts w:hint="eastAsia" w:eastAsia="宋体"/>
                <w:kern w:val="2"/>
                <w:sz w:val="21"/>
                <w:lang w:eastAsia="zh-CN"/>
              </w:rPr>
              <w:t>100亿元（含）以上</w:t>
            </w:r>
          </w:p>
        </w:tc>
        <w:tc>
          <w:tcPr>
            <w:tcW w:w="1799" w:type="dxa"/>
            <w:vAlign w:val="center"/>
          </w:tcPr>
          <w:p w14:paraId="7A0D56AE">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14:paraId="1672EA74">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799" w:type="dxa"/>
            <w:vAlign w:val="center"/>
          </w:tcPr>
          <w:p w14:paraId="3F209CA9">
            <w:pPr>
              <w:widowControl/>
              <w:spacing w:line="360" w:lineRule="auto"/>
              <w:jc w:val="center"/>
              <w:rPr>
                <w:rFonts w:eastAsia="宋体"/>
                <w:kern w:val="2"/>
                <w:sz w:val="21"/>
                <w:lang w:eastAsia="zh-CN"/>
              </w:rPr>
            </w:pPr>
            <w:r>
              <w:rPr>
                <w:rFonts w:hint="eastAsia" w:eastAsia="宋体"/>
                <w:kern w:val="2"/>
                <w:sz w:val="21"/>
                <w:lang w:eastAsia="zh-CN"/>
              </w:rPr>
              <w:t>0.004%</w:t>
            </w:r>
          </w:p>
        </w:tc>
      </w:tr>
    </w:tbl>
    <w:p w14:paraId="7DF1DE37">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2599EBD0">
      <w:pPr>
        <w:widowControl w:val="0"/>
        <w:ind w:firstLine="420" w:firstLineChars="200"/>
        <w:jc w:val="both"/>
        <w:rPr>
          <w:rFonts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1CA4FDC5">
      <w:pPr>
        <w:widowControl w:val="0"/>
        <w:ind w:firstLine="420" w:firstLineChars="200"/>
        <w:jc w:val="both"/>
        <w:rPr>
          <w:rFonts w:eastAsia="宋体"/>
          <w:kern w:val="2"/>
          <w:sz w:val="21"/>
          <w:lang w:eastAsia="zh-CN"/>
        </w:rPr>
      </w:pPr>
    </w:p>
    <w:p w14:paraId="54AA741E">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70962386">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0CD1F0A3">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（3）中标（成交）供应商中标（成交）后，必须按规定采用银行对公转账方式向深圳交易集团有限公司直接交纳代理服务费，交纳信息及要求按照缴款（付款）通知书执行。</w:t>
      </w:r>
    </w:p>
    <w:p w14:paraId="0CA2B5B6">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基本户信息：</w:t>
      </w:r>
    </w:p>
    <w:p w14:paraId="10493D55">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账户名：深圳交易集团有限公司</w:t>
      </w:r>
    </w:p>
    <w:p w14:paraId="4C29B8A9">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账号：632765883</w:t>
      </w:r>
    </w:p>
    <w:p w14:paraId="6F194C3A">
      <w:pPr>
        <w:widowControl w:val="0"/>
        <w:ind w:firstLine="420" w:firstLineChars="2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开户行：民生银行深圳五洲支行</w:t>
      </w:r>
    </w:p>
    <w:p w14:paraId="183BE7C5">
      <w:pPr>
        <w:widowControl w:val="0"/>
        <w:ind w:firstLine="422" w:firstLineChars="200"/>
        <w:jc w:val="both"/>
        <w:rPr>
          <w:rFonts w:ascii="宋体" w:hAnsi="宋体" w:eastAsia="宋体" w:cs="宋体"/>
          <w:bCs/>
          <w:color w:val="FF0000"/>
          <w:kern w:val="2"/>
          <w:sz w:val="21"/>
          <w:szCs w:val="21"/>
          <w:lang w:eastAsia="zh-CN"/>
        </w:rPr>
      </w:pPr>
      <w:r>
        <w:rPr>
          <w:rFonts w:hint="eastAsia" w:ascii="宋体" w:hAnsi="宋体" w:eastAsia="宋体" w:cs="宋体"/>
          <w:b/>
          <w:bCs/>
          <w:color w:val="FF0000"/>
          <w:kern w:val="2"/>
          <w:sz w:val="21"/>
          <w:szCs w:val="21"/>
          <w:lang w:eastAsia="zh-CN"/>
        </w:rPr>
        <w:t>转账备注：</w:t>
      </w:r>
    </w:p>
    <w:p w14:paraId="1FB0A786">
      <w:pPr>
        <w:widowControl w:val="0"/>
        <w:ind w:firstLine="420" w:firstLineChars="200"/>
        <w:jc w:val="both"/>
        <w:rPr>
          <w:rFonts w:ascii="宋体" w:hAnsi="宋体" w:eastAsia="宋体" w:cs="宋体"/>
          <w:bCs/>
          <w:color w:val="FF0000"/>
          <w:kern w:val="2"/>
          <w:sz w:val="21"/>
          <w:szCs w:val="21"/>
          <w:lang w:eastAsia="zh-CN"/>
        </w:rPr>
      </w:pPr>
      <w:r>
        <w:rPr>
          <w:rFonts w:hint="eastAsia" w:ascii="宋体" w:hAnsi="宋体" w:eastAsia="宋体" w:cs="宋体"/>
          <w:bCs/>
          <w:color w:val="FF0000"/>
          <w:kern w:val="2"/>
          <w:sz w:val="21"/>
          <w:szCs w:val="21"/>
          <w:lang w:eastAsia="zh-CN"/>
        </w:rPr>
        <w:t>项目编号+项目名称</w:t>
      </w:r>
    </w:p>
    <w:p w14:paraId="176A2F8B">
      <w:pPr>
        <w:widowControl w:val="0"/>
        <w:ind w:firstLine="420" w:firstLineChars="200"/>
        <w:jc w:val="left"/>
        <w:rPr>
          <w:rFonts w:eastAsia="宋体"/>
          <w:kern w:val="2"/>
          <w:sz w:val="21"/>
          <w:lang w:eastAsia="zh-CN"/>
        </w:rPr>
      </w:pPr>
    </w:p>
    <w:p w14:paraId="781EE465">
      <w:pPr>
        <w:widowControl w:val="0"/>
        <w:jc w:val="both"/>
        <w:rPr>
          <w:rFonts w:eastAsia="宋体"/>
          <w:kern w:val="2"/>
          <w:sz w:val="28"/>
          <w:szCs w:val="28"/>
          <w:lang w:eastAsia="zh-CN"/>
        </w:rPr>
      </w:pPr>
      <w:bookmarkStart w:id="33" w:name="_Toc128884461"/>
      <w:r>
        <w:rPr>
          <w:rFonts w:hint="eastAsia" w:eastAsia="宋体"/>
          <w:kern w:val="2"/>
          <w:sz w:val="28"/>
          <w:szCs w:val="28"/>
          <w:lang w:eastAsia="zh-CN"/>
        </w:rPr>
        <w:br w:type="page"/>
      </w:r>
    </w:p>
    <w:p w14:paraId="639616B0">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06DF982E">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一、项目基本信息</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202"/>
        <w:gridCol w:w="2940"/>
      </w:tblGrid>
      <w:tr w14:paraId="3E20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14" w:type="dxa"/>
            <w:vAlign w:val="center"/>
          </w:tcPr>
          <w:p w14:paraId="2234BC46">
            <w:pPr>
              <w:widowControl w:val="0"/>
              <w:jc w:val="center"/>
              <w:rPr>
                <w:rFonts w:eastAsia="宋体"/>
                <w:bCs/>
                <w:kern w:val="2"/>
                <w:sz w:val="21"/>
                <w:szCs w:val="21"/>
                <w:lang w:eastAsia="zh-CN"/>
              </w:rPr>
            </w:pPr>
            <w:r>
              <w:rPr>
                <w:rFonts w:hint="eastAsia" w:eastAsia="宋体"/>
                <w:bCs/>
                <w:kern w:val="2"/>
                <w:sz w:val="21"/>
                <w:szCs w:val="21"/>
                <w:lang w:eastAsia="zh-CN"/>
              </w:rPr>
              <w:t>序号</w:t>
            </w:r>
          </w:p>
        </w:tc>
        <w:tc>
          <w:tcPr>
            <w:tcW w:w="4914" w:type="dxa"/>
            <w:vAlign w:val="center"/>
          </w:tcPr>
          <w:p w14:paraId="2223B623">
            <w:pPr>
              <w:widowControl w:val="0"/>
              <w:jc w:val="center"/>
              <w:rPr>
                <w:rFonts w:eastAsia="宋体"/>
                <w:bCs/>
                <w:kern w:val="2"/>
                <w:sz w:val="21"/>
                <w:szCs w:val="21"/>
                <w:lang w:eastAsia="zh-CN"/>
              </w:rPr>
            </w:pPr>
            <w:r>
              <w:rPr>
                <w:rFonts w:hint="eastAsia" w:eastAsia="宋体"/>
                <w:bCs/>
                <w:kern w:val="2"/>
                <w:sz w:val="21"/>
                <w:szCs w:val="21"/>
                <w:lang w:eastAsia="zh-CN"/>
              </w:rPr>
              <w:t>采购项目名称</w:t>
            </w:r>
          </w:p>
        </w:tc>
        <w:tc>
          <w:tcPr>
            <w:tcW w:w="2777" w:type="dxa"/>
            <w:vAlign w:val="center"/>
          </w:tcPr>
          <w:p w14:paraId="44EF2E04">
            <w:pPr>
              <w:widowControl w:val="0"/>
              <w:jc w:val="center"/>
              <w:rPr>
                <w:rFonts w:eastAsia="宋体"/>
                <w:b/>
                <w:bCs/>
                <w:color w:val="FF0000"/>
                <w:kern w:val="2"/>
                <w:sz w:val="21"/>
                <w:szCs w:val="21"/>
                <w:lang w:eastAsia="zh-CN"/>
              </w:rPr>
            </w:pPr>
            <w:r>
              <w:rPr>
                <w:rFonts w:hint="eastAsia" w:eastAsia="宋体"/>
                <w:b/>
                <w:bCs/>
                <w:color w:val="FF0000"/>
                <w:kern w:val="2"/>
                <w:sz w:val="21"/>
                <w:szCs w:val="21"/>
                <w:lang w:eastAsia="zh-CN"/>
              </w:rPr>
              <w:t>预算金额（元）</w:t>
            </w:r>
          </w:p>
        </w:tc>
      </w:tr>
      <w:tr w14:paraId="57EB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4" w:type="dxa"/>
            <w:vAlign w:val="center"/>
          </w:tcPr>
          <w:p w14:paraId="540E551A">
            <w:pPr>
              <w:widowControl w:val="0"/>
              <w:jc w:val="center"/>
              <w:rPr>
                <w:rFonts w:eastAsia="宋体"/>
                <w:bCs/>
                <w:kern w:val="2"/>
                <w:sz w:val="21"/>
                <w:szCs w:val="21"/>
                <w:lang w:eastAsia="zh-CN"/>
              </w:rPr>
            </w:pPr>
            <w:r>
              <w:rPr>
                <w:rFonts w:hint="eastAsia" w:eastAsia="宋体"/>
                <w:bCs/>
                <w:kern w:val="2"/>
                <w:sz w:val="21"/>
                <w:szCs w:val="21"/>
                <w:lang w:eastAsia="zh-CN"/>
              </w:rPr>
              <w:t>1</w:t>
            </w:r>
          </w:p>
        </w:tc>
        <w:tc>
          <w:tcPr>
            <w:tcW w:w="4914" w:type="dxa"/>
            <w:vAlign w:val="center"/>
          </w:tcPr>
          <w:p w14:paraId="1A222ABA">
            <w:pPr>
              <w:widowControl w:val="0"/>
              <w:jc w:val="center"/>
              <w:rPr>
                <w:rFonts w:eastAsia="宋体"/>
                <w:bCs/>
                <w:kern w:val="2"/>
                <w:sz w:val="21"/>
                <w:szCs w:val="21"/>
                <w:lang w:eastAsia="zh-CN"/>
              </w:rPr>
            </w:pPr>
            <w:r>
              <w:rPr>
                <w:rFonts w:eastAsia="宋体"/>
                <w:bCs/>
                <w:kern w:val="2"/>
                <w:sz w:val="21"/>
                <w:szCs w:val="21"/>
                <w:lang w:eastAsia="zh-CN"/>
              </w:rPr>
              <w:t>深圳河套学院体育设备采购项目</w:t>
            </w:r>
          </w:p>
        </w:tc>
        <w:tc>
          <w:tcPr>
            <w:tcW w:w="2777" w:type="dxa"/>
            <w:vAlign w:val="center"/>
          </w:tcPr>
          <w:p w14:paraId="6B6934BC">
            <w:pPr>
              <w:widowControl w:val="0"/>
              <w:jc w:val="center"/>
              <w:rPr>
                <w:rFonts w:eastAsia="宋体"/>
                <w:bCs/>
                <w:color w:val="FF0000"/>
                <w:kern w:val="2"/>
                <w:sz w:val="21"/>
                <w:szCs w:val="21"/>
                <w:lang w:eastAsia="zh-CN"/>
              </w:rPr>
            </w:pPr>
            <w:r>
              <w:rPr>
                <w:rFonts w:eastAsia="宋体"/>
                <w:bCs/>
                <w:color w:val="FF0000"/>
                <w:kern w:val="2"/>
                <w:sz w:val="21"/>
                <w:szCs w:val="21"/>
                <w:lang w:eastAsia="zh-CN"/>
              </w:rPr>
              <w:t>980,000</w:t>
            </w:r>
          </w:p>
        </w:tc>
      </w:tr>
    </w:tbl>
    <w:p w14:paraId="0B0B7683">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bookmarkStart w:id="34" w:name="_Hlk72258617"/>
      <w:r>
        <w:rPr>
          <w:rFonts w:hint="eastAsia" w:ascii="宋体" w:hAnsi="宋体" w:eastAsia="宋体"/>
          <w:b/>
          <w:bCs/>
          <w:lang w:eastAsia="zh-CN"/>
        </w:rPr>
        <w:t>二、货物清单明细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281"/>
        <w:gridCol w:w="807"/>
        <w:gridCol w:w="926"/>
        <w:gridCol w:w="1211"/>
        <w:gridCol w:w="1393"/>
        <w:gridCol w:w="1514"/>
      </w:tblGrid>
      <w:tr w14:paraId="6ABA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6D3F0659">
            <w:pPr>
              <w:widowControl w:val="0"/>
              <w:jc w:val="center"/>
              <w:rPr>
                <w:rFonts w:eastAsia="宋体"/>
                <w:bCs/>
                <w:kern w:val="2"/>
                <w:sz w:val="21"/>
                <w:lang w:eastAsia="zh-CN"/>
              </w:rPr>
            </w:pPr>
            <w:r>
              <w:rPr>
                <w:rFonts w:hint="eastAsia" w:ascii="宋体" w:hAnsi="宋体" w:eastAsia="宋体"/>
                <w:bCs/>
                <w:kern w:val="2"/>
                <w:sz w:val="21"/>
                <w:lang w:eastAsia="zh-CN"/>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0BB5D8B3">
            <w:pPr>
              <w:widowControl w:val="0"/>
              <w:jc w:val="center"/>
              <w:rPr>
                <w:rFonts w:ascii="宋体" w:hAnsi="宋体" w:eastAsia="宋体"/>
                <w:bCs/>
                <w:kern w:val="2"/>
                <w:sz w:val="21"/>
                <w:lang w:eastAsia="zh-CN"/>
              </w:rPr>
            </w:pPr>
            <w:r>
              <w:rPr>
                <w:rFonts w:hint="eastAsia" w:ascii="宋体" w:hAnsi="宋体" w:eastAsia="宋体"/>
                <w:bCs/>
                <w:kern w:val="2"/>
                <w:sz w:val="21"/>
                <w:lang w:eastAsia="zh-CN"/>
              </w:rPr>
              <w:t>货物名称</w:t>
            </w:r>
          </w:p>
          <w:p w14:paraId="1EB6B5D8">
            <w:pPr>
              <w:widowControl w:val="0"/>
              <w:jc w:val="center"/>
              <w:rPr>
                <w:rFonts w:eastAsia="宋体"/>
                <w:bCs/>
                <w:kern w:val="2"/>
                <w:sz w:val="21"/>
                <w:lang w:eastAsia="zh-CN"/>
              </w:rPr>
            </w:pPr>
            <w:r>
              <w:rPr>
                <w:rFonts w:hint="eastAsia" w:ascii="宋体" w:hAnsi="宋体" w:eastAsia="宋体"/>
                <w:bCs/>
                <w:kern w:val="2"/>
                <w:sz w:val="21"/>
                <w:lang w:eastAsia="zh-CN"/>
              </w:rPr>
              <w:t>（标的名称）</w:t>
            </w:r>
          </w:p>
        </w:tc>
        <w:tc>
          <w:tcPr>
            <w:tcW w:w="750" w:type="dxa"/>
            <w:tcBorders>
              <w:top w:val="single" w:color="auto" w:sz="4" w:space="0"/>
              <w:left w:val="single" w:color="auto" w:sz="4" w:space="0"/>
              <w:bottom w:val="single" w:color="auto" w:sz="4" w:space="0"/>
              <w:right w:val="single" w:color="auto" w:sz="4" w:space="0"/>
            </w:tcBorders>
            <w:vAlign w:val="center"/>
          </w:tcPr>
          <w:p w14:paraId="172F9469">
            <w:pPr>
              <w:widowControl w:val="0"/>
              <w:jc w:val="center"/>
              <w:rPr>
                <w:rFonts w:eastAsia="宋体"/>
                <w:bCs/>
                <w:kern w:val="2"/>
                <w:sz w:val="21"/>
                <w:lang w:eastAsia="zh-CN"/>
              </w:rPr>
            </w:pPr>
            <w:r>
              <w:rPr>
                <w:rFonts w:hint="eastAsia" w:ascii="宋体" w:hAnsi="宋体" w:eastAsia="宋体"/>
                <w:bCs/>
                <w:kern w:val="2"/>
                <w:sz w:val="21"/>
                <w:lang w:eastAsia="zh-CN"/>
              </w:rPr>
              <w:t>数量</w:t>
            </w:r>
          </w:p>
        </w:tc>
        <w:tc>
          <w:tcPr>
            <w:tcW w:w="860" w:type="dxa"/>
            <w:tcBorders>
              <w:top w:val="single" w:color="auto" w:sz="4" w:space="0"/>
              <w:left w:val="single" w:color="auto" w:sz="4" w:space="0"/>
              <w:bottom w:val="single" w:color="auto" w:sz="4" w:space="0"/>
              <w:right w:val="single" w:color="auto" w:sz="4" w:space="0"/>
            </w:tcBorders>
            <w:vAlign w:val="center"/>
          </w:tcPr>
          <w:p w14:paraId="12EBB41D">
            <w:pPr>
              <w:widowControl w:val="0"/>
              <w:jc w:val="center"/>
              <w:rPr>
                <w:rFonts w:eastAsia="宋体"/>
                <w:bCs/>
                <w:kern w:val="2"/>
                <w:sz w:val="21"/>
                <w:lang w:eastAsia="zh-CN"/>
              </w:rPr>
            </w:pPr>
            <w:r>
              <w:rPr>
                <w:rFonts w:hint="eastAsia" w:ascii="宋体" w:hAnsi="宋体" w:eastAsia="宋体"/>
                <w:bCs/>
                <w:kern w:val="2"/>
                <w:sz w:val="21"/>
                <w:lang w:eastAsia="zh-CN"/>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2E474C7E">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是否接受进口</w:t>
            </w:r>
          </w:p>
        </w:tc>
        <w:tc>
          <w:tcPr>
            <w:tcW w:w="1294" w:type="dxa"/>
            <w:tcBorders>
              <w:top w:val="single" w:color="auto" w:sz="4" w:space="0"/>
              <w:left w:val="single" w:color="auto" w:sz="4" w:space="0"/>
              <w:bottom w:val="single" w:color="auto" w:sz="4" w:space="0"/>
              <w:right w:val="single" w:color="auto" w:sz="4" w:space="0"/>
            </w:tcBorders>
            <w:vAlign w:val="center"/>
          </w:tcPr>
          <w:p w14:paraId="4BDC01CF">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是否专门面向中小企业</w:t>
            </w:r>
          </w:p>
        </w:tc>
        <w:tc>
          <w:tcPr>
            <w:tcW w:w="1406" w:type="dxa"/>
            <w:tcBorders>
              <w:top w:val="single" w:color="auto" w:sz="4" w:space="0"/>
              <w:left w:val="single" w:color="auto" w:sz="4" w:space="0"/>
              <w:bottom w:val="single" w:color="auto" w:sz="4" w:space="0"/>
              <w:right w:val="single" w:color="auto" w:sz="4" w:space="0"/>
            </w:tcBorders>
            <w:vAlign w:val="center"/>
          </w:tcPr>
          <w:p w14:paraId="627AEAD0">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标的所属行业</w:t>
            </w:r>
          </w:p>
        </w:tc>
      </w:tr>
      <w:tr w14:paraId="425F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53582AB9">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w:t>
            </w:r>
          </w:p>
        </w:tc>
        <w:tc>
          <w:tcPr>
            <w:tcW w:w="2119" w:type="dxa"/>
            <w:tcBorders>
              <w:top w:val="single" w:color="auto" w:sz="4" w:space="0"/>
              <w:left w:val="single" w:color="auto" w:sz="4" w:space="0"/>
              <w:bottom w:val="single" w:color="auto" w:sz="4" w:space="0"/>
              <w:right w:val="single" w:color="auto" w:sz="4" w:space="0"/>
            </w:tcBorders>
            <w:vAlign w:val="center"/>
          </w:tcPr>
          <w:p w14:paraId="34EC2773">
            <w:pPr>
              <w:widowControl w:val="0"/>
              <w:jc w:val="center"/>
              <w:rPr>
                <w:rFonts w:ascii="宋体" w:hAnsi="宋体" w:eastAsia="宋体"/>
                <w:bCs/>
                <w:kern w:val="2"/>
                <w:sz w:val="21"/>
                <w:lang w:eastAsia="zh-CN"/>
              </w:rPr>
            </w:pPr>
            <w:r>
              <w:rPr>
                <w:rFonts w:hint="eastAsia" w:ascii="宋体" w:hAnsi="宋体" w:eastAsia="宋体"/>
                <w:kern w:val="2"/>
                <w:sz w:val="21"/>
                <w:lang w:eastAsia="zh-CN"/>
              </w:rPr>
              <w:t>跑步机</w:t>
            </w:r>
          </w:p>
        </w:tc>
        <w:tc>
          <w:tcPr>
            <w:tcW w:w="750" w:type="dxa"/>
            <w:tcBorders>
              <w:top w:val="single" w:color="auto" w:sz="4" w:space="0"/>
              <w:left w:val="nil"/>
              <w:bottom w:val="single" w:color="auto" w:sz="4" w:space="0"/>
              <w:right w:val="single" w:color="auto" w:sz="4" w:space="0"/>
            </w:tcBorders>
            <w:vAlign w:val="center"/>
          </w:tcPr>
          <w:p w14:paraId="645ABBA3">
            <w:pPr>
              <w:widowControl w:val="0"/>
              <w:jc w:val="center"/>
              <w:rPr>
                <w:rFonts w:ascii="宋体" w:hAnsi="宋体" w:eastAsia="宋体"/>
                <w:bCs/>
                <w:kern w:val="2"/>
                <w:sz w:val="21"/>
                <w:lang w:eastAsia="zh-CN"/>
              </w:rPr>
            </w:pPr>
            <w:r>
              <w:rPr>
                <w:rFonts w:hint="eastAsia" w:ascii="宋体" w:hAnsi="宋体" w:eastAsia="宋体"/>
                <w:kern w:val="2"/>
                <w:sz w:val="21"/>
                <w:lang w:eastAsia="zh-CN"/>
              </w:rPr>
              <w:t>10</w:t>
            </w:r>
          </w:p>
        </w:tc>
        <w:tc>
          <w:tcPr>
            <w:tcW w:w="860" w:type="dxa"/>
            <w:tcBorders>
              <w:top w:val="single" w:color="auto" w:sz="4" w:space="0"/>
              <w:left w:val="nil"/>
              <w:bottom w:val="single" w:color="auto" w:sz="4" w:space="0"/>
              <w:right w:val="single" w:color="auto" w:sz="4" w:space="0"/>
            </w:tcBorders>
            <w:vAlign w:val="center"/>
          </w:tcPr>
          <w:p w14:paraId="23D5D055">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37EE577E">
            <w:pPr>
              <w:widowControl w:val="0"/>
              <w:jc w:val="center"/>
              <w:rPr>
                <w:rFonts w:eastAsia="宋体"/>
                <w:b/>
                <w:bCs/>
                <w:color w:val="FF0000"/>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300A1A1D">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0059B8F4">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37E7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0B0C0971">
            <w:pPr>
              <w:widowControl w:val="0"/>
              <w:jc w:val="center"/>
              <w:rPr>
                <w:rFonts w:eastAsia="宋体"/>
                <w:bCs/>
                <w:kern w:val="2"/>
                <w:sz w:val="21"/>
                <w:lang w:eastAsia="zh-CN"/>
              </w:rPr>
            </w:pPr>
            <w:r>
              <w:rPr>
                <w:rFonts w:hint="eastAsia" w:ascii="宋体" w:hAnsi="宋体" w:eastAsia="宋体" w:cs="Calibri"/>
                <w:color w:val="000000"/>
                <w:kern w:val="2"/>
                <w:sz w:val="21"/>
                <w:lang w:eastAsia="zh-CN"/>
              </w:rPr>
              <w:t>2</w:t>
            </w:r>
          </w:p>
        </w:tc>
        <w:tc>
          <w:tcPr>
            <w:tcW w:w="2119" w:type="dxa"/>
            <w:tcBorders>
              <w:top w:val="single" w:color="auto" w:sz="4" w:space="0"/>
              <w:left w:val="single" w:color="auto" w:sz="4" w:space="0"/>
              <w:bottom w:val="single" w:color="auto" w:sz="4" w:space="0"/>
              <w:right w:val="single" w:color="auto" w:sz="4" w:space="0"/>
            </w:tcBorders>
            <w:vAlign w:val="center"/>
          </w:tcPr>
          <w:p w14:paraId="7DD6DFA0">
            <w:pPr>
              <w:widowControl w:val="0"/>
              <w:jc w:val="center"/>
              <w:rPr>
                <w:rFonts w:ascii="宋体" w:hAnsi="宋体" w:eastAsia="宋体"/>
                <w:bCs/>
                <w:kern w:val="2"/>
                <w:sz w:val="21"/>
                <w:lang w:eastAsia="zh-CN"/>
              </w:rPr>
            </w:pPr>
            <w:r>
              <w:rPr>
                <w:rFonts w:hint="eastAsia" w:ascii="宋体" w:hAnsi="宋体" w:eastAsia="宋体"/>
                <w:kern w:val="2"/>
                <w:sz w:val="21"/>
                <w:lang w:eastAsia="zh-CN"/>
              </w:rPr>
              <w:t>立式健身车</w:t>
            </w:r>
          </w:p>
        </w:tc>
        <w:tc>
          <w:tcPr>
            <w:tcW w:w="750" w:type="dxa"/>
            <w:tcBorders>
              <w:top w:val="single" w:color="auto" w:sz="4" w:space="0"/>
              <w:left w:val="nil"/>
              <w:bottom w:val="single" w:color="auto" w:sz="4" w:space="0"/>
              <w:right w:val="single" w:color="auto" w:sz="4" w:space="0"/>
            </w:tcBorders>
            <w:vAlign w:val="center"/>
          </w:tcPr>
          <w:p w14:paraId="0413274D">
            <w:pPr>
              <w:widowControl w:val="0"/>
              <w:jc w:val="center"/>
              <w:rPr>
                <w:rFonts w:ascii="宋体" w:hAnsi="宋体" w:eastAsia="宋体"/>
                <w:bCs/>
                <w:kern w:val="2"/>
                <w:sz w:val="21"/>
                <w:lang w:eastAsia="zh-CN"/>
              </w:rPr>
            </w:pPr>
            <w:r>
              <w:rPr>
                <w:rFonts w:hint="eastAsia" w:ascii="宋体" w:hAnsi="宋体" w:eastAsia="宋体"/>
                <w:kern w:val="2"/>
                <w:sz w:val="21"/>
                <w:lang w:eastAsia="zh-CN"/>
              </w:rPr>
              <w:t>6</w:t>
            </w:r>
          </w:p>
        </w:tc>
        <w:tc>
          <w:tcPr>
            <w:tcW w:w="860" w:type="dxa"/>
            <w:tcBorders>
              <w:top w:val="single" w:color="auto" w:sz="4" w:space="0"/>
              <w:left w:val="nil"/>
              <w:bottom w:val="single" w:color="auto" w:sz="4" w:space="0"/>
              <w:right w:val="single" w:color="auto" w:sz="4" w:space="0"/>
            </w:tcBorders>
            <w:vAlign w:val="center"/>
          </w:tcPr>
          <w:p w14:paraId="30189445">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231F1B4D">
            <w:pPr>
              <w:widowControl w:val="0"/>
              <w:jc w:val="center"/>
              <w:rPr>
                <w:rFonts w:eastAsia="宋体"/>
                <w:b/>
                <w:bCs/>
                <w:color w:val="FF0000"/>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2AE036F3">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1B783BF2">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0361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278B357C">
            <w:pPr>
              <w:widowControl w:val="0"/>
              <w:jc w:val="center"/>
              <w:rPr>
                <w:rFonts w:eastAsia="宋体"/>
                <w:bCs/>
                <w:kern w:val="2"/>
                <w:sz w:val="21"/>
                <w:lang w:eastAsia="zh-CN"/>
              </w:rPr>
            </w:pPr>
            <w:r>
              <w:rPr>
                <w:rFonts w:hint="eastAsia" w:ascii="宋体" w:hAnsi="宋体" w:eastAsia="宋体" w:cs="Calibri"/>
                <w:color w:val="000000"/>
                <w:kern w:val="2"/>
                <w:sz w:val="21"/>
                <w:lang w:eastAsia="zh-CN"/>
              </w:rPr>
              <w:t>3</w:t>
            </w:r>
          </w:p>
        </w:tc>
        <w:tc>
          <w:tcPr>
            <w:tcW w:w="2119" w:type="dxa"/>
            <w:tcBorders>
              <w:top w:val="single" w:color="auto" w:sz="4" w:space="0"/>
              <w:left w:val="single" w:color="auto" w:sz="4" w:space="0"/>
              <w:bottom w:val="single" w:color="auto" w:sz="4" w:space="0"/>
              <w:right w:val="single" w:color="auto" w:sz="4" w:space="0"/>
            </w:tcBorders>
            <w:vAlign w:val="center"/>
          </w:tcPr>
          <w:p w14:paraId="40443161">
            <w:pPr>
              <w:widowControl w:val="0"/>
              <w:jc w:val="center"/>
              <w:rPr>
                <w:rFonts w:ascii="宋体" w:hAnsi="宋体" w:eastAsia="宋体"/>
                <w:bCs/>
                <w:kern w:val="2"/>
                <w:sz w:val="21"/>
                <w:lang w:eastAsia="zh-CN"/>
              </w:rPr>
            </w:pPr>
            <w:r>
              <w:rPr>
                <w:rFonts w:hint="eastAsia" w:ascii="宋体" w:hAnsi="宋体" w:eastAsia="宋体"/>
                <w:kern w:val="2"/>
                <w:sz w:val="21"/>
                <w:lang w:eastAsia="zh-CN"/>
              </w:rPr>
              <w:t>滑雪划船综合训练机</w:t>
            </w:r>
          </w:p>
        </w:tc>
        <w:tc>
          <w:tcPr>
            <w:tcW w:w="750" w:type="dxa"/>
            <w:tcBorders>
              <w:top w:val="single" w:color="auto" w:sz="4" w:space="0"/>
              <w:left w:val="nil"/>
              <w:bottom w:val="single" w:color="auto" w:sz="4" w:space="0"/>
              <w:right w:val="single" w:color="auto" w:sz="4" w:space="0"/>
            </w:tcBorders>
            <w:vAlign w:val="center"/>
          </w:tcPr>
          <w:p w14:paraId="170F764A">
            <w:pPr>
              <w:widowControl w:val="0"/>
              <w:jc w:val="center"/>
              <w:rPr>
                <w:rFonts w:ascii="宋体" w:hAnsi="宋体" w:eastAsia="宋体"/>
                <w:bCs/>
                <w:kern w:val="2"/>
                <w:sz w:val="21"/>
                <w:lang w:eastAsia="zh-CN"/>
              </w:rPr>
            </w:pPr>
            <w:r>
              <w:rPr>
                <w:rFonts w:hint="eastAsia" w:ascii="宋体" w:hAnsi="宋体" w:eastAsia="宋体"/>
                <w:kern w:val="2"/>
                <w:sz w:val="21"/>
                <w:lang w:eastAsia="zh-CN"/>
              </w:rPr>
              <w:t>1</w:t>
            </w:r>
          </w:p>
        </w:tc>
        <w:tc>
          <w:tcPr>
            <w:tcW w:w="860" w:type="dxa"/>
            <w:tcBorders>
              <w:top w:val="single" w:color="auto" w:sz="4" w:space="0"/>
              <w:left w:val="nil"/>
              <w:bottom w:val="single" w:color="auto" w:sz="4" w:space="0"/>
              <w:right w:val="single" w:color="auto" w:sz="4" w:space="0"/>
            </w:tcBorders>
            <w:vAlign w:val="center"/>
          </w:tcPr>
          <w:p w14:paraId="7B6F9AFF">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1AD2E2F0">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454AC9AE">
            <w:pPr>
              <w:widowControl w:val="0"/>
              <w:jc w:val="center"/>
              <w:rPr>
                <w:rFonts w:eastAsia="宋体"/>
                <w:b/>
                <w:bCs/>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6E99FC09">
            <w:pPr>
              <w:widowControl w:val="0"/>
              <w:jc w:val="center"/>
              <w:rPr>
                <w:rFonts w:eastAsia="宋体"/>
                <w:b/>
                <w:bCs/>
                <w:kern w:val="2"/>
                <w:sz w:val="21"/>
                <w:lang w:eastAsia="zh-CN"/>
              </w:rPr>
            </w:pPr>
            <w:r>
              <w:rPr>
                <w:rFonts w:hint="eastAsia" w:ascii="宋体" w:hAnsi="宋体" w:eastAsia="宋体"/>
                <w:b/>
                <w:bCs/>
                <w:color w:val="FF0000"/>
                <w:kern w:val="2"/>
                <w:sz w:val="21"/>
                <w:lang w:eastAsia="zh-CN"/>
              </w:rPr>
              <w:t>工业</w:t>
            </w:r>
          </w:p>
        </w:tc>
      </w:tr>
      <w:tr w14:paraId="13E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37B82ACB">
            <w:pPr>
              <w:widowControl w:val="0"/>
              <w:jc w:val="center"/>
              <w:rPr>
                <w:rFonts w:eastAsia="宋体"/>
                <w:bCs/>
                <w:kern w:val="2"/>
                <w:sz w:val="21"/>
                <w:lang w:eastAsia="zh-CN"/>
              </w:rPr>
            </w:pPr>
            <w:r>
              <w:rPr>
                <w:rFonts w:hint="eastAsia" w:ascii="宋体" w:hAnsi="宋体" w:eastAsia="宋体" w:cs="Calibri"/>
                <w:color w:val="000000"/>
                <w:kern w:val="2"/>
                <w:sz w:val="21"/>
                <w:lang w:eastAsia="zh-CN"/>
              </w:rPr>
              <w:t>4</w:t>
            </w:r>
          </w:p>
        </w:tc>
        <w:tc>
          <w:tcPr>
            <w:tcW w:w="2119" w:type="dxa"/>
            <w:tcBorders>
              <w:top w:val="single" w:color="auto" w:sz="4" w:space="0"/>
              <w:left w:val="single" w:color="auto" w:sz="4" w:space="0"/>
              <w:bottom w:val="single" w:color="auto" w:sz="4" w:space="0"/>
              <w:right w:val="single" w:color="auto" w:sz="4" w:space="0"/>
            </w:tcBorders>
            <w:vAlign w:val="center"/>
          </w:tcPr>
          <w:p w14:paraId="66923409">
            <w:pPr>
              <w:widowControl w:val="0"/>
              <w:jc w:val="center"/>
              <w:rPr>
                <w:rFonts w:ascii="宋体" w:hAnsi="宋体" w:eastAsia="宋体"/>
                <w:bCs/>
                <w:kern w:val="2"/>
                <w:sz w:val="21"/>
                <w:lang w:eastAsia="zh-CN"/>
              </w:rPr>
            </w:pPr>
            <w:r>
              <w:rPr>
                <w:rFonts w:hint="eastAsia" w:ascii="宋体" w:hAnsi="宋体" w:eastAsia="宋体"/>
                <w:kern w:val="2"/>
                <w:sz w:val="21"/>
                <w:lang w:eastAsia="zh-CN"/>
              </w:rPr>
              <w:t>智能沙袋</w:t>
            </w:r>
          </w:p>
        </w:tc>
        <w:tc>
          <w:tcPr>
            <w:tcW w:w="750" w:type="dxa"/>
            <w:tcBorders>
              <w:top w:val="single" w:color="auto" w:sz="4" w:space="0"/>
              <w:left w:val="nil"/>
              <w:bottom w:val="single" w:color="auto" w:sz="4" w:space="0"/>
              <w:right w:val="single" w:color="auto" w:sz="4" w:space="0"/>
            </w:tcBorders>
            <w:vAlign w:val="center"/>
          </w:tcPr>
          <w:p w14:paraId="623E08BB">
            <w:pPr>
              <w:widowControl w:val="0"/>
              <w:jc w:val="center"/>
              <w:rPr>
                <w:rFonts w:ascii="宋体" w:hAnsi="宋体" w:eastAsia="宋体"/>
                <w:bCs/>
                <w:kern w:val="2"/>
                <w:sz w:val="21"/>
                <w:lang w:eastAsia="zh-CN"/>
              </w:rPr>
            </w:pPr>
            <w:r>
              <w:rPr>
                <w:rFonts w:hint="eastAsia" w:ascii="宋体" w:hAnsi="宋体" w:eastAsia="宋体"/>
                <w:kern w:val="2"/>
                <w:sz w:val="21"/>
                <w:lang w:eastAsia="zh-CN"/>
              </w:rPr>
              <w:t>1</w:t>
            </w:r>
          </w:p>
        </w:tc>
        <w:tc>
          <w:tcPr>
            <w:tcW w:w="860" w:type="dxa"/>
            <w:tcBorders>
              <w:top w:val="single" w:color="auto" w:sz="4" w:space="0"/>
              <w:left w:val="nil"/>
              <w:bottom w:val="single" w:color="auto" w:sz="4" w:space="0"/>
              <w:right w:val="single" w:color="auto" w:sz="4" w:space="0"/>
            </w:tcBorders>
            <w:vAlign w:val="center"/>
          </w:tcPr>
          <w:p w14:paraId="2D9E3288">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65329915">
            <w:pPr>
              <w:widowControl w:val="0"/>
              <w:jc w:val="center"/>
              <w:rPr>
                <w:rFonts w:eastAsia="宋体"/>
                <w:b/>
                <w:bCs/>
                <w:color w:val="FF0000"/>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2F3519C4">
            <w:pPr>
              <w:widowControl w:val="0"/>
              <w:jc w:val="center"/>
              <w:rPr>
                <w:rFonts w:eastAsia="宋体"/>
                <w:b/>
                <w:bCs/>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0AFFB551">
            <w:pPr>
              <w:widowControl w:val="0"/>
              <w:jc w:val="center"/>
              <w:rPr>
                <w:rFonts w:eastAsia="宋体"/>
                <w:b/>
                <w:bCs/>
                <w:kern w:val="2"/>
                <w:sz w:val="21"/>
                <w:lang w:eastAsia="zh-CN"/>
              </w:rPr>
            </w:pPr>
            <w:r>
              <w:rPr>
                <w:rFonts w:hint="eastAsia" w:ascii="宋体" w:hAnsi="宋体" w:eastAsia="宋体"/>
                <w:b/>
                <w:bCs/>
                <w:color w:val="FF0000"/>
                <w:kern w:val="2"/>
                <w:sz w:val="21"/>
                <w:lang w:eastAsia="zh-CN"/>
              </w:rPr>
              <w:t>工业</w:t>
            </w:r>
          </w:p>
        </w:tc>
      </w:tr>
      <w:tr w14:paraId="27FE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DCBB540">
            <w:pPr>
              <w:widowControl w:val="0"/>
              <w:jc w:val="center"/>
              <w:rPr>
                <w:rFonts w:eastAsia="宋体"/>
                <w:bCs/>
                <w:kern w:val="2"/>
                <w:sz w:val="21"/>
                <w:lang w:eastAsia="zh-CN"/>
              </w:rPr>
            </w:pPr>
            <w:r>
              <w:rPr>
                <w:rFonts w:hint="eastAsia" w:ascii="宋体" w:hAnsi="宋体" w:eastAsia="宋体" w:cs="Calibri"/>
                <w:color w:val="000000"/>
                <w:kern w:val="2"/>
                <w:sz w:val="21"/>
                <w:lang w:eastAsia="zh-CN"/>
              </w:rPr>
              <w:t>5</w:t>
            </w:r>
          </w:p>
        </w:tc>
        <w:tc>
          <w:tcPr>
            <w:tcW w:w="2119" w:type="dxa"/>
            <w:tcBorders>
              <w:top w:val="single" w:color="auto" w:sz="4" w:space="0"/>
              <w:left w:val="single" w:color="auto" w:sz="4" w:space="0"/>
              <w:bottom w:val="single" w:color="auto" w:sz="4" w:space="0"/>
              <w:right w:val="single" w:color="auto" w:sz="4" w:space="0"/>
            </w:tcBorders>
            <w:vAlign w:val="center"/>
          </w:tcPr>
          <w:p w14:paraId="21A5BDC2">
            <w:pPr>
              <w:widowControl w:val="0"/>
              <w:jc w:val="center"/>
              <w:rPr>
                <w:rFonts w:ascii="宋体" w:hAnsi="宋体" w:eastAsia="宋体"/>
                <w:bCs/>
                <w:kern w:val="2"/>
                <w:sz w:val="21"/>
                <w:lang w:eastAsia="zh-CN"/>
              </w:rPr>
            </w:pPr>
            <w:r>
              <w:rPr>
                <w:rFonts w:hint="eastAsia" w:ascii="宋体" w:hAnsi="宋体" w:eastAsia="宋体"/>
                <w:kern w:val="2"/>
                <w:sz w:val="21"/>
                <w:lang w:eastAsia="zh-CN"/>
              </w:rPr>
              <w:t>多向推举训练器</w:t>
            </w:r>
          </w:p>
        </w:tc>
        <w:tc>
          <w:tcPr>
            <w:tcW w:w="750" w:type="dxa"/>
            <w:tcBorders>
              <w:top w:val="single" w:color="auto" w:sz="4" w:space="0"/>
              <w:left w:val="nil"/>
              <w:bottom w:val="single" w:color="auto" w:sz="4" w:space="0"/>
              <w:right w:val="single" w:color="auto" w:sz="4" w:space="0"/>
            </w:tcBorders>
            <w:vAlign w:val="center"/>
          </w:tcPr>
          <w:p w14:paraId="19382597">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427F110E">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50417F74">
            <w:pPr>
              <w:widowControl w:val="0"/>
              <w:jc w:val="center"/>
              <w:rPr>
                <w:rFonts w:eastAsia="宋体"/>
                <w:b/>
                <w:bCs/>
                <w:color w:val="FF0000"/>
                <w:kern w:val="2"/>
                <w:sz w:val="21"/>
                <w:highlight w:val="yellow"/>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37BAADD3">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19326BFA">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2928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18D3EF4">
            <w:pPr>
              <w:widowControl w:val="0"/>
              <w:jc w:val="center"/>
              <w:rPr>
                <w:rFonts w:eastAsia="宋体"/>
                <w:bCs/>
                <w:kern w:val="2"/>
                <w:sz w:val="21"/>
                <w:lang w:eastAsia="zh-CN"/>
              </w:rPr>
            </w:pPr>
            <w:r>
              <w:rPr>
                <w:rFonts w:hint="eastAsia" w:ascii="宋体" w:hAnsi="宋体" w:eastAsia="宋体" w:cs="Calibri"/>
                <w:color w:val="000000"/>
                <w:kern w:val="2"/>
                <w:sz w:val="21"/>
                <w:lang w:eastAsia="zh-CN"/>
              </w:rPr>
              <w:t>6</w:t>
            </w:r>
          </w:p>
        </w:tc>
        <w:tc>
          <w:tcPr>
            <w:tcW w:w="2119" w:type="dxa"/>
            <w:tcBorders>
              <w:top w:val="single" w:color="auto" w:sz="4" w:space="0"/>
              <w:left w:val="single" w:color="auto" w:sz="4" w:space="0"/>
              <w:bottom w:val="single" w:color="auto" w:sz="4" w:space="0"/>
              <w:right w:val="single" w:color="auto" w:sz="4" w:space="0"/>
            </w:tcBorders>
            <w:vAlign w:val="center"/>
          </w:tcPr>
          <w:p w14:paraId="08D2786D">
            <w:pPr>
              <w:widowControl w:val="0"/>
              <w:jc w:val="center"/>
              <w:rPr>
                <w:rFonts w:ascii="宋体" w:hAnsi="宋体" w:eastAsia="宋体"/>
                <w:bCs/>
                <w:kern w:val="2"/>
                <w:sz w:val="21"/>
                <w:lang w:eastAsia="zh-CN"/>
              </w:rPr>
            </w:pPr>
            <w:r>
              <w:rPr>
                <w:rFonts w:hint="eastAsia" w:ascii="宋体" w:hAnsi="宋体" w:eastAsia="宋体"/>
                <w:kern w:val="2"/>
                <w:sz w:val="21"/>
                <w:lang w:eastAsia="zh-CN"/>
              </w:rPr>
              <w:t>高拉/划船训练器</w:t>
            </w:r>
          </w:p>
        </w:tc>
        <w:tc>
          <w:tcPr>
            <w:tcW w:w="750" w:type="dxa"/>
            <w:tcBorders>
              <w:top w:val="single" w:color="auto" w:sz="4" w:space="0"/>
              <w:left w:val="nil"/>
              <w:bottom w:val="single" w:color="auto" w:sz="4" w:space="0"/>
              <w:right w:val="single" w:color="auto" w:sz="4" w:space="0"/>
            </w:tcBorders>
            <w:vAlign w:val="center"/>
          </w:tcPr>
          <w:p w14:paraId="69913075">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797F4B8E">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43A10849">
            <w:pPr>
              <w:widowControl w:val="0"/>
              <w:jc w:val="center"/>
              <w:rPr>
                <w:rFonts w:eastAsia="宋体"/>
                <w:b/>
                <w:bCs/>
                <w:color w:val="FF0000"/>
                <w:kern w:val="2"/>
                <w:sz w:val="21"/>
                <w:highlight w:val="yellow"/>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1AFBA978">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3091F37D">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194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3E6A72B">
            <w:pPr>
              <w:widowControl w:val="0"/>
              <w:jc w:val="center"/>
              <w:rPr>
                <w:rFonts w:eastAsia="宋体"/>
                <w:bCs/>
                <w:kern w:val="2"/>
                <w:sz w:val="21"/>
                <w:lang w:eastAsia="zh-CN"/>
              </w:rPr>
            </w:pPr>
            <w:r>
              <w:rPr>
                <w:rFonts w:hint="eastAsia" w:ascii="宋体" w:hAnsi="宋体" w:eastAsia="宋体" w:cs="Calibri"/>
                <w:color w:val="000000"/>
                <w:kern w:val="2"/>
                <w:sz w:val="21"/>
                <w:lang w:eastAsia="zh-CN"/>
              </w:rPr>
              <w:t>7</w:t>
            </w:r>
          </w:p>
        </w:tc>
        <w:tc>
          <w:tcPr>
            <w:tcW w:w="2119" w:type="dxa"/>
            <w:tcBorders>
              <w:top w:val="single" w:color="auto" w:sz="4" w:space="0"/>
              <w:left w:val="single" w:color="auto" w:sz="4" w:space="0"/>
              <w:bottom w:val="single" w:color="auto" w:sz="4" w:space="0"/>
              <w:right w:val="single" w:color="auto" w:sz="4" w:space="0"/>
            </w:tcBorders>
            <w:vAlign w:val="center"/>
          </w:tcPr>
          <w:p w14:paraId="23FDC220">
            <w:pPr>
              <w:widowControl w:val="0"/>
              <w:jc w:val="center"/>
              <w:rPr>
                <w:rFonts w:ascii="宋体" w:hAnsi="宋体" w:eastAsia="宋体"/>
                <w:bCs/>
                <w:kern w:val="2"/>
                <w:sz w:val="21"/>
                <w:lang w:eastAsia="zh-CN"/>
              </w:rPr>
            </w:pPr>
            <w:r>
              <w:rPr>
                <w:rFonts w:hint="eastAsia" w:ascii="宋体" w:hAnsi="宋体" w:eastAsia="宋体"/>
                <w:kern w:val="2"/>
                <w:sz w:val="21"/>
                <w:lang w:eastAsia="zh-CN"/>
              </w:rPr>
              <w:t>踢腿/勾腿训练器</w:t>
            </w:r>
          </w:p>
        </w:tc>
        <w:tc>
          <w:tcPr>
            <w:tcW w:w="750" w:type="dxa"/>
            <w:tcBorders>
              <w:top w:val="single" w:color="auto" w:sz="4" w:space="0"/>
              <w:left w:val="nil"/>
              <w:bottom w:val="single" w:color="auto" w:sz="4" w:space="0"/>
              <w:right w:val="single" w:color="auto" w:sz="4" w:space="0"/>
            </w:tcBorders>
            <w:vAlign w:val="center"/>
          </w:tcPr>
          <w:p w14:paraId="43671925">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7D9A2231">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2FC9799B">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06B59B4B">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7D1771D8">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0C90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7E1ADAC">
            <w:pPr>
              <w:widowControl w:val="0"/>
              <w:jc w:val="center"/>
              <w:rPr>
                <w:rFonts w:eastAsia="宋体"/>
                <w:bCs/>
                <w:kern w:val="2"/>
                <w:sz w:val="21"/>
                <w:lang w:eastAsia="zh-CN"/>
              </w:rPr>
            </w:pPr>
            <w:r>
              <w:rPr>
                <w:rFonts w:hint="eastAsia" w:ascii="宋体" w:hAnsi="宋体" w:eastAsia="宋体" w:cs="Calibri"/>
                <w:color w:val="000000"/>
                <w:kern w:val="2"/>
                <w:sz w:val="21"/>
                <w:lang w:eastAsia="zh-CN"/>
              </w:rPr>
              <w:t>8</w:t>
            </w:r>
          </w:p>
        </w:tc>
        <w:tc>
          <w:tcPr>
            <w:tcW w:w="2119" w:type="dxa"/>
            <w:tcBorders>
              <w:top w:val="single" w:color="auto" w:sz="4" w:space="0"/>
              <w:left w:val="single" w:color="auto" w:sz="4" w:space="0"/>
              <w:bottom w:val="single" w:color="auto" w:sz="4" w:space="0"/>
              <w:right w:val="single" w:color="auto" w:sz="4" w:space="0"/>
            </w:tcBorders>
            <w:vAlign w:val="center"/>
          </w:tcPr>
          <w:p w14:paraId="5D170E95">
            <w:pPr>
              <w:widowControl w:val="0"/>
              <w:jc w:val="center"/>
              <w:rPr>
                <w:rFonts w:ascii="宋体" w:hAnsi="宋体" w:eastAsia="宋体"/>
                <w:bCs/>
                <w:kern w:val="2"/>
                <w:sz w:val="21"/>
                <w:lang w:eastAsia="zh-CN"/>
              </w:rPr>
            </w:pPr>
            <w:r>
              <w:rPr>
                <w:rFonts w:hint="eastAsia" w:ascii="宋体" w:hAnsi="宋体" w:eastAsia="宋体"/>
                <w:kern w:val="2"/>
                <w:sz w:val="21"/>
                <w:lang w:eastAsia="zh-CN"/>
              </w:rPr>
              <w:t>多用途负重训练机</w:t>
            </w:r>
          </w:p>
        </w:tc>
        <w:tc>
          <w:tcPr>
            <w:tcW w:w="750" w:type="dxa"/>
            <w:tcBorders>
              <w:top w:val="single" w:color="auto" w:sz="4" w:space="0"/>
              <w:left w:val="nil"/>
              <w:bottom w:val="single" w:color="auto" w:sz="4" w:space="0"/>
              <w:right w:val="single" w:color="auto" w:sz="4" w:space="0"/>
            </w:tcBorders>
            <w:vAlign w:val="center"/>
          </w:tcPr>
          <w:p w14:paraId="005C6047">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1531DC62">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37E27D39">
            <w:pPr>
              <w:widowControl w:val="0"/>
              <w:jc w:val="center"/>
              <w:rPr>
                <w:rFonts w:eastAsia="宋体"/>
                <w:b/>
                <w:bCs/>
                <w:color w:val="FF0000"/>
                <w:kern w:val="2"/>
                <w:sz w:val="21"/>
                <w:highlight w:val="yellow"/>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26B62DF0">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077E8191">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5B47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7C6201A">
            <w:pPr>
              <w:widowControl w:val="0"/>
              <w:jc w:val="center"/>
              <w:rPr>
                <w:rFonts w:eastAsia="宋体"/>
                <w:bCs/>
                <w:kern w:val="2"/>
                <w:sz w:val="21"/>
                <w:lang w:eastAsia="zh-CN"/>
              </w:rPr>
            </w:pPr>
            <w:r>
              <w:rPr>
                <w:rFonts w:hint="eastAsia" w:ascii="宋体" w:hAnsi="宋体" w:eastAsia="宋体" w:cs="Calibri"/>
                <w:color w:val="000000"/>
                <w:kern w:val="2"/>
                <w:sz w:val="21"/>
                <w:lang w:eastAsia="zh-CN"/>
              </w:rPr>
              <w:t>9</w:t>
            </w:r>
          </w:p>
        </w:tc>
        <w:tc>
          <w:tcPr>
            <w:tcW w:w="2119" w:type="dxa"/>
            <w:tcBorders>
              <w:top w:val="single" w:color="auto" w:sz="4" w:space="0"/>
              <w:left w:val="single" w:color="auto" w:sz="4" w:space="0"/>
              <w:bottom w:val="single" w:color="auto" w:sz="4" w:space="0"/>
              <w:right w:val="single" w:color="auto" w:sz="4" w:space="0"/>
            </w:tcBorders>
            <w:vAlign w:val="center"/>
          </w:tcPr>
          <w:p w14:paraId="2EB1BE10">
            <w:pPr>
              <w:widowControl w:val="0"/>
              <w:jc w:val="center"/>
              <w:rPr>
                <w:rFonts w:ascii="宋体" w:hAnsi="宋体" w:eastAsia="宋体"/>
                <w:bCs/>
                <w:kern w:val="2"/>
                <w:sz w:val="21"/>
                <w:lang w:eastAsia="zh-CN"/>
              </w:rPr>
            </w:pPr>
            <w:r>
              <w:rPr>
                <w:rFonts w:hint="eastAsia" w:ascii="宋体" w:hAnsi="宋体" w:eastAsia="宋体"/>
                <w:kern w:val="2"/>
                <w:sz w:val="21"/>
                <w:lang w:eastAsia="zh-CN"/>
              </w:rPr>
              <w:t>可调式训练椅</w:t>
            </w:r>
          </w:p>
        </w:tc>
        <w:tc>
          <w:tcPr>
            <w:tcW w:w="750" w:type="dxa"/>
            <w:tcBorders>
              <w:top w:val="single" w:color="auto" w:sz="4" w:space="0"/>
              <w:left w:val="nil"/>
              <w:bottom w:val="single" w:color="auto" w:sz="4" w:space="0"/>
              <w:right w:val="single" w:color="auto" w:sz="4" w:space="0"/>
            </w:tcBorders>
            <w:vAlign w:val="center"/>
          </w:tcPr>
          <w:p w14:paraId="558EF540">
            <w:pPr>
              <w:widowControl w:val="0"/>
              <w:jc w:val="center"/>
              <w:rPr>
                <w:rFonts w:ascii="宋体" w:hAnsi="宋体" w:eastAsia="宋体"/>
                <w:bCs/>
                <w:kern w:val="2"/>
                <w:sz w:val="21"/>
                <w:lang w:eastAsia="zh-CN"/>
              </w:rPr>
            </w:pPr>
            <w:r>
              <w:rPr>
                <w:rFonts w:hint="eastAsia" w:ascii="宋体" w:hAnsi="宋体" w:eastAsia="宋体"/>
                <w:kern w:val="2"/>
                <w:sz w:val="21"/>
                <w:lang w:eastAsia="zh-CN"/>
              </w:rPr>
              <w:t>4</w:t>
            </w:r>
          </w:p>
        </w:tc>
        <w:tc>
          <w:tcPr>
            <w:tcW w:w="860" w:type="dxa"/>
            <w:tcBorders>
              <w:top w:val="single" w:color="auto" w:sz="4" w:space="0"/>
              <w:left w:val="nil"/>
              <w:bottom w:val="single" w:color="auto" w:sz="4" w:space="0"/>
              <w:right w:val="single" w:color="auto" w:sz="4" w:space="0"/>
            </w:tcBorders>
            <w:vAlign w:val="center"/>
          </w:tcPr>
          <w:p w14:paraId="68063A85">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21E3FE7E">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4EAAFF3C">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2B40FA93">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2837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1D1E490">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10</w:t>
            </w:r>
          </w:p>
        </w:tc>
        <w:tc>
          <w:tcPr>
            <w:tcW w:w="2119" w:type="dxa"/>
            <w:tcBorders>
              <w:top w:val="single" w:color="auto" w:sz="4" w:space="0"/>
              <w:left w:val="single" w:color="auto" w:sz="4" w:space="0"/>
              <w:bottom w:val="single" w:color="auto" w:sz="4" w:space="0"/>
              <w:right w:val="single" w:color="auto" w:sz="4" w:space="0"/>
            </w:tcBorders>
            <w:vAlign w:val="center"/>
          </w:tcPr>
          <w:p w14:paraId="2F155EDC">
            <w:pPr>
              <w:widowControl w:val="0"/>
              <w:jc w:val="center"/>
              <w:rPr>
                <w:rFonts w:ascii="宋体" w:hAnsi="宋体" w:eastAsia="宋体"/>
                <w:bCs/>
                <w:kern w:val="2"/>
                <w:sz w:val="21"/>
                <w:lang w:eastAsia="zh-CN"/>
              </w:rPr>
            </w:pPr>
            <w:r>
              <w:rPr>
                <w:rFonts w:hint="eastAsia" w:ascii="宋体" w:hAnsi="宋体" w:eastAsia="宋体"/>
                <w:kern w:val="2"/>
                <w:sz w:val="21"/>
                <w:lang w:eastAsia="zh-CN"/>
              </w:rPr>
              <w:t>上肢内十字训练器</w:t>
            </w:r>
          </w:p>
        </w:tc>
        <w:tc>
          <w:tcPr>
            <w:tcW w:w="750" w:type="dxa"/>
            <w:tcBorders>
              <w:top w:val="single" w:color="auto" w:sz="4" w:space="0"/>
              <w:left w:val="nil"/>
              <w:bottom w:val="single" w:color="auto" w:sz="4" w:space="0"/>
              <w:right w:val="single" w:color="auto" w:sz="4" w:space="0"/>
            </w:tcBorders>
            <w:vAlign w:val="center"/>
          </w:tcPr>
          <w:p w14:paraId="04623AC3">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4F137E4E">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58134900">
            <w:pPr>
              <w:widowControl w:val="0"/>
              <w:jc w:val="center"/>
              <w:rPr>
                <w:rFonts w:eastAsia="宋体"/>
                <w:b/>
                <w:bCs/>
                <w:color w:val="FF0000"/>
                <w:kern w:val="2"/>
                <w:sz w:val="21"/>
                <w:highlight w:val="yellow"/>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1EDA94AD">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3449966C">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665B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D1191D4">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11</w:t>
            </w:r>
          </w:p>
        </w:tc>
        <w:tc>
          <w:tcPr>
            <w:tcW w:w="2119" w:type="dxa"/>
            <w:tcBorders>
              <w:top w:val="single" w:color="auto" w:sz="4" w:space="0"/>
              <w:left w:val="single" w:color="auto" w:sz="4" w:space="0"/>
              <w:bottom w:val="single" w:color="auto" w:sz="4" w:space="0"/>
              <w:right w:val="single" w:color="auto" w:sz="4" w:space="0"/>
            </w:tcBorders>
            <w:vAlign w:val="center"/>
          </w:tcPr>
          <w:p w14:paraId="0B02F3CE">
            <w:pPr>
              <w:widowControl w:val="0"/>
              <w:jc w:val="center"/>
              <w:rPr>
                <w:rFonts w:ascii="宋体" w:hAnsi="宋体" w:eastAsia="宋体"/>
                <w:bCs/>
                <w:kern w:val="2"/>
                <w:sz w:val="21"/>
                <w:lang w:eastAsia="zh-CN"/>
              </w:rPr>
            </w:pPr>
            <w:r>
              <w:rPr>
                <w:rFonts w:hint="eastAsia" w:ascii="宋体" w:hAnsi="宋体" w:eastAsia="宋体"/>
                <w:kern w:val="2"/>
                <w:sz w:val="21"/>
                <w:lang w:eastAsia="zh-CN"/>
              </w:rPr>
              <w:t>拉筋机</w:t>
            </w:r>
          </w:p>
        </w:tc>
        <w:tc>
          <w:tcPr>
            <w:tcW w:w="750" w:type="dxa"/>
            <w:tcBorders>
              <w:top w:val="single" w:color="auto" w:sz="4" w:space="0"/>
              <w:left w:val="nil"/>
              <w:bottom w:val="single" w:color="auto" w:sz="4" w:space="0"/>
              <w:right w:val="single" w:color="auto" w:sz="4" w:space="0"/>
            </w:tcBorders>
            <w:vAlign w:val="center"/>
          </w:tcPr>
          <w:p w14:paraId="6AF5E9BE">
            <w:pPr>
              <w:widowControl w:val="0"/>
              <w:jc w:val="center"/>
              <w:rPr>
                <w:rFonts w:ascii="宋体" w:hAnsi="宋体" w:eastAsia="宋体"/>
                <w:bCs/>
                <w:kern w:val="2"/>
                <w:sz w:val="21"/>
                <w:lang w:eastAsia="zh-CN"/>
              </w:rPr>
            </w:pPr>
            <w:r>
              <w:rPr>
                <w:rFonts w:hint="eastAsia" w:ascii="宋体" w:hAnsi="宋体" w:eastAsia="宋体"/>
                <w:kern w:val="2"/>
                <w:sz w:val="21"/>
                <w:lang w:eastAsia="zh-CN"/>
              </w:rPr>
              <w:t>1</w:t>
            </w:r>
          </w:p>
        </w:tc>
        <w:tc>
          <w:tcPr>
            <w:tcW w:w="860" w:type="dxa"/>
            <w:tcBorders>
              <w:top w:val="single" w:color="auto" w:sz="4" w:space="0"/>
              <w:left w:val="nil"/>
              <w:bottom w:val="single" w:color="auto" w:sz="4" w:space="0"/>
              <w:right w:val="single" w:color="auto" w:sz="4" w:space="0"/>
            </w:tcBorders>
            <w:vAlign w:val="center"/>
          </w:tcPr>
          <w:p w14:paraId="7A96A10A">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76E3A485">
            <w:pPr>
              <w:widowControl w:val="0"/>
              <w:jc w:val="center"/>
              <w:rPr>
                <w:rFonts w:eastAsia="宋体"/>
                <w:b/>
                <w:bCs/>
                <w:color w:val="FF0000"/>
                <w:kern w:val="2"/>
                <w:sz w:val="21"/>
                <w:highlight w:val="yellow"/>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4C7C3D7B">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34BDB39C">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085C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C20394A">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12</w:t>
            </w:r>
          </w:p>
        </w:tc>
        <w:tc>
          <w:tcPr>
            <w:tcW w:w="2119" w:type="dxa"/>
            <w:tcBorders>
              <w:top w:val="single" w:color="auto" w:sz="4" w:space="0"/>
              <w:left w:val="single" w:color="auto" w:sz="4" w:space="0"/>
              <w:bottom w:val="single" w:color="auto" w:sz="4" w:space="0"/>
              <w:right w:val="single" w:color="auto" w:sz="4" w:space="0"/>
            </w:tcBorders>
            <w:vAlign w:val="center"/>
          </w:tcPr>
          <w:p w14:paraId="178186AE">
            <w:pPr>
              <w:widowControl w:val="0"/>
              <w:jc w:val="center"/>
              <w:rPr>
                <w:rFonts w:ascii="宋体" w:hAnsi="宋体" w:eastAsia="宋体"/>
                <w:bCs/>
                <w:kern w:val="2"/>
                <w:sz w:val="21"/>
                <w:lang w:eastAsia="zh-CN"/>
              </w:rPr>
            </w:pPr>
            <w:r>
              <w:rPr>
                <w:rFonts w:hint="eastAsia" w:ascii="宋体" w:hAnsi="宋体" w:eastAsia="宋体"/>
                <w:kern w:val="2"/>
                <w:sz w:val="21"/>
                <w:lang w:eastAsia="zh-CN"/>
              </w:rPr>
              <w:t>哑铃架</w:t>
            </w:r>
          </w:p>
        </w:tc>
        <w:tc>
          <w:tcPr>
            <w:tcW w:w="750" w:type="dxa"/>
            <w:tcBorders>
              <w:top w:val="single" w:color="auto" w:sz="4" w:space="0"/>
              <w:left w:val="nil"/>
              <w:bottom w:val="single" w:color="auto" w:sz="4" w:space="0"/>
              <w:right w:val="single" w:color="auto" w:sz="4" w:space="0"/>
            </w:tcBorders>
            <w:vAlign w:val="center"/>
          </w:tcPr>
          <w:p w14:paraId="2E8E8CDA">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3CC3FE8D">
            <w:pPr>
              <w:widowControl w:val="0"/>
              <w:jc w:val="center"/>
              <w:rPr>
                <w:rFonts w:ascii="宋体" w:hAnsi="宋体" w:eastAsia="宋体"/>
                <w:bCs/>
                <w:kern w:val="2"/>
                <w:sz w:val="21"/>
                <w:lang w:eastAsia="zh-CN"/>
              </w:rPr>
            </w:pPr>
            <w:r>
              <w:rPr>
                <w:rFonts w:hint="eastAsia" w:ascii="宋体" w:hAnsi="宋体" w:eastAsia="宋体"/>
                <w:kern w:val="2"/>
                <w:sz w:val="21"/>
                <w:lang w:eastAsia="zh-CN"/>
              </w:rPr>
              <w:t>台</w:t>
            </w:r>
          </w:p>
        </w:tc>
        <w:tc>
          <w:tcPr>
            <w:tcW w:w="1125" w:type="dxa"/>
            <w:tcBorders>
              <w:top w:val="single" w:color="auto" w:sz="4" w:space="0"/>
              <w:left w:val="single" w:color="auto" w:sz="4" w:space="0"/>
              <w:bottom w:val="single" w:color="auto" w:sz="4" w:space="0"/>
              <w:right w:val="single" w:color="auto" w:sz="4" w:space="0"/>
            </w:tcBorders>
            <w:vAlign w:val="center"/>
          </w:tcPr>
          <w:p w14:paraId="23B41993">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733D6A50">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3C2C551E">
            <w:pPr>
              <w:widowControl w:val="0"/>
              <w:jc w:val="center"/>
              <w:rPr>
                <w:rFonts w:eastAsia="宋体"/>
                <w:b/>
                <w:bCs/>
                <w:color w:val="FF0000"/>
                <w:kern w:val="2"/>
                <w:sz w:val="21"/>
                <w:highlight w:val="yellow"/>
                <w:lang w:eastAsia="zh-CN"/>
              </w:rPr>
            </w:pPr>
            <w:r>
              <w:rPr>
                <w:rFonts w:hint="eastAsia" w:ascii="宋体" w:hAnsi="宋体" w:eastAsia="宋体"/>
                <w:b/>
                <w:bCs/>
                <w:color w:val="FF0000"/>
                <w:kern w:val="2"/>
                <w:sz w:val="21"/>
                <w:lang w:eastAsia="zh-CN"/>
              </w:rPr>
              <w:t>工业</w:t>
            </w:r>
          </w:p>
        </w:tc>
      </w:tr>
      <w:tr w14:paraId="5206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D6C1345">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13</w:t>
            </w:r>
          </w:p>
        </w:tc>
        <w:tc>
          <w:tcPr>
            <w:tcW w:w="2119" w:type="dxa"/>
            <w:tcBorders>
              <w:top w:val="single" w:color="auto" w:sz="4" w:space="0"/>
              <w:left w:val="single" w:color="auto" w:sz="4" w:space="0"/>
              <w:bottom w:val="single" w:color="auto" w:sz="4" w:space="0"/>
              <w:right w:val="single" w:color="auto" w:sz="4" w:space="0"/>
            </w:tcBorders>
            <w:vAlign w:val="center"/>
          </w:tcPr>
          <w:p w14:paraId="4519722B">
            <w:pPr>
              <w:widowControl w:val="0"/>
              <w:jc w:val="center"/>
              <w:rPr>
                <w:rFonts w:ascii="宋体" w:hAnsi="宋体" w:eastAsia="宋体"/>
                <w:bCs/>
                <w:kern w:val="2"/>
                <w:sz w:val="21"/>
                <w:lang w:eastAsia="zh-CN"/>
              </w:rPr>
            </w:pPr>
            <w:r>
              <w:rPr>
                <w:rFonts w:hint="eastAsia" w:ascii="宋体" w:hAnsi="宋体" w:eastAsia="宋体"/>
                <w:kern w:val="2"/>
                <w:sz w:val="21"/>
                <w:lang w:eastAsia="zh-CN"/>
              </w:rPr>
              <w:t>器械置物架</w:t>
            </w:r>
          </w:p>
        </w:tc>
        <w:tc>
          <w:tcPr>
            <w:tcW w:w="750" w:type="dxa"/>
            <w:tcBorders>
              <w:top w:val="single" w:color="auto" w:sz="4" w:space="0"/>
              <w:left w:val="nil"/>
              <w:bottom w:val="single" w:color="auto" w:sz="4" w:space="0"/>
              <w:right w:val="single" w:color="auto" w:sz="4" w:space="0"/>
            </w:tcBorders>
            <w:vAlign w:val="center"/>
          </w:tcPr>
          <w:p w14:paraId="43639509">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2FD8C032">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个</w:t>
            </w:r>
          </w:p>
        </w:tc>
        <w:tc>
          <w:tcPr>
            <w:tcW w:w="1125" w:type="dxa"/>
            <w:tcBorders>
              <w:top w:val="single" w:color="auto" w:sz="4" w:space="0"/>
              <w:left w:val="single" w:color="auto" w:sz="4" w:space="0"/>
              <w:bottom w:val="single" w:color="auto" w:sz="4" w:space="0"/>
              <w:right w:val="single" w:color="auto" w:sz="4" w:space="0"/>
            </w:tcBorders>
            <w:vAlign w:val="center"/>
          </w:tcPr>
          <w:p w14:paraId="756276DA">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382F1F7F">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273830FA">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62D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CB2AAB1">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14</w:t>
            </w:r>
          </w:p>
        </w:tc>
        <w:tc>
          <w:tcPr>
            <w:tcW w:w="2119" w:type="dxa"/>
            <w:tcBorders>
              <w:top w:val="single" w:color="auto" w:sz="4" w:space="0"/>
              <w:left w:val="single" w:color="auto" w:sz="4" w:space="0"/>
              <w:bottom w:val="single" w:color="auto" w:sz="4" w:space="0"/>
              <w:right w:val="single" w:color="auto" w:sz="4" w:space="0"/>
            </w:tcBorders>
            <w:vAlign w:val="center"/>
          </w:tcPr>
          <w:p w14:paraId="5034A60C">
            <w:pPr>
              <w:widowControl w:val="0"/>
              <w:jc w:val="center"/>
              <w:rPr>
                <w:rFonts w:ascii="宋体" w:hAnsi="宋体" w:eastAsia="宋体"/>
                <w:bCs/>
                <w:kern w:val="2"/>
                <w:sz w:val="21"/>
                <w:lang w:eastAsia="zh-CN"/>
              </w:rPr>
            </w:pPr>
            <w:r>
              <w:rPr>
                <w:rFonts w:hint="eastAsia" w:ascii="宋体" w:hAnsi="宋体" w:eastAsia="宋体"/>
                <w:kern w:val="2"/>
                <w:sz w:val="21"/>
                <w:lang w:eastAsia="zh-CN"/>
              </w:rPr>
              <w:t>瑜伽垫</w:t>
            </w:r>
          </w:p>
        </w:tc>
        <w:tc>
          <w:tcPr>
            <w:tcW w:w="750" w:type="dxa"/>
            <w:tcBorders>
              <w:top w:val="single" w:color="auto" w:sz="4" w:space="0"/>
              <w:left w:val="nil"/>
              <w:bottom w:val="single" w:color="auto" w:sz="4" w:space="0"/>
              <w:right w:val="single" w:color="auto" w:sz="4" w:space="0"/>
            </w:tcBorders>
            <w:vAlign w:val="center"/>
          </w:tcPr>
          <w:p w14:paraId="18C8B46E">
            <w:pPr>
              <w:widowControl w:val="0"/>
              <w:jc w:val="center"/>
              <w:rPr>
                <w:rFonts w:ascii="宋体" w:hAnsi="宋体" w:eastAsia="宋体"/>
                <w:bCs/>
                <w:kern w:val="2"/>
                <w:sz w:val="21"/>
                <w:lang w:eastAsia="zh-CN"/>
              </w:rPr>
            </w:pPr>
            <w:r>
              <w:rPr>
                <w:rFonts w:hint="eastAsia" w:ascii="宋体" w:hAnsi="宋体" w:eastAsia="宋体"/>
                <w:kern w:val="2"/>
                <w:sz w:val="21"/>
                <w:lang w:eastAsia="zh-CN"/>
              </w:rPr>
              <w:t>15</w:t>
            </w:r>
          </w:p>
        </w:tc>
        <w:tc>
          <w:tcPr>
            <w:tcW w:w="860" w:type="dxa"/>
            <w:tcBorders>
              <w:top w:val="single" w:color="auto" w:sz="4" w:space="0"/>
              <w:left w:val="nil"/>
              <w:bottom w:val="single" w:color="auto" w:sz="4" w:space="0"/>
              <w:right w:val="single" w:color="auto" w:sz="4" w:space="0"/>
            </w:tcBorders>
            <w:vAlign w:val="center"/>
          </w:tcPr>
          <w:p w14:paraId="5C1FD037">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张</w:t>
            </w:r>
          </w:p>
        </w:tc>
        <w:tc>
          <w:tcPr>
            <w:tcW w:w="1125" w:type="dxa"/>
            <w:tcBorders>
              <w:top w:val="single" w:color="auto" w:sz="4" w:space="0"/>
              <w:left w:val="single" w:color="auto" w:sz="4" w:space="0"/>
              <w:bottom w:val="single" w:color="auto" w:sz="4" w:space="0"/>
              <w:right w:val="single" w:color="auto" w:sz="4" w:space="0"/>
            </w:tcBorders>
            <w:vAlign w:val="center"/>
          </w:tcPr>
          <w:p w14:paraId="592E6C87">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77F9CD69">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1D5DBC12">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4071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4A81613">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15</w:t>
            </w:r>
          </w:p>
        </w:tc>
        <w:tc>
          <w:tcPr>
            <w:tcW w:w="2119" w:type="dxa"/>
            <w:tcBorders>
              <w:top w:val="single" w:color="auto" w:sz="4" w:space="0"/>
              <w:left w:val="single" w:color="auto" w:sz="4" w:space="0"/>
              <w:bottom w:val="single" w:color="auto" w:sz="4" w:space="0"/>
              <w:right w:val="single" w:color="auto" w:sz="4" w:space="0"/>
            </w:tcBorders>
            <w:vAlign w:val="center"/>
          </w:tcPr>
          <w:p w14:paraId="7B9CD1FE">
            <w:pPr>
              <w:widowControl w:val="0"/>
              <w:jc w:val="center"/>
              <w:rPr>
                <w:rFonts w:ascii="宋体" w:hAnsi="宋体" w:eastAsia="宋体"/>
                <w:bCs/>
                <w:kern w:val="2"/>
                <w:sz w:val="21"/>
                <w:lang w:eastAsia="zh-CN"/>
              </w:rPr>
            </w:pPr>
            <w:r>
              <w:rPr>
                <w:rFonts w:hint="eastAsia" w:ascii="宋体" w:hAnsi="宋体" w:eastAsia="宋体"/>
                <w:kern w:val="2"/>
                <w:sz w:val="21"/>
                <w:lang w:eastAsia="zh-CN"/>
              </w:rPr>
              <w:t>台球桌</w:t>
            </w:r>
          </w:p>
        </w:tc>
        <w:tc>
          <w:tcPr>
            <w:tcW w:w="750" w:type="dxa"/>
            <w:tcBorders>
              <w:top w:val="single" w:color="auto" w:sz="4" w:space="0"/>
              <w:left w:val="nil"/>
              <w:bottom w:val="single" w:color="auto" w:sz="4" w:space="0"/>
              <w:right w:val="single" w:color="auto" w:sz="4" w:space="0"/>
            </w:tcBorders>
            <w:vAlign w:val="center"/>
          </w:tcPr>
          <w:p w14:paraId="008E6121">
            <w:pPr>
              <w:widowControl w:val="0"/>
              <w:jc w:val="center"/>
              <w:rPr>
                <w:rFonts w:ascii="宋体" w:hAnsi="宋体" w:eastAsia="宋体"/>
                <w:bCs/>
                <w:kern w:val="2"/>
                <w:sz w:val="21"/>
                <w:lang w:eastAsia="zh-CN"/>
              </w:rPr>
            </w:pPr>
            <w:r>
              <w:rPr>
                <w:rFonts w:hint="eastAsia" w:ascii="宋体" w:hAnsi="宋体" w:eastAsia="宋体"/>
                <w:kern w:val="2"/>
                <w:sz w:val="21"/>
                <w:lang w:eastAsia="zh-CN"/>
              </w:rPr>
              <w:t>1</w:t>
            </w:r>
          </w:p>
        </w:tc>
        <w:tc>
          <w:tcPr>
            <w:tcW w:w="860" w:type="dxa"/>
            <w:tcBorders>
              <w:top w:val="single" w:color="auto" w:sz="4" w:space="0"/>
              <w:left w:val="nil"/>
              <w:bottom w:val="single" w:color="auto" w:sz="4" w:space="0"/>
              <w:right w:val="single" w:color="auto" w:sz="4" w:space="0"/>
            </w:tcBorders>
            <w:vAlign w:val="center"/>
          </w:tcPr>
          <w:p w14:paraId="0ED85F88">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张</w:t>
            </w:r>
          </w:p>
        </w:tc>
        <w:tc>
          <w:tcPr>
            <w:tcW w:w="1125" w:type="dxa"/>
            <w:tcBorders>
              <w:top w:val="single" w:color="auto" w:sz="4" w:space="0"/>
              <w:left w:val="single" w:color="auto" w:sz="4" w:space="0"/>
              <w:bottom w:val="single" w:color="auto" w:sz="4" w:space="0"/>
              <w:right w:val="single" w:color="auto" w:sz="4" w:space="0"/>
            </w:tcBorders>
            <w:vAlign w:val="center"/>
          </w:tcPr>
          <w:p w14:paraId="03C75469">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4CBA3174">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7B831768">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46B4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75D620D">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16</w:t>
            </w:r>
          </w:p>
        </w:tc>
        <w:tc>
          <w:tcPr>
            <w:tcW w:w="2119" w:type="dxa"/>
            <w:tcBorders>
              <w:top w:val="single" w:color="auto" w:sz="4" w:space="0"/>
              <w:left w:val="single" w:color="auto" w:sz="4" w:space="0"/>
              <w:bottom w:val="single" w:color="auto" w:sz="4" w:space="0"/>
              <w:right w:val="single" w:color="auto" w:sz="4" w:space="0"/>
            </w:tcBorders>
            <w:vAlign w:val="center"/>
          </w:tcPr>
          <w:p w14:paraId="4137C797">
            <w:pPr>
              <w:widowControl w:val="0"/>
              <w:jc w:val="center"/>
              <w:rPr>
                <w:rFonts w:ascii="宋体" w:hAnsi="宋体" w:eastAsia="宋体"/>
                <w:bCs/>
                <w:kern w:val="2"/>
                <w:sz w:val="21"/>
                <w:lang w:eastAsia="zh-CN"/>
              </w:rPr>
            </w:pPr>
            <w:r>
              <w:rPr>
                <w:rFonts w:hint="eastAsia" w:ascii="宋体" w:hAnsi="宋体" w:eastAsia="宋体"/>
                <w:kern w:val="2"/>
                <w:sz w:val="21"/>
                <w:lang w:eastAsia="zh-CN"/>
              </w:rPr>
              <w:t>乒乓球桌</w:t>
            </w:r>
          </w:p>
        </w:tc>
        <w:tc>
          <w:tcPr>
            <w:tcW w:w="750" w:type="dxa"/>
            <w:tcBorders>
              <w:top w:val="single" w:color="auto" w:sz="4" w:space="0"/>
              <w:left w:val="nil"/>
              <w:bottom w:val="single" w:color="auto" w:sz="4" w:space="0"/>
              <w:right w:val="single" w:color="auto" w:sz="4" w:space="0"/>
            </w:tcBorders>
            <w:vAlign w:val="center"/>
          </w:tcPr>
          <w:p w14:paraId="7B3544D8">
            <w:pPr>
              <w:widowControl w:val="0"/>
              <w:jc w:val="center"/>
              <w:rPr>
                <w:rFonts w:ascii="宋体" w:hAnsi="宋体" w:eastAsia="宋体"/>
                <w:bCs/>
                <w:kern w:val="2"/>
                <w:sz w:val="21"/>
                <w:lang w:eastAsia="zh-CN"/>
              </w:rPr>
            </w:pPr>
            <w:r>
              <w:rPr>
                <w:rFonts w:hint="eastAsia" w:ascii="宋体" w:hAnsi="宋体" w:eastAsia="宋体"/>
                <w:kern w:val="2"/>
                <w:sz w:val="21"/>
                <w:lang w:eastAsia="zh-CN"/>
              </w:rPr>
              <w:t>5</w:t>
            </w:r>
          </w:p>
        </w:tc>
        <w:tc>
          <w:tcPr>
            <w:tcW w:w="860" w:type="dxa"/>
            <w:tcBorders>
              <w:top w:val="single" w:color="auto" w:sz="4" w:space="0"/>
              <w:left w:val="nil"/>
              <w:bottom w:val="single" w:color="auto" w:sz="4" w:space="0"/>
              <w:right w:val="single" w:color="auto" w:sz="4" w:space="0"/>
            </w:tcBorders>
            <w:vAlign w:val="center"/>
          </w:tcPr>
          <w:p w14:paraId="1CF82776">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张</w:t>
            </w:r>
          </w:p>
        </w:tc>
        <w:tc>
          <w:tcPr>
            <w:tcW w:w="1125" w:type="dxa"/>
            <w:tcBorders>
              <w:top w:val="single" w:color="auto" w:sz="4" w:space="0"/>
              <w:left w:val="single" w:color="auto" w:sz="4" w:space="0"/>
              <w:bottom w:val="single" w:color="auto" w:sz="4" w:space="0"/>
              <w:right w:val="single" w:color="auto" w:sz="4" w:space="0"/>
            </w:tcBorders>
            <w:vAlign w:val="center"/>
          </w:tcPr>
          <w:p w14:paraId="3D3CE50A">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0BAE8997">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22F8F854">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6D41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400AA9E">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17</w:t>
            </w:r>
          </w:p>
        </w:tc>
        <w:tc>
          <w:tcPr>
            <w:tcW w:w="2119" w:type="dxa"/>
            <w:tcBorders>
              <w:top w:val="single" w:color="auto" w:sz="4" w:space="0"/>
              <w:left w:val="single" w:color="auto" w:sz="4" w:space="0"/>
              <w:bottom w:val="single" w:color="auto" w:sz="4" w:space="0"/>
              <w:right w:val="single" w:color="auto" w:sz="4" w:space="0"/>
            </w:tcBorders>
            <w:vAlign w:val="center"/>
          </w:tcPr>
          <w:p w14:paraId="5AB649D8">
            <w:pPr>
              <w:widowControl w:val="0"/>
              <w:jc w:val="center"/>
              <w:rPr>
                <w:rFonts w:ascii="宋体" w:hAnsi="宋体" w:eastAsia="宋体"/>
                <w:bCs/>
                <w:kern w:val="2"/>
                <w:sz w:val="21"/>
                <w:lang w:eastAsia="zh-CN"/>
              </w:rPr>
            </w:pPr>
            <w:r>
              <w:rPr>
                <w:rFonts w:hint="eastAsia" w:ascii="宋体" w:hAnsi="宋体" w:eastAsia="宋体"/>
                <w:kern w:val="2"/>
                <w:sz w:val="21"/>
                <w:lang w:eastAsia="zh-CN"/>
              </w:rPr>
              <w:t>休息椅</w:t>
            </w:r>
          </w:p>
        </w:tc>
        <w:tc>
          <w:tcPr>
            <w:tcW w:w="750" w:type="dxa"/>
            <w:tcBorders>
              <w:top w:val="single" w:color="auto" w:sz="4" w:space="0"/>
              <w:left w:val="nil"/>
              <w:bottom w:val="single" w:color="auto" w:sz="4" w:space="0"/>
              <w:right w:val="single" w:color="auto" w:sz="4" w:space="0"/>
            </w:tcBorders>
            <w:vAlign w:val="center"/>
          </w:tcPr>
          <w:p w14:paraId="241DE84C">
            <w:pPr>
              <w:widowControl w:val="0"/>
              <w:jc w:val="center"/>
              <w:rPr>
                <w:rFonts w:ascii="宋体" w:hAnsi="宋体" w:eastAsia="宋体"/>
                <w:bCs/>
                <w:kern w:val="2"/>
                <w:sz w:val="21"/>
                <w:lang w:eastAsia="zh-CN"/>
              </w:rPr>
            </w:pPr>
            <w:r>
              <w:rPr>
                <w:rFonts w:hint="eastAsia" w:ascii="宋体" w:hAnsi="宋体" w:eastAsia="宋体"/>
                <w:kern w:val="2"/>
                <w:sz w:val="21"/>
                <w:lang w:eastAsia="zh-CN"/>
              </w:rPr>
              <w:t>6</w:t>
            </w:r>
          </w:p>
        </w:tc>
        <w:tc>
          <w:tcPr>
            <w:tcW w:w="860" w:type="dxa"/>
            <w:tcBorders>
              <w:top w:val="single" w:color="auto" w:sz="4" w:space="0"/>
              <w:left w:val="nil"/>
              <w:bottom w:val="single" w:color="auto" w:sz="4" w:space="0"/>
              <w:right w:val="single" w:color="auto" w:sz="4" w:space="0"/>
            </w:tcBorders>
            <w:vAlign w:val="center"/>
          </w:tcPr>
          <w:p w14:paraId="5ACE3A78">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张</w:t>
            </w:r>
          </w:p>
        </w:tc>
        <w:tc>
          <w:tcPr>
            <w:tcW w:w="1125" w:type="dxa"/>
            <w:tcBorders>
              <w:top w:val="single" w:color="auto" w:sz="4" w:space="0"/>
              <w:left w:val="single" w:color="auto" w:sz="4" w:space="0"/>
              <w:bottom w:val="single" w:color="auto" w:sz="4" w:space="0"/>
              <w:right w:val="single" w:color="auto" w:sz="4" w:space="0"/>
            </w:tcBorders>
            <w:vAlign w:val="center"/>
          </w:tcPr>
          <w:p w14:paraId="60A42835">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516D8AFC">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66F44B93">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7A90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7858956">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18</w:t>
            </w:r>
          </w:p>
        </w:tc>
        <w:tc>
          <w:tcPr>
            <w:tcW w:w="2119" w:type="dxa"/>
            <w:tcBorders>
              <w:top w:val="single" w:color="auto" w:sz="4" w:space="0"/>
              <w:left w:val="single" w:color="auto" w:sz="4" w:space="0"/>
              <w:bottom w:val="single" w:color="auto" w:sz="4" w:space="0"/>
              <w:right w:val="single" w:color="auto" w:sz="4" w:space="0"/>
            </w:tcBorders>
            <w:vAlign w:val="center"/>
          </w:tcPr>
          <w:p w14:paraId="0799D0B4">
            <w:pPr>
              <w:widowControl w:val="0"/>
              <w:jc w:val="center"/>
              <w:rPr>
                <w:rFonts w:ascii="宋体" w:hAnsi="宋体" w:eastAsia="宋体"/>
                <w:bCs/>
                <w:kern w:val="2"/>
                <w:sz w:val="21"/>
                <w:lang w:eastAsia="zh-CN"/>
              </w:rPr>
            </w:pPr>
            <w:r>
              <w:rPr>
                <w:rFonts w:hint="eastAsia" w:ascii="宋体" w:hAnsi="宋体" w:eastAsia="宋体"/>
                <w:kern w:val="2"/>
                <w:sz w:val="21"/>
                <w:lang w:eastAsia="zh-CN"/>
              </w:rPr>
              <w:t>按摩轴</w:t>
            </w:r>
          </w:p>
        </w:tc>
        <w:tc>
          <w:tcPr>
            <w:tcW w:w="750" w:type="dxa"/>
            <w:tcBorders>
              <w:top w:val="single" w:color="auto" w:sz="4" w:space="0"/>
              <w:left w:val="nil"/>
              <w:bottom w:val="single" w:color="auto" w:sz="4" w:space="0"/>
              <w:right w:val="single" w:color="auto" w:sz="4" w:space="0"/>
            </w:tcBorders>
            <w:vAlign w:val="center"/>
          </w:tcPr>
          <w:p w14:paraId="25BFDD32">
            <w:pPr>
              <w:widowControl w:val="0"/>
              <w:jc w:val="center"/>
              <w:rPr>
                <w:rFonts w:ascii="宋体" w:hAnsi="宋体" w:eastAsia="宋体"/>
                <w:bCs/>
                <w:kern w:val="2"/>
                <w:sz w:val="21"/>
                <w:lang w:eastAsia="zh-CN"/>
              </w:rPr>
            </w:pPr>
            <w:r>
              <w:rPr>
                <w:rFonts w:hint="eastAsia" w:ascii="宋体" w:hAnsi="宋体" w:eastAsia="宋体"/>
                <w:kern w:val="2"/>
                <w:sz w:val="21"/>
                <w:lang w:eastAsia="zh-CN"/>
              </w:rPr>
              <w:t>6</w:t>
            </w:r>
          </w:p>
        </w:tc>
        <w:tc>
          <w:tcPr>
            <w:tcW w:w="860" w:type="dxa"/>
            <w:tcBorders>
              <w:top w:val="single" w:color="auto" w:sz="4" w:space="0"/>
              <w:left w:val="nil"/>
              <w:bottom w:val="single" w:color="auto" w:sz="4" w:space="0"/>
              <w:right w:val="single" w:color="auto" w:sz="4" w:space="0"/>
            </w:tcBorders>
            <w:vAlign w:val="center"/>
          </w:tcPr>
          <w:p w14:paraId="1E113957">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个</w:t>
            </w:r>
          </w:p>
        </w:tc>
        <w:tc>
          <w:tcPr>
            <w:tcW w:w="1125" w:type="dxa"/>
            <w:tcBorders>
              <w:top w:val="single" w:color="auto" w:sz="4" w:space="0"/>
              <w:left w:val="single" w:color="auto" w:sz="4" w:space="0"/>
              <w:bottom w:val="single" w:color="auto" w:sz="4" w:space="0"/>
              <w:right w:val="single" w:color="auto" w:sz="4" w:space="0"/>
            </w:tcBorders>
            <w:vAlign w:val="center"/>
          </w:tcPr>
          <w:p w14:paraId="1522C26E">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382A8A4A">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5641FF77">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1D5B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1E31FD5">
            <w:pPr>
              <w:widowControl w:val="0"/>
              <w:jc w:val="center"/>
              <w:rPr>
                <w:rFonts w:eastAsia="宋体"/>
                <w:bCs/>
                <w:kern w:val="2"/>
                <w:sz w:val="21"/>
                <w:lang w:eastAsia="zh-CN"/>
              </w:rPr>
            </w:pPr>
            <w:r>
              <w:rPr>
                <w:rFonts w:hint="eastAsia" w:ascii="宋体" w:hAnsi="宋体" w:eastAsia="宋体" w:cs="Calibri"/>
                <w:color w:val="000000"/>
                <w:kern w:val="2"/>
                <w:sz w:val="21"/>
                <w:lang w:eastAsia="zh-CN"/>
              </w:rPr>
              <w:t>19</w:t>
            </w:r>
          </w:p>
        </w:tc>
        <w:tc>
          <w:tcPr>
            <w:tcW w:w="2119" w:type="dxa"/>
            <w:tcBorders>
              <w:top w:val="single" w:color="auto" w:sz="4" w:space="0"/>
              <w:left w:val="single" w:color="auto" w:sz="4" w:space="0"/>
              <w:bottom w:val="single" w:color="auto" w:sz="4" w:space="0"/>
              <w:right w:val="single" w:color="auto" w:sz="4" w:space="0"/>
            </w:tcBorders>
            <w:vAlign w:val="center"/>
          </w:tcPr>
          <w:p w14:paraId="3B3894C7">
            <w:pPr>
              <w:widowControl w:val="0"/>
              <w:jc w:val="center"/>
              <w:rPr>
                <w:rFonts w:ascii="宋体" w:hAnsi="宋体" w:eastAsia="宋体"/>
                <w:bCs/>
                <w:kern w:val="2"/>
                <w:sz w:val="21"/>
                <w:lang w:eastAsia="zh-CN"/>
              </w:rPr>
            </w:pPr>
            <w:r>
              <w:rPr>
                <w:rFonts w:hint="eastAsia" w:ascii="宋体" w:hAnsi="宋体" w:eastAsia="宋体"/>
                <w:kern w:val="2"/>
                <w:sz w:val="21"/>
                <w:lang w:eastAsia="zh-CN"/>
              </w:rPr>
              <w:t>半圆平衡球</w:t>
            </w:r>
          </w:p>
        </w:tc>
        <w:tc>
          <w:tcPr>
            <w:tcW w:w="750" w:type="dxa"/>
            <w:tcBorders>
              <w:top w:val="single" w:color="auto" w:sz="4" w:space="0"/>
              <w:left w:val="nil"/>
              <w:bottom w:val="single" w:color="auto" w:sz="4" w:space="0"/>
              <w:right w:val="single" w:color="auto" w:sz="4" w:space="0"/>
            </w:tcBorders>
            <w:vAlign w:val="center"/>
          </w:tcPr>
          <w:p w14:paraId="37532CD8">
            <w:pPr>
              <w:widowControl w:val="0"/>
              <w:jc w:val="center"/>
              <w:rPr>
                <w:rFonts w:ascii="宋体" w:hAnsi="宋体" w:eastAsia="宋体"/>
                <w:bCs/>
                <w:kern w:val="2"/>
                <w:sz w:val="21"/>
                <w:lang w:eastAsia="zh-CN"/>
              </w:rPr>
            </w:pPr>
            <w:r>
              <w:rPr>
                <w:rFonts w:hint="eastAsia" w:ascii="宋体" w:hAnsi="宋体" w:eastAsia="宋体"/>
                <w:kern w:val="2"/>
                <w:sz w:val="21"/>
                <w:lang w:eastAsia="zh-CN"/>
              </w:rPr>
              <w:t>4</w:t>
            </w:r>
          </w:p>
        </w:tc>
        <w:tc>
          <w:tcPr>
            <w:tcW w:w="860" w:type="dxa"/>
            <w:tcBorders>
              <w:top w:val="single" w:color="auto" w:sz="4" w:space="0"/>
              <w:left w:val="nil"/>
              <w:bottom w:val="single" w:color="auto" w:sz="4" w:space="0"/>
              <w:right w:val="single" w:color="auto" w:sz="4" w:space="0"/>
            </w:tcBorders>
            <w:vAlign w:val="center"/>
          </w:tcPr>
          <w:p w14:paraId="3C3F2E69">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个</w:t>
            </w:r>
          </w:p>
        </w:tc>
        <w:tc>
          <w:tcPr>
            <w:tcW w:w="1125" w:type="dxa"/>
            <w:tcBorders>
              <w:top w:val="single" w:color="auto" w:sz="4" w:space="0"/>
              <w:left w:val="single" w:color="auto" w:sz="4" w:space="0"/>
              <w:bottom w:val="single" w:color="auto" w:sz="4" w:space="0"/>
              <w:right w:val="single" w:color="auto" w:sz="4" w:space="0"/>
            </w:tcBorders>
            <w:vAlign w:val="center"/>
          </w:tcPr>
          <w:p w14:paraId="1DAE5DA7">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2525F15D">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77B55AD3">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555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EA2D23D">
            <w:pPr>
              <w:widowControl w:val="0"/>
              <w:jc w:val="center"/>
              <w:rPr>
                <w:rFonts w:eastAsia="宋体"/>
                <w:bCs/>
                <w:kern w:val="2"/>
                <w:sz w:val="21"/>
                <w:lang w:eastAsia="zh-CN"/>
              </w:rPr>
            </w:pPr>
            <w:r>
              <w:rPr>
                <w:rFonts w:hint="eastAsia" w:ascii="宋体" w:hAnsi="宋体" w:eastAsia="宋体" w:cs="Calibri"/>
                <w:color w:val="000000"/>
                <w:kern w:val="2"/>
                <w:sz w:val="21"/>
                <w:lang w:eastAsia="zh-CN"/>
              </w:rPr>
              <w:t>20</w:t>
            </w:r>
          </w:p>
        </w:tc>
        <w:tc>
          <w:tcPr>
            <w:tcW w:w="2119" w:type="dxa"/>
            <w:tcBorders>
              <w:top w:val="single" w:color="auto" w:sz="4" w:space="0"/>
              <w:left w:val="single" w:color="auto" w:sz="4" w:space="0"/>
              <w:bottom w:val="single" w:color="auto" w:sz="4" w:space="0"/>
              <w:right w:val="single" w:color="auto" w:sz="4" w:space="0"/>
            </w:tcBorders>
            <w:vAlign w:val="center"/>
          </w:tcPr>
          <w:p w14:paraId="1E905D06">
            <w:pPr>
              <w:widowControl w:val="0"/>
              <w:jc w:val="center"/>
              <w:rPr>
                <w:rFonts w:ascii="宋体" w:hAnsi="宋体" w:eastAsia="宋体"/>
                <w:bCs/>
                <w:kern w:val="2"/>
                <w:sz w:val="21"/>
                <w:lang w:eastAsia="zh-CN"/>
              </w:rPr>
            </w:pPr>
            <w:r>
              <w:rPr>
                <w:rFonts w:hint="eastAsia" w:ascii="宋体" w:hAnsi="宋体" w:eastAsia="宋体"/>
                <w:kern w:val="2"/>
                <w:sz w:val="21"/>
                <w:lang w:eastAsia="zh-CN"/>
              </w:rPr>
              <w:t>哑铃</w:t>
            </w:r>
          </w:p>
        </w:tc>
        <w:tc>
          <w:tcPr>
            <w:tcW w:w="750" w:type="dxa"/>
            <w:tcBorders>
              <w:top w:val="single" w:color="auto" w:sz="4" w:space="0"/>
              <w:left w:val="nil"/>
              <w:bottom w:val="single" w:color="auto" w:sz="4" w:space="0"/>
              <w:right w:val="single" w:color="auto" w:sz="4" w:space="0"/>
            </w:tcBorders>
            <w:vAlign w:val="center"/>
          </w:tcPr>
          <w:p w14:paraId="6C7D268B">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57E0B6A5">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套</w:t>
            </w:r>
          </w:p>
        </w:tc>
        <w:tc>
          <w:tcPr>
            <w:tcW w:w="1125" w:type="dxa"/>
            <w:tcBorders>
              <w:top w:val="single" w:color="auto" w:sz="4" w:space="0"/>
              <w:left w:val="single" w:color="auto" w:sz="4" w:space="0"/>
              <w:bottom w:val="single" w:color="auto" w:sz="4" w:space="0"/>
              <w:right w:val="single" w:color="auto" w:sz="4" w:space="0"/>
            </w:tcBorders>
            <w:vAlign w:val="center"/>
          </w:tcPr>
          <w:p w14:paraId="396E2158">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1A5444E6">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2D67FBC1">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5E5C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F01624F">
            <w:pPr>
              <w:widowControl w:val="0"/>
              <w:jc w:val="center"/>
              <w:rPr>
                <w:rFonts w:eastAsia="宋体"/>
                <w:bCs/>
                <w:kern w:val="2"/>
                <w:sz w:val="21"/>
                <w:lang w:eastAsia="zh-CN"/>
              </w:rPr>
            </w:pPr>
            <w:r>
              <w:rPr>
                <w:rFonts w:hint="eastAsia" w:ascii="宋体" w:hAnsi="宋体" w:eastAsia="宋体" w:cs="Calibri"/>
                <w:color w:val="000000"/>
                <w:kern w:val="2"/>
                <w:sz w:val="21"/>
                <w:lang w:eastAsia="zh-CN"/>
              </w:rPr>
              <w:t>21</w:t>
            </w:r>
          </w:p>
        </w:tc>
        <w:tc>
          <w:tcPr>
            <w:tcW w:w="2119" w:type="dxa"/>
            <w:tcBorders>
              <w:top w:val="single" w:color="auto" w:sz="4" w:space="0"/>
              <w:left w:val="single" w:color="auto" w:sz="4" w:space="0"/>
              <w:bottom w:val="single" w:color="auto" w:sz="4" w:space="0"/>
              <w:right w:val="single" w:color="auto" w:sz="4" w:space="0"/>
            </w:tcBorders>
            <w:vAlign w:val="center"/>
          </w:tcPr>
          <w:p w14:paraId="4A205644">
            <w:pPr>
              <w:widowControl w:val="0"/>
              <w:jc w:val="center"/>
              <w:rPr>
                <w:rFonts w:ascii="宋体" w:hAnsi="宋体" w:eastAsia="宋体"/>
                <w:bCs/>
                <w:kern w:val="2"/>
                <w:sz w:val="21"/>
                <w:lang w:eastAsia="zh-CN"/>
              </w:rPr>
            </w:pPr>
            <w:r>
              <w:rPr>
                <w:rFonts w:hint="eastAsia" w:ascii="宋体" w:hAnsi="宋体" w:eastAsia="宋体"/>
                <w:kern w:val="2"/>
                <w:sz w:val="21"/>
                <w:lang w:eastAsia="zh-CN"/>
              </w:rPr>
              <w:t>杠铃片</w:t>
            </w:r>
          </w:p>
        </w:tc>
        <w:tc>
          <w:tcPr>
            <w:tcW w:w="750" w:type="dxa"/>
            <w:tcBorders>
              <w:top w:val="single" w:color="auto" w:sz="4" w:space="0"/>
              <w:left w:val="nil"/>
              <w:bottom w:val="single" w:color="auto" w:sz="4" w:space="0"/>
              <w:right w:val="single" w:color="auto" w:sz="4" w:space="0"/>
            </w:tcBorders>
            <w:vAlign w:val="center"/>
          </w:tcPr>
          <w:p w14:paraId="653792E4">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3689EED1">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套</w:t>
            </w:r>
          </w:p>
        </w:tc>
        <w:tc>
          <w:tcPr>
            <w:tcW w:w="1125" w:type="dxa"/>
            <w:tcBorders>
              <w:top w:val="single" w:color="auto" w:sz="4" w:space="0"/>
              <w:left w:val="single" w:color="auto" w:sz="4" w:space="0"/>
              <w:bottom w:val="single" w:color="auto" w:sz="4" w:space="0"/>
              <w:right w:val="single" w:color="auto" w:sz="4" w:space="0"/>
            </w:tcBorders>
            <w:vAlign w:val="center"/>
          </w:tcPr>
          <w:p w14:paraId="20CC7825">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25ECD11F">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0F8BDEE5">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532F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BCA4859">
            <w:pPr>
              <w:widowControl w:val="0"/>
              <w:jc w:val="center"/>
              <w:rPr>
                <w:rFonts w:eastAsia="宋体"/>
                <w:bCs/>
                <w:kern w:val="2"/>
                <w:sz w:val="21"/>
                <w:lang w:eastAsia="zh-CN"/>
              </w:rPr>
            </w:pPr>
            <w:r>
              <w:rPr>
                <w:rFonts w:hint="eastAsia" w:ascii="宋体" w:hAnsi="宋体" w:eastAsia="宋体" w:cs="Calibri"/>
                <w:color w:val="000000"/>
                <w:kern w:val="2"/>
                <w:sz w:val="21"/>
                <w:lang w:eastAsia="zh-CN"/>
              </w:rPr>
              <w:t>22</w:t>
            </w:r>
          </w:p>
        </w:tc>
        <w:tc>
          <w:tcPr>
            <w:tcW w:w="2119" w:type="dxa"/>
            <w:tcBorders>
              <w:top w:val="single" w:color="auto" w:sz="4" w:space="0"/>
              <w:left w:val="single" w:color="auto" w:sz="4" w:space="0"/>
              <w:bottom w:val="single" w:color="auto" w:sz="4" w:space="0"/>
              <w:right w:val="single" w:color="auto" w:sz="4" w:space="0"/>
            </w:tcBorders>
            <w:vAlign w:val="center"/>
          </w:tcPr>
          <w:p w14:paraId="42BB9E55">
            <w:pPr>
              <w:widowControl w:val="0"/>
              <w:jc w:val="center"/>
              <w:rPr>
                <w:rFonts w:ascii="宋体" w:hAnsi="宋体" w:eastAsia="宋体"/>
                <w:bCs/>
                <w:kern w:val="2"/>
                <w:sz w:val="21"/>
                <w:lang w:eastAsia="zh-CN"/>
              </w:rPr>
            </w:pPr>
            <w:r>
              <w:rPr>
                <w:rFonts w:hint="eastAsia" w:ascii="宋体" w:hAnsi="宋体" w:eastAsia="宋体"/>
                <w:kern w:val="2"/>
                <w:sz w:val="21"/>
                <w:lang w:eastAsia="zh-CN"/>
              </w:rPr>
              <w:t>杠铃杆</w:t>
            </w:r>
          </w:p>
        </w:tc>
        <w:tc>
          <w:tcPr>
            <w:tcW w:w="750" w:type="dxa"/>
            <w:tcBorders>
              <w:top w:val="single" w:color="auto" w:sz="4" w:space="0"/>
              <w:left w:val="nil"/>
              <w:bottom w:val="single" w:color="auto" w:sz="4" w:space="0"/>
              <w:right w:val="single" w:color="auto" w:sz="4" w:space="0"/>
            </w:tcBorders>
            <w:vAlign w:val="center"/>
          </w:tcPr>
          <w:p w14:paraId="7D3C91DB">
            <w:pPr>
              <w:widowControl w:val="0"/>
              <w:jc w:val="center"/>
              <w:rPr>
                <w:rFonts w:ascii="宋体" w:hAnsi="宋体" w:eastAsia="宋体"/>
                <w:bCs/>
                <w:kern w:val="2"/>
                <w:sz w:val="21"/>
                <w:lang w:eastAsia="zh-CN"/>
              </w:rPr>
            </w:pPr>
            <w:r>
              <w:rPr>
                <w:rFonts w:hint="eastAsia" w:ascii="宋体" w:hAnsi="宋体" w:eastAsia="宋体"/>
                <w:kern w:val="2"/>
                <w:sz w:val="21"/>
                <w:lang w:eastAsia="zh-CN"/>
              </w:rPr>
              <w:t>2</w:t>
            </w:r>
          </w:p>
        </w:tc>
        <w:tc>
          <w:tcPr>
            <w:tcW w:w="860" w:type="dxa"/>
            <w:tcBorders>
              <w:top w:val="single" w:color="auto" w:sz="4" w:space="0"/>
              <w:left w:val="nil"/>
              <w:bottom w:val="single" w:color="auto" w:sz="4" w:space="0"/>
              <w:right w:val="single" w:color="auto" w:sz="4" w:space="0"/>
            </w:tcBorders>
            <w:vAlign w:val="center"/>
          </w:tcPr>
          <w:p w14:paraId="4D647CCB">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根</w:t>
            </w:r>
          </w:p>
        </w:tc>
        <w:tc>
          <w:tcPr>
            <w:tcW w:w="1125" w:type="dxa"/>
            <w:tcBorders>
              <w:top w:val="single" w:color="auto" w:sz="4" w:space="0"/>
              <w:left w:val="single" w:color="auto" w:sz="4" w:space="0"/>
              <w:bottom w:val="single" w:color="auto" w:sz="4" w:space="0"/>
              <w:right w:val="single" w:color="auto" w:sz="4" w:space="0"/>
            </w:tcBorders>
            <w:vAlign w:val="center"/>
          </w:tcPr>
          <w:p w14:paraId="2561B2F7">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6B34A992">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1691B479">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r w14:paraId="5C98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A181D56">
            <w:pPr>
              <w:widowControl w:val="0"/>
              <w:jc w:val="center"/>
              <w:rPr>
                <w:rFonts w:eastAsia="宋体"/>
                <w:bCs/>
                <w:kern w:val="2"/>
                <w:sz w:val="21"/>
                <w:lang w:eastAsia="zh-CN"/>
              </w:rPr>
            </w:pPr>
            <w:r>
              <w:rPr>
                <w:rFonts w:hint="eastAsia" w:ascii="宋体" w:hAnsi="宋体" w:eastAsia="宋体" w:cs="Calibri"/>
                <w:color w:val="000000"/>
                <w:kern w:val="2"/>
                <w:sz w:val="21"/>
                <w:lang w:eastAsia="zh-CN"/>
              </w:rPr>
              <w:t>23</w:t>
            </w:r>
          </w:p>
        </w:tc>
        <w:tc>
          <w:tcPr>
            <w:tcW w:w="2119" w:type="dxa"/>
            <w:tcBorders>
              <w:top w:val="single" w:color="auto" w:sz="4" w:space="0"/>
              <w:left w:val="single" w:color="auto" w:sz="4" w:space="0"/>
              <w:bottom w:val="single" w:color="auto" w:sz="4" w:space="0"/>
              <w:right w:val="single" w:color="auto" w:sz="4" w:space="0"/>
            </w:tcBorders>
            <w:vAlign w:val="center"/>
          </w:tcPr>
          <w:p w14:paraId="6B788BC1">
            <w:pPr>
              <w:widowControl w:val="0"/>
              <w:jc w:val="center"/>
              <w:rPr>
                <w:rFonts w:ascii="宋体" w:hAnsi="宋体" w:eastAsia="宋体"/>
                <w:bCs/>
                <w:kern w:val="2"/>
                <w:sz w:val="21"/>
                <w:lang w:eastAsia="zh-CN"/>
              </w:rPr>
            </w:pPr>
            <w:r>
              <w:rPr>
                <w:rFonts w:hint="eastAsia" w:ascii="宋体" w:hAnsi="宋体" w:eastAsia="宋体"/>
                <w:kern w:val="2"/>
                <w:sz w:val="21"/>
                <w:lang w:eastAsia="zh-CN"/>
              </w:rPr>
              <w:t>橡胶地垫</w:t>
            </w:r>
          </w:p>
        </w:tc>
        <w:tc>
          <w:tcPr>
            <w:tcW w:w="750" w:type="dxa"/>
            <w:tcBorders>
              <w:top w:val="single" w:color="auto" w:sz="4" w:space="0"/>
              <w:left w:val="nil"/>
              <w:bottom w:val="single" w:color="auto" w:sz="4" w:space="0"/>
              <w:right w:val="single" w:color="auto" w:sz="4" w:space="0"/>
            </w:tcBorders>
            <w:vAlign w:val="center"/>
          </w:tcPr>
          <w:p w14:paraId="33687523">
            <w:pPr>
              <w:widowControl w:val="0"/>
              <w:jc w:val="center"/>
              <w:rPr>
                <w:rFonts w:ascii="宋体" w:hAnsi="宋体" w:eastAsia="宋体"/>
                <w:bCs/>
                <w:kern w:val="2"/>
                <w:sz w:val="21"/>
                <w:lang w:eastAsia="zh-CN"/>
              </w:rPr>
            </w:pPr>
            <w:r>
              <w:rPr>
                <w:rFonts w:hint="eastAsia" w:ascii="宋体" w:hAnsi="宋体" w:eastAsia="宋体"/>
                <w:kern w:val="2"/>
                <w:sz w:val="21"/>
                <w:lang w:eastAsia="zh-CN"/>
              </w:rPr>
              <w:t>30</w:t>
            </w:r>
          </w:p>
        </w:tc>
        <w:tc>
          <w:tcPr>
            <w:tcW w:w="860" w:type="dxa"/>
            <w:tcBorders>
              <w:top w:val="single" w:color="auto" w:sz="4" w:space="0"/>
              <w:left w:val="nil"/>
              <w:bottom w:val="single" w:color="auto" w:sz="4" w:space="0"/>
              <w:right w:val="single" w:color="auto" w:sz="4" w:space="0"/>
            </w:tcBorders>
            <w:vAlign w:val="center"/>
          </w:tcPr>
          <w:p w14:paraId="724126AB">
            <w:pPr>
              <w:widowControl w:val="0"/>
              <w:jc w:val="center"/>
              <w:rPr>
                <w:rFonts w:ascii="宋体" w:hAnsi="宋体" w:eastAsia="宋体"/>
                <w:bCs/>
                <w:kern w:val="2"/>
                <w:sz w:val="21"/>
                <w:lang w:eastAsia="zh-CN"/>
              </w:rPr>
            </w:pPr>
            <w:r>
              <w:rPr>
                <w:rFonts w:hint="eastAsia" w:ascii="宋体" w:hAnsi="宋体" w:eastAsia="宋体"/>
                <w:color w:val="000000"/>
                <w:kern w:val="2"/>
                <w:sz w:val="21"/>
                <w:lang w:eastAsia="zh-CN"/>
              </w:rPr>
              <w:t>平方米</w:t>
            </w:r>
          </w:p>
        </w:tc>
        <w:tc>
          <w:tcPr>
            <w:tcW w:w="1125" w:type="dxa"/>
            <w:tcBorders>
              <w:top w:val="single" w:color="auto" w:sz="4" w:space="0"/>
              <w:left w:val="single" w:color="auto" w:sz="4" w:space="0"/>
              <w:bottom w:val="single" w:color="auto" w:sz="4" w:space="0"/>
              <w:right w:val="single" w:color="auto" w:sz="4" w:space="0"/>
            </w:tcBorders>
            <w:vAlign w:val="center"/>
          </w:tcPr>
          <w:p w14:paraId="1C6576EA">
            <w:pPr>
              <w:widowControl w:val="0"/>
              <w:jc w:val="center"/>
              <w:rPr>
                <w:rFonts w:eastAsia="宋体"/>
                <w:b/>
                <w:bCs/>
                <w:kern w:val="2"/>
                <w:sz w:val="21"/>
                <w:lang w:eastAsia="zh-CN"/>
              </w:rPr>
            </w:pPr>
            <w:r>
              <w:rPr>
                <w:rFonts w:hint="eastAsia" w:ascii="宋体" w:hAnsi="宋体" w:eastAsia="宋体"/>
                <w:b/>
                <w:bCs/>
                <w:kern w:val="2"/>
                <w:sz w:val="21"/>
                <w:lang w:eastAsia="zh-CN"/>
              </w:rPr>
              <w:t>拒绝进口</w:t>
            </w:r>
          </w:p>
        </w:tc>
        <w:tc>
          <w:tcPr>
            <w:tcW w:w="1294" w:type="dxa"/>
            <w:tcBorders>
              <w:top w:val="single" w:color="auto" w:sz="4" w:space="0"/>
              <w:left w:val="single" w:color="auto" w:sz="4" w:space="0"/>
              <w:bottom w:val="single" w:color="auto" w:sz="4" w:space="0"/>
              <w:right w:val="single" w:color="auto" w:sz="4" w:space="0"/>
            </w:tcBorders>
            <w:vAlign w:val="center"/>
          </w:tcPr>
          <w:p w14:paraId="1D1982EF">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否</w:t>
            </w:r>
          </w:p>
        </w:tc>
        <w:tc>
          <w:tcPr>
            <w:tcW w:w="1406" w:type="dxa"/>
            <w:tcBorders>
              <w:top w:val="single" w:color="auto" w:sz="4" w:space="0"/>
              <w:left w:val="single" w:color="auto" w:sz="4" w:space="0"/>
              <w:bottom w:val="single" w:color="auto" w:sz="4" w:space="0"/>
              <w:right w:val="single" w:color="auto" w:sz="4" w:space="0"/>
            </w:tcBorders>
            <w:vAlign w:val="center"/>
          </w:tcPr>
          <w:p w14:paraId="3D2D92D9">
            <w:pPr>
              <w:widowControl w:val="0"/>
              <w:jc w:val="center"/>
              <w:rPr>
                <w:rFonts w:eastAsia="宋体"/>
                <w:b/>
                <w:bCs/>
                <w:color w:val="FF0000"/>
                <w:kern w:val="2"/>
                <w:sz w:val="21"/>
                <w:lang w:eastAsia="zh-CN"/>
              </w:rPr>
            </w:pPr>
            <w:r>
              <w:rPr>
                <w:rFonts w:hint="eastAsia" w:ascii="宋体" w:hAnsi="宋体" w:eastAsia="宋体"/>
                <w:b/>
                <w:bCs/>
                <w:color w:val="FF0000"/>
                <w:kern w:val="2"/>
                <w:sz w:val="21"/>
                <w:lang w:eastAsia="zh-CN"/>
              </w:rPr>
              <w:t>工业</w:t>
            </w:r>
          </w:p>
        </w:tc>
      </w:tr>
    </w:tbl>
    <w:p w14:paraId="06F020BF">
      <w:pPr>
        <w:widowControl w:val="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备注：1、“是否接受进口”栏注明“拒绝进口”的产品不接受投标人选用进口产品参与投标；注明“接受进口”的产品允许投标人选用进口产品参与投标，但不排斥国内产品。</w:t>
      </w:r>
    </w:p>
    <w:p w14:paraId="578BB862">
      <w:pPr>
        <w:widowControl w:val="0"/>
        <w:ind w:firstLine="422" w:firstLineChars="200"/>
        <w:jc w:val="both"/>
        <w:rPr>
          <w:rFonts w:ascii="宋体" w:hAnsi="宋体" w:eastAsia="宋体"/>
          <w:b/>
          <w:color w:val="FF0000"/>
          <w:kern w:val="2"/>
          <w:sz w:val="21"/>
          <w:szCs w:val="21"/>
          <w:lang w:eastAsia="zh-CN"/>
        </w:rPr>
      </w:pPr>
      <w:r>
        <w:rPr>
          <w:rFonts w:hint="eastAsia" w:ascii="宋体" w:hAnsi="宋体" w:eastAsia="宋体"/>
          <w:b/>
          <w:color w:val="FF0000"/>
          <w:kern w:val="2"/>
          <w:sz w:val="21"/>
          <w:szCs w:val="21"/>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576C772">
      <w:pPr>
        <w:widowControl w:val="0"/>
        <w:ind w:firstLine="422" w:firstLineChars="200"/>
        <w:jc w:val="both"/>
        <w:rPr>
          <w:rFonts w:eastAsia="宋体"/>
          <w:kern w:val="2"/>
          <w:sz w:val="21"/>
          <w:lang w:eastAsia="zh-CN"/>
        </w:rPr>
      </w:pPr>
      <w:r>
        <w:rPr>
          <w:rFonts w:hint="eastAsia" w:ascii="宋体" w:hAnsi="宋体" w:eastAsia="宋体"/>
          <w:b/>
          <w:color w:val="FF0000"/>
          <w:kern w:val="2"/>
          <w:sz w:val="21"/>
          <w:szCs w:val="21"/>
          <w:lang w:eastAsia="zh-CN"/>
        </w:rPr>
        <w:t>3、本项目核心产品为：</w:t>
      </w:r>
      <w:r>
        <w:rPr>
          <w:rFonts w:hint="eastAsia" w:ascii="宋体" w:hAnsi="宋体" w:eastAsia="宋体"/>
          <w:b/>
          <w:color w:val="FF0000"/>
          <w:kern w:val="2"/>
          <w:sz w:val="21"/>
          <w:szCs w:val="21"/>
          <w:u w:val="single"/>
          <w:lang w:eastAsia="zh-CN"/>
        </w:rPr>
        <w:t>跑步机</w:t>
      </w:r>
      <w:r>
        <w:rPr>
          <w:rFonts w:hint="eastAsia" w:eastAsia="宋体"/>
          <w:b/>
          <w:color w:val="FF0000"/>
          <w:kern w:val="2"/>
          <w:sz w:val="21"/>
          <w:szCs w:val="21"/>
          <w:u w:val="single"/>
          <w:lang w:eastAsia="zh-CN"/>
        </w:rPr>
        <w:t>（序号1）</w:t>
      </w:r>
      <w:r>
        <w:rPr>
          <w:rFonts w:hint="eastAsia" w:ascii="宋体" w:hAnsi="宋体" w:eastAsia="宋体"/>
          <w:b/>
          <w:color w:val="FF0000"/>
          <w:kern w:val="2"/>
          <w:sz w:val="21"/>
          <w:szCs w:val="21"/>
          <w:lang w:eastAsia="zh-CN"/>
        </w:rPr>
        <w:t>。</w:t>
      </w:r>
      <w:bookmarkEnd w:id="34"/>
    </w:p>
    <w:p w14:paraId="2D313E23">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三、实质性条款</w:t>
      </w:r>
    </w:p>
    <w:tbl>
      <w:tblPr>
        <w:tblStyle w:val="12"/>
        <w:tblW w:w="5000" w:type="pct"/>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179"/>
      </w:tblGrid>
      <w:tr w14:paraId="5C68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5B23B89E">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序号</w:t>
            </w:r>
          </w:p>
        </w:tc>
        <w:tc>
          <w:tcPr>
            <w:tcW w:w="8074" w:type="dxa"/>
            <w:vAlign w:val="center"/>
          </w:tcPr>
          <w:p w14:paraId="271B69A1">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kern w:val="2"/>
                <w:sz w:val="21"/>
                <w:szCs w:val="21"/>
                <w:lang w:eastAsia="zh-CN" w:bidi="ar"/>
              </w:rPr>
              <w:t>实质性条款具体内容</w:t>
            </w:r>
          </w:p>
        </w:tc>
      </w:tr>
      <w:tr w14:paraId="7F82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Align w:val="center"/>
          </w:tcPr>
          <w:p w14:paraId="0DEE8481">
            <w:pPr>
              <w:widowControl w:val="0"/>
              <w:adjustRightInd w:val="0"/>
              <w:snapToGrid w:val="0"/>
              <w:spacing w:line="360" w:lineRule="auto"/>
              <w:jc w:val="center"/>
              <w:rPr>
                <w:rFonts w:ascii="宋体" w:hAnsi="宋体" w:eastAsia="宋体"/>
                <w:sz w:val="21"/>
                <w:szCs w:val="21"/>
                <w:lang w:eastAsia="zh-CN"/>
              </w:rPr>
            </w:pPr>
            <w:r>
              <w:rPr>
                <w:rFonts w:hint="eastAsia" w:ascii="宋体" w:hAnsi="宋体" w:eastAsia="宋体"/>
                <w:sz w:val="21"/>
                <w:szCs w:val="21"/>
                <w:lang w:eastAsia="zh-CN"/>
              </w:rPr>
              <w:t>1</w:t>
            </w:r>
          </w:p>
        </w:tc>
        <w:tc>
          <w:tcPr>
            <w:tcW w:w="8074" w:type="dxa"/>
          </w:tcPr>
          <w:p w14:paraId="6A4E72EA">
            <w:pPr>
              <w:widowControl w:val="0"/>
              <w:jc w:val="both"/>
              <w:rPr>
                <w:rFonts w:hAnsi="宋体" w:eastAsia="宋体"/>
                <w:sz w:val="21"/>
                <w:szCs w:val="21"/>
                <w:lang w:eastAsia="zh-CN"/>
              </w:rPr>
            </w:pPr>
            <w:r>
              <w:rPr>
                <w:rFonts w:hint="eastAsia" w:hAnsi="宋体" w:eastAsia="宋体"/>
                <w:sz w:val="21"/>
                <w:szCs w:val="21"/>
                <w:lang w:eastAsia="zh-CN"/>
              </w:rPr>
              <w:t>满足本项目标★的条款要求。</w:t>
            </w:r>
          </w:p>
        </w:tc>
      </w:tr>
      <w:bookmarkEnd w:id="33"/>
    </w:tbl>
    <w:p w14:paraId="412FFF09">
      <w:pPr>
        <w:widowControl w:val="0"/>
        <w:jc w:val="both"/>
        <w:rPr>
          <w:rFonts w:eastAsia="宋体"/>
          <w:kern w:val="2"/>
          <w:sz w:val="21"/>
          <w:lang w:eastAsia="zh-CN"/>
        </w:rPr>
      </w:pPr>
      <w:r>
        <w:rPr>
          <w:rFonts w:ascii="宋体" w:eastAsia="宋体"/>
          <w:b/>
          <w:szCs w:val="20"/>
          <w:lang w:eastAsia="zh-CN"/>
        </w:rPr>
        <w:t>注：上表所列内容为不可负偏离条款，负偏离将视为未实质性满足</w:t>
      </w:r>
      <w:r>
        <w:rPr>
          <w:rFonts w:hint="eastAsia" w:ascii="宋体" w:eastAsia="宋体"/>
          <w:b/>
          <w:szCs w:val="20"/>
          <w:lang w:eastAsia="zh-CN"/>
        </w:rPr>
        <w:t>招标</w:t>
      </w:r>
      <w:r>
        <w:rPr>
          <w:rFonts w:ascii="宋体" w:eastAsia="宋体"/>
          <w:b/>
          <w:szCs w:val="20"/>
          <w:lang w:eastAsia="zh-CN"/>
        </w:rPr>
        <w:t>文件要求和条件作投标无效处理。</w:t>
      </w:r>
    </w:p>
    <w:p w14:paraId="64CE45DD">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四、技术要求</w:t>
      </w:r>
    </w:p>
    <w:p w14:paraId="2AC3C307">
      <w:pPr>
        <w:widowControl w:val="0"/>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lang w:eastAsia="zh-CN"/>
        </w:rPr>
        <w:t>1</w:t>
      </w:r>
      <w:r>
        <w:rPr>
          <w:rFonts w:hint="eastAsia" w:eastAsia="宋体"/>
          <w:b/>
          <w:kern w:val="2"/>
          <w:sz w:val="21"/>
          <w:lang w:eastAsia="zh-CN"/>
        </w:rPr>
        <w:t>、评分时，如对一项招标技术要求（以划分框为准）中的内容存在两处（或以上）负偏离的，在评分时只作一项负偏离扣分。</w:t>
      </w:r>
    </w:p>
    <w:p w14:paraId="3EC590FF">
      <w:pPr>
        <w:widowControl w:val="0"/>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、带★号条款为不可负偏离条款，不作为评分准则中的评分内容，如未响应或出现负偏离的，将作投标无效处理；带“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”指标项为重要参数条款，负偏离时依相关评分准则内容作重点扣分处理。</w:t>
      </w:r>
    </w:p>
    <w:p w14:paraId="1D0FF883">
      <w:pPr>
        <w:widowControl w:val="0"/>
        <w:ind w:firstLine="422" w:firstLineChars="200"/>
        <w:jc w:val="both"/>
        <w:rPr>
          <w:rFonts w:eastAsia="宋体"/>
          <w:b/>
          <w:kern w:val="2"/>
          <w:sz w:val="21"/>
          <w:szCs w:val="21"/>
          <w:lang w:eastAsia="zh-CN"/>
        </w:rPr>
      </w:pPr>
      <w:r>
        <w:rPr>
          <w:rFonts w:eastAsia="宋体"/>
          <w:b/>
          <w:kern w:val="2"/>
          <w:sz w:val="21"/>
          <w:szCs w:val="21"/>
          <w:lang w:eastAsia="zh-CN"/>
        </w:rPr>
        <w:t>3</w:t>
      </w:r>
      <w:r>
        <w:rPr>
          <w:rFonts w:hint="eastAsia" w:eastAsia="宋体"/>
          <w:b/>
          <w:kern w:val="2"/>
          <w:sz w:val="21"/>
          <w:szCs w:val="21"/>
          <w:lang w:eastAsia="zh-CN"/>
        </w:rPr>
        <w:t>、</w:t>
      </w:r>
      <w:bookmarkStart w:id="35" w:name="_Hlk72585069"/>
      <w:r>
        <w:rPr>
          <w:rFonts w:hint="eastAsia" w:eastAsia="宋体"/>
          <w:b/>
          <w:kern w:val="2"/>
          <w:sz w:val="21"/>
          <w:szCs w:val="21"/>
          <w:lang w:eastAsia="zh-CN"/>
        </w:rPr>
        <w:t>招标技术要求中，用</w:t>
      </w:r>
      <w:r>
        <w:rPr>
          <w:rFonts w:hint="eastAsia" w:eastAsia="宋体"/>
          <w:b/>
          <w:color w:val="FF0000"/>
          <w:kern w:val="2"/>
          <w:sz w:val="21"/>
          <w:szCs w:val="21"/>
          <w:lang w:eastAsia="zh-CN"/>
        </w:rPr>
        <w:t>红色加粗字体标注</w:t>
      </w:r>
      <w:r>
        <w:rPr>
          <w:rFonts w:hint="eastAsia" w:eastAsia="宋体"/>
          <w:b/>
          <w:kern w:val="2"/>
          <w:sz w:val="21"/>
          <w:szCs w:val="21"/>
          <w:lang w:eastAsia="zh-CN"/>
        </w:rPr>
        <w:t>的指标项均要求提供证明资料；其余指标项未要求提供证明资料，无需提供相关证明资料。</w:t>
      </w:r>
    </w:p>
    <w:p w14:paraId="6F186B39">
      <w:pPr>
        <w:widowControl w:val="0"/>
        <w:ind w:firstLine="422" w:firstLineChars="200"/>
        <w:jc w:val="both"/>
        <w:rPr>
          <w:rFonts w:eastAsia="宋体"/>
          <w:b/>
          <w:kern w:val="2"/>
          <w:sz w:val="21"/>
          <w:szCs w:val="21"/>
          <w:lang w:eastAsia="zh-CN"/>
        </w:rPr>
      </w:pPr>
      <w:r>
        <w:rPr>
          <w:rFonts w:hint="eastAsia" w:eastAsia="宋体"/>
          <w:b/>
          <w:color w:val="FF0000"/>
          <w:kern w:val="2"/>
          <w:sz w:val="21"/>
          <w:szCs w:val="21"/>
          <w:lang w:eastAsia="zh-CN"/>
        </w:rPr>
        <w:t>4、涉及区间的参数，除特别注明以外，</w:t>
      </w:r>
      <w:bookmarkStart w:id="36" w:name="_Hlk75447406"/>
      <w:r>
        <w:rPr>
          <w:rFonts w:hint="eastAsia" w:eastAsia="宋体"/>
          <w:b/>
          <w:color w:val="FF0000"/>
          <w:kern w:val="2"/>
          <w:sz w:val="21"/>
          <w:szCs w:val="21"/>
          <w:lang w:eastAsia="zh-CN"/>
        </w:rPr>
        <w:t>产品参数区间与招标要求不一致的均视为负偏离。</w:t>
      </w:r>
      <w:bookmarkEnd w:id="36"/>
      <w:r>
        <w:rPr>
          <w:rFonts w:hint="eastAsia" w:eastAsia="宋体"/>
          <w:b/>
          <w:color w:val="FF0000"/>
          <w:kern w:val="2"/>
          <w:sz w:val="21"/>
          <w:szCs w:val="21"/>
          <w:lang w:eastAsia="zh-CN"/>
        </w:rPr>
        <w:t>例：区间要求为0-20ML,只要响应的不是“0-20ML”，如投标文件响应为 0-15ML 、0-21ML 、1-12ML 、 9-20ML 、6-21ML 、9ML等情形均视为负偏离。</w:t>
      </w:r>
    </w:p>
    <w:bookmarkEnd w:id="35"/>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80"/>
        <w:gridCol w:w="6787"/>
      </w:tblGrid>
      <w:tr w14:paraId="2C25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7FC1AAD">
            <w:pPr>
              <w:widowControl w:val="0"/>
              <w:jc w:val="center"/>
              <w:rPr>
                <w:rFonts w:eastAsia="宋体"/>
                <w:b/>
                <w:kern w:val="2"/>
                <w:sz w:val="21"/>
                <w:lang w:eastAsia="zh-CN"/>
              </w:rPr>
            </w:pPr>
            <w:r>
              <w:rPr>
                <w:rFonts w:hint="eastAsia" w:eastAsia="宋体"/>
                <w:b/>
                <w:kern w:val="2"/>
                <w:sz w:val="21"/>
                <w:lang w:eastAsia="zh-CN"/>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3B3F1717">
            <w:pPr>
              <w:widowControl w:val="0"/>
              <w:jc w:val="center"/>
              <w:rPr>
                <w:rFonts w:eastAsia="宋体"/>
                <w:b/>
                <w:kern w:val="2"/>
                <w:sz w:val="21"/>
                <w:lang w:eastAsia="zh-CN"/>
              </w:rPr>
            </w:pPr>
            <w:r>
              <w:rPr>
                <w:rFonts w:hint="eastAsia" w:eastAsia="宋体"/>
                <w:b/>
                <w:kern w:val="2"/>
                <w:sz w:val="21"/>
                <w:lang w:eastAsia="zh-CN"/>
              </w:rPr>
              <w:t>货物名称</w:t>
            </w:r>
          </w:p>
        </w:tc>
        <w:tc>
          <w:tcPr>
            <w:tcW w:w="6894" w:type="dxa"/>
            <w:tcBorders>
              <w:top w:val="single" w:color="auto" w:sz="4" w:space="0"/>
              <w:left w:val="single" w:color="auto" w:sz="4" w:space="0"/>
              <w:bottom w:val="single" w:color="auto" w:sz="4" w:space="0"/>
              <w:right w:val="single" w:color="auto" w:sz="4" w:space="0"/>
            </w:tcBorders>
            <w:vAlign w:val="center"/>
          </w:tcPr>
          <w:p w14:paraId="50D0380E">
            <w:pPr>
              <w:widowControl w:val="0"/>
              <w:jc w:val="center"/>
              <w:rPr>
                <w:rFonts w:eastAsia="宋体"/>
                <w:b/>
                <w:kern w:val="2"/>
                <w:sz w:val="21"/>
                <w:lang w:eastAsia="zh-CN"/>
              </w:rPr>
            </w:pPr>
            <w:r>
              <w:rPr>
                <w:rFonts w:hint="eastAsia" w:eastAsia="宋体"/>
                <w:b/>
                <w:kern w:val="2"/>
                <w:sz w:val="21"/>
                <w:lang w:eastAsia="zh-CN"/>
              </w:rPr>
              <w:t>招标技术要求</w:t>
            </w:r>
          </w:p>
        </w:tc>
      </w:tr>
      <w:tr w14:paraId="2A96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0C76C34A">
            <w:pPr>
              <w:widowControl w:val="0"/>
              <w:jc w:val="both"/>
              <w:rPr>
                <w:rFonts w:eastAsia="宋体"/>
                <w:kern w:val="2"/>
                <w:sz w:val="21"/>
                <w:lang w:eastAsia="zh-CN"/>
              </w:rPr>
            </w:pPr>
            <w:r>
              <w:rPr>
                <w:rFonts w:hint="eastAsia" w:eastAsia="宋体"/>
                <w:kern w:val="2"/>
                <w:sz w:val="21"/>
                <w:lang w:eastAsia="zh-CN"/>
              </w:rPr>
              <w:t>1</w:t>
            </w:r>
          </w:p>
        </w:tc>
        <w:tc>
          <w:tcPr>
            <w:tcW w:w="1399" w:type="dxa"/>
            <w:vMerge w:val="restart"/>
            <w:tcBorders>
              <w:top w:val="single" w:color="auto" w:sz="4" w:space="0"/>
              <w:left w:val="nil"/>
              <w:right w:val="single" w:color="auto" w:sz="4" w:space="0"/>
            </w:tcBorders>
          </w:tcPr>
          <w:p w14:paraId="1224B0B1">
            <w:pPr>
              <w:widowControl w:val="0"/>
              <w:jc w:val="both"/>
              <w:rPr>
                <w:rFonts w:eastAsia="宋体"/>
                <w:kern w:val="2"/>
                <w:sz w:val="21"/>
                <w:lang w:eastAsia="zh-CN"/>
              </w:rPr>
            </w:pPr>
            <w:r>
              <w:rPr>
                <w:rFonts w:hint="eastAsia" w:eastAsia="宋体"/>
                <w:kern w:val="2"/>
                <w:sz w:val="21"/>
                <w:lang w:eastAsia="zh-CN"/>
              </w:rPr>
              <w:t>跑步机</w:t>
            </w:r>
          </w:p>
        </w:tc>
        <w:tc>
          <w:tcPr>
            <w:tcW w:w="6894" w:type="dxa"/>
            <w:tcBorders>
              <w:top w:val="single" w:color="auto" w:sz="4" w:space="0"/>
              <w:left w:val="nil"/>
              <w:bottom w:val="single" w:color="auto" w:sz="4" w:space="0"/>
              <w:right w:val="single" w:color="auto" w:sz="4" w:space="0"/>
            </w:tcBorders>
            <w:vAlign w:val="center"/>
          </w:tcPr>
          <w:p w14:paraId="2033AEE6">
            <w:pPr>
              <w:widowControl w:val="0"/>
              <w:jc w:val="both"/>
              <w:rPr>
                <w:rFonts w:eastAsia="宋体"/>
                <w:kern w:val="2"/>
                <w:sz w:val="21"/>
                <w:lang w:eastAsia="zh-CN"/>
              </w:rPr>
            </w:pPr>
            <w:r>
              <w:rPr>
                <w:rFonts w:hint="eastAsia" w:eastAsia="宋体"/>
                <w:kern w:val="2"/>
                <w:sz w:val="21"/>
                <w:lang w:eastAsia="zh-CN"/>
              </w:rPr>
              <w:t>1.1产品尺寸：长2100*宽930mm*高1590mm（各允许偏离±50mm）。</w:t>
            </w:r>
          </w:p>
        </w:tc>
      </w:tr>
      <w:tr w14:paraId="5415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4F41241">
            <w:pPr>
              <w:widowControl w:val="0"/>
              <w:jc w:val="both"/>
              <w:rPr>
                <w:rFonts w:eastAsia="宋体"/>
                <w:kern w:val="2"/>
                <w:sz w:val="21"/>
                <w:lang w:eastAsia="zh-CN"/>
              </w:rPr>
            </w:pPr>
          </w:p>
        </w:tc>
        <w:tc>
          <w:tcPr>
            <w:tcW w:w="1399" w:type="dxa"/>
            <w:vMerge w:val="continue"/>
            <w:tcBorders>
              <w:left w:val="nil"/>
              <w:right w:val="single" w:color="auto" w:sz="4" w:space="0"/>
            </w:tcBorders>
          </w:tcPr>
          <w:p w14:paraId="2EE831C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42D63524">
            <w:pPr>
              <w:widowControl w:val="0"/>
              <w:jc w:val="both"/>
              <w:rPr>
                <w:rFonts w:eastAsia="宋体"/>
                <w:kern w:val="2"/>
                <w:sz w:val="21"/>
                <w:lang w:eastAsia="zh-CN"/>
              </w:rPr>
            </w:pPr>
            <w:r>
              <w:rPr>
                <w:rFonts w:hint="eastAsia" w:eastAsia="宋体"/>
                <w:kern w:val="2"/>
                <w:sz w:val="21"/>
                <w:lang w:eastAsia="zh-CN"/>
              </w:rPr>
              <w:t xml:space="preserve">1.2额定功率：≥3HP,电压：220-240V（投标产品参数在以上范围内任意值均可）。 </w:t>
            </w:r>
          </w:p>
        </w:tc>
      </w:tr>
      <w:tr w14:paraId="5D7A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FE48905">
            <w:pPr>
              <w:widowControl w:val="0"/>
              <w:jc w:val="both"/>
              <w:rPr>
                <w:rFonts w:eastAsia="宋体"/>
                <w:kern w:val="2"/>
                <w:sz w:val="21"/>
                <w:lang w:eastAsia="zh-CN"/>
              </w:rPr>
            </w:pPr>
          </w:p>
        </w:tc>
        <w:tc>
          <w:tcPr>
            <w:tcW w:w="1399" w:type="dxa"/>
            <w:vMerge w:val="continue"/>
            <w:tcBorders>
              <w:left w:val="nil"/>
              <w:right w:val="single" w:color="auto" w:sz="4" w:space="0"/>
            </w:tcBorders>
          </w:tcPr>
          <w:p w14:paraId="37451E1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48AA78F3">
            <w:pPr>
              <w:widowControl w:val="0"/>
              <w:jc w:val="both"/>
              <w:rPr>
                <w:rFonts w:eastAsia="宋体"/>
                <w:kern w:val="2"/>
                <w:sz w:val="21"/>
                <w:lang w:eastAsia="zh-CN"/>
              </w:rPr>
            </w:pPr>
            <w:r>
              <w:rPr>
                <w:rFonts w:hint="eastAsia" w:eastAsia="宋体"/>
                <w:kern w:val="2"/>
                <w:sz w:val="21"/>
                <w:lang w:eastAsia="zh-CN"/>
              </w:rPr>
              <w:t>1.3设备最大承重≥120kg。</w:t>
            </w:r>
          </w:p>
        </w:tc>
      </w:tr>
      <w:tr w14:paraId="3BB2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A10AC98">
            <w:pPr>
              <w:widowControl w:val="0"/>
              <w:jc w:val="both"/>
              <w:rPr>
                <w:rFonts w:eastAsia="宋体"/>
                <w:kern w:val="2"/>
                <w:sz w:val="21"/>
                <w:lang w:eastAsia="zh-CN"/>
              </w:rPr>
            </w:pPr>
          </w:p>
        </w:tc>
        <w:tc>
          <w:tcPr>
            <w:tcW w:w="1399" w:type="dxa"/>
            <w:vMerge w:val="continue"/>
            <w:tcBorders>
              <w:left w:val="nil"/>
              <w:right w:val="single" w:color="auto" w:sz="4" w:space="0"/>
            </w:tcBorders>
          </w:tcPr>
          <w:p w14:paraId="7420584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5AF9D780">
            <w:pPr>
              <w:widowControl w:val="0"/>
              <w:jc w:val="both"/>
              <w:rPr>
                <w:rFonts w:eastAsia="宋体"/>
                <w:kern w:val="2"/>
                <w:sz w:val="21"/>
                <w:lang w:eastAsia="zh-CN"/>
              </w:rPr>
            </w:pPr>
            <w:r>
              <w:rPr>
                <w:rFonts w:hint="eastAsia" w:eastAsia="宋体"/>
                <w:kern w:val="2"/>
                <w:sz w:val="21"/>
                <w:lang w:eastAsia="zh-CN"/>
              </w:rPr>
              <w:t>1.4速度范围覆盖1km/h-20km/h（投标产品参数区间不能覆盖招标要求范围的视为负偏离）。</w:t>
            </w:r>
          </w:p>
        </w:tc>
      </w:tr>
      <w:tr w14:paraId="3C3F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1E40EBE">
            <w:pPr>
              <w:widowControl w:val="0"/>
              <w:jc w:val="both"/>
              <w:rPr>
                <w:rFonts w:eastAsia="宋体"/>
                <w:kern w:val="2"/>
                <w:sz w:val="21"/>
                <w:lang w:eastAsia="zh-CN"/>
              </w:rPr>
            </w:pPr>
          </w:p>
        </w:tc>
        <w:tc>
          <w:tcPr>
            <w:tcW w:w="1399" w:type="dxa"/>
            <w:vMerge w:val="continue"/>
            <w:tcBorders>
              <w:left w:val="nil"/>
              <w:right w:val="single" w:color="auto" w:sz="4" w:space="0"/>
            </w:tcBorders>
          </w:tcPr>
          <w:p w14:paraId="143067E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0F0E1D06">
            <w:pPr>
              <w:widowControl w:val="0"/>
              <w:jc w:val="both"/>
              <w:rPr>
                <w:rFonts w:eastAsia="宋体"/>
                <w:kern w:val="2"/>
                <w:sz w:val="21"/>
                <w:lang w:eastAsia="zh-CN"/>
              </w:rPr>
            </w:pPr>
            <w:r>
              <w:rPr>
                <w:rFonts w:hint="eastAsia" w:eastAsia="宋体"/>
                <w:kern w:val="2"/>
                <w:sz w:val="21"/>
                <w:lang w:eastAsia="zh-CN"/>
              </w:rPr>
              <w:t>1.5坡度范围覆盖0-15%（投标产品参数区间不能覆盖招标要求范围的视为负偏离）。</w:t>
            </w:r>
          </w:p>
        </w:tc>
      </w:tr>
      <w:tr w14:paraId="556A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BD470C3">
            <w:pPr>
              <w:widowControl w:val="0"/>
              <w:jc w:val="both"/>
              <w:rPr>
                <w:rFonts w:eastAsia="宋体"/>
                <w:kern w:val="2"/>
                <w:sz w:val="21"/>
                <w:lang w:eastAsia="zh-CN"/>
              </w:rPr>
            </w:pPr>
          </w:p>
        </w:tc>
        <w:tc>
          <w:tcPr>
            <w:tcW w:w="1399" w:type="dxa"/>
            <w:vMerge w:val="continue"/>
            <w:tcBorders>
              <w:left w:val="nil"/>
              <w:right w:val="single" w:color="auto" w:sz="4" w:space="0"/>
            </w:tcBorders>
          </w:tcPr>
          <w:p w14:paraId="7F1A235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65A39B2C">
            <w:pPr>
              <w:widowControl w:val="0"/>
              <w:jc w:val="both"/>
              <w:rPr>
                <w:rFonts w:eastAsia="宋体"/>
                <w:kern w:val="2"/>
                <w:sz w:val="21"/>
                <w:lang w:eastAsia="zh-CN"/>
              </w:rPr>
            </w:pPr>
            <w:r>
              <w:rPr>
                <w:rFonts w:hint="eastAsia" w:eastAsia="宋体"/>
                <w:kern w:val="2"/>
                <w:sz w:val="21"/>
                <w:lang w:eastAsia="zh-CN"/>
              </w:rPr>
              <w:t>1.6跑带厚度≥2.3mm，跑板厚度≥20mm。跑步区域≥560mm*1520mm。</w:t>
            </w:r>
          </w:p>
        </w:tc>
      </w:tr>
      <w:tr w14:paraId="451F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D3AFEB8">
            <w:pPr>
              <w:widowControl w:val="0"/>
              <w:jc w:val="both"/>
              <w:rPr>
                <w:rFonts w:eastAsia="宋体"/>
                <w:kern w:val="2"/>
                <w:sz w:val="21"/>
                <w:lang w:eastAsia="zh-CN"/>
              </w:rPr>
            </w:pPr>
          </w:p>
        </w:tc>
        <w:tc>
          <w:tcPr>
            <w:tcW w:w="1399" w:type="dxa"/>
            <w:vMerge w:val="continue"/>
            <w:tcBorders>
              <w:left w:val="nil"/>
              <w:right w:val="single" w:color="auto" w:sz="4" w:space="0"/>
            </w:tcBorders>
          </w:tcPr>
          <w:p w14:paraId="0E2FD3A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07130A6B">
            <w:pPr>
              <w:widowControl w:val="0"/>
              <w:jc w:val="both"/>
              <w:rPr>
                <w:rFonts w:eastAsia="宋体"/>
                <w:kern w:val="2"/>
                <w:sz w:val="21"/>
                <w:lang w:eastAsia="zh-CN"/>
              </w:rPr>
            </w:pPr>
            <w:r>
              <w:rPr>
                <w:rFonts w:hint="eastAsia" w:eastAsia="宋体"/>
                <w:kern w:val="2"/>
                <w:sz w:val="21"/>
                <w:lang w:eastAsia="zh-CN"/>
              </w:rPr>
              <w:t>1.7显示速度、坡度、距离、时间、心率、卡路英寸里等内容，并设有图标指示。</w:t>
            </w:r>
          </w:p>
        </w:tc>
      </w:tr>
      <w:tr w14:paraId="6C4B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0D50929">
            <w:pPr>
              <w:widowControl w:val="0"/>
              <w:jc w:val="both"/>
              <w:rPr>
                <w:rFonts w:eastAsia="宋体"/>
                <w:kern w:val="2"/>
                <w:sz w:val="21"/>
                <w:lang w:eastAsia="zh-CN"/>
              </w:rPr>
            </w:pPr>
          </w:p>
        </w:tc>
        <w:tc>
          <w:tcPr>
            <w:tcW w:w="1399" w:type="dxa"/>
            <w:vMerge w:val="continue"/>
            <w:tcBorders>
              <w:left w:val="nil"/>
              <w:right w:val="single" w:color="auto" w:sz="4" w:space="0"/>
            </w:tcBorders>
          </w:tcPr>
          <w:p w14:paraId="3AF2A78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42EB5378">
            <w:pPr>
              <w:widowControl w:val="0"/>
              <w:jc w:val="both"/>
              <w:rPr>
                <w:rFonts w:eastAsia="宋体"/>
                <w:kern w:val="2"/>
                <w:sz w:val="21"/>
                <w:lang w:eastAsia="zh-CN"/>
              </w:rPr>
            </w:pPr>
            <w:r>
              <w:rPr>
                <w:rFonts w:hint="eastAsia" w:eastAsia="宋体"/>
                <w:kern w:val="2"/>
                <w:sz w:val="21"/>
                <w:lang w:eastAsia="zh-CN"/>
              </w:rPr>
              <w:t>1.8显示屏≥6英寸、LED界面。</w:t>
            </w:r>
          </w:p>
        </w:tc>
      </w:tr>
      <w:tr w14:paraId="7C80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84D8571">
            <w:pPr>
              <w:widowControl w:val="0"/>
              <w:jc w:val="both"/>
              <w:rPr>
                <w:rFonts w:eastAsia="宋体"/>
                <w:kern w:val="2"/>
                <w:sz w:val="21"/>
                <w:lang w:eastAsia="zh-CN"/>
              </w:rPr>
            </w:pPr>
          </w:p>
        </w:tc>
        <w:tc>
          <w:tcPr>
            <w:tcW w:w="1399" w:type="dxa"/>
            <w:vMerge w:val="continue"/>
            <w:tcBorders>
              <w:left w:val="nil"/>
              <w:right w:val="single" w:color="auto" w:sz="4" w:space="0"/>
            </w:tcBorders>
          </w:tcPr>
          <w:p w14:paraId="3E86D9B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41DD6F4D">
            <w:pPr>
              <w:widowControl w:val="0"/>
              <w:jc w:val="both"/>
              <w:rPr>
                <w:rFonts w:eastAsia="宋体"/>
                <w:kern w:val="2"/>
                <w:sz w:val="21"/>
                <w:lang w:eastAsia="zh-CN"/>
              </w:rPr>
            </w:pPr>
            <w:r>
              <w:rPr>
                <w:rFonts w:hint="eastAsia" w:eastAsia="宋体"/>
                <w:kern w:val="2"/>
                <w:sz w:val="21"/>
                <w:lang w:eastAsia="zh-CN"/>
              </w:rPr>
              <w:t xml:space="preserve">1.9固定程序：手动模式（快速启动模式）, 目标模式≥3种, 固定模式≥5种，用户模式≥2种，心率模式≥3种。 </w:t>
            </w:r>
          </w:p>
        </w:tc>
      </w:tr>
      <w:tr w14:paraId="777C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416A93F">
            <w:pPr>
              <w:widowControl w:val="0"/>
              <w:jc w:val="both"/>
              <w:rPr>
                <w:rFonts w:eastAsia="宋体"/>
                <w:kern w:val="2"/>
                <w:sz w:val="21"/>
                <w:lang w:eastAsia="zh-CN"/>
              </w:rPr>
            </w:pPr>
          </w:p>
        </w:tc>
        <w:tc>
          <w:tcPr>
            <w:tcW w:w="1399" w:type="dxa"/>
            <w:vMerge w:val="continue"/>
            <w:tcBorders>
              <w:left w:val="nil"/>
              <w:right w:val="single" w:color="auto" w:sz="4" w:space="0"/>
            </w:tcBorders>
          </w:tcPr>
          <w:p w14:paraId="7AF140E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514AC66B">
            <w:pPr>
              <w:widowControl w:val="0"/>
              <w:jc w:val="both"/>
              <w:rPr>
                <w:rFonts w:eastAsia="宋体"/>
                <w:b/>
                <w:bCs/>
                <w:color w:val="FF0000"/>
                <w:kern w:val="2"/>
                <w:sz w:val="21"/>
                <w:lang w:eastAsia="zh-CN"/>
              </w:rPr>
            </w:pPr>
            <w:r>
              <w:rPr>
                <w:rFonts w:hint="eastAsia" w:eastAsia="宋体"/>
                <w:b/>
                <w:bCs/>
                <w:color w:val="FF0000"/>
                <w:kern w:val="2"/>
                <w:sz w:val="21"/>
                <w:lang w:eastAsia="zh-CN"/>
              </w:rPr>
              <w:t>1.10提供国家认证认可监督管理委员会批准的第三方认证机构（需提供该认证机构在“全国认证认可信息公共服务平台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r>
      <w:tr w14:paraId="3872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B6C07C0">
            <w:pPr>
              <w:widowControl w:val="0"/>
              <w:jc w:val="both"/>
              <w:rPr>
                <w:rFonts w:eastAsia="宋体"/>
                <w:kern w:val="2"/>
                <w:sz w:val="21"/>
                <w:lang w:eastAsia="zh-CN"/>
              </w:rPr>
            </w:pPr>
          </w:p>
        </w:tc>
        <w:tc>
          <w:tcPr>
            <w:tcW w:w="1399" w:type="dxa"/>
            <w:vMerge w:val="continue"/>
            <w:tcBorders>
              <w:left w:val="nil"/>
              <w:right w:val="single" w:color="auto" w:sz="4" w:space="0"/>
            </w:tcBorders>
          </w:tcPr>
          <w:p w14:paraId="5019682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vAlign w:val="center"/>
          </w:tcPr>
          <w:p w14:paraId="6CD1427A">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1.11承诺中标后提供符合要求的检测报告，投标时提供承诺函（格式自拟），承诺函需包含以下内容：</w:t>
            </w:r>
          </w:p>
          <w:p w14:paraId="73C8ABB5">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17498.6-2008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02CCB5B7">
            <w:pPr>
              <w:widowControl w:val="0"/>
              <w:jc w:val="both"/>
              <w:rPr>
                <w:rFonts w:eastAsia="宋体"/>
                <w:b/>
                <w:bCs/>
                <w:color w:val="FF0000"/>
                <w:kern w:val="2"/>
                <w:sz w:val="21"/>
                <w:lang w:eastAsia="zh-CN"/>
              </w:rPr>
            </w:pPr>
            <w:r>
              <w:rPr>
                <w:rFonts w:hint="eastAsia" w:eastAsia="宋体"/>
                <w:b/>
                <w:bCs/>
                <w:color w:val="FF0000"/>
                <w:kern w:val="2"/>
                <w:sz w:val="21"/>
                <w:lang w:eastAsia="zh-CN"/>
              </w:rPr>
              <w:t>未提供承诺函或承诺函不满足要求的按投标无效处理。</w:t>
            </w:r>
          </w:p>
        </w:tc>
      </w:tr>
      <w:tr w14:paraId="4540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0DDF80EF">
            <w:pPr>
              <w:widowControl w:val="0"/>
              <w:jc w:val="both"/>
              <w:rPr>
                <w:rFonts w:eastAsia="宋体"/>
                <w:kern w:val="2"/>
                <w:sz w:val="21"/>
                <w:lang w:eastAsia="zh-CN"/>
              </w:rPr>
            </w:pPr>
            <w:r>
              <w:rPr>
                <w:rFonts w:hint="eastAsia" w:eastAsia="宋体"/>
                <w:kern w:val="2"/>
                <w:sz w:val="21"/>
                <w:lang w:eastAsia="zh-CN"/>
              </w:rPr>
              <w:t>2</w:t>
            </w:r>
          </w:p>
        </w:tc>
        <w:tc>
          <w:tcPr>
            <w:tcW w:w="1399" w:type="dxa"/>
            <w:vMerge w:val="restart"/>
            <w:tcBorders>
              <w:top w:val="single" w:color="auto" w:sz="4" w:space="0"/>
              <w:left w:val="nil"/>
              <w:right w:val="single" w:color="auto" w:sz="4" w:space="0"/>
            </w:tcBorders>
          </w:tcPr>
          <w:p w14:paraId="6F878422">
            <w:pPr>
              <w:widowControl w:val="0"/>
              <w:jc w:val="both"/>
              <w:rPr>
                <w:rFonts w:eastAsia="宋体"/>
                <w:kern w:val="2"/>
                <w:sz w:val="21"/>
                <w:lang w:eastAsia="zh-CN"/>
              </w:rPr>
            </w:pPr>
            <w:r>
              <w:rPr>
                <w:rFonts w:hint="eastAsia" w:eastAsia="宋体"/>
                <w:kern w:val="2"/>
                <w:sz w:val="21"/>
                <w:lang w:eastAsia="zh-CN"/>
              </w:rPr>
              <w:t>立式健身车</w:t>
            </w:r>
          </w:p>
        </w:tc>
        <w:tc>
          <w:tcPr>
            <w:tcW w:w="6894" w:type="dxa"/>
            <w:tcBorders>
              <w:top w:val="single" w:color="auto" w:sz="4" w:space="0"/>
              <w:left w:val="nil"/>
              <w:bottom w:val="single" w:color="auto" w:sz="4" w:space="0"/>
              <w:right w:val="single" w:color="auto" w:sz="4" w:space="0"/>
            </w:tcBorders>
          </w:tcPr>
          <w:p w14:paraId="51921DB3">
            <w:pPr>
              <w:widowControl w:val="0"/>
              <w:jc w:val="both"/>
              <w:rPr>
                <w:rFonts w:eastAsia="宋体"/>
                <w:kern w:val="2"/>
                <w:sz w:val="21"/>
                <w:lang w:eastAsia="zh-CN"/>
              </w:rPr>
            </w:pPr>
            <w:r>
              <w:rPr>
                <w:rFonts w:hint="eastAsia" w:eastAsia="宋体"/>
                <w:kern w:val="2"/>
                <w:sz w:val="21"/>
                <w:lang w:eastAsia="zh-CN"/>
              </w:rPr>
              <w:t xml:space="preserve">2.1产品尺寸≥长1090mmx宽570mmx高1360mm。                   </w:t>
            </w:r>
          </w:p>
        </w:tc>
      </w:tr>
      <w:tr w14:paraId="5AEC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9A9E8F5">
            <w:pPr>
              <w:widowControl w:val="0"/>
              <w:jc w:val="both"/>
              <w:rPr>
                <w:rFonts w:eastAsia="宋体"/>
                <w:kern w:val="2"/>
                <w:sz w:val="21"/>
                <w:lang w:eastAsia="zh-CN"/>
              </w:rPr>
            </w:pPr>
          </w:p>
        </w:tc>
        <w:tc>
          <w:tcPr>
            <w:tcW w:w="1399" w:type="dxa"/>
            <w:vMerge w:val="continue"/>
            <w:tcBorders>
              <w:left w:val="nil"/>
              <w:right w:val="single" w:color="auto" w:sz="4" w:space="0"/>
            </w:tcBorders>
          </w:tcPr>
          <w:p w14:paraId="38F5A64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8124B5C">
            <w:pPr>
              <w:widowControl w:val="0"/>
              <w:jc w:val="both"/>
              <w:rPr>
                <w:rFonts w:eastAsia="宋体"/>
                <w:kern w:val="2"/>
                <w:sz w:val="21"/>
                <w:lang w:eastAsia="zh-CN"/>
              </w:rPr>
            </w:pPr>
            <w:r>
              <w:rPr>
                <w:rFonts w:hint="eastAsia" w:eastAsia="宋体"/>
                <w:kern w:val="2"/>
                <w:sz w:val="21"/>
                <w:lang w:eastAsia="zh-CN"/>
              </w:rPr>
              <w:t>2.2最大功率：≥300W。自发电磁控系统。</w:t>
            </w:r>
          </w:p>
        </w:tc>
      </w:tr>
      <w:tr w14:paraId="464B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100CF1C">
            <w:pPr>
              <w:widowControl w:val="0"/>
              <w:jc w:val="both"/>
              <w:rPr>
                <w:rFonts w:eastAsia="宋体"/>
                <w:kern w:val="2"/>
                <w:sz w:val="21"/>
                <w:lang w:eastAsia="zh-CN"/>
              </w:rPr>
            </w:pPr>
          </w:p>
        </w:tc>
        <w:tc>
          <w:tcPr>
            <w:tcW w:w="1399" w:type="dxa"/>
            <w:vMerge w:val="continue"/>
            <w:tcBorders>
              <w:left w:val="nil"/>
              <w:right w:val="single" w:color="auto" w:sz="4" w:space="0"/>
            </w:tcBorders>
          </w:tcPr>
          <w:p w14:paraId="1DFF52C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9A28657">
            <w:pPr>
              <w:widowControl w:val="0"/>
              <w:jc w:val="both"/>
              <w:rPr>
                <w:rFonts w:eastAsia="宋体"/>
                <w:kern w:val="2"/>
                <w:sz w:val="21"/>
                <w:lang w:eastAsia="zh-CN"/>
              </w:rPr>
            </w:pPr>
            <w:r>
              <w:rPr>
                <w:rFonts w:hint="eastAsia" w:eastAsia="宋体"/>
                <w:kern w:val="2"/>
                <w:sz w:val="21"/>
                <w:lang w:eastAsia="zh-CN"/>
              </w:rPr>
              <w:t>2.3阻力级数：≥15级。</w:t>
            </w:r>
          </w:p>
        </w:tc>
      </w:tr>
      <w:tr w14:paraId="6C14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6CAB01E">
            <w:pPr>
              <w:widowControl w:val="0"/>
              <w:jc w:val="both"/>
              <w:rPr>
                <w:rFonts w:eastAsia="宋体"/>
                <w:kern w:val="2"/>
                <w:sz w:val="21"/>
                <w:lang w:eastAsia="zh-CN"/>
              </w:rPr>
            </w:pPr>
          </w:p>
        </w:tc>
        <w:tc>
          <w:tcPr>
            <w:tcW w:w="1399" w:type="dxa"/>
            <w:vMerge w:val="continue"/>
            <w:tcBorders>
              <w:left w:val="nil"/>
              <w:right w:val="single" w:color="auto" w:sz="4" w:space="0"/>
            </w:tcBorders>
          </w:tcPr>
          <w:p w14:paraId="4DD032E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C10B222">
            <w:pPr>
              <w:widowControl w:val="0"/>
              <w:jc w:val="both"/>
              <w:rPr>
                <w:rFonts w:eastAsia="宋体"/>
                <w:kern w:val="2"/>
                <w:sz w:val="21"/>
                <w:lang w:eastAsia="zh-CN"/>
              </w:rPr>
            </w:pPr>
            <w:r>
              <w:rPr>
                <w:rFonts w:hint="eastAsia" w:eastAsia="宋体"/>
                <w:kern w:val="2"/>
                <w:sz w:val="21"/>
                <w:lang w:eastAsia="zh-CN"/>
              </w:rPr>
              <w:t>2.4心率控制程序至少含：65%、75%、85%三种心率控制程序，界面设有图标指示。</w:t>
            </w:r>
          </w:p>
        </w:tc>
      </w:tr>
      <w:tr w14:paraId="7CCD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326DD7B">
            <w:pPr>
              <w:widowControl w:val="0"/>
              <w:jc w:val="both"/>
              <w:rPr>
                <w:rFonts w:eastAsia="宋体"/>
                <w:kern w:val="2"/>
                <w:sz w:val="21"/>
                <w:lang w:eastAsia="zh-CN"/>
              </w:rPr>
            </w:pPr>
          </w:p>
        </w:tc>
        <w:tc>
          <w:tcPr>
            <w:tcW w:w="1399" w:type="dxa"/>
            <w:vMerge w:val="continue"/>
            <w:tcBorders>
              <w:left w:val="nil"/>
              <w:right w:val="single" w:color="auto" w:sz="4" w:space="0"/>
            </w:tcBorders>
          </w:tcPr>
          <w:p w14:paraId="33FCFBE6">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3DDA94F">
            <w:pPr>
              <w:widowControl w:val="0"/>
              <w:jc w:val="both"/>
              <w:rPr>
                <w:rFonts w:eastAsia="宋体"/>
                <w:kern w:val="2"/>
                <w:sz w:val="21"/>
                <w:lang w:eastAsia="zh-CN"/>
              </w:rPr>
            </w:pPr>
            <w:r>
              <w:rPr>
                <w:rFonts w:hint="eastAsia" w:eastAsia="宋体"/>
                <w:kern w:val="2"/>
                <w:sz w:val="21"/>
                <w:lang w:eastAsia="zh-CN"/>
              </w:rPr>
              <w:t>2.5显示视窗：显示屏≥7英寸、LED界面。</w:t>
            </w:r>
          </w:p>
        </w:tc>
      </w:tr>
      <w:tr w14:paraId="4C9B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tcBorders>
              <w:left w:val="single" w:color="auto" w:sz="4" w:space="0"/>
              <w:right w:val="single" w:color="auto" w:sz="4" w:space="0"/>
            </w:tcBorders>
          </w:tcPr>
          <w:p w14:paraId="068882A5">
            <w:pPr>
              <w:widowControl w:val="0"/>
              <w:jc w:val="both"/>
              <w:rPr>
                <w:rFonts w:eastAsia="宋体"/>
                <w:kern w:val="2"/>
                <w:sz w:val="21"/>
                <w:lang w:eastAsia="zh-CN"/>
              </w:rPr>
            </w:pPr>
          </w:p>
        </w:tc>
        <w:tc>
          <w:tcPr>
            <w:tcW w:w="1399" w:type="dxa"/>
            <w:vMerge w:val="continue"/>
            <w:tcBorders>
              <w:left w:val="nil"/>
              <w:right w:val="single" w:color="auto" w:sz="4" w:space="0"/>
            </w:tcBorders>
          </w:tcPr>
          <w:p w14:paraId="16383F9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AD6460F">
            <w:pPr>
              <w:widowControl w:val="0"/>
              <w:jc w:val="both"/>
              <w:rPr>
                <w:rFonts w:eastAsia="宋体"/>
                <w:kern w:val="2"/>
                <w:sz w:val="21"/>
                <w:lang w:eastAsia="zh-CN"/>
              </w:rPr>
            </w:pPr>
            <w:r>
              <w:rPr>
                <w:rFonts w:hint="eastAsia" w:eastAsia="宋体"/>
                <w:kern w:val="2"/>
                <w:sz w:val="21"/>
                <w:lang w:eastAsia="zh-CN"/>
              </w:rPr>
              <w:t>2.6最大承重≥120kg。</w:t>
            </w:r>
          </w:p>
        </w:tc>
      </w:tr>
      <w:tr w14:paraId="67A7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4643F7">
            <w:pPr>
              <w:widowControl w:val="0"/>
              <w:jc w:val="both"/>
              <w:rPr>
                <w:rFonts w:eastAsia="宋体"/>
                <w:kern w:val="2"/>
                <w:sz w:val="21"/>
                <w:lang w:eastAsia="zh-CN"/>
              </w:rPr>
            </w:pPr>
          </w:p>
        </w:tc>
        <w:tc>
          <w:tcPr>
            <w:tcW w:w="1399" w:type="dxa"/>
            <w:vMerge w:val="continue"/>
            <w:tcBorders>
              <w:left w:val="nil"/>
              <w:right w:val="single" w:color="auto" w:sz="4" w:space="0"/>
            </w:tcBorders>
          </w:tcPr>
          <w:p w14:paraId="06A5D22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9C09151">
            <w:pPr>
              <w:widowControl w:val="0"/>
              <w:jc w:val="both"/>
              <w:rPr>
                <w:rFonts w:eastAsia="宋体"/>
                <w:kern w:val="2"/>
                <w:sz w:val="21"/>
                <w:lang w:eastAsia="zh-CN"/>
              </w:rPr>
            </w:pPr>
            <w:r>
              <w:rPr>
                <w:rFonts w:hint="eastAsia" w:eastAsia="宋体"/>
                <w:kern w:val="2"/>
                <w:sz w:val="21"/>
                <w:lang w:eastAsia="zh-CN"/>
              </w:rPr>
              <w:t xml:space="preserve">2.7立柱管壁厚：≥3mm。 </w:t>
            </w:r>
          </w:p>
        </w:tc>
      </w:tr>
      <w:tr w14:paraId="39AB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738285E">
            <w:pPr>
              <w:widowControl w:val="0"/>
              <w:jc w:val="both"/>
              <w:rPr>
                <w:rFonts w:eastAsia="宋体"/>
                <w:kern w:val="2"/>
                <w:sz w:val="21"/>
                <w:lang w:eastAsia="zh-CN"/>
              </w:rPr>
            </w:pPr>
          </w:p>
        </w:tc>
        <w:tc>
          <w:tcPr>
            <w:tcW w:w="1399" w:type="dxa"/>
            <w:vMerge w:val="continue"/>
            <w:tcBorders>
              <w:left w:val="nil"/>
              <w:right w:val="single" w:color="auto" w:sz="4" w:space="0"/>
            </w:tcBorders>
          </w:tcPr>
          <w:p w14:paraId="4186497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5D4B0B6">
            <w:pPr>
              <w:widowControl w:val="0"/>
              <w:jc w:val="both"/>
              <w:rPr>
                <w:rFonts w:eastAsia="宋体"/>
                <w:kern w:val="2"/>
                <w:sz w:val="21"/>
                <w:lang w:eastAsia="zh-CN"/>
              </w:rPr>
            </w:pPr>
            <w:r>
              <w:rPr>
                <w:rFonts w:hint="eastAsia" w:eastAsia="宋体"/>
                <w:kern w:val="2"/>
                <w:sz w:val="21"/>
                <w:lang w:eastAsia="zh-CN"/>
              </w:rPr>
              <w:t>2.8仪表功能：时间、速度、距离、心率、热量，大于15档阻力调节，多种模式运动程序。</w:t>
            </w:r>
          </w:p>
        </w:tc>
      </w:tr>
      <w:tr w14:paraId="3D5D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2D9BD0D">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03B417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361E336">
            <w:pPr>
              <w:widowControl w:val="0"/>
              <w:jc w:val="both"/>
              <w:rPr>
                <w:rFonts w:eastAsia="宋体"/>
                <w:b/>
                <w:kern w:val="2"/>
                <w:sz w:val="21"/>
                <w:lang w:eastAsia="zh-CN"/>
              </w:rPr>
            </w:pPr>
            <w:r>
              <w:rPr>
                <w:rFonts w:hint="eastAsia" w:eastAsia="宋体"/>
                <w:b/>
                <w:bCs/>
                <w:color w:val="FF0000"/>
                <w:kern w:val="2"/>
                <w:sz w:val="21"/>
                <w:lang w:eastAsia="zh-CN"/>
              </w:rPr>
              <w:t>2.9提供国家认证认可监督管理委员会批准的第三方认证机构（需提供该认证机构在“全国认证认可信息公共服务平台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r>
      <w:tr w14:paraId="1B7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252C3F4">
            <w:pPr>
              <w:widowControl w:val="0"/>
              <w:jc w:val="both"/>
              <w:rPr>
                <w:rFonts w:eastAsia="宋体"/>
                <w:kern w:val="2"/>
                <w:sz w:val="21"/>
                <w:lang w:eastAsia="zh-CN"/>
              </w:rPr>
            </w:pPr>
            <w:r>
              <w:rPr>
                <w:rFonts w:hint="eastAsia" w:eastAsia="宋体"/>
                <w:kern w:val="2"/>
                <w:sz w:val="21"/>
                <w:lang w:eastAsia="zh-CN"/>
              </w:rPr>
              <w:t>3</w:t>
            </w:r>
          </w:p>
        </w:tc>
        <w:tc>
          <w:tcPr>
            <w:tcW w:w="1399" w:type="dxa"/>
            <w:vMerge w:val="restart"/>
            <w:tcBorders>
              <w:top w:val="single" w:color="auto" w:sz="4" w:space="0"/>
              <w:left w:val="nil"/>
              <w:right w:val="single" w:color="auto" w:sz="4" w:space="0"/>
            </w:tcBorders>
          </w:tcPr>
          <w:p w14:paraId="01E6244E">
            <w:pPr>
              <w:widowControl w:val="0"/>
              <w:jc w:val="both"/>
              <w:rPr>
                <w:rFonts w:eastAsia="宋体"/>
                <w:kern w:val="2"/>
                <w:sz w:val="21"/>
                <w:lang w:eastAsia="zh-CN"/>
              </w:rPr>
            </w:pPr>
            <w:r>
              <w:rPr>
                <w:rFonts w:hint="eastAsia" w:eastAsia="宋体"/>
                <w:kern w:val="2"/>
                <w:sz w:val="21"/>
                <w:lang w:eastAsia="zh-CN"/>
              </w:rPr>
              <w:t>滑雪划船综合训练机</w:t>
            </w:r>
          </w:p>
        </w:tc>
        <w:tc>
          <w:tcPr>
            <w:tcW w:w="6894" w:type="dxa"/>
            <w:tcBorders>
              <w:top w:val="single" w:color="auto" w:sz="4" w:space="0"/>
              <w:left w:val="nil"/>
              <w:bottom w:val="single" w:color="auto" w:sz="4" w:space="0"/>
              <w:right w:val="single" w:color="auto" w:sz="4" w:space="0"/>
            </w:tcBorders>
          </w:tcPr>
          <w:p w14:paraId="25D3FBFF">
            <w:pPr>
              <w:widowControl w:val="0"/>
              <w:jc w:val="both"/>
              <w:rPr>
                <w:rFonts w:eastAsia="宋体"/>
                <w:kern w:val="2"/>
                <w:sz w:val="21"/>
                <w:lang w:eastAsia="zh-CN"/>
              </w:rPr>
            </w:pPr>
            <w:r>
              <w:rPr>
                <w:rFonts w:hint="eastAsia" w:eastAsia="宋体"/>
                <w:kern w:val="2"/>
                <w:sz w:val="21"/>
                <w:lang w:eastAsia="zh-CN"/>
              </w:rPr>
              <w:t>3.1最大承重≥120kg。</w:t>
            </w:r>
          </w:p>
        </w:tc>
      </w:tr>
      <w:tr w14:paraId="0F8E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49EDE16">
            <w:pPr>
              <w:widowControl w:val="0"/>
              <w:jc w:val="both"/>
              <w:rPr>
                <w:rFonts w:eastAsia="宋体"/>
                <w:kern w:val="2"/>
                <w:sz w:val="21"/>
                <w:lang w:eastAsia="zh-CN"/>
              </w:rPr>
            </w:pPr>
          </w:p>
        </w:tc>
        <w:tc>
          <w:tcPr>
            <w:tcW w:w="1399" w:type="dxa"/>
            <w:vMerge w:val="continue"/>
            <w:tcBorders>
              <w:left w:val="nil"/>
              <w:right w:val="single" w:color="auto" w:sz="4" w:space="0"/>
            </w:tcBorders>
          </w:tcPr>
          <w:p w14:paraId="3A32AC9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F9C9A32">
            <w:pPr>
              <w:widowControl w:val="0"/>
              <w:jc w:val="both"/>
              <w:rPr>
                <w:rFonts w:eastAsia="宋体"/>
                <w:kern w:val="2"/>
                <w:sz w:val="21"/>
                <w:lang w:eastAsia="zh-CN"/>
              </w:rPr>
            </w:pPr>
            <w:r>
              <w:rPr>
                <w:rFonts w:hint="eastAsia" w:eastAsia="宋体"/>
                <w:kern w:val="2"/>
                <w:sz w:val="21"/>
                <w:lang w:eastAsia="zh-CN"/>
              </w:rPr>
              <w:t>3.2传动方式：高强度拉桨绳+皮带传动。</w:t>
            </w:r>
          </w:p>
        </w:tc>
      </w:tr>
      <w:tr w14:paraId="37E6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DD20066">
            <w:pPr>
              <w:widowControl w:val="0"/>
              <w:jc w:val="both"/>
              <w:rPr>
                <w:rFonts w:eastAsia="宋体"/>
                <w:kern w:val="2"/>
                <w:sz w:val="21"/>
                <w:lang w:eastAsia="zh-CN"/>
              </w:rPr>
            </w:pPr>
          </w:p>
        </w:tc>
        <w:tc>
          <w:tcPr>
            <w:tcW w:w="1399" w:type="dxa"/>
            <w:vMerge w:val="continue"/>
            <w:tcBorders>
              <w:left w:val="nil"/>
              <w:right w:val="single" w:color="auto" w:sz="4" w:space="0"/>
            </w:tcBorders>
          </w:tcPr>
          <w:p w14:paraId="5468D579">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C6D0433">
            <w:pPr>
              <w:widowControl w:val="0"/>
              <w:jc w:val="both"/>
              <w:rPr>
                <w:rFonts w:eastAsia="宋体"/>
                <w:kern w:val="2"/>
                <w:sz w:val="21"/>
                <w:lang w:eastAsia="zh-CN"/>
              </w:rPr>
            </w:pPr>
            <w:r>
              <w:rPr>
                <w:rFonts w:hint="eastAsia" w:eastAsia="宋体"/>
                <w:kern w:val="2"/>
                <w:sz w:val="21"/>
                <w:lang w:eastAsia="zh-CN"/>
              </w:rPr>
              <w:t>3.3把手：划船桨柄+滑雪手柄。</w:t>
            </w:r>
          </w:p>
        </w:tc>
      </w:tr>
      <w:tr w14:paraId="1A33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B0D36A3">
            <w:pPr>
              <w:widowControl w:val="0"/>
              <w:jc w:val="both"/>
              <w:rPr>
                <w:rFonts w:eastAsia="宋体"/>
                <w:kern w:val="2"/>
                <w:sz w:val="21"/>
                <w:lang w:eastAsia="zh-CN"/>
              </w:rPr>
            </w:pPr>
          </w:p>
        </w:tc>
        <w:tc>
          <w:tcPr>
            <w:tcW w:w="1399" w:type="dxa"/>
            <w:vMerge w:val="continue"/>
            <w:tcBorders>
              <w:left w:val="nil"/>
              <w:right w:val="single" w:color="auto" w:sz="4" w:space="0"/>
            </w:tcBorders>
          </w:tcPr>
          <w:p w14:paraId="70A39CA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942CEFC">
            <w:pPr>
              <w:widowControl w:val="0"/>
              <w:jc w:val="both"/>
              <w:rPr>
                <w:rFonts w:eastAsia="宋体"/>
                <w:kern w:val="2"/>
                <w:sz w:val="21"/>
                <w:lang w:eastAsia="zh-CN"/>
              </w:rPr>
            </w:pPr>
            <w:r>
              <w:rPr>
                <w:rFonts w:hint="eastAsia" w:eastAsia="宋体"/>
                <w:kern w:val="2"/>
                <w:sz w:val="21"/>
                <w:lang w:eastAsia="zh-CN"/>
              </w:rPr>
              <w:t>3.4阻力等级≥20档。</w:t>
            </w:r>
          </w:p>
        </w:tc>
      </w:tr>
      <w:tr w14:paraId="2BE4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75A9019">
            <w:pPr>
              <w:widowControl w:val="0"/>
              <w:jc w:val="both"/>
              <w:rPr>
                <w:rFonts w:eastAsia="宋体"/>
                <w:kern w:val="2"/>
                <w:sz w:val="21"/>
                <w:lang w:eastAsia="zh-CN"/>
              </w:rPr>
            </w:pPr>
          </w:p>
        </w:tc>
        <w:tc>
          <w:tcPr>
            <w:tcW w:w="1399" w:type="dxa"/>
            <w:vMerge w:val="continue"/>
            <w:tcBorders>
              <w:left w:val="nil"/>
              <w:right w:val="single" w:color="auto" w:sz="4" w:space="0"/>
            </w:tcBorders>
          </w:tcPr>
          <w:p w14:paraId="79B8E84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8EA4B5F">
            <w:pPr>
              <w:widowControl w:val="0"/>
              <w:jc w:val="both"/>
              <w:rPr>
                <w:rFonts w:eastAsia="宋体"/>
                <w:kern w:val="2"/>
                <w:sz w:val="21"/>
                <w:lang w:eastAsia="zh-CN"/>
              </w:rPr>
            </w:pPr>
            <w:r>
              <w:rPr>
                <w:rFonts w:hint="eastAsia" w:eastAsia="宋体"/>
                <w:kern w:val="2"/>
                <w:sz w:val="21"/>
                <w:lang w:eastAsia="zh-CN"/>
              </w:rPr>
              <w:t>3.5电源要求：电池供显示屏使用。</w:t>
            </w:r>
          </w:p>
        </w:tc>
      </w:tr>
      <w:tr w14:paraId="4F6B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91AAA46">
            <w:pPr>
              <w:widowControl w:val="0"/>
              <w:jc w:val="both"/>
              <w:rPr>
                <w:rFonts w:eastAsia="宋体"/>
                <w:kern w:val="2"/>
                <w:sz w:val="21"/>
                <w:lang w:eastAsia="zh-CN"/>
              </w:rPr>
            </w:pPr>
          </w:p>
        </w:tc>
        <w:tc>
          <w:tcPr>
            <w:tcW w:w="1399" w:type="dxa"/>
            <w:vMerge w:val="continue"/>
            <w:tcBorders>
              <w:left w:val="nil"/>
              <w:right w:val="single" w:color="auto" w:sz="4" w:space="0"/>
            </w:tcBorders>
          </w:tcPr>
          <w:p w14:paraId="377ABD2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2126FF8">
            <w:pPr>
              <w:widowControl w:val="0"/>
              <w:jc w:val="both"/>
              <w:rPr>
                <w:rFonts w:eastAsia="宋体"/>
                <w:kern w:val="2"/>
                <w:sz w:val="21"/>
                <w:lang w:eastAsia="zh-CN"/>
              </w:rPr>
            </w:pPr>
            <w:r>
              <w:rPr>
                <w:rFonts w:hint="eastAsia" w:eastAsia="宋体"/>
                <w:kern w:val="2"/>
                <w:sz w:val="21"/>
                <w:lang w:eastAsia="zh-CN"/>
              </w:rPr>
              <w:t>▲3.6运动程序：时间目标程序、距离目标程序、热量目标程序、时间间歇程序、距离间歇程序；程序范围值：热量程序范围值覆盖5-1000卡路里、目标程序范围值覆盖1-99分钟、距离程序范围值覆盖100-9900米；间隔程序运动时间范围覆盖10秒-99分钟、休息时间覆盖10秒-99分钟、间隔设定数量覆盖1-99个（投标产品参数区间不能覆盖招标要求范围的视为负偏离）。</w:t>
            </w:r>
          </w:p>
        </w:tc>
      </w:tr>
      <w:tr w14:paraId="0806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2A9FE7A">
            <w:pPr>
              <w:widowControl w:val="0"/>
              <w:jc w:val="both"/>
              <w:rPr>
                <w:rFonts w:eastAsia="宋体"/>
                <w:kern w:val="2"/>
                <w:sz w:val="21"/>
                <w:lang w:eastAsia="zh-CN"/>
              </w:rPr>
            </w:pPr>
          </w:p>
        </w:tc>
        <w:tc>
          <w:tcPr>
            <w:tcW w:w="1399" w:type="dxa"/>
            <w:vMerge w:val="continue"/>
            <w:tcBorders>
              <w:left w:val="nil"/>
              <w:right w:val="single" w:color="auto" w:sz="4" w:space="0"/>
            </w:tcBorders>
          </w:tcPr>
          <w:p w14:paraId="3D781AD9">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AB05883">
            <w:pPr>
              <w:widowControl w:val="0"/>
              <w:jc w:val="both"/>
              <w:rPr>
                <w:rFonts w:eastAsia="宋体"/>
                <w:kern w:val="2"/>
                <w:sz w:val="21"/>
                <w:lang w:eastAsia="zh-CN"/>
              </w:rPr>
            </w:pPr>
            <w:r>
              <w:rPr>
                <w:rFonts w:hint="eastAsia" w:eastAsia="宋体"/>
                <w:kern w:val="2"/>
                <w:sz w:val="21"/>
                <w:lang w:eastAsia="zh-CN"/>
              </w:rPr>
              <w:t>3.7心率监测：支持。</w:t>
            </w:r>
          </w:p>
        </w:tc>
      </w:tr>
      <w:tr w14:paraId="30D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0DCA3ED">
            <w:pPr>
              <w:widowControl w:val="0"/>
              <w:jc w:val="both"/>
              <w:rPr>
                <w:rFonts w:eastAsia="宋体"/>
                <w:kern w:val="2"/>
                <w:sz w:val="21"/>
                <w:lang w:eastAsia="zh-CN"/>
              </w:rPr>
            </w:pPr>
          </w:p>
        </w:tc>
        <w:tc>
          <w:tcPr>
            <w:tcW w:w="1399" w:type="dxa"/>
            <w:vMerge w:val="continue"/>
            <w:tcBorders>
              <w:left w:val="nil"/>
              <w:right w:val="single" w:color="auto" w:sz="4" w:space="0"/>
            </w:tcBorders>
          </w:tcPr>
          <w:p w14:paraId="7D935BB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B9B5A11">
            <w:pPr>
              <w:widowControl w:val="0"/>
              <w:jc w:val="both"/>
              <w:rPr>
                <w:rFonts w:eastAsia="宋体"/>
                <w:kern w:val="2"/>
                <w:sz w:val="21"/>
                <w:lang w:eastAsia="zh-CN"/>
              </w:rPr>
            </w:pPr>
            <w:r>
              <w:rPr>
                <w:rFonts w:hint="eastAsia" w:eastAsia="宋体"/>
                <w:kern w:val="2"/>
                <w:sz w:val="21"/>
                <w:lang w:eastAsia="zh-CN"/>
              </w:rPr>
              <w:t>3.8产品尺寸：水平放置：≥长2610mm*宽810mm*高1060mm，竖立放置：≥长1360mm*宽810mm*高2140mm。</w:t>
            </w:r>
          </w:p>
        </w:tc>
      </w:tr>
      <w:tr w14:paraId="084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DD8F521">
            <w:pPr>
              <w:widowControl w:val="0"/>
              <w:jc w:val="both"/>
              <w:rPr>
                <w:rFonts w:eastAsia="宋体"/>
                <w:kern w:val="2"/>
                <w:sz w:val="21"/>
                <w:lang w:eastAsia="zh-CN"/>
              </w:rPr>
            </w:pPr>
          </w:p>
        </w:tc>
        <w:tc>
          <w:tcPr>
            <w:tcW w:w="1399" w:type="dxa"/>
            <w:vMerge w:val="continue"/>
            <w:tcBorders>
              <w:left w:val="nil"/>
              <w:right w:val="single" w:color="auto" w:sz="4" w:space="0"/>
            </w:tcBorders>
          </w:tcPr>
          <w:p w14:paraId="7A20606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3C8BBC0">
            <w:pPr>
              <w:widowControl w:val="0"/>
              <w:jc w:val="both"/>
              <w:rPr>
                <w:rFonts w:eastAsia="宋体"/>
                <w:kern w:val="2"/>
                <w:sz w:val="21"/>
                <w:lang w:eastAsia="zh-CN"/>
              </w:rPr>
            </w:pPr>
            <w:r>
              <w:rPr>
                <w:rFonts w:hint="eastAsia" w:eastAsia="宋体"/>
                <w:kern w:val="2"/>
                <w:sz w:val="21"/>
                <w:lang w:eastAsia="zh-CN"/>
              </w:rPr>
              <w:t>▲3.9滑轨长度≥1660mm,坐立管规格≥宽65mm*长95mm*厚3.0mm。</w:t>
            </w:r>
          </w:p>
        </w:tc>
      </w:tr>
      <w:tr w14:paraId="7921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97C21AC">
            <w:pPr>
              <w:widowControl w:val="0"/>
              <w:jc w:val="both"/>
              <w:rPr>
                <w:rFonts w:eastAsia="宋体"/>
                <w:kern w:val="2"/>
                <w:sz w:val="21"/>
                <w:lang w:eastAsia="zh-CN"/>
              </w:rPr>
            </w:pPr>
          </w:p>
        </w:tc>
        <w:tc>
          <w:tcPr>
            <w:tcW w:w="1399" w:type="dxa"/>
            <w:vMerge w:val="continue"/>
            <w:tcBorders>
              <w:left w:val="nil"/>
              <w:right w:val="single" w:color="auto" w:sz="4" w:space="0"/>
            </w:tcBorders>
          </w:tcPr>
          <w:p w14:paraId="2087227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BE84723">
            <w:pPr>
              <w:widowControl w:val="0"/>
              <w:jc w:val="both"/>
              <w:rPr>
                <w:rFonts w:eastAsia="宋体"/>
                <w:b/>
                <w:bCs/>
                <w:color w:val="FF0000"/>
                <w:kern w:val="2"/>
                <w:sz w:val="21"/>
                <w:lang w:eastAsia="zh-CN"/>
              </w:rPr>
            </w:pPr>
            <w:r>
              <w:rPr>
                <w:rFonts w:hint="eastAsia" w:eastAsia="宋体"/>
                <w:b/>
                <w:bCs/>
                <w:color w:val="FF0000"/>
                <w:kern w:val="2"/>
                <w:sz w:val="21"/>
                <w:lang w:eastAsia="zh-CN"/>
              </w:rPr>
              <w:t>▲3.10采用高强度拉桨绳，使用寿命≥50万次，投标人同时提供：①在检验检测机构资质认定证书规定的能力范围内出具合格的检验检测报告扫描件(体现使用寿命≥50万次)，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4A1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33B7BE2">
            <w:pPr>
              <w:widowControl w:val="0"/>
              <w:jc w:val="both"/>
              <w:rPr>
                <w:rFonts w:eastAsia="宋体"/>
                <w:kern w:val="2"/>
                <w:sz w:val="21"/>
                <w:lang w:eastAsia="zh-CN"/>
              </w:rPr>
            </w:pPr>
          </w:p>
        </w:tc>
        <w:tc>
          <w:tcPr>
            <w:tcW w:w="1399" w:type="dxa"/>
            <w:vMerge w:val="continue"/>
            <w:tcBorders>
              <w:left w:val="nil"/>
              <w:right w:val="single" w:color="auto" w:sz="4" w:space="0"/>
            </w:tcBorders>
          </w:tcPr>
          <w:p w14:paraId="790613C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0401B39">
            <w:pPr>
              <w:widowControl w:val="0"/>
              <w:jc w:val="both"/>
              <w:rPr>
                <w:rFonts w:eastAsia="宋体"/>
                <w:kern w:val="2"/>
                <w:sz w:val="21"/>
                <w:lang w:eastAsia="zh-CN"/>
              </w:rPr>
            </w:pPr>
            <w:r>
              <w:rPr>
                <w:rFonts w:hint="eastAsia" w:eastAsia="宋体"/>
                <w:kern w:val="2"/>
                <w:sz w:val="21"/>
                <w:lang w:eastAsia="zh-CN"/>
              </w:rPr>
              <w:t>3.11切换形式：双速缓降辅助切换滑雪、划船功能以及其他力量训练。</w:t>
            </w:r>
          </w:p>
        </w:tc>
      </w:tr>
      <w:tr w14:paraId="27BF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5D4D26A">
            <w:pPr>
              <w:widowControl w:val="0"/>
              <w:jc w:val="both"/>
              <w:rPr>
                <w:rFonts w:eastAsia="宋体"/>
                <w:kern w:val="2"/>
                <w:sz w:val="21"/>
                <w:lang w:eastAsia="zh-CN"/>
              </w:rPr>
            </w:pPr>
          </w:p>
        </w:tc>
        <w:tc>
          <w:tcPr>
            <w:tcW w:w="1399" w:type="dxa"/>
            <w:vMerge w:val="continue"/>
            <w:tcBorders>
              <w:left w:val="nil"/>
              <w:right w:val="single" w:color="auto" w:sz="4" w:space="0"/>
            </w:tcBorders>
          </w:tcPr>
          <w:p w14:paraId="516EF8E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8090687">
            <w:pPr>
              <w:widowControl w:val="0"/>
              <w:jc w:val="both"/>
              <w:rPr>
                <w:rFonts w:eastAsia="宋体"/>
                <w:b/>
                <w:bCs/>
                <w:color w:val="FF0000"/>
                <w:kern w:val="2"/>
                <w:sz w:val="21"/>
                <w:lang w:eastAsia="zh-CN"/>
              </w:rPr>
            </w:pPr>
            <w:r>
              <w:rPr>
                <w:rFonts w:hint="eastAsia" w:eastAsia="宋体"/>
                <w:b/>
                <w:kern w:val="2"/>
                <w:sz w:val="21"/>
                <w:szCs w:val="21"/>
                <w:lang w:eastAsia="zh-CN"/>
              </w:rPr>
              <w:t>★</w:t>
            </w:r>
            <w:r>
              <w:rPr>
                <w:rFonts w:hint="eastAsia" w:eastAsia="宋体"/>
                <w:b/>
                <w:bCs/>
                <w:color w:val="FF0000"/>
                <w:kern w:val="2"/>
                <w:sz w:val="21"/>
                <w:lang w:eastAsia="zh-CN"/>
              </w:rPr>
              <w:t>3.12承诺中标后提供符合要求的检测报告，投标时提供承诺函（格式自拟），承诺函需包含以下内容：</w:t>
            </w:r>
          </w:p>
          <w:p w14:paraId="1A37BDE8">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7</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205B329D">
            <w:pPr>
              <w:widowControl w:val="0"/>
              <w:jc w:val="both"/>
              <w:rPr>
                <w:rFonts w:eastAsia="宋体"/>
                <w:b/>
                <w:bCs/>
                <w:color w:val="FF0000"/>
                <w:kern w:val="2"/>
                <w:sz w:val="21"/>
                <w:lang w:eastAsia="zh-CN"/>
              </w:rPr>
            </w:pPr>
            <w:r>
              <w:rPr>
                <w:rFonts w:hint="eastAsia" w:eastAsia="宋体"/>
                <w:b/>
                <w:bCs/>
                <w:color w:val="FF0000"/>
                <w:kern w:val="2"/>
                <w:sz w:val="21"/>
                <w:lang w:eastAsia="zh-CN"/>
              </w:rPr>
              <w:t>未提供承诺函或承诺函不满足要求的按投标无效处理。</w:t>
            </w:r>
          </w:p>
        </w:tc>
      </w:tr>
      <w:tr w14:paraId="6901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6E8C87F4">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663F05E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75FD204">
            <w:pPr>
              <w:widowControl w:val="0"/>
              <w:jc w:val="both"/>
              <w:rPr>
                <w:rFonts w:eastAsia="宋体"/>
                <w:kern w:val="2"/>
                <w:sz w:val="21"/>
                <w:lang w:eastAsia="zh-CN"/>
              </w:rPr>
            </w:pPr>
            <w:r>
              <w:rPr>
                <w:rFonts w:hint="eastAsia" w:eastAsia="宋体"/>
                <w:b/>
                <w:bCs/>
                <w:color w:val="FF0000"/>
                <w:kern w:val="2"/>
                <w:sz w:val="21"/>
                <w:lang w:eastAsia="zh-CN"/>
              </w:rPr>
              <w:t>▲3.13提供国家认证认可监督管理委员会批准的第三方认证机构（需提供该认证机构在“全国认证认可信息公共服务平台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r>
      <w:tr w14:paraId="5A61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688E092">
            <w:pPr>
              <w:widowControl w:val="0"/>
              <w:jc w:val="both"/>
              <w:rPr>
                <w:rFonts w:eastAsia="宋体"/>
                <w:kern w:val="2"/>
                <w:sz w:val="21"/>
                <w:lang w:eastAsia="zh-CN"/>
              </w:rPr>
            </w:pPr>
            <w:r>
              <w:rPr>
                <w:rFonts w:hint="eastAsia" w:eastAsia="宋体"/>
                <w:kern w:val="2"/>
                <w:sz w:val="21"/>
                <w:lang w:eastAsia="zh-CN"/>
              </w:rPr>
              <w:t>4</w:t>
            </w:r>
          </w:p>
        </w:tc>
        <w:tc>
          <w:tcPr>
            <w:tcW w:w="1399" w:type="dxa"/>
            <w:vMerge w:val="restart"/>
            <w:tcBorders>
              <w:top w:val="single" w:color="auto" w:sz="4" w:space="0"/>
              <w:left w:val="nil"/>
              <w:right w:val="single" w:color="auto" w:sz="4" w:space="0"/>
            </w:tcBorders>
          </w:tcPr>
          <w:p w14:paraId="68DB0248">
            <w:pPr>
              <w:widowControl w:val="0"/>
              <w:jc w:val="both"/>
              <w:rPr>
                <w:rFonts w:eastAsia="宋体"/>
                <w:kern w:val="2"/>
                <w:sz w:val="21"/>
                <w:lang w:eastAsia="zh-CN"/>
              </w:rPr>
            </w:pPr>
            <w:r>
              <w:rPr>
                <w:rFonts w:hint="eastAsia" w:eastAsia="宋体"/>
                <w:kern w:val="2"/>
                <w:sz w:val="21"/>
                <w:lang w:eastAsia="zh-CN"/>
              </w:rPr>
              <w:t>智能沙袋</w:t>
            </w:r>
          </w:p>
        </w:tc>
        <w:tc>
          <w:tcPr>
            <w:tcW w:w="6894" w:type="dxa"/>
            <w:tcBorders>
              <w:top w:val="single" w:color="auto" w:sz="4" w:space="0"/>
              <w:left w:val="nil"/>
              <w:bottom w:val="single" w:color="auto" w:sz="4" w:space="0"/>
              <w:right w:val="single" w:color="auto" w:sz="4" w:space="0"/>
            </w:tcBorders>
          </w:tcPr>
          <w:p w14:paraId="3DE37178">
            <w:pPr>
              <w:widowControl w:val="0"/>
              <w:jc w:val="both"/>
              <w:rPr>
                <w:rFonts w:eastAsia="宋体"/>
                <w:kern w:val="2"/>
                <w:sz w:val="21"/>
                <w:lang w:eastAsia="zh-CN"/>
              </w:rPr>
            </w:pPr>
            <w:r>
              <w:rPr>
                <w:rFonts w:hint="eastAsia" w:eastAsia="宋体"/>
                <w:kern w:val="2"/>
                <w:sz w:val="21"/>
                <w:lang w:eastAsia="zh-CN"/>
              </w:rPr>
              <w:t>4.1需配有≥6英寸触摸屏。</w:t>
            </w:r>
          </w:p>
        </w:tc>
      </w:tr>
      <w:tr w14:paraId="5C75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BE26FFF">
            <w:pPr>
              <w:widowControl w:val="0"/>
              <w:jc w:val="both"/>
              <w:rPr>
                <w:rFonts w:eastAsia="宋体"/>
                <w:kern w:val="2"/>
                <w:sz w:val="21"/>
                <w:lang w:eastAsia="zh-CN"/>
              </w:rPr>
            </w:pPr>
          </w:p>
        </w:tc>
        <w:tc>
          <w:tcPr>
            <w:tcW w:w="1399" w:type="dxa"/>
            <w:vMerge w:val="continue"/>
            <w:tcBorders>
              <w:left w:val="nil"/>
              <w:right w:val="single" w:color="auto" w:sz="4" w:space="0"/>
            </w:tcBorders>
          </w:tcPr>
          <w:p w14:paraId="264528F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0982554">
            <w:pPr>
              <w:widowControl w:val="0"/>
              <w:jc w:val="both"/>
              <w:rPr>
                <w:rFonts w:eastAsia="宋体"/>
                <w:kern w:val="2"/>
                <w:sz w:val="21"/>
                <w:lang w:eastAsia="zh-CN"/>
              </w:rPr>
            </w:pPr>
            <w:r>
              <w:rPr>
                <w:rFonts w:hint="eastAsia" w:eastAsia="宋体"/>
                <w:kern w:val="2"/>
                <w:sz w:val="21"/>
                <w:lang w:eastAsia="zh-CN"/>
              </w:rPr>
              <w:t>▲4.2沙袋需内置≥400mm*500mm柔性交互屏幕：色彩显示清晰可辨，最大受力≥80kg，感应灵敏，最小感应力为≤1kg。</w:t>
            </w:r>
          </w:p>
        </w:tc>
      </w:tr>
      <w:tr w14:paraId="2BAB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1398ACB">
            <w:pPr>
              <w:widowControl w:val="0"/>
              <w:jc w:val="both"/>
              <w:rPr>
                <w:rFonts w:eastAsia="宋体"/>
                <w:kern w:val="2"/>
                <w:sz w:val="21"/>
                <w:lang w:eastAsia="zh-CN"/>
              </w:rPr>
            </w:pPr>
          </w:p>
        </w:tc>
        <w:tc>
          <w:tcPr>
            <w:tcW w:w="1399" w:type="dxa"/>
            <w:vMerge w:val="continue"/>
            <w:tcBorders>
              <w:left w:val="nil"/>
              <w:right w:val="single" w:color="auto" w:sz="4" w:space="0"/>
            </w:tcBorders>
          </w:tcPr>
          <w:p w14:paraId="22092B3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5212C41">
            <w:pPr>
              <w:widowControl w:val="0"/>
              <w:jc w:val="both"/>
              <w:rPr>
                <w:rFonts w:eastAsia="宋体"/>
                <w:kern w:val="2"/>
                <w:sz w:val="21"/>
                <w:lang w:eastAsia="zh-CN"/>
              </w:rPr>
            </w:pPr>
            <w:r>
              <w:rPr>
                <w:rFonts w:hint="eastAsia" w:eastAsia="宋体"/>
                <w:kern w:val="2"/>
                <w:sz w:val="21"/>
                <w:lang w:eastAsia="zh-CN"/>
              </w:rPr>
              <w:t>4.3程序：闯关、训练、无尽、挑战。用户可通过交互屏引导，实时与沙袋互动；沙袋内置物联网芯片，同时可以连接WiFi，随时更新内容、玩法和全球玩家一起互动。</w:t>
            </w:r>
          </w:p>
        </w:tc>
      </w:tr>
      <w:tr w14:paraId="2EA9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63DC104">
            <w:pPr>
              <w:widowControl w:val="0"/>
              <w:jc w:val="both"/>
              <w:rPr>
                <w:rFonts w:eastAsia="宋体"/>
                <w:kern w:val="2"/>
                <w:sz w:val="21"/>
                <w:lang w:eastAsia="zh-CN"/>
              </w:rPr>
            </w:pPr>
          </w:p>
        </w:tc>
        <w:tc>
          <w:tcPr>
            <w:tcW w:w="1399" w:type="dxa"/>
            <w:vMerge w:val="continue"/>
            <w:tcBorders>
              <w:left w:val="nil"/>
              <w:right w:val="single" w:color="auto" w:sz="4" w:space="0"/>
            </w:tcBorders>
          </w:tcPr>
          <w:p w14:paraId="155DCE2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945F6CA">
            <w:pPr>
              <w:widowControl w:val="0"/>
              <w:jc w:val="both"/>
              <w:rPr>
                <w:rFonts w:eastAsia="宋体"/>
                <w:kern w:val="2"/>
                <w:sz w:val="21"/>
                <w:lang w:eastAsia="zh-CN"/>
              </w:rPr>
            </w:pPr>
            <w:r>
              <w:rPr>
                <w:rFonts w:hint="eastAsia" w:eastAsia="宋体"/>
                <w:kern w:val="2"/>
                <w:sz w:val="21"/>
                <w:lang w:eastAsia="zh-CN"/>
              </w:rPr>
              <w:t>4.4立体声环绕音响：营造逼真的游戏场景，根据音乐的节奏挥拳出击，实时提供击打反馈。</w:t>
            </w:r>
          </w:p>
        </w:tc>
      </w:tr>
      <w:tr w14:paraId="625C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5AEF9C1">
            <w:pPr>
              <w:widowControl w:val="0"/>
              <w:jc w:val="both"/>
              <w:rPr>
                <w:rFonts w:eastAsia="宋体"/>
                <w:kern w:val="2"/>
                <w:sz w:val="21"/>
                <w:lang w:eastAsia="zh-CN"/>
              </w:rPr>
            </w:pPr>
          </w:p>
        </w:tc>
        <w:tc>
          <w:tcPr>
            <w:tcW w:w="1399" w:type="dxa"/>
            <w:vMerge w:val="continue"/>
            <w:tcBorders>
              <w:left w:val="nil"/>
              <w:right w:val="single" w:color="auto" w:sz="4" w:space="0"/>
            </w:tcBorders>
          </w:tcPr>
          <w:p w14:paraId="1D0F0CE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BE4BD67">
            <w:pPr>
              <w:widowControl w:val="0"/>
              <w:jc w:val="both"/>
              <w:rPr>
                <w:rFonts w:eastAsia="宋体"/>
                <w:kern w:val="2"/>
                <w:sz w:val="21"/>
                <w:lang w:eastAsia="zh-CN"/>
              </w:rPr>
            </w:pPr>
            <w:r>
              <w:rPr>
                <w:rFonts w:hint="eastAsia" w:eastAsia="宋体"/>
                <w:kern w:val="2"/>
                <w:sz w:val="21"/>
                <w:lang w:eastAsia="zh-CN"/>
              </w:rPr>
              <w:t>4.5可拆卸式蓄电池：设备可直接外接电源，亦可使用内置的可拆卸式蓄电池，电池容量≥25AH。</w:t>
            </w:r>
          </w:p>
        </w:tc>
      </w:tr>
      <w:tr w14:paraId="1624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3ACD5EE">
            <w:pPr>
              <w:widowControl w:val="0"/>
              <w:jc w:val="both"/>
              <w:rPr>
                <w:rFonts w:eastAsia="宋体"/>
                <w:kern w:val="2"/>
                <w:sz w:val="21"/>
                <w:lang w:eastAsia="zh-CN"/>
              </w:rPr>
            </w:pPr>
          </w:p>
        </w:tc>
        <w:tc>
          <w:tcPr>
            <w:tcW w:w="1399" w:type="dxa"/>
            <w:vMerge w:val="continue"/>
            <w:tcBorders>
              <w:left w:val="nil"/>
              <w:right w:val="single" w:color="auto" w:sz="4" w:space="0"/>
            </w:tcBorders>
          </w:tcPr>
          <w:p w14:paraId="5E33BCE0">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A525450">
            <w:pPr>
              <w:widowControl w:val="0"/>
              <w:jc w:val="both"/>
              <w:rPr>
                <w:rFonts w:eastAsia="宋体"/>
                <w:kern w:val="2"/>
                <w:sz w:val="21"/>
                <w:lang w:eastAsia="zh-CN"/>
              </w:rPr>
            </w:pPr>
            <w:r>
              <w:rPr>
                <w:rFonts w:hint="eastAsia" w:eastAsia="宋体"/>
                <w:kern w:val="2"/>
                <w:sz w:val="21"/>
                <w:lang w:eastAsia="zh-CN"/>
              </w:rPr>
              <w:t>4.6可拆卸式沙袋支架：大尺寸合金钢材支架，确保使用时稳定.坚固，可拆卸式结构设计，转运运输方便。</w:t>
            </w:r>
          </w:p>
        </w:tc>
      </w:tr>
      <w:tr w14:paraId="312F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548EF0B">
            <w:pPr>
              <w:widowControl w:val="0"/>
              <w:jc w:val="both"/>
              <w:rPr>
                <w:rFonts w:eastAsia="宋体"/>
                <w:kern w:val="2"/>
                <w:sz w:val="21"/>
                <w:lang w:eastAsia="zh-CN"/>
              </w:rPr>
            </w:pPr>
          </w:p>
        </w:tc>
        <w:tc>
          <w:tcPr>
            <w:tcW w:w="1399" w:type="dxa"/>
            <w:vMerge w:val="continue"/>
            <w:tcBorders>
              <w:left w:val="nil"/>
              <w:right w:val="single" w:color="auto" w:sz="4" w:space="0"/>
            </w:tcBorders>
          </w:tcPr>
          <w:p w14:paraId="0743CB1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3018CF5">
            <w:pPr>
              <w:widowControl w:val="0"/>
              <w:jc w:val="both"/>
              <w:rPr>
                <w:rFonts w:eastAsia="宋体"/>
                <w:kern w:val="2"/>
                <w:sz w:val="21"/>
                <w:lang w:eastAsia="zh-CN"/>
              </w:rPr>
            </w:pPr>
            <w:r>
              <w:rPr>
                <w:rFonts w:hint="eastAsia" w:eastAsia="宋体"/>
                <w:kern w:val="2"/>
                <w:sz w:val="21"/>
                <w:lang w:eastAsia="zh-CN"/>
              </w:rPr>
              <w:t>4.7面料：蜂窝科技面料，具备抗冲击及耐磨性能，易于清洁。</w:t>
            </w:r>
          </w:p>
        </w:tc>
      </w:tr>
      <w:tr w14:paraId="4FB9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FF5786E">
            <w:pPr>
              <w:widowControl w:val="0"/>
              <w:jc w:val="both"/>
              <w:rPr>
                <w:rFonts w:eastAsia="宋体"/>
                <w:kern w:val="2"/>
                <w:sz w:val="21"/>
                <w:lang w:eastAsia="zh-CN"/>
              </w:rPr>
            </w:pPr>
          </w:p>
        </w:tc>
        <w:tc>
          <w:tcPr>
            <w:tcW w:w="1399" w:type="dxa"/>
            <w:vMerge w:val="continue"/>
            <w:tcBorders>
              <w:left w:val="nil"/>
              <w:right w:val="single" w:color="auto" w:sz="4" w:space="0"/>
            </w:tcBorders>
          </w:tcPr>
          <w:p w14:paraId="177DFD6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E23CD1D">
            <w:pPr>
              <w:widowControl w:val="0"/>
              <w:jc w:val="both"/>
              <w:rPr>
                <w:rFonts w:eastAsia="宋体"/>
                <w:kern w:val="2"/>
                <w:sz w:val="21"/>
                <w:lang w:eastAsia="zh-CN"/>
              </w:rPr>
            </w:pPr>
            <w:r>
              <w:rPr>
                <w:rFonts w:hint="eastAsia" w:eastAsia="宋体"/>
                <w:kern w:val="2"/>
                <w:sz w:val="21"/>
                <w:lang w:eastAsia="zh-CN"/>
              </w:rPr>
              <w:t>4.8三点式沙袋悬挂结构：智能沙袋采用三点牵引式加固设计，避免使用过程中沙袋剧烈摆动，提供良好的使用体验。</w:t>
            </w:r>
          </w:p>
        </w:tc>
      </w:tr>
      <w:tr w14:paraId="51AE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94F6CA0">
            <w:pPr>
              <w:widowControl w:val="0"/>
              <w:jc w:val="both"/>
              <w:rPr>
                <w:rFonts w:eastAsia="宋体"/>
                <w:kern w:val="2"/>
                <w:sz w:val="21"/>
                <w:lang w:eastAsia="zh-CN"/>
              </w:rPr>
            </w:pPr>
          </w:p>
        </w:tc>
        <w:tc>
          <w:tcPr>
            <w:tcW w:w="1399" w:type="dxa"/>
            <w:vMerge w:val="continue"/>
            <w:tcBorders>
              <w:left w:val="nil"/>
              <w:right w:val="single" w:color="auto" w:sz="4" w:space="0"/>
            </w:tcBorders>
          </w:tcPr>
          <w:p w14:paraId="309CD53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519C392">
            <w:pPr>
              <w:widowControl w:val="0"/>
              <w:jc w:val="both"/>
              <w:rPr>
                <w:rFonts w:eastAsia="宋体"/>
                <w:kern w:val="2"/>
                <w:sz w:val="21"/>
                <w:lang w:eastAsia="zh-CN"/>
              </w:rPr>
            </w:pPr>
            <w:r>
              <w:rPr>
                <w:rFonts w:hint="eastAsia" w:eastAsia="宋体"/>
                <w:kern w:val="2"/>
                <w:sz w:val="21"/>
                <w:lang w:eastAsia="zh-CN"/>
              </w:rPr>
              <w:t>4.9产品尺寸≥长 1600mm*宽1200mm*高2000mm。</w:t>
            </w:r>
          </w:p>
        </w:tc>
      </w:tr>
      <w:tr w14:paraId="5C7C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CDC0DAB">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4B25173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77CC266">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4.10承诺中标后提供符合要求的检测报告，投标时提供承诺函（格式自拟），承诺函需包含以下内容：</w:t>
            </w:r>
          </w:p>
          <w:p w14:paraId="1A56ADE3">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1B8B1B34">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3802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8BC3BFC">
            <w:pPr>
              <w:widowControl w:val="0"/>
              <w:jc w:val="both"/>
              <w:rPr>
                <w:rFonts w:eastAsia="宋体"/>
                <w:kern w:val="2"/>
                <w:sz w:val="21"/>
                <w:lang w:eastAsia="zh-CN"/>
              </w:rPr>
            </w:pPr>
            <w:r>
              <w:rPr>
                <w:rFonts w:hint="eastAsia" w:eastAsia="宋体"/>
                <w:kern w:val="2"/>
                <w:sz w:val="21"/>
                <w:lang w:eastAsia="zh-CN"/>
              </w:rPr>
              <w:t>5</w:t>
            </w:r>
          </w:p>
        </w:tc>
        <w:tc>
          <w:tcPr>
            <w:tcW w:w="1399" w:type="dxa"/>
            <w:vMerge w:val="restart"/>
            <w:tcBorders>
              <w:top w:val="single" w:color="auto" w:sz="4" w:space="0"/>
              <w:left w:val="nil"/>
              <w:right w:val="single" w:color="auto" w:sz="4" w:space="0"/>
            </w:tcBorders>
          </w:tcPr>
          <w:p w14:paraId="24B3B3E6">
            <w:pPr>
              <w:widowControl w:val="0"/>
              <w:jc w:val="both"/>
              <w:rPr>
                <w:rFonts w:eastAsia="宋体"/>
                <w:kern w:val="2"/>
                <w:sz w:val="21"/>
                <w:lang w:eastAsia="zh-CN"/>
              </w:rPr>
            </w:pPr>
            <w:r>
              <w:rPr>
                <w:rFonts w:hint="eastAsia" w:eastAsia="宋体"/>
                <w:kern w:val="2"/>
                <w:sz w:val="21"/>
                <w:lang w:eastAsia="zh-CN"/>
              </w:rPr>
              <w:t>多向推举训练器</w:t>
            </w:r>
          </w:p>
        </w:tc>
        <w:tc>
          <w:tcPr>
            <w:tcW w:w="6894" w:type="dxa"/>
            <w:tcBorders>
              <w:top w:val="single" w:color="auto" w:sz="4" w:space="0"/>
              <w:left w:val="nil"/>
              <w:bottom w:val="single" w:color="auto" w:sz="4" w:space="0"/>
              <w:right w:val="single" w:color="auto" w:sz="4" w:space="0"/>
            </w:tcBorders>
          </w:tcPr>
          <w:p w14:paraId="3B47765F">
            <w:pPr>
              <w:widowControl w:val="0"/>
              <w:jc w:val="both"/>
              <w:rPr>
                <w:rFonts w:eastAsia="宋体"/>
                <w:kern w:val="2"/>
                <w:sz w:val="21"/>
                <w:lang w:eastAsia="zh-CN"/>
              </w:rPr>
            </w:pPr>
            <w:r>
              <w:rPr>
                <w:rFonts w:hint="eastAsia" w:eastAsia="宋体"/>
                <w:kern w:val="2"/>
                <w:sz w:val="21"/>
                <w:lang w:eastAsia="zh-CN"/>
              </w:rPr>
              <w:t>5.1主管材：平椭圆管≥宽40mm*长80mm*厚2.5mm。</w:t>
            </w:r>
          </w:p>
        </w:tc>
      </w:tr>
      <w:tr w14:paraId="2054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AC1944D">
            <w:pPr>
              <w:widowControl w:val="0"/>
              <w:jc w:val="both"/>
              <w:rPr>
                <w:rFonts w:eastAsia="宋体"/>
                <w:kern w:val="2"/>
                <w:sz w:val="21"/>
                <w:lang w:eastAsia="zh-CN"/>
              </w:rPr>
            </w:pPr>
          </w:p>
        </w:tc>
        <w:tc>
          <w:tcPr>
            <w:tcW w:w="1399" w:type="dxa"/>
            <w:vMerge w:val="continue"/>
            <w:tcBorders>
              <w:left w:val="nil"/>
              <w:right w:val="single" w:color="auto" w:sz="4" w:space="0"/>
            </w:tcBorders>
          </w:tcPr>
          <w:p w14:paraId="4DF836E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DEC0316">
            <w:pPr>
              <w:widowControl w:val="0"/>
              <w:jc w:val="both"/>
              <w:rPr>
                <w:rFonts w:eastAsia="宋体"/>
                <w:strike/>
                <w:kern w:val="2"/>
                <w:sz w:val="21"/>
                <w:lang w:eastAsia="zh-CN"/>
              </w:rPr>
            </w:pPr>
            <w:r>
              <w:rPr>
                <w:rFonts w:hint="eastAsia" w:eastAsia="宋体"/>
                <w:kern w:val="2"/>
                <w:sz w:val="21"/>
                <w:lang w:eastAsia="zh-CN"/>
              </w:rPr>
              <w:t>5.2钢索：自润滑钢索，≥φ4.7mm。</w:t>
            </w:r>
          </w:p>
        </w:tc>
      </w:tr>
      <w:tr w14:paraId="137F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D0D459D">
            <w:pPr>
              <w:widowControl w:val="0"/>
              <w:jc w:val="both"/>
              <w:rPr>
                <w:rFonts w:eastAsia="宋体"/>
                <w:kern w:val="2"/>
                <w:sz w:val="21"/>
                <w:lang w:eastAsia="zh-CN"/>
              </w:rPr>
            </w:pPr>
          </w:p>
        </w:tc>
        <w:tc>
          <w:tcPr>
            <w:tcW w:w="1399" w:type="dxa"/>
            <w:vMerge w:val="continue"/>
            <w:tcBorders>
              <w:left w:val="nil"/>
              <w:right w:val="single" w:color="auto" w:sz="4" w:space="0"/>
            </w:tcBorders>
          </w:tcPr>
          <w:p w14:paraId="09989B00">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33DB28C">
            <w:pPr>
              <w:widowControl w:val="0"/>
              <w:jc w:val="both"/>
              <w:rPr>
                <w:rFonts w:eastAsia="宋体"/>
                <w:kern w:val="2"/>
                <w:sz w:val="21"/>
                <w:lang w:eastAsia="zh-CN"/>
              </w:rPr>
            </w:pPr>
            <w:r>
              <w:rPr>
                <w:rFonts w:hint="eastAsia" w:eastAsia="宋体"/>
                <w:kern w:val="2"/>
                <w:sz w:val="21"/>
                <w:lang w:eastAsia="zh-CN"/>
              </w:rPr>
              <w:t>5.3水杯架：上护罩设置水杯架，便于使用者随时拿取。</w:t>
            </w:r>
          </w:p>
        </w:tc>
      </w:tr>
      <w:tr w14:paraId="5192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AC27615">
            <w:pPr>
              <w:widowControl w:val="0"/>
              <w:jc w:val="both"/>
              <w:rPr>
                <w:rFonts w:eastAsia="宋体"/>
                <w:kern w:val="2"/>
                <w:sz w:val="21"/>
                <w:lang w:eastAsia="zh-CN"/>
              </w:rPr>
            </w:pPr>
          </w:p>
        </w:tc>
        <w:tc>
          <w:tcPr>
            <w:tcW w:w="1399" w:type="dxa"/>
            <w:vMerge w:val="continue"/>
            <w:tcBorders>
              <w:left w:val="nil"/>
              <w:right w:val="single" w:color="auto" w:sz="4" w:space="0"/>
            </w:tcBorders>
          </w:tcPr>
          <w:p w14:paraId="2296180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BAD7DCE">
            <w:pPr>
              <w:widowControl w:val="0"/>
              <w:jc w:val="both"/>
              <w:rPr>
                <w:rFonts w:eastAsia="宋体"/>
                <w:kern w:val="2"/>
                <w:sz w:val="21"/>
                <w:lang w:eastAsia="zh-CN"/>
              </w:rPr>
            </w:pPr>
            <w:r>
              <w:rPr>
                <w:rFonts w:hint="eastAsia" w:eastAsia="宋体"/>
                <w:kern w:val="2"/>
                <w:sz w:val="21"/>
                <w:lang w:eastAsia="zh-CN"/>
              </w:rPr>
              <w:t>5.4 PP/TPR材质把手，有效防滑。</w:t>
            </w:r>
          </w:p>
        </w:tc>
      </w:tr>
      <w:tr w14:paraId="0BE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0D4570E">
            <w:pPr>
              <w:widowControl w:val="0"/>
              <w:jc w:val="both"/>
              <w:rPr>
                <w:rFonts w:eastAsia="宋体"/>
                <w:kern w:val="2"/>
                <w:sz w:val="21"/>
                <w:lang w:eastAsia="zh-CN"/>
              </w:rPr>
            </w:pPr>
          </w:p>
        </w:tc>
        <w:tc>
          <w:tcPr>
            <w:tcW w:w="1399" w:type="dxa"/>
            <w:vMerge w:val="continue"/>
            <w:tcBorders>
              <w:left w:val="nil"/>
              <w:right w:val="single" w:color="auto" w:sz="4" w:space="0"/>
            </w:tcBorders>
          </w:tcPr>
          <w:p w14:paraId="4A137F5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0F65F52">
            <w:pPr>
              <w:widowControl w:val="0"/>
              <w:jc w:val="both"/>
              <w:rPr>
                <w:rFonts w:eastAsia="宋体"/>
                <w:kern w:val="2"/>
                <w:sz w:val="21"/>
                <w:lang w:eastAsia="zh-CN"/>
              </w:rPr>
            </w:pPr>
            <w:r>
              <w:rPr>
                <w:rFonts w:hint="eastAsia" w:eastAsia="宋体"/>
                <w:kern w:val="2"/>
                <w:sz w:val="21"/>
                <w:lang w:eastAsia="zh-CN"/>
              </w:rPr>
              <w:t>5.5外观支持定制，多色可选。</w:t>
            </w:r>
          </w:p>
        </w:tc>
      </w:tr>
      <w:tr w14:paraId="58DE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DA4D06C">
            <w:pPr>
              <w:widowControl w:val="0"/>
              <w:jc w:val="both"/>
              <w:rPr>
                <w:rFonts w:eastAsia="宋体"/>
                <w:kern w:val="2"/>
                <w:sz w:val="21"/>
                <w:lang w:eastAsia="zh-CN"/>
              </w:rPr>
            </w:pPr>
          </w:p>
        </w:tc>
        <w:tc>
          <w:tcPr>
            <w:tcW w:w="1399" w:type="dxa"/>
            <w:vMerge w:val="continue"/>
            <w:tcBorders>
              <w:left w:val="nil"/>
              <w:right w:val="single" w:color="auto" w:sz="4" w:space="0"/>
            </w:tcBorders>
          </w:tcPr>
          <w:p w14:paraId="284F604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9B94725">
            <w:pPr>
              <w:widowControl w:val="0"/>
              <w:jc w:val="both"/>
              <w:rPr>
                <w:rFonts w:eastAsia="宋体"/>
                <w:kern w:val="2"/>
                <w:sz w:val="21"/>
                <w:lang w:eastAsia="zh-CN"/>
              </w:rPr>
            </w:pPr>
            <w:r>
              <w:rPr>
                <w:rFonts w:hint="eastAsia" w:eastAsia="宋体"/>
                <w:kern w:val="2"/>
                <w:sz w:val="21"/>
                <w:lang w:eastAsia="zh-CN"/>
              </w:rPr>
              <w:t>5.6调节：坐垫和靠背底部10档起始位置调节。</w:t>
            </w:r>
          </w:p>
        </w:tc>
      </w:tr>
      <w:tr w14:paraId="3BAA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B3867C7">
            <w:pPr>
              <w:widowControl w:val="0"/>
              <w:jc w:val="both"/>
              <w:rPr>
                <w:rFonts w:eastAsia="宋体"/>
                <w:kern w:val="2"/>
                <w:sz w:val="21"/>
                <w:lang w:eastAsia="zh-CN"/>
              </w:rPr>
            </w:pPr>
          </w:p>
        </w:tc>
        <w:tc>
          <w:tcPr>
            <w:tcW w:w="1399" w:type="dxa"/>
            <w:vMerge w:val="continue"/>
            <w:tcBorders>
              <w:left w:val="nil"/>
              <w:right w:val="single" w:color="auto" w:sz="4" w:space="0"/>
            </w:tcBorders>
          </w:tcPr>
          <w:p w14:paraId="7B0F8909">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3BBA5F8">
            <w:pPr>
              <w:widowControl w:val="0"/>
              <w:jc w:val="both"/>
              <w:rPr>
                <w:rFonts w:eastAsia="宋体"/>
                <w:kern w:val="2"/>
                <w:sz w:val="21"/>
                <w:lang w:eastAsia="zh-CN"/>
              </w:rPr>
            </w:pPr>
            <w:r>
              <w:rPr>
                <w:rFonts w:hint="eastAsia" w:eastAsia="宋体"/>
                <w:kern w:val="2"/>
                <w:sz w:val="21"/>
                <w:lang w:eastAsia="zh-CN"/>
              </w:rPr>
              <w:t>5.7有训练指南及使用说明贴标，更便于使用者自如操作。</w:t>
            </w:r>
          </w:p>
        </w:tc>
      </w:tr>
      <w:tr w14:paraId="0BE0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886296">
            <w:pPr>
              <w:widowControl w:val="0"/>
              <w:jc w:val="both"/>
              <w:rPr>
                <w:rFonts w:eastAsia="宋体"/>
                <w:kern w:val="2"/>
                <w:sz w:val="21"/>
                <w:lang w:eastAsia="zh-CN"/>
              </w:rPr>
            </w:pPr>
          </w:p>
        </w:tc>
        <w:tc>
          <w:tcPr>
            <w:tcW w:w="1399" w:type="dxa"/>
            <w:vMerge w:val="continue"/>
            <w:tcBorders>
              <w:left w:val="nil"/>
              <w:right w:val="single" w:color="auto" w:sz="4" w:space="0"/>
            </w:tcBorders>
          </w:tcPr>
          <w:p w14:paraId="0BBDE4E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8B46CC8">
            <w:pPr>
              <w:widowControl w:val="0"/>
              <w:jc w:val="both"/>
              <w:rPr>
                <w:rFonts w:eastAsia="宋体"/>
                <w:kern w:val="2"/>
                <w:sz w:val="21"/>
                <w:lang w:eastAsia="zh-CN"/>
              </w:rPr>
            </w:pPr>
            <w:r>
              <w:rPr>
                <w:rFonts w:hint="eastAsia" w:eastAsia="宋体"/>
                <w:kern w:val="2"/>
                <w:sz w:val="21"/>
                <w:lang w:eastAsia="zh-CN"/>
              </w:rPr>
              <w:t>5.8产品尺寸：≥长1800mm*宽1300mm*高1500mm。</w:t>
            </w:r>
          </w:p>
        </w:tc>
      </w:tr>
      <w:tr w14:paraId="6DB4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678A9FF">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E438C0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94B802E">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5.9承诺中标后提供符合要求的检测报告，投标时提供承诺函（格式自拟），承诺函需包含以下内容：</w:t>
            </w:r>
          </w:p>
          <w:p w14:paraId="176A5177">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071E28B6">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3B61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EC10130">
            <w:pPr>
              <w:widowControl w:val="0"/>
              <w:jc w:val="both"/>
              <w:rPr>
                <w:rFonts w:eastAsia="宋体"/>
                <w:kern w:val="2"/>
                <w:sz w:val="21"/>
                <w:lang w:eastAsia="zh-CN"/>
              </w:rPr>
            </w:pPr>
            <w:r>
              <w:rPr>
                <w:rFonts w:hint="eastAsia" w:eastAsia="宋体"/>
                <w:kern w:val="2"/>
                <w:sz w:val="21"/>
                <w:lang w:eastAsia="zh-CN"/>
              </w:rPr>
              <w:t>6</w:t>
            </w:r>
          </w:p>
        </w:tc>
        <w:tc>
          <w:tcPr>
            <w:tcW w:w="1399" w:type="dxa"/>
            <w:vMerge w:val="restart"/>
            <w:tcBorders>
              <w:top w:val="single" w:color="auto" w:sz="4" w:space="0"/>
              <w:left w:val="nil"/>
              <w:right w:val="single" w:color="auto" w:sz="4" w:space="0"/>
            </w:tcBorders>
          </w:tcPr>
          <w:p w14:paraId="31A65B56">
            <w:pPr>
              <w:widowControl w:val="0"/>
              <w:jc w:val="both"/>
              <w:rPr>
                <w:rFonts w:eastAsia="宋体"/>
                <w:kern w:val="2"/>
                <w:sz w:val="21"/>
                <w:lang w:eastAsia="zh-CN"/>
              </w:rPr>
            </w:pPr>
            <w:r>
              <w:rPr>
                <w:rFonts w:hint="eastAsia" w:eastAsia="宋体"/>
                <w:kern w:val="2"/>
                <w:sz w:val="21"/>
                <w:lang w:eastAsia="zh-CN"/>
              </w:rPr>
              <w:t>高拉/划船训练器</w:t>
            </w:r>
          </w:p>
        </w:tc>
        <w:tc>
          <w:tcPr>
            <w:tcW w:w="6894" w:type="dxa"/>
            <w:tcBorders>
              <w:top w:val="single" w:color="auto" w:sz="4" w:space="0"/>
              <w:left w:val="nil"/>
              <w:bottom w:val="single" w:color="auto" w:sz="4" w:space="0"/>
              <w:right w:val="single" w:color="auto" w:sz="4" w:space="0"/>
            </w:tcBorders>
          </w:tcPr>
          <w:p w14:paraId="4A89D026">
            <w:pPr>
              <w:widowControl w:val="0"/>
              <w:jc w:val="both"/>
              <w:rPr>
                <w:rFonts w:eastAsia="宋体"/>
                <w:kern w:val="2"/>
                <w:sz w:val="21"/>
                <w:lang w:eastAsia="zh-CN"/>
              </w:rPr>
            </w:pPr>
            <w:r>
              <w:rPr>
                <w:rFonts w:hint="eastAsia" w:eastAsia="宋体"/>
                <w:kern w:val="2"/>
                <w:sz w:val="21"/>
                <w:lang w:eastAsia="zh-CN"/>
              </w:rPr>
              <w:t>6.1主要管材规格：平椭管≥宽40mm*长80mm*厚2.5mm。</w:t>
            </w:r>
          </w:p>
        </w:tc>
      </w:tr>
      <w:tr w14:paraId="31BA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9C6EC0D">
            <w:pPr>
              <w:widowControl w:val="0"/>
              <w:jc w:val="both"/>
              <w:rPr>
                <w:rFonts w:eastAsia="宋体"/>
                <w:kern w:val="2"/>
                <w:sz w:val="21"/>
                <w:lang w:eastAsia="zh-CN"/>
              </w:rPr>
            </w:pPr>
          </w:p>
        </w:tc>
        <w:tc>
          <w:tcPr>
            <w:tcW w:w="1399" w:type="dxa"/>
            <w:vMerge w:val="continue"/>
            <w:tcBorders>
              <w:left w:val="nil"/>
              <w:right w:val="single" w:color="auto" w:sz="4" w:space="0"/>
            </w:tcBorders>
          </w:tcPr>
          <w:p w14:paraId="2CA67B9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DB6434F">
            <w:pPr>
              <w:widowControl w:val="0"/>
              <w:jc w:val="both"/>
              <w:rPr>
                <w:rFonts w:eastAsia="宋体"/>
                <w:kern w:val="2"/>
                <w:sz w:val="21"/>
                <w:lang w:eastAsia="zh-CN"/>
              </w:rPr>
            </w:pPr>
            <w:r>
              <w:rPr>
                <w:rFonts w:hint="eastAsia" w:eastAsia="宋体"/>
                <w:kern w:val="2"/>
                <w:sz w:val="21"/>
                <w:lang w:eastAsia="zh-CN"/>
              </w:rPr>
              <w:t>6.2护罩：半透明PVC双面全高防护罩。</w:t>
            </w:r>
          </w:p>
        </w:tc>
      </w:tr>
      <w:tr w14:paraId="512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5FB99D4">
            <w:pPr>
              <w:widowControl w:val="0"/>
              <w:jc w:val="both"/>
              <w:rPr>
                <w:rFonts w:eastAsia="宋体"/>
                <w:kern w:val="2"/>
                <w:sz w:val="21"/>
                <w:lang w:eastAsia="zh-CN"/>
              </w:rPr>
            </w:pPr>
          </w:p>
        </w:tc>
        <w:tc>
          <w:tcPr>
            <w:tcW w:w="1399" w:type="dxa"/>
            <w:vMerge w:val="continue"/>
            <w:tcBorders>
              <w:left w:val="nil"/>
              <w:right w:val="single" w:color="auto" w:sz="4" w:space="0"/>
            </w:tcBorders>
          </w:tcPr>
          <w:p w14:paraId="13111F7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B37CE5E">
            <w:pPr>
              <w:widowControl w:val="0"/>
              <w:jc w:val="both"/>
              <w:rPr>
                <w:rFonts w:eastAsia="宋体"/>
                <w:kern w:val="2"/>
                <w:sz w:val="21"/>
                <w:lang w:eastAsia="zh-CN"/>
              </w:rPr>
            </w:pPr>
            <w:r>
              <w:rPr>
                <w:rFonts w:hint="eastAsia" w:eastAsia="宋体"/>
                <w:kern w:val="2"/>
                <w:sz w:val="21"/>
                <w:lang w:eastAsia="zh-CN"/>
              </w:rPr>
              <w:t>6.3坐/靠垫：采用高密度泡沫材质填充。</w:t>
            </w:r>
          </w:p>
        </w:tc>
      </w:tr>
      <w:tr w14:paraId="11A0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CFA1122">
            <w:pPr>
              <w:widowControl w:val="0"/>
              <w:jc w:val="both"/>
              <w:rPr>
                <w:rFonts w:eastAsia="宋体"/>
                <w:kern w:val="2"/>
                <w:sz w:val="21"/>
                <w:lang w:eastAsia="zh-CN"/>
              </w:rPr>
            </w:pPr>
          </w:p>
        </w:tc>
        <w:tc>
          <w:tcPr>
            <w:tcW w:w="1399" w:type="dxa"/>
            <w:vMerge w:val="continue"/>
            <w:tcBorders>
              <w:left w:val="nil"/>
              <w:right w:val="single" w:color="auto" w:sz="4" w:space="0"/>
            </w:tcBorders>
          </w:tcPr>
          <w:p w14:paraId="35923FC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62B7840">
            <w:pPr>
              <w:widowControl w:val="0"/>
              <w:jc w:val="both"/>
              <w:rPr>
                <w:rFonts w:eastAsia="宋体"/>
                <w:kern w:val="2"/>
                <w:sz w:val="21"/>
                <w:lang w:eastAsia="zh-CN"/>
              </w:rPr>
            </w:pPr>
            <w:r>
              <w:rPr>
                <w:rFonts w:hint="eastAsia" w:eastAsia="宋体"/>
                <w:kern w:val="2"/>
                <w:sz w:val="21"/>
                <w:lang w:eastAsia="zh-CN"/>
              </w:rPr>
              <w:t>6.4钢索：自润滑钢索，≥φ4.7mm。</w:t>
            </w:r>
          </w:p>
        </w:tc>
      </w:tr>
      <w:tr w14:paraId="7833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BB04A8B">
            <w:pPr>
              <w:widowControl w:val="0"/>
              <w:jc w:val="both"/>
              <w:rPr>
                <w:rFonts w:eastAsia="宋体"/>
                <w:kern w:val="2"/>
                <w:sz w:val="21"/>
                <w:lang w:eastAsia="zh-CN"/>
              </w:rPr>
            </w:pPr>
          </w:p>
        </w:tc>
        <w:tc>
          <w:tcPr>
            <w:tcW w:w="1399" w:type="dxa"/>
            <w:vMerge w:val="continue"/>
            <w:tcBorders>
              <w:left w:val="nil"/>
              <w:right w:val="single" w:color="auto" w:sz="4" w:space="0"/>
            </w:tcBorders>
          </w:tcPr>
          <w:p w14:paraId="511A7D0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C61CDA9">
            <w:pPr>
              <w:widowControl w:val="0"/>
              <w:jc w:val="both"/>
              <w:rPr>
                <w:rFonts w:eastAsia="宋体"/>
                <w:kern w:val="2"/>
                <w:sz w:val="21"/>
                <w:lang w:eastAsia="zh-CN"/>
              </w:rPr>
            </w:pPr>
            <w:r>
              <w:rPr>
                <w:rFonts w:hint="eastAsia" w:eastAsia="宋体"/>
                <w:kern w:val="2"/>
                <w:sz w:val="21"/>
                <w:lang w:eastAsia="zh-CN"/>
              </w:rPr>
              <w:t>6.5设备全包裹保护。</w:t>
            </w:r>
          </w:p>
        </w:tc>
      </w:tr>
      <w:tr w14:paraId="644A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50C2407">
            <w:pPr>
              <w:widowControl w:val="0"/>
              <w:jc w:val="both"/>
              <w:rPr>
                <w:rFonts w:eastAsia="宋体"/>
                <w:kern w:val="2"/>
                <w:sz w:val="21"/>
                <w:lang w:eastAsia="zh-CN"/>
              </w:rPr>
            </w:pPr>
          </w:p>
        </w:tc>
        <w:tc>
          <w:tcPr>
            <w:tcW w:w="1399" w:type="dxa"/>
            <w:vMerge w:val="continue"/>
            <w:tcBorders>
              <w:left w:val="nil"/>
              <w:right w:val="single" w:color="auto" w:sz="4" w:space="0"/>
            </w:tcBorders>
          </w:tcPr>
          <w:p w14:paraId="7B413F5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F0AB35F">
            <w:pPr>
              <w:widowControl w:val="0"/>
              <w:jc w:val="both"/>
              <w:rPr>
                <w:rFonts w:eastAsia="宋体"/>
                <w:kern w:val="2"/>
                <w:sz w:val="21"/>
                <w:lang w:eastAsia="zh-CN"/>
              </w:rPr>
            </w:pPr>
            <w:r>
              <w:rPr>
                <w:rFonts w:hint="eastAsia" w:eastAsia="宋体"/>
                <w:kern w:val="2"/>
                <w:sz w:val="21"/>
                <w:lang w:eastAsia="zh-CN"/>
              </w:rPr>
              <w:t>6.6水杯架：上护罩设置水杯架，便于使用者随时拿取。</w:t>
            </w:r>
          </w:p>
        </w:tc>
      </w:tr>
      <w:tr w14:paraId="0CC1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B0CD8AE">
            <w:pPr>
              <w:widowControl w:val="0"/>
              <w:jc w:val="both"/>
              <w:rPr>
                <w:rFonts w:eastAsia="宋体"/>
                <w:kern w:val="2"/>
                <w:sz w:val="21"/>
                <w:lang w:eastAsia="zh-CN"/>
              </w:rPr>
            </w:pPr>
          </w:p>
        </w:tc>
        <w:tc>
          <w:tcPr>
            <w:tcW w:w="1399" w:type="dxa"/>
            <w:vMerge w:val="continue"/>
            <w:tcBorders>
              <w:left w:val="nil"/>
              <w:right w:val="single" w:color="auto" w:sz="4" w:space="0"/>
            </w:tcBorders>
          </w:tcPr>
          <w:p w14:paraId="59463A4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8B9DA47">
            <w:pPr>
              <w:widowControl w:val="0"/>
              <w:jc w:val="both"/>
              <w:rPr>
                <w:rFonts w:eastAsia="宋体"/>
                <w:kern w:val="2"/>
                <w:sz w:val="21"/>
                <w:lang w:eastAsia="zh-CN"/>
              </w:rPr>
            </w:pPr>
            <w:r>
              <w:rPr>
                <w:rFonts w:hint="eastAsia" w:eastAsia="宋体"/>
                <w:kern w:val="2"/>
                <w:sz w:val="21"/>
                <w:lang w:eastAsia="zh-CN"/>
              </w:rPr>
              <w:t>6.7 PP/TPR材质把手，有效防滑。</w:t>
            </w:r>
          </w:p>
        </w:tc>
      </w:tr>
      <w:tr w14:paraId="3134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23E4AE0">
            <w:pPr>
              <w:widowControl w:val="0"/>
              <w:jc w:val="both"/>
              <w:rPr>
                <w:rFonts w:eastAsia="宋体"/>
                <w:kern w:val="2"/>
                <w:sz w:val="21"/>
                <w:lang w:eastAsia="zh-CN"/>
              </w:rPr>
            </w:pPr>
          </w:p>
        </w:tc>
        <w:tc>
          <w:tcPr>
            <w:tcW w:w="1399" w:type="dxa"/>
            <w:vMerge w:val="continue"/>
            <w:tcBorders>
              <w:left w:val="nil"/>
              <w:right w:val="single" w:color="auto" w:sz="4" w:space="0"/>
            </w:tcBorders>
          </w:tcPr>
          <w:p w14:paraId="31B7C0E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AA70316">
            <w:pPr>
              <w:widowControl w:val="0"/>
              <w:jc w:val="both"/>
              <w:rPr>
                <w:rFonts w:eastAsia="宋体"/>
                <w:kern w:val="2"/>
                <w:sz w:val="21"/>
                <w:lang w:eastAsia="zh-CN"/>
              </w:rPr>
            </w:pPr>
            <w:r>
              <w:rPr>
                <w:rFonts w:hint="eastAsia" w:eastAsia="宋体"/>
                <w:kern w:val="2"/>
                <w:sz w:val="21"/>
                <w:lang w:eastAsia="zh-CN"/>
              </w:rPr>
              <w:t>6.8外观支持定制，多色可选。</w:t>
            </w:r>
          </w:p>
        </w:tc>
      </w:tr>
      <w:tr w14:paraId="09AD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ED1CF08">
            <w:pPr>
              <w:widowControl w:val="0"/>
              <w:jc w:val="both"/>
              <w:rPr>
                <w:rFonts w:eastAsia="宋体"/>
                <w:kern w:val="2"/>
                <w:sz w:val="21"/>
                <w:lang w:eastAsia="zh-CN"/>
              </w:rPr>
            </w:pPr>
          </w:p>
        </w:tc>
        <w:tc>
          <w:tcPr>
            <w:tcW w:w="1399" w:type="dxa"/>
            <w:vMerge w:val="continue"/>
            <w:tcBorders>
              <w:left w:val="nil"/>
              <w:right w:val="single" w:color="auto" w:sz="4" w:space="0"/>
            </w:tcBorders>
          </w:tcPr>
          <w:p w14:paraId="5FE5C64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0AB6769">
            <w:pPr>
              <w:widowControl w:val="0"/>
              <w:jc w:val="both"/>
              <w:rPr>
                <w:rFonts w:eastAsia="宋体"/>
                <w:kern w:val="2"/>
                <w:sz w:val="21"/>
                <w:lang w:eastAsia="zh-CN"/>
              </w:rPr>
            </w:pPr>
            <w:r>
              <w:rPr>
                <w:rFonts w:hint="eastAsia" w:eastAsia="宋体"/>
                <w:kern w:val="2"/>
                <w:sz w:val="21"/>
                <w:lang w:eastAsia="zh-CN"/>
              </w:rPr>
              <w:t>6.9调节：坐垫和靠背底部10档起始位置调节。</w:t>
            </w:r>
          </w:p>
        </w:tc>
      </w:tr>
      <w:tr w14:paraId="48A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46DDB4D">
            <w:pPr>
              <w:widowControl w:val="0"/>
              <w:jc w:val="both"/>
              <w:rPr>
                <w:rFonts w:eastAsia="宋体"/>
                <w:kern w:val="2"/>
                <w:sz w:val="21"/>
                <w:lang w:eastAsia="zh-CN"/>
              </w:rPr>
            </w:pPr>
          </w:p>
        </w:tc>
        <w:tc>
          <w:tcPr>
            <w:tcW w:w="1399" w:type="dxa"/>
            <w:vMerge w:val="continue"/>
            <w:tcBorders>
              <w:left w:val="nil"/>
              <w:right w:val="single" w:color="auto" w:sz="4" w:space="0"/>
            </w:tcBorders>
          </w:tcPr>
          <w:p w14:paraId="7BC23E0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ADEAD51">
            <w:pPr>
              <w:widowControl w:val="0"/>
              <w:jc w:val="both"/>
              <w:rPr>
                <w:rFonts w:eastAsia="宋体"/>
                <w:kern w:val="2"/>
                <w:sz w:val="21"/>
                <w:lang w:eastAsia="zh-CN"/>
              </w:rPr>
            </w:pPr>
            <w:r>
              <w:rPr>
                <w:rFonts w:hint="eastAsia" w:eastAsia="宋体"/>
                <w:kern w:val="2"/>
                <w:sz w:val="21"/>
                <w:lang w:eastAsia="zh-CN"/>
              </w:rPr>
              <w:t>6.10有训练指南及使用说明贴标，更便于使用者自如操作。</w:t>
            </w:r>
          </w:p>
        </w:tc>
      </w:tr>
      <w:tr w14:paraId="207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477823A">
            <w:pPr>
              <w:widowControl w:val="0"/>
              <w:jc w:val="both"/>
              <w:rPr>
                <w:rFonts w:eastAsia="宋体"/>
                <w:kern w:val="2"/>
                <w:sz w:val="21"/>
                <w:lang w:eastAsia="zh-CN"/>
              </w:rPr>
            </w:pPr>
          </w:p>
        </w:tc>
        <w:tc>
          <w:tcPr>
            <w:tcW w:w="1399" w:type="dxa"/>
            <w:vMerge w:val="continue"/>
            <w:tcBorders>
              <w:left w:val="nil"/>
              <w:right w:val="single" w:color="auto" w:sz="4" w:space="0"/>
            </w:tcBorders>
          </w:tcPr>
          <w:p w14:paraId="5DF22B8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01A628D">
            <w:pPr>
              <w:widowControl w:val="0"/>
              <w:jc w:val="both"/>
              <w:rPr>
                <w:rFonts w:eastAsia="宋体"/>
                <w:kern w:val="2"/>
                <w:sz w:val="21"/>
                <w:lang w:eastAsia="zh-CN"/>
              </w:rPr>
            </w:pPr>
            <w:r>
              <w:rPr>
                <w:rFonts w:hint="eastAsia" w:eastAsia="宋体"/>
                <w:kern w:val="2"/>
                <w:sz w:val="21"/>
                <w:lang w:eastAsia="zh-CN"/>
              </w:rPr>
              <w:t>6.11产品尺寸≥长1760mm*宽1010mm*高2150mm。</w:t>
            </w:r>
          </w:p>
        </w:tc>
      </w:tr>
      <w:tr w14:paraId="5467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FD49745">
            <w:pPr>
              <w:widowControl w:val="0"/>
              <w:jc w:val="both"/>
              <w:rPr>
                <w:rFonts w:eastAsia="宋体"/>
                <w:kern w:val="2"/>
                <w:sz w:val="21"/>
                <w:lang w:eastAsia="zh-CN"/>
              </w:rPr>
            </w:pPr>
          </w:p>
        </w:tc>
        <w:tc>
          <w:tcPr>
            <w:tcW w:w="1399" w:type="dxa"/>
            <w:vMerge w:val="continue"/>
            <w:tcBorders>
              <w:left w:val="nil"/>
              <w:right w:val="single" w:color="auto" w:sz="4" w:space="0"/>
            </w:tcBorders>
          </w:tcPr>
          <w:p w14:paraId="60B7984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70DB247">
            <w:pPr>
              <w:widowControl w:val="0"/>
              <w:jc w:val="both"/>
              <w:rPr>
                <w:rFonts w:eastAsia="宋体"/>
                <w:kern w:val="2"/>
                <w:sz w:val="21"/>
                <w:lang w:eastAsia="zh-CN"/>
              </w:rPr>
            </w:pPr>
            <w:r>
              <w:rPr>
                <w:rFonts w:hint="eastAsia" w:eastAsia="宋体"/>
                <w:kern w:val="2"/>
                <w:sz w:val="21"/>
                <w:lang w:eastAsia="zh-CN"/>
              </w:rPr>
              <w:t>6.12产品净重≥147.5kg。</w:t>
            </w:r>
          </w:p>
        </w:tc>
      </w:tr>
      <w:tr w14:paraId="7D99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9EED130">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21A81B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8259754">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6.13承诺中标后提供符合要求的检测报告，投标时提供承诺函（格式自拟），承诺函需包含以下内容：</w:t>
            </w:r>
          </w:p>
          <w:p w14:paraId="270F484B">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7</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6C3D3E6F">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2112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BA3D3D7">
            <w:pPr>
              <w:widowControl w:val="0"/>
              <w:jc w:val="both"/>
              <w:rPr>
                <w:rFonts w:eastAsia="宋体"/>
                <w:kern w:val="2"/>
                <w:sz w:val="21"/>
                <w:lang w:eastAsia="zh-CN"/>
              </w:rPr>
            </w:pPr>
            <w:r>
              <w:rPr>
                <w:rFonts w:hint="eastAsia" w:eastAsia="宋体"/>
                <w:kern w:val="2"/>
                <w:sz w:val="21"/>
                <w:lang w:eastAsia="zh-CN"/>
              </w:rPr>
              <w:t>7</w:t>
            </w:r>
          </w:p>
        </w:tc>
        <w:tc>
          <w:tcPr>
            <w:tcW w:w="1399" w:type="dxa"/>
            <w:vMerge w:val="restart"/>
            <w:tcBorders>
              <w:top w:val="single" w:color="auto" w:sz="4" w:space="0"/>
              <w:left w:val="nil"/>
              <w:right w:val="single" w:color="auto" w:sz="4" w:space="0"/>
            </w:tcBorders>
          </w:tcPr>
          <w:p w14:paraId="7EFCCCE9">
            <w:pPr>
              <w:widowControl w:val="0"/>
              <w:jc w:val="both"/>
              <w:rPr>
                <w:rFonts w:eastAsia="宋体"/>
                <w:kern w:val="2"/>
                <w:sz w:val="21"/>
                <w:lang w:eastAsia="zh-CN"/>
              </w:rPr>
            </w:pPr>
            <w:r>
              <w:rPr>
                <w:rFonts w:hint="eastAsia" w:eastAsia="宋体"/>
                <w:kern w:val="2"/>
                <w:sz w:val="21"/>
                <w:lang w:eastAsia="zh-CN"/>
              </w:rPr>
              <w:t>踢腿/勾腿训练器</w:t>
            </w:r>
          </w:p>
        </w:tc>
        <w:tc>
          <w:tcPr>
            <w:tcW w:w="6894" w:type="dxa"/>
            <w:tcBorders>
              <w:top w:val="single" w:color="auto" w:sz="4" w:space="0"/>
              <w:left w:val="nil"/>
              <w:bottom w:val="single" w:color="auto" w:sz="4" w:space="0"/>
              <w:right w:val="single" w:color="auto" w:sz="4" w:space="0"/>
            </w:tcBorders>
          </w:tcPr>
          <w:p w14:paraId="0CE88CB3">
            <w:pPr>
              <w:widowControl w:val="0"/>
              <w:jc w:val="both"/>
              <w:rPr>
                <w:rFonts w:eastAsia="宋体"/>
                <w:kern w:val="2"/>
                <w:sz w:val="21"/>
                <w:lang w:eastAsia="zh-CN"/>
              </w:rPr>
            </w:pPr>
            <w:r>
              <w:rPr>
                <w:rFonts w:hint="eastAsia" w:eastAsia="宋体"/>
                <w:kern w:val="2"/>
                <w:sz w:val="21"/>
                <w:lang w:eastAsia="zh-CN"/>
              </w:rPr>
              <w:t>7.1主要管材规格：平椭管≥宽40mm*长80mm*厚2.5mm。</w:t>
            </w:r>
          </w:p>
        </w:tc>
      </w:tr>
      <w:tr w14:paraId="68B5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4074CD5">
            <w:pPr>
              <w:widowControl w:val="0"/>
              <w:jc w:val="both"/>
              <w:rPr>
                <w:rFonts w:eastAsia="宋体"/>
                <w:kern w:val="2"/>
                <w:sz w:val="21"/>
                <w:lang w:eastAsia="zh-CN"/>
              </w:rPr>
            </w:pPr>
          </w:p>
        </w:tc>
        <w:tc>
          <w:tcPr>
            <w:tcW w:w="1399" w:type="dxa"/>
            <w:vMerge w:val="continue"/>
            <w:tcBorders>
              <w:left w:val="nil"/>
              <w:right w:val="single" w:color="auto" w:sz="4" w:space="0"/>
            </w:tcBorders>
          </w:tcPr>
          <w:p w14:paraId="287B691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01C50EA">
            <w:pPr>
              <w:widowControl w:val="0"/>
              <w:jc w:val="both"/>
              <w:rPr>
                <w:rFonts w:eastAsia="宋体"/>
                <w:kern w:val="2"/>
                <w:sz w:val="21"/>
                <w:lang w:eastAsia="zh-CN"/>
              </w:rPr>
            </w:pPr>
            <w:r>
              <w:rPr>
                <w:rFonts w:hint="eastAsia" w:eastAsia="宋体"/>
                <w:kern w:val="2"/>
                <w:sz w:val="21"/>
                <w:lang w:eastAsia="zh-CN"/>
              </w:rPr>
              <w:t>7.2护罩：半透明PVC双面全高防护罩。</w:t>
            </w:r>
            <w:r>
              <w:rPr>
                <w:rFonts w:hint="eastAsia" w:eastAsia="宋体"/>
                <w:b/>
                <w:bCs/>
                <w:color w:val="FF0000"/>
                <w:kern w:val="2"/>
                <w:sz w:val="21"/>
                <w:lang w:eastAsia="zh-CN"/>
              </w:rPr>
              <w:t xml:space="preserve"> </w:t>
            </w:r>
          </w:p>
        </w:tc>
      </w:tr>
      <w:tr w14:paraId="5EDD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A5DBB97">
            <w:pPr>
              <w:widowControl w:val="0"/>
              <w:jc w:val="both"/>
              <w:rPr>
                <w:rFonts w:eastAsia="宋体"/>
                <w:kern w:val="2"/>
                <w:sz w:val="21"/>
                <w:lang w:eastAsia="zh-CN"/>
              </w:rPr>
            </w:pPr>
          </w:p>
        </w:tc>
        <w:tc>
          <w:tcPr>
            <w:tcW w:w="1399" w:type="dxa"/>
            <w:vMerge w:val="continue"/>
            <w:tcBorders>
              <w:left w:val="nil"/>
              <w:right w:val="single" w:color="auto" w:sz="4" w:space="0"/>
            </w:tcBorders>
          </w:tcPr>
          <w:p w14:paraId="2C27CFB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D2C6C8F">
            <w:pPr>
              <w:widowControl w:val="0"/>
              <w:jc w:val="both"/>
              <w:rPr>
                <w:rFonts w:eastAsia="宋体"/>
                <w:kern w:val="2"/>
                <w:sz w:val="21"/>
                <w:lang w:eastAsia="zh-CN"/>
              </w:rPr>
            </w:pPr>
            <w:r>
              <w:rPr>
                <w:rFonts w:hint="eastAsia" w:eastAsia="宋体"/>
                <w:kern w:val="2"/>
                <w:sz w:val="21"/>
                <w:lang w:eastAsia="zh-CN"/>
              </w:rPr>
              <w:t>7.3坐/靠垫：采用高密度泡沫材质填充。</w:t>
            </w:r>
            <w:r>
              <w:rPr>
                <w:rFonts w:hint="eastAsia" w:eastAsia="宋体"/>
                <w:b/>
                <w:bCs/>
                <w:color w:val="FF0000"/>
                <w:kern w:val="2"/>
                <w:sz w:val="21"/>
                <w:lang w:eastAsia="zh-CN"/>
              </w:rPr>
              <w:t xml:space="preserve"> </w:t>
            </w:r>
          </w:p>
        </w:tc>
      </w:tr>
      <w:tr w14:paraId="066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6DA6E91">
            <w:pPr>
              <w:widowControl w:val="0"/>
              <w:jc w:val="both"/>
              <w:rPr>
                <w:rFonts w:eastAsia="宋体"/>
                <w:kern w:val="2"/>
                <w:sz w:val="21"/>
                <w:lang w:eastAsia="zh-CN"/>
              </w:rPr>
            </w:pPr>
          </w:p>
        </w:tc>
        <w:tc>
          <w:tcPr>
            <w:tcW w:w="1399" w:type="dxa"/>
            <w:vMerge w:val="continue"/>
            <w:tcBorders>
              <w:left w:val="nil"/>
              <w:right w:val="single" w:color="auto" w:sz="4" w:space="0"/>
            </w:tcBorders>
          </w:tcPr>
          <w:p w14:paraId="7313C796">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1FBC27D">
            <w:pPr>
              <w:widowControl w:val="0"/>
              <w:jc w:val="both"/>
              <w:rPr>
                <w:rFonts w:eastAsia="宋体"/>
                <w:kern w:val="2"/>
                <w:sz w:val="21"/>
                <w:lang w:eastAsia="zh-CN"/>
              </w:rPr>
            </w:pPr>
            <w:r>
              <w:rPr>
                <w:rFonts w:hint="eastAsia" w:eastAsia="宋体"/>
                <w:kern w:val="2"/>
                <w:sz w:val="21"/>
                <w:lang w:eastAsia="zh-CN"/>
              </w:rPr>
              <w:t>7.4钢索：≥φ4.8mm钢索。</w:t>
            </w:r>
            <w:r>
              <w:rPr>
                <w:rFonts w:hint="eastAsia" w:eastAsia="宋体"/>
                <w:b/>
                <w:bCs/>
                <w:color w:val="FF0000"/>
                <w:kern w:val="2"/>
                <w:sz w:val="21"/>
                <w:lang w:eastAsia="zh-CN"/>
              </w:rPr>
              <w:t xml:space="preserve"> </w:t>
            </w:r>
          </w:p>
        </w:tc>
      </w:tr>
      <w:tr w14:paraId="1D9C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D921C6C">
            <w:pPr>
              <w:widowControl w:val="0"/>
              <w:jc w:val="both"/>
              <w:rPr>
                <w:rFonts w:eastAsia="宋体"/>
                <w:kern w:val="2"/>
                <w:sz w:val="21"/>
                <w:lang w:eastAsia="zh-CN"/>
              </w:rPr>
            </w:pPr>
          </w:p>
        </w:tc>
        <w:tc>
          <w:tcPr>
            <w:tcW w:w="1399" w:type="dxa"/>
            <w:vMerge w:val="continue"/>
            <w:tcBorders>
              <w:left w:val="nil"/>
              <w:right w:val="single" w:color="auto" w:sz="4" w:space="0"/>
            </w:tcBorders>
          </w:tcPr>
          <w:p w14:paraId="410F2AF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EC00FA6">
            <w:pPr>
              <w:widowControl w:val="0"/>
              <w:jc w:val="both"/>
              <w:rPr>
                <w:rFonts w:eastAsia="宋体"/>
                <w:kern w:val="2"/>
                <w:sz w:val="21"/>
                <w:lang w:eastAsia="zh-CN"/>
              </w:rPr>
            </w:pPr>
            <w:r>
              <w:rPr>
                <w:rFonts w:hint="eastAsia" w:eastAsia="宋体"/>
                <w:kern w:val="2"/>
                <w:sz w:val="21"/>
                <w:lang w:eastAsia="zh-CN"/>
              </w:rPr>
              <w:t>7.5水杯架：上护罩设置水杯架，便于使用者随时拿取。</w:t>
            </w:r>
            <w:r>
              <w:rPr>
                <w:rFonts w:hint="eastAsia" w:eastAsia="宋体"/>
                <w:b/>
                <w:bCs/>
                <w:color w:val="FF0000"/>
                <w:kern w:val="2"/>
                <w:sz w:val="21"/>
                <w:lang w:eastAsia="zh-CN"/>
              </w:rPr>
              <w:t xml:space="preserve"> </w:t>
            </w:r>
          </w:p>
        </w:tc>
      </w:tr>
      <w:tr w14:paraId="4B8E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99EB8F6">
            <w:pPr>
              <w:widowControl w:val="0"/>
              <w:jc w:val="both"/>
              <w:rPr>
                <w:rFonts w:eastAsia="宋体"/>
                <w:kern w:val="2"/>
                <w:sz w:val="21"/>
                <w:lang w:eastAsia="zh-CN"/>
              </w:rPr>
            </w:pPr>
          </w:p>
        </w:tc>
        <w:tc>
          <w:tcPr>
            <w:tcW w:w="1399" w:type="dxa"/>
            <w:vMerge w:val="continue"/>
            <w:tcBorders>
              <w:left w:val="nil"/>
              <w:right w:val="single" w:color="auto" w:sz="4" w:space="0"/>
            </w:tcBorders>
          </w:tcPr>
          <w:p w14:paraId="3E43D72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81B7142">
            <w:pPr>
              <w:widowControl w:val="0"/>
              <w:jc w:val="both"/>
              <w:rPr>
                <w:rFonts w:eastAsia="宋体"/>
                <w:kern w:val="2"/>
                <w:sz w:val="21"/>
                <w:lang w:eastAsia="zh-CN"/>
              </w:rPr>
            </w:pPr>
            <w:r>
              <w:rPr>
                <w:rFonts w:hint="eastAsia" w:eastAsia="宋体"/>
                <w:kern w:val="2"/>
                <w:sz w:val="21"/>
                <w:lang w:eastAsia="zh-CN"/>
              </w:rPr>
              <w:t>7.6调节：坐垫和靠背底部≥10档起始位置调节。</w:t>
            </w:r>
            <w:r>
              <w:rPr>
                <w:rFonts w:hint="eastAsia" w:eastAsia="宋体"/>
                <w:b/>
                <w:bCs/>
                <w:color w:val="FF0000"/>
                <w:kern w:val="2"/>
                <w:sz w:val="21"/>
                <w:lang w:eastAsia="zh-CN"/>
              </w:rPr>
              <w:t xml:space="preserve"> </w:t>
            </w:r>
          </w:p>
        </w:tc>
      </w:tr>
      <w:tr w14:paraId="699C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AF7276D">
            <w:pPr>
              <w:widowControl w:val="0"/>
              <w:jc w:val="both"/>
              <w:rPr>
                <w:rFonts w:eastAsia="宋体"/>
                <w:kern w:val="2"/>
                <w:sz w:val="21"/>
                <w:lang w:eastAsia="zh-CN"/>
              </w:rPr>
            </w:pPr>
          </w:p>
        </w:tc>
        <w:tc>
          <w:tcPr>
            <w:tcW w:w="1399" w:type="dxa"/>
            <w:vMerge w:val="continue"/>
            <w:tcBorders>
              <w:left w:val="nil"/>
              <w:right w:val="single" w:color="auto" w:sz="4" w:space="0"/>
            </w:tcBorders>
          </w:tcPr>
          <w:p w14:paraId="75B03D8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8D953D9">
            <w:pPr>
              <w:widowControl w:val="0"/>
              <w:jc w:val="both"/>
              <w:rPr>
                <w:rFonts w:eastAsia="宋体"/>
                <w:kern w:val="2"/>
                <w:sz w:val="21"/>
                <w:lang w:eastAsia="zh-CN"/>
              </w:rPr>
            </w:pPr>
            <w:r>
              <w:rPr>
                <w:rFonts w:hint="eastAsia" w:eastAsia="宋体"/>
                <w:kern w:val="2"/>
                <w:sz w:val="21"/>
                <w:lang w:eastAsia="zh-CN"/>
              </w:rPr>
              <w:t>7.7把手：PP/TPR材质把手，有效防滑。</w:t>
            </w:r>
            <w:r>
              <w:rPr>
                <w:rFonts w:hint="eastAsia" w:eastAsia="宋体"/>
                <w:b/>
                <w:bCs/>
                <w:color w:val="FF0000"/>
                <w:kern w:val="2"/>
                <w:sz w:val="21"/>
                <w:lang w:eastAsia="zh-CN"/>
              </w:rPr>
              <w:t xml:space="preserve"> </w:t>
            </w:r>
          </w:p>
        </w:tc>
      </w:tr>
      <w:tr w14:paraId="7435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695A658">
            <w:pPr>
              <w:widowControl w:val="0"/>
              <w:jc w:val="both"/>
              <w:rPr>
                <w:rFonts w:eastAsia="宋体"/>
                <w:kern w:val="2"/>
                <w:sz w:val="21"/>
                <w:lang w:eastAsia="zh-CN"/>
              </w:rPr>
            </w:pPr>
          </w:p>
        </w:tc>
        <w:tc>
          <w:tcPr>
            <w:tcW w:w="1399" w:type="dxa"/>
            <w:vMerge w:val="continue"/>
            <w:tcBorders>
              <w:left w:val="nil"/>
              <w:right w:val="single" w:color="auto" w:sz="4" w:space="0"/>
            </w:tcBorders>
          </w:tcPr>
          <w:p w14:paraId="5013F1E6">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A7A862C">
            <w:pPr>
              <w:widowControl w:val="0"/>
              <w:jc w:val="both"/>
              <w:rPr>
                <w:rFonts w:eastAsia="宋体"/>
                <w:kern w:val="2"/>
                <w:sz w:val="21"/>
                <w:lang w:eastAsia="zh-CN"/>
              </w:rPr>
            </w:pPr>
            <w:r>
              <w:rPr>
                <w:rFonts w:hint="eastAsia" w:eastAsia="宋体"/>
                <w:kern w:val="2"/>
                <w:sz w:val="21"/>
                <w:lang w:eastAsia="zh-CN"/>
              </w:rPr>
              <w:t>7.8动态组件：所有滑轮.绳索等动态组件均配备防护罩，要求避免对使用者及周围人群造成伤害。</w:t>
            </w:r>
            <w:r>
              <w:rPr>
                <w:rFonts w:hint="eastAsia" w:eastAsia="宋体"/>
                <w:b/>
                <w:bCs/>
                <w:color w:val="FF0000"/>
                <w:kern w:val="2"/>
                <w:sz w:val="21"/>
                <w:lang w:eastAsia="zh-CN"/>
              </w:rPr>
              <w:t xml:space="preserve"> </w:t>
            </w:r>
          </w:p>
        </w:tc>
      </w:tr>
      <w:tr w14:paraId="77BC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9BA112B">
            <w:pPr>
              <w:widowControl w:val="0"/>
              <w:jc w:val="both"/>
              <w:rPr>
                <w:rFonts w:eastAsia="宋体"/>
                <w:kern w:val="2"/>
                <w:sz w:val="21"/>
                <w:lang w:eastAsia="zh-CN"/>
              </w:rPr>
            </w:pPr>
          </w:p>
        </w:tc>
        <w:tc>
          <w:tcPr>
            <w:tcW w:w="1399" w:type="dxa"/>
            <w:vMerge w:val="continue"/>
            <w:tcBorders>
              <w:left w:val="nil"/>
              <w:right w:val="single" w:color="auto" w:sz="4" w:space="0"/>
            </w:tcBorders>
          </w:tcPr>
          <w:p w14:paraId="5B301320">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EB105F4">
            <w:pPr>
              <w:widowControl w:val="0"/>
              <w:jc w:val="both"/>
              <w:rPr>
                <w:rFonts w:eastAsia="宋体"/>
                <w:kern w:val="2"/>
                <w:sz w:val="21"/>
                <w:lang w:eastAsia="zh-CN"/>
              </w:rPr>
            </w:pPr>
            <w:r>
              <w:rPr>
                <w:rFonts w:hint="eastAsia" w:eastAsia="宋体"/>
                <w:kern w:val="2"/>
                <w:sz w:val="21"/>
                <w:lang w:eastAsia="zh-CN"/>
              </w:rPr>
              <w:t>7.9产品尺寸：≥长1200mm*宽1100mm*高1500mm。</w:t>
            </w:r>
            <w:r>
              <w:rPr>
                <w:rFonts w:hint="eastAsia" w:eastAsia="宋体"/>
                <w:b/>
                <w:bCs/>
                <w:color w:val="FF0000"/>
                <w:kern w:val="2"/>
                <w:sz w:val="21"/>
                <w:lang w:eastAsia="zh-CN"/>
              </w:rPr>
              <w:t xml:space="preserve"> </w:t>
            </w:r>
          </w:p>
        </w:tc>
      </w:tr>
      <w:tr w14:paraId="438A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9D31017">
            <w:pPr>
              <w:widowControl w:val="0"/>
              <w:jc w:val="both"/>
              <w:rPr>
                <w:rFonts w:eastAsia="宋体"/>
                <w:kern w:val="2"/>
                <w:sz w:val="21"/>
                <w:lang w:eastAsia="zh-CN"/>
              </w:rPr>
            </w:pPr>
          </w:p>
        </w:tc>
        <w:tc>
          <w:tcPr>
            <w:tcW w:w="1399" w:type="dxa"/>
            <w:vMerge w:val="continue"/>
            <w:tcBorders>
              <w:left w:val="nil"/>
              <w:right w:val="single" w:color="auto" w:sz="4" w:space="0"/>
            </w:tcBorders>
          </w:tcPr>
          <w:p w14:paraId="770BA73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09A4298">
            <w:pPr>
              <w:widowControl w:val="0"/>
              <w:jc w:val="both"/>
              <w:rPr>
                <w:rFonts w:eastAsia="宋体"/>
                <w:kern w:val="2"/>
                <w:sz w:val="21"/>
                <w:lang w:eastAsia="zh-CN"/>
              </w:rPr>
            </w:pPr>
            <w:r>
              <w:rPr>
                <w:rFonts w:hint="eastAsia" w:eastAsia="宋体"/>
                <w:kern w:val="2"/>
                <w:sz w:val="21"/>
                <w:lang w:eastAsia="zh-CN"/>
              </w:rPr>
              <w:t>7.10产品重量≥190kg。</w:t>
            </w:r>
          </w:p>
        </w:tc>
      </w:tr>
      <w:tr w14:paraId="25A8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2C7E73C">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6C4B497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3731357">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7.11承诺中标后提供符合要求的检测报告，投标时提供承诺函（格式自拟），承诺函需包含以下内容：</w:t>
            </w:r>
          </w:p>
          <w:p w14:paraId="0C847C13">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524FA1F0">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71B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3473581A">
            <w:pPr>
              <w:widowControl w:val="0"/>
              <w:jc w:val="both"/>
              <w:rPr>
                <w:rFonts w:eastAsia="宋体"/>
                <w:kern w:val="2"/>
                <w:sz w:val="21"/>
                <w:lang w:eastAsia="zh-CN"/>
              </w:rPr>
            </w:pPr>
            <w:r>
              <w:rPr>
                <w:rFonts w:hint="eastAsia" w:eastAsia="宋体"/>
                <w:kern w:val="2"/>
                <w:sz w:val="21"/>
                <w:lang w:eastAsia="zh-CN"/>
              </w:rPr>
              <w:t>8</w:t>
            </w:r>
          </w:p>
        </w:tc>
        <w:tc>
          <w:tcPr>
            <w:tcW w:w="1399" w:type="dxa"/>
            <w:vMerge w:val="restart"/>
            <w:tcBorders>
              <w:top w:val="single" w:color="auto" w:sz="4" w:space="0"/>
              <w:left w:val="nil"/>
              <w:right w:val="single" w:color="auto" w:sz="4" w:space="0"/>
            </w:tcBorders>
          </w:tcPr>
          <w:p w14:paraId="6348862D">
            <w:pPr>
              <w:widowControl w:val="0"/>
              <w:jc w:val="both"/>
              <w:rPr>
                <w:rFonts w:eastAsia="宋体"/>
                <w:kern w:val="2"/>
                <w:sz w:val="21"/>
                <w:lang w:eastAsia="zh-CN"/>
              </w:rPr>
            </w:pPr>
            <w:r>
              <w:rPr>
                <w:rFonts w:hint="eastAsia" w:eastAsia="宋体"/>
                <w:kern w:val="2"/>
                <w:sz w:val="21"/>
                <w:lang w:eastAsia="zh-CN"/>
              </w:rPr>
              <w:t>多用途负重训练机</w:t>
            </w:r>
          </w:p>
        </w:tc>
        <w:tc>
          <w:tcPr>
            <w:tcW w:w="6894" w:type="dxa"/>
            <w:tcBorders>
              <w:top w:val="single" w:color="auto" w:sz="4" w:space="0"/>
              <w:left w:val="nil"/>
              <w:bottom w:val="single" w:color="auto" w:sz="4" w:space="0"/>
              <w:right w:val="single" w:color="auto" w:sz="4" w:space="0"/>
            </w:tcBorders>
          </w:tcPr>
          <w:p w14:paraId="382ABF02">
            <w:pPr>
              <w:widowControl w:val="0"/>
              <w:jc w:val="both"/>
              <w:rPr>
                <w:rFonts w:eastAsia="宋体"/>
                <w:kern w:val="2"/>
                <w:sz w:val="21"/>
                <w:lang w:eastAsia="zh-CN"/>
              </w:rPr>
            </w:pPr>
            <w:r>
              <w:rPr>
                <w:rFonts w:hint="eastAsia" w:eastAsia="宋体"/>
                <w:kern w:val="2"/>
                <w:sz w:val="21"/>
                <w:lang w:eastAsia="zh-CN"/>
              </w:rPr>
              <w:t>8.1主要管材规格：龙门架平椭管≥宽40mm*长80mm*厚2.5mm。</w:t>
            </w:r>
          </w:p>
        </w:tc>
      </w:tr>
      <w:tr w14:paraId="2D7D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472C344">
            <w:pPr>
              <w:widowControl w:val="0"/>
              <w:jc w:val="both"/>
              <w:rPr>
                <w:rFonts w:eastAsia="宋体"/>
                <w:kern w:val="2"/>
                <w:sz w:val="21"/>
                <w:lang w:eastAsia="zh-CN"/>
              </w:rPr>
            </w:pPr>
          </w:p>
        </w:tc>
        <w:tc>
          <w:tcPr>
            <w:tcW w:w="1399" w:type="dxa"/>
            <w:vMerge w:val="continue"/>
            <w:tcBorders>
              <w:left w:val="nil"/>
              <w:right w:val="single" w:color="auto" w:sz="4" w:space="0"/>
            </w:tcBorders>
          </w:tcPr>
          <w:p w14:paraId="0E8D3BD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266EDD2">
            <w:pPr>
              <w:widowControl w:val="0"/>
              <w:jc w:val="both"/>
              <w:rPr>
                <w:rFonts w:eastAsia="宋体"/>
                <w:kern w:val="2"/>
                <w:sz w:val="21"/>
                <w:lang w:eastAsia="zh-CN"/>
              </w:rPr>
            </w:pPr>
            <w:r>
              <w:rPr>
                <w:rFonts w:hint="eastAsia" w:eastAsia="宋体"/>
                <w:kern w:val="2"/>
                <w:sz w:val="21"/>
                <w:lang w:eastAsia="zh-CN"/>
              </w:rPr>
              <w:t>8.2脚垫：橡胶材质脚垫，有效防滑并防止磕碰地板。</w:t>
            </w:r>
          </w:p>
        </w:tc>
      </w:tr>
      <w:tr w14:paraId="240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B4B0D36">
            <w:pPr>
              <w:widowControl w:val="0"/>
              <w:jc w:val="both"/>
              <w:rPr>
                <w:rFonts w:eastAsia="宋体"/>
                <w:kern w:val="2"/>
                <w:sz w:val="21"/>
                <w:lang w:eastAsia="zh-CN"/>
              </w:rPr>
            </w:pPr>
          </w:p>
        </w:tc>
        <w:tc>
          <w:tcPr>
            <w:tcW w:w="1399" w:type="dxa"/>
            <w:vMerge w:val="continue"/>
            <w:tcBorders>
              <w:left w:val="nil"/>
              <w:right w:val="single" w:color="auto" w:sz="4" w:space="0"/>
            </w:tcBorders>
          </w:tcPr>
          <w:p w14:paraId="7AAE07B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22D125E">
            <w:pPr>
              <w:widowControl w:val="0"/>
              <w:jc w:val="both"/>
              <w:rPr>
                <w:rFonts w:eastAsia="宋体"/>
                <w:kern w:val="2"/>
                <w:sz w:val="21"/>
                <w:lang w:eastAsia="zh-CN"/>
              </w:rPr>
            </w:pPr>
            <w:r>
              <w:rPr>
                <w:rFonts w:hint="eastAsia" w:eastAsia="宋体"/>
                <w:kern w:val="2"/>
                <w:sz w:val="21"/>
                <w:lang w:eastAsia="zh-CN"/>
              </w:rPr>
              <w:t>8.3产品尺寸：≥长2060mm*宽1320mm*高2300mm。</w:t>
            </w:r>
          </w:p>
        </w:tc>
      </w:tr>
      <w:tr w14:paraId="7E29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BC9559C">
            <w:pPr>
              <w:widowControl w:val="0"/>
              <w:jc w:val="both"/>
              <w:rPr>
                <w:rFonts w:eastAsia="宋体"/>
                <w:kern w:val="2"/>
                <w:sz w:val="21"/>
                <w:lang w:eastAsia="zh-CN"/>
              </w:rPr>
            </w:pPr>
          </w:p>
        </w:tc>
        <w:tc>
          <w:tcPr>
            <w:tcW w:w="1399" w:type="dxa"/>
            <w:vMerge w:val="continue"/>
            <w:tcBorders>
              <w:left w:val="nil"/>
              <w:right w:val="single" w:color="auto" w:sz="4" w:space="0"/>
            </w:tcBorders>
          </w:tcPr>
          <w:p w14:paraId="64C0D0C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CD70E16">
            <w:pPr>
              <w:widowControl w:val="0"/>
              <w:jc w:val="both"/>
              <w:rPr>
                <w:rFonts w:eastAsia="宋体"/>
                <w:kern w:val="2"/>
                <w:sz w:val="21"/>
                <w:lang w:eastAsia="zh-CN"/>
              </w:rPr>
            </w:pPr>
            <w:r>
              <w:rPr>
                <w:rFonts w:hint="eastAsia" w:eastAsia="宋体"/>
                <w:kern w:val="2"/>
                <w:sz w:val="21"/>
                <w:lang w:eastAsia="zh-CN"/>
              </w:rPr>
              <w:t>8.4钢索：自润滑钢索，≥φ4.7mm。</w:t>
            </w:r>
          </w:p>
        </w:tc>
      </w:tr>
      <w:tr w14:paraId="4165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FDF5A07">
            <w:pPr>
              <w:widowControl w:val="0"/>
              <w:jc w:val="both"/>
              <w:rPr>
                <w:rFonts w:eastAsia="宋体"/>
                <w:kern w:val="2"/>
                <w:sz w:val="21"/>
                <w:lang w:eastAsia="zh-CN"/>
              </w:rPr>
            </w:pPr>
          </w:p>
        </w:tc>
        <w:tc>
          <w:tcPr>
            <w:tcW w:w="1399" w:type="dxa"/>
            <w:vMerge w:val="continue"/>
            <w:tcBorders>
              <w:left w:val="nil"/>
              <w:right w:val="single" w:color="auto" w:sz="4" w:space="0"/>
            </w:tcBorders>
          </w:tcPr>
          <w:p w14:paraId="47BFA7A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E378FFF">
            <w:pPr>
              <w:widowControl w:val="0"/>
              <w:jc w:val="both"/>
              <w:rPr>
                <w:rFonts w:eastAsia="宋体"/>
                <w:kern w:val="2"/>
                <w:sz w:val="21"/>
                <w:lang w:eastAsia="zh-CN"/>
              </w:rPr>
            </w:pPr>
            <w:r>
              <w:rPr>
                <w:rFonts w:hint="eastAsia" w:eastAsia="宋体"/>
                <w:kern w:val="2"/>
                <w:sz w:val="21"/>
                <w:lang w:eastAsia="zh-CN"/>
              </w:rPr>
              <w:t>8.5外观支持定制，多色可选。</w:t>
            </w:r>
          </w:p>
        </w:tc>
      </w:tr>
      <w:tr w14:paraId="0A6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E2E8F20">
            <w:pPr>
              <w:widowControl w:val="0"/>
              <w:jc w:val="both"/>
              <w:rPr>
                <w:rFonts w:eastAsia="宋体"/>
                <w:kern w:val="2"/>
                <w:sz w:val="21"/>
                <w:lang w:eastAsia="zh-CN"/>
              </w:rPr>
            </w:pPr>
          </w:p>
        </w:tc>
        <w:tc>
          <w:tcPr>
            <w:tcW w:w="1399" w:type="dxa"/>
            <w:vMerge w:val="continue"/>
            <w:tcBorders>
              <w:left w:val="nil"/>
              <w:right w:val="single" w:color="auto" w:sz="4" w:space="0"/>
            </w:tcBorders>
          </w:tcPr>
          <w:p w14:paraId="6198CC89">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A915A6A">
            <w:pPr>
              <w:widowControl w:val="0"/>
              <w:jc w:val="both"/>
              <w:rPr>
                <w:rFonts w:eastAsia="宋体"/>
                <w:kern w:val="2"/>
                <w:sz w:val="21"/>
                <w:lang w:eastAsia="zh-CN"/>
              </w:rPr>
            </w:pPr>
            <w:r>
              <w:rPr>
                <w:rFonts w:hint="eastAsia" w:eastAsia="宋体"/>
                <w:kern w:val="2"/>
                <w:sz w:val="21"/>
                <w:lang w:eastAsia="zh-CN"/>
              </w:rPr>
              <w:t>8.6净重：≥170kg。</w:t>
            </w:r>
          </w:p>
        </w:tc>
      </w:tr>
      <w:tr w14:paraId="5C78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A0449C4">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67EEDC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6DF6299">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8.7承诺中标后提供符合要求的检测报告，投标时提供承诺函（格式自拟），承诺函需包含以下内容：</w:t>
            </w:r>
          </w:p>
          <w:p w14:paraId="0C6FB7FA">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5F8DCF9A">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7587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45F501EE">
            <w:pPr>
              <w:widowControl w:val="0"/>
              <w:jc w:val="both"/>
              <w:rPr>
                <w:rFonts w:eastAsia="宋体"/>
                <w:kern w:val="2"/>
                <w:sz w:val="21"/>
                <w:lang w:eastAsia="zh-CN"/>
              </w:rPr>
            </w:pPr>
            <w:r>
              <w:rPr>
                <w:rFonts w:hint="eastAsia" w:eastAsia="宋体"/>
                <w:kern w:val="2"/>
                <w:sz w:val="21"/>
                <w:lang w:eastAsia="zh-CN"/>
              </w:rPr>
              <w:t>9</w:t>
            </w:r>
          </w:p>
        </w:tc>
        <w:tc>
          <w:tcPr>
            <w:tcW w:w="1399" w:type="dxa"/>
            <w:vMerge w:val="restart"/>
            <w:tcBorders>
              <w:top w:val="single" w:color="auto" w:sz="4" w:space="0"/>
              <w:left w:val="nil"/>
              <w:right w:val="single" w:color="auto" w:sz="4" w:space="0"/>
            </w:tcBorders>
          </w:tcPr>
          <w:p w14:paraId="5A89DFDD">
            <w:pPr>
              <w:widowControl w:val="0"/>
              <w:jc w:val="both"/>
              <w:rPr>
                <w:rFonts w:eastAsia="宋体"/>
                <w:kern w:val="2"/>
                <w:sz w:val="21"/>
                <w:lang w:eastAsia="zh-CN"/>
              </w:rPr>
            </w:pPr>
            <w:r>
              <w:rPr>
                <w:rFonts w:hint="eastAsia" w:eastAsia="宋体"/>
                <w:kern w:val="2"/>
                <w:sz w:val="21"/>
                <w:lang w:eastAsia="zh-CN"/>
              </w:rPr>
              <w:t>可调式训练椅</w:t>
            </w:r>
          </w:p>
        </w:tc>
        <w:tc>
          <w:tcPr>
            <w:tcW w:w="6894" w:type="dxa"/>
            <w:tcBorders>
              <w:top w:val="single" w:color="auto" w:sz="4" w:space="0"/>
              <w:left w:val="nil"/>
              <w:bottom w:val="single" w:color="auto" w:sz="4" w:space="0"/>
              <w:right w:val="single" w:color="auto" w:sz="4" w:space="0"/>
            </w:tcBorders>
          </w:tcPr>
          <w:p w14:paraId="6050692A">
            <w:pPr>
              <w:widowControl w:val="0"/>
              <w:jc w:val="both"/>
              <w:rPr>
                <w:rFonts w:eastAsia="宋体"/>
                <w:kern w:val="2"/>
                <w:sz w:val="21"/>
                <w:lang w:eastAsia="zh-CN"/>
              </w:rPr>
            </w:pPr>
            <w:r>
              <w:rPr>
                <w:rFonts w:hint="eastAsia" w:eastAsia="宋体"/>
                <w:kern w:val="2"/>
                <w:sz w:val="21"/>
                <w:lang w:eastAsia="zh-CN"/>
              </w:rPr>
              <w:t xml:space="preserve">9.1主要管材规格：平椭管≥长100mm*宽50mm*厚2.5mm。              </w:t>
            </w:r>
          </w:p>
        </w:tc>
      </w:tr>
      <w:tr w14:paraId="1CEE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5B9725B">
            <w:pPr>
              <w:widowControl w:val="0"/>
              <w:jc w:val="both"/>
              <w:rPr>
                <w:rFonts w:eastAsia="宋体"/>
                <w:kern w:val="2"/>
                <w:sz w:val="21"/>
                <w:lang w:eastAsia="zh-CN"/>
              </w:rPr>
            </w:pPr>
          </w:p>
        </w:tc>
        <w:tc>
          <w:tcPr>
            <w:tcW w:w="1399" w:type="dxa"/>
            <w:vMerge w:val="continue"/>
            <w:tcBorders>
              <w:left w:val="nil"/>
              <w:right w:val="single" w:color="auto" w:sz="4" w:space="0"/>
            </w:tcBorders>
          </w:tcPr>
          <w:p w14:paraId="562AAB2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0B8D7D9">
            <w:pPr>
              <w:widowControl w:val="0"/>
              <w:jc w:val="both"/>
              <w:rPr>
                <w:rFonts w:eastAsia="宋体"/>
                <w:kern w:val="2"/>
                <w:sz w:val="21"/>
                <w:lang w:eastAsia="zh-CN"/>
              </w:rPr>
            </w:pPr>
            <w:r>
              <w:rPr>
                <w:rFonts w:hint="eastAsia" w:eastAsia="宋体"/>
                <w:kern w:val="2"/>
                <w:sz w:val="21"/>
                <w:lang w:eastAsia="zh-CN"/>
              </w:rPr>
              <w:t>9.2脚垫：橡胶材质脚垫，要求防滑并防止磕碰地板。</w:t>
            </w:r>
          </w:p>
        </w:tc>
      </w:tr>
      <w:tr w14:paraId="320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A51B543">
            <w:pPr>
              <w:widowControl w:val="0"/>
              <w:jc w:val="both"/>
              <w:rPr>
                <w:rFonts w:eastAsia="宋体"/>
                <w:kern w:val="2"/>
                <w:sz w:val="21"/>
                <w:lang w:eastAsia="zh-CN"/>
              </w:rPr>
            </w:pPr>
          </w:p>
        </w:tc>
        <w:tc>
          <w:tcPr>
            <w:tcW w:w="1399" w:type="dxa"/>
            <w:vMerge w:val="continue"/>
            <w:tcBorders>
              <w:left w:val="nil"/>
              <w:right w:val="single" w:color="auto" w:sz="4" w:space="0"/>
            </w:tcBorders>
          </w:tcPr>
          <w:p w14:paraId="01841FC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50F229A">
            <w:pPr>
              <w:widowControl w:val="0"/>
              <w:jc w:val="both"/>
              <w:rPr>
                <w:rFonts w:eastAsia="宋体"/>
                <w:kern w:val="2"/>
                <w:sz w:val="21"/>
                <w:lang w:eastAsia="zh-CN"/>
              </w:rPr>
            </w:pPr>
            <w:r>
              <w:rPr>
                <w:rFonts w:hint="eastAsia" w:eastAsia="宋体"/>
                <w:kern w:val="2"/>
                <w:sz w:val="21"/>
                <w:lang w:eastAsia="zh-CN"/>
              </w:rPr>
              <w:t>9.3靠垫：高密度材质填充，提供有效支撑。</w:t>
            </w:r>
          </w:p>
        </w:tc>
      </w:tr>
      <w:tr w14:paraId="118D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7A93E09">
            <w:pPr>
              <w:widowControl w:val="0"/>
              <w:jc w:val="both"/>
              <w:rPr>
                <w:rFonts w:eastAsia="宋体"/>
                <w:kern w:val="2"/>
                <w:sz w:val="21"/>
                <w:lang w:eastAsia="zh-CN"/>
              </w:rPr>
            </w:pPr>
          </w:p>
        </w:tc>
        <w:tc>
          <w:tcPr>
            <w:tcW w:w="1399" w:type="dxa"/>
            <w:vMerge w:val="continue"/>
            <w:tcBorders>
              <w:left w:val="nil"/>
              <w:right w:val="single" w:color="auto" w:sz="4" w:space="0"/>
            </w:tcBorders>
          </w:tcPr>
          <w:p w14:paraId="36ADA4B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E5B5C66">
            <w:pPr>
              <w:widowControl w:val="0"/>
              <w:jc w:val="both"/>
              <w:rPr>
                <w:rFonts w:eastAsia="宋体"/>
                <w:kern w:val="2"/>
                <w:sz w:val="21"/>
                <w:lang w:eastAsia="zh-CN"/>
              </w:rPr>
            </w:pPr>
            <w:r>
              <w:rPr>
                <w:rFonts w:hint="eastAsia" w:eastAsia="宋体"/>
                <w:kern w:val="2"/>
                <w:sz w:val="21"/>
                <w:lang w:eastAsia="zh-CN"/>
              </w:rPr>
              <w:t>9.4调节：快捷式调节拉手，多角度调节靠背和坐垫。</w:t>
            </w:r>
          </w:p>
        </w:tc>
      </w:tr>
      <w:tr w14:paraId="316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9E33864">
            <w:pPr>
              <w:widowControl w:val="0"/>
              <w:jc w:val="both"/>
              <w:rPr>
                <w:rFonts w:eastAsia="宋体"/>
                <w:kern w:val="2"/>
                <w:sz w:val="21"/>
                <w:lang w:eastAsia="zh-CN"/>
              </w:rPr>
            </w:pPr>
          </w:p>
        </w:tc>
        <w:tc>
          <w:tcPr>
            <w:tcW w:w="1399" w:type="dxa"/>
            <w:vMerge w:val="continue"/>
            <w:tcBorders>
              <w:left w:val="nil"/>
              <w:right w:val="single" w:color="auto" w:sz="4" w:space="0"/>
            </w:tcBorders>
          </w:tcPr>
          <w:p w14:paraId="473EA4A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B633862">
            <w:pPr>
              <w:widowControl w:val="0"/>
              <w:jc w:val="both"/>
              <w:rPr>
                <w:rFonts w:eastAsia="宋体"/>
                <w:kern w:val="2"/>
                <w:sz w:val="21"/>
                <w:lang w:eastAsia="zh-CN"/>
              </w:rPr>
            </w:pPr>
            <w:r>
              <w:rPr>
                <w:rFonts w:hint="eastAsia" w:eastAsia="宋体"/>
                <w:kern w:val="2"/>
                <w:sz w:val="21"/>
                <w:lang w:eastAsia="zh-CN"/>
              </w:rPr>
              <w:t>9.5移动：带有移动滑轮，移动方便。</w:t>
            </w:r>
          </w:p>
        </w:tc>
      </w:tr>
      <w:tr w14:paraId="5A7A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AB73C93">
            <w:pPr>
              <w:widowControl w:val="0"/>
              <w:jc w:val="both"/>
              <w:rPr>
                <w:rFonts w:eastAsia="宋体"/>
                <w:kern w:val="2"/>
                <w:sz w:val="21"/>
                <w:lang w:eastAsia="zh-CN"/>
              </w:rPr>
            </w:pPr>
          </w:p>
        </w:tc>
        <w:tc>
          <w:tcPr>
            <w:tcW w:w="1399" w:type="dxa"/>
            <w:vMerge w:val="continue"/>
            <w:tcBorders>
              <w:left w:val="nil"/>
              <w:right w:val="single" w:color="auto" w:sz="4" w:space="0"/>
            </w:tcBorders>
          </w:tcPr>
          <w:p w14:paraId="1389826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92EF7E5">
            <w:pPr>
              <w:widowControl w:val="0"/>
              <w:jc w:val="both"/>
              <w:rPr>
                <w:rFonts w:eastAsia="宋体"/>
                <w:kern w:val="2"/>
                <w:sz w:val="21"/>
                <w:lang w:eastAsia="zh-CN"/>
              </w:rPr>
            </w:pPr>
            <w:r>
              <w:rPr>
                <w:rFonts w:hint="eastAsia" w:eastAsia="宋体"/>
                <w:kern w:val="2"/>
                <w:sz w:val="21"/>
                <w:lang w:eastAsia="zh-CN"/>
              </w:rPr>
              <w:t>9.6外观支持定制，多色可选。</w:t>
            </w:r>
          </w:p>
        </w:tc>
      </w:tr>
      <w:tr w14:paraId="637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71948E">
            <w:pPr>
              <w:widowControl w:val="0"/>
              <w:jc w:val="both"/>
              <w:rPr>
                <w:rFonts w:eastAsia="宋体"/>
                <w:kern w:val="2"/>
                <w:sz w:val="21"/>
                <w:lang w:eastAsia="zh-CN"/>
              </w:rPr>
            </w:pPr>
          </w:p>
        </w:tc>
        <w:tc>
          <w:tcPr>
            <w:tcW w:w="1399" w:type="dxa"/>
            <w:vMerge w:val="continue"/>
            <w:tcBorders>
              <w:left w:val="nil"/>
              <w:right w:val="single" w:color="auto" w:sz="4" w:space="0"/>
            </w:tcBorders>
          </w:tcPr>
          <w:p w14:paraId="753AA3E0">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CDCB6B5">
            <w:pPr>
              <w:widowControl w:val="0"/>
              <w:jc w:val="both"/>
              <w:rPr>
                <w:rFonts w:eastAsia="宋体"/>
                <w:kern w:val="2"/>
                <w:sz w:val="21"/>
                <w:lang w:eastAsia="zh-CN"/>
              </w:rPr>
            </w:pPr>
            <w:r>
              <w:rPr>
                <w:rFonts w:hint="eastAsia" w:eastAsia="宋体"/>
                <w:kern w:val="2"/>
                <w:sz w:val="21"/>
                <w:lang w:eastAsia="zh-CN"/>
              </w:rPr>
              <w:t>9.7产品尺寸：≥长1210mm*宽750mm*高1300mm。</w:t>
            </w:r>
          </w:p>
        </w:tc>
      </w:tr>
      <w:tr w14:paraId="68A1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5783860">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136792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9F8A8CD">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9.8承诺中标后提供符合要求的检测报告，投标时提供承诺函（格式自拟），承诺函需包含以下内容：</w:t>
            </w:r>
          </w:p>
          <w:p w14:paraId="34DF5852">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2904E60F">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31A6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4B4E3F7">
            <w:pPr>
              <w:widowControl w:val="0"/>
              <w:jc w:val="both"/>
              <w:rPr>
                <w:rFonts w:eastAsia="宋体"/>
                <w:kern w:val="2"/>
                <w:sz w:val="21"/>
                <w:lang w:eastAsia="zh-CN"/>
              </w:rPr>
            </w:pPr>
            <w:r>
              <w:rPr>
                <w:rFonts w:hint="eastAsia" w:eastAsia="宋体"/>
                <w:kern w:val="2"/>
                <w:sz w:val="21"/>
                <w:lang w:eastAsia="zh-CN"/>
              </w:rPr>
              <w:t>10</w:t>
            </w:r>
          </w:p>
        </w:tc>
        <w:tc>
          <w:tcPr>
            <w:tcW w:w="1399" w:type="dxa"/>
            <w:vMerge w:val="restart"/>
            <w:tcBorders>
              <w:top w:val="single" w:color="auto" w:sz="4" w:space="0"/>
              <w:left w:val="nil"/>
              <w:right w:val="single" w:color="auto" w:sz="4" w:space="0"/>
            </w:tcBorders>
          </w:tcPr>
          <w:p w14:paraId="4ADD6002">
            <w:pPr>
              <w:widowControl w:val="0"/>
              <w:jc w:val="both"/>
              <w:rPr>
                <w:rFonts w:eastAsia="宋体"/>
                <w:kern w:val="2"/>
                <w:sz w:val="21"/>
                <w:lang w:eastAsia="zh-CN"/>
              </w:rPr>
            </w:pPr>
            <w:r>
              <w:rPr>
                <w:rFonts w:hint="eastAsia" w:eastAsia="宋体"/>
                <w:kern w:val="2"/>
                <w:sz w:val="21"/>
                <w:lang w:eastAsia="zh-CN"/>
              </w:rPr>
              <w:t>上肢内十字训练器</w:t>
            </w:r>
          </w:p>
        </w:tc>
        <w:tc>
          <w:tcPr>
            <w:tcW w:w="6894" w:type="dxa"/>
            <w:tcBorders>
              <w:top w:val="single" w:color="auto" w:sz="4" w:space="0"/>
              <w:left w:val="nil"/>
              <w:bottom w:val="single" w:color="auto" w:sz="4" w:space="0"/>
              <w:right w:val="single" w:color="auto" w:sz="4" w:space="0"/>
            </w:tcBorders>
          </w:tcPr>
          <w:p w14:paraId="34433B77">
            <w:pPr>
              <w:widowControl w:val="0"/>
              <w:jc w:val="both"/>
              <w:rPr>
                <w:rFonts w:eastAsia="宋体"/>
                <w:kern w:val="2"/>
                <w:sz w:val="21"/>
                <w:lang w:eastAsia="zh-CN"/>
              </w:rPr>
            </w:pPr>
            <w:r>
              <w:rPr>
                <w:rFonts w:hint="eastAsia" w:eastAsia="宋体"/>
                <w:kern w:val="2"/>
                <w:sz w:val="21"/>
                <w:lang w:eastAsia="zh-CN"/>
              </w:rPr>
              <w:t>10.1主要管材：平椭管≥宽40mm*长100mm*厚2.5mm。</w:t>
            </w:r>
          </w:p>
        </w:tc>
      </w:tr>
      <w:tr w14:paraId="6A10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01C8155">
            <w:pPr>
              <w:widowControl w:val="0"/>
              <w:jc w:val="both"/>
              <w:rPr>
                <w:rFonts w:eastAsia="宋体"/>
                <w:kern w:val="2"/>
                <w:sz w:val="21"/>
                <w:lang w:eastAsia="zh-CN"/>
              </w:rPr>
            </w:pPr>
          </w:p>
        </w:tc>
        <w:tc>
          <w:tcPr>
            <w:tcW w:w="1399" w:type="dxa"/>
            <w:vMerge w:val="continue"/>
            <w:tcBorders>
              <w:left w:val="nil"/>
              <w:right w:val="single" w:color="auto" w:sz="4" w:space="0"/>
            </w:tcBorders>
          </w:tcPr>
          <w:p w14:paraId="53BDD4C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30E9984">
            <w:pPr>
              <w:widowControl w:val="0"/>
              <w:jc w:val="both"/>
              <w:rPr>
                <w:rFonts w:eastAsia="宋体"/>
                <w:kern w:val="2"/>
                <w:sz w:val="21"/>
                <w:lang w:eastAsia="zh-CN"/>
              </w:rPr>
            </w:pPr>
            <w:r>
              <w:rPr>
                <w:rFonts w:hint="eastAsia" w:eastAsia="宋体"/>
                <w:kern w:val="2"/>
                <w:sz w:val="21"/>
                <w:lang w:eastAsia="zh-CN"/>
              </w:rPr>
              <w:t>10.2护罩：PETG材质的半透明防护罩。</w:t>
            </w:r>
          </w:p>
        </w:tc>
      </w:tr>
      <w:tr w14:paraId="43DA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DCE21DC">
            <w:pPr>
              <w:widowControl w:val="0"/>
              <w:jc w:val="both"/>
              <w:rPr>
                <w:rFonts w:eastAsia="宋体"/>
                <w:kern w:val="2"/>
                <w:sz w:val="21"/>
                <w:lang w:eastAsia="zh-CN"/>
              </w:rPr>
            </w:pPr>
          </w:p>
        </w:tc>
        <w:tc>
          <w:tcPr>
            <w:tcW w:w="1399" w:type="dxa"/>
            <w:vMerge w:val="continue"/>
            <w:tcBorders>
              <w:left w:val="nil"/>
              <w:right w:val="single" w:color="auto" w:sz="4" w:space="0"/>
            </w:tcBorders>
          </w:tcPr>
          <w:p w14:paraId="052FD7F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60580F5">
            <w:pPr>
              <w:widowControl w:val="0"/>
              <w:jc w:val="both"/>
              <w:rPr>
                <w:rFonts w:eastAsia="宋体"/>
                <w:kern w:val="2"/>
                <w:sz w:val="21"/>
                <w:lang w:eastAsia="zh-CN"/>
              </w:rPr>
            </w:pPr>
            <w:r>
              <w:rPr>
                <w:rFonts w:hint="eastAsia" w:eastAsia="宋体"/>
                <w:kern w:val="2"/>
                <w:sz w:val="21"/>
                <w:lang w:eastAsia="zh-CN"/>
              </w:rPr>
              <w:t>10.3靠垫：坐垫和背垫采用单色高密度泡沫材质。</w:t>
            </w:r>
          </w:p>
        </w:tc>
      </w:tr>
      <w:tr w14:paraId="1A41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CF1F322">
            <w:pPr>
              <w:widowControl w:val="0"/>
              <w:jc w:val="both"/>
              <w:rPr>
                <w:rFonts w:eastAsia="宋体"/>
                <w:kern w:val="2"/>
                <w:sz w:val="21"/>
                <w:lang w:eastAsia="zh-CN"/>
              </w:rPr>
            </w:pPr>
          </w:p>
        </w:tc>
        <w:tc>
          <w:tcPr>
            <w:tcW w:w="1399" w:type="dxa"/>
            <w:vMerge w:val="continue"/>
            <w:tcBorders>
              <w:left w:val="nil"/>
              <w:right w:val="single" w:color="auto" w:sz="4" w:space="0"/>
            </w:tcBorders>
          </w:tcPr>
          <w:p w14:paraId="1F45D95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B63FB10">
            <w:pPr>
              <w:widowControl w:val="0"/>
              <w:jc w:val="both"/>
              <w:rPr>
                <w:rFonts w:eastAsia="宋体"/>
                <w:kern w:val="2"/>
                <w:sz w:val="21"/>
                <w:lang w:eastAsia="zh-CN"/>
              </w:rPr>
            </w:pPr>
            <w:r>
              <w:rPr>
                <w:rFonts w:hint="eastAsia" w:eastAsia="宋体"/>
                <w:kern w:val="2"/>
                <w:sz w:val="21"/>
                <w:lang w:eastAsia="zh-CN"/>
              </w:rPr>
              <w:t>10.4钢索：≥φ4.8mm钢索。</w:t>
            </w:r>
          </w:p>
        </w:tc>
      </w:tr>
      <w:tr w14:paraId="513E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6BA28BF">
            <w:pPr>
              <w:widowControl w:val="0"/>
              <w:jc w:val="both"/>
              <w:rPr>
                <w:rFonts w:eastAsia="宋体"/>
                <w:kern w:val="2"/>
                <w:sz w:val="21"/>
                <w:lang w:eastAsia="zh-CN"/>
              </w:rPr>
            </w:pPr>
          </w:p>
        </w:tc>
        <w:tc>
          <w:tcPr>
            <w:tcW w:w="1399" w:type="dxa"/>
            <w:vMerge w:val="continue"/>
            <w:tcBorders>
              <w:left w:val="nil"/>
              <w:right w:val="single" w:color="auto" w:sz="4" w:space="0"/>
            </w:tcBorders>
          </w:tcPr>
          <w:p w14:paraId="2D74364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5342C72">
            <w:pPr>
              <w:widowControl w:val="0"/>
              <w:jc w:val="both"/>
              <w:rPr>
                <w:rFonts w:eastAsia="宋体"/>
                <w:kern w:val="2"/>
                <w:sz w:val="21"/>
                <w:lang w:eastAsia="zh-CN"/>
              </w:rPr>
            </w:pPr>
            <w:r>
              <w:rPr>
                <w:rFonts w:hint="eastAsia" w:eastAsia="宋体"/>
                <w:kern w:val="2"/>
                <w:sz w:val="21"/>
                <w:lang w:eastAsia="zh-CN"/>
              </w:rPr>
              <w:t>10.5脚垫：橡胶材质脚垫，有效防滑并防止磕碰地板</w:t>
            </w:r>
          </w:p>
        </w:tc>
      </w:tr>
      <w:tr w14:paraId="30BD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B0E230B">
            <w:pPr>
              <w:widowControl w:val="0"/>
              <w:jc w:val="both"/>
              <w:rPr>
                <w:rFonts w:eastAsia="宋体"/>
                <w:kern w:val="2"/>
                <w:sz w:val="21"/>
                <w:lang w:eastAsia="zh-CN"/>
              </w:rPr>
            </w:pPr>
          </w:p>
        </w:tc>
        <w:tc>
          <w:tcPr>
            <w:tcW w:w="1399" w:type="dxa"/>
            <w:vMerge w:val="continue"/>
            <w:tcBorders>
              <w:left w:val="nil"/>
              <w:right w:val="single" w:color="auto" w:sz="4" w:space="0"/>
            </w:tcBorders>
          </w:tcPr>
          <w:p w14:paraId="2C1B22C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1ED160E">
            <w:pPr>
              <w:widowControl w:val="0"/>
              <w:jc w:val="both"/>
              <w:rPr>
                <w:rFonts w:eastAsia="宋体"/>
                <w:kern w:val="2"/>
                <w:sz w:val="21"/>
                <w:lang w:eastAsia="zh-CN"/>
              </w:rPr>
            </w:pPr>
            <w:r>
              <w:rPr>
                <w:rFonts w:hint="eastAsia" w:eastAsia="宋体"/>
                <w:kern w:val="2"/>
                <w:sz w:val="21"/>
                <w:lang w:eastAsia="zh-CN"/>
              </w:rPr>
              <w:t>10.6产品尺寸≥长1090mm*宽3856mm*高2350mm。</w:t>
            </w:r>
          </w:p>
        </w:tc>
      </w:tr>
      <w:tr w14:paraId="30A4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2D992FB">
            <w:pPr>
              <w:widowControl w:val="0"/>
              <w:jc w:val="both"/>
              <w:rPr>
                <w:rFonts w:eastAsia="宋体"/>
                <w:kern w:val="2"/>
                <w:sz w:val="21"/>
                <w:lang w:eastAsia="zh-CN"/>
              </w:rPr>
            </w:pPr>
          </w:p>
        </w:tc>
        <w:tc>
          <w:tcPr>
            <w:tcW w:w="1399" w:type="dxa"/>
            <w:vMerge w:val="continue"/>
            <w:tcBorders>
              <w:left w:val="nil"/>
              <w:right w:val="single" w:color="auto" w:sz="4" w:space="0"/>
            </w:tcBorders>
          </w:tcPr>
          <w:p w14:paraId="77B5B7D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0A711FF">
            <w:pPr>
              <w:widowControl w:val="0"/>
              <w:jc w:val="both"/>
              <w:rPr>
                <w:rFonts w:eastAsia="宋体"/>
                <w:kern w:val="2"/>
                <w:sz w:val="21"/>
                <w:lang w:eastAsia="zh-CN"/>
              </w:rPr>
            </w:pPr>
            <w:r>
              <w:rPr>
                <w:rFonts w:hint="eastAsia" w:eastAsia="宋体"/>
                <w:kern w:val="2"/>
                <w:sz w:val="21"/>
                <w:lang w:eastAsia="zh-CN"/>
              </w:rPr>
              <w:t xml:space="preserve">10.7产品净重≥302.5kg。  </w:t>
            </w:r>
          </w:p>
        </w:tc>
      </w:tr>
      <w:tr w14:paraId="7A5A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763E478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31D7457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574CB2F">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10.8承诺中标后提供符合要求的检测报告，投标时提供承诺函（格式自拟），承诺函需包含以下内容：</w:t>
            </w:r>
          </w:p>
          <w:p w14:paraId="7FA53B05">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0F43BE4D">
            <w:pPr>
              <w:widowControl w:val="0"/>
              <w:jc w:val="both"/>
              <w:rPr>
                <w:rFonts w:eastAsia="宋体"/>
                <w:color w:val="FF0000"/>
                <w:kern w:val="2"/>
                <w:sz w:val="21"/>
                <w:lang w:eastAsia="zh-CN"/>
              </w:rPr>
            </w:pPr>
            <w:r>
              <w:rPr>
                <w:rFonts w:hint="eastAsia" w:eastAsia="宋体"/>
                <w:b/>
                <w:bCs/>
                <w:color w:val="FF0000"/>
                <w:kern w:val="2"/>
                <w:sz w:val="21"/>
                <w:lang w:eastAsia="zh-CN"/>
              </w:rPr>
              <w:t>未提供承诺函或承诺函不满足要求的按投标无效处理。</w:t>
            </w:r>
          </w:p>
        </w:tc>
      </w:tr>
      <w:tr w14:paraId="209F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93E5BCF">
            <w:pPr>
              <w:widowControl w:val="0"/>
              <w:jc w:val="both"/>
              <w:rPr>
                <w:rFonts w:eastAsia="宋体"/>
                <w:kern w:val="2"/>
                <w:sz w:val="21"/>
                <w:lang w:eastAsia="zh-CN"/>
              </w:rPr>
            </w:pPr>
            <w:r>
              <w:rPr>
                <w:rFonts w:hint="eastAsia" w:eastAsia="宋体"/>
                <w:kern w:val="2"/>
                <w:sz w:val="21"/>
                <w:lang w:eastAsia="zh-CN"/>
              </w:rPr>
              <w:t>11</w:t>
            </w:r>
          </w:p>
        </w:tc>
        <w:tc>
          <w:tcPr>
            <w:tcW w:w="1399" w:type="dxa"/>
            <w:vMerge w:val="restart"/>
            <w:tcBorders>
              <w:top w:val="single" w:color="auto" w:sz="4" w:space="0"/>
              <w:left w:val="nil"/>
              <w:right w:val="single" w:color="auto" w:sz="4" w:space="0"/>
            </w:tcBorders>
          </w:tcPr>
          <w:p w14:paraId="6BE02EAC">
            <w:pPr>
              <w:widowControl w:val="0"/>
              <w:jc w:val="both"/>
              <w:rPr>
                <w:rFonts w:eastAsia="宋体"/>
                <w:kern w:val="2"/>
                <w:sz w:val="21"/>
                <w:lang w:eastAsia="zh-CN"/>
              </w:rPr>
            </w:pPr>
            <w:r>
              <w:rPr>
                <w:rFonts w:hint="eastAsia" w:eastAsia="宋体"/>
                <w:kern w:val="2"/>
                <w:sz w:val="21"/>
                <w:lang w:eastAsia="zh-CN"/>
              </w:rPr>
              <w:t>拉筋机</w:t>
            </w:r>
          </w:p>
        </w:tc>
        <w:tc>
          <w:tcPr>
            <w:tcW w:w="6894" w:type="dxa"/>
            <w:tcBorders>
              <w:top w:val="single" w:color="auto" w:sz="4" w:space="0"/>
              <w:left w:val="nil"/>
              <w:bottom w:val="single" w:color="auto" w:sz="4" w:space="0"/>
              <w:right w:val="single" w:color="auto" w:sz="4" w:space="0"/>
            </w:tcBorders>
          </w:tcPr>
          <w:p w14:paraId="03E2394A">
            <w:pPr>
              <w:widowControl w:val="0"/>
              <w:jc w:val="both"/>
              <w:rPr>
                <w:rFonts w:eastAsia="宋体"/>
                <w:kern w:val="2"/>
                <w:sz w:val="21"/>
                <w:lang w:eastAsia="zh-CN"/>
              </w:rPr>
            </w:pPr>
            <w:r>
              <w:rPr>
                <w:rFonts w:hint="eastAsia" w:eastAsia="宋体"/>
                <w:kern w:val="2"/>
                <w:sz w:val="21"/>
                <w:lang w:eastAsia="zh-CN"/>
              </w:rPr>
              <w:t>11.1主架管材：采用光亮平椭圆管材，尺寸≥长100mm×宽50mm×厚2.5mm。</w:t>
            </w:r>
          </w:p>
        </w:tc>
      </w:tr>
      <w:tr w14:paraId="2833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D15BF1F">
            <w:pPr>
              <w:widowControl w:val="0"/>
              <w:jc w:val="both"/>
              <w:rPr>
                <w:rFonts w:eastAsia="宋体"/>
                <w:kern w:val="2"/>
                <w:sz w:val="21"/>
                <w:lang w:eastAsia="zh-CN"/>
              </w:rPr>
            </w:pPr>
          </w:p>
        </w:tc>
        <w:tc>
          <w:tcPr>
            <w:tcW w:w="1399" w:type="dxa"/>
            <w:vMerge w:val="continue"/>
            <w:tcBorders>
              <w:left w:val="nil"/>
              <w:right w:val="single" w:color="auto" w:sz="4" w:space="0"/>
            </w:tcBorders>
          </w:tcPr>
          <w:p w14:paraId="5D4F57E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B810162">
            <w:pPr>
              <w:widowControl w:val="0"/>
              <w:jc w:val="both"/>
              <w:rPr>
                <w:rFonts w:eastAsia="宋体"/>
                <w:kern w:val="2"/>
                <w:sz w:val="21"/>
                <w:lang w:eastAsia="zh-CN"/>
              </w:rPr>
            </w:pPr>
            <w:r>
              <w:rPr>
                <w:rFonts w:hint="eastAsia" w:eastAsia="宋体"/>
                <w:kern w:val="2"/>
                <w:sz w:val="21"/>
                <w:lang w:eastAsia="zh-CN"/>
              </w:rPr>
              <w:t>11.2脚垫：橡胶材质脚垫，有效防滑并防止磕碰地板。</w:t>
            </w:r>
          </w:p>
        </w:tc>
      </w:tr>
      <w:tr w14:paraId="21C7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7BC24DF">
            <w:pPr>
              <w:widowControl w:val="0"/>
              <w:jc w:val="both"/>
              <w:rPr>
                <w:rFonts w:eastAsia="宋体"/>
                <w:kern w:val="2"/>
                <w:sz w:val="21"/>
                <w:lang w:eastAsia="zh-CN"/>
              </w:rPr>
            </w:pPr>
          </w:p>
        </w:tc>
        <w:tc>
          <w:tcPr>
            <w:tcW w:w="1399" w:type="dxa"/>
            <w:vMerge w:val="continue"/>
            <w:tcBorders>
              <w:left w:val="nil"/>
              <w:right w:val="single" w:color="auto" w:sz="4" w:space="0"/>
            </w:tcBorders>
          </w:tcPr>
          <w:p w14:paraId="49D5C66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4570704">
            <w:pPr>
              <w:widowControl w:val="0"/>
              <w:jc w:val="both"/>
              <w:rPr>
                <w:rFonts w:eastAsia="宋体"/>
                <w:kern w:val="2"/>
                <w:sz w:val="21"/>
                <w:lang w:eastAsia="zh-CN"/>
              </w:rPr>
            </w:pPr>
            <w:r>
              <w:rPr>
                <w:rFonts w:hint="eastAsia" w:eastAsia="宋体"/>
                <w:kern w:val="2"/>
                <w:sz w:val="21"/>
                <w:lang w:eastAsia="zh-CN"/>
              </w:rPr>
              <w:t>11.3坐垫：坐垫和背垫采用单色高密度泡沫材质。</w:t>
            </w:r>
          </w:p>
        </w:tc>
      </w:tr>
      <w:tr w14:paraId="53B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0DE86D4">
            <w:pPr>
              <w:widowControl w:val="0"/>
              <w:jc w:val="both"/>
              <w:rPr>
                <w:rFonts w:eastAsia="宋体"/>
                <w:kern w:val="2"/>
                <w:sz w:val="21"/>
                <w:lang w:eastAsia="zh-CN"/>
              </w:rPr>
            </w:pPr>
          </w:p>
        </w:tc>
        <w:tc>
          <w:tcPr>
            <w:tcW w:w="1399" w:type="dxa"/>
            <w:vMerge w:val="continue"/>
            <w:tcBorders>
              <w:left w:val="nil"/>
              <w:right w:val="single" w:color="auto" w:sz="4" w:space="0"/>
            </w:tcBorders>
          </w:tcPr>
          <w:p w14:paraId="4699499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CAD11B1">
            <w:pPr>
              <w:widowControl w:val="0"/>
              <w:jc w:val="both"/>
              <w:rPr>
                <w:rFonts w:eastAsia="宋体"/>
                <w:kern w:val="2"/>
                <w:sz w:val="21"/>
                <w:lang w:eastAsia="zh-CN"/>
              </w:rPr>
            </w:pPr>
            <w:r>
              <w:rPr>
                <w:rFonts w:hint="eastAsia" w:eastAsia="宋体"/>
                <w:kern w:val="2"/>
                <w:sz w:val="21"/>
                <w:lang w:eastAsia="zh-CN"/>
              </w:rPr>
              <w:t xml:space="preserve">11.4把手：PP/TPR把手套。                                                            </w:t>
            </w:r>
          </w:p>
        </w:tc>
      </w:tr>
      <w:tr w14:paraId="3D9F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B53EE29">
            <w:pPr>
              <w:widowControl w:val="0"/>
              <w:jc w:val="both"/>
              <w:rPr>
                <w:rFonts w:eastAsia="宋体"/>
                <w:kern w:val="2"/>
                <w:sz w:val="21"/>
                <w:lang w:eastAsia="zh-CN"/>
              </w:rPr>
            </w:pPr>
          </w:p>
        </w:tc>
        <w:tc>
          <w:tcPr>
            <w:tcW w:w="1399" w:type="dxa"/>
            <w:vMerge w:val="continue"/>
            <w:tcBorders>
              <w:left w:val="nil"/>
              <w:right w:val="single" w:color="auto" w:sz="4" w:space="0"/>
            </w:tcBorders>
          </w:tcPr>
          <w:p w14:paraId="1F88D72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D888EA9">
            <w:pPr>
              <w:widowControl w:val="0"/>
              <w:jc w:val="both"/>
              <w:rPr>
                <w:rFonts w:eastAsia="宋体"/>
                <w:kern w:val="2"/>
                <w:sz w:val="21"/>
                <w:lang w:eastAsia="zh-CN"/>
              </w:rPr>
            </w:pPr>
            <w:r>
              <w:rPr>
                <w:rFonts w:hint="eastAsia" w:eastAsia="宋体"/>
                <w:kern w:val="2"/>
                <w:sz w:val="21"/>
                <w:lang w:eastAsia="zh-CN"/>
              </w:rPr>
              <w:t>11.5产品尺寸≥长1270mm*宽490mm*高970mm。</w:t>
            </w:r>
          </w:p>
        </w:tc>
      </w:tr>
      <w:tr w14:paraId="6C63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E12D9F4">
            <w:pPr>
              <w:widowControl w:val="0"/>
              <w:jc w:val="both"/>
              <w:rPr>
                <w:rFonts w:eastAsia="宋体"/>
                <w:kern w:val="2"/>
                <w:sz w:val="21"/>
                <w:lang w:eastAsia="zh-CN"/>
              </w:rPr>
            </w:pPr>
          </w:p>
        </w:tc>
        <w:tc>
          <w:tcPr>
            <w:tcW w:w="1399" w:type="dxa"/>
            <w:vMerge w:val="continue"/>
            <w:tcBorders>
              <w:left w:val="nil"/>
              <w:right w:val="single" w:color="auto" w:sz="4" w:space="0"/>
            </w:tcBorders>
          </w:tcPr>
          <w:p w14:paraId="12FD63E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1D54D74">
            <w:pPr>
              <w:widowControl w:val="0"/>
              <w:jc w:val="both"/>
              <w:rPr>
                <w:rFonts w:eastAsia="宋体"/>
                <w:kern w:val="2"/>
                <w:sz w:val="21"/>
                <w:lang w:eastAsia="zh-CN"/>
              </w:rPr>
            </w:pPr>
            <w:r>
              <w:rPr>
                <w:rFonts w:hint="eastAsia" w:eastAsia="宋体"/>
                <w:kern w:val="2"/>
                <w:sz w:val="21"/>
                <w:lang w:eastAsia="zh-CN"/>
              </w:rPr>
              <w:t>11.6产品净重≥35kg。</w:t>
            </w:r>
          </w:p>
        </w:tc>
      </w:tr>
      <w:tr w14:paraId="129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9446AC2">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23F4B05">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67F1994">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11.7承诺中标后提供符合要求的检测报告，投标时提供承诺函（格式自拟），承诺函需包含以下内容：</w:t>
            </w:r>
          </w:p>
          <w:p w14:paraId="41BAB3A6">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4F396E96">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71D0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A806527">
            <w:pPr>
              <w:widowControl w:val="0"/>
              <w:jc w:val="both"/>
              <w:rPr>
                <w:rFonts w:eastAsia="宋体"/>
                <w:kern w:val="2"/>
                <w:sz w:val="21"/>
                <w:lang w:eastAsia="zh-CN"/>
              </w:rPr>
            </w:pPr>
            <w:r>
              <w:rPr>
                <w:rFonts w:hint="eastAsia" w:eastAsia="宋体"/>
                <w:kern w:val="2"/>
                <w:sz w:val="21"/>
                <w:lang w:eastAsia="zh-CN"/>
              </w:rPr>
              <w:t>12</w:t>
            </w:r>
          </w:p>
        </w:tc>
        <w:tc>
          <w:tcPr>
            <w:tcW w:w="1399" w:type="dxa"/>
            <w:vMerge w:val="restart"/>
            <w:tcBorders>
              <w:top w:val="single" w:color="auto" w:sz="4" w:space="0"/>
              <w:left w:val="nil"/>
              <w:right w:val="single" w:color="auto" w:sz="4" w:space="0"/>
            </w:tcBorders>
          </w:tcPr>
          <w:p w14:paraId="1CF973FF">
            <w:pPr>
              <w:widowControl w:val="0"/>
              <w:jc w:val="both"/>
              <w:rPr>
                <w:rFonts w:eastAsia="宋体"/>
                <w:kern w:val="2"/>
                <w:sz w:val="21"/>
                <w:lang w:eastAsia="zh-CN"/>
              </w:rPr>
            </w:pPr>
            <w:r>
              <w:rPr>
                <w:rFonts w:hint="eastAsia" w:eastAsia="宋体"/>
                <w:kern w:val="2"/>
                <w:sz w:val="21"/>
                <w:lang w:eastAsia="zh-CN"/>
              </w:rPr>
              <w:t>哑铃架</w:t>
            </w:r>
          </w:p>
        </w:tc>
        <w:tc>
          <w:tcPr>
            <w:tcW w:w="6894" w:type="dxa"/>
            <w:tcBorders>
              <w:top w:val="single" w:color="auto" w:sz="4" w:space="0"/>
              <w:left w:val="nil"/>
              <w:bottom w:val="single" w:color="auto" w:sz="4" w:space="0"/>
              <w:right w:val="single" w:color="auto" w:sz="4" w:space="0"/>
            </w:tcBorders>
          </w:tcPr>
          <w:p w14:paraId="1FC61EB3">
            <w:pPr>
              <w:widowControl w:val="0"/>
              <w:jc w:val="both"/>
              <w:rPr>
                <w:rFonts w:eastAsia="宋体"/>
                <w:kern w:val="2"/>
                <w:sz w:val="21"/>
                <w:lang w:eastAsia="zh-CN"/>
              </w:rPr>
            </w:pPr>
            <w:r>
              <w:rPr>
                <w:rFonts w:hint="eastAsia" w:eastAsia="宋体"/>
                <w:kern w:val="2"/>
                <w:sz w:val="21"/>
                <w:lang w:eastAsia="zh-CN"/>
              </w:rPr>
              <w:t>12.1主要管材规格：厚度≥2.5mm。</w:t>
            </w:r>
          </w:p>
        </w:tc>
      </w:tr>
      <w:tr w14:paraId="4723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03E1D40">
            <w:pPr>
              <w:widowControl w:val="0"/>
              <w:jc w:val="both"/>
              <w:rPr>
                <w:rFonts w:eastAsia="宋体"/>
                <w:kern w:val="2"/>
                <w:sz w:val="21"/>
                <w:lang w:eastAsia="zh-CN"/>
              </w:rPr>
            </w:pPr>
          </w:p>
        </w:tc>
        <w:tc>
          <w:tcPr>
            <w:tcW w:w="1399" w:type="dxa"/>
            <w:vMerge w:val="continue"/>
            <w:tcBorders>
              <w:left w:val="nil"/>
              <w:right w:val="single" w:color="auto" w:sz="4" w:space="0"/>
            </w:tcBorders>
          </w:tcPr>
          <w:p w14:paraId="0FBBB38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62794D6">
            <w:pPr>
              <w:widowControl w:val="0"/>
              <w:jc w:val="both"/>
              <w:rPr>
                <w:rFonts w:eastAsia="宋体"/>
                <w:kern w:val="2"/>
                <w:sz w:val="21"/>
                <w:lang w:eastAsia="zh-CN"/>
              </w:rPr>
            </w:pPr>
            <w:r>
              <w:rPr>
                <w:rFonts w:hint="eastAsia" w:eastAsia="宋体"/>
                <w:kern w:val="2"/>
                <w:sz w:val="21"/>
                <w:lang w:eastAsia="zh-CN"/>
              </w:rPr>
              <w:t xml:space="preserve">12.2产品尺寸≥长1370mm*宽470mm*高700mm。                        </w:t>
            </w:r>
          </w:p>
        </w:tc>
      </w:tr>
      <w:tr w14:paraId="0623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C5ECE40">
            <w:pPr>
              <w:widowControl w:val="0"/>
              <w:jc w:val="both"/>
              <w:rPr>
                <w:rFonts w:eastAsia="宋体"/>
                <w:kern w:val="2"/>
                <w:sz w:val="21"/>
                <w:lang w:eastAsia="zh-CN"/>
              </w:rPr>
            </w:pPr>
          </w:p>
        </w:tc>
        <w:tc>
          <w:tcPr>
            <w:tcW w:w="1399" w:type="dxa"/>
            <w:vMerge w:val="continue"/>
            <w:tcBorders>
              <w:left w:val="nil"/>
              <w:right w:val="single" w:color="auto" w:sz="4" w:space="0"/>
            </w:tcBorders>
          </w:tcPr>
          <w:p w14:paraId="6A8C2E32">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6B41795">
            <w:pPr>
              <w:widowControl w:val="0"/>
              <w:jc w:val="both"/>
              <w:rPr>
                <w:rFonts w:eastAsia="宋体"/>
                <w:kern w:val="2"/>
                <w:sz w:val="21"/>
                <w:lang w:eastAsia="zh-CN"/>
              </w:rPr>
            </w:pPr>
            <w:r>
              <w:rPr>
                <w:rFonts w:hint="eastAsia" w:eastAsia="宋体"/>
                <w:kern w:val="2"/>
                <w:sz w:val="21"/>
                <w:lang w:eastAsia="zh-CN"/>
              </w:rPr>
              <w:t>12.3最大承重≥300kg。</w:t>
            </w:r>
          </w:p>
        </w:tc>
      </w:tr>
      <w:tr w14:paraId="3F67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766A702">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8223B6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1914577">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12.4承诺中标后提供符合要求的检测报告，投标时提供承诺函（格式自拟），承诺函需包含以下内容：</w:t>
            </w:r>
          </w:p>
          <w:p w14:paraId="6888543D">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02B90AB0">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r>
      <w:tr w14:paraId="0298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46217987">
            <w:pPr>
              <w:widowControl w:val="0"/>
              <w:jc w:val="both"/>
              <w:rPr>
                <w:rFonts w:eastAsia="宋体"/>
                <w:kern w:val="2"/>
                <w:sz w:val="21"/>
                <w:lang w:eastAsia="zh-CN"/>
              </w:rPr>
            </w:pPr>
            <w:r>
              <w:rPr>
                <w:rFonts w:hint="eastAsia" w:eastAsia="宋体"/>
                <w:kern w:val="2"/>
                <w:sz w:val="21"/>
                <w:lang w:eastAsia="zh-CN"/>
              </w:rPr>
              <w:t>13</w:t>
            </w:r>
          </w:p>
        </w:tc>
        <w:tc>
          <w:tcPr>
            <w:tcW w:w="1399" w:type="dxa"/>
            <w:vMerge w:val="restart"/>
            <w:tcBorders>
              <w:top w:val="single" w:color="auto" w:sz="4" w:space="0"/>
              <w:left w:val="nil"/>
              <w:right w:val="single" w:color="auto" w:sz="4" w:space="0"/>
            </w:tcBorders>
          </w:tcPr>
          <w:p w14:paraId="5621A0F7">
            <w:pPr>
              <w:widowControl w:val="0"/>
              <w:jc w:val="both"/>
              <w:rPr>
                <w:rFonts w:eastAsia="宋体"/>
                <w:kern w:val="2"/>
                <w:sz w:val="21"/>
                <w:lang w:eastAsia="zh-CN"/>
              </w:rPr>
            </w:pPr>
            <w:r>
              <w:rPr>
                <w:rFonts w:hint="eastAsia" w:eastAsia="宋体"/>
                <w:kern w:val="2"/>
                <w:sz w:val="21"/>
                <w:lang w:eastAsia="zh-CN"/>
              </w:rPr>
              <w:t>器械置物架</w:t>
            </w:r>
          </w:p>
        </w:tc>
        <w:tc>
          <w:tcPr>
            <w:tcW w:w="6894" w:type="dxa"/>
            <w:tcBorders>
              <w:top w:val="single" w:color="auto" w:sz="4" w:space="0"/>
              <w:left w:val="nil"/>
              <w:bottom w:val="single" w:color="auto" w:sz="4" w:space="0"/>
              <w:right w:val="single" w:color="auto" w:sz="4" w:space="0"/>
            </w:tcBorders>
          </w:tcPr>
          <w:p w14:paraId="6D10EB78">
            <w:pPr>
              <w:widowControl w:val="0"/>
              <w:jc w:val="both"/>
              <w:rPr>
                <w:rFonts w:eastAsia="宋体"/>
                <w:kern w:val="2"/>
                <w:sz w:val="21"/>
                <w:lang w:eastAsia="zh-CN"/>
              </w:rPr>
            </w:pPr>
            <w:r>
              <w:rPr>
                <w:rFonts w:hint="eastAsia" w:eastAsia="宋体"/>
                <w:kern w:val="2"/>
                <w:sz w:val="21"/>
                <w:lang w:eastAsia="zh-CN"/>
              </w:rPr>
              <w:t>13.1产品尺寸：长2000mm*宽600mm*高2000mm（各尺寸允许偏离±20mm）。</w:t>
            </w:r>
          </w:p>
        </w:tc>
      </w:tr>
      <w:tr w14:paraId="720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16F519C">
            <w:pPr>
              <w:widowControl w:val="0"/>
              <w:jc w:val="both"/>
              <w:rPr>
                <w:rFonts w:eastAsia="宋体"/>
                <w:kern w:val="2"/>
                <w:sz w:val="21"/>
                <w:lang w:eastAsia="zh-CN"/>
              </w:rPr>
            </w:pPr>
          </w:p>
        </w:tc>
        <w:tc>
          <w:tcPr>
            <w:tcW w:w="1399" w:type="dxa"/>
            <w:vMerge w:val="continue"/>
            <w:tcBorders>
              <w:left w:val="nil"/>
              <w:right w:val="single" w:color="auto" w:sz="4" w:space="0"/>
            </w:tcBorders>
          </w:tcPr>
          <w:p w14:paraId="1DE7B32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D743ED8">
            <w:pPr>
              <w:widowControl w:val="0"/>
              <w:jc w:val="both"/>
              <w:rPr>
                <w:rFonts w:eastAsia="宋体"/>
                <w:kern w:val="2"/>
                <w:sz w:val="21"/>
                <w:lang w:eastAsia="zh-CN"/>
              </w:rPr>
            </w:pPr>
            <w:r>
              <w:rPr>
                <w:rFonts w:hint="eastAsia" w:eastAsia="宋体"/>
                <w:kern w:val="2"/>
                <w:sz w:val="21"/>
                <w:lang w:eastAsia="zh-CN"/>
              </w:rPr>
              <w:t>13.2主要用于不同类型工具放置，配有背网板。</w:t>
            </w:r>
          </w:p>
        </w:tc>
      </w:tr>
      <w:tr w14:paraId="4F82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30002C6">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E44445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C328531">
            <w:pPr>
              <w:widowControl w:val="0"/>
              <w:jc w:val="both"/>
              <w:rPr>
                <w:rFonts w:eastAsia="宋体"/>
                <w:kern w:val="2"/>
                <w:sz w:val="21"/>
                <w:lang w:eastAsia="zh-CN"/>
              </w:rPr>
            </w:pPr>
            <w:r>
              <w:rPr>
                <w:rFonts w:hint="eastAsia" w:eastAsia="宋体"/>
                <w:kern w:val="2"/>
                <w:sz w:val="21"/>
                <w:lang w:eastAsia="zh-CN"/>
              </w:rPr>
              <w:t>13.3镀锌钢板材质，壁厚≥1mm，最大承重≥100kg。</w:t>
            </w:r>
          </w:p>
        </w:tc>
      </w:tr>
      <w:tr w14:paraId="3274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CD2BD85">
            <w:pPr>
              <w:widowControl w:val="0"/>
              <w:jc w:val="both"/>
              <w:rPr>
                <w:rFonts w:eastAsia="宋体"/>
                <w:kern w:val="2"/>
                <w:sz w:val="21"/>
                <w:lang w:eastAsia="zh-CN"/>
              </w:rPr>
            </w:pPr>
            <w:r>
              <w:rPr>
                <w:rFonts w:hint="eastAsia" w:eastAsia="宋体"/>
                <w:kern w:val="2"/>
                <w:sz w:val="21"/>
                <w:lang w:eastAsia="zh-CN"/>
              </w:rPr>
              <w:t>14</w:t>
            </w:r>
          </w:p>
        </w:tc>
        <w:tc>
          <w:tcPr>
            <w:tcW w:w="1399" w:type="dxa"/>
            <w:vMerge w:val="restart"/>
            <w:tcBorders>
              <w:top w:val="single" w:color="auto" w:sz="4" w:space="0"/>
              <w:left w:val="nil"/>
              <w:right w:val="single" w:color="auto" w:sz="4" w:space="0"/>
            </w:tcBorders>
          </w:tcPr>
          <w:p w14:paraId="33E57B06">
            <w:pPr>
              <w:widowControl w:val="0"/>
              <w:jc w:val="both"/>
              <w:rPr>
                <w:rFonts w:eastAsia="宋体"/>
                <w:kern w:val="2"/>
                <w:sz w:val="21"/>
                <w:lang w:eastAsia="zh-CN"/>
              </w:rPr>
            </w:pPr>
            <w:r>
              <w:rPr>
                <w:rFonts w:hint="eastAsia" w:eastAsia="宋体"/>
                <w:kern w:val="2"/>
                <w:sz w:val="21"/>
                <w:lang w:eastAsia="zh-CN"/>
              </w:rPr>
              <w:t>瑜伽垫</w:t>
            </w:r>
          </w:p>
        </w:tc>
        <w:tc>
          <w:tcPr>
            <w:tcW w:w="6894" w:type="dxa"/>
            <w:tcBorders>
              <w:top w:val="single" w:color="auto" w:sz="4" w:space="0"/>
              <w:left w:val="nil"/>
              <w:bottom w:val="single" w:color="auto" w:sz="4" w:space="0"/>
              <w:right w:val="single" w:color="auto" w:sz="4" w:space="0"/>
            </w:tcBorders>
          </w:tcPr>
          <w:p w14:paraId="7BDF226B">
            <w:pPr>
              <w:widowControl w:val="0"/>
              <w:jc w:val="both"/>
              <w:rPr>
                <w:rFonts w:eastAsia="宋体"/>
                <w:kern w:val="2"/>
                <w:sz w:val="21"/>
                <w:lang w:eastAsia="zh-CN"/>
              </w:rPr>
            </w:pPr>
            <w:r>
              <w:rPr>
                <w:rFonts w:hint="eastAsia" w:eastAsia="宋体"/>
                <w:kern w:val="2"/>
                <w:sz w:val="21"/>
                <w:lang w:eastAsia="zh-CN"/>
              </w:rPr>
              <w:t>14.1材质:PVC/TPE，环保无异味。</w:t>
            </w:r>
          </w:p>
        </w:tc>
      </w:tr>
      <w:tr w14:paraId="77F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8131022">
            <w:pPr>
              <w:widowControl w:val="0"/>
              <w:jc w:val="both"/>
              <w:rPr>
                <w:rFonts w:eastAsia="宋体"/>
                <w:kern w:val="2"/>
                <w:sz w:val="21"/>
                <w:lang w:eastAsia="zh-CN"/>
              </w:rPr>
            </w:pPr>
          </w:p>
        </w:tc>
        <w:tc>
          <w:tcPr>
            <w:tcW w:w="1399" w:type="dxa"/>
            <w:vMerge w:val="continue"/>
            <w:tcBorders>
              <w:left w:val="nil"/>
              <w:right w:val="single" w:color="auto" w:sz="4" w:space="0"/>
            </w:tcBorders>
          </w:tcPr>
          <w:p w14:paraId="234FE88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D6E58B2">
            <w:pPr>
              <w:widowControl w:val="0"/>
              <w:jc w:val="both"/>
              <w:rPr>
                <w:rFonts w:eastAsia="宋体"/>
                <w:kern w:val="2"/>
                <w:sz w:val="21"/>
                <w:lang w:eastAsia="zh-CN"/>
              </w:rPr>
            </w:pPr>
            <w:r>
              <w:rPr>
                <w:rFonts w:hint="eastAsia" w:eastAsia="宋体"/>
                <w:kern w:val="2"/>
                <w:sz w:val="21"/>
                <w:lang w:eastAsia="zh-CN"/>
              </w:rPr>
              <w:t>14.2规格：长1800mm*宽600mm*厚6mm（各尺寸允许偏离±20mm）。</w:t>
            </w:r>
          </w:p>
        </w:tc>
      </w:tr>
      <w:tr w14:paraId="74CC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E0C2733">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6E49E80">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49E613A">
            <w:pPr>
              <w:widowControl w:val="0"/>
              <w:jc w:val="both"/>
              <w:rPr>
                <w:rFonts w:eastAsia="宋体"/>
                <w:kern w:val="2"/>
                <w:sz w:val="21"/>
                <w:lang w:eastAsia="zh-CN"/>
              </w:rPr>
            </w:pPr>
            <w:r>
              <w:rPr>
                <w:rFonts w:hint="eastAsia" w:eastAsia="宋体"/>
                <w:kern w:val="2"/>
                <w:sz w:val="21"/>
                <w:lang w:eastAsia="zh-CN"/>
              </w:rPr>
              <w:t>14.3多色可选。</w:t>
            </w:r>
          </w:p>
        </w:tc>
      </w:tr>
      <w:tr w14:paraId="2627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030F3641">
            <w:pPr>
              <w:widowControl w:val="0"/>
              <w:jc w:val="both"/>
              <w:rPr>
                <w:rFonts w:eastAsia="宋体"/>
                <w:kern w:val="2"/>
                <w:sz w:val="21"/>
                <w:lang w:eastAsia="zh-CN"/>
              </w:rPr>
            </w:pPr>
            <w:r>
              <w:rPr>
                <w:rFonts w:hint="eastAsia" w:eastAsia="宋体"/>
                <w:kern w:val="2"/>
                <w:sz w:val="21"/>
                <w:lang w:eastAsia="zh-CN"/>
              </w:rPr>
              <w:t>15</w:t>
            </w:r>
          </w:p>
        </w:tc>
        <w:tc>
          <w:tcPr>
            <w:tcW w:w="1399" w:type="dxa"/>
            <w:vMerge w:val="restart"/>
            <w:tcBorders>
              <w:top w:val="single" w:color="auto" w:sz="4" w:space="0"/>
              <w:left w:val="nil"/>
              <w:right w:val="single" w:color="auto" w:sz="4" w:space="0"/>
            </w:tcBorders>
          </w:tcPr>
          <w:p w14:paraId="03382D32">
            <w:pPr>
              <w:widowControl w:val="0"/>
              <w:jc w:val="both"/>
              <w:rPr>
                <w:rFonts w:eastAsia="宋体"/>
                <w:kern w:val="2"/>
                <w:sz w:val="21"/>
                <w:lang w:eastAsia="zh-CN"/>
              </w:rPr>
            </w:pPr>
            <w:r>
              <w:rPr>
                <w:rFonts w:hint="eastAsia" w:eastAsia="宋体"/>
                <w:kern w:val="2"/>
                <w:sz w:val="21"/>
                <w:lang w:eastAsia="zh-CN"/>
              </w:rPr>
              <w:t>台球桌</w:t>
            </w:r>
          </w:p>
        </w:tc>
        <w:tc>
          <w:tcPr>
            <w:tcW w:w="6894" w:type="dxa"/>
            <w:tcBorders>
              <w:top w:val="single" w:color="auto" w:sz="4" w:space="0"/>
              <w:left w:val="nil"/>
              <w:bottom w:val="single" w:color="auto" w:sz="4" w:space="0"/>
              <w:right w:val="single" w:color="auto" w:sz="4" w:space="0"/>
            </w:tcBorders>
          </w:tcPr>
          <w:p w14:paraId="570E54D7">
            <w:pPr>
              <w:widowControl w:val="0"/>
              <w:jc w:val="both"/>
              <w:rPr>
                <w:rFonts w:eastAsia="宋体" w:cs="等线"/>
                <w:sz w:val="21"/>
                <w:lang w:eastAsia="zh-CN"/>
              </w:rPr>
            </w:pPr>
            <w:r>
              <w:rPr>
                <w:rFonts w:hint="eastAsia" w:eastAsia="宋体"/>
                <w:kern w:val="2"/>
                <w:sz w:val="21"/>
                <w:lang w:eastAsia="zh-CN"/>
              </w:rPr>
              <w:t>15.1产品尺寸：长2840mm *宽1550mm*高850mm（各尺寸允许偏离±20mm）。</w:t>
            </w:r>
          </w:p>
        </w:tc>
      </w:tr>
      <w:tr w14:paraId="1C21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F8B2153">
            <w:pPr>
              <w:widowControl w:val="0"/>
              <w:jc w:val="both"/>
              <w:rPr>
                <w:rFonts w:eastAsia="宋体"/>
                <w:kern w:val="2"/>
                <w:sz w:val="21"/>
                <w:lang w:eastAsia="zh-CN"/>
              </w:rPr>
            </w:pPr>
          </w:p>
        </w:tc>
        <w:tc>
          <w:tcPr>
            <w:tcW w:w="1399" w:type="dxa"/>
            <w:vMerge w:val="continue"/>
            <w:tcBorders>
              <w:left w:val="nil"/>
              <w:right w:val="single" w:color="auto" w:sz="4" w:space="0"/>
            </w:tcBorders>
          </w:tcPr>
          <w:p w14:paraId="5EAB9C1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0B0A6B7">
            <w:pPr>
              <w:widowControl w:val="0"/>
              <w:jc w:val="both"/>
              <w:rPr>
                <w:rFonts w:eastAsia="宋体"/>
                <w:kern w:val="2"/>
                <w:sz w:val="21"/>
                <w:lang w:eastAsia="zh-CN"/>
              </w:rPr>
            </w:pPr>
            <w:r>
              <w:rPr>
                <w:rFonts w:hint="eastAsia" w:eastAsia="宋体"/>
                <w:kern w:val="2"/>
                <w:sz w:val="21"/>
                <w:lang w:eastAsia="zh-CN"/>
              </w:rPr>
              <w:t>15.2台面大理石板厚度≥40mm，耐磨澳毛台泥，防静电处理，高弹胶边。</w:t>
            </w:r>
          </w:p>
        </w:tc>
      </w:tr>
      <w:tr w14:paraId="6963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7C630A7">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EB906B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7209982">
            <w:pPr>
              <w:widowControl w:val="0"/>
              <w:jc w:val="both"/>
              <w:rPr>
                <w:rFonts w:eastAsia="宋体"/>
                <w:kern w:val="2"/>
                <w:sz w:val="21"/>
                <w:lang w:eastAsia="zh-CN"/>
              </w:rPr>
            </w:pPr>
            <w:r>
              <w:rPr>
                <w:rFonts w:hint="eastAsia" w:eastAsia="宋体"/>
                <w:kern w:val="2"/>
                <w:sz w:val="21"/>
                <w:lang w:eastAsia="zh-CN"/>
              </w:rPr>
              <w:t>15.3</w:t>
            </w:r>
            <w:r>
              <w:rPr>
                <w:rFonts w:hint="eastAsia" w:eastAsia="宋体" w:cs="等线"/>
                <w:sz w:val="21"/>
                <w:lang w:eastAsia="zh-CN"/>
              </w:rPr>
              <w:t>配套</w:t>
            </w:r>
            <w:r>
              <w:rPr>
                <w:rFonts w:hint="eastAsia" w:eastAsia="宋体"/>
                <w:kern w:val="2"/>
                <w:sz w:val="21"/>
                <w:lang w:eastAsia="zh-CN"/>
              </w:rPr>
              <w:t>：球1套、台球杆4支、高叉杆1付、短架杆1付、球杆架1个、三角架1个、球盘1个、皮头10粒、巧克粉1 盒。</w:t>
            </w:r>
          </w:p>
        </w:tc>
      </w:tr>
      <w:tr w14:paraId="4C3E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5B7D772">
            <w:pPr>
              <w:widowControl w:val="0"/>
              <w:jc w:val="both"/>
              <w:rPr>
                <w:rFonts w:eastAsia="宋体"/>
                <w:kern w:val="2"/>
                <w:sz w:val="21"/>
                <w:lang w:eastAsia="zh-CN"/>
              </w:rPr>
            </w:pPr>
            <w:r>
              <w:rPr>
                <w:rFonts w:hint="eastAsia" w:eastAsia="宋体"/>
                <w:kern w:val="2"/>
                <w:sz w:val="21"/>
                <w:lang w:eastAsia="zh-CN"/>
              </w:rPr>
              <w:t>16</w:t>
            </w:r>
          </w:p>
        </w:tc>
        <w:tc>
          <w:tcPr>
            <w:tcW w:w="1399" w:type="dxa"/>
            <w:vMerge w:val="restart"/>
            <w:tcBorders>
              <w:top w:val="single" w:color="auto" w:sz="4" w:space="0"/>
              <w:left w:val="nil"/>
              <w:right w:val="single" w:color="auto" w:sz="4" w:space="0"/>
            </w:tcBorders>
          </w:tcPr>
          <w:p w14:paraId="1EC7F07E">
            <w:pPr>
              <w:widowControl w:val="0"/>
              <w:jc w:val="both"/>
              <w:rPr>
                <w:rFonts w:eastAsia="宋体"/>
                <w:kern w:val="2"/>
                <w:sz w:val="21"/>
                <w:lang w:eastAsia="zh-CN"/>
              </w:rPr>
            </w:pPr>
            <w:r>
              <w:rPr>
                <w:rFonts w:hint="eastAsia" w:eastAsia="宋体"/>
                <w:kern w:val="2"/>
                <w:sz w:val="21"/>
                <w:lang w:eastAsia="zh-CN"/>
              </w:rPr>
              <w:t>乒乓球桌</w:t>
            </w:r>
          </w:p>
        </w:tc>
        <w:tc>
          <w:tcPr>
            <w:tcW w:w="6894" w:type="dxa"/>
            <w:tcBorders>
              <w:top w:val="single" w:color="auto" w:sz="4" w:space="0"/>
              <w:left w:val="nil"/>
              <w:bottom w:val="single" w:color="auto" w:sz="4" w:space="0"/>
              <w:right w:val="single" w:color="auto" w:sz="4" w:space="0"/>
            </w:tcBorders>
          </w:tcPr>
          <w:p w14:paraId="33D703FF">
            <w:pPr>
              <w:widowControl w:val="0"/>
              <w:jc w:val="both"/>
              <w:rPr>
                <w:rFonts w:eastAsia="宋体"/>
                <w:kern w:val="2"/>
                <w:sz w:val="21"/>
                <w:lang w:eastAsia="zh-CN"/>
              </w:rPr>
            </w:pPr>
            <w:r>
              <w:rPr>
                <w:rFonts w:hint="eastAsia" w:eastAsia="宋体"/>
                <w:kern w:val="2"/>
                <w:sz w:val="21"/>
                <w:lang w:eastAsia="zh-CN"/>
              </w:rPr>
              <w:t>16.1规格尺寸：长2740mm*宽1525mm*高760mm，平面度:≤5mm。</w:t>
            </w:r>
          </w:p>
        </w:tc>
      </w:tr>
      <w:tr w14:paraId="201A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63C65F8">
            <w:pPr>
              <w:widowControl w:val="0"/>
              <w:jc w:val="both"/>
              <w:rPr>
                <w:rFonts w:eastAsia="宋体"/>
                <w:kern w:val="2"/>
                <w:sz w:val="21"/>
                <w:lang w:eastAsia="zh-CN"/>
              </w:rPr>
            </w:pPr>
          </w:p>
        </w:tc>
        <w:tc>
          <w:tcPr>
            <w:tcW w:w="1399" w:type="dxa"/>
            <w:vMerge w:val="continue"/>
            <w:tcBorders>
              <w:left w:val="nil"/>
              <w:right w:val="single" w:color="auto" w:sz="4" w:space="0"/>
            </w:tcBorders>
          </w:tcPr>
          <w:p w14:paraId="22562FF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3AFEB8A">
            <w:pPr>
              <w:widowControl w:val="0"/>
              <w:jc w:val="both"/>
              <w:rPr>
                <w:rFonts w:eastAsia="宋体"/>
                <w:kern w:val="2"/>
                <w:sz w:val="21"/>
                <w:lang w:eastAsia="zh-CN"/>
              </w:rPr>
            </w:pPr>
            <w:r>
              <w:rPr>
                <w:rFonts w:hint="eastAsia" w:eastAsia="宋体"/>
                <w:kern w:val="2"/>
                <w:sz w:val="21"/>
                <w:lang w:eastAsia="zh-CN"/>
              </w:rPr>
              <w:t>16.2有无脚轮:无脚轮。</w:t>
            </w:r>
          </w:p>
        </w:tc>
      </w:tr>
      <w:tr w14:paraId="092F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D6FABC3">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F3A6AA9">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D5DE8F7">
            <w:pPr>
              <w:widowControl w:val="0"/>
              <w:jc w:val="both"/>
              <w:rPr>
                <w:rFonts w:eastAsia="宋体"/>
                <w:kern w:val="2"/>
                <w:sz w:val="21"/>
                <w:lang w:eastAsia="zh-CN"/>
              </w:rPr>
            </w:pPr>
            <w:r>
              <w:rPr>
                <w:rFonts w:hint="eastAsia" w:eastAsia="宋体"/>
                <w:kern w:val="2"/>
                <w:sz w:val="21"/>
                <w:lang w:eastAsia="zh-CN"/>
              </w:rPr>
              <w:t>16.3每张配套:网架一副。</w:t>
            </w:r>
          </w:p>
        </w:tc>
      </w:tr>
      <w:tr w14:paraId="59B0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E993129">
            <w:pPr>
              <w:widowControl w:val="0"/>
              <w:jc w:val="both"/>
              <w:rPr>
                <w:rFonts w:eastAsia="宋体"/>
                <w:kern w:val="2"/>
                <w:sz w:val="21"/>
                <w:lang w:eastAsia="zh-CN"/>
              </w:rPr>
            </w:pPr>
            <w:r>
              <w:rPr>
                <w:rFonts w:hint="eastAsia" w:eastAsia="宋体"/>
                <w:kern w:val="2"/>
                <w:sz w:val="21"/>
                <w:lang w:eastAsia="zh-CN"/>
              </w:rPr>
              <w:t>17</w:t>
            </w:r>
          </w:p>
        </w:tc>
        <w:tc>
          <w:tcPr>
            <w:tcW w:w="1399" w:type="dxa"/>
            <w:vMerge w:val="restart"/>
            <w:tcBorders>
              <w:top w:val="single" w:color="auto" w:sz="4" w:space="0"/>
              <w:left w:val="nil"/>
              <w:right w:val="single" w:color="auto" w:sz="4" w:space="0"/>
            </w:tcBorders>
          </w:tcPr>
          <w:p w14:paraId="043C357A">
            <w:pPr>
              <w:widowControl w:val="0"/>
              <w:jc w:val="both"/>
              <w:rPr>
                <w:rFonts w:eastAsia="宋体"/>
                <w:kern w:val="2"/>
                <w:sz w:val="21"/>
                <w:lang w:eastAsia="zh-CN"/>
              </w:rPr>
            </w:pPr>
            <w:r>
              <w:rPr>
                <w:rFonts w:hint="eastAsia" w:eastAsia="宋体"/>
                <w:kern w:val="2"/>
                <w:sz w:val="21"/>
                <w:lang w:eastAsia="zh-CN"/>
              </w:rPr>
              <w:t>休息椅</w:t>
            </w:r>
          </w:p>
        </w:tc>
        <w:tc>
          <w:tcPr>
            <w:tcW w:w="6894" w:type="dxa"/>
            <w:tcBorders>
              <w:top w:val="single" w:color="auto" w:sz="4" w:space="0"/>
              <w:left w:val="nil"/>
              <w:bottom w:val="single" w:color="auto" w:sz="4" w:space="0"/>
              <w:right w:val="single" w:color="auto" w:sz="4" w:space="0"/>
            </w:tcBorders>
          </w:tcPr>
          <w:p w14:paraId="65E8325C">
            <w:pPr>
              <w:widowControl w:val="0"/>
              <w:jc w:val="both"/>
              <w:rPr>
                <w:rFonts w:eastAsia="宋体"/>
                <w:kern w:val="2"/>
                <w:sz w:val="21"/>
                <w:lang w:eastAsia="zh-CN"/>
              </w:rPr>
            </w:pPr>
            <w:r>
              <w:rPr>
                <w:rFonts w:hint="eastAsia" w:eastAsia="宋体"/>
                <w:kern w:val="2"/>
                <w:sz w:val="21"/>
                <w:lang w:eastAsia="zh-CN"/>
              </w:rPr>
              <w:t>17.1最大载荷：≥200KG。</w:t>
            </w:r>
          </w:p>
        </w:tc>
      </w:tr>
      <w:tr w14:paraId="13E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300A0BC">
            <w:pPr>
              <w:widowControl w:val="0"/>
              <w:jc w:val="both"/>
              <w:rPr>
                <w:rFonts w:eastAsia="宋体"/>
                <w:kern w:val="2"/>
                <w:sz w:val="21"/>
                <w:lang w:eastAsia="zh-CN"/>
              </w:rPr>
            </w:pPr>
          </w:p>
        </w:tc>
        <w:tc>
          <w:tcPr>
            <w:tcW w:w="1399" w:type="dxa"/>
            <w:vMerge w:val="continue"/>
            <w:tcBorders>
              <w:left w:val="nil"/>
              <w:right w:val="single" w:color="auto" w:sz="4" w:space="0"/>
            </w:tcBorders>
          </w:tcPr>
          <w:p w14:paraId="4E61706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5AD1146">
            <w:pPr>
              <w:widowControl w:val="0"/>
              <w:jc w:val="both"/>
              <w:rPr>
                <w:rFonts w:eastAsia="宋体"/>
                <w:kern w:val="2"/>
                <w:sz w:val="21"/>
                <w:lang w:eastAsia="zh-CN"/>
              </w:rPr>
            </w:pPr>
            <w:r>
              <w:rPr>
                <w:rFonts w:hint="eastAsia" w:eastAsia="宋体"/>
                <w:kern w:val="2"/>
                <w:sz w:val="21"/>
                <w:lang w:eastAsia="zh-CN"/>
              </w:rPr>
              <w:t>17.2产品尺寸：长1400mm*宽350mm*高450mm（允许偏离±1%）。</w:t>
            </w:r>
          </w:p>
        </w:tc>
      </w:tr>
      <w:tr w14:paraId="7B70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241E079">
            <w:pPr>
              <w:widowControl w:val="0"/>
              <w:jc w:val="both"/>
              <w:rPr>
                <w:rFonts w:eastAsia="宋体"/>
                <w:kern w:val="2"/>
                <w:sz w:val="21"/>
                <w:lang w:eastAsia="zh-CN"/>
              </w:rPr>
            </w:pPr>
          </w:p>
        </w:tc>
        <w:tc>
          <w:tcPr>
            <w:tcW w:w="1399" w:type="dxa"/>
            <w:vMerge w:val="continue"/>
            <w:tcBorders>
              <w:left w:val="nil"/>
              <w:right w:val="single" w:color="auto" w:sz="4" w:space="0"/>
            </w:tcBorders>
          </w:tcPr>
          <w:p w14:paraId="3AC8CDA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225D652A">
            <w:pPr>
              <w:widowControl w:val="0"/>
              <w:jc w:val="both"/>
              <w:rPr>
                <w:rFonts w:eastAsia="宋体"/>
                <w:kern w:val="2"/>
                <w:sz w:val="21"/>
                <w:lang w:eastAsia="zh-CN"/>
              </w:rPr>
            </w:pPr>
            <w:r>
              <w:rPr>
                <w:rFonts w:hint="eastAsia" w:eastAsia="宋体"/>
                <w:kern w:val="2"/>
                <w:sz w:val="21"/>
                <w:lang w:eastAsia="zh-CN"/>
              </w:rPr>
              <w:t>17.3支架为金属材质。</w:t>
            </w:r>
          </w:p>
        </w:tc>
      </w:tr>
      <w:tr w14:paraId="4A73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6F2D31">
            <w:pPr>
              <w:widowControl w:val="0"/>
              <w:jc w:val="both"/>
              <w:rPr>
                <w:rFonts w:eastAsia="宋体"/>
                <w:kern w:val="2"/>
                <w:sz w:val="21"/>
                <w:lang w:eastAsia="zh-CN"/>
              </w:rPr>
            </w:pPr>
          </w:p>
        </w:tc>
        <w:tc>
          <w:tcPr>
            <w:tcW w:w="1399" w:type="dxa"/>
            <w:vMerge w:val="continue"/>
            <w:tcBorders>
              <w:left w:val="nil"/>
              <w:right w:val="single" w:color="auto" w:sz="4" w:space="0"/>
            </w:tcBorders>
          </w:tcPr>
          <w:p w14:paraId="6CFA94B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3BF72C2">
            <w:pPr>
              <w:widowControl w:val="0"/>
              <w:jc w:val="both"/>
              <w:rPr>
                <w:rFonts w:eastAsia="宋体"/>
                <w:kern w:val="2"/>
                <w:sz w:val="21"/>
                <w:lang w:eastAsia="zh-CN"/>
              </w:rPr>
            </w:pPr>
            <w:r>
              <w:rPr>
                <w:rFonts w:hint="eastAsia" w:eastAsia="宋体"/>
                <w:kern w:val="2"/>
                <w:sz w:val="21"/>
                <w:lang w:eastAsia="zh-CN"/>
              </w:rPr>
              <w:t>17.4座板中密度板材，承重稳定。</w:t>
            </w:r>
          </w:p>
        </w:tc>
      </w:tr>
      <w:tr w14:paraId="7164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8ECBF46">
            <w:pPr>
              <w:widowControl w:val="0"/>
              <w:jc w:val="both"/>
              <w:rPr>
                <w:rFonts w:eastAsia="宋体"/>
                <w:kern w:val="2"/>
                <w:sz w:val="21"/>
                <w:lang w:eastAsia="zh-CN"/>
              </w:rPr>
            </w:pPr>
          </w:p>
        </w:tc>
        <w:tc>
          <w:tcPr>
            <w:tcW w:w="1399" w:type="dxa"/>
            <w:vMerge w:val="continue"/>
            <w:tcBorders>
              <w:left w:val="nil"/>
              <w:right w:val="single" w:color="auto" w:sz="4" w:space="0"/>
            </w:tcBorders>
          </w:tcPr>
          <w:p w14:paraId="317FC641">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732E380">
            <w:pPr>
              <w:widowControl w:val="0"/>
              <w:jc w:val="both"/>
              <w:rPr>
                <w:rFonts w:eastAsia="宋体"/>
                <w:kern w:val="2"/>
                <w:sz w:val="21"/>
                <w:lang w:eastAsia="zh-CN"/>
              </w:rPr>
            </w:pPr>
            <w:r>
              <w:rPr>
                <w:rFonts w:hint="eastAsia" w:eastAsia="宋体"/>
                <w:kern w:val="2"/>
                <w:sz w:val="21"/>
                <w:lang w:eastAsia="zh-CN"/>
              </w:rPr>
              <w:t>17.5座包采用高密度海绵填充。</w:t>
            </w:r>
          </w:p>
        </w:tc>
      </w:tr>
      <w:tr w14:paraId="3A8C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F6871DE">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289BD0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E39C6F6">
            <w:pPr>
              <w:widowControl w:val="0"/>
              <w:jc w:val="both"/>
              <w:rPr>
                <w:rFonts w:eastAsia="宋体"/>
                <w:kern w:val="2"/>
                <w:sz w:val="21"/>
                <w:lang w:eastAsia="zh-CN"/>
              </w:rPr>
            </w:pPr>
            <w:r>
              <w:rPr>
                <w:rFonts w:hint="eastAsia" w:eastAsia="宋体"/>
                <w:kern w:val="2"/>
                <w:sz w:val="21"/>
                <w:lang w:eastAsia="zh-CN"/>
              </w:rPr>
              <w:t>17.6底部采用可升降脚垫，适合不同身高舒适度调节。</w:t>
            </w:r>
          </w:p>
        </w:tc>
      </w:tr>
      <w:tr w14:paraId="41C5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BE98F8B">
            <w:pPr>
              <w:widowControl w:val="0"/>
              <w:jc w:val="both"/>
              <w:rPr>
                <w:rFonts w:eastAsia="宋体"/>
                <w:kern w:val="2"/>
                <w:sz w:val="21"/>
                <w:lang w:eastAsia="zh-CN"/>
              </w:rPr>
            </w:pPr>
            <w:r>
              <w:rPr>
                <w:rFonts w:hint="eastAsia" w:eastAsia="宋体"/>
                <w:kern w:val="2"/>
                <w:sz w:val="21"/>
                <w:lang w:eastAsia="zh-CN"/>
              </w:rPr>
              <w:t>18</w:t>
            </w:r>
          </w:p>
        </w:tc>
        <w:tc>
          <w:tcPr>
            <w:tcW w:w="1399" w:type="dxa"/>
            <w:vMerge w:val="restart"/>
            <w:tcBorders>
              <w:top w:val="single" w:color="auto" w:sz="4" w:space="0"/>
              <w:left w:val="nil"/>
              <w:right w:val="single" w:color="auto" w:sz="4" w:space="0"/>
            </w:tcBorders>
          </w:tcPr>
          <w:p w14:paraId="36AD4D7A">
            <w:pPr>
              <w:widowControl w:val="0"/>
              <w:jc w:val="both"/>
              <w:rPr>
                <w:rFonts w:eastAsia="宋体"/>
                <w:kern w:val="2"/>
                <w:sz w:val="21"/>
                <w:lang w:eastAsia="zh-CN"/>
              </w:rPr>
            </w:pPr>
            <w:r>
              <w:rPr>
                <w:rFonts w:hint="eastAsia" w:eastAsia="宋体"/>
                <w:kern w:val="2"/>
                <w:sz w:val="21"/>
                <w:lang w:eastAsia="zh-CN"/>
              </w:rPr>
              <w:t>按摩轴</w:t>
            </w:r>
          </w:p>
        </w:tc>
        <w:tc>
          <w:tcPr>
            <w:tcW w:w="6894" w:type="dxa"/>
            <w:tcBorders>
              <w:top w:val="single" w:color="auto" w:sz="4" w:space="0"/>
              <w:left w:val="nil"/>
              <w:bottom w:val="single" w:color="auto" w:sz="4" w:space="0"/>
              <w:right w:val="single" w:color="auto" w:sz="4" w:space="0"/>
            </w:tcBorders>
          </w:tcPr>
          <w:p w14:paraId="180DA553">
            <w:pPr>
              <w:widowControl w:val="0"/>
              <w:jc w:val="both"/>
              <w:rPr>
                <w:rFonts w:eastAsia="宋体"/>
                <w:kern w:val="2"/>
                <w:sz w:val="21"/>
                <w:lang w:eastAsia="zh-CN"/>
              </w:rPr>
            </w:pPr>
            <w:r>
              <w:rPr>
                <w:rFonts w:hint="eastAsia" w:eastAsia="宋体"/>
                <w:kern w:val="2"/>
                <w:sz w:val="21"/>
                <w:lang w:eastAsia="zh-CN"/>
              </w:rPr>
              <w:t>18.1材质：主体内管ABS工程塑料，表皮环保EVA材质。</w:t>
            </w:r>
          </w:p>
        </w:tc>
      </w:tr>
      <w:tr w14:paraId="7FE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9E339CB">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471530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61DDE10">
            <w:pPr>
              <w:widowControl w:val="0"/>
              <w:jc w:val="both"/>
              <w:rPr>
                <w:rFonts w:eastAsia="宋体"/>
                <w:kern w:val="2"/>
                <w:sz w:val="21"/>
                <w:lang w:eastAsia="zh-CN"/>
              </w:rPr>
            </w:pPr>
            <w:r>
              <w:rPr>
                <w:rFonts w:hint="eastAsia" w:eastAsia="宋体"/>
                <w:kern w:val="2"/>
                <w:sz w:val="21"/>
                <w:lang w:eastAsia="zh-CN"/>
              </w:rPr>
              <w:t>18.2规格：长度：450～550mm（投标产品参数在以上范围内任意值均可），直径:136～145mm（投标产品参数在以上范围内任意值均可）；内管厚≥3mm 。</w:t>
            </w:r>
          </w:p>
        </w:tc>
      </w:tr>
      <w:tr w14:paraId="1942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292C536D">
            <w:pPr>
              <w:widowControl w:val="0"/>
              <w:jc w:val="both"/>
              <w:rPr>
                <w:rFonts w:eastAsia="宋体"/>
                <w:kern w:val="2"/>
                <w:sz w:val="21"/>
                <w:lang w:eastAsia="zh-CN"/>
              </w:rPr>
            </w:pPr>
            <w:r>
              <w:rPr>
                <w:rFonts w:hint="eastAsia" w:eastAsia="宋体"/>
                <w:kern w:val="2"/>
                <w:sz w:val="21"/>
                <w:lang w:eastAsia="zh-CN"/>
              </w:rPr>
              <w:t>19</w:t>
            </w:r>
          </w:p>
        </w:tc>
        <w:tc>
          <w:tcPr>
            <w:tcW w:w="1399" w:type="dxa"/>
            <w:vMerge w:val="restart"/>
            <w:tcBorders>
              <w:top w:val="single" w:color="auto" w:sz="4" w:space="0"/>
              <w:left w:val="nil"/>
              <w:right w:val="single" w:color="auto" w:sz="4" w:space="0"/>
            </w:tcBorders>
          </w:tcPr>
          <w:p w14:paraId="119EC09C">
            <w:pPr>
              <w:widowControl w:val="0"/>
              <w:jc w:val="both"/>
              <w:rPr>
                <w:rFonts w:eastAsia="宋体"/>
                <w:kern w:val="2"/>
                <w:sz w:val="21"/>
                <w:lang w:eastAsia="zh-CN"/>
              </w:rPr>
            </w:pPr>
            <w:r>
              <w:rPr>
                <w:rFonts w:hint="eastAsia" w:eastAsia="宋体"/>
                <w:kern w:val="2"/>
                <w:sz w:val="21"/>
                <w:lang w:eastAsia="zh-CN"/>
              </w:rPr>
              <w:t>半圆平衡球</w:t>
            </w:r>
          </w:p>
        </w:tc>
        <w:tc>
          <w:tcPr>
            <w:tcW w:w="6894" w:type="dxa"/>
            <w:tcBorders>
              <w:top w:val="single" w:color="auto" w:sz="4" w:space="0"/>
              <w:left w:val="nil"/>
              <w:bottom w:val="single" w:color="auto" w:sz="4" w:space="0"/>
              <w:right w:val="single" w:color="auto" w:sz="4" w:space="0"/>
            </w:tcBorders>
          </w:tcPr>
          <w:p w14:paraId="26859617">
            <w:pPr>
              <w:widowControl w:val="0"/>
              <w:jc w:val="both"/>
              <w:rPr>
                <w:rFonts w:eastAsia="宋体"/>
                <w:kern w:val="2"/>
                <w:sz w:val="21"/>
                <w:lang w:eastAsia="zh-CN"/>
              </w:rPr>
            </w:pPr>
            <w:r>
              <w:rPr>
                <w:rFonts w:hint="eastAsia" w:eastAsia="宋体"/>
                <w:kern w:val="2"/>
                <w:sz w:val="21"/>
                <w:lang w:eastAsia="zh-CN"/>
              </w:rPr>
              <w:t>19.1材质：球皮环保PVC材质，边框ABS材质，底盘PP+TPR材质。</w:t>
            </w:r>
          </w:p>
        </w:tc>
      </w:tr>
      <w:tr w14:paraId="3A07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837F60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5DB5E08">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3C6B9B6">
            <w:pPr>
              <w:widowControl w:val="0"/>
              <w:jc w:val="both"/>
              <w:rPr>
                <w:rFonts w:eastAsia="宋体"/>
                <w:kern w:val="2"/>
                <w:sz w:val="21"/>
                <w:lang w:eastAsia="zh-CN"/>
              </w:rPr>
            </w:pPr>
            <w:r>
              <w:rPr>
                <w:rFonts w:hint="eastAsia" w:eastAsia="宋体"/>
                <w:kern w:val="2"/>
                <w:sz w:val="21"/>
                <w:lang w:eastAsia="zh-CN"/>
              </w:rPr>
              <w:t>19.2规格：底部圆直径≥630mm，球皮最大可充气高度≥220mm。</w:t>
            </w:r>
          </w:p>
        </w:tc>
      </w:tr>
      <w:tr w14:paraId="3397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289CC2FD">
            <w:pPr>
              <w:widowControl w:val="0"/>
              <w:jc w:val="both"/>
              <w:rPr>
                <w:rFonts w:eastAsia="宋体"/>
                <w:kern w:val="2"/>
                <w:sz w:val="21"/>
                <w:lang w:eastAsia="zh-CN"/>
              </w:rPr>
            </w:pPr>
            <w:r>
              <w:rPr>
                <w:rFonts w:hint="eastAsia" w:eastAsia="宋体"/>
                <w:kern w:val="2"/>
                <w:sz w:val="21"/>
                <w:lang w:eastAsia="zh-CN"/>
              </w:rPr>
              <w:t>20</w:t>
            </w:r>
          </w:p>
        </w:tc>
        <w:tc>
          <w:tcPr>
            <w:tcW w:w="1399" w:type="dxa"/>
            <w:vMerge w:val="restart"/>
            <w:tcBorders>
              <w:top w:val="single" w:color="auto" w:sz="4" w:space="0"/>
              <w:left w:val="nil"/>
              <w:right w:val="single" w:color="auto" w:sz="4" w:space="0"/>
            </w:tcBorders>
          </w:tcPr>
          <w:p w14:paraId="7F334A0C">
            <w:pPr>
              <w:widowControl w:val="0"/>
              <w:jc w:val="both"/>
              <w:rPr>
                <w:rFonts w:eastAsia="宋体"/>
                <w:kern w:val="2"/>
                <w:sz w:val="21"/>
                <w:lang w:eastAsia="zh-CN"/>
              </w:rPr>
            </w:pPr>
            <w:r>
              <w:rPr>
                <w:rFonts w:hint="eastAsia" w:eastAsia="宋体"/>
                <w:kern w:val="2"/>
                <w:sz w:val="21"/>
                <w:lang w:eastAsia="zh-CN"/>
              </w:rPr>
              <w:t>哑铃</w:t>
            </w:r>
          </w:p>
        </w:tc>
        <w:tc>
          <w:tcPr>
            <w:tcW w:w="6894" w:type="dxa"/>
            <w:tcBorders>
              <w:top w:val="single" w:color="auto" w:sz="4" w:space="0"/>
              <w:left w:val="nil"/>
              <w:bottom w:val="single" w:color="auto" w:sz="4" w:space="0"/>
              <w:right w:val="single" w:color="auto" w:sz="4" w:space="0"/>
            </w:tcBorders>
          </w:tcPr>
          <w:p w14:paraId="3103403C">
            <w:pPr>
              <w:widowControl w:val="0"/>
              <w:jc w:val="both"/>
              <w:rPr>
                <w:rFonts w:eastAsia="宋体"/>
                <w:kern w:val="2"/>
                <w:sz w:val="21"/>
                <w:lang w:eastAsia="zh-CN"/>
              </w:rPr>
            </w:pPr>
            <w:r>
              <w:rPr>
                <w:rFonts w:hint="eastAsia" w:eastAsia="宋体"/>
                <w:kern w:val="2"/>
                <w:sz w:val="21"/>
                <w:lang w:eastAsia="zh-CN"/>
              </w:rPr>
              <w:t>20.1材质：把手外层不锈钢材质，内层A3#钢，球体内芯圆钢材质。哑铃头包胶。</w:t>
            </w:r>
          </w:p>
        </w:tc>
      </w:tr>
      <w:tr w14:paraId="7628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EA3D324">
            <w:pPr>
              <w:widowControl w:val="0"/>
              <w:jc w:val="both"/>
              <w:rPr>
                <w:rFonts w:eastAsia="宋体"/>
                <w:kern w:val="2"/>
                <w:sz w:val="21"/>
                <w:lang w:eastAsia="zh-CN"/>
              </w:rPr>
            </w:pPr>
          </w:p>
        </w:tc>
        <w:tc>
          <w:tcPr>
            <w:tcW w:w="1399" w:type="dxa"/>
            <w:vMerge w:val="continue"/>
            <w:tcBorders>
              <w:left w:val="nil"/>
              <w:right w:val="single" w:color="auto" w:sz="4" w:space="0"/>
            </w:tcBorders>
          </w:tcPr>
          <w:p w14:paraId="7833030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0F55B2E">
            <w:pPr>
              <w:widowControl w:val="0"/>
              <w:jc w:val="both"/>
              <w:rPr>
                <w:rFonts w:eastAsia="宋体"/>
                <w:kern w:val="2"/>
                <w:sz w:val="21"/>
                <w:lang w:eastAsia="zh-CN"/>
              </w:rPr>
            </w:pPr>
            <w:r>
              <w:rPr>
                <w:rFonts w:hint="eastAsia" w:eastAsia="宋体"/>
                <w:kern w:val="2"/>
                <w:sz w:val="21"/>
                <w:lang w:eastAsia="zh-CN"/>
              </w:rPr>
              <w:t>20.2 2.5kg/5kg/7.5kg/10kg/12.5kg/15kg/17.5kg/20kg/22.5kg/25kg各一对。</w:t>
            </w:r>
          </w:p>
        </w:tc>
      </w:tr>
      <w:tr w14:paraId="0BB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89C9788">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4E6411CA">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290CC09">
            <w:pPr>
              <w:widowControl w:val="0"/>
              <w:jc w:val="both"/>
              <w:rPr>
                <w:rFonts w:eastAsia="宋体"/>
                <w:kern w:val="2"/>
                <w:sz w:val="21"/>
                <w:lang w:eastAsia="zh-CN"/>
              </w:rPr>
            </w:pPr>
            <w:r>
              <w:rPr>
                <w:rFonts w:hint="eastAsia" w:eastAsia="宋体"/>
                <w:kern w:val="2"/>
                <w:sz w:val="21"/>
                <w:lang w:eastAsia="zh-CN"/>
              </w:rPr>
              <w:t>20.3规格：把手长度≥145mm。</w:t>
            </w:r>
          </w:p>
        </w:tc>
      </w:tr>
      <w:tr w14:paraId="3323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0E3A263">
            <w:pPr>
              <w:widowControl w:val="0"/>
              <w:jc w:val="both"/>
              <w:rPr>
                <w:rFonts w:eastAsia="宋体"/>
                <w:kern w:val="2"/>
                <w:sz w:val="21"/>
                <w:lang w:eastAsia="zh-CN"/>
              </w:rPr>
            </w:pPr>
            <w:r>
              <w:rPr>
                <w:rFonts w:hint="eastAsia" w:eastAsia="宋体"/>
                <w:kern w:val="2"/>
                <w:sz w:val="21"/>
                <w:lang w:eastAsia="zh-CN"/>
              </w:rPr>
              <w:t>21</w:t>
            </w:r>
          </w:p>
        </w:tc>
        <w:tc>
          <w:tcPr>
            <w:tcW w:w="1399" w:type="dxa"/>
            <w:vMerge w:val="restart"/>
            <w:tcBorders>
              <w:top w:val="single" w:color="auto" w:sz="4" w:space="0"/>
              <w:left w:val="nil"/>
              <w:right w:val="single" w:color="auto" w:sz="4" w:space="0"/>
            </w:tcBorders>
          </w:tcPr>
          <w:p w14:paraId="529762A2">
            <w:pPr>
              <w:widowControl w:val="0"/>
              <w:jc w:val="both"/>
              <w:rPr>
                <w:rFonts w:eastAsia="宋体"/>
                <w:kern w:val="2"/>
                <w:sz w:val="21"/>
                <w:lang w:eastAsia="zh-CN"/>
              </w:rPr>
            </w:pPr>
            <w:r>
              <w:rPr>
                <w:rFonts w:hint="eastAsia" w:eastAsia="宋体"/>
                <w:kern w:val="2"/>
                <w:sz w:val="21"/>
                <w:lang w:eastAsia="zh-CN"/>
              </w:rPr>
              <w:t>杠铃片</w:t>
            </w:r>
          </w:p>
        </w:tc>
        <w:tc>
          <w:tcPr>
            <w:tcW w:w="6894" w:type="dxa"/>
            <w:tcBorders>
              <w:top w:val="single" w:color="auto" w:sz="4" w:space="0"/>
              <w:left w:val="nil"/>
              <w:bottom w:val="single" w:color="auto" w:sz="4" w:space="0"/>
              <w:right w:val="single" w:color="auto" w:sz="4" w:space="0"/>
            </w:tcBorders>
          </w:tcPr>
          <w:p w14:paraId="7336E128">
            <w:pPr>
              <w:widowControl w:val="0"/>
              <w:jc w:val="both"/>
              <w:rPr>
                <w:rFonts w:eastAsia="宋体"/>
                <w:kern w:val="2"/>
                <w:sz w:val="21"/>
                <w:lang w:eastAsia="zh-CN"/>
              </w:rPr>
            </w:pPr>
            <w:r>
              <w:rPr>
                <w:rFonts w:hint="eastAsia" w:eastAsia="宋体"/>
                <w:kern w:val="2"/>
                <w:sz w:val="21"/>
                <w:lang w:eastAsia="zh-CN"/>
              </w:rPr>
              <w:t>21.1 5kg/10kg/15kg/20kg/25kg各一对。</w:t>
            </w:r>
          </w:p>
        </w:tc>
      </w:tr>
      <w:tr w14:paraId="7694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73FDD46">
            <w:pPr>
              <w:widowControl w:val="0"/>
              <w:jc w:val="both"/>
              <w:rPr>
                <w:rFonts w:eastAsia="宋体"/>
                <w:kern w:val="2"/>
                <w:sz w:val="21"/>
                <w:lang w:eastAsia="zh-CN"/>
              </w:rPr>
            </w:pPr>
          </w:p>
        </w:tc>
        <w:tc>
          <w:tcPr>
            <w:tcW w:w="1399" w:type="dxa"/>
            <w:vMerge w:val="continue"/>
            <w:tcBorders>
              <w:left w:val="nil"/>
              <w:right w:val="single" w:color="auto" w:sz="4" w:space="0"/>
            </w:tcBorders>
          </w:tcPr>
          <w:p w14:paraId="1357106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9510C95">
            <w:pPr>
              <w:widowControl w:val="0"/>
              <w:jc w:val="both"/>
              <w:rPr>
                <w:rFonts w:eastAsia="宋体"/>
                <w:kern w:val="2"/>
                <w:sz w:val="21"/>
                <w:lang w:eastAsia="zh-CN"/>
              </w:rPr>
            </w:pPr>
            <w:r>
              <w:rPr>
                <w:rFonts w:hint="eastAsia" w:eastAsia="宋体"/>
                <w:kern w:val="2"/>
                <w:sz w:val="21"/>
                <w:lang w:eastAsia="zh-CN"/>
              </w:rPr>
              <w:t>21.2材质：高含量橡胶材料，内部铁芯。</w:t>
            </w:r>
          </w:p>
        </w:tc>
      </w:tr>
      <w:tr w14:paraId="45E3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70B977E5">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6385F0C">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4D8B81C0">
            <w:pPr>
              <w:widowControl w:val="0"/>
              <w:jc w:val="both"/>
              <w:rPr>
                <w:rFonts w:eastAsia="宋体"/>
                <w:kern w:val="2"/>
                <w:sz w:val="21"/>
                <w:lang w:eastAsia="zh-CN"/>
              </w:rPr>
            </w:pPr>
            <w:r>
              <w:rPr>
                <w:rFonts w:hint="eastAsia" w:eastAsia="宋体"/>
                <w:kern w:val="2"/>
                <w:sz w:val="21"/>
                <w:lang w:eastAsia="zh-CN"/>
              </w:rPr>
              <w:t>21.3规格：孔直径50mm-50.5mm（投标产品参数在以上范围内任意值均可）。</w:t>
            </w:r>
          </w:p>
        </w:tc>
      </w:tr>
      <w:tr w14:paraId="2523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3F728DED">
            <w:pPr>
              <w:widowControl w:val="0"/>
              <w:jc w:val="both"/>
              <w:rPr>
                <w:rFonts w:eastAsia="宋体"/>
                <w:kern w:val="2"/>
                <w:sz w:val="21"/>
                <w:lang w:eastAsia="zh-CN"/>
              </w:rPr>
            </w:pPr>
            <w:r>
              <w:rPr>
                <w:rFonts w:hint="eastAsia" w:eastAsia="宋体"/>
                <w:kern w:val="2"/>
                <w:sz w:val="21"/>
                <w:lang w:eastAsia="zh-CN"/>
              </w:rPr>
              <w:t>22</w:t>
            </w:r>
          </w:p>
        </w:tc>
        <w:tc>
          <w:tcPr>
            <w:tcW w:w="1399" w:type="dxa"/>
            <w:vMerge w:val="restart"/>
            <w:tcBorders>
              <w:top w:val="single" w:color="auto" w:sz="4" w:space="0"/>
              <w:left w:val="nil"/>
              <w:right w:val="single" w:color="auto" w:sz="4" w:space="0"/>
            </w:tcBorders>
          </w:tcPr>
          <w:p w14:paraId="68963F4C">
            <w:pPr>
              <w:widowControl w:val="0"/>
              <w:jc w:val="both"/>
              <w:rPr>
                <w:rFonts w:eastAsia="宋体"/>
                <w:kern w:val="2"/>
                <w:sz w:val="21"/>
                <w:lang w:eastAsia="zh-CN"/>
              </w:rPr>
            </w:pPr>
            <w:r>
              <w:rPr>
                <w:rFonts w:hint="eastAsia" w:eastAsia="宋体"/>
                <w:kern w:val="2"/>
                <w:sz w:val="21"/>
                <w:lang w:eastAsia="zh-CN"/>
              </w:rPr>
              <w:t>杠铃杆</w:t>
            </w:r>
          </w:p>
        </w:tc>
        <w:tc>
          <w:tcPr>
            <w:tcW w:w="6894" w:type="dxa"/>
            <w:tcBorders>
              <w:top w:val="single" w:color="auto" w:sz="4" w:space="0"/>
              <w:left w:val="nil"/>
              <w:bottom w:val="single" w:color="auto" w:sz="4" w:space="0"/>
              <w:right w:val="single" w:color="auto" w:sz="4" w:space="0"/>
            </w:tcBorders>
          </w:tcPr>
          <w:p w14:paraId="51228A2B">
            <w:pPr>
              <w:widowControl w:val="0"/>
              <w:jc w:val="both"/>
              <w:rPr>
                <w:rFonts w:eastAsia="宋体"/>
                <w:kern w:val="2"/>
                <w:sz w:val="21"/>
                <w:lang w:eastAsia="zh-CN"/>
              </w:rPr>
            </w:pPr>
            <w:r>
              <w:rPr>
                <w:rFonts w:hint="eastAsia" w:eastAsia="宋体"/>
                <w:kern w:val="2"/>
                <w:sz w:val="21"/>
                <w:lang w:eastAsia="zh-CN"/>
              </w:rPr>
              <w:t>21.1材质：具备防锈性能，主体为合金钢，表面镀硬铬。</w:t>
            </w:r>
          </w:p>
        </w:tc>
      </w:tr>
      <w:tr w14:paraId="660F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B055B65">
            <w:pPr>
              <w:widowControl w:val="0"/>
              <w:jc w:val="both"/>
              <w:rPr>
                <w:rFonts w:eastAsia="宋体"/>
                <w:kern w:val="2"/>
                <w:sz w:val="21"/>
                <w:lang w:eastAsia="zh-CN"/>
              </w:rPr>
            </w:pPr>
          </w:p>
        </w:tc>
        <w:tc>
          <w:tcPr>
            <w:tcW w:w="1399" w:type="dxa"/>
            <w:vMerge w:val="continue"/>
            <w:tcBorders>
              <w:left w:val="nil"/>
              <w:right w:val="single" w:color="auto" w:sz="4" w:space="0"/>
            </w:tcBorders>
          </w:tcPr>
          <w:p w14:paraId="04A82F7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6836E77">
            <w:pPr>
              <w:widowControl w:val="0"/>
              <w:jc w:val="both"/>
              <w:rPr>
                <w:rFonts w:eastAsia="宋体"/>
                <w:kern w:val="2"/>
                <w:sz w:val="21"/>
                <w:lang w:eastAsia="zh-CN"/>
              </w:rPr>
            </w:pPr>
            <w:r>
              <w:rPr>
                <w:rFonts w:hint="eastAsia" w:eastAsia="宋体"/>
                <w:kern w:val="2"/>
                <w:sz w:val="21"/>
                <w:lang w:eastAsia="zh-CN"/>
              </w:rPr>
              <w:t>21.2最大承重：承重≥1000磅。</w:t>
            </w:r>
          </w:p>
        </w:tc>
      </w:tr>
      <w:tr w14:paraId="7E99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58561DF">
            <w:pPr>
              <w:widowControl w:val="0"/>
              <w:jc w:val="both"/>
              <w:rPr>
                <w:rFonts w:eastAsia="宋体"/>
                <w:kern w:val="2"/>
                <w:sz w:val="21"/>
                <w:lang w:eastAsia="zh-CN"/>
              </w:rPr>
            </w:pPr>
          </w:p>
        </w:tc>
        <w:tc>
          <w:tcPr>
            <w:tcW w:w="1399" w:type="dxa"/>
            <w:vMerge w:val="continue"/>
            <w:tcBorders>
              <w:left w:val="nil"/>
              <w:right w:val="single" w:color="auto" w:sz="4" w:space="0"/>
            </w:tcBorders>
          </w:tcPr>
          <w:p w14:paraId="02C486C3">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5A58BC6B">
            <w:pPr>
              <w:widowControl w:val="0"/>
              <w:jc w:val="both"/>
              <w:rPr>
                <w:rFonts w:eastAsia="宋体"/>
                <w:kern w:val="2"/>
                <w:sz w:val="21"/>
                <w:lang w:eastAsia="zh-CN"/>
              </w:rPr>
            </w:pPr>
            <w:r>
              <w:rPr>
                <w:rFonts w:hint="eastAsia" w:eastAsia="宋体"/>
                <w:kern w:val="2"/>
                <w:sz w:val="21"/>
                <w:lang w:eastAsia="zh-CN"/>
              </w:rPr>
              <w:t>21.3长度：2.2米（允许偏离±1%），杆子直径28mm-30mm（投标产品参数在以上范围内任意值均可），自重20KG（允许偏离±1%）。</w:t>
            </w:r>
          </w:p>
        </w:tc>
      </w:tr>
      <w:tr w14:paraId="2671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6BFD6F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4676053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8DD7E7F">
            <w:pPr>
              <w:widowControl w:val="0"/>
              <w:jc w:val="both"/>
              <w:rPr>
                <w:rFonts w:eastAsia="宋体"/>
                <w:kern w:val="2"/>
                <w:sz w:val="21"/>
                <w:lang w:eastAsia="zh-CN"/>
              </w:rPr>
            </w:pPr>
            <w:r>
              <w:rPr>
                <w:rFonts w:hint="eastAsia" w:eastAsia="宋体"/>
                <w:kern w:val="2"/>
                <w:sz w:val="21"/>
                <w:lang w:eastAsia="zh-CN"/>
              </w:rPr>
              <w:t>21.4每根配套：弹簧卡扣一对。</w:t>
            </w:r>
          </w:p>
        </w:tc>
      </w:tr>
      <w:tr w14:paraId="6CD8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CA98224">
            <w:pPr>
              <w:widowControl w:val="0"/>
              <w:jc w:val="both"/>
              <w:rPr>
                <w:rFonts w:eastAsia="宋体"/>
                <w:kern w:val="2"/>
                <w:sz w:val="21"/>
                <w:lang w:eastAsia="zh-CN"/>
              </w:rPr>
            </w:pPr>
            <w:r>
              <w:rPr>
                <w:rFonts w:hint="eastAsia" w:eastAsia="宋体"/>
                <w:kern w:val="2"/>
                <w:sz w:val="21"/>
                <w:lang w:eastAsia="zh-CN"/>
              </w:rPr>
              <w:t>23</w:t>
            </w:r>
          </w:p>
        </w:tc>
        <w:tc>
          <w:tcPr>
            <w:tcW w:w="1399" w:type="dxa"/>
            <w:vMerge w:val="restart"/>
            <w:tcBorders>
              <w:top w:val="single" w:color="auto" w:sz="4" w:space="0"/>
              <w:left w:val="nil"/>
              <w:right w:val="single" w:color="auto" w:sz="4" w:space="0"/>
            </w:tcBorders>
          </w:tcPr>
          <w:p w14:paraId="4398C5F5">
            <w:pPr>
              <w:widowControl w:val="0"/>
              <w:jc w:val="both"/>
              <w:rPr>
                <w:rFonts w:eastAsia="宋体"/>
                <w:kern w:val="2"/>
                <w:sz w:val="21"/>
                <w:lang w:eastAsia="zh-CN"/>
              </w:rPr>
            </w:pPr>
            <w:r>
              <w:rPr>
                <w:rFonts w:hint="eastAsia" w:eastAsia="宋体"/>
                <w:kern w:val="2"/>
                <w:sz w:val="21"/>
                <w:lang w:eastAsia="zh-CN"/>
              </w:rPr>
              <w:t>橡胶地垫</w:t>
            </w:r>
          </w:p>
        </w:tc>
        <w:tc>
          <w:tcPr>
            <w:tcW w:w="6894" w:type="dxa"/>
            <w:tcBorders>
              <w:top w:val="single" w:color="auto" w:sz="4" w:space="0"/>
              <w:left w:val="nil"/>
              <w:bottom w:val="single" w:color="auto" w:sz="4" w:space="0"/>
              <w:right w:val="single" w:color="auto" w:sz="4" w:space="0"/>
            </w:tcBorders>
          </w:tcPr>
          <w:p w14:paraId="0A0C1740">
            <w:pPr>
              <w:widowControl w:val="0"/>
              <w:jc w:val="both"/>
              <w:rPr>
                <w:rFonts w:eastAsia="宋体"/>
                <w:kern w:val="2"/>
                <w:sz w:val="21"/>
                <w:lang w:eastAsia="zh-CN"/>
              </w:rPr>
            </w:pPr>
            <w:r>
              <w:rPr>
                <w:rFonts w:hint="eastAsia" w:eastAsia="宋体"/>
                <w:kern w:val="2"/>
                <w:sz w:val="21"/>
                <w:lang w:eastAsia="zh-CN"/>
              </w:rPr>
              <w:t>23.1材质：高弹性EPDM/SBR聚合物。</w:t>
            </w:r>
          </w:p>
        </w:tc>
      </w:tr>
      <w:tr w14:paraId="3F76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C34E6A7">
            <w:pPr>
              <w:widowControl w:val="0"/>
              <w:jc w:val="both"/>
              <w:rPr>
                <w:rFonts w:eastAsia="宋体"/>
                <w:kern w:val="2"/>
                <w:sz w:val="21"/>
                <w:lang w:eastAsia="zh-CN"/>
              </w:rPr>
            </w:pPr>
          </w:p>
        </w:tc>
        <w:tc>
          <w:tcPr>
            <w:tcW w:w="1399" w:type="dxa"/>
            <w:vMerge w:val="continue"/>
            <w:tcBorders>
              <w:left w:val="nil"/>
              <w:right w:val="single" w:color="auto" w:sz="4" w:space="0"/>
            </w:tcBorders>
          </w:tcPr>
          <w:p w14:paraId="67F9F4B4">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30530629">
            <w:pPr>
              <w:widowControl w:val="0"/>
              <w:jc w:val="both"/>
              <w:rPr>
                <w:rFonts w:eastAsia="宋体"/>
                <w:kern w:val="2"/>
                <w:sz w:val="21"/>
                <w:lang w:eastAsia="zh-CN"/>
              </w:rPr>
            </w:pPr>
            <w:r>
              <w:rPr>
                <w:rFonts w:hint="eastAsia" w:eastAsia="宋体"/>
                <w:kern w:val="2"/>
                <w:sz w:val="21"/>
                <w:lang w:eastAsia="zh-CN"/>
              </w:rPr>
              <w:t>23.2规格：长500mm*宽500mm*厚20mm（各尺寸允许偏离±2mm）。</w:t>
            </w:r>
          </w:p>
        </w:tc>
      </w:tr>
      <w:tr w14:paraId="7CFE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3592D2D">
            <w:pPr>
              <w:widowControl w:val="0"/>
              <w:jc w:val="both"/>
              <w:rPr>
                <w:rFonts w:eastAsia="宋体"/>
                <w:kern w:val="2"/>
                <w:sz w:val="21"/>
                <w:lang w:eastAsia="zh-CN"/>
              </w:rPr>
            </w:pPr>
          </w:p>
        </w:tc>
        <w:tc>
          <w:tcPr>
            <w:tcW w:w="1399" w:type="dxa"/>
            <w:vMerge w:val="continue"/>
            <w:tcBorders>
              <w:left w:val="nil"/>
              <w:right w:val="single" w:color="auto" w:sz="4" w:space="0"/>
            </w:tcBorders>
          </w:tcPr>
          <w:p w14:paraId="6C22C15F">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5D9CB54">
            <w:pPr>
              <w:widowControl w:val="0"/>
              <w:jc w:val="both"/>
              <w:rPr>
                <w:rFonts w:eastAsia="宋体"/>
                <w:b/>
                <w:bCs/>
                <w:color w:val="FF0000"/>
                <w:kern w:val="2"/>
                <w:sz w:val="21"/>
                <w:lang w:eastAsia="zh-CN"/>
              </w:rPr>
            </w:pPr>
            <w:r>
              <w:rPr>
                <w:rFonts w:hint="eastAsia" w:eastAsia="宋体"/>
                <w:b/>
                <w:bCs/>
                <w:color w:val="FF0000"/>
                <w:kern w:val="2"/>
                <w:sz w:val="21"/>
                <w:lang w:eastAsia="zh-CN"/>
              </w:rPr>
              <w:t>▲23.3依据GB 18587-2001检测，要求总挥发性有机化合物（TVOC）(mg/（㎡·h）)≤0.45，甲醛、4-苯基环己烯两项含量为未检出。</w:t>
            </w:r>
          </w:p>
          <w:p w14:paraId="0784F730">
            <w:pPr>
              <w:widowControl w:val="0"/>
              <w:jc w:val="both"/>
              <w:rPr>
                <w:rFonts w:eastAsia="宋体"/>
                <w:b/>
                <w:bCs/>
                <w:color w:val="FF0000"/>
                <w:kern w:val="2"/>
                <w:sz w:val="21"/>
                <w:lang w:eastAsia="zh-CN"/>
              </w:rPr>
            </w:pPr>
            <w:r>
              <w:rPr>
                <w:rFonts w:hint="eastAsia" w:eastAsia="宋体"/>
                <w:b/>
                <w:bCs/>
                <w:color w:val="FF0000"/>
                <w:kern w:val="2"/>
                <w:sz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7C32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5860B73">
            <w:pPr>
              <w:widowControl w:val="0"/>
              <w:jc w:val="both"/>
              <w:rPr>
                <w:rFonts w:eastAsia="宋体"/>
                <w:kern w:val="2"/>
                <w:sz w:val="21"/>
                <w:lang w:eastAsia="zh-CN"/>
              </w:rPr>
            </w:pPr>
          </w:p>
        </w:tc>
        <w:tc>
          <w:tcPr>
            <w:tcW w:w="1399" w:type="dxa"/>
            <w:vMerge w:val="continue"/>
            <w:tcBorders>
              <w:left w:val="nil"/>
              <w:right w:val="single" w:color="auto" w:sz="4" w:space="0"/>
            </w:tcBorders>
          </w:tcPr>
          <w:p w14:paraId="7616B0FE">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7C428974">
            <w:pPr>
              <w:widowControl w:val="0"/>
              <w:jc w:val="both"/>
              <w:rPr>
                <w:rFonts w:eastAsia="宋体"/>
                <w:b/>
                <w:bCs/>
                <w:color w:val="FF0000"/>
                <w:kern w:val="2"/>
                <w:sz w:val="21"/>
                <w:lang w:eastAsia="zh-CN"/>
              </w:rPr>
            </w:pPr>
            <w:r>
              <w:rPr>
                <w:rFonts w:hint="eastAsia" w:eastAsia="宋体"/>
                <w:b/>
                <w:bCs/>
                <w:color w:val="FF0000"/>
                <w:kern w:val="2"/>
                <w:sz w:val="21"/>
                <w:lang w:eastAsia="zh-CN"/>
              </w:rPr>
              <w:t>▲23.4地垫硬度(邵尔A)≥60度，依据:GB/T531.1-2008进行检测。地垫撕裂强度(KN/m)21-25（投标产品参数在以上范围内任意值均可），依据:GB/T529-2008进行检测。耐磨性能(mm</w:t>
            </w:r>
            <w:r>
              <w:rPr>
                <w:rFonts w:hint="eastAsia" w:eastAsia="宋体"/>
                <w:b/>
                <w:bCs/>
                <w:color w:val="FF0000"/>
                <w:kern w:val="2"/>
                <w:sz w:val="21"/>
                <w:vertAlign w:val="superscript"/>
                <w:lang w:eastAsia="zh-CN"/>
              </w:rPr>
              <w:t>3</w:t>
            </w:r>
            <w:r>
              <w:rPr>
                <w:rFonts w:hint="eastAsia" w:eastAsia="宋体"/>
                <w:b/>
                <w:bCs/>
                <w:color w:val="FF0000"/>
                <w:kern w:val="2"/>
                <w:sz w:val="21"/>
                <w:lang w:eastAsia="zh-CN"/>
              </w:rPr>
              <w:t>)≤160，依据:GB/T9867-2008进行检测。耐烟头灼烧≥2级，依据HG/T 3747.1-2011进行检测。</w:t>
            </w:r>
          </w:p>
          <w:p w14:paraId="1414F992">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4672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25740B7">
            <w:pPr>
              <w:widowControl w:val="0"/>
              <w:jc w:val="both"/>
              <w:rPr>
                <w:rFonts w:eastAsia="宋体"/>
                <w:kern w:val="2"/>
                <w:sz w:val="21"/>
                <w:lang w:eastAsia="zh-CN"/>
              </w:rPr>
            </w:pPr>
          </w:p>
        </w:tc>
        <w:tc>
          <w:tcPr>
            <w:tcW w:w="1399" w:type="dxa"/>
            <w:vMerge w:val="continue"/>
            <w:tcBorders>
              <w:left w:val="nil"/>
              <w:right w:val="single" w:color="auto" w:sz="4" w:space="0"/>
            </w:tcBorders>
          </w:tcPr>
          <w:p w14:paraId="586DA6A7">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6E018B7B">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 xml:space="preserve">23.5依据HG/T 3747.1-2011《橡塑铺地材料 第1部分 橡胶地板》标准，通过尺寸偏差、抗弯曲性能及脆性温度检测，生产厂家提供橡胶地垫产品尺寸偏差中长度偏差±0.15%，宽度偏差±0.15%，厚度偏差±0.20mm；抗弯曲性能为无裂纹；脆性温度为≤-50℃，无破坏的检测报告。 </w:t>
            </w:r>
          </w:p>
          <w:p w14:paraId="6B62E056">
            <w:pPr>
              <w:widowControl w:val="0"/>
              <w:spacing w:line="240" w:lineRule="auto"/>
              <w:jc w:val="both"/>
              <w:rPr>
                <w:rFonts w:eastAsia="宋体"/>
                <w:b/>
                <w:bCs/>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344C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94AA69D">
            <w:pPr>
              <w:widowControl w:val="0"/>
              <w:jc w:val="both"/>
              <w:rPr>
                <w:rFonts w:eastAsia="宋体"/>
                <w:kern w:val="2"/>
                <w:sz w:val="21"/>
                <w:lang w:eastAsia="zh-CN"/>
              </w:rPr>
            </w:pPr>
          </w:p>
        </w:tc>
        <w:tc>
          <w:tcPr>
            <w:tcW w:w="1399" w:type="dxa"/>
            <w:vMerge w:val="continue"/>
            <w:tcBorders>
              <w:left w:val="nil"/>
              <w:right w:val="single" w:color="auto" w:sz="4" w:space="0"/>
            </w:tcBorders>
          </w:tcPr>
          <w:p w14:paraId="6213235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0B40E23D">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23.6依据GB/T3512-2014及GB/T250-2008，要求环保 EPDM 橡胶颗粒能通过高温实验，120小时老化后灰卡等级≥3级，且外观无明显变色，无粉化、开裂、起泡、剥落、发粘现象。</w:t>
            </w:r>
          </w:p>
          <w:p w14:paraId="6DB5A4CB">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7968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51071EA">
            <w:pPr>
              <w:widowControl w:val="0"/>
              <w:jc w:val="both"/>
              <w:rPr>
                <w:rFonts w:eastAsia="宋体"/>
                <w:kern w:val="2"/>
                <w:sz w:val="21"/>
                <w:lang w:eastAsia="zh-CN"/>
              </w:rPr>
            </w:pPr>
          </w:p>
        </w:tc>
        <w:tc>
          <w:tcPr>
            <w:tcW w:w="1399" w:type="dxa"/>
            <w:vMerge w:val="continue"/>
            <w:tcBorders>
              <w:left w:val="nil"/>
              <w:right w:val="single" w:color="auto" w:sz="4" w:space="0"/>
            </w:tcBorders>
          </w:tcPr>
          <w:p w14:paraId="71B5099D">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897432F">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23.7依据GB/T19889.3-2005检测，要求空气声隔声量为≥36dB。</w:t>
            </w:r>
          </w:p>
          <w:p w14:paraId="23359AF1">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r w14:paraId="1361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37D88BB">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2C52B1B">
            <w:pPr>
              <w:widowControl w:val="0"/>
              <w:jc w:val="both"/>
              <w:rPr>
                <w:rFonts w:eastAsia="宋体"/>
                <w:kern w:val="2"/>
                <w:sz w:val="21"/>
                <w:lang w:eastAsia="zh-CN"/>
              </w:rPr>
            </w:pPr>
          </w:p>
        </w:tc>
        <w:tc>
          <w:tcPr>
            <w:tcW w:w="6894" w:type="dxa"/>
            <w:tcBorders>
              <w:top w:val="single" w:color="auto" w:sz="4" w:space="0"/>
              <w:left w:val="nil"/>
              <w:bottom w:val="single" w:color="auto" w:sz="4" w:space="0"/>
              <w:right w:val="single" w:color="auto" w:sz="4" w:space="0"/>
            </w:tcBorders>
          </w:tcPr>
          <w:p w14:paraId="1E38FC54">
            <w:pPr>
              <w:widowControl w:val="0"/>
              <w:jc w:val="both"/>
              <w:rPr>
                <w:rFonts w:eastAsia="宋体"/>
                <w:b/>
                <w:bCs/>
                <w:color w:val="FF0000"/>
                <w:kern w:val="2"/>
                <w:sz w:val="21"/>
                <w:lang w:eastAsia="zh-CN"/>
              </w:rPr>
            </w:pPr>
            <w:r>
              <w:rPr>
                <w:rFonts w:hint="eastAsia" w:eastAsia="宋体"/>
                <w:b/>
                <w:bCs/>
                <w:color w:val="FF0000"/>
                <w:kern w:val="2"/>
                <w:sz w:val="21"/>
                <w:lang w:eastAsia="zh-CN"/>
              </w:rPr>
              <w:t>▲23.8依据GB/T 15251-2008《橡胶游离硫的测定》检测标准，要求环保EPDM橡胶颗粒的游离硫含量，≤0.16%。</w:t>
            </w:r>
          </w:p>
          <w:p w14:paraId="7A87EB77">
            <w:pPr>
              <w:widowControl w:val="0"/>
              <w:jc w:val="both"/>
              <w:rPr>
                <w:rFonts w:eastAsia="宋体"/>
                <w:b/>
                <w:bCs/>
                <w:color w:val="FF0000"/>
                <w:kern w:val="2"/>
                <w:sz w:val="21"/>
                <w:lang w:eastAsia="zh-CN"/>
              </w:rPr>
            </w:pPr>
            <w:r>
              <w:rPr>
                <w:rFonts w:hint="eastAsia" w:eastAsia="宋体"/>
                <w:b/>
                <w:bCs/>
                <w:color w:val="FF0000"/>
                <w:kern w:val="2"/>
                <w:sz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r>
    </w:tbl>
    <w:p w14:paraId="0C5D5D14">
      <w:pPr>
        <w:widowControl w:val="0"/>
        <w:jc w:val="both"/>
        <w:rPr>
          <w:rFonts w:eastAsia="宋体"/>
          <w:b/>
          <w:kern w:val="2"/>
          <w:sz w:val="21"/>
          <w:szCs w:val="21"/>
          <w:lang w:eastAsia="zh-CN"/>
        </w:rPr>
      </w:pPr>
    </w:p>
    <w:p w14:paraId="6E8C7C7F">
      <w:pPr>
        <w:widowControl w:val="0"/>
        <w:jc w:val="both"/>
        <w:rPr>
          <w:rFonts w:eastAsia="宋体"/>
          <w:b/>
          <w:kern w:val="2"/>
          <w:sz w:val="21"/>
          <w:szCs w:val="21"/>
          <w:lang w:eastAsia="zh-CN"/>
        </w:rPr>
      </w:pPr>
    </w:p>
    <w:p w14:paraId="66D672BC">
      <w:pPr>
        <w:keepNext/>
        <w:keepLines/>
        <w:widowControl w:val="0"/>
        <w:adjustRightInd w:val="0"/>
        <w:spacing w:before="156" w:beforeLines="50" w:after="156" w:afterLines="5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五、商务要求</w:t>
      </w:r>
    </w:p>
    <w:p w14:paraId="639D6086">
      <w:pPr>
        <w:widowControl w:val="0"/>
        <w:ind w:firstLine="422" w:firstLineChars="200"/>
        <w:jc w:val="both"/>
        <w:rPr>
          <w:rFonts w:eastAsia="宋体"/>
          <w:b/>
          <w:kern w:val="2"/>
          <w:sz w:val="21"/>
          <w:lang w:eastAsia="zh-CN"/>
        </w:rPr>
      </w:pPr>
      <w:r>
        <w:rPr>
          <w:rFonts w:hint="eastAsia" w:eastAsia="宋体"/>
          <w:b/>
          <w:kern w:val="2"/>
          <w:sz w:val="21"/>
          <w:szCs w:val="21"/>
          <w:lang w:eastAsia="zh-CN"/>
        </w:rPr>
        <w:t>说明：</w:t>
      </w:r>
      <w:r>
        <w:rPr>
          <w:rFonts w:eastAsia="宋体"/>
          <w:b/>
          <w:kern w:val="2"/>
          <w:sz w:val="21"/>
          <w:lang w:eastAsia="zh-CN"/>
        </w:rPr>
        <w:t>1</w:t>
      </w:r>
      <w:r>
        <w:rPr>
          <w:rFonts w:hint="eastAsia" w:eastAsia="宋体"/>
          <w:b/>
          <w:kern w:val="2"/>
          <w:sz w:val="21"/>
          <w:lang w:eastAsia="zh-CN"/>
        </w:rPr>
        <w:t>、评分时，如对一项招标商务要求（以划分框为准）中的内容存在两处（或以上）负偏离的，在评分时只作一项负偏离扣分。</w:t>
      </w:r>
    </w:p>
    <w:p w14:paraId="44F4110F">
      <w:pPr>
        <w:widowControl w:val="0"/>
        <w:ind w:firstLine="422" w:firstLineChars="200"/>
        <w:jc w:val="both"/>
        <w:rPr>
          <w:rFonts w:eastAsia="宋体"/>
          <w:b/>
          <w:kern w:val="2"/>
          <w:sz w:val="21"/>
          <w:szCs w:val="21"/>
          <w:lang w:eastAsia="zh-CN"/>
        </w:rPr>
      </w:pPr>
      <w:r>
        <w:rPr>
          <w:rFonts w:eastAsia="宋体"/>
          <w:b/>
          <w:kern w:val="2"/>
          <w:sz w:val="21"/>
          <w:szCs w:val="21"/>
          <w:lang w:eastAsia="zh-CN"/>
        </w:rPr>
        <w:t>2</w:t>
      </w:r>
      <w:r>
        <w:rPr>
          <w:rFonts w:hint="eastAsia" w:eastAsia="宋体"/>
          <w:b/>
          <w:kern w:val="2"/>
          <w:sz w:val="21"/>
          <w:szCs w:val="21"/>
          <w:lang w:eastAsia="zh-CN"/>
        </w:rPr>
        <w:t>、带★号条款为不可偏离条款，不作为评分准则中的评分内容，如未响应或出现负偏离的，将作投标无效处理；带“</w:t>
      </w:r>
      <w:r>
        <w:rPr>
          <w:rFonts w:eastAsia="宋体"/>
          <w:kern w:val="2"/>
          <w:sz w:val="21"/>
          <w:lang w:eastAsia="zh-CN"/>
        </w:rPr>
        <w:t>▲</w:t>
      </w:r>
      <w:r>
        <w:rPr>
          <w:rFonts w:hint="eastAsia" w:eastAsia="宋体"/>
          <w:b/>
          <w:kern w:val="2"/>
          <w:sz w:val="21"/>
          <w:szCs w:val="21"/>
          <w:lang w:eastAsia="zh-CN"/>
        </w:rPr>
        <w:t>”指标项为重要参数，负偏离时依相关评分准则内容作重点扣分处理。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61"/>
        <w:gridCol w:w="6700"/>
      </w:tblGrid>
      <w:tr w14:paraId="5EE9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vAlign w:val="center"/>
          </w:tcPr>
          <w:p w14:paraId="5A9B0CDA">
            <w:pPr>
              <w:widowControl w:val="0"/>
              <w:jc w:val="center"/>
              <w:rPr>
                <w:rFonts w:eastAsia="宋体"/>
                <w:kern w:val="2"/>
                <w:sz w:val="21"/>
                <w:lang w:eastAsia="zh-CN"/>
              </w:rPr>
            </w:pPr>
            <w:r>
              <w:rPr>
                <w:rFonts w:hint="eastAsia" w:eastAsia="宋体"/>
                <w:kern w:val="2"/>
                <w:sz w:val="21"/>
                <w:lang w:eastAsia="zh-CN"/>
              </w:rPr>
              <w:t>序号</w:t>
            </w:r>
          </w:p>
        </w:tc>
        <w:tc>
          <w:tcPr>
            <w:tcW w:w="1457" w:type="dxa"/>
            <w:vAlign w:val="center"/>
          </w:tcPr>
          <w:p w14:paraId="0D65185E">
            <w:pPr>
              <w:widowControl w:val="0"/>
              <w:jc w:val="center"/>
              <w:rPr>
                <w:rFonts w:eastAsia="宋体"/>
                <w:kern w:val="2"/>
                <w:sz w:val="21"/>
                <w:lang w:eastAsia="zh-CN"/>
              </w:rPr>
            </w:pPr>
            <w:r>
              <w:rPr>
                <w:rFonts w:hint="eastAsia" w:eastAsia="宋体"/>
                <w:kern w:val="2"/>
                <w:sz w:val="21"/>
                <w:lang w:eastAsia="zh-CN"/>
              </w:rPr>
              <w:t>商务需求项</w:t>
            </w:r>
          </w:p>
        </w:tc>
        <w:tc>
          <w:tcPr>
            <w:tcW w:w="6681" w:type="dxa"/>
            <w:vAlign w:val="center"/>
          </w:tcPr>
          <w:p w14:paraId="12EE3DE1">
            <w:pPr>
              <w:widowControl w:val="0"/>
              <w:jc w:val="center"/>
              <w:rPr>
                <w:rFonts w:eastAsia="宋体"/>
                <w:kern w:val="2"/>
                <w:sz w:val="21"/>
                <w:lang w:eastAsia="zh-CN"/>
              </w:rPr>
            </w:pPr>
            <w:r>
              <w:rPr>
                <w:rFonts w:hint="eastAsia" w:eastAsia="宋体"/>
                <w:kern w:val="2"/>
                <w:sz w:val="21"/>
                <w:lang w:eastAsia="zh-CN"/>
              </w:rPr>
              <w:t>招标商务要求</w:t>
            </w:r>
          </w:p>
        </w:tc>
      </w:tr>
      <w:tr w14:paraId="4270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978" w:type="dxa"/>
            <w:gridSpan w:val="3"/>
            <w:vAlign w:val="center"/>
          </w:tcPr>
          <w:p w14:paraId="1B1DB8BB">
            <w:pPr>
              <w:widowControl w:val="0"/>
              <w:jc w:val="both"/>
              <w:rPr>
                <w:rFonts w:eastAsia="宋体"/>
                <w:kern w:val="2"/>
                <w:sz w:val="21"/>
                <w:lang w:eastAsia="zh-CN"/>
              </w:rPr>
            </w:pPr>
            <w:r>
              <w:rPr>
                <w:rFonts w:hint="eastAsia" w:eastAsia="宋体"/>
                <w:kern w:val="2"/>
                <w:sz w:val="21"/>
                <w:lang w:eastAsia="zh-CN"/>
              </w:rPr>
              <w:t>（一）免费保修期内售后服务要求</w:t>
            </w:r>
          </w:p>
        </w:tc>
      </w:tr>
      <w:tr w14:paraId="6018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0" w:type="dxa"/>
            <w:vAlign w:val="center"/>
          </w:tcPr>
          <w:p w14:paraId="27F4FAA2">
            <w:pPr>
              <w:widowControl w:val="0"/>
              <w:jc w:val="both"/>
              <w:rPr>
                <w:rFonts w:eastAsia="宋体"/>
                <w:kern w:val="2"/>
                <w:sz w:val="21"/>
                <w:lang w:eastAsia="zh-CN"/>
              </w:rPr>
            </w:pPr>
            <w:r>
              <w:rPr>
                <w:rFonts w:hint="eastAsia" w:eastAsia="宋体"/>
                <w:kern w:val="2"/>
                <w:sz w:val="21"/>
                <w:lang w:eastAsia="zh-CN"/>
              </w:rPr>
              <w:t>1</w:t>
            </w:r>
          </w:p>
        </w:tc>
        <w:tc>
          <w:tcPr>
            <w:tcW w:w="1457" w:type="dxa"/>
            <w:vAlign w:val="center"/>
          </w:tcPr>
          <w:p w14:paraId="21CBE902">
            <w:pPr>
              <w:widowControl w:val="0"/>
              <w:jc w:val="both"/>
              <w:rPr>
                <w:rFonts w:eastAsia="宋体"/>
                <w:kern w:val="2"/>
                <w:sz w:val="21"/>
                <w:lang w:eastAsia="zh-CN"/>
              </w:rPr>
            </w:pPr>
            <w:r>
              <w:rPr>
                <w:rFonts w:hint="eastAsia" w:eastAsia="宋体"/>
                <w:kern w:val="2"/>
                <w:sz w:val="21"/>
                <w:lang w:eastAsia="zh-CN"/>
              </w:rPr>
              <w:t>维修响应及故障解决时间</w:t>
            </w:r>
          </w:p>
        </w:tc>
        <w:tc>
          <w:tcPr>
            <w:tcW w:w="6681" w:type="dxa"/>
            <w:vAlign w:val="center"/>
          </w:tcPr>
          <w:p w14:paraId="2620F99B">
            <w:pPr>
              <w:widowControl w:val="0"/>
              <w:jc w:val="both"/>
              <w:rPr>
                <w:rFonts w:eastAsia="宋体"/>
                <w:kern w:val="2"/>
                <w:sz w:val="21"/>
                <w:lang w:eastAsia="zh-CN"/>
              </w:rPr>
            </w:pPr>
            <w:r>
              <w:rPr>
                <w:rFonts w:hint="eastAsia" w:eastAsia="宋体"/>
                <w:kern w:val="2"/>
                <w:sz w:val="21"/>
                <w:lang w:eastAsia="zh-CN"/>
              </w:rPr>
              <w:t>在免费保修期内，一旦发生质量问题，中标人保证在接到通知2小时内响应，24小时内派人到用户产品使用现场进行免费修理或更换。中标人如在派人到现场后 24小时内仍不能修复有关产品，在3个日历日内提供与该产品同一型号的备用产品。在规定时间内没有完成维修也未能换货的，每超过1天赔偿故障产品单价金额的10 %，超过10 天如中标人仍不能完成修理或不能调换，按产品原价赔偿处理。免费保修期内产生的一切费用均由中标人承担，并赔偿因质量问题造成的损失。</w:t>
            </w:r>
          </w:p>
        </w:tc>
      </w:tr>
      <w:tr w14:paraId="3F10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0" w:type="dxa"/>
            <w:vMerge w:val="restart"/>
            <w:vAlign w:val="center"/>
          </w:tcPr>
          <w:p w14:paraId="4059550B">
            <w:pPr>
              <w:widowControl w:val="0"/>
              <w:jc w:val="both"/>
              <w:rPr>
                <w:rFonts w:eastAsia="宋体"/>
                <w:kern w:val="2"/>
                <w:sz w:val="21"/>
                <w:lang w:eastAsia="zh-CN"/>
              </w:rPr>
            </w:pPr>
            <w:r>
              <w:rPr>
                <w:rFonts w:hint="eastAsia" w:eastAsia="宋体"/>
                <w:kern w:val="2"/>
                <w:sz w:val="21"/>
                <w:lang w:eastAsia="zh-CN"/>
              </w:rPr>
              <w:t>2</w:t>
            </w:r>
          </w:p>
        </w:tc>
        <w:tc>
          <w:tcPr>
            <w:tcW w:w="1457" w:type="dxa"/>
            <w:vMerge w:val="restart"/>
            <w:vAlign w:val="center"/>
          </w:tcPr>
          <w:p w14:paraId="3EC336A1">
            <w:pPr>
              <w:widowControl w:val="0"/>
              <w:jc w:val="both"/>
              <w:rPr>
                <w:rFonts w:eastAsia="宋体"/>
                <w:kern w:val="2"/>
                <w:sz w:val="21"/>
                <w:lang w:eastAsia="zh-CN"/>
              </w:rPr>
            </w:pPr>
            <w:r>
              <w:rPr>
                <w:rFonts w:hint="eastAsia" w:eastAsia="宋体"/>
                <w:kern w:val="2"/>
                <w:sz w:val="21"/>
                <w:lang w:eastAsia="zh-CN"/>
              </w:rPr>
              <w:t>免费保修期</w:t>
            </w:r>
          </w:p>
        </w:tc>
        <w:tc>
          <w:tcPr>
            <w:tcW w:w="6681" w:type="dxa"/>
            <w:vAlign w:val="center"/>
          </w:tcPr>
          <w:p w14:paraId="21F17CEA">
            <w:pPr>
              <w:widowControl w:val="0"/>
              <w:jc w:val="both"/>
              <w:rPr>
                <w:rFonts w:eastAsia="宋体"/>
                <w:b/>
                <w:kern w:val="2"/>
                <w:sz w:val="21"/>
                <w:lang w:eastAsia="zh-CN"/>
              </w:rPr>
            </w:pPr>
            <w:r>
              <w:rPr>
                <w:rFonts w:hint="eastAsia" w:eastAsia="宋体"/>
                <w:kern w:val="2"/>
                <w:sz w:val="21"/>
                <w:lang w:eastAsia="zh-CN"/>
              </w:rPr>
              <w:t>★2</w:t>
            </w:r>
            <w:r>
              <w:rPr>
                <w:rFonts w:eastAsia="宋体"/>
                <w:kern w:val="2"/>
                <w:sz w:val="21"/>
                <w:lang w:eastAsia="zh-CN"/>
              </w:rPr>
              <w:t>.</w:t>
            </w:r>
            <w:r>
              <w:rPr>
                <w:rFonts w:hint="eastAsia" w:eastAsia="宋体"/>
                <w:kern w:val="2"/>
                <w:sz w:val="21"/>
                <w:lang w:eastAsia="zh-CN"/>
              </w:rPr>
              <w:t>1货物免费保修期</w:t>
            </w:r>
            <w:r>
              <w:rPr>
                <w:rFonts w:hint="eastAsia" w:eastAsia="宋体"/>
                <w:color w:val="FF0000"/>
                <w:kern w:val="2"/>
                <w:sz w:val="21"/>
                <w:u w:val="single"/>
                <w:lang w:eastAsia="zh-CN"/>
              </w:rPr>
              <w:t xml:space="preserve">  </w:t>
            </w:r>
            <w:r>
              <w:rPr>
                <w:rFonts w:eastAsia="宋体"/>
                <w:color w:val="FF0000"/>
                <w:kern w:val="2"/>
                <w:sz w:val="21"/>
                <w:u w:val="single"/>
                <w:lang w:eastAsia="zh-CN"/>
              </w:rPr>
              <w:t>3</w:t>
            </w:r>
            <w:r>
              <w:rPr>
                <w:rFonts w:hint="eastAsia" w:eastAsia="宋体"/>
                <w:color w:val="FF0000"/>
                <w:kern w:val="2"/>
                <w:sz w:val="21"/>
                <w:u w:val="single"/>
                <w:lang w:eastAsia="zh-CN"/>
              </w:rPr>
              <w:t xml:space="preserve">  </w:t>
            </w:r>
            <w:r>
              <w:rPr>
                <w:rFonts w:hint="eastAsia" w:eastAsia="宋体"/>
                <w:color w:val="FF0000"/>
                <w:kern w:val="2"/>
                <w:sz w:val="21"/>
                <w:lang w:eastAsia="zh-CN"/>
              </w:rPr>
              <w:t>年，</w:t>
            </w:r>
            <w:r>
              <w:rPr>
                <w:rFonts w:hint="eastAsia" w:eastAsia="宋体"/>
                <w:kern w:val="2"/>
                <w:sz w:val="21"/>
                <w:lang w:eastAsia="zh-CN"/>
              </w:rPr>
              <w:t>自最终验收合格之日（以验收报告合格签字为准）起计算。</w:t>
            </w:r>
          </w:p>
        </w:tc>
      </w:tr>
      <w:tr w14:paraId="333F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continue"/>
            <w:vAlign w:val="center"/>
          </w:tcPr>
          <w:p w14:paraId="50353087">
            <w:pPr>
              <w:widowControl w:val="0"/>
              <w:jc w:val="both"/>
              <w:rPr>
                <w:rFonts w:eastAsia="宋体"/>
                <w:kern w:val="2"/>
                <w:sz w:val="21"/>
                <w:lang w:eastAsia="zh-CN"/>
              </w:rPr>
            </w:pPr>
          </w:p>
        </w:tc>
        <w:tc>
          <w:tcPr>
            <w:tcW w:w="1457" w:type="dxa"/>
            <w:vMerge w:val="continue"/>
            <w:vAlign w:val="center"/>
          </w:tcPr>
          <w:p w14:paraId="5E88B268">
            <w:pPr>
              <w:widowControl w:val="0"/>
              <w:jc w:val="both"/>
              <w:rPr>
                <w:rFonts w:eastAsia="宋体"/>
                <w:kern w:val="2"/>
                <w:sz w:val="21"/>
                <w:lang w:eastAsia="zh-CN"/>
              </w:rPr>
            </w:pPr>
          </w:p>
        </w:tc>
        <w:tc>
          <w:tcPr>
            <w:tcW w:w="6681" w:type="dxa"/>
            <w:vAlign w:val="center"/>
          </w:tcPr>
          <w:p w14:paraId="2B9B5316">
            <w:pPr>
              <w:widowControl w:val="0"/>
              <w:jc w:val="both"/>
              <w:rPr>
                <w:rFonts w:eastAsia="宋体"/>
                <w:kern w:val="2"/>
                <w:sz w:val="21"/>
                <w:lang w:eastAsia="zh-CN"/>
              </w:rPr>
            </w:pPr>
            <w:r>
              <w:rPr>
                <w:rFonts w:hint="eastAsia" w:eastAsia="宋体"/>
                <w:kern w:val="2"/>
                <w:sz w:val="21"/>
                <w:lang w:eastAsia="zh-CN"/>
              </w:rPr>
              <w:t>★2.</w:t>
            </w:r>
            <w:r>
              <w:rPr>
                <w:rFonts w:eastAsia="宋体"/>
                <w:kern w:val="2"/>
                <w:sz w:val="21"/>
                <w:lang w:eastAsia="zh-CN"/>
              </w:rPr>
              <w:t>2</w:t>
            </w:r>
            <w:r>
              <w:rPr>
                <w:rFonts w:hint="eastAsia" w:eastAsia="宋体"/>
                <w:kern w:val="2"/>
                <w:sz w:val="21"/>
                <w:lang w:eastAsia="zh-CN"/>
              </w:rPr>
              <w:t xml:space="preserve"> 免费保修期内，中标人向采购人提供免费上门保修服务，且提供免费原厂配件更换。</w:t>
            </w:r>
          </w:p>
        </w:tc>
      </w:tr>
      <w:tr w14:paraId="6000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restart"/>
            <w:vAlign w:val="center"/>
          </w:tcPr>
          <w:p w14:paraId="39B5C82D">
            <w:pPr>
              <w:widowControl w:val="0"/>
              <w:jc w:val="both"/>
              <w:rPr>
                <w:rFonts w:eastAsia="宋体"/>
                <w:kern w:val="2"/>
                <w:sz w:val="21"/>
                <w:lang w:eastAsia="zh-CN"/>
              </w:rPr>
            </w:pPr>
            <w:r>
              <w:rPr>
                <w:rFonts w:hint="eastAsia" w:eastAsia="宋体"/>
                <w:kern w:val="2"/>
                <w:sz w:val="21"/>
                <w:lang w:eastAsia="zh-CN"/>
              </w:rPr>
              <w:t>3</w:t>
            </w:r>
          </w:p>
        </w:tc>
        <w:tc>
          <w:tcPr>
            <w:tcW w:w="1457" w:type="dxa"/>
            <w:vMerge w:val="restart"/>
            <w:vAlign w:val="center"/>
          </w:tcPr>
          <w:p w14:paraId="030D21F4">
            <w:pPr>
              <w:widowControl w:val="0"/>
              <w:jc w:val="both"/>
              <w:rPr>
                <w:rFonts w:eastAsia="宋体"/>
                <w:b/>
                <w:kern w:val="2"/>
                <w:sz w:val="21"/>
                <w:lang w:eastAsia="zh-CN"/>
              </w:rPr>
            </w:pPr>
            <w:r>
              <w:rPr>
                <w:rFonts w:hint="eastAsia" w:eastAsia="宋体"/>
                <w:kern w:val="2"/>
                <w:sz w:val="21"/>
                <w:lang w:eastAsia="zh-CN"/>
              </w:rPr>
              <w:t>技术培训方案</w:t>
            </w:r>
          </w:p>
        </w:tc>
        <w:tc>
          <w:tcPr>
            <w:tcW w:w="6681" w:type="dxa"/>
            <w:vAlign w:val="center"/>
          </w:tcPr>
          <w:p w14:paraId="3A9377D0">
            <w:pPr>
              <w:widowControl w:val="0"/>
              <w:jc w:val="both"/>
              <w:rPr>
                <w:rFonts w:eastAsia="宋体"/>
                <w:kern w:val="2"/>
                <w:sz w:val="21"/>
                <w:lang w:eastAsia="zh-CN"/>
              </w:rPr>
            </w:pPr>
            <w:r>
              <w:rPr>
                <w:rFonts w:eastAsia="宋体"/>
                <w:kern w:val="2"/>
                <w:sz w:val="21"/>
                <w:lang w:eastAsia="zh-CN"/>
              </w:rPr>
              <w:t>3.1</w:t>
            </w:r>
            <w:r>
              <w:rPr>
                <w:rFonts w:hint="eastAsia" w:eastAsia="宋体"/>
                <w:kern w:val="2"/>
                <w:sz w:val="21"/>
                <w:lang w:eastAsia="zh-CN"/>
              </w:rPr>
              <w:t>需提供现场器材使用的培训，各器材设备培训次数不少于3次，培训总时长不少于9小时，培训的内容及方案应由双方协商制定。中标人前来进行技术培训人员的费用包含在合同总价中。</w:t>
            </w:r>
          </w:p>
        </w:tc>
      </w:tr>
      <w:tr w14:paraId="7937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continue"/>
            <w:vAlign w:val="center"/>
          </w:tcPr>
          <w:p w14:paraId="0444AE44">
            <w:pPr>
              <w:widowControl w:val="0"/>
              <w:jc w:val="both"/>
              <w:rPr>
                <w:rFonts w:eastAsia="宋体"/>
                <w:kern w:val="2"/>
                <w:sz w:val="21"/>
                <w:lang w:eastAsia="zh-CN"/>
              </w:rPr>
            </w:pPr>
          </w:p>
        </w:tc>
        <w:tc>
          <w:tcPr>
            <w:tcW w:w="1457" w:type="dxa"/>
            <w:vMerge w:val="continue"/>
            <w:vAlign w:val="center"/>
          </w:tcPr>
          <w:p w14:paraId="44054AB1">
            <w:pPr>
              <w:widowControl w:val="0"/>
              <w:jc w:val="both"/>
              <w:rPr>
                <w:rFonts w:eastAsia="宋体"/>
                <w:kern w:val="2"/>
                <w:sz w:val="21"/>
                <w:lang w:eastAsia="zh-CN"/>
              </w:rPr>
            </w:pPr>
          </w:p>
        </w:tc>
        <w:tc>
          <w:tcPr>
            <w:tcW w:w="6681" w:type="dxa"/>
            <w:vAlign w:val="center"/>
          </w:tcPr>
          <w:p w14:paraId="2D229EEB">
            <w:pPr>
              <w:widowControl w:val="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.2</w:t>
            </w:r>
            <w:r>
              <w:rPr>
                <w:rFonts w:hint="eastAsia" w:eastAsia="宋体"/>
                <w:kern w:val="2"/>
                <w:sz w:val="21"/>
                <w:lang w:eastAsia="zh-CN"/>
              </w:rPr>
              <w:t>供应商应提供全套、完整的书面技术资料，包括仪器说明书、操作手册、简单维修说明、图纸等。</w:t>
            </w:r>
          </w:p>
        </w:tc>
      </w:tr>
      <w:tr w14:paraId="1942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Align w:val="center"/>
          </w:tcPr>
          <w:p w14:paraId="36B8C5BF">
            <w:pPr>
              <w:widowControl w:val="0"/>
              <w:jc w:val="both"/>
              <w:rPr>
                <w:rFonts w:eastAsia="宋体"/>
                <w:kern w:val="2"/>
                <w:sz w:val="21"/>
                <w:lang w:eastAsia="zh-CN"/>
              </w:rPr>
            </w:pPr>
            <w:r>
              <w:rPr>
                <w:rFonts w:hint="eastAsia" w:eastAsia="宋体"/>
                <w:kern w:val="2"/>
                <w:sz w:val="21"/>
                <w:lang w:eastAsia="zh-CN"/>
              </w:rPr>
              <w:t>4</w:t>
            </w:r>
          </w:p>
        </w:tc>
        <w:tc>
          <w:tcPr>
            <w:tcW w:w="1457" w:type="dxa"/>
            <w:vAlign w:val="center"/>
          </w:tcPr>
          <w:p w14:paraId="29FCCAFA">
            <w:pPr>
              <w:widowControl w:val="0"/>
              <w:jc w:val="both"/>
              <w:rPr>
                <w:rFonts w:eastAsia="宋体"/>
                <w:bCs/>
                <w:kern w:val="2"/>
                <w:sz w:val="21"/>
                <w:lang w:eastAsia="zh-CN"/>
              </w:rPr>
            </w:pPr>
            <w:r>
              <w:rPr>
                <w:rFonts w:hint="eastAsia" w:eastAsia="宋体"/>
                <w:kern w:val="2"/>
                <w:sz w:val="21"/>
                <w:lang w:eastAsia="zh-CN"/>
              </w:rPr>
              <w:t>安装调试</w:t>
            </w:r>
          </w:p>
        </w:tc>
        <w:tc>
          <w:tcPr>
            <w:tcW w:w="6681" w:type="dxa"/>
            <w:vAlign w:val="center"/>
          </w:tcPr>
          <w:p w14:paraId="0C252CD6">
            <w:pPr>
              <w:widowControl w:val="0"/>
              <w:jc w:val="both"/>
              <w:rPr>
                <w:rFonts w:eastAsia="宋体"/>
                <w:kern w:val="2"/>
                <w:sz w:val="21"/>
                <w:lang w:eastAsia="zh-CN"/>
              </w:rPr>
            </w:pPr>
            <w:r>
              <w:rPr>
                <w:rFonts w:hint="eastAsia" w:eastAsia="宋体"/>
                <w:kern w:val="2"/>
                <w:sz w:val="21"/>
                <w:lang w:eastAsia="zh-CN"/>
              </w:rPr>
              <w:t>中标人技术工程师负责现场的免费安装、调试至设备可正常使用。</w:t>
            </w:r>
          </w:p>
        </w:tc>
      </w:tr>
      <w:tr w14:paraId="46E7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8" w:type="dxa"/>
            <w:gridSpan w:val="3"/>
            <w:vAlign w:val="center"/>
          </w:tcPr>
          <w:p w14:paraId="5D0B4382">
            <w:pPr>
              <w:widowControl w:val="0"/>
              <w:jc w:val="both"/>
              <w:rPr>
                <w:rFonts w:eastAsia="宋体"/>
                <w:kern w:val="2"/>
                <w:sz w:val="21"/>
                <w:lang w:eastAsia="zh-CN"/>
              </w:rPr>
            </w:pPr>
            <w:r>
              <w:rPr>
                <w:rFonts w:hint="eastAsia" w:eastAsia="宋体"/>
                <w:kern w:val="2"/>
                <w:sz w:val="21"/>
                <w:lang w:eastAsia="zh-CN"/>
              </w:rPr>
              <w:t>（二）免费保修期外售后服务要求</w:t>
            </w:r>
          </w:p>
        </w:tc>
      </w:tr>
      <w:tr w14:paraId="2F9C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60DDA0A9">
            <w:pPr>
              <w:widowControl w:val="0"/>
              <w:jc w:val="both"/>
              <w:rPr>
                <w:rFonts w:eastAsia="宋体"/>
                <w:kern w:val="2"/>
                <w:sz w:val="21"/>
                <w:lang w:eastAsia="zh-CN"/>
              </w:rPr>
            </w:pPr>
            <w:r>
              <w:rPr>
                <w:rFonts w:hint="eastAsia" w:eastAsia="宋体"/>
                <w:kern w:val="2"/>
                <w:sz w:val="21"/>
                <w:lang w:eastAsia="zh-CN"/>
              </w:rPr>
              <w:t>1</w:t>
            </w:r>
          </w:p>
        </w:tc>
        <w:tc>
          <w:tcPr>
            <w:tcW w:w="1457" w:type="dxa"/>
            <w:vMerge w:val="restart"/>
            <w:vAlign w:val="center"/>
          </w:tcPr>
          <w:p w14:paraId="6E5A4972">
            <w:pPr>
              <w:widowControl w:val="0"/>
              <w:jc w:val="both"/>
              <w:rPr>
                <w:rFonts w:eastAsia="宋体"/>
                <w:kern w:val="2"/>
                <w:sz w:val="21"/>
                <w:lang w:eastAsia="zh-CN"/>
              </w:rPr>
            </w:pPr>
            <w:r>
              <w:rPr>
                <w:rFonts w:hint="eastAsia" w:ascii="宋体" w:hAnsi="宋体" w:eastAsia="宋体" w:cs="宋体"/>
                <w:color w:val="000000"/>
                <w:kern w:val="2"/>
                <w:sz w:val="21"/>
                <w:lang w:eastAsia="zh-CN"/>
              </w:rPr>
              <w:t>维修零配件、消耗品和延续保修合同的报价</w:t>
            </w:r>
          </w:p>
        </w:tc>
        <w:tc>
          <w:tcPr>
            <w:tcW w:w="6681" w:type="dxa"/>
            <w:vAlign w:val="center"/>
          </w:tcPr>
          <w:p w14:paraId="67D05EF6">
            <w:pPr>
              <w:widowControl w:val="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由设备制造商提供售后服务，</w:t>
            </w:r>
            <w:r>
              <w:rPr>
                <w:rFonts w:hint="eastAsia" w:eastAsia="宋体"/>
                <w:kern w:val="2"/>
                <w:sz w:val="21"/>
                <w:u w:val="single"/>
                <w:lang w:eastAsia="zh-CN"/>
              </w:rPr>
              <w:t xml:space="preserve"> </w:t>
            </w:r>
            <w:r>
              <w:rPr>
                <w:rFonts w:eastAsia="宋体"/>
                <w:kern w:val="2"/>
                <w:sz w:val="21"/>
                <w:u w:val="single"/>
                <w:lang w:eastAsia="zh-CN"/>
              </w:rPr>
              <w:t>2</w:t>
            </w:r>
            <w:r>
              <w:rPr>
                <w:rFonts w:hint="eastAsia" w:eastAsia="宋体"/>
                <w:kern w:val="2"/>
                <w:sz w:val="21"/>
                <w:lang w:eastAsia="zh-CN"/>
              </w:rPr>
              <w:t>小时内响应，</w:t>
            </w:r>
            <w:r>
              <w:rPr>
                <w:rFonts w:hint="eastAsia" w:eastAsia="宋体"/>
                <w:kern w:val="2"/>
                <w:sz w:val="21"/>
                <w:u w:val="single"/>
                <w:lang w:eastAsia="zh-CN"/>
              </w:rPr>
              <w:t xml:space="preserve">24 </w:t>
            </w:r>
            <w:r>
              <w:rPr>
                <w:rFonts w:hint="eastAsia" w:eastAsia="宋体"/>
                <w:kern w:val="2"/>
                <w:sz w:val="21"/>
                <w:lang w:eastAsia="zh-CN"/>
              </w:rPr>
              <w:t>小时维修到位。耗品和零配件供应及时，特殊情况下可提备用机。</w:t>
            </w:r>
          </w:p>
        </w:tc>
      </w:tr>
      <w:tr w14:paraId="4E2E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5F64CBBE">
            <w:pPr>
              <w:widowControl w:val="0"/>
              <w:jc w:val="both"/>
              <w:rPr>
                <w:rFonts w:eastAsia="宋体"/>
                <w:kern w:val="2"/>
                <w:sz w:val="21"/>
                <w:lang w:eastAsia="zh-CN"/>
              </w:rPr>
            </w:pPr>
          </w:p>
        </w:tc>
        <w:tc>
          <w:tcPr>
            <w:tcW w:w="1457" w:type="dxa"/>
            <w:vMerge w:val="continue"/>
            <w:vAlign w:val="center"/>
          </w:tcPr>
          <w:p w14:paraId="219F3475">
            <w:pPr>
              <w:widowControl w:val="0"/>
              <w:jc w:val="both"/>
              <w:rPr>
                <w:rFonts w:eastAsia="宋体"/>
                <w:kern w:val="2"/>
                <w:sz w:val="21"/>
                <w:lang w:eastAsia="zh-CN"/>
              </w:rPr>
            </w:pPr>
          </w:p>
        </w:tc>
        <w:tc>
          <w:tcPr>
            <w:tcW w:w="6681" w:type="dxa"/>
            <w:vAlign w:val="center"/>
          </w:tcPr>
          <w:p w14:paraId="5ECF9891">
            <w:pPr>
              <w:widowControl w:val="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免费保修期满后，中标人应继续为采购人提供货物的维修服务，并按不高于市场零售价</w:t>
            </w:r>
            <w:r>
              <w:rPr>
                <w:rFonts w:hint="eastAsia" w:eastAsia="宋体"/>
                <w:kern w:val="2"/>
                <w:sz w:val="21"/>
                <w:u w:val="single"/>
                <w:lang w:eastAsia="zh-CN"/>
              </w:rPr>
              <w:t xml:space="preserve"> 9</w:t>
            </w:r>
            <w:r>
              <w:rPr>
                <w:rFonts w:eastAsia="宋体"/>
                <w:kern w:val="2"/>
                <w:sz w:val="21"/>
                <w:u w:val="single"/>
                <w:lang w:eastAsia="zh-CN"/>
              </w:rPr>
              <w:t xml:space="preserve"> </w:t>
            </w:r>
            <w:r>
              <w:rPr>
                <w:rFonts w:hint="eastAsia" w:eastAsia="宋体"/>
                <w:kern w:val="2"/>
                <w:sz w:val="21"/>
                <w:lang w:eastAsia="zh-CN"/>
              </w:rPr>
              <w:t>折的价格标准收取维修及零件费用。同时，</w:t>
            </w:r>
            <w:r>
              <w:rPr>
                <w:rFonts w:hint="eastAsia" w:eastAsia="宋体"/>
                <w:bCs/>
                <w:kern w:val="2"/>
                <w:sz w:val="21"/>
                <w:lang w:eastAsia="zh-CN"/>
              </w:rPr>
              <w:t>中标人保证继续为采购人提供器材相应软件的免费升级。</w:t>
            </w:r>
            <w:r>
              <w:rPr>
                <w:rFonts w:hint="eastAsia" w:eastAsia="宋体"/>
                <w:kern w:val="2"/>
                <w:sz w:val="21"/>
                <w:lang w:eastAsia="zh-CN"/>
              </w:rPr>
              <w:t>免费保修期外的产品维修费用的支付先维修后付款。零配件的购买先交货后付款。</w:t>
            </w:r>
          </w:p>
        </w:tc>
      </w:tr>
      <w:tr w14:paraId="17EA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8" w:type="dxa"/>
            <w:gridSpan w:val="3"/>
            <w:vAlign w:val="center"/>
          </w:tcPr>
          <w:p w14:paraId="6C677CBE">
            <w:pPr>
              <w:widowControl w:val="0"/>
              <w:jc w:val="both"/>
              <w:rPr>
                <w:rFonts w:eastAsia="宋体"/>
                <w:kern w:val="2"/>
                <w:sz w:val="21"/>
                <w:lang w:eastAsia="zh-CN"/>
              </w:rPr>
            </w:pPr>
            <w:r>
              <w:rPr>
                <w:rFonts w:hint="eastAsia" w:eastAsia="宋体"/>
                <w:kern w:val="2"/>
                <w:sz w:val="21"/>
                <w:lang w:eastAsia="zh-CN"/>
              </w:rPr>
              <w:t>（三）其他商务要求</w:t>
            </w:r>
          </w:p>
        </w:tc>
      </w:tr>
      <w:tr w14:paraId="4777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78CDD002">
            <w:pPr>
              <w:widowControl w:val="0"/>
              <w:jc w:val="both"/>
              <w:rPr>
                <w:rFonts w:eastAsia="宋体"/>
                <w:kern w:val="2"/>
                <w:sz w:val="21"/>
                <w:lang w:eastAsia="zh-CN"/>
              </w:rPr>
            </w:pPr>
            <w:r>
              <w:rPr>
                <w:rFonts w:hint="eastAsia" w:eastAsia="宋体"/>
                <w:kern w:val="2"/>
                <w:sz w:val="21"/>
                <w:lang w:eastAsia="zh-CN"/>
              </w:rPr>
              <w:t>1</w:t>
            </w:r>
          </w:p>
        </w:tc>
        <w:tc>
          <w:tcPr>
            <w:tcW w:w="1457" w:type="dxa"/>
            <w:vMerge w:val="restart"/>
            <w:vAlign w:val="center"/>
          </w:tcPr>
          <w:p w14:paraId="416A38E1">
            <w:pPr>
              <w:widowControl w:val="0"/>
              <w:jc w:val="both"/>
              <w:rPr>
                <w:rFonts w:eastAsia="宋体"/>
                <w:kern w:val="2"/>
                <w:sz w:val="21"/>
                <w:lang w:eastAsia="zh-CN"/>
              </w:rPr>
            </w:pPr>
            <w:r>
              <w:rPr>
                <w:rFonts w:hint="eastAsia" w:eastAsia="宋体"/>
                <w:kern w:val="2"/>
                <w:sz w:val="21"/>
                <w:lang w:eastAsia="zh-CN"/>
              </w:rPr>
              <w:t>违约责任</w:t>
            </w:r>
          </w:p>
        </w:tc>
        <w:tc>
          <w:tcPr>
            <w:tcW w:w="6681" w:type="dxa"/>
          </w:tcPr>
          <w:p w14:paraId="3F540253">
            <w:pPr>
              <w:widowControl w:val="0"/>
              <w:jc w:val="both"/>
              <w:rPr>
                <w:rFonts w:eastAsia="宋体"/>
                <w:kern w:val="2"/>
                <w:sz w:val="21"/>
                <w:lang w:eastAsia="zh-CN"/>
              </w:rPr>
            </w:pPr>
            <w:r>
              <w:rPr>
                <w:rFonts w:hint="eastAsia" w:eastAsia="宋体"/>
                <w:sz w:val="21"/>
                <w:szCs w:val="21"/>
                <w:lang w:eastAsia="zh-CN"/>
              </w:rPr>
              <w:t>★</w:t>
            </w:r>
            <w:r>
              <w:rPr>
                <w:rFonts w:hint="eastAsia" w:eastAsia="宋体"/>
                <w:kern w:val="2"/>
                <w:sz w:val="21"/>
                <w:lang w:eastAsia="zh-CN"/>
              </w:rPr>
              <w:t>1.1中标人不能交货的，需偿付不能交货部分货款的</w:t>
            </w:r>
            <w:r>
              <w:rPr>
                <w:rFonts w:hint="eastAsia" w:eastAsia="宋体"/>
                <w:kern w:val="2"/>
                <w:sz w:val="21"/>
                <w:u w:val="single"/>
                <w:lang w:eastAsia="zh-CN"/>
              </w:rPr>
              <w:t xml:space="preserve">  </w:t>
            </w:r>
            <w:r>
              <w:rPr>
                <w:rFonts w:eastAsia="宋体"/>
                <w:kern w:val="2"/>
                <w:sz w:val="21"/>
                <w:u w:val="single"/>
                <w:lang w:eastAsia="zh-CN"/>
              </w:rPr>
              <w:t>15</w:t>
            </w:r>
            <w:r>
              <w:rPr>
                <w:rFonts w:hint="eastAsia" w:eastAsia="宋体"/>
                <w:kern w:val="2"/>
                <w:sz w:val="21"/>
                <w:u w:val="single"/>
                <w:lang w:eastAsia="zh-CN"/>
              </w:rPr>
              <w:t xml:space="preserve">  </w:t>
            </w:r>
            <w:r>
              <w:rPr>
                <w:rFonts w:hint="eastAsia" w:eastAsia="宋体"/>
                <w:kern w:val="2"/>
                <w:sz w:val="21"/>
                <w:lang w:eastAsia="zh-CN"/>
              </w:rPr>
              <w:t>%的违约金并按主管部门相关规定处理。</w:t>
            </w:r>
          </w:p>
        </w:tc>
      </w:tr>
      <w:tr w14:paraId="4EEA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2EA512C">
            <w:pPr>
              <w:widowControl w:val="0"/>
              <w:jc w:val="both"/>
              <w:rPr>
                <w:rFonts w:eastAsia="宋体"/>
                <w:kern w:val="2"/>
                <w:sz w:val="21"/>
                <w:lang w:eastAsia="zh-CN"/>
              </w:rPr>
            </w:pPr>
          </w:p>
        </w:tc>
        <w:tc>
          <w:tcPr>
            <w:tcW w:w="1457" w:type="dxa"/>
            <w:vMerge w:val="continue"/>
            <w:vAlign w:val="center"/>
          </w:tcPr>
          <w:p w14:paraId="18B51579">
            <w:pPr>
              <w:widowControl w:val="0"/>
              <w:jc w:val="both"/>
              <w:rPr>
                <w:rFonts w:eastAsia="宋体"/>
                <w:kern w:val="2"/>
                <w:sz w:val="21"/>
                <w:lang w:eastAsia="zh-CN"/>
              </w:rPr>
            </w:pPr>
          </w:p>
        </w:tc>
        <w:tc>
          <w:tcPr>
            <w:tcW w:w="6681" w:type="dxa"/>
          </w:tcPr>
          <w:p w14:paraId="2387DCA0">
            <w:pPr>
              <w:widowControl w:val="0"/>
              <w:jc w:val="both"/>
              <w:rPr>
                <w:rFonts w:eastAsia="宋体"/>
                <w:kern w:val="2"/>
                <w:sz w:val="21"/>
                <w:lang w:eastAsia="zh-CN"/>
              </w:rPr>
            </w:pPr>
            <w:r>
              <w:rPr>
                <w:rFonts w:hint="eastAsia" w:eastAsia="宋体"/>
                <w:sz w:val="21"/>
                <w:szCs w:val="21"/>
                <w:lang w:eastAsia="zh-CN"/>
              </w:rPr>
              <w:t>★</w:t>
            </w:r>
            <w:r>
              <w:rPr>
                <w:rFonts w:hint="eastAsia" w:eastAsia="宋体"/>
                <w:kern w:val="2"/>
                <w:sz w:val="21"/>
                <w:lang w:eastAsia="zh-CN"/>
              </w:rPr>
              <w:t>1.2合同生效后，中标人逾期交货的，应向采购人每日支付合同总价千分之三的违约金。</w:t>
            </w:r>
          </w:p>
        </w:tc>
      </w:tr>
      <w:tr w14:paraId="4D4E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2FF9BFB4">
            <w:pPr>
              <w:widowControl w:val="0"/>
              <w:jc w:val="both"/>
              <w:rPr>
                <w:rFonts w:eastAsia="宋体"/>
                <w:kern w:val="2"/>
                <w:sz w:val="21"/>
                <w:lang w:eastAsia="zh-CN"/>
              </w:rPr>
            </w:pPr>
          </w:p>
        </w:tc>
        <w:tc>
          <w:tcPr>
            <w:tcW w:w="1457" w:type="dxa"/>
            <w:vMerge w:val="continue"/>
            <w:vAlign w:val="center"/>
          </w:tcPr>
          <w:p w14:paraId="5D4D5914">
            <w:pPr>
              <w:widowControl w:val="0"/>
              <w:jc w:val="both"/>
              <w:rPr>
                <w:rFonts w:eastAsia="宋体"/>
                <w:kern w:val="2"/>
                <w:sz w:val="21"/>
                <w:lang w:eastAsia="zh-CN"/>
              </w:rPr>
            </w:pPr>
          </w:p>
        </w:tc>
        <w:tc>
          <w:tcPr>
            <w:tcW w:w="6681" w:type="dxa"/>
          </w:tcPr>
          <w:p w14:paraId="27AA3808">
            <w:pPr>
              <w:widowControl w:val="0"/>
              <w:jc w:val="both"/>
              <w:rPr>
                <w:rFonts w:eastAsia="宋体"/>
                <w:kern w:val="2"/>
                <w:sz w:val="21"/>
                <w:lang w:eastAsia="zh-CN"/>
              </w:rPr>
            </w:pPr>
            <w:r>
              <w:rPr>
                <w:rFonts w:hint="eastAsia" w:eastAsia="宋体"/>
                <w:kern w:val="2"/>
                <w:sz w:val="21"/>
                <w:lang w:eastAsia="zh-CN"/>
              </w:rPr>
              <w:t>1.3中标供应商所交设备的品种、型号、规格、质量、功能、技术参数等方面不能实质性满足采购文件要求的，采购人有权拒绝收货，中标供应商向采购人偿付项目采购金额15%</w:t>
            </w:r>
            <w:r>
              <w:rPr>
                <w:rFonts w:eastAsia="宋体"/>
                <w:kern w:val="2"/>
                <w:sz w:val="21"/>
                <w:lang w:eastAsia="zh-CN"/>
              </w:rPr>
              <w:t xml:space="preserve"> </w:t>
            </w:r>
            <w:r>
              <w:rPr>
                <w:rFonts w:hint="eastAsia" w:eastAsia="宋体"/>
                <w:kern w:val="2"/>
                <w:sz w:val="21"/>
                <w:lang w:eastAsia="zh-CN"/>
              </w:rPr>
              <w:t>的违约金并采取更换、补足等补救措施，致使逾期交付的，还应承担逾期交付的违约责任。</w:t>
            </w:r>
          </w:p>
        </w:tc>
      </w:tr>
      <w:tr w14:paraId="5924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0896658">
            <w:pPr>
              <w:widowControl w:val="0"/>
              <w:jc w:val="both"/>
              <w:rPr>
                <w:rFonts w:eastAsia="宋体"/>
                <w:kern w:val="2"/>
                <w:sz w:val="21"/>
                <w:lang w:eastAsia="zh-CN"/>
              </w:rPr>
            </w:pPr>
          </w:p>
        </w:tc>
        <w:tc>
          <w:tcPr>
            <w:tcW w:w="1457" w:type="dxa"/>
            <w:vMerge w:val="continue"/>
            <w:vAlign w:val="center"/>
          </w:tcPr>
          <w:p w14:paraId="7F3B6BDE">
            <w:pPr>
              <w:widowControl w:val="0"/>
              <w:jc w:val="both"/>
              <w:rPr>
                <w:rFonts w:eastAsia="宋体"/>
                <w:kern w:val="2"/>
                <w:sz w:val="21"/>
                <w:lang w:eastAsia="zh-CN"/>
              </w:rPr>
            </w:pPr>
          </w:p>
        </w:tc>
        <w:tc>
          <w:tcPr>
            <w:tcW w:w="6681" w:type="dxa"/>
          </w:tcPr>
          <w:p w14:paraId="24981FF5">
            <w:pPr>
              <w:widowControl w:val="0"/>
              <w:jc w:val="both"/>
              <w:rPr>
                <w:rFonts w:eastAsia="宋体"/>
                <w:kern w:val="2"/>
                <w:sz w:val="21"/>
                <w:lang w:eastAsia="zh-CN"/>
              </w:rPr>
            </w:pPr>
            <w:r>
              <w:rPr>
                <w:rFonts w:hint="eastAsia" w:eastAsia="宋体"/>
                <w:kern w:val="2"/>
                <w:sz w:val="21"/>
                <w:lang w:eastAsia="zh-CN"/>
              </w:rPr>
              <w:t>1.4中标人交付的产品存在采购验收员时无法肉眼现场发现的质量问题，包括但不限于产品技术、使用后才能发现的问题、专业仪器检测才能发现的问题、假冒产品经原厂或专业部门检测后发现的问题等，采购人有权在免费保修期内向中标人主张退货或换货，采购人可主张中标人向采购人支付不超过合同总价</w:t>
            </w:r>
            <w:r>
              <w:rPr>
                <w:rFonts w:eastAsia="宋体"/>
                <w:kern w:val="2"/>
                <w:sz w:val="21"/>
                <w:lang w:eastAsia="zh-CN"/>
              </w:rPr>
              <w:t>15</w:t>
            </w:r>
            <w:r>
              <w:rPr>
                <w:rFonts w:hint="eastAsia" w:eastAsia="宋体"/>
                <w:kern w:val="2"/>
                <w:sz w:val="21"/>
                <w:lang w:eastAsia="zh-CN"/>
              </w:rPr>
              <w:t>%的违约金并承担相应的违约责任。</w:t>
            </w:r>
          </w:p>
        </w:tc>
      </w:tr>
      <w:tr w14:paraId="6D90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3243F2B">
            <w:pPr>
              <w:widowControl w:val="0"/>
              <w:jc w:val="both"/>
              <w:rPr>
                <w:rFonts w:eastAsia="宋体"/>
                <w:kern w:val="2"/>
                <w:sz w:val="21"/>
                <w:lang w:eastAsia="zh-CN"/>
              </w:rPr>
            </w:pPr>
            <w:r>
              <w:rPr>
                <w:rFonts w:hint="eastAsia" w:eastAsia="宋体"/>
                <w:kern w:val="2"/>
                <w:sz w:val="21"/>
                <w:lang w:eastAsia="zh-CN"/>
              </w:rPr>
              <w:t>2</w:t>
            </w:r>
          </w:p>
        </w:tc>
        <w:tc>
          <w:tcPr>
            <w:tcW w:w="1457" w:type="dxa"/>
            <w:vMerge w:val="restart"/>
            <w:vAlign w:val="center"/>
          </w:tcPr>
          <w:p w14:paraId="1E49DADB">
            <w:pPr>
              <w:widowControl w:val="0"/>
              <w:jc w:val="both"/>
              <w:rPr>
                <w:rFonts w:eastAsia="宋体"/>
                <w:kern w:val="2"/>
                <w:sz w:val="21"/>
                <w:lang w:eastAsia="zh-CN"/>
              </w:rPr>
            </w:pPr>
            <w:r>
              <w:rPr>
                <w:rFonts w:hint="eastAsia" w:eastAsia="宋体"/>
                <w:sz w:val="21"/>
                <w:szCs w:val="21"/>
                <w:lang w:eastAsia="zh-CN"/>
              </w:rPr>
              <w:t>★</w:t>
            </w:r>
            <w:r>
              <w:rPr>
                <w:rFonts w:hint="eastAsia" w:eastAsia="宋体"/>
                <w:kern w:val="2"/>
                <w:sz w:val="21"/>
                <w:lang w:eastAsia="zh-CN"/>
              </w:rPr>
              <w:t>交货及付款要求</w:t>
            </w:r>
          </w:p>
        </w:tc>
        <w:tc>
          <w:tcPr>
            <w:tcW w:w="6681" w:type="dxa"/>
            <w:vAlign w:val="center"/>
          </w:tcPr>
          <w:p w14:paraId="64B09499">
            <w:pPr>
              <w:widowControl w:val="0"/>
              <w:jc w:val="both"/>
              <w:rPr>
                <w:rFonts w:eastAsia="宋体"/>
                <w:kern w:val="2"/>
                <w:sz w:val="21"/>
                <w:lang w:eastAsia="zh-CN"/>
              </w:rPr>
            </w:pPr>
            <w:r>
              <w:rPr>
                <w:rFonts w:hint="eastAsia" w:eastAsia="宋体"/>
                <w:kern w:val="2"/>
                <w:sz w:val="21"/>
                <w:lang w:eastAsia="zh-CN"/>
              </w:rPr>
              <w:t>★2.1交货地点:深圳河套学院指定地点，须根据采购人要求可分时间段分批次送货。</w:t>
            </w:r>
          </w:p>
        </w:tc>
      </w:tr>
      <w:tr w14:paraId="72C3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7073693">
            <w:pPr>
              <w:widowControl w:val="0"/>
              <w:jc w:val="both"/>
              <w:rPr>
                <w:rFonts w:eastAsia="宋体"/>
                <w:kern w:val="2"/>
                <w:sz w:val="21"/>
                <w:lang w:eastAsia="zh-CN"/>
              </w:rPr>
            </w:pPr>
          </w:p>
        </w:tc>
        <w:tc>
          <w:tcPr>
            <w:tcW w:w="1457" w:type="dxa"/>
            <w:vMerge w:val="continue"/>
            <w:vAlign w:val="center"/>
          </w:tcPr>
          <w:p w14:paraId="05448C14">
            <w:pPr>
              <w:widowControl w:val="0"/>
              <w:jc w:val="both"/>
              <w:rPr>
                <w:rFonts w:eastAsia="宋体"/>
                <w:kern w:val="2"/>
                <w:sz w:val="21"/>
                <w:lang w:eastAsia="zh-CN"/>
              </w:rPr>
            </w:pPr>
          </w:p>
        </w:tc>
        <w:tc>
          <w:tcPr>
            <w:tcW w:w="6681" w:type="dxa"/>
            <w:vAlign w:val="center"/>
          </w:tcPr>
          <w:p w14:paraId="0C835DD3">
            <w:pPr>
              <w:widowControl w:val="0"/>
              <w:jc w:val="both"/>
              <w:rPr>
                <w:rFonts w:eastAsia="宋体"/>
                <w:kern w:val="2"/>
                <w:sz w:val="21"/>
                <w:lang w:eastAsia="zh-CN"/>
              </w:rPr>
            </w:pPr>
            <w:r>
              <w:rPr>
                <w:rFonts w:hint="eastAsia" w:eastAsia="宋体"/>
                <w:kern w:val="2"/>
                <w:sz w:val="21"/>
                <w:lang w:eastAsia="zh-CN"/>
              </w:rPr>
              <w:t>★2.2交货要求：产品的附件、备品备件及图纸、环保证明、检验（检测）报告文件等资料随产品一同交付；中标人承担设备运输、安装调试、验收检测等其他类似的义务。</w:t>
            </w:r>
          </w:p>
        </w:tc>
      </w:tr>
      <w:tr w14:paraId="6C65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944F2CA">
            <w:pPr>
              <w:widowControl w:val="0"/>
              <w:jc w:val="both"/>
              <w:rPr>
                <w:rFonts w:eastAsia="宋体"/>
                <w:kern w:val="2"/>
                <w:sz w:val="21"/>
                <w:lang w:eastAsia="zh-CN"/>
              </w:rPr>
            </w:pPr>
          </w:p>
        </w:tc>
        <w:tc>
          <w:tcPr>
            <w:tcW w:w="1457" w:type="dxa"/>
            <w:vMerge w:val="continue"/>
            <w:vAlign w:val="center"/>
          </w:tcPr>
          <w:p w14:paraId="3B2CB9D5">
            <w:pPr>
              <w:widowControl w:val="0"/>
              <w:jc w:val="both"/>
              <w:rPr>
                <w:rFonts w:eastAsia="宋体"/>
                <w:kern w:val="2"/>
                <w:sz w:val="21"/>
                <w:lang w:eastAsia="zh-CN"/>
              </w:rPr>
            </w:pPr>
          </w:p>
        </w:tc>
        <w:tc>
          <w:tcPr>
            <w:tcW w:w="6681" w:type="dxa"/>
            <w:vAlign w:val="center"/>
          </w:tcPr>
          <w:p w14:paraId="7C69D5B5">
            <w:pPr>
              <w:widowControl w:val="0"/>
              <w:jc w:val="both"/>
              <w:rPr>
                <w:rFonts w:eastAsia="宋体"/>
                <w:kern w:val="2"/>
                <w:sz w:val="21"/>
                <w:lang w:eastAsia="zh-CN"/>
              </w:rPr>
            </w:pPr>
            <w:r>
              <w:rPr>
                <w:rFonts w:hint="eastAsia" w:eastAsia="宋体"/>
                <w:kern w:val="2"/>
                <w:sz w:val="21"/>
                <w:lang w:eastAsia="zh-CN"/>
              </w:rPr>
              <w:t>★2.3 中标人在签订合同之日起</w:t>
            </w:r>
            <w:r>
              <w:rPr>
                <w:rFonts w:eastAsia="宋体"/>
                <w:b/>
                <w:bCs/>
                <w:color w:val="FF0000"/>
                <w:kern w:val="2"/>
                <w:sz w:val="21"/>
                <w:lang w:eastAsia="zh-CN"/>
              </w:rPr>
              <w:t>20</w:t>
            </w:r>
            <w:r>
              <w:rPr>
                <w:rFonts w:hint="eastAsia" w:eastAsia="宋体"/>
                <w:b/>
                <w:bCs/>
                <w:color w:val="FF0000"/>
                <w:kern w:val="2"/>
                <w:sz w:val="21"/>
                <w:lang w:eastAsia="zh-CN"/>
              </w:rPr>
              <w:t>日历日内</w:t>
            </w:r>
            <w:r>
              <w:rPr>
                <w:rFonts w:hint="eastAsia" w:eastAsia="宋体"/>
                <w:kern w:val="2"/>
                <w:sz w:val="21"/>
                <w:lang w:eastAsia="zh-CN"/>
              </w:rPr>
              <w:t>发货并完成全部安装；根据采购人要求可分时间段分批次送货。(如因楼宇交付使用延期或其他不可抗力原因，则交货时间顺延，产品暂存投标人仓库由其进行免费保管，确保楼宇交付时能如期交货并免费完成运输及安装)。产品的附件、备品备件及专用工具、技术文件和资料等应随产品一同交付。中标人必须按照采购人的时间要求完成交货，如不能在规定时间完成交货，由此带来的一切违约、赔偿等风险损失由中标人自行承担。</w:t>
            </w:r>
          </w:p>
        </w:tc>
      </w:tr>
      <w:tr w14:paraId="50FC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85D1AE9">
            <w:pPr>
              <w:widowControl w:val="0"/>
              <w:jc w:val="both"/>
              <w:rPr>
                <w:rFonts w:eastAsia="宋体"/>
                <w:kern w:val="2"/>
                <w:sz w:val="21"/>
                <w:lang w:eastAsia="zh-CN"/>
              </w:rPr>
            </w:pPr>
          </w:p>
        </w:tc>
        <w:tc>
          <w:tcPr>
            <w:tcW w:w="1457" w:type="dxa"/>
            <w:vMerge w:val="continue"/>
            <w:vAlign w:val="center"/>
          </w:tcPr>
          <w:p w14:paraId="26397C2B">
            <w:pPr>
              <w:widowControl w:val="0"/>
              <w:jc w:val="both"/>
              <w:rPr>
                <w:rFonts w:eastAsia="宋体"/>
                <w:kern w:val="2"/>
                <w:sz w:val="21"/>
                <w:lang w:eastAsia="zh-CN"/>
              </w:rPr>
            </w:pPr>
          </w:p>
        </w:tc>
        <w:tc>
          <w:tcPr>
            <w:tcW w:w="6681" w:type="dxa"/>
            <w:vAlign w:val="center"/>
          </w:tcPr>
          <w:p w14:paraId="35AFC3CD">
            <w:pPr>
              <w:widowControl w:val="0"/>
              <w:jc w:val="both"/>
              <w:rPr>
                <w:rFonts w:eastAsia="宋体"/>
                <w:kern w:val="2"/>
                <w:sz w:val="21"/>
                <w:szCs w:val="21"/>
                <w:lang w:eastAsia="zh-CN"/>
              </w:rPr>
            </w:pPr>
            <w:r>
              <w:rPr>
                <w:rFonts w:hint="eastAsia" w:eastAsia="宋体"/>
                <w:kern w:val="2"/>
                <w:sz w:val="21"/>
                <w:szCs w:val="21"/>
                <w:lang w:eastAsia="zh-CN"/>
              </w:rPr>
              <w:t>★2.4 所有货物必须按照不低于招标文件技术参数响应情况的标准交付，除非受现场安装环境等因素影响，由采购人发起变更，否则中标人不允许擅自做任何变更。如中标人未经采购人同意，擅自变更，采购人有权退货处理，由此带来的一切风险损失由中标人自行承担。</w:t>
            </w:r>
          </w:p>
        </w:tc>
      </w:tr>
      <w:tr w14:paraId="6CA9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14:paraId="58034781">
            <w:pPr>
              <w:widowControl w:val="0"/>
              <w:jc w:val="both"/>
              <w:rPr>
                <w:rFonts w:eastAsia="宋体"/>
                <w:kern w:val="2"/>
                <w:sz w:val="21"/>
                <w:lang w:eastAsia="zh-CN"/>
              </w:rPr>
            </w:pPr>
          </w:p>
        </w:tc>
        <w:tc>
          <w:tcPr>
            <w:tcW w:w="1457" w:type="dxa"/>
            <w:vMerge w:val="continue"/>
            <w:vAlign w:val="center"/>
          </w:tcPr>
          <w:p w14:paraId="38C17726">
            <w:pPr>
              <w:widowControl w:val="0"/>
              <w:jc w:val="both"/>
              <w:rPr>
                <w:rFonts w:eastAsia="宋体"/>
                <w:kern w:val="2"/>
                <w:sz w:val="21"/>
                <w:lang w:eastAsia="zh-CN"/>
              </w:rPr>
            </w:pPr>
          </w:p>
        </w:tc>
        <w:tc>
          <w:tcPr>
            <w:tcW w:w="6681" w:type="dxa"/>
            <w:vAlign w:val="center"/>
          </w:tcPr>
          <w:p w14:paraId="6BB943FF">
            <w:pPr>
              <w:widowControl w:val="0"/>
              <w:jc w:val="both"/>
              <w:rPr>
                <w:rFonts w:eastAsia="宋体"/>
                <w:kern w:val="2"/>
                <w:sz w:val="21"/>
                <w:szCs w:val="21"/>
                <w:lang w:eastAsia="zh-CN"/>
              </w:rPr>
            </w:pPr>
            <w:r>
              <w:rPr>
                <w:rFonts w:hint="eastAsia" w:eastAsia="宋体"/>
                <w:kern w:val="2"/>
                <w:sz w:val="21"/>
                <w:szCs w:val="21"/>
                <w:lang w:eastAsia="zh-CN"/>
              </w:rPr>
              <w:t>★2.5付款期限和方式：</w:t>
            </w:r>
          </w:p>
          <w:p w14:paraId="3596AA8C">
            <w:pPr>
              <w:widowControl w:val="0"/>
              <w:spacing w:line="240" w:lineRule="auto"/>
              <w:jc w:val="both"/>
              <w:rPr>
                <w:rFonts w:eastAsia="宋体"/>
                <w:b/>
                <w:bCs/>
                <w:kern w:val="2"/>
                <w:sz w:val="21"/>
                <w:szCs w:val="21"/>
                <w:lang w:eastAsia="zh-CN"/>
              </w:rPr>
            </w:pPr>
            <w:r>
              <w:rPr>
                <w:rFonts w:hint="eastAsia" w:eastAsia="宋体"/>
                <w:b/>
                <w:bCs/>
                <w:kern w:val="2"/>
                <w:sz w:val="21"/>
                <w:szCs w:val="21"/>
                <w:lang w:eastAsia="zh-CN"/>
              </w:rPr>
              <w:t>本项目付款共分3期支付，</w:t>
            </w:r>
          </w:p>
          <w:p w14:paraId="7DAEF88C">
            <w:pPr>
              <w:widowControl w:val="0"/>
              <w:spacing w:line="240" w:lineRule="auto"/>
              <w:jc w:val="both"/>
              <w:rPr>
                <w:rFonts w:eastAsia="宋体"/>
                <w:b/>
                <w:bCs/>
                <w:kern w:val="2"/>
                <w:sz w:val="21"/>
                <w:szCs w:val="21"/>
                <w:lang w:eastAsia="zh-CN"/>
              </w:rPr>
            </w:pPr>
            <w:r>
              <w:rPr>
                <w:rFonts w:hint="eastAsia" w:eastAsia="宋体"/>
                <w:b/>
                <w:bCs/>
                <w:kern w:val="2"/>
                <w:sz w:val="21"/>
                <w:szCs w:val="21"/>
                <w:lang w:eastAsia="zh-CN"/>
              </w:rPr>
              <w:t>第1期：合同签订后，采购人收到中标人足额履约保证金，经采购人确认后10 个工作日开始启动支付流程，支付30%，具体时间以财政拨付为准；</w:t>
            </w:r>
          </w:p>
          <w:p w14:paraId="343EA8AC">
            <w:pPr>
              <w:widowControl w:val="0"/>
              <w:spacing w:line="240" w:lineRule="auto"/>
              <w:jc w:val="both"/>
              <w:rPr>
                <w:rFonts w:eastAsia="宋体"/>
                <w:b/>
                <w:bCs/>
                <w:kern w:val="2"/>
                <w:sz w:val="21"/>
                <w:szCs w:val="21"/>
                <w:lang w:eastAsia="zh-CN"/>
              </w:rPr>
            </w:pPr>
            <w:r>
              <w:rPr>
                <w:rFonts w:hint="eastAsia" w:eastAsia="宋体"/>
                <w:b/>
                <w:bCs/>
                <w:kern w:val="2"/>
                <w:sz w:val="21"/>
                <w:szCs w:val="21"/>
                <w:lang w:eastAsia="zh-CN"/>
              </w:rPr>
              <w:t>第2期：所有货物按时到现场，通过采购人到货检查后开始安装，中标人完成所有安装工作并提供详细送货清单，经采购人签字确认后10 个工作日开始启动支付流程，支付40%，具体时间以财政拨付为准；</w:t>
            </w:r>
          </w:p>
          <w:p w14:paraId="720BC722">
            <w:pPr>
              <w:widowControl w:val="0"/>
              <w:spacing w:line="240" w:lineRule="auto"/>
              <w:jc w:val="both"/>
              <w:rPr>
                <w:rFonts w:eastAsia="宋体"/>
                <w:b/>
                <w:bCs/>
                <w:kern w:val="2"/>
                <w:sz w:val="21"/>
                <w:szCs w:val="21"/>
                <w:lang w:eastAsia="zh-CN"/>
              </w:rPr>
            </w:pPr>
            <w:r>
              <w:rPr>
                <w:rFonts w:hint="eastAsia" w:eastAsia="宋体"/>
                <w:b/>
                <w:bCs/>
                <w:kern w:val="2"/>
                <w:sz w:val="21"/>
                <w:szCs w:val="21"/>
                <w:lang w:eastAsia="zh-CN"/>
              </w:rPr>
              <w:t>第3期：待所有货物安装调试、试运行正常，经采购人最终质量验收合格并收到中标人开具的正规发票后10个工作日开始启动支付流程，支付合同价30%作为验收款，具体时间以财政拨付为准。</w:t>
            </w:r>
          </w:p>
        </w:tc>
      </w:tr>
      <w:tr w14:paraId="1542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3247596">
            <w:pPr>
              <w:widowControl w:val="0"/>
              <w:jc w:val="both"/>
              <w:rPr>
                <w:rFonts w:eastAsia="宋体"/>
                <w:kern w:val="2"/>
                <w:sz w:val="21"/>
                <w:lang w:eastAsia="zh-CN"/>
              </w:rPr>
            </w:pPr>
            <w:r>
              <w:rPr>
                <w:rFonts w:hint="eastAsia" w:eastAsia="宋体"/>
                <w:kern w:val="2"/>
                <w:sz w:val="21"/>
                <w:lang w:eastAsia="zh-CN"/>
              </w:rPr>
              <w:t>3</w:t>
            </w:r>
          </w:p>
        </w:tc>
        <w:tc>
          <w:tcPr>
            <w:tcW w:w="1457" w:type="dxa"/>
            <w:vMerge w:val="restart"/>
            <w:vAlign w:val="center"/>
          </w:tcPr>
          <w:p w14:paraId="2CEE01AC">
            <w:pPr>
              <w:widowControl w:val="0"/>
              <w:jc w:val="both"/>
              <w:rPr>
                <w:rFonts w:eastAsia="宋体"/>
                <w:kern w:val="2"/>
                <w:sz w:val="21"/>
                <w:lang w:eastAsia="zh-CN"/>
              </w:rPr>
            </w:pPr>
            <w:r>
              <w:rPr>
                <w:rFonts w:hint="eastAsia" w:eastAsia="宋体"/>
                <w:kern w:val="2"/>
                <w:sz w:val="21"/>
                <w:lang w:eastAsia="zh-CN"/>
              </w:rPr>
              <w:t>验收条件</w:t>
            </w:r>
          </w:p>
        </w:tc>
        <w:tc>
          <w:tcPr>
            <w:tcW w:w="6681" w:type="dxa"/>
          </w:tcPr>
          <w:p w14:paraId="782718D1">
            <w:pPr>
              <w:widowControl w:val="0"/>
              <w:jc w:val="both"/>
              <w:rPr>
                <w:rFonts w:eastAsia="宋体"/>
                <w:color w:val="000000"/>
                <w:kern w:val="2"/>
                <w:sz w:val="21"/>
                <w:lang w:eastAsia="zh-CN"/>
              </w:rPr>
            </w:pPr>
            <w:r>
              <w:rPr>
                <w:rFonts w:hint="eastAsia" w:eastAsia="宋体"/>
                <w:sz w:val="21"/>
                <w:szCs w:val="21"/>
                <w:lang w:eastAsia="zh-CN"/>
              </w:rPr>
              <w:t>★</w:t>
            </w:r>
            <w:r>
              <w:rPr>
                <w:rFonts w:hint="eastAsia" w:eastAsia="宋体"/>
                <w:kern w:val="2"/>
                <w:sz w:val="21"/>
                <w:lang w:eastAsia="zh-CN"/>
              </w:rPr>
              <w:t>3</w:t>
            </w:r>
            <w:r>
              <w:rPr>
                <w:rFonts w:eastAsia="宋体"/>
                <w:kern w:val="2"/>
                <w:sz w:val="21"/>
                <w:lang w:eastAsia="zh-CN"/>
              </w:rPr>
              <w:t>.</w:t>
            </w:r>
            <w:r>
              <w:rPr>
                <w:rFonts w:hint="eastAsia" w:eastAsia="宋体"/>
                <w:kern w:val="2"/>
                <w:sz w:val="21"/>
                <w:lang w:eastAsia="zh-CN"/>
              </w:rPr>
              <w:t>1中标人货物经过学院组织的验收后，需签署验收报告，并由中标人提供产品保修文件。</w:t>
            </w:r>
          </w:p>
        </w:tc>
      </w:tr>
      <w:tr w14:paraId="7AD2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505B7F75">
            <w:pPr>
              <w:widowControl w:val="0"/>
              <w:jc w:val="both"/>
              <w:rPr>
                <w:rFonts w:eastAsia="宋体"/>
                <w:kern w:val="2"/>
                <w:sz w:val="21"/>
                <w:lang w:eastAsia="zh-CN"/>
              </w:rPr>
            </w:pPr>
          </w:p>
        </w:tc>
        <w:tc>
          <w:tcPr>
            <w:tcW w:w="1457" w:type="dxa"/>
            <w:vMerge w:val="continue"/>
            <w:vAlign w:val="center"/>
          </w:tcPr>
          <w:p w14:paraId="605F0964">
            <w:pPr>
              <w:widowControl w:val="0"/>
              <w:jc w:val="both"/>
              <w:rPr>
                <w:rFonts w:eastAsia="宋体"/>
                <w:kern w:val="2"/>
                <w:sz w:val="21"/>
                <w:lang w:eastAsia="zh-CN"/>
              </w:rPr>
            </w:pPr>
          </w:p>
        </w:tc>
        <w:tc>
          <w:tcPr>
            <w:tcW w:w="6681" w:type="dxa"/>
          </w:tcPr>
          <w:p w14:paraId="530D85F4">
            <w:pPr>
              <w:widowControl w:val="0"/>
              <w:jc w:val="both"/>
              <w:rPr>
                <w:rFonts w:eastAsia="宋体"/>
                <w:kern w:val="2"/>
                <w:sz w:val="21"/>
                <w:lang w:eastAsia="zh-CN"/>
              </w:rPr>
            </w:pPr>
            <w:r>
              <w:rPr>
                <w:rFonts w:hint="eastAsia" w:eastAsia="宋体"/>
                <w:sz w:val="21"/>
                <w:szCs w:val="21"/>
                <w:lang w:eastAsia="zh-CN"/>
              </w:rPr>
              <w:t>★</w:t>
            </w:r>
            <w:r>
              <w:rPr>
                <w:rFonts w:eastAsia="宋体"/>
                <w:kern w:val="2"/>
                <w:sz w:val="21"/>
                <w:lang w:eastAsia="zh-CN"/>
              </w:rPr>
              <w:t>3.2</w:t>
            </w:r>
            <w:r>
              <w:rPr>
                <w:rFonts w:hint="eastAsia" w:eastAsia="宋体"/>
                <w:kern w:val="2"/>
                <w:sz w:val="21"/>
                <w:lang w:eastAsia="zh-CN"/>
              </w:rPr>
              <w:t>当满足以下条件时，采购人才向中标人签发货物验收报告：</w:t>
            </w:r>
          </w:p>
          <w:p w14:paraId="6F4EBBBA">
            <w:pPr>
              <w:widowControl w:val="0"/>
              <w:jc w:val="both"/>
              <w:rPr>
                <w:rFonts w:eastAsia="宋体"/>
                <w:kern w:val="2"/>
                <w:sz w:val="21"/>
                <w:lang w:eastAsia="zh-CN"/>
              </w:rPr>
            </w:pPr>
            <w:r>
              <w:rPr>
                <w:rFonts w:hint="eastAsia" w:eastAsia="宋体"/>
                <w:kern w:val="2"/>
                <w:sz w:val="21"/>
                <w:lang w:eastAsia="zh-CN"/>
              </w:rPr>
              <w:t>a、中标人已按照合同规定提供了全部产品及完整的技术资料，其技术资料包括但不限于货物配置清单、产品说明书、图纸、操作手册、维护手册（如设备有包含维修密码及接口数据，须同步提供维修密码及接口数据）、质量保证文件、服务指南，如有外文资料须提供中文译本。</w:t>
            </w:r>
          </w:p>
          <w:p w14:paraId="64258B36">
            <w:pPr>
              <w:widowControl w:val="0"/>
              <w:jc w:val="both"/>
              <w:rPr>
                <w:rFonts w:eastAsia="宋体"/>
                <w:kern w:val="2"/>
                <w:sz w:val="21"/>
                <w:lang w:eastAsia="zh-CN"/>
              </w:rPr>
            </w:pPr>
            <w:r>
              <w:rPr>
                <w:rFonts w:hint="eastAsia" w:eastAsia="宋体"/>
                <w:kern w:val="2"/>
                <w:sz w:val="21"/>
                <w:lang w:eastAsia="zh-CN"/>
              </w:rPr>
              <w:t>b、货物参数不低于投标文件中供应商对于技术要求的响应情况，性能满足要求。</w:t>
            </w:r>
          </w:p>
          <w:p w14:paraId="7EFFA208">
            <w:pPr>
              <w:widowControl w:val="0"/>
              <w:jc w:val="both"/>
              <w:rPr>
                <w:rFonts w:eastAsia="宋体"/>
                <w:kern w:val="2"/>
                <w:sz w:val="21"/>
                <w:lang w:eastAsia="zh-CN"/>
              </w:rPr>
            </w:pPr>
            <w:r>
              <w:rPr>
                <w:rFonts w:hint="eastAsia" w:eastAsia="宋体"/>
                <w:kern w:val="2"/>
                <w:sz w:val="21"/>
                <w:lang w:eastAsia="zh-CN"/>
              </w:rPr>
              <w:t>c、货物具备产品合格证。</w:t>
            </w:r>
          </w:p>
          <w:p w14:paraId="4E6FD354">
            <w:pPr>
              <w:widowControl w:val="0"/>
              <w:jc w:val="both"/>
              <w:rPr>
                <w:rFonts w:eastAsia="宋体"/>
                <w:kern w:val="2"/>
                <w:sz w:val="21"/>
                <w:szCs w:val="21"/>
                <w:lang w:eastAsia="zh-CN"/>
              </w:rPr>
            </w:pPr>
            <w:r>
              <w:rPr>
                <w:rFonts w:hint="eastAsia" w:eastAsia="宋体"/>
                <w:kern w:val="2"/>
                <w:sz w:val="21"/>
                <w:lang w:eastAsia="zh-CN"/>
              </w:rPr>
              <w:t>d、货物安装调试完毕，能正常运行。</w:t>
            </w:r>
          </w:p>
        </w:tc>
      </w:tr>
      <w:tr w14:paraId="654B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93B68A4">
            <w:pPr>
              <w:widowControl w:val="0"/>
              <w:jc w:val="both"/>
              <w:rPr>
                <w:rFonts w:eastAsia="宋体"/>
                <w:kern w:val="2"/>
                <w:sz w:val="21"/>
                <w:lang w:eastAsia="zh-CN"/>
              </w:rPr>
            </w:pPr>
          </w:p>
        </w:tc>
        <w:tc>
          <w:tcPr>
            <w:tcW w:w="1457" w:type="dxa"/>
            <w:vMerge w:val="continue"/>
            <w:vAlign w:val="center"/>
          </w:tcPr>
          <w:p w14:paraId="50805398">
            <w:pPr>
              <w:widowControl w:val="0"/>
              <w:jc w:val="both"/>
              <w:rPr>
                <w:rFonts w:eastAsia="宋体"/>
                <w:kern w:val="2"/>
                <w:sz w:val="21"/>
                <w:lang w:eastAsia="zh-CN"/>
              </w:rPr>
            </w:pPr>
          </w:p>
        </w:tc>
        <w:tc>
          <w:tcPr>
            <w:tcW w:w="6681" w:type="dxa"/>
          </w:tcPr>
          <w:p w14:paraId="0CF7BEDC">
            <w:pPr>
              <w:widowControl w:val="0"/>
              <w:jc w:val="both"/>
              <w:rPr>
                <w:rFonts w:eastAsia="宋体"/>
                <w:color w:val="000000"/>
                <w:kern w:val="2"/>
                <w:sz w:val="21"/>
                <w:lang w:eastAsia="zh-CN"/>
              </w:rPr>
            </w:pPr>
            <w:r>
              <w:rPr>
                <w:rFonts w:hint="eastAsia" w:eastAsia="宋体"/>
                <w:sz w:val="21"/>
                <w:szCs w:val="21"/>
                <w:lang w:eastAsia="zh-CN"/>
              </w:rPr>
              <w:t>★</w:t>
            </w:r>
            <w:r>
              <w:rPr>
                <w:rFonts w:hint="eastAsia" w:eastAsia="宋体"/>
                <w:kern w:val="2"/>
                <w:sz w:val="21"/>
                <w:lang w:eastAsia="zh-CN"/>
              </w:rPr>
              <w:t>3.</w:t>
            </w:r>
            <w:r>
              <w:rPr>
                <w:rFonts w:eastAsia="宋体"/>
                <w:kern w:val="2"/>
                <w:sz w:val="21"/>
                <w:lang w:eastAsia="zh-CN"/>
              </w:rPr>
              <w:t>3</w:t>
            </w:r>
            <w:r>
              <w:rPr>
                <w:rFonts w:hint="eastAsia" w:eastAsia="宋体"/>
                <w:kern w:val="2"/>
                <w:sz w:val="21"/>
                <w:lang w:eastAsia="zh-CN"/>
              </w:rPr>
              <w:t xml:space="preserve"> 采购人和中标人应在交付时对货物进行开箱验货，以确认货物的数量、型号、规格等是否符合合同要求。</w:t>
            </w:r>
          </w:p>
        </w:tc>
      </w:tr>
      <w:tr w14:paraId="48E0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C62F380">
            <w:pPr>
              <w:widowControl w:val="0"/>
              <w:jc w:val="both"/>
              <w:rPr>
                <w:rFonts w:eastAsia="宋体"/>
                <w:kern w:val="2"/>
                <w:sz w:val="21"/>
                <w:lang w:eastAsia="zh-CN"/>
              </w:rPr>
            </w:pPr>
          </w:p>
        </w:tc>
        <w:tc>
          <w:tcPr>
            <w:tcW w:w="1457" w:type="dxa"/>
            <w:vMerge w:val="continue"/>
            <w:vAlign w:val="center"/>
          </w:tcPr>
          <w:p w14:paraId="5A524371">
            <w:pPr>
              <w:widowControl w:val="0"/>
              <w:jc w:val="both"/>
              <w:rPr>
                <w:rFonts w:eastAsia="宋体"/>
                <w:kern w:val="2"/>
                <w:sz w:val="21"/>
                <w:lang w:eastAsia="zh-CN"/>
              </w:rPr>
            </w:pPr>
          </w:p>
        </w:tc>
        <w:tc>
          <w:tcPr>
            <w:tcW w:w="6681" w:type="dxa"/>
          </w:tcPr>
          <w:p w14:paraId="71564C8E">
            <w:pPr>
              <w:widowControl w:val="0"/>
              <w:jc w:val="both"/>
              <w:rPr>
                <w:rFonts w:ascii="宋体" w:hAnsi="宋体" w:eastAsia="宋体" w:cs="宋体"/>
                <w:kern w:val="2"/>
                <w:sz w:val="21"/>
                <w:szCs w:val="21"/>
                <w:lang w:eastAsia="zh-CN"/>
              </w:rPr>
            </w:pPr>
            <w:r>
              <w:rPr>
                <w:rFonts w:hint="eastAsia" w:ascii="宋体" w:hAnsi="宋体" w:eastAsia="宋体" w:cs="宋体"/>
                <w:sz w:val="21"/>
                <w:szCs w:val="21"/>
                <w:lang w:eastAsia="zh-CN"/>
              </w:rPr>
              <w:t>★</w:t>
            </w:r>
            <w:r>
              <w:rPr>
                <w:rFonts w:hint="eastAsia" w:ascii="宋体" w:hAnsi="宋体" w:eastAsia="宋体" w:cs="宋体"/>
                <w:kern w:val="2"/>
                <w:sz w:val="21"/>
                <w:lang w:eastAsia="zh-CN"/>
              </w:rPr>
              <w:t>3.4设备正式验收时，中标人应派人参加，否则采购人有权单方面验收，并以此验收为准。</w:t>
            </w:r>
          </w:p>
        </w:tc>
      </w:tr>
      <w:tr w14:paraId="412D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EC1050D">
            <w:pPr>
              <w:widowControl w:val="0"/>
              <w:jc w:val="both"/>
              <w:rPr>
                <w:rFonts w:eastAsia="宋体"/>
                <w:kern w:val="2"/>
                <w:sz w:val="21"/>
                <w:lang w:eastAsia="zh-CN"/>
              </w:rPr>
            </w:pPr>
          </w:p>
        </w:tc>
        <w:tc>
          <w:tcPr>
            <w:tcW w:w="1457" w:type="dxa"/>
            <w:vMerge w:val="continue"/>
            <w:vAlign w:val="center"/>
          </w:tcPr>
          <w:p w14:paraId="68A79CAF">
            <w:pPr>
              <w:widowControl w:val="0"/>
              <w:jc w:val="both"/>
              <w:rPr>
                <w:rFonts w:eastAsia="宋体"/>
                <w:kern w:val="2"/>
                <w:sz w:val="21"/>
                <w:lang w:eastAsia="zh-CN"/>
              </w:rPr>
            </w:pPr>
          </w:p>
        </w:tc>
        <w:tc>
          <w:tcPr>
            <w:tcW w:w="6681" w:type="dxa"/>
          </w:tcPr>
          <w:p w14:paraId="0416D9F8">
            <w:pPr>
              <w:widowControl w:val="0"/>
              <w:jc w:val="both"/>
              <w:rPr>
                <w:rFonts w:ascii="宋体" w:hAnsi="宋体" w:eastAsia="宋体" w:cs="宋体"/>
                <w:kern w:val="2"/>
                <w:sz w:val="21"/>
                <w:szCs w:val="21"/>
                <w:lang w:eastAsia="zh-CN"/>
              </w:rPr>
            </w:pPr>
            <w:r>
              <w:rPr>
                <w:rFonts w:hint="eastAsia" w:ascii="宋体" w:hAnsi="宋体" w:eastAsia="宋体" w:cs="宋体"/>
                <w:sz w:val="21"/>
                <w:szCs w:val="21"/>
                <w:lang w:eastAsia="zh-CN"/>
              </w:rPr>
              <w:t>★</w:t>
            </w:r>
            <w:r>
              <w:rPr>
                <w:rFonts w:hint="eastAsia" w:ascii="宋体" w:hAnsi="宋体" w:eastAsia="宋体" w:cs="宋体"/>
                <w:kern w:val="2"/>
                <w:sz w:val="21"/>
                <w:lang w:eastAsia="zh-CN"/>
              </w:rPr>
              <w:t>3.5采购人验收合格前，除设备已由采购人实际使用的情况外，设备的一切风险（包括但不限于设备的损毁、灭失及可能的侵权等），均由中标人承担。</w:t>
            </w:r>
          </w:p>
        </w:tc>
      </w:tr>
      <w:tr w14:paraId="647F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552A2546">
            <w:pPr>
              <w:widowControl w:val="0"/>
              <w:jc w:val="both"/>
              <w:rPr>
                <w:rFonts w:eastAsia="宋体"/>
                <w:kern w:val="2"/>
                <w:sz w:val="21"/>
                <w:lang w:eastAsia="zh-CN"/>
              </w:rPr>
            </w:pPr>
            <w:r>
              <w:rPr>
                <w:rFonts w:eastAsia="宋体"/>
                <w:kern w:val="2"/>
                <w:sz w:val="21"/>
                <w:lang w:eastAsia="zh-CN"/>
              </w:rPr>
              <w:t>4</w:t>
            </w:r>
          </w:p>
        </w:tc>
        <w:tc>
          <w:tcPr>
            <w:tcW w:w="1457" w:type="dxa"/>
            <w:vAlign w:val="center"/>
          </w:tcPr>
          <w:p w14:paraId="38AC083E">
            <w:pPr>
              <w:widowControl w:val="0"/>
              <w:jc w:val="both"/>
              <w:rPr>
                <w:rFonts w:eastAsia="宋体"/>
                <w:kern w:val="2"/>
                <w:sz w:val="21"/>
                <w:lang w:eastAsia="zh-CN"/>
              </w:rPr>
            </w:pPr>
            <w:r>
              <w:rPr>
                <w:rFonts w:hint="eastAsia" w:ascii="宋体" w:hAnsi="宋体" w:eastAsia="等线" w:cs="宋体"/>
                <w:color w:val="000000"/>
                <w:kern w:val="2"/>
                <w:sz w:val="21"/>
                <w:lang w:eastAsia="zh-CN"/>
              </w:rPr>
              <w:t>检测验证</w:t>
            </w:r>
          </w:p>
        </w:tc>
        <w:tc>
          <w:tcPr>
            <w:tcW w:w="6681" w:type="dxa"/>
            <w:vAlign w:val="center"/>
          </w:tcPr>
          <w:p w14:paraId="7C7B833F">
            <w:pPr>
              <w:widowControl w:val="0"/>
              <w:jc w:val="both"/>
              <w:rPr>
                <w:rFonts w:ascii="宋体" w:hAnsi="宋体" w:eastAsia="宋体" w:cs="宋体"/>
                <w:kern w:val="2"/>
                <w:sz w:val="21"/>
                <w:szCs w:val="21"/>
                <w:lang w:eastAsia="zh-CN"/>
              </w:rPr>
            </w:pPr>
            <w:r>
              <w:rPr>
                <w:rFonts w:ascii="宋体" w:hAnsi="宋体" w:eastAsia="宋体" w:cs="宋体"/>
                <w:kern w:val="2"/>
                <w:sz w:val="21"/>
                <w:szCs w:val="21"/>
                <w:lang w:eastAsia="zh-CN"/>
              </w:rPr>
              <w:t>如采购人发现中标人提供的货物与投标资料明显不相符且投标人不能提供证据，采购人有权直接通过第三方检测机构对于中标人提供的本项目全部或部分设备，依据投标技术响应情况逐一测试验证，其检测结果作为验证中标人提供设备与其投标资料是否相符的认定标准。如检测结果符合合同要求，其检测费用由采购人承担；如检测结果不符合合同要求，其检测费用由中标人承担。</w:t>
            </w:r>
          </w:p>
        </w:tc>
      </w:tr>
      <w:tr w14:paraId="280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595B1B11">
            <w:pPr>
              <w:widowControl w:val="0"/>
              <w:jc w:val="both"/>
              <w:rPr>
                <w:rFonts w:eastAsia="宋体"/>
                <w:kern w:val="2"/>
                <w:sz w:val="21"/>
                <w:lang w:eastAsia="zh-CN"/>
              </w:rPr>
            </w:pPr>
            <w:r>
              <w:rPr>
                <w:rFonts w:eastAsia="宋体"/>
                <w:kern w:val="2"/>
                <w:sz w:val="21"/>
                <w:lang w:eastAsia="zh-CN"/>
              </w:rPr>
              <w:t>5</w:t>
            </w:r>
          </w:p>
        </w:tc>
        <w:tc>
          <w:tcPr>
            <w:tcW w:w="1457" w:type="dxa"/>
            <w:vMerge w:val="restart"/>
            <w:vAlign w:val="center"/>
          </w:tcPr>
          <w:p w14:paraId="5124DCA1">
            <w:pPr>
              <w:widowControl w:val="0"/>
              <w:jc w:val="both"/>
              <w:rPr>
                <w:rFonts w:eastAsia="宋体"/>
                <w:kern w:val="2"/>
                <w:sz w:val="21"/>
                <w:lang w:eastAsia="zh-CN"/>
              </w:rPr>
            </w:pPr>
            <w:r>
              <w:rPr>
                <w:rFonts w:hint="eastAsia" w:ascii="宋体" w:hAnsi="宋体" w:eastAsia="宋体" w:cs="宋体"/>
                <w:color w:val="000000"/>
                <w:kern w:val="2"/>
                <w:sz w:val="21"/>
                <w:lang w:eastAsia="zh-CN"/>
              </w:rPr>
              <w:t>运输、安装条件</w:t>
            </w:r>
          </w:p>
        </w:tc>
        <w:tc>
          <w:tcPr>
            <w:tcW w:w="6681" w:type="dxa"/>
            <w:vAlign w:val="center"/>
          </w:tcPr>
          <w:p w14:paraId="210CE4DF">
            <w:pPr>
              <w:widowControl w:val="0"/>
              <w:jc w:val="both"/>
              <w:rPr>
                <w:rFonts w:ascii="宋体" w:hAnsi="宋体" w:eastAsia="宋体" w:cs="宋体"/>
                <w:bCs/>
                <w:kern w:val="2"/>
                <w:sz w:val="21"/>
                <w:lang w:eastAsia="zh-CN"/>
              </w:rPr>
            </w:pPr>
            <w:r>
              <w:rPr>
                <w:rFonts w:hint="eastAsia" w:ascii="宋体" w:hAnsi="宋体" w:eastAsia="宋体" w:cs="宋体"/>
                <w:kern w:val="2"/>
                <w:sz w:val="21"/>
                <w:lang w:eastAsia="zh-CN"/>
              </w:rPr>
              <w:t>5.1中标人应当在发货前至少25天向采购人提供设备的运行、安装、使用环境要求。</w:t>
            </w:r>
          </w:p>
        </w:tc>
      </w:tr>
      <w:tr w14:paraId="403D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DB2656A">
            <w:pPr>
              <w:widowControl w:val="0"/>
              <w:jc w:val="both"/>
              <w:rPr>
                <w:rFonts w:eastAsia="宋体"/>
                <w:kern w:val="2"/>
                <w:sz w:val="21"/>
                <w:lang w:eastAsia="zh-CN"/>
              </w:rPr>
            </w:pPr>
          </w:p>
        </w:tc>
        <w:tc>
          <w:tcPr>
            <w:tcW w:w="1457" w:type="dxa"/>
            <w:vMerge w:val="continue"/>
            <w:vAlign w:val="center"/>
          </w:tcPr>
          <w:p w14:paraId="4618D8AE">
            <w:pPr>
              <w:widowControl w:val="0"/>
              <w:jc w:val="both"/>
              <w:rPr>
                <w:rFonts w:eastAsia="宋体"/>
                <w:kern w:val="2"/>
                <w:sz w:val="21"/>
                <w:lang w:eastAsia="zh-CN"/>
              </w:rPr>
            </w:pPr>
          </w:p>
        </w:tc>
        <w:tc>
          <w:tcPr>
            <w:tcW w:w="6681" w:type="dxa"/>
            <w:vAlign w:val="center"/>
          </w:tcPr>
          <w:p w14:paraId="72E2545D">
            <w:pPr>
              <w:widowControl w:val="0"/>
              <w:jc w:val="both"/>
              <w:rPr>
                <w:rFonts w:ascii="宋体" w:hAnsi="宋体" w:eastAsia="宋体" w:cs="宋体"/>
                <w:bCs/>
                <w:kern w:val="2"/>
                <w:sz w:val="21"/>
                <w:lang w:eastAsia="zh-CN"/>
              </w:rPr>
            </w:pPr>
            <w:r>
              <w:rPr>
                <w:rFonts w:hint="eastAsia" w:ascii="宋体" w:hAnsi="宋体" w:eastAsia="宋体" w:cs="宋体"/>
                <w:kern w:val="2"/>
                <w:sz w:val="21"/>
                <w:lang w:eastAsia="zh-CN"/>
              </w:rPr>
              <w:t xml:space="preserve">5.2 中标人负责将货物安全无损运抵采购指定地点，并承担包括但不限于货物的包装、运输、保险、装卸、安装调试、培训、商检及计量检测和增值税等费用。 </w:t>
            </w:r>
          </w:p>
        </w:tc>
      </w:tr>
      <w:tr w14:paraId="03E7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742DCB92">
            <w:pPr>
              <w:widowControl w:val="0"/>
              <w:jc w:val="both"/>
              <w:rPr>
                <w:rFonts w:eastAsia="宋体"/>
                <w:kern w:val="2"/>
                <w:sz w:val="21"/>
                <w:lang w:eastAsia="zh-CN"/>
              </w:rPr>
            </w:pPr>
            <w:r>
              <w:rPr>
                <w:rFonts w:hint="eastAsia" w:eastAsia="宋体"/>
                <w:kern w:val="2"/>
                <w:sz w:val="21"/>
                <w:lang w:eastAsia="zh-CN"/>
              </w:rPr>
              <w:t>6</w:t>
            </w:r>
          </w:p>
        </w:tc>
        <w:tc>
          <w:tcPr>
            <w:tcW w:w="1457" w:type="dxa"/>
            <w:vMerge w:val="restart"/>
            <w:vAlign w:val="center"/>
          </w:tcPr>
          <w:p w14:paraId="5D093922">
            <w:pPr>
              <w:widowControl w:val="0"/>
              <w:jc w:val="both"/>
              <w:rPr>
                <w:rFonts w:eastAsia="宋体"/>
                <w:kern w:val="2"/>
                <w:sz w:val="21"/>
                <w:lang w:eastAsia="zh-CN"/>
              </w:rPr>
            </w:pPr>
            <w:r>
              <w:rPr>
                <w:rFonts w:eastAsia="宋体"/>
                <w:kern w:val="2"/>
                <w:sz w:val="21"/>
                <w:lang w:eastAsia="zh-CN"/>
              </w:rPr>
              <w:t>知识产权</w:t>
            </w:r>
          </w:p>
        </w:tc>
        <w:tc>
          <w:tcPr>
            <w:tcW w:w="6681" w:type="dxa"/>
          </w:tcPr>
          <w:p w14:paraId="436348AE">
            <w:pPr>
              <w:widowControl w:val="0"/>
              <w:jc w:val="both"/>
              <w:rPr>
                <w:rFonts w:ascii="宋体" w:hAnsi="宋体" w:eastAsia="宋体" w:cs="宋体"/>
                <w:kern w:val="2"/>
                <w:sz w:val="21"/>
                <w:lang w:eastAsia="zh-CN"/>
              </w:rPr>
            </w:pPr>
            <w:r>
              <w:rPr>
                <w:rFonts w:hint="eastAsia" w:ascii="宋体" w:hAnsi="宋体" w:eastAsia="宋体" w:cs="宋体"/>
                <w:kern w:val="2"/>
                <w:sz w:val="21"/>
                <w:lang w:eastAsia="zh-CN"/>
              </w:rPr>
              <w:t>6.1涉及采购标的的知识产权归属、处理的，应约定知识产权的归属和处理方式。</w:t>
            </w:r>
          </w:p>
        </w:tc>
      </w:tr>
      <w:tr w14:paraId="1E2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1D08668">
            <w:pPr>
              <w:widowControl w:val="0"/>
              <w:jc w:val="both"/>
              <w:rPr>
                <w:rFonts w:eastAsia="宋体"/>
                <w:kern w:val="2"/>
                <w:sz w:val="21"/>
                <w:lang w:eastAsia="zh-CN"/>
              </w:rPr>
            </w:pPr>
          </w:p>
        </w:tc>
        <w:tc>
          <w:tcPr>
            <w:tcW w:w="1457" w:type="dxa"/>
            <w:vMerge w:val="continue"/>
            <w:vAlign w:val="center"/>
          </w:tcPr>
          <w:p w14:paraId="6E2247C0">
            <w:pPr>
              <w:widowControl w:val="0"/>
              <w:jc w:val="both"/>
              <w:rPr>
                <w:rFonts w:eastAsia="宋体"/>
                <w:kern w:val="2"/>
                <w:sz w:val="21"/>
                <w:lang w:eastAsia="zh-CN"/>
              </w:rPr>
            </w:pPr>
          </w:p>
        </w:tc>
        <w:tc>
          <w:tcPr>
            <w:tcW w:w="6681" w:type="dxa"/>
          </w:tcPr>
          <w:p w14:paraId="7F2F5FC1">
            <w:pPr>
              <w:widowControl w:val="0"/>
              <w:jc w:val="both"/>
              <w:rPr>
                <w:rFonts w:ascii="宋体" w:hAnsi="宋体" w:eastAsia="宋体" w:cs="宋体"/>
                <w:kern w:val="2"/>
                <w:sz w:val="21"/>
                <w:lang w:eastAsia="zh-CN"/>
              </w:rPr>
            </w:pPr>
            <w:r>
              <w:rPr>
                <w:rFonts w:hint="eastAsia" w:ascii="宋体" w:hAnsi="宋体" w:eastAsia="宋体" w:cs="宋体"/>
                <w:kern w:val="2"/>
                <w:sz w:val="21"/>
                <w:lang w:eastAsia="zh-CN"/>
              </w:rPr>
              <w:t>6.2采购人购买产品后，有权对该产品与其他设备进行配套、整合或适当改进，而免受侵犯专利权的起诉。</w:t>
            </w:r>
          </w:p>
        </w:tc>
      </w:tr>
      <w:tr w14:paraId="6E28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7257B75A">
            <w:pPr>
              <w:widowControl w:val="0"/>
              <w:jc w:val="both"/>
              <w:rPr>
                <w:rFonts w:ascii="宋体" w:hAnsi="宋体" w:eastAsia="宋体"/>
                <w:kern w:val="2"/>
                <w:sz w:val="21"/>
                <w:lang w:eastAsia="zh-CN"/>
              </w:rPr>
            </w:pPr>
            <w:r>
              <w:rPr>
                <w:rFonts w:hint="eastAsia" w:eastAsia="宋体"/>
                <w:kern w:val="2"/>
                <w:sz w:val="21"/>
                <w:lang w:eastAsia="zh-CN"/>
              </w:rPr>
              <w:t>7</w:t>
            </w:r>
          </w:p>
        </w:tc>
        <w:tc>
          <w:tcPr>
            <w:tcW w:w="1457" w:type="dxa"/>
            <w:vAlign w:val="center"/>
          </w:tcPr>
          <w:p w14:paraId="3E73D52A">
            <w:pPr>
              <w:widowControl w:val="0"/>
              <w:jc w:val="both"/>
              <w:rPr>
                <w:rFonts w:eastAsia="宋体"/>
                <w:kern w:val="2"/>
                <w:sz w:val="21"/>
                <w:lang w:eastAsia="zh-CN"/>
              </w:rPr>
            </w:pPr>
            <w:r>
              <w:rPr>
                <w:rFonts w:hint="eastAsia" w:eastAsia="宋体"/>
                <w:kern w:val="2"/>
                <w:sz w:val="21"/>
                <w:lang w:eastAsia="zh-CN"/>
              </w:rPr>
              <w:t>报价要求</w:t>
            </w:r>
          </w:p>
        </w:tc>
        <w:tc>
          <w:tcPr>
            <w:tcW w:w="6681" w:type="dxa"/>
          </w:tcPr>
          <w:p w14:paraId="250BE06B">
            <w:pPr>
              <w:widowControl w:val="0"/>
              <w:jc w:val="both"/>
              <w:rPr>
                <w:rFonts w:eastAsia="宋体"/>
                <w:kern w:val="2"/>
                <w:sz w:val="21"/>
                <w:lang w:eastAsia="zh-CN"/>
              </w:rPr>
            </w:pPr>
            <w:r>
              <w:rPr>
                <w:rFonts w:hint="eastAsia" w:eastAsia="宋体"/>
                <w:sz w:val="21"/>
                <w:szCs w:val="21"/>
                <w:lang w:eastAsia="zh-CN"/>
              </w:rPr>
              <w:t>★</w:t>
            </w:r>
            <w:r>
              <w:rPr>
                <w:rFonts w:hint="eastAsia" w:eastAsia="宋体"/>
                <w:kern w:val="2"/>
                <w:sz w:val="21"/>
                <w:lang w:eastAsia="zh-CN"/>
              </w:rPr>
              <w:t>投标总价必须是完成该项目的一切费用总和，包括设备费、运输费、装卸费、保险费、技术培训费、设备安装费、调试费、售后服务费、国家规定的各项税费等全部费用。</w:t>
            </w:r>
          </w:p>
        </w:tc>
      </w:tr>
    </w:tbl>
    <w:p w14:paraId="48A282A6">
      <w:pPr>
        <w:widowControl w:val="0"/>
        <w:jc w:val="both"/>
        <w:rPr>
          <w:rFonts w:eastAsia="宋体"/>
          <w:b/>
          <w:kern w:val="2"/>
          <w:sz w:val="21"/>
          <w:lang w:eastAsia="zh-CN"/>
        </w:rPr>
      </w:pPr>
    </w:p>
    <w:p w14:paraId="7C818268">
      <w:pPr>
        <w:widowControl w:val="0"/>
        <w:spacing w:before="78" w:beforeLines="25" w:after="78" w:afterLines="25"/>
        <w:ind w:firstLine="0"/>
        <w:jc w:val="both"/>
        <w:rPr>
          <w:rFonts w:ascii="宋体" w:hAnsi="宋体" w:eastAsia="宋体"/>
          <w:kern w:val="2"/>
          <w:sz w:val="21"/>
          <w:szCs w:val="21"/>
          <w:lang w:eastAsia="zh-CN"/>
        </w:rPr>
      </w:pPr>
    </w:p>
    <w:p w14:paraId="21608F43">
      <w:pPr>
        <w:widowControl w:val="0"/>
        <w:spacing w:line="360" w:lineRule="auto"/>
        <w:jc w:val="both"/>
        <w:rPr>
          <w:rFonts w:eastAsia="宋体"/>
          <w:b/>
          <w:bCs/>
          <w:kern w:val="2"/>
          <w:lang w:eastAsia="zh-CN"/>
        </w:rPr>
      </w:pPr>
    </w:p>
    <w:p w14:paraId="7F12400E">
      <w:pPr>
        <w:keepNext/>
        <w:keepLines/>
        <w:widowControl w:val="0"/>
        <w:adjustRightInd w:val="0"/>
        <w:spacing w:before="156" w:beforeLines="50" w:after="156" w:afterLines="50" w:line="240" w:lineRule="auto"/>
        <w:jc w:val="center"/>
        <w:textAlignment w:val="baseline"/>
        <w:outlineLvl w:val="1"/>
        <w:rPr>
          <w:rFonts w:ascii="宋体" w:hAnsi="宋体" w:eastAsia="宋体"/>
          <w:b/>
          <w:bCs/>
          <w:lang w:eastAsia="zh-CN"/>
        </w:rPr>
      </w:pPr>
      <w:r>
        <w:rPr>
          <w:rFonts w:hint="eastAsia" w:ascii="宋体" w:hAnsi="宋体" w:eastAsia="宋体"/>
          <w:b/>
          <w:bCs/>
          <w:lang w:eastAsia="zh-CN"/>
        </w:rPr>
        <w:t>六、其他重要条款</w:t>
      </w:r>
    </w:p>
    <w:p w14:paraId="41A21737">
      <w:pPr>
        <w:widowControl w:val="0"/>
        <w:ind w:firstLine="420" w:firstLineChars="200"/>
        <w:jc w:val="both"/>
        <w:rPr>
          <w:rFonts w:eastAsia="宋体"/>
          <w:bCs/>
          <w:kern w:val="2"/>
          <w:sz w:val="21"/>
          <w:szCs w:val="21"/>
          <w:lang w:eastAsia="zh-CN"/>
        </w:rPr>
      </w:pPr>
      <w:r>
        <w:rPr>
          <w:rFonts w:eastAsia="宋体"/>
          <w:bCs/>
          <w:kern w:val="2"/>
          <w:sz w:val="21"/>
          <w:szCs w:val="21"/>
          <w:lang w:eastAsia="zh-CN" w:bidi="ar"/>
        </w:rPr>
        <w:t>1</w:t>
      </w:r>
      <w:r>
        <w:rPr>
          <w:rFonts w:hint="eastAsia" w:eastAsia="宋体" w:cs="宋体"/>
          <w:bCs/>
          <w:kern w:val="2"/>
          <w:sz w:val="21"/>
          <w:szCs w:val="21"/>
          <w:lang w:eastAsia="zh-CN" w:bidi="ar"/>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D7A2553">
      <w:pPr>
        <w:widowControl w:val="0"/>
        <w:spacing w:before="78" w:beforeLines="25" w:beforeAutospacing="1" w:after="78" w:afterLines="25" w:afterAutospacing="1"/>
        <w:ind w:firstLine="392" w:firstLineChars="187"/>
        <w:jc w:val="left"/>
        <w:rPr>
          <w:rFonts w:ascii="宋体" w:hAnsi="宋体" w:eastAsia="宋体" w:cs="宋体"/>
          <w:szCs w:val="21"/>
          <w:lang w:eastAsia="zh-CN"/>
        </w:rPr>
      </w:pPr>
      <w:r>
        <w:rPr>
          <w:rFonts w:eastAsia="宋体"/>
          <w:bCs/>
          <w:sz w:val="21"/>
          <w:szCs w:val="21"/>
          <w:lang w:eastAsia="zh-CN" w:bidi="ar"/>
        </w:rPr>
        <w:t>2</w:t>
      </w:r>
      <w:r>
        <w:rPr>
          <w:rFonts w:hint="eastAsia" w:eastAsia="宋体" w:cs="宋体"/>
          <w:bCs/>
          <w:sz w:val="21"/>
          <w:szCs w:val="21"/>
          <w:lang w:eastAsia="zh-CN" w:bidi="ar"/>
        </w:rPr>
        <w:t>、投标人应充分了解项目的位置、情况、道路及任何其它足以影响投标报价的情况，任何因忽视或误解项目情况而导致的索赔或服务期限延长申请将不获批准。</w:t>
      </w:r>
    </w:p>
    <w:p w14:paraId="73E65F18">
      <w:pPr>
        <w:widowControl w:val="0"/>
        <w:ind w:firstLine="420" w:firstLineChars="200"/>
        <w:jc w:val="both"/>
        <w:rPr>
          <w:rFonts w:eastAsia="宋体"/>
          <w:bCs/>
          <w:kern w:val="2"/>
          <w:sz w:val="21"/>
          <w:szCs w:val="21"/>
          <w:lang w:eastAsia="zh-CN"/>
        </w:rPr>
      </w:pPr>
      <w:r>
        <w:rPr>
          <w:rFonts w:eastAsia="宋体"/>
          <w:bCs/>
          <w:kern w:val="2"/>
          <w:sz w:val="21"/>
          <w:szCs w:val="21"/>
          <w:lang w:eastAsia="zh-CN" w:bidi="ar"/>
        </w:rPr>
        <w:t>3</w:t>
      </w:r>
      <w:r>
        <w:rPr>
          <w:rFonts w:hint="eastAsia" w:eastAsia="宋体" w:cs="宋体"/>
          <w:bCs/>
          <w:kern w:val="2"/>
          <w:sz w:val="21"/>
          <w:szCs w:val="21"/>
          <w:lang w:eastAsia="zh-CN" w:bidi="ar"/>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A47B20F">
      <w:pPr>
        <w:widowControl w:val="0"/>
        <w:ind w:firstLine="420" w:firstLineChars="200"/>
        <w:jc w:val="both"/>
        <w:rPr>
          <w:rFonts w:eastAsia="宋体"/>
          <w:bCs/>
          <w:kern w:val="2"/>
          <w:sz w:val="21"/>
          <w:szCs w:val="21"/>
          <w:lang w:eastAsia="zh-CN"/>
        </w:rPr>
      </w:pPr>
      <w:r>
        <w:rPr>
          <w:rFonts w:eastAsia="宋体"/>
          <w:bCs/>
          <w:kern w:val="2"/>
          <w:sz w:val="21"/>
          <w:szCs w:val="21"/>
          <w:lang w:eastAsia="zh-CN" w:bidi="ar"/>
        </w:rPr>
        <w:t>4</w:t>
      </w:r>
      <w:r>
        <w:rPr>
          <w:rFonts w:hint="eastAsia" w:eastAsia="宋体" w:cs="宋体"/>
          <w:bCs/>
          <w:kern w:val="2"/>
          <w:sz w:val="21"/>
          <w:szCs w:val="21"/>
          <w:lang w:eastAsia="zh-CN" w:bidi="ar"/>
        </w:rPr>
        <w:t>、除采购合同继续履行将损害国家利益和社会公共利益外，双方当事人不得擅自变更、中止或者终止合同。</w:t>
      </w:r>
    </w:p>
    <w:p w14:paraId="4245AB80">
      <w:pPr>
        <w:widowControl w:val="0"/>
        <w:ind w:firstLine="420" w:firstLineChars="200"/>
        <w:jc w:val="both"/>
        <w:rPr>
          <w:rFonts w:eastAsia="宋体"/>
          <w:bCs/>
          <w:kern w:val="2"/>
          <w:sz w:val="21"/>
          <w:szCs w:val="21"/>
          <w:lang w:eastAsia="zh-CN"/>
        </w:rPr>
      </w:pPr>
      <w:r>
        <w:rPr>
          <w:rFonts w:eastAsia="宋体"/>
          <w:bCs/>
          <w:kern w:val="2"/>
          <w:sz w:val="21"/>
          <w:szCs w:val="21"/>
          <w:lang w:eastAsia="zh-CN" w:bidi="ar"/>
        </w:rPr>
        <w:t>5</w:t>
      </w:r>
      <w:r>
        <w:rPr>
          <w:rFonts w:hint="eastAsia" w:eastAsia="宋体" w:cs="宋体"/>
          <w:bCs/>
          <w:kern w:val="2"/>
          <w:sz w:val="21"/>
          <w:szCs w:val="21"/>
          <w:lang w:eastAsia="zh-CN" w:bidi="ar"/>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1AD1CF43">
      <w:pPr>
        <w:widowControl w:val="0"/>
        <w:jc w:val="both"/>
        <w:rPr>
          <w:rFonts w:eastAsia="宋体"/>
          <w:kern w:val="2"/>
          <w:sz w:val="28"/>
          <w:szCs w:val="28"/>
          <w:lang w:eastAsia="zh-CN"/>
        </w:rPr>
      </w:pPr>
      <w:r>
        <w:rPr>
          <w:rFonts w:hint="eastAsia" w:eastAsia="宋体"/>
          <w:kern w:val="2"/>
          <w:sz w:val="28"/>
          <w:szCs w:val="28"/>
          <w:lang w:eastAsia="zh-CN"/>
        </w:rPr>
        <w:br w:type="page"/>
      </w:r>
    </w:p>
    <w:p w14:paraId="209C38DF">
      <w:pPr>
        <w:keepNext/>
        <w:keepLines/>
        <w:widowControl w:val="0"/>
        <w:adjustRightInd w:val="0"/>
        <w:spacing w:before="260" w:after="260" w:line="24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 投标文件组成要求及格式</w:t>
      </w:r>
    </w:p>
    <w:p w14:paraId="7D988EC3">
      <w:pPr>
        <w:widowControl w:val="0"/>
        <w:jc w:val="both"/>
        <w:rPr>
          <w:rFonts w:ascii="黑体" w:eastAsia="黑体"/>
          <w:bCs/>
          <w:kern w:val="2"/>
          <w:lang w:eastAsia="zh-CN"/>
        </w:rPr>
      </w:pPr>
      <w:r>
        <w:rPr>
          <w:rFonts w:hint="eastAsia" w:ascii="黑体" w:eastAsia="黑体"/>
          <w:bCs/>
          <w:kern w:val="2"/>
          <w:lang w:eastAsia="zh-CN"/>
        </w:rPr>
        <w:t>特别提醒：</w:t>
      </w:r>
    </w:p>
    <w:p w14:paraId="3F58AF31">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1.投标人在编辑投标文件时，在投标文件目录中属于本节点内容的需在对应节点中填写，填写到其他节点后果由供应商自行承担。</w:t>
      </w:r>
    </w:p>
    <w:p w14:paraId="4B5A6D57">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r>
        <w:rPr>
          <w:rFonts w:hint="eastAsia" w:ascii="宋体" w:hAnsi="宋体" w:eastAsia="宋体" w:cs="宋体"/>
          <w:b/>
          <w:color w:val="FF0000"/>
          <w:kern w:val="2"/>
          <w:lang w:eastAsia="zh-CN"/>
        </w:rPr>
        <w:t>2.投标文件均不对外公开。</w:t>
      </w:r>
    </w:p>
    <w:p w14:paraId="7713DBAF">
      <w:pPr>
        <w:widowControl w:val="0"/>
        <w:tabs>
          <w:tab w:val="left" w:pos="1470"/>
        </w:tabs>
        <w:snapToGrid w:val="0"/>
        <w:spacing w:line="320" w:lineRule="atLeast"/>
        <w:ind w:firstLine="482" w:firstLineChars="200"/>
        <w:jc w:val="both"/>
        <w:rPr>
          <w:rFonts w:ascii="宋体" w:hAnsi="宋体" w:eastAsia="宋体" w:cs="宋体"/>
          <w:b/>
          <w:color w:val="FF0000"/>
          <w:kern w:val="2"/>
          <w:lang w:eastAsia="zh-CN"/>
        </w:rPr>
      </w:pPr>
    </w:p>
    <w:p w14:paraId="042BDEDA">
      <w:pPr>
        <w:widowControl w:val="0"/>
        <w:jc w:val="both"/>
        <w:rPr>
          <w:rFonts w:ascii="宋体" w:hAnsi="宋体" w:eastAsia="宋体"/>
          <w:b/>
          <w:bCs/>
          <w:kern w:val="2"/>
          <w:lang w:eastAsia="zh-CN"/>
        </w:rPr>
      </w:pPr>
      <w:r>
        <w:rPr>
          <w:rFonts w:hint="eastAsia" w:ascii="宋体" w:hAnsi="宋体" w:eastAsia="宋体"/>
          <w:b/>
          <w:bCs/>
          <w:kern w:val="2"/>
          <w:lang w:eastAsia="zh-CN"/>
        </w:rPr>
        <w:t>投标文件组成：</w:t>
      </w:r>
    </w:p>
    <w:p w14:paraId="34966142">
      <w:pPr>
        <w:widowControl w:val="0"/>
        <w:ind w:firstLine="480" w:firstLineChars="200"/>
        <w:jc w:val="both"/>
        <w:outlineLvl w:val="0"/>
        <w:rPr>
          <w:rFonts w:ascii="宋体" w:hAnsi="宋体" w:eastAsia="宋体"/>
          <w:kern w:val="2"/>
          <w:lang w:eastAsia="zh-CN"/>
        </w:rPr>
      </w:pPr>
      <w:r>
        <w:rPr>
          <w:rFonts w:hint="eastAsia" w:ascii="宋体" w:hAnsi="宋体" w:eastAsia="宋体"/>
          <w:kern w:val="2"/>
          <w:lang w:eastAsia="zh-CN"/>
        </w:rPr>
        <w:t>投标文件主要包括以下内容：</w:t>
      </w:r>
    </w:p>
    <w:p w14:paraId="6AE1F9E2">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（1）投标函</w:t>
      </w:r>
    </w:p>
    <w:p w14:paraId="35A7132D">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（2）采购投标及履约承诺函</w:t>
      </w:r>
    </w:p>
    <w:p w14:paraId="6BA44431">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（3）投标人情况及资格证明文件</w:t>
      </w:r>
    </w:p>
    <w:p w14:paraId="0F3C6BEA">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（4）项目详细报价</w:t>
      </w:r>
    </w:p>
    <w:p w14:paraId="0EF16927">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（5）供应商基本情况表</w:t>
      </w:r>
      <w:r>
        <w:rPr>
          <w:rFonts w:hint="eastAsia" w:eastAsia="宋体"/>
          <w:color w:val="FF0000"/>
          <w:kern w:val="2"/>
          <w:sz w:val="21"/>
          <w:szCs w:val="21"/>
          <w:lang w:eastAsia="zh-CN"/>
        </w:rPr>
        <w:t>（须加盖投标单位公章）</w:t>
      </w:r>
    </w:p>
    <w:p w14:paraId="7E6B80EC">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（6）法定代表人（负责人）证明书</w:t>
      </w:r>
    </w:p>
    <w:p w14:paraId="1421CAD5">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（7）投标文件签署授权委托书</w:t>
      </w:r>
    </w:p>
    <w:p w14:paraId="4B53EF0B">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（8）实质性条款响应情况表</w:t>
      </w:r>
    </w:p>
    <w:p w14:paraId="2133AD2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（9）</w:t>
      </w:r>
      <w:r>
        <w:rPr>
          <w:rFonts w:hint="eastAsia" w:ascii="宋体" w:hAnsi="宋体" w:eastAsia="宋体"/>
          <w:sz w:val="21"/>
          <w:lang w:eastAsia="zh-CN"/>
        </w:rPr>
        <w:t>技术要求</w:t>
      </w:r>
      <w:r>
        <w:rPr>
          <w:rFonts w:hint="eastAsia" w:eastAsia="宋体"/>
          <w:kern w:val="2"/>
          <w:sz w:val="21"/>
          <w:szCs w:val="21"/>
          <w:lang w:eastAsia="zh-CN"/>
        </w:rPr>
        <w:t>偏离表</w:t>
      </w:r>
    </w:p>
    <w:p w14:paraId="2A39B3D7">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（10）商务</w:t>
      </w:r>
      <w:r>
        <w:rPr>
          <w:rFonts w:hint="eastAsia" w:ascii="宋体" w:hAnsi="宋体" w:eastAsia="宋体"/>
          <w:sz w:val="21"/>
          <w:lang w:eastAsia="zh-CN"/>
        </w:rPr>
        <w:t>要求</w:t>
      </w:r>
      <w:r>
        <w:rPr>
          <w:rFonts w:hint="eastAsia" w:eastAsia="宋体"/>
          <w:kern w:val="2"/>
          <w:sz w:val="21"/>
          <w:szCs w:val="21"/>
          <w:lang w:eastAsia="zh-CN"/>
        </w:rPr>
        <w:t>偏离表</w:t>
      </w:r>
    </w:p>
    <w:p w14:paraId="56461EFC">
      <w:pPr>
        <w:widowControl w:val="0"/>
        <w:ind w:firstLine="840" w:firstLineChars="400"/>
        <w:jc w:val="both"/>
        <w:rPr>
          <w:rFonts w:ascii="宋体" w:hAnsi="宋体" w:eastAsia="宋体"/>
          <w:kern w:val="2"/>
          <w:sz w:val="21"/>
          <w:lang w:eastAsia="zh-CN"/>
        </w:rPr>
      </w:pPr>
      <w:r>
        <w:rPr>
          <w:rFonts w:hint="eastAsia" w:eastAsia="宋体"/>
          <w:kern w:val="2"/>
          <w:sz w:val="21"/>
          <w:szCs w:val="21"/>
          <w:lang w:eastAsia="zh-CN"/>
        </w:rPr>
        <w:t>（11）</w:t>
      </w:r>
      <w:r>
        <w:rPr>
          <w:rFonts w:hint="eastAsia" w:ascii="宋体" w:hAnsi="宋体" w:eastAsia="宋体"/>
          <w:kern w:val="2"/>
          <w:sz w:val="21"/>
          <w:lang w:eastAsia="zh-CN"/>
        </w:rPr>
        <w:t>技术保障措施</w:t>
      </w:r>
      <w:r>
        <w:rPr>
          <w:rFonts w:hint="eastAsia" w:eastAsia="宋体"/>
          <w:kern w:val="2"/>
          <w:sz w:val="21"/>
          <w:szCs w:val="21"/>
          <w:lang w:eastAsia="zh-CN"/>
        </w:rPr>
        <w:t>（格式自定）</w:t>
      </w:r>
    </w:p>
    <w:p w14:paraId="650FDAC4">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（12）</w:t>
      </w:r>
      <w:r>
        <w:rPr>
          <w:rFonts w:hint="eastAsia" w:ascii="宋体" w:hAnsi="宋体" w:eastAsia="宋体"/>
          <w:kern w:val="2"/>
          <w:sz w:val="21"/>
          <w:lang w:eastAsia="zh-CN"/>
        </w:rPr>
        <w:t>质量保障措施及方案</w:t>
      </w:r>
      <w:r>
        <w:rPr>
          <w:rFonts w:hint="eastAsia" w:eastAsia="宋体"/>
          <w:kern w:val="2"/>
          <w:sz w:val="21"/>
          <w:szCs w:val="21"/>
          <w:lang w:eastAsia="zh-CN"/>
        </w:rPr>
        <w:t>（格式自定）</w:t>
      </w:r>
    </w:p>
    <w:p w14:paraId="48DF0D0A">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（13）</w:t>
      </w:r>
      <w:r>
        <w:rPr>
          <w:rFonts w:hint="eastAsia" w:ascii="宋体" w:hAnsi="宋体" w:eastAsia="宋体"/>
          <w:color w:val="000000"/>
          <w:kern w:val="2"/>
          <w:sz w:val="21"/>
          <w:lang w:eastAsia="zh-CN"/>
        </w:rPr>
        <w:t>产品投保情况</w:t>
      </w:r>
      <w:r>
        <w:rPr>
          <w:rFonts w:hint="eastAsia" w:eastAsia="宋体"/>
          <w:kern w:val="2"/>
          <w:sz w:val="21"/>
          <w:szCs w:val="21"/>
          <w:lang w:eastAsia="zh-CN"/>
        </w:rPr>
        <w:t>（格式自定）</w:t>
      </w:r>
    </w:p>
    <w:p w14:paraId="66891162">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（14）</w:t>
      </w:r>
      <w:r>
        <w:rPr>
          <w:rFonts w:hint="eastAsia" w:ascii="宋体" w:hAnsi="宋体" w:eastAsia="宋体"/>
          <w:kern w:val="2"/>
          <w:sz w:val="21"/>
          <w:lang w:eastAsia="zh-CN"/>
        </w:rPr>
        <w:t>服务网点</w:t>
      </w:r>
    </w:p>
    <w:p w14:paraId="4C0DCEB3">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（15）</w:t>
      </w:r>
      <w:r>
        <w:rPr>
          <w:rFonts w:hint="eastAsia" w:ascii="宋体" w:hAnsi="宋体" w:eastAsia="宋体"/>
          <w:kern w:val="2"/>
          <w:sz w:val="21"/>
          <w:lang w:eastAsia="zh-CN"/>
        </w:rPr>
        <w:t>供应商认证情况</w:t>
      </w:r>
      <w:r>
        <w:rPr>
          <w:rFonts w:hint="eastAsia" w:eastAsia="宋体"/>
          <w:kern w:val="2"/>
          <w:sz w:val="21"/>
          <w:szCs w:val="21"/>
          <w:lang w:eastAsia="zh-CN"/>
        </w:rPr>
        <w:t>（格式自定）</w:t>
      </w:r>
    </w:p>
    <w:p w14:paraId="2E6D08B3">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（16）</w:t>
      </w:r>
      <w:r>
        <w:rPr>
          <w:rFonts w:hint="eastAsia" w:ascii="宋体" w:hAnsi="宋体" w:eastAsia="宋体"/>
          <w:kern w:val="2"/>
          <w:sz w:val="21"/>
          <w:lang w:eastAsia="zh-CN"/>
        </w:rPr>
        <w:t>供应商同类业绩</w:t>
      </w:r>
    </w:p>
    <w:p w14:paraId="20C2B6F8">
      <w:pPr>
        <w:widowControl w:val="0"/>
        <w:ind w:firstLine="840" w:firstLineChars="400"/>
        <w:jc w:val="both"/>
        <w:rPr>
          <w:rFonts w:eastAsia="宋体"/>
          <w:kern w:val="2"/>
          <w:sz w:val="21"/>
          <w:szCs w:val="21"/>
          <w:lang w:eastAsia="zh-CN"/>
        </w:rPr>
      </w:pPr>
      <w:r>
        <w:rPr>
          <w:rFonts w:hint="eastAsia" w:eastAsia="宋体"/>
          <w:kern w:val="2"/>
          <w:sz w:val="21"/>
          <w:szCs w:val="21"/>
          <w:lang w:eastAsia="zh-CN"/>
        </w:rPr>
        <w:t>（17）投标人认为需要加以说明的其他内容</w:t>
      </w:r>
    </w:p>
    <w:p w14:paraId="1C4EBA0F">
      <w:pPr>
        <w:widowControl w:val="0"/>
        <w:ind w:firstLine="426" w:firstLineChars="202"/>
        <w:jc w:val="both"/>
        <w:rPr>
          <w:rFonts w:ascii="宋体" w:hAnsi="宋体" w:eastAsia="宋体"/>
          <w:b/>
          <w:kern w:val="2"/>
          <w:sz w:val="21"/>
          <w:szCs w:val="21"/>
          <w:lang w:eastAsia="zh-CN"/>
        </w:rPr>
      </w:pPr>
    </w:p>
    <w:p w14:paraId="5761A85C">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备注：1.本项目为网上电子投标项目，投标文件不需法人或授权委托人另行签字，无需加盖单位公章，招标文件专用条款另有规定的除外。</w:t>
      </w:r>
    </w:p>
    <w:p w14:paraId="0FF30A76">
      <w:pPr>
        <w:widowControl w:val="0"/>
        <w:ind w:firstLine="426" w:firstLineChars="202"/>
        <w:jc w:val="both"/>
        <w:rPr>
          <w:rFonts w:ascii="宋体" w:hAnsi="宋体" w:eastAsia="宋体"/>
          <w:b/>
          <w:kern w:val="2"/>
          <w:sz w:val="21"/>
          <w:szCs w:val="21"/>
          <w:lang w:eastAsia="zh-CN"/>
        </w:rPr>
      </w:pPr>
      <w:r>
        <w:rPr>
          <w:rFonts w:hint="eastAsia" w:ascii="宋体" w:hAnsi="宋体" w:eastAsia="宋体"/>
          <w:b/>
          <w:kern w:val="2"/>
          <w:sz w:val="21"/>
          <w:szCs w:val="21"/>
          <w:lang w:eastAsia="zh-CN"/>
        </w:rPr>
        <w:t>2.关于填写“开标一览表”的说明：“开标一览表”中除“投标报价”外，其他信息不作评审依据。</w:t>
      </w:r>
    </w:p>
    <w:p w14:paraId="1DCA6850">
      <w:pPr>
        <w:widowControl w:val="0"/>
        <w:jc w:val="left"/>
        <w:rPr>
          <w:rFonts w:ascii="宋体" w:hAnsi="宋体" w:eastAsia="宋体"/>
          <w:b/>
          <w:color w:val="FF0000"/>
          <w:kern w:val="2"/>
          <w:sz w:val="36"/>
          <w:szCs w:val="36"/>
          <w:lang w:eastAsia="zh-CN"/>
        </w:rPr>
      </w:pPr>
      <w:r>
        <w:rPr>
          <w:rFonts w:hint="eastAsia" w:ascii="宋体" w:hAnsi="宋体" w:eastAsia="宋体"/>
          <w:b/>
          <w:color w:val="FF0000"/>
          <w:kern w:val="2"/>
          <w:sz w:val="36"/>
          <w:szCs w:val="36"/>
          <w:lang w:eastAsia="zh-CN"/>
        </w:rPr>
        <w:br w:type="page"/>
      </w:r>
    </w:p>
    <w:p w14:paraId="0305C964">
      <w:pPr>
        <w:widowControl w:val="0"/>
        <w:jc w:val="both"/>
        <w:outlineLvl w:val="1"/>
        <w:rPr>
          <w:rFonts w:ascii="宋体" w:hAnsi="宋体" w:eastAsia="宋体"/>
          <w:b/>
          <w:color w:val="FF0000"/>
          <w:kern w:val="2"/>
          <w:sz w:val="28"/>
          <w:szCs w:val="28"/>
          <w:lang w:eastAsia="zh-CN"/>
        </w:rPr>
      </w:pPr>
      <w:r>
        <w:rPr>
          <w:rFonts w:hint="eastAsia" w:ascii="宋体" w:hAnsi="宋体" w:eastAsia="宋体"/>
          <w:b/>
          <w:color w:val="FF0000"/>
          <w:kern w:val="2"/>
          <w:sz w:val="28"/>
          <w:szCs w:val="28"/>
          <w:lang w:eastAsia="zh-CN"/>
        </w:rPr>
        <w:t>投标文件</w:t>
      </w:r>
    </w:p>
    <w:p w14:paraId="01EDB434">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一、投标函</w:t>
      </w:r>
    </w:p>
    <w:p w14:paraId="7DAA0B53">
      <w:pPr>
        <w:widowControl w:val="0"/>
        <w:spacing w:line="360" w:lineRule="auto"/>
        <w:jc w:val="both"/>
        <w:rPr>
          <w:rFonts w:ascii="宋体" w:hAnsi="宋体" w:eastAsia="宋体"/>
          <w:color w:val="000000"/>
          <w:kern w:val="2"/>
          <w:sz w:val="21"/>
          <w:szCs w:val="21"/>
          <w:lang w:eastAsia="zh-CN"/>
        </w:rPr>
      </w:pPr>
      <w:r>
        <w:rPr>
          <w:rFonts w:hint="eastAsia" w:ascii="宋体" w:hAnsi="宋体" w:eastAsia="宋体"/>
          <w:kern w:val="2"/>
          <w:sz w:val="21"/>
          <w:szCs w:val="21"/>
          <w:lang w:eastAsia="zh-CN"/>
        </w:rPr>
        <w:t>致：</w:t>
      </w:r>
      <w:r>
        <w:rPr>
          <w:rFonts w:hint="eastAsia" w:ascii="宋体" w:hAnsi="宋体" w:eastAsia="宋体"/>
          <w:color w:val="000000"/>
          <w:kern w:val="2"/>
          <w:sz w:val="21"/>
          <w:szCs w:val="21"/>
          <w:u w:val="single"/>
          <w:lang w:eastAsia="zh-CN"/>
        </w:rPr>
        <w:t>深圳公共资源交易中心（深圳交易集团有限公司政府采购业务分公司）</w:t>
      </w:r>
    </w:p>
    <w:p w14:paraId="1F77C9E2">
      <w:pPr>
        <w:widowControl w:val="0"/>
        <w:ind w:firstLine="420" w:firstLineChars="200"/>
        <w:jc w:val="both"/>
        <w:rPr>
          <w:rFonts w:ascii="宋体" w:hAnsi="宋体" w:eastAsia="宋体"/>
          <w:kern w:val="2"/>
          <w:sz w:val="21"/>
          <w:szCs w:val="21"/>
          <w:lang w:eastAsia="zh-CN"/>
        </w:rPr>
      </w:pPr>
      <w:bookmarkStart w:id="37" w:name="_Hlk73818812"/>
      <w:r>
        <w:rPr>
          <w:rFonts w:hint="eastAsia" w:eastAsia="宋体"/>
          <w:kern w:val="2"/>
          <w:sz w:val="21"/>
          <w:szCs w:val="21"/>
          <w:lang w:eastAsia="zh-CN"/>
        </w:rPr>
        <w:t>1、根据已收到贵单位的项目编号为</w:t>
      </w:r>
      <w:r>
        <w:rPr>
          <w:rFonts w:eastAsia="宋体"/>
          <w:kern w:val="2"/>
          <w:sz w:val="21"/>
          <w:szCs w:val="21"/>
          <w:u w:val="single"/>
          <w:lang w:eastAsia="zh-CN"/>
        </w:rPr>
        <w:t xml:space="preserve"> </w:t>
      </w:r>
      <w:r>
        <w:rPr>
          <w:rFonts w:hint="eastAsia" w:eastAsia="宋体"/>
          <w:b/>
          <w:bCs/>
          <w:color w:val="1D41D5"/>
          <w:kern w:val="2"/>
          <w:sz w:val="21"/>
          <w:szCs w:val="21"/>
          <w:u w:val="single"/>
          <w:lang w:eastAsia="zh-CN"/>
        </w:rPr>
        <w:t>SZZXCG-2025-00243</w:t>
      </w:r>
      <w:r>
        <w:rPr>
          <w:rFonts w:hint="eastAsia" w:eastAsia="宋体"/>
          <w:kern w:val="2"/>
          <w:sz w:val="21"/>
          <w:szCs w:val="21"/>
          <w:lang w:eastAsia="zh-CN"/>
        </w:rPr>
        <w:t>的</w:t>
      </w:r>
      <w:r>
        <w:rPr>
          <w:rFonts w:hint="eastAsia" w:eastAsia="宋体"/>
          <w:kern w:val="2"/>
          <w:sz w:val="21"/>
          <w:szCs w:val="21"/>
          <w:u w:val="single"/>
          <w:lang w:eastAsia="zh-CN"/>
        </w:rPr>
        <w:t xml:space="preserve"> </w:t>
      </w:r>
      <w:r>
        <w:rPr>
          <w:rFonts w:hint="eastAsia" w:eastAsia="宋体"/>
          <w:b/>
          <w:bCs/>
          <w:color w:val="0000FF"/>
          <w:kern w:val="2"/>
          <w:sz w:val="21"/>
          <w:szCs w:val="21"/>
          <w:u w:val="single"/>
          <w:lang w:eastAsia="zh-CN"/>
        </w:rPr>
        <w:t>深圳河套学院体育设备采购项目</w:t>
      </w:r>
      <w:r>
        <w:rPr>
          <w:rFonts w:hint="eastAsia" w:eastAsia="宋体"/>
          <w:kern w:val="2"/>
          <w:sz w:val="21"/>
          <w:szCs w:val="21"/>
          <w:u w:val="single"/>
          <w:lang w:eastAsia="zh-CN" w:bidi="ar"/>
        </w:rPr>
        <w:t>（项目名称）</w:t>
      </w:r>
      <w:r>
        <w:rPr>
          <w:rFonts w:hint="eastAsia" w:eastAsia="宋体"/>
          <w:kern w:val="2"/>
          <w:sz w:val="21"/>
          <w:szCs w:val="21"/>
          <w:lang w:eastAsia="zh-CN"/>
        </w:rPr>
        <w:t>的招标文件，遵照《深圳经济特区政府采购条例》和《深圳网上政府采购管理暂行办法》等有关规定，我单位经研究上述招标文件的专用条款及通用条款后，</w:t>
      </w:r>
      <w:bookmarkStart w:id="38" w:name="_Hlk72263588"/>
      <w:r>
        <w:rPr>
          <w:rFonts w:hint="eastAsia" w:eastAsia="宋体"/>
          <w:kern w:val="2"/>
          <w:sz w:val="21"/>
          <w:szCs w:val="21"/>
          <w:lang w:eastAsia="zh-CN"/>
        </w:rPr>
        <w:t>愿意按照招标文件要求承包上述项目并修补其任何缺陷。</w:t>
      </w:r>
      <w:bookmarkEnd w:id="38"/>
    </w:p>
    <w:p w14:paraId="7672E380">
      <w:pPr>
        <w:widowControl w:val="0"/>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、投标价格见</w:t>
      </w:r>
      <w:r>
        <w:rPr>
          <w:rFonts w:hint="eastAsia" w:eastAsia="宋体"/>
          <w:kern w:val="2"/>
          <w:sz w:val="21"/>
          <w:szCs w:val="21"/>
          <w:lang w:eastAsia="zh-CN"/>
        </w:rPr>
        <w:t>投标书编制软件中《开标一览表》中填写的投标报价。</w:t>
      </w:r>
    </w:p>
    <w:p w14:paraId="6AFFE9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3、如果我单位中标，我单位将按照招标文件的要求提交履约担保。</w:t>
      </w:r>
    </w:p>
    <w:p w14:paraId="19DDF1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4、我单位同意所递交的投标文件在“对通用条款的补充内容”中明确的投标有效期内有效，在此期间内我单位的投标有可能中标，我方将受此约束。</w:t>
      </w:r>
    </w:p>
    <w:p w14:paraId="71DB59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5、除非另外达成协议并生效，贵单位的中标通知书和本投标文件将构成合同的重要内容。</w:t>
      </w:r>
    </w:p>
    <w:p w14:paraId="2E6249C7">
      <w:pPr>
        <w:widowControl w:val="0"/>
        <w:ind w:left="585" w:leftChars="200" w:hanging="105" w:hangingChars="50"/>
        <w:jc w:val="both"/>
        <w:rPr>
          <w:rFonts w:ascii="宋体" w:hAnsi="宋体" w:eastAsia="宋体"/>
          <w:kern w:val="2"/>
          <w:sz w:val="21"/>
          <w:szCs w:val="21"/>
          <w:lang w:eastAsia="zh-CN"/>
        </w:rPr>
      </w:pPr>
      <w:r>
        <w:rPr>
          <w:rFonts w:hint="eastAsia" w:ascii="宋体" w:hAnsi="宋体" w:eastAsia="宋体"/>
          <w:kern w:val="2"/>
          <w:sz w:val="21"/>
          <w:szCs w:val="21"/>
          <w:lang w:eastAsia="zh-CN"/>
        </w:rPr>
        <w:t>6、我单位理解贵单位将不受必须接受所收到的最低报价或其它任何投标文件的约束。</w:t>
      </w:r>
      <w:bookmarkEnd w:id="37"/>
    </w:p>
    <w:p w14:paraId="6F030C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7、如我单位按项目要求提供样品，且未在规定时间内取回样品的，视同放弃取回，同意深圳公共资源交易中心（深圳交易集团有限公司政府采购业务分公司）对样品进行清理。</w:t>
      </w:r>
    </w:p>
    <w:p w14:paraId="4A95C142">
      <w:pPr>
        <w:widowControl w:val="0"/>
        <w:spacing w:line="360" w:lineRule="auto"/>
        <w:jc w:val="both"/>
        <w:rPr>
          <w:rFonts w:eastAsia="宋体"/>
          <w:b/>
          <w:bCs/>
          <w:kern w:val="2"/>
          <w:lang w:eastAsia="zh-CN"/>
        </w:rPr>
      </w:pPr>
    </w:p>
    <w:p w14:paraId="37A4A0EC">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；单位地址：</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0F5B22F4">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5CD131A2">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电话：</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hint="eastAsia" w:eastAsia="宋体"/>
          <w:kern w:val="2"/>
          <w:sz w:val="21"/>
          <w:szCs w:val="21"/>
          <w:u w:val="single"/>
          <w:lang w:eastAsia="zh-CN" w:bidi="ar"/>
        </w:rPr>
        <w:t xml:space="preserve">      </w:t>
      </w:r>
      <w:r>
        <w:rPr>
          <w:rFonts w:eastAsia="宋体"/>
          <w:kern w:val="2"/>
          <w:sz w:val="21"/>
          <w:szCs w:val="21"/>
          <w:u w:val="single"/>
          <w:lang w:eastAsia="zh-CN" w:bidi="ar"/>
        </w:rPr>
        <w:t xml:space="preserve">   </w:t>
      </w:r>
      <w:r>
        <w:rPr>
          <w:rFonts w:eastAsia="宋体"/>
          <w:kern w:val="2"/>
          <w:sz w:val="21"/>
          <w:szCs w:val="21"/>
          <w:lang w:eastAsia="zh-CN" w:bidi="ar"/>
        </w:rPr>
        <w:t xml:space="preserve"> </w:t>
      </w:r>
    </w:p>
    <w:p w14:paraId="34CB14F3">
      <w:pPr>
        <w:widowControl/>
        <w:ind w:firstLine="630" w:firstLineChars="300"/>
        <w:jc w:val="left"/>
        <w:rPr>
          <w:rFonts w:eastAsia="宋体"/>
          <w:kern w:val="2"/>
          <w:sz w:val="21"/>
          <w:lang w:eastAsia="zh-CN"/>
        </w:rPr>
      </w:pPr>
      <w:r>
        <w:rPr>
          <w:rFonts w:hint="eastAsia" w:ascii="宋体" w:hAnsi="宋体" w:eastAsia="宋体"/>
          <w:kern w:val="2"/>
          <w:sz w:val="21"/>
          <w:szCs w:val="21"/>
          <w:lang w:eastAsia="zh-CN" w:bidi="ar"/>
        </w:rPr>
        <w:t>日期：</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年</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月</w:t>
      </w:r>
      <w:r>
        <w:rPr>
          <w:rFonts w:hint="eastAsia" w:ascii="宋体" w:hAnsi="宋体" w:eastAsia="宋体"/>
          <w:kern w:val="2"/>
          <w:sz w:val="21"/>
          <w:szCs w:val="21"/>
          <w:u w:val="single"/>
          <w:lang w:eastAsia="zh-CN" w:bidi="ar"/>
        </w:rPr>
        <w:t xml:space="preserve">    </w:t>
      </w:r>
      <w:r>
        <w:rPr>
          <w:rFonts w:hint="eastAsia" w:ascii="宋体" w:hAnsi="宋体" w:eastAsia="宋体"/>
          <w:kern w:val="2"/>
          <w:sz w:val="21"/>
          <w:szCs w:val="21"/>
          <w:lang w:eastAsia="zh-CN" w:bidi="ar"/>
        </w:rPr>
        <w:t>日</w:t>
      </w:r>
    </w:p>
    <w:p w14:paraId="0C3C50B2">
      <w:pPr>
        <w:widowControl w:val="0"/>
        <w:jc w:val="both"/>
        <w:rPr>
          <w:rFonts w:ascii="黑体" w:hAnsi="宋体" w:eastAsia="黑体"/>
          <w:kern w:val="2"/>
          <w:sz w:val="21"/>
          <w:lang w:eastAsia="zh-CN"/>
        </w:rPr>
      </w:pPr>
    </w:p>
    <w:p w14:paraId="38205FDF">
      <w:pPr>
        <w:widowControl w:val="0"/>
        <w:jc w:val="both"/>
        <w:rPr>
          <w:rFonts w:ascii="黑体" w:hAnsi="宋体" w:eastAsia="黑体"/>
          <w:kern w:val="2"/>
          <w:sz w:val="21"/>
          <w:lang w:eastAsia="zh-CN"/>
        </w:rPr>
      </w:pPr>
    </w:p>
    <w:p w14:paraId="65A3B921">
      <w:pPr>
        <w:widowControl/>
        <w:jc w:val="left"/>
        <w:rPr>
          <w:rFonts w:ascii="黑体" w:hAnsi="宋体" w:eastAsia="黑体"/>
          <w:bCs/>
          <w:szCs w:val="32"/>
          <w:lang w:eastAsia="zh-CN"/>
        </w:rPr>
      </w:pPr>
      <w:r>
        <w:rPr>
          <w:rFonts w:ascii="黑体" w:eastAsia="黑体"/>
          <w:b/>
          <w:lang w:eastAsia="zh-CN"/>
        </w:rPr>
        <w:br w:type="page"/>
      </w:r>
    </w:p>
    <w:p w14:paraId="69947560">
      <w:pPr>
        <w:keepNext/>
        <w:keepLines/>
        <w:widowControl w:val="0"/>
        <w:spacing w:before="260" w:after="260" w:line="240" w:lineRule="auto"/>
        <w:jc w:val="center"/>
        <w:outlineLvl w:val="2"/>
        <w:rPr>
          <w:rFonts w:ascii="黑体" w:hAnsi="宋体" w:eastAsia="黑体"/>
          <w:bCs/>
          <w:szCs w:val="32"/>
          <w:lang w:eastAsia="zh-CN"/>
        </w:rPr>
      </w:pPr>
      <w:r>
        <w:rPr>
          <w:rFonts w:hint="eastAsia" w:ascii="黑体" w:hAnsi="宋体" w:eastAsia="黑体"/>
          <w:bCs/>
          <w:szCs w:val="32"/>
          <w:lang w:eastAsia="zh-CN"/>
        </w:rPr>
        <w:t>二、采购投标及履约承诺函</w:t>
      </w:r>
    </w:p>
    <w:p w14:paraId="714C9138">
      <w:pPr>
        <w:widowControl w:val="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致：深圳公共资源交易中心（深圳交易集团有限公司政府采购业务分公司）</w:t>
      </w:r>
    </w:p>
    <w:p w14:paraId="06D510BE">
      <w:pPr>
        <w:widowControl w:val="0"/>
        <w:ind w:right="-815"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我单位承诺：</w:t>
      </w:r>
    </w:p>
    <w:p w14:paraId="46C5121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1.我单位参与本项目</w:t>
      </w:r>
      <w:r>
        <w:rPr>
          <w:rFonts w:hint="eastAsia" w:ascii="宋体" w:hAnsi="宋体" w:eastAsia="宋体" w:cs="宋体"/>
          <w:kern w:val="2"/>
          <w:sz w:val="21"/>
          <w:lang w:eastAsia="zh-CN" w:bidi="ar"/>
        </w:rPr>
        <w:t>所投标（响应）的货物、工程或服务，不存在侵犯知识产权的情况。</w:t>
      </w:r>
    </w:p>
    <w:p w14:paraId="6F570350">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2.我单位</w:t>
      </w:r>
      <w:r>
        <w:rPr>
          <w:rFonts w:hint="eastAsia" w:ascii="宋体" w:hAnsi="宋体" w:eastAsia="宋体" w:cs="宋体"/>
          <w:sz w:val="21"/>
          <w:szCs w:val="21"/>
          <w:lang w:eastAsia="zh-CN"/>
        </w:rPr>
        <w:t>参与本项目采购活动时</w:t>
      </w:r>
      <w:r>
        <w:rPr>
          <w:rFonts w:hint="eastAsia" w:eastAsia="宋体" w:cs="宋体"/>
          <w:kern w:val="2"/>
          <w:sz w:val="21"/>
          <w:lang w:eastAsia="zh-CN" w:bidi="ar"/>
        </w:rPr>
        <w:t>不存在被有关部门禁止参与政府采购活动且在有效期内的情况。</w:t>
      </w:r>
      <w:r>
        <w:rPr>
          <w:rFonts w:hint="eastAsia" w:eastAsia="宋体"/>
          <w:kern w:val="2"/>
          <w:sz w:val="21"/>
          <w:lang w:eastAsia="zh-CN"/>
        </w:rPr>
        <w:t>符合招标文件关于联合体及进口产品的相关资格要求。</w:t>
      </w:r>
    </w:p>
    <w:p w14:paraId="2001BEF7">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3.我单位具备《中华人民共和国政府采购法》第二十二条第一款规定的六项条件。</w:t>
      </w:r>
    </w:p>
    <w:p w14:paraId="67B00880">
      <w:pPr>
        <w:widowControl w:val="0"/>
        <w:ind w:firstLine="420" w:firstLineChars="200"/>
        <w:jc w:val="both"/>
        <w:rPr>
          <w:rFonts w:eastAsia="宋体"/>
          <w:kern w:val="2"/>
          <w:sz w:val="21"/>
          <w:lang w:eastAsia="zh-CN"/>
        </w:rPr>
      </w:pPr>
      <w:r>
        <w:rPr>
          <w:rFonts w:hint="eastAsia" w:ascii="宋体" w:hAnsi="宋体" w:eastAsia="宋体" w:cs="宋体"/>
          <w:kern w:val="2"/>
          <w:sz w:val="21"/>
          <w:szCs w:val="21"/>
          <w:lang w:eastAsia="zh-CN" w:bidi="ar"/>
        </w:rPr>
        <w:t>4.我单位</w:t>
      </w:r>
      <w:r>
        <w:rPr>
          <w:rFonts w:hint="eastAsia" w:eastAsia="宋体" w:cs="宋体"/>
          <w:kern w:val="2"/>
          <w:sz w:val="21"/>
          <w:lang w:eastAsia="zh-CN" w:bidi="ar"/>
        </w:rPr>
        <w:t>未被列入失信被执行人、重大税收违法案件当事人名单、政府采购严重违法失信行为记录名单。</w:t>
      </w:r>
    </w:p>
    <w:p w14:paraId="7184CB6F">
      <w:pPr>
        <w:widowControl w:val="0"/>
        <w:ind w:firstLine="420" w:firstLineChars="200"/>
        <w:jc w:val="both"/>
        <w:rPr>
          <w:rFonts w:eastAsia="宋体"/>
          <w:kern w:val="2"/>
          <w:sz w:val="21"/>
          <w:lang w:eastAsia="zh-CN"/>
        </w:rPr>
      </w:pPr>
      <w:r>
        <w:rPr>
          <w:rFonts w:eastAsia="宋体"/>
          <w:color w:val="FF0000"/>
          <w:kern w:val="2"/>
          <w:sz w:val="21"/>
          <w:lang w:eastAsia="zh-CN" w:bidi="ar"/>
        </w:rPr>
        <w:t>5.</w:t>
      </w:r>
      <w:r>
        <w:rPr>
          <w:rFonts w:hint="eastAsia" w:eastAsia="宋体" w:cs="宋体"/>
          <w:color w:val="FF0000"/>
          <w:kern w:val="2"/>
          <w:sz w:val="21"/>
          <w:lang w:eastAsia="zh-CN" w:bidi="ar"/>
        </w:rPr>
        <w:t>我单位不存在《深圳市财政局政府采购供应商信用信息管理办法》（深财规〔</w:t>
      </w:r>
      <w:r>
        <w:rPr>
          <w:rFonts w:eastAsia="宋体"/>
          <w:color w:val="FF0000"/>
          <w:kern w:val="2"/>
          <w:sz w:val="21"/>
          <w:lang w:eastAsia="zh-CN" w:bidi="ar"/>
        </w:rPr>
        <w:t>2023</w:t>
      </w:r>
      <w:r>
        <w:rPr>
          <w:rFonts w:hint="eastAsia" w:eastAsia="宋体" w:cs="宋体"/>
          <w:color w:val="FF0000"/>
          <w:kern w:val="2"/>
          <w:sz w:val="21"/>
          <w:lang w:eastAsia="zh-CN" w:bidi="ar"/>
        </w:rPr>
        <w:t>〕</w:t>
      </w:r>
      <w:r>
        <w:rPr>
          <w:rFonts w:eastAsia="宋体"/>
          <w:color w:val="FF0000"/>
          <w:kern w:val="2"/>
          <w:sz w:val="21"/>
          <w:lang w:eastAsia="zh-CN" w:bidi="ar"/>
        </w:rPr>
        <w:t>3</w:t>
      </w:r>
      <w:r>
        <w:rPr>
          <w:rFonts w:hint="eastAsia" w:eastAsia="宋体" w:cs="宋体"/>
          <w:color w:val="FF0000"/>
          <w:kern w:val="2"/>
          <w:sz w:val="21"/>
          <w:lang w:eastAsia="zh-CN" w:bidi="ar"/>
        </w:rPr>
        <w:t>号）列明的严重违法失信行为。</w:t>
      </w:r>
    </w:p>
    <w:p w14:paraId="20DE87F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E9B11A4">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C1C9025">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0C55983">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CF0BEC8">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9.我单位承诺中标后项目不转包，未经采购人同意不进行分包。</w:t>
      </w:r>
    </w:p>
    <w:p w14:paraId="6F0A6348">
      <w:pPr>
        <w:widowControl w:val="0"/>
        <w:ind w:firstLine="420" w:firstLineChars="200"/>
        <w:jc w:val="both"/>
        <w:rPr>
          <w:rFonts w:ascii="宋体" w:hAnsi="宋体" w:eastAsia="宋体" w:cs="宋体"/>
          <w:kern w:val="2"/>
          <w:sz w:val="21"/>
          <w:lang w:eastAsia="zh-CN"/>
        </w:rPr>
      </w:pPr>
      <w:r>
        <w:rPr>
          <w:rFonts w:hint="eastAsia" w:ascii="宋体" w:hAnsi="宋体" w:eastAsia="宋体" w:cs="宋体"/>
          <w:kern w:val="2"/>
          <w:sz w:val="21"/>
          <w:szCs w:val="21"/>
          <w:lang w:eastAsia="zh-CN" w:bidi="ar"/>
        </w:rPr>
        <w:t>10.</w:t>
      </w:r>
      <w:r>
        <w:rPr>
          <w:rFonts w:hint="eastAsia" w:ascii="宋体" w:hAnsi="宋体" w:eastAsia="宋体" w:cs="宋体"/>
          <w:kern w:val="2"/>
          <w:sz w:val="21"/>
          <w:lang w:eastAsia="zh-CN"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E7543AA">
      <w:pPr>
        <w:widowControl w:val="0"/>
        <w:ind w:firstLine="420" w:firstLineChars="200"/>
        <w:jc w:val="both"/>
        <w:rPr>
          <w:rFonts w:ascii="宋体" w:hAnsi="宋体" w:eastAsia="宋体" w:cs="宋体"/>
          <w:b/>
          <w:sz w:val="21"/>
          <w:szCs w:val="21"/>
          <w:lang w:eastAsia="zh-CN"/>
        </w:rPr>
      </w:pPr>
      <w:r>
        <w:rPr>
          <w:rFonts w:hint="eastAsia" w:ascii="宋体" w:hAnsi="宋体" w:eastAsia="宋体" w:cs="宋体"/>
          <w:kern w:val="2"/>
          <w:sz w:val="21"/>
          <w:lang w:eastAsia="zh-CN"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eastAsia="宋体" w:cs="宋体"/>
          <w:kern w:val="2"/>
          <w:sz w:val="21"/>
          <w:lang w:eastAsia="zh-CN" w:bidi="ar"/>
        </w:rPr>
        <w:t>《财政部</w:t>
      </w:r>
      <w:r>
        <w:rPr>
          <w:rFonts w:eastAsia="宋体"/>
          <w:kern w:val="2"/>
          <w:sz w:val="21"/>
          <w:lang w:eastAsia="zh-CN" w:bidi="ar"/>
        </w:rPr>
        <w:t xml:space="preserve"> </w:t>
      </w:r>
      <w:r>
        <w:rPr>
          <w:rFonts w:hint="eastAsia" w:eastAsia="宋体" w:cs="宋体"/>
          <w:kern w:val="2"/>
          <w:sz w:val="21"/>
          <w:lang w:eastAsia="zh-CN" w:bidi="ar"/>
        </w:rPr>
        <w:t>生态环境部</w:t>
      </w:r>
      <w:r>
        <w:rPr>
          <w:rFonts w:eastAsia="宋体"/>
          <w:kern w:val="2"/>
          <w:sz w:val="21"/>
          <w:lang w:eastAsia="zh-CN" w:bidi="ar"/>
        </w:rPr>
        <w:t xml:space="preserve"> </w:t>
      </w:r>
      <w:r>
        <w:rPr>
          <w:rFonts w:hint="eastAsia" w:eastAsia="宋体" w:cs="宋体"/>
          <w:kern w:val="2"/>
          <w:sz w:val="21"/>
          <w:lang w:eastAsia="zh-CN" w:bidi="ar"/>
        </w:rPr>
        <w:t>工业和信息化部关于印发</w:t>
      </w:r>
      <w:r>
        <w:rPr>
          <w:rFonts w:eastAsia="宋体"/>
          <w:kern w:val="2"/>
          <w:sz w:val="21"/>
          <w:lang w:eastAsia="zh-CN" w:bidi="ar"/>
        </w:rPr>
        <w:t>&lt;</w:t>
      </w:r>
      <w:r>
        <w:rPr>
          <w:rFonts w:hint="eastAsia" w:eastAsia="宋体" w:cs="宋体"/>
          <w:kern w:val="2"/>
          <w:sz w:val="21"/>
          <w:lang w:eastAsia="zh-CN" w:bidi="ar"/>
        </w:rPr>
        <w:t>绿色数据中心政府采购需求标准（试行）</w:t>
      </w:r>
      <w:r>
        <w:rPr>
          <w:rFonts w:eastAsia="宋体"/>
          <w:kern w:val="2"/>
          <w:sz w:val="21"/>
          <w:lang w:eastAsia="zh-CN" w:bidi="ar"/>
        </w:rPr>
        <w:t>&gt;</w:t>
      </w:r>
      <w:r>
        <w:rPr>
          <w:rFonts w:hint="eastAsia" w:eastAsia="宋体" w:cs="宋体"/>
          <w:kern w:val="2"/>
          <w:sz w:val="21"/>
          <w:lang w:eastAsia="zh-CN" w:bidi="ar"/>
        </w:rPr>
        <w:t>的通知》（财库〔</w:t>
      </w:r>
      <w:r>
        <w:rPr>
          <w:rFonts w:eastAsia="宋体"/>
          <w:kern w:val="2"/>
          <w:sz w:val="21"/>
          <w:lang w:eastAsia="zh-CN" w:bidi="ar"/>
        </w:rPr>
        <w:t>2023</w:t>
      </w:r>
      <w:r>
        <w:rPr>
          <w:rFonts w:hint="eastAsia" w:eastAsia="宋体" w:cs="宋体"/>
          <w:kern w:val="2"/>
          <w:sz w:val="21"/>
          <w:lang w:eastAsia="zh-CN" w:bidi="ar"/>
        </w:rPr>
        <w:t>〕</w:t>
      </w:r>
      <w:r>
        <w:rPr>
          <w:rFonts w:eastAsia="宋体"/>
          <w:kern w:val="2"/>
          <w:sz w:val="21"/>
          <w:lang w:eastAsia="zh-CN" w:bidi="ar"/>
        </w:rPr>
        <w:t>7</w:t>
      </w:r>
      <w:r>
        <w:rPr>
          <w:rFonts w:hint="eastAsia" w:eastAsia="宋体" w:cs="宋体"/>
          <w:kern w:val="2"/>
          <w:sz w:val="21"/>
          <w:lang w:eastAsia="zh-CN" w:bidi="ar"/>
        </w:rPr>
        <w:t>号）要求。若所投产品涉及国家强制性标准的，所投产品应符合国家强制性标准相关要求。</w:t>
      </w:r>
    </w:p>
    <w:p w14:paraId="0F2F4241">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sz w:val="21"/>
          <w:szCs w:val="21"/>
          <w:lang w:eastAsia="zh-CN" w:bidi="ar"/>
        </w:rPr>
        <w:t>12.</w:t>
      </w:r>
      <w:r>
        <w:rPr>
          <w:rFonts w:hint="eastAsia" w:ascii="宋体" w:hAnsi="宋体" w:eastAsia="宋体" w:cs="宋体"/>
          <w:bCs/>
          <w:kern w:val="2"/>
          <w:sz w:val="21"/>
          <w:lang w:eastAsia="zh-CN" w:bidi="ar"/>
        </w:rPr>
        <w:t>我单位已知悉并同意中标（成交）结果信息公示（公开）的内容。</w:t>
      </w:r>
    </w:p>
    <w:p w14:paraId="5709AE4C">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0C7C2BFE">
      <w:pPr>
        <w:widowControl w:val="0"/>
        <w:ind w:firstLine="422" w:firstLineChars="200"/>
        <w:jc w:val="both"/>
        <w:rPr>
          <w:rFonts w:ascii="宋体" w:hAnsi="宋体" w:eastAsia="宋体" w:cs="宋体"/>
          <w:b/>
          <w:kern w:val="2"/>
          <w:sz w:val="21"/>
          <w:lang w:eastAsia="zh-CN"/>
        </w:rPr>
      </w:pPr>
      <w:r>
        <w:rPr>
          <w:rFonts w:hint="eastAsia" w:ascii="宋体" w:hAnsi="宋体" w:eastAsia="宋体" w:cs="宋体"/>
          <w:b/>
          <w:kern w:val="2"/>
          <w:sz w:val="21"/>
          <w:lang w:eastAsia="zh-CN" w:bidi="ar"/>
        </w:rPr>
        <w:t>14.我单位清楚，如存在违反投标承诺行为情节严重的，将根据《深圳市财政局关于印发&lt;深圳市财政局政府采购供应商信用信息管理办法&gt;的通知》，依法被列入失信信息。</w:t>
      </w:r>
    </w:p>
    <w:p w14:paraId="53047760">
      <w:pPr>
        <w:widowControl w:val="0"/>
        <w:ind w:firstLine="420" w:firstLineChars="200"/>
        <w:jc w:val="both"/>
        <w:rPr>
          <w:rFonts w:ascii="宋体" w:hAnsi="宋体" w:eastAsia="宋体" w:cs="宋体"/>
          <w:bCs/>
          <w:kern w:val="2"/>
          <w:sz w:val="21"/>
          <w:lang w:eastAsia="zh-CN"/>
        </w:rPr>
      </w:pPr>
      <w:r>
        <w:rPr>
          <w:rFonts w:hint="eastAsia" w:ascii="宋体" w:hAnsi="宋体" w:eastAsia="宋体" w:cs="宋体"/>
          <w:bCs/>
          <w:kern w:val="2"/>
          <w:sz w:val="21"/>
          <w:lang w:eastAsia="zh-CN"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97827F7">
      <w:pPr>
        <w:widowControl w:val="0"/>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以上承诺，如有违反，愿依照国家相关法律法规处理，并承担由此给采购人带来的损失。</w:t>
      </w:r>
    </w:p>
    <w:p w14:paraId="74F59831">
      <w:pPr>
        <w:widowControl w:val="0"/>
        <w:spacing w:before="78" w:beforeLines="25" w:after="78" w:afterLines="25"/>
        <w:ind w:firstLine="5460" w:firstLineChars="2600"/>
        <w:jc w:val="both"/>
        <w:rPr>
          <w:rFonts w:eastAsia="宋体"/>
          <w:color w:val="FF0000"/>
          <w:kern w:val="2"/>
          <w:sz w:val="21"/>
          <w:szCs w:val="21"/>
          <w:u w:val="single"/>
          <w:lang w:eastAsia="zh-CN" w:bidi="ar"/>
        </w:rPr>
      </w:pPr>
      <w:r>
        <w:rPr>
          <w:rFonts w:hint="eastAsia" w:eastAsia="宋体" w:cs="宋体"/>
          <w:color w:val="FF0000"/>
          <w:kern w:val="2"/>
          <w:sz w:val="21"/>
          <w:szCs w:val="21"/>
          <w:lang w:eastAsia="zh-CN" w:bidi="ar"/>
        </w:rPr>
        <w:t>投标人：</w:t>
      </w:r>
      <w:r>
        <w:rPr>
          <w:rFonts w:eastAsia="宋体"/>
          <w:color w:val="FF0000"/>
          <w:kern w:val="2"/>
          <w:sz w:val="21"/>
          <w:szCs w:val="21"/>
          <w:u w:val="single"/>
          <w:lang w:eastAsia="zh-CN" w:bidi="ar"/>
        </w:rPr>
        <w:t xml:space="preserve">              </w:t>
      </w:r>
    </w:p>
    <w:p w14:paraId="64ABBB3D">
      <w:pPr>
        <w:widowControl w:val="0"/>
        <w:spacing w:before="78" w:beforeLines="25" w:after="78" w:afterLines="25"/>
        <w:ind w:firstLine="5460" w:firstLineChars="2600"/>
        <w:jc w:val="both"/>
        <w:rPr>
          <w:rFonts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bidi="ar"/>
        </w:rPr>
        <w:t>日期：</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年</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月</w:t>
      </w:r>
      <w:r>
        <w:rPr>
          <w:rFonts w:hint="eastAsia" w:ascii="宋体" w:hAnsi="宋体" w:eastAsia="宋体" w:cs="宋体"/>
          <w:color w:val="FF0000"/>
          <w:kern w:val="2"/>
          <w:sz w:val="21"/>
          <w:szCs w:val="21"/>
          <w:u w:val="single"/>
          <w:lang w:eastAsia="zh-CN" w:bidi="ar"/>
        </w:rPr>
        <w:t xml:space="preserve">   </w:t>
      </w:r>
      <w:r>
        <w:rPr>
          <w:rFonts w:hint="eastAsia" w:ascii="宋体" w:hAnsi="宋体" w:eastAsia="宋体" w:cs="宋体"/>
          <w:color w:val="FF0000"/>
          <w:kern w:val="2"/>
          <w:sz w:val="21"/>
          <w:szCs w:val="21"/>
          <w:lang w:eastAsia="zh-CN" w:bidi="ar"/>
        </w:rPr>
        <w:t>日</w:t>
      </w:r>
    </w:p>
    <w:p w14:paraId="1F109FEF">
      <w:pPr>
        <w:widowControl w:val="0"/>
        <w:jc w:val="both"/>
        <w:rPr>
          <w:rFonts w:eastAsia="宋体"/>
          <w:kern w:val="2"/>
          <w:sz w:val="21"/>
          <w:lang w:eastAsia="zh-CN"/>
        </w:rPr>
      </w:pPr>
    </w:p>
    <w:p w14:paraId="1600EF21">
      <w:pPr>
        <w:widowControl w:val="0"/>
        <w:jc w:val="both"/>
        <w:rPr>
          <w:rFonts w:ascii="黑体" w:eastAsia="黑体"/>
          <w:lang w:eastAsia="zh-CN"/>
        </w:rPr>
      </w:pPr>
      <w:r>
        <w:rPr>
          <w:rFonts w:hint="eastAsia" w:ascii="黑体" w:eastAsia="黑体"/>
          <w:lang w:eastAsia="zh-CN"/>
        </w:rPr>
        <w:br w:type="page"/>
      </w:r>
    </w:p>
    <w:p w14:paraId="64BC1512">
      <w:pPr>
        <w:keepNext/>
        <w:keepLines/>
        <w:widowControl w:val="0"/>
        <w:spacing w:before="120" w:after="120" w:line="240" w:lineRule="auto"/>
        <w:jc w:val="center"/>
        <w:outlineLvl w:val="2"/>
        <w:rPr>
          <w:rFonts w:ascii="黑体" w:hAnsi="宋体" w:eastAsia="黑体"/>
          <w:bCs/>
          <w:szCs w:val="32"/>
          <w:lang w:eastAsia="zh-CN"/>
        </w:rPr>
      </w:pPr>
      <w:r>
        <w:rPr>
          <w:rFonts w:hint="eastAsia" w:ascii="黑体" w:hAnsi="宋体" w:eastAsia="黑体"/>
          <w:bCs/>
          <w:szCs w:val="32"/>
          <w:lang w:eastAsia="zh-CN"/>
        </w:rPr>
        <w:t>三、投标人情况及资格证明文件</w:t>
      </w:r>
    </w:p>
    <w:p w14:paraId="0C2D1BA9">
      <w:pPr>
        <w:widowControl w:val="0"/>
        <w:jc w:val="both"/>
        <w:outlineLvl w:val="3"/>
        <w:rPr>
          <w:rFonts w:ascii="黑体" w:hAnsi="宋体" w:eastAsia="黑体"/>
          <w:bCs/>
          <w:szCs w:val="32"/>
          <w:lang w:eastAsia="zh-CN"/>
        </w:rPr>
      </w:pPr>
      <w:r>
        <w:rPr>
          <w:rFonts w:hint="eastAsia" w:ascii="黑体" w:hAnsi="宋体" w:eastAsia="黑体"/>
          <w:bCs/>
          <w:szCs w:val="32"/>
          <w:lang w:eastAsia="zh-CN"/>
        </w:rPr>
        <w:t>（一）投标人资格证明文件</w:t>
      </w:r>
    </w:p>
    <w:p w14:paraId="168EB05B">
      <w:pPr>
        <w:widowControl w:val="0"/>
        <w:spacing w:before="156" w:beforeLines="50"/>
        <w:ind w:firstLine="422" w:firstLineChars="20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第一册第一章招标公告“投标人的资格要求”提供相关的资格证明资料，未提供或提供不完整、不符合要求的，将作投标无效处理，其中要求提供《采购投标及履约承诺函》《供应商基本情况表》且已在规定章节中提供的，此处不重复提供。）</w:t>
      </w:r>
    </w:p>
    <w:p w14:paraId="05B35C8F">
      <w:pPr>
        <w:widowControl/>
        <w:jc w:val="left"/>
        <w:rPr>
          <w:rFonts w:eastAsia="宋体"/>
          <w:kern w:val="2"/>
          <w:sz w:val="21"/>
          <w:lang w:eastAsia="zh-CN"/>
        </w:rPr>
      </w:pPr>
      <w:r>
        <w:rPr>
          <w:rFonts w:eastAsia="宋体"/>
          <w:kern w:val="2"/>
          <w:sz w:val="21"/>
          <w:lang w:eastAsia="zh-CN"/>
        </w:rPr>
        <w:br w:type="page"/>
      </w:r>
    </w:p>
    <w:p w14:paraId="7713DD00">
      <w:pPr>
        <w:widowControl w:val="0"/>
        <w:jc w:val="both"/>
        <w:outlineLvl w:val="3"/>
        <w:rPr>
          <w:rFonts w:ascii="黑体" w:hAnsi="宋体" w:eastAsia="黑体"/>
          <w:bCs/>
          <w:szCs w:val="32"/>
          <w:lang w:eastAsia="zh-CN"/>
        </w:rPr>
      </w:pPr>
      <w:r>
        <w:rPr>
          <w:rFonts w:hint="eastAsia" w:ascii="黑体" w:hAnsi="宋体" w:eastAsia="黑体"/>
          <w:bCs/>
          <w:szCs w:val="32"/>
          <w:lang w:eastAsia="zh-CN"/>
        </w:rPr>
        <w:t>（二）中小企业声明函、残疾人福利性单位声明函及监狱企业声明函</w:t>
      </w:r>
    </w:p>
    <w:p w14:paraId="08FCDE55">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填写指引：</w:t>
      </w:r>
    </w:p>
    <w:p w14:paraId="2F2BC98B">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宋体" w:eastAsia="黑体"/>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olor w:val="FF0000"/>
          <w:kern w:val="2"/>
          <w:sz w:val="21"/>
          <w:szCs w:val="21"/>
          <w:lang w:eastAsia="zh-CN"/>
        </w:rPr>
        <w:t>投标人提供的声明函不属实的，属于提供虚假资料谋取中标，依照《中华人民共和国政府采购法》等国家有关规定追究相应责任。</w:t>
      </w:r>
    </w:p>
    <w:p w14:paraId="1377379B">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2、该部分内容填写需要参考的相关文件：</w:t>
      </w:r>
    </w:p>
    <w:p w14:paraId="10E7050F">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1</w:t>
      </w:r>
      <w:r>
        <w:rPr>
          <w:rFonts w:hint="eastAsia" w:ascii="黑体" w:hAnsi="黑体" w:eastAsia="黑体"/>
          <w:color w:val="FF0000"/>
          <w:kern w:val="2"/>
          <w:sz w:val="21"/>
          <w:szCs w:val="21"/>
          <w:lang w:eastAsia="zh-CN"/>
        </w:rPr>
        <w:t>)财政部《政府采购促进中小企业发展管理办法》（财库〔2020〕46号）；</w:t>
      </w:r>
    </w:p>
    <w:p w14:paraId="747C0983">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w:t>
      </w:r>
      <w:r>
        <w:rPr>
          <w:rFonts w:ascii="黑体" w:hAnsi="黑体" w:eastAsia="黑体"/>
          <w:color w:val="FF0000"/>
          <w:kern w:val="2"/>
          <w:sz w:val="21"/>
          <w:szCs w:val="21"/>
          <w:lang w:eastAsia="zh-CN"/>
        </w:rPr>
        <w:t>2</w:t>
      </w:r>
      <w:r>
        <w:rPr>
          <w:rFonts w:hint="eastAsia" w:ascii="黑体" w:hAnsi="黑体" w:eastAsia="黑体"/>
          <w:color w:val="FF0000"/>
          <w:kern w:val="2"/>
          <w:sz w:val="21"/>
          <w:szCs w:val="21"/>
          <w:lang w:eastAsia="zh-CN"/>
        </w:rPr>
        <w:t>)《工业和信息化部、国家统计局、国家发展和改革委员会、财政部关于印发中小企业划型标准规定的通知》（工信部联企业〔2011〕300号）；</w:t>
      </w:r>
    </w:p>
    <w:p w14:paraId="0802B21D">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(3)《统计上大中小微型企业划分办法(2017)》（国统字〔2017〕213号）；</w:t>
      </w:r>
    </w:p>
    <w:p w14:paraId="2655338E">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(4)《关于促进残疾人就业政府采购政策的通知》（财库〔2017〕141号）；</w:t>
      </w:r>
    </w:p>
    <w:p w14:paraId="0809515A">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olor w:val="FF0000"/>
          <w:kern w:val="2"/>
          <w:sz w:val="21"/>
          <w:szCs w:val="21"/>
          <w:lang w:eastAsia="zh-CN"/>
        </w:rPr>
        <w:t>(5)《关于政府采购支持监狱企业发展有关问题的通知》（财库〔2014〕68号）</w:t>
      </w:r>
    </w:p>
    <w:p w14:paraId="08CF78B7">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3、请依照提供的格式和内容填写声明函，不要随意变更格式；声明函不需要盖章或签字；</w:t>
      </w:r>
      <w:r>
        <w:rPr>
          <w:rFonts w:hint="eastAsia" w:ascii="黑体" w:hAnsi="黑体" w:eastAsia="黑体"/>
          <w:color w:val="FF0000"/>
          <w:kern w:val="2"/>
          <w:sz w:val="21"/>
          <w:szCs w:val="21"/>
          <w:lang w:eastAsia="zh-CN"/>
        </w:rPr>
        <w:t>满足多项优惠政策的投标人，不重复享受多项价格扣除政策。</w:t>
      </w:r>
    </w:p>
    <w:p w14:paraId="1B69C59B">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4、声明函具体填写要求：</w:t>
      </w:r>
    </w:p>
    <w:p w14:paraId="7FB61846">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（1）声明是中小企业须填写《中小企业声明函》的以下内容：</w:t>
      </w:r>
    </w:p>
    <w:p w14:paraId="27B49AC9">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第一处，在“单位名称”下划线处如实填写采购人名称（深圳公共资源交易中心不是本项目的采购人，而是组织实施机构）；</w:t>
      </w:r>
    </w:p>
    <w:p w14:paraId="5FDCCFD8">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ED5860F">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03BCF3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四处，在“采购文件中明确的所属行业”下划线处填写采购标的对应的中小企业划分标准所属行业（所属行业以招标文件第一册第三章用户需求书“货物清单明细”的“标的所属行业”一栏为准），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联合体部分采购标的涉及的货物制造商本身的所属行业保持一致；</w:t>
      </w:r>
    </w:p>
    <w:p w14:paraId="234A9E51">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第五处，在“企业名称”下划线处如实填写</w:t>
      </w:r>
      <w:r>
        <w:rPr>
          <w:rFonts w:hint="eastAsia" w:ascii="黑体" w:hAnsi="宋体" w:eastAsia="黑体"/>
          <w:b/>
          <w:color w:val="FF0000"/>
          <w:sz w:val="21"/>
          <w:szCs w:val="21"/>
          <w:lang w:eastAsia="zh-CN"/>
        </w:rPr>
        <w:t>货物制造商名称。</w:t>
      </w:r>
      <w:r>
        <w:rPr>
          <w:rFonts w:hint="eastAsia" w:ascii="黑体" w:hAnsi="宋体" w:eastAsia="黑体"/>
          <w:bCs/>
          <w:color w:val="FF0000"/>
          <w:sz w:val="21"/>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7AD98DCE">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3C5109BC">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货物制造商是否属于采购文件所属行业的中型企业/小型企业/微型企业。</w:t>
      </w:r>
    </w:p>
    <w:p w14:paraId="3CEDA420">
      <w:pPr>
        <w:widowControl w:val="0"/>
        <w:ind w:firstLine="420" w:firstLineChars="200"/>
        <w:jc w:val="both"/>
        <w:rPr>
          <w:rFonts w:ascii="黑体" w:hAnsi="宋体" w:eastAsia="黑体"/>
          <w:bCs/>
          <w:color w:val="FF0000"/>
          <w:sz w:val="21"/>
          <w:szCs w:val="21"/>
          <w:lang w:eastAsia="zh-CN"/>
        </w:rPr>
      </w:pPr>
      <w:r>
        <w:rPr>
          <w:rFonts w:hint="eastAsia" w:ascii="黑体" w:hAnsi="宋体" w:eastAsia="黑体"/>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DA846E7">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（3）事业单位、社会组织等非企业主体不享受中小企业扶持政策，但事业单位、社会组织等非企业主体提供全部由中小企业制造的货物参加货物采购项目的除外。</w:t>
      </w:r>
    </w:p>
    <w:p w14:paraId="4A29A28B">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（4）声明是残疾人福利性单位须填写《残疾人福利性单位声明函》的相关内容，具体参照以上《中小企业声明函》填写要求执行。</w:t>
      </w:r>
    </w:p>
    <w:p w14:paraId="3FC24B4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bCs/>
          <w:color w:val="FF0000"/>
          <w:sz w:val="21"/>
          <w:szCs w:val="21"/>
          <w:lang w:eastAsia="zh-CN"/>
        </w:rPr>
        <w:t>（5）声明是监狱企业须填写《监狱企业声明函》的三项内容（填写位置的字体已加粗），具体参照以上《中小企业声明函》填写要求执行。</w:t>
      </w:r>
    </w:p>
    <w:p w14:paraId="53A72CA6">
      <w:pPr>
        <w:widowControl w:val="0"/>
        <w:ind w:firstLine="420" w:firstLineChars="200"/>
        <w:jc w:val="both"/>
        <w:rPr>
          <w:rFonts w:ascii="黑体" w:hAnsi="宋体" w:eastAsia="黑体"/>
          <w:bCs/>
          <w:color w:val="FF0000"/>
          <w:sz w:val="21"/>
          <w:szCs w:val="21"/>
          <w:lang w:eastAsia="zh-CN"/>
        </w:rPr>
      </w:pPr>
      <w:r>
        <w:rPr>
          <w:rFonts w:hint="eastAsia" w:ascii="黑体" w:hAnsi="宋体" w:eastAsia="黑体"/>
          <w:bCs/>
          <w:color w:val="FF0000"/>
          <w:sz w:val="21"/>
          <w:szCs w:val="21"/>
          <w:lang w:eastAsia="zh-CN"/>
        </w:rPr>
        <w:t>5、若本项目非专门面向中小企业、残疾人福利性单位或监狱企业，声明函的有效性由评审委员会判定，如评审委员会判定声明函无效，相关供应商不享受价格扣除（但不作投标无效处理）。</w:t>
      </w:r>
    </w:p>
    <w:p w14:paraId="7925CC7D">
      <w:pPr>
        <w:widowControl w:val="0"/>
        <w:ind w:firstLine="420" w:firstLineChars="200"/>
        <w:jc w:val="both"/>
        <w:rPr>
          <w:rFonts w:ascii="Calibri" w:hAnsi="Calibri" w:eastAsia="黑体"/>
          <w:kern w:val="2"/>
          <w:sz w:val="21"/>
          <w:szCs w:val="22"/>
          <w:lang w:eastAsia="zh-CN"/>
        </w:rPr>
      </w:pPr>
      <w:r>
        <w:rPr>
          <w:rFonts w:hint="eastAsia" w:ascii="黑体" w:hAnsi="宋体" w:eastAsia="黑体"/>
          <w:bCs/>
          <w:color w:val="FF0000"/>
          <w:sz w:val="21"/>
          <w:szCs w:val="21"/>
          <w:lang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0EAA001">
      <w:pPr>
        <w:widowControl w:val="0"/>
        <w:spacing w:line="360" w:lineRule="auto"/>
        <w:jc w:val="both"/>
        <w:rPr>
          <w:rFonts w:eastAsia="宋体"/>
          <w:b/>
          <w:bCs/>
          <w:kern w:val="2"/>
          <w:lang w:eastAsia="zh-CN"/>
        </w:rPr>
      </w:pPr>
    </w:p>
    <w:p w14:paraId="47BD3987">
      <w:pPr>
        <w:widowControl w:val="0"/>
        <w:numPr>
          <w:ilvl w:val="0"/>
          <w:numId w:val="1"/>
        </w:numPr>
        <w:jc w:val="center"/>
        <w:outlineLvl w:val="3"/>
        <w:rPr>
          <w:rFonts w:eastAsia="宋体"/>
          <w:b/>
          <w:kern w:val="2"/>
          <w:lang w:eastAsia="zh-CN"/>
        </w:rPr>
      </w:pPr>
      <w:r>
        <w:rPr>
          <w:rFonts w:eastAsia="宋体"/>
          <w:b/>
          <w:kern w:val="2"/>
          <w:lang w:eastAsia="zh-CN"/>
        </w:rPr>
        <w:t>中小企业声明函（货物）</w:t>
      </w:r>
    </w:p>
    <w:p w14:paraId="57D80A23">
      <w:pPr>
        <w:widowControl w:val="0"/>
        <w:spacing w:line="360" w:lineRule="auto"/>
        <w:jc w:val="both"/>
        <w:rPr>
          <w:rFonts w:eastAsia="宋体"/>
          <w:b/>
          <w:bCs/>
          <w:kern w:val="2"/>
          <w:lang w:eastAsia="zh-CN"/>
        </w:rPr>
      </w:pPr>
    </w:p>
    <w:p w14:paraId="7E0CCBAA">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eastAsia="宋体"/>
          <w:b/>
          <w:bCs/>
          <w:i/>
          <w:iCs/>
          <w:color w:val="0000FF"/>
          <w:kern w:val="2"/>
          <w:sz w:val="22"/>
          <w:szCs w:val="20"/>
          <w:u w:val="single"/>
          <w:lang w:eastAsia="zh-CN"/>
        </w:rPr>
        <w:t>深圳河套学院</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w:t>
      </w:r>
      <w:r>
        <w:rPr>
          <w:rFonts w:hint="eastAsia" w:eastAsia="宋体"/>
          <w:b/>
          <w:bCs/>
          <w:i/>
          <w:iCs/>
          <w:color w:val="0000FF"/>
          <w:kern w:val="2"/>
          <w:sz w:val="22"/>
          <w:szCs w:val="20"/>
          <w:u w:val="single"/>
          <w:lang w:eastAsia="zh-CN"/>
        </w:rPr>
        <w:t>深圳河套学院体育设备采购项目</w:t>
      </w:r>
      <w:r>
        <w:rPr>
          <w:rFonts w:hint="eastAsia" w:ascii="宋体" w:hAnsi="宋体" w:eastAsia="宋体" w:cs="宋体"/>
          <w:b/>
          <w:bCs/>
          <w:i/>
          <w:iCs/>
          <w:kern w:val="2"/>
          <w:sz w:val="21"/>
          <w:szCs w:val="21"/>
          <w:u w:val="single"/>
          <w:lang w:eastAsia="zh-CN"/>
        </w:rPr>
        <w:t xml:space="preserve">（项目名称）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5F73839C">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color w:val="0000FF"/>
          <w:kern w:val="2"/>
          <w:sz w:val="21"/>
          <w:szCs w:val="21"/>
          <w:u w:val="single"/>
          <w:lang w:eastAsia="zh-CN"/>
        </w:rPr>
        <w:t xml:space="preserve"> 工业</w:t>
      </w:r>
      <w:r>
        <w:rPr>
          <w:rFonts w:hint="eastAsia" w:ascii="宋体" w:hAnsi="宋体" w:eastAsia="宋体" w:cs="宋体"/>
          <w:b/>
          <w:bCs/>
          <w:i/>
          <w:iCs/>
          <w:kern w:val="2"/>
          <w:sz w:val="21"/>
          <w:szCs w:val="21"/>
          <w:u w:val="single"/>
          <w:lang w:eastAsia="zh-CN"/>
        </w:rPr>
        <w:t xml:space="preserve">（采购文件中明确的所属行业）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1E9A5FC">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color w:val="0000FF"/>
          <w:kern w:val="2"/>
          <w:sz w:val="21"/>
          <w:szCs w:val="21"/>
          <w:u w:val="single"/>
          <w:lang w:eastAsia="zh-CN"/>
        </w:rPr>
        <w:t>工业</w:t>
      </w:r>
      <w:r>
        <w:rPr>
          <w:rFonts w:hint="eastAsia" w:ascii="宋体" w:hAnsi="宋体" w:eastAsia="宋体" w:cs="宋体"/>
          <w:b/>
          <w:bCs/>
          <w:i/>
          <w:iCs/>
          <w:kern w:val="2"/>
          <w:sz w:val="21"/>
          <w:szCs w:val="21"/>
          <w:u w:val="single"/>
          <w:lang w:eastAsia="zh-CN"/>
        </w:rPr>
        <w:t xml:space="preserve">（采购文件中明确的所属行业）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0371E63">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71032F6A">
      <w:pPr>
        <w:widowControl w:val="0"/>
        <w:spacing w:line="360" w:lineRule="auto"/>
        <w:ind w:firstLine="420" w:firstLineChars="200"/>
        <w:jc w:val="both"/>
        <w:outlineLvl w:val="3"/>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6C9683C8">
      <w:pPr>
        <w:widowControl w:val="0"/>
        <w:spacing w:line="360" w:lineRule="auto"/>
        <w:ind w:firstLine="420" w:firstLineChars="200"/>
        <w:jc w:val="both"/>
        <w:rPr>
          <w:rFonts w:ascii="宋体" w:hAnsi="宋体" w:eastAsia="宋体" w:cs="宋体"/>
          <w:kern w:val="2"/>
          <w:sz w:val="21"/>
          <w:szCs w:val="21"/>
          <w:lang w:eastAsia="zh-CN"/>
        </w:rPr>
      </w:pPr>
      <w:bookmarkStart w:id="39" w:name="_Hlk73562203"/>
      <w:r>
        <w:rPr>
          <w:rFonts w:hint="eastAsia" w:ascii="宋体" w:hAnsi="宋体" w:eastAsia="宋体" w:cs="宋体"/>
          <w:kern w:val="2"/>
          <w:sz w:val="21"/>
          <w:szCs w:val="21"/>
          <w:lang w:eastAsia="zh-CN"/>
        </w:rPr>
        <w:t>本投标人对上述声明内容的真实性负责。如有虚假，将依法承担相应责任。</w:t>
      </w:r>
    </w:p>
    <w:p w14:paraId="657C9399">
      <w:pPr>
        <w:widowControl w:val="0"/>
        <w:spacing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36A344CB">
      <w:pPr>
        <w:widowControl w:val="0"/>
        <w:jc w:val="both"/>
        <w:rPr>
          <w:rFonts w:eastAsia="宋体"/>
          <w:kern w:val="2"/>
          <w:sz w:val="21"/>
          <w:lang w:eastAsia="zh-CN"/>
        </w:rPr>
      </w:pPr>
    </w:p>
    <w:p w14:paraId="306AA2DA">
      <w:pPr>
        <w:widowControl w:val="0"/>
        <w:spacing w:line="360" w:lineRule="auto"/>
        <w:jc w:val="both"/>
        <w:rPr>
          <w:rFonts w:eastAsia="宋体"/>
          <w:b/>
          <w:bCs/>
          <w:kern w:val="2"/>
          <w:lang w:eastAsia="zh-CN"/>
        </w:rPr>
      </w:pPr>
    </w:p>
    <w:p w14:paraId="2461BF49">
      <w:pPr>
        <w:widowControl w:val="0"/>
        <w:jc w:val="center"/>
        <w:outlineLvl w:val="3"/>
        <w:rPr>
          <w:rFonts w:eastAsia="宋体"/>
          <w:b/>
          <w:kern w:val="2"/>
          <w:lang w:eastAsia="zh-CN"/>
        </w:rPr>
      </w:pPr>
      <w:r>
        <w:rPr>
          <w:rFonts w:hint="eastAsia" w:eastAsia="宋体"/>
          <w:b/>
          <w:kern w:val="2"/>
          <w:lang w:eastAsia="zh-CN"/>
        </w:rPr>
        <w:t>2、残疾人福利性单位声明函（货物类）</w:t>
      </w:r>
    </w:p>
    <w:p w14:paraId="260E9815">
      <w:pPr>
        <w:widowControl w:val="0"/>
        <w:jc w:val="both"/>
        <w:rPr>
          <w:rFonts w:eastAsia="宋体"/>
          <w:b/>
          <w:bCs/>
          <w:kern w:val="2"/>
          <w:sz w:val="21"/>
          <w:lang w:eastAsia="zh-CN"/>
        </w:rPr>
      </w:pPr>
    </w:p>
    <w:p w14:paraId="10E893F3">
      <w:pPr>
        <w:widowControl w:val="0"/>
        <w:spacing w:line="360" w:lineRule="auto"/>
        <w:ind w:firstLine="420" w:firstLineChars="200"/>
        <w:jc w:val="both"/>
        <w:rPr>
          <w:rFonts w:ascii="宋体" w:hAnsi="宋体" w:eastAsia="宋体" w:cs="宋体"/>
          <w:kern w:val="2"/>
          <w:sz w:val="21"/>
          <w:szCs w:val="21"/>
          <w:lang w:eastAsia="zh-CN"/>
        </w:rPr>
      </w:pPr>
      <w:bookmarkStart w:id="40" w:name="_Hlk73562331"/>
      <w:bookmarkStart w:id="41" w:name="_Hlk73562245"/>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eastAsia="宋体"/>
          <w:b/>
          <w:bCs/>
          <w:i/>
          <w:iCs/>
          <w:color w:val="0000FF"/>
          <w:kern w:val="2"/>
          <w:sz w:val="22"/>
          <w:szCs w:val="20"/>
          <w:u w:val="single"/>
          <w:lang w:eastAsia="zh-CN"/>
        </w:rPr>
        <w:t>深圳河套学院</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00D0EED">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552243EE">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40"/>
    </w:p>
    <w:bookmarkEnd w:id="41"/>
    <w:p w14:paraId="32400C90">
      <w:pPr>
        <w:widowControl w:val="0"/>
        <w:jc w:val="both"/>
        <w:rPr>
          <w:rFonts w:ascii="宋体" w:hAnsi="宋体" w:eastAsia="宋体"/>
          <w:kern w:val="2"/>
          <w:sz w:val="21"/>
          <w:szCs w:val="21"/>
          <w:lang w:eastAsia="zh-CN"/>
        </w:rPr>
      </w:pPr>
    </w:p>
    <w:p w14:paraId="2DB27564">
      <w:pPr>
        <w:widowControl w:val="0"/>
        <w:spacing w:line="360" w:lineRule="auto"/>
        <w:jc w:val="both"/>
        <w:rPr>
          <w:rFonts w:eastAsia="宋体"/>
          <w:b/>
          <w:bCs/>
          <w:kern w:val="2"/>
          <w:lang w:eastAsia="zh-CN"/>
        </w:rPr>
      </w:pPr>
    </w:p>
    <w:p w14:paraId="64867016">
      <w:pPr>
        <w:widowControl w:val="0"/>
        <w:jc w:val="center"/>
        <w:outlineLvl w:val="3"/>
        <w:rPr>
          <w:rFonts w:eastAsia="宋体"/>
          <w:b/>
          <w:kern w:val="2"/>
          <w:lang w:eastAsia="zh-CN"/>
        </w:rPr>
      </w:pPr>
      <w:r>
        <w:rPr>
          <w:rFonts w:hint="eastAsia" w:eastAsia="宋体"/>
          <w:b/>
          <w:kern w:val="2"/>
          <w:lang w:eastAsia="zh-CN"/>
        </w:rPr>
        <w:t>3、监狱企业声明函【货物类，提供监狱企业货物的供应商如需享受优惠政策，还须另行提供省级以上监狱管理局、戒毒管理局（含新疆生产建设兵团）出具的监狱企业证明文件】</w:t>
      </w:r>
    </w:p>
    <w:p w14:paraId="1B112523">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本投标人郑重声明，根据《财政部司法部关于政府采购支持监狱企业发展有关问题的通知》（财库〔</w:t>
      </w:r>
      <w:r>
        <w:rPr>
          <w:rFonts w:ascii="宋体" w:hAnsi="宋体" w:eastAsia="宋体"/>
          <w:kern w:val="2"/>
          <w:sz w:val="21"/>
          <w:szCs w:val="21"/>
          <w:lang w:eastAsia="zh-CN"/>
        </w:rPr>
        <w:t>2014</w:t>
      </w:r>
      <w:r>
        <w:rPr>
          <w:rFonts w:hint="eastAsia" w:ascii="宋体" w:hAnsi="宋体" w:eastAsia="宋体"/>
          <w:kern w:val="2"/>
          <w:sz w:val="21"/>
          <w:szCs w:val="21"/>
          <w:lang w:eastAsia="zh-CN"/>
        </w:rPr>
        <w:t>〕</w:t>
      </w:r>
      <w:r>
        <w:rPr>
          <w:rFonts w:ascii="宋体" w:hAnsi="宋体" w:eastAsia="宋体"/>
          <w:kern w:val="2"/>
          <w:sz w:val="21"/>
          <w:szCs w:val="21"/>
          <w:lang w:eastAsia="zh-CN"/>
        </w:rPr>
        <w:t>68</w:t>
      </w:r>
      <w:r>
        <w:rPr>
          <w:rFonts w:hint="eastAsia" w:ascii="宋体" w:hAnsi="宋体" w:eastAsia="宋体"/>
          <w:kern w:val="2"/>
          <w:sz w:val="21"/>
          <w:szCs w:val="21"/>
          <w:lang w:eastAsia="zh-CN"/>
        </w:rPr>
        <w:t>号）的规定，本投标人</w:t>
      </w:r>
      <w:r>
        <w:rPr>
          <w:rFonts w:ascii="宋体" w:hAnsi="宋体" w:eastAsia="宋体" w:cstheme="minorBidi"/>
          <w:kern w:val="2"/>
          <w:sz w:val="21"/>
          <w:szCs w:val="21"/>
          <w:lang w:eastAsia="zh-CN"/>
        </w:rPr>
        <w:t>参加</w:t>
      </w:r>
      <w:r>
        <w:rPr>
          <w:rFonts w:hint="eastAsia" w:eastAsia="宋体"/>
          <w:b/>
          <w:bCs/>
          <w:i/>
          <w:iCs/>
          <w:color w:val="0000FF"/>
          <w:kern w:val="2"/>
          <w:sz w:val="22"/>
          <w:szCs w:val="20"/>
          <w:u w:val="single"/>
          <w:lang w:eastAsia="zh-CN"/>
        </w:rPr>
        <w:t>深圳河套学院</w:t>
      </w:r>
      <w:r>
        <w:rPr>
          <w:rFonts w:hint="eastAsia" w:ascii="宋体" w:hAnsi="宋体" w:eastAsia="宋体" w:cs="宋体"/>
          <w:b/>
          <w:bCs/>
          <w:i/>
          <w:iCs/>
          <w:kern w:val="2"/>
          <w:sz w:val="21"/>
          <w:szCs w:val="21"/>
          <w:u w:val="single"/>
          <w:lang w:eastAsia="zh-CN"/>
        </w:rPr>
        <w:t xml:space="preserve"> </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采购人</w:t>
      </w:r>
      <w:r>
        <w:rPr>
          <w:rFonts w:ascii="宋体" w:hAnsi="宋体" w:eastAsia="宋体"/>
          <w:b/>
          <w:bCs/>
          <w:i/>
          <w:iCs/>
          <w:kern w:val="2"/>
          <w:sz w:val="21"/>
          <w:szCs w:val="21"/>
          <w:u w:val="single"/>
          <w:lang w:eastAsia="zh-CN"/>
        </w:rPr>
        <w:t>名称）</w:t>
      </w:r>
      <w:r>
        <w:rPr>
          <w:rFonts w:ascii="宋体" w:hAnsi="宋体" w:eastAsia="宋体"/>
          <w:kern w:val="2"/>
          <w:sz w:val="21"/>
          <w:szCs w:val="21"/>
          <w:lang w:eastAsia="zh-CN"/>
        </w:rPr>
        <w:t>的</w:t>
      </w:r>
      <w:r>
        <w:rPr>
          <w:rFonts w:ascii="宋体" w:hAnsi="宋体" w:eastAsia="宋体"/>
          <w:b/>
          <w:bCs/>
          <w:i/>
          <w:iCs/>
          <w:kern w:val="2"/>
          <w:sz w:val="21"/>
          <w:szCs w:val="21"/>
          <w:u w:val="single"/>
          <w:lang w:eastAsia="zh-CN"/>
        </w:rPr>
        <w:t>（项目名称）</w:t>
      </w:r>
      <w:r>
        <w:rPr>
          <w:rFonts w:ascii="宋体" w:hAnsi="宋体" w:eastAsia="宋体"/>
          <w:kern w:val="2"/>
          <w:sz w:val="21"/>
          <w:szCs w:val="21"/>
          <w:lang w:eastAsia="zh-CN"/>
        </w:rPr>
        <w:t>采购活动，提供的货物全部由符合政策要求的</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制造。相关</w:t>
      </w:r>
      <w:r>
        <w:rPr>
          <w:rFonts w:hint="eastAsia" w:ascii="宋体" w:hAnsi="宋体" w:eastAsia="宋体"/>
          <w:kern w:val="2"/>
          <w:sz w:val="21"/>
          <w:szCs w:val="21"/>
          <w:lang w:eastAsia="zh-CN"/>
        </w:rPr>
        <w:t>监狱企业</w:t>
      </w:r>
      <w:r>
        <w:rPr>
          <w:rFonts w:ascii="宋体" w:hAnsi="宋体" w:eastAsia="宋体"/>
          <w:kern w:val="2"/>
          <w:sz w:val="21"/>
          <w:szCs w:val="21"/>
          <w:lang w:eastAsia="zh-CN"/>
        </w:rPr>
        <w:t>的具体情况如下：</w:t>
      </w:r>
    </w:p>
    <w:p w14:paraId="3A2EDA1A">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1.</w:t>
      </w:r>
      <w:r>
        <w:rPr>
          <w:rFonts w:ascii="宋体" w:hAnsi="宋体" w:eastAsia="宋体"/>
          <w:b/>
          <w:bCs/>
          <w:i/>
          <w:iCs/>
          <w:kern w:val="2"/>
          <w:sz w:val="21"/>
          <w:szCs w:val="21"/>
          <w:u w:val="single"/>
          <w:lang w:eastAsia="zh-CN"/>
        </w:rPr>
        <w:t xml:space="preserve"> </w:t>
      </w:r>
      <w:r>
        <w:rPr>
          <w:rFonts w:hint="eastAsia" w:ascii="宋体" w:hAnsi="宋体" w:eastAsia="宋体"/>
          <w:b/>
          <w:bCs/>
          <w:i/>
          <w:i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hint="eastAsia" w:ascii="宋体" w:hAnsi="宋体" w:eastAsia="宋体"/>
          <w:b/>
          <w:bCs/>
          <w:i/>
          <w:iCs/>
          <w:kern w:val="2"/>
          <w:sz w:val="21"/>
          <w:szCs w:val="21"/>
          <w:u w:val="single"/>
          <w:lang w:eastAsia="zh-CN"/>
        </w:rPr>
        <w:t xml:space="preserve">    </w:t>
      </w:r>
      <w:r>
        <w:rPr>
          <w:rFonts w:hint="eastAsia" w:ascii="宋体" w:hAnsi="宋体" w:eastAsia="宋体"/>
          <w:kern w:val="2"/>
          <w:sz w:val="21"/>
          <w:szCs w:val="21"/>
          <w:lang w:eastAsia="zh-CN"/>
        </w:rPr>
        <w:t>，</w:t>
      </w:r>
      <w:r>
        <w:rPr>
          <w:rFonts w:ascii="宋体" w:hAnsi="宋体" w:eastAsia="宋体"/>
          <w:kern w:val="2"/>
          <w:sz w:val="21"/>
          <w:szCs w:val="21"/>
          <w:lang w:eastAsia="zh-CN"/>
        </w:rPr>
        <w:t>制造商为</w:t>
      </w:r>
      <w:r>
        <w:rPr>
          <w:rFonts w:hint="eastAsia" w:ascii="宋体" w:hAnsi="宋体" w:eastAsia="宋体"/>
          <w:kern w:val="2"/>
          <w:sz w:val="21"/>
          <w:szCs w:val="21"/>
          <w:u w:val="single"/>
          <w:lang w:eastAsia="zh-CN"/>
        </w:rPr>
        <w:t xml:space="preserve">    </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hint="eastAsia" w:ascii="宋体" w:hAnsi="宋体" w:eastAsia="宋体"/>
          <w:b/>
          <w:bCs/>
          <w:i/>
          <w:iCs/>
          <w:kern w:val="2"/>
          <w:sz w:val="21"/>
          <w:szCs w:val="21"/>
          <w:u w:val="single"/>
          <w:lang w:eastAsia="zh-CN"/>
        </w:rPr>
        <w:t xml:space="preserve">    </w:t>
      </w:r>
      <w:r>
        <w:rPr>
          <w:rFonts w:ascii="宋体" w:hAnsi="宋体" w:eastAsia="宋体"/>
          <w:kern w:val="2"/>
          <w:sz w:val="21"/>
          <w:szCs w:val="21"/>
          <w:lang w:eastAsia="zh-CN"/>
        </w:rPr>
        <w:t>，属于</w:t>
      </w:r>
      <w:r>
        <w:rPr>
          <w:rFonts w:hint="eastAsia" w:ascii="宋体" w:hAnsi="宋体" w:eastAsia="宋体"/>
          <w:kern w:val="2"/>
          <w:sz w:val="21"/>
          <w:szCs w:val="21"/>
          <w:u w:val="single"/>
          <w:lang w:eastAsia="zh-CN"/>
        </w:rPr>
        <w:t xml:space="preserve">  </w:t>
      </w:r>
      <w:r>
        <w:rPr>
          <w:rFonts w:hint="eastAsia" w:ascii="宋体" w:hAnsi="宋体" w:eastAsia="宋体"/>
          <w:b/>
          <w:bCs/>
          <w:kern w:val="2"/>
          <w:sz w:val="21"/>
          <w:szCs w:val="21"/>
          <w:u w:val="single"/>
          <w:lang w:eastAsia="zh-CN"/>
        </w:rPr>
        <w:t xml:space="preserve">监狱企业  </w:t>
      </w:r>
      <w:r>
        <w:rPr>
          <w:rFonts w:ascii="宋体" w:hAnsi="宋体" w:eastAsia="宋体"/>
          <w:kern w:val="2"/>
          <w:sz w:val="21"/>
          <w:szCs w:val="21"/>
          <w:lang w:eastAsia="zh-CN"/>
        </w:rPr>
        <w:t>；</w:t>
      </w:r>
    </w:p>
    <w:p w14:paraId="61FD79F6">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2.</w:t>
      </w:r>
      <w:r>
        <w:rPr>
          <w:rFonts w:ascii="宋体" w:hAnsi="宋体" w:eastAsia="宋体"/>
          <w:b/>
          <w:bCs/>
          <w:i/>
          <w:iCs/>
          <w:kern w:val="2"/>
          <w:sz w:val="21"/>
          <w:szCs w:val="21"/>
          <w:u w:val="single"/>
          <w:lang w:eastAsia="zh-CN"/>
        </w:rPr>
        <w:t xml:space="preserve"> </w:t>
      </w:r>
      <w:r>
        <w:rPr>
          <w:rFonts w:hint="eastAsia" w:ascii="宋体" w:hAnsi="宋体" w:eastAsia="宋体"/>
          <w:b/>
          <w:bCs/>
          <w:i/>
          <w:iCs/>
          <w:kern w:val="2"/>
          <w:sz w:val="21"/>
          <w:szCs w:val="21"/>
          <w:u w:val="single"/>
          <w:lang w:eastAsia="zh-CN"/>
        </w:rPr>
        <w:t xml:space="preserve">   </w:t>
      </w:r>
      <w:r>
        <w:rPr>
          <w:rFonts w:ascii="宋体" w:hAnsi="宋体" w:eastAsia="宋体"/>
          <w:b/>
          <w:bCs/>
          <w:i/>
          <w:iCs/>
          <w:kern w:val="2"/>
          <w:sz w:val="21"/>
          <w:szCs w:val="21"/>
          <w:u w:val="single"/>
          <w:lang w:eastAsia="zh-CN"/>
        </w:rPr>
        <w:t>（标的名称）</w:t>
      </w:r>
      <w:r>
        <w:rPr>
          <w:rFonts w:hint="eastAsia" w:ascii="宋体" w:hAnsi="宋体" w:eastAsia="宋体"/>
          <w:b/>
          <w:bCs/>
          <w:i/>
          <w:iCs/>
          <w:kern w:val="2"/>
          <w:sz w:val="21"/>
          <w:szCs w:val="21"/>
          <w:u w:val="single"/>
          <w:lang w:eastAsia="zh-CN"/>
        </w:rPr>
        <w:t xml:space="preserve">    </w:t>
      </w:r>
      <w:r>
        <w:rPr>
          <w:rFonts w:hint="eastAsia" w:ascii="宋体" w:hAnsi="宋体" w:eastAsia="宋体"/>
          <w:kern w:val="2"/>
          <w:sz w:val="21"/>
          <w:szCs w:val="21"/>
          <w:lang w:eastAsia="zh-CN"/>
        </w:rPr>
        <w:t>，</w:t>
      </w:r>
      <w:r>
        <w:rPr>
          <w:rFonts w:ascii="宋体" w:hAnsi="宋体" w:eastAsia="宋体"/>
          <w:kern w:val="2"/>
          <w:sz w:val="21"/>
          <w:szCs w:val="21"/>
          <w:lang w:eastAsia="zh-CN"/>
        </w:rPr>
        <w:t>制造商为</w:t>
      </w:r>
      <w:r>
        <w:rPr>
          <w:rFonts w:hint="eastAsia" w:ascii="宋体" w:hAnsi="宋体" w:eastAsia="宋体"/>
          <w:kern w:val="2"/>
          <w:sz w:val="21"/>
          <w:szCs w:val="21"/>
          <w:u w:val="single"/>
          <w:lang w:eastAsia="zh-CN"/>
        </w:rPr>
        <w:t xml:space="preserve">    </w:t>
      </w:r>
      <w:r>
        <w:rPr>
          <w:rFonts w:ascii="宋体" w:hAnsi="宋体" w:eastAsia="宋体"/>
          <w:b/>
          <w:bCs/>
          <w:i/>
          <w:iCs/>
          <w:kern w:val="2"/>
          <w:sz w:val="21"/>
          <w:szCs w:val="21"/>
          <w:u w:val="single"/>
          <w:lang w:eastAsia="zh-CN"/>
        </w:rPr>
        <w:t>（</w:t>
      </w:r>
      <w:r>
        <w:rPr>
          <w:rFonts w:hint="eastAsia" w:ascii="宋体" w:hAnsi="宋体" w:eastAsia="宋体"/>
          <w:b/>
          <w:bCs/>
          <w:i/>
          <w:iCs/>
          <w:kern w:val="2"/>
          <w:sz w:val="21"/>
          <w:szCs w:val="21"/>
          <w:u w:val="single"/>
          <w:lang w:eastAsia="zh-CN"/>
        </w:rPr>
        <w:t>企业</w:t>
      </w:r>
      <w:r>
        <w:rPr>
          <w:rFonts w:ascii="宋体" w:hAnsi="宋体" w:eastAsia="宋体"/>
          <w:b/>
          <w:bCs/>
          <w:i/>
          <w:iCs/>
          <w:kern w:val="2"/>
          <w:sz w:val="21"/>
          <w:szCs w:val="21"/>
          <w:u w:val="single"/>
          <w:lang w:eastAsia="zh-CN"/>
        </w:rPr>
        <w:t>名称）</w:t>
      </w:r>
      <w:r>
        <w:rPr>
          <w:rFonts w:hint="eastAsia" w:ascii="宋体" w:hAnsi="宋体" w:eastAsia="宋体"/>
          <w:b/>
          <w:bCs/>
          <w:i/>
          <w:iCs/>
          <w:kern w:val="2"/>
          <w:sz w:val="21"/>
          <w:szCs w:val="21"/>
          <w:u w:val="single"/>
          <w:lang w:eastAsia="zh-CN"/>
        </w:rPr>
        <w:t xml:space="preserve">    </w:t>
      </w:r>
      <w:r>
        <w:rPr>
          <w:rFonts w:ascii="宋体" w:hAnsi="宋体" w:eastAsia="宋体"/>
          <w:kern w:val="2"/>
          <w:sz w:val="21"/>
          <w:szCs w:val="21"/>
          <w:lang w:eastAsia="zh-CN"/>
        </w:rPr>
        <w:t>，属于</w:t>
      </w:r>
      <w:r>
        <w:rPr>
          <w:rFonts w:hint="eastAsia" w:ascii="宋体" w:hAnsi="宋体" w:eastAsia="宋体"/>
          <w:kern w:val="2"/>
          <w:sz w:val="21"/>
          <w:szCs w:val="21"/>
          <w:u w:val="single"/>
          <w:lang w:eastAsia="zh-CN"/>
        </w:rPr>
        <w:t xml:space="preserve">  </w:t>
      </w:r>
      <w:r>
        <w:rPr>
          <w:rFonts w:hint="eastAsia" w:ascii="宋体" w:hAnsi="宋体" w:eastAsia="宋体"/>
          <w:b/>
          <w:bCs/>
          <w:kern w:val="2"/>
          <w:sz w:val="21"/>
          <w:szCs w:val="21"/>
          <w:u w:val="single"/>
          <w:lang w:eastAsia="zh-CN"/>
        </w:rPr>
        <w:t xml:space="preserve">监狱企业  </w:t>
      </w:r>
      <w:r>
        <w:rPr>
          <w:rFonts w:hint="eastAsia" w:ascii="宋体" w:hAnsi="宋体" w:eastAsia="宋体"/>
          <w:kern w:val="2"/>
          <w:sz w:val="21"/>
          <w:szCs w:val="21"/>
          <w:lang w:eastAsia="zh-CN"/>
        </w:rPr>
        <w:t>。</w:t>
      </w:r>
    </w:p>
    <w:p w14:paraId="6AA158E4">
      <w:pPr>
        <w:widowControl w:val="0"/>
        <w:spacing w:line="360" w:lineRule="auto"/>
        <w:ind w:firstLine="420" w:firstLineChars="200"/>
        <w:jc w:val="both"/>
        <w:outlineLvl w:val="3"/>
        <w:rPr>
          <w:rFonts w:ascii="宋体" w:hAnsi="宋体" w:eastAsia="宋体"/>
          <w:kern w:val="2"/>
          <w:sz w:val="21"/>
          <w:szCs w:val="21"/>
          <w:lang w:eastAsia="zh-CN"/>
        </w:rPr>
      </w:pPr>
      <w:r>
        <w:rPr>
          <w:rFonts w:ascii="宋体" w:hAnsi="宋体" w:eastAsia="宋体"/>
          <w:kern w:val="2"/>
          <w:sz w:val="21"/>
          <w:szCs w:val="21"/>
          <w:lang w:eastAsia="zh-CN"/>
        </w:rPr>
        <w:t xml:space="preserve">…… </w:t>
      </w:r>
    </w:p>
    <w:p w14:paraId="301429FB">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kern w:val="2"/>
          <w:sz w:val="21"/>
          <w:szCs w:val="21"/>
          <w:lang w:eastAsia="zh-CN"/>
        </w:rPr>
        <w:t>对上述声明内容的真实性负责。如有虚假，将依法承担相应责任。</w:t>
      </w:r>
    </w:p>
    <w:p w14:paraId="193EB21B">
      <w:pPr>
        <w:widowControl w:val="0"/>
        <w:spacing w:line="360" w:lineRule="auto"/>
        <w:ind w:firstLine="420" w:firstLineChars="200"/>
        <w:jc w:val="both"/>
        <w:rPr>
          <w:rFonts w:eastAsia="宋体"/>
          <w:b/>
          <w:bCs/>
          <w:color w:val="FF0000"/>
          <w:kern w:val="2"/>
          <w:sz w:val="21"/>
          <w:szCs w:val="21"/>
          <w:lang w:eastAsia="zh-CN"/>
        </w:rPr>
      </w:pPr>
      <w:r>
        <w:rPr>
          <w:rFonts w:hint="eastAsia" w:ascii="宋体" w:hAnsi="宋体" w:eastAsia="宋体"/>
          <w:kern w:val="2"/>
          <w:sz w:val="21"/>
          <w:szCs w:val="21"/>
          <w:lang w:eastAsia="zh-CN"/>
        </w:rPr>
        <w:t>附：省级以上监狱管理局、戒毒管理局（含新疆生产建设兵团）出具的监狱企业证明文件。</w:t>
      </w:r>
    </w:p>
    <w:p w14:paraId="7EEC1A5A">
      <w:pPr>
        <w:keepNext/>
        <w:keepLines/>
        <w:widowControl w:val="0"/>
        <w:spacing w:before="260" w:after="260" w:line="240" w:lineRule="auto"/>
        <w:jc w:val="center"/>
        <w:outlineLvl w:val="2"/>
        <w:rPr>
          <w:rFonts w:ascii="黑体" w:hAnsi="宋体" w:eastAsia="黑体"/>
          <w:bCs/>
          <w:kern w:val="2"/>
          <w:lang w:eastAsia="zh-CN"/>
        </w:rPr>
      </w:pPr>
      <w:r>
        <w:rPr>
          <w:rFonts w:hint="eastAsia" w:ascii="黑体" w:hAnsi="宋体" w:eastAsia="黑体"/>
          <w:bCs/>
          <w:kern w:val="2"/>
          <w:lang w:eastAsia="zh-CN"/>
        </w:rPr>
        <w:t>四、项目详细报价</w:t>
      </w:r>
    </w:p>
    <w:p w14:paraId="474FF3E2">
      <w:pPr>
        <w:widowControl w:val="0"/>
        <w:tabs>
          <w:tab w:val="left" w:pos="720"/>
        </w:tabs>
        <w:ind w:firstLine="3132" w:firstLineChars="1300"/>
        <w:jc w:val="both"/>
        <w:rPr>
          <w:rFonts w:eastAsia="宋体"/>
          <w:b/>
          <w:kern w:val="2"/>
          <w:lang w:eastAsia="zh-CN"/>
        </w:rPr>
      </w:pPr>
      <w:r>
        <w:rPr>
          <w:rFonts w:hint="eastAsia" w:eastAsia="宋体"/>
          <w:b/>
          <w:kern w:val="2"/>
          <w:lang w:eastAsia="zh-CN"/>
        </w:rPr>
        <w:t>（一）分项报价表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13"/>
        <w:gridCol w:w="719"/>
        <w:gridCol w:w="690"/>
        <w:gridCol w:w="733"/>
        <w:gridCol w:w="775"/>
        <w:gridCol w:w="648"/>
        <w:gridCol w:w="845"/>
        <w:gridCol w:w="789"/>
        <w:gridCol w:w="915"/>
        <w:gridCol w:w="912"/>
      </w:tblGrid>
      <w:tr w14:paraId="58D2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5BDCD103">
            <w:pPr>
              <w:widowControl w:val="0"/>
              <w:jc w:val="center"/>
              <w:rPr>
                <w:rFonts w:eastAsia="宋体"/>
                <w:bCs/>
                <w:kern w:val="2"/>
                <w:sz w:val="20"/>
                <w:szCs w:val="22"/>
                <w:lang w:eastAsia="zh-CN"/>
              </w:rPr>
            </w:pPr>
            <w:r>
              <w:rPr>
                <w:rFonts w:hint="eastAsia" w:ascii="宋体" w:hAnsi="宋体" w:eastAsia="宋体"/>
                <w:bCs/>
                <w:kern w:val="2"/>
                <w:sz w:val="20"/>
                <w:szCs w:val="22"/>
                <w:lang w:eastAsia="zh-CN"/>
              </w:rPr>
              <w:t>序号</w:t>
            </w:r>
          </w:p>
        </w:tc>
        <w:tc>
          <w:tcPr>
            <w:tcW w:w="1676" w:type="dxa"/>
            <w:tcBorders>
              <w:top w:val="single" w:color="auto" w:sz="4" w:space="0"/>
              <w:left w:val="single" w:color="auto" w:sz="4" w:space="0"/>
              <w:bottom w:val="single" w:color="auto" w:sz="4" w:space="0"/>
              <w:right w:val="single" w:color="auto" w:sz="4" w:space="0"/>
            </w:tcBorders>
            <w:vAlign w:val="center"/>
          </w:tcPr>
          <w:p w14:paraId="2D1CF2F8">
            <w:pPr>
              <w:widowControl w:val="0"/>
              <w:jc w:val="center"/>
              <w:rPr>
                <w:rFonts w:eastAsia="宋体"/>
                <w:bCs/>
                <w:kern w:val="2"/>
                <w:sz w:val="20"/>
                <w:szCs w:val="22"/>
                <w:lang w:eastAsia="zh-CN"/>
              </w:rPr>
            </w:pPr>
            <w:r>
              <w:rPr>
                <w:rFonts w:hint="eastAsia" w:ascii="宋体" w:hAnsi="宋体" w:eastAsia="宋体"/>
                <w:bCs/>
                <w:kern w:val="2"/>
                <w:sz w:val="20"/>
                <w:szCs w:val="22"/>
                <w:lang w:eastAsia="zh-CN"/>
              </w:rPr>
              <w:t>货物名称</w:t>
            </w:r>
          </w:p>
        </w:tc>
        <w:tc>
          <w:tcPr>
            <w:tcW w:w="882" w:type="dxa"/>
            <w:tcBorders>
              <w:top w:val="single" w:color="auto" w:sz="4" w:space="0"/>
              <w:left w:val="single" w:color="auto" w:sz="4" w:space="0"/>
              <w:bottom w:val="single" w:color="auto" w:sz="4" w:space="0"/>
              <w:right w:val="single" w:color="auto" w:sz="4" w:space="0"/>
            </w:tcBorders>
            <w:vAlign w:val="center"/>
          </w:tcPr>
          <w:p w14:paraId="10458C59">
            <w:pPr>
              <w:widowControl w:val="0"/>
              <w:jc w:val="center"/>
              <w:rPr>
                <w:rFonts w:hint="eastAsia" w:ascii="宋体" w:hAnsi="宋体" w:eastAsia="宋体"/>
                <w:bCs/>
                <w:kern w:val="2"/>
                <w:sz w:val="20"/>
                <w:szCs w:val="22"/>
                <w:lang w:eastAsia="zh-CN"/>
              </w:rPr>
            </w:pPr>
            <w:r>
              <w:rPr>
                <w:rFonts w:hint="eastAsia" w:eastAsia="宋体"/>
                <w:kern w:val="2"/>
                <w:sz w:val="20"/>
                <w:szCs w:val="20"/>
                <w:lang w:eastAsia="zh-CN"/>
              </w:rPr>
              <w:t>品牌</w:t>
            </w:r>
          </w:p>
        </w:tc>
        <w:tc>
          <w:tcPr>
            <w:tcW w:w="843" w:type="dxa"/>
            <w:tcBorders>
              <w:top w:val="single" w:color="auto" w:sz="4" w:space="0"/>
              <w:left w:val="single" w:color="auto" w:sz="4" w:space="0"/>
              <w:bottom w:val="single" w:color="auto" w:sz="4" w:space="0"/>
              <w:right w:val="single" w:color="auto" w:sz="4" w:space="0"/>
            </w:tcBorders>
            <w:vAlign w:val="center"/>
          </w:tcPr>
          <w:p w14:paraId="13E66FC7">
            <w:pPr>
              <w:widowControl w:val="0"/>
              <w:jc w:val="center"/>
              <w:rPr>
                <w:rFonts w:hint="eastAsia" w:ascii="宋体" w:hAnsi="宋体" w:eastAsia="宋体"/>
                <w:bCs/>
                <w:kern w:val="2"/>
                <w:sz w:val="20"/>
                <w:szCs w:val="22"/>
                <w:lang w:eastAsia="zh-CN"/>
              </w:rPr>
            </w:pPr>
            <w:r>
              <w:rPr>
                <w:rFonts w:hint="eastAsia" w:eastAsia="宋体"/>
                <w:kern w:val="2"/>
                <w:sz w:val="20"/>
                <w:szCs w:val="20"/>
                <w:lang w:eastAsia="zh-CN"/>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142A0D16">
            <w:pPr>
              <w:widowControl w:val="0"/>
              <w:jc w:val="center"/>
              <w:rPr>
                <w:rFonts w:hint="eastAsia" w:ascii="宋体" w:hAnsi="宋体" w:eastAsia="宋体"/>
                <w:bCs/>
                <w:kern w:val="2"/>
                <w:sz w:val="20"/>
                <w:szCs w:val="22"/>
                <w:lang w:eastAsia="zh-CN"/>
              </w:rPr>
            </w:pPr>
            <w:r>
              <w:rPr>
                <w:rFonts w:hint="eastAsia" w:eastAsia="宋体"/>
                <w:b/>
                <w:color w:val="FF0000"/>
                <w:kern w:val="2"/>
                <w:sz w:val="20"/>
                <w:szCs w:val="20"/>
                <w:lang w:eastAsia="zh-CN"/>
              </w:rPr>
              <w:t>原产地</w:t>
            </w:r>
          </w:p>
        </w:tc>
        <w:tc>
          <w:tcPr>
            <w:tcW w:w="957" w:type="dxa"/>
            <w:tcBorders>
              <w:top w:val="single" w:color="auto" w:sz="4" w:space="0"/>
              <w:left w:val="single" w:color="auto" w:sz="4" w:space="0"/>
              <w:bottom w:val="single" w:color="auto" w:sz="4" w:space="0"/>
              <w:right w:val="single" w:color="auto" w:sz="4" w:space="0"/>
            </w:tcBorders>
            <w:vAlign w:val="center"/>
          </w:tcPr>
          <w:p w14:paraId="16904BCA">
            <w:pPr>
              <w:widowControl w:val="0"/>
              <w:jc w:val="center"/>
              <w:rPr>
                <w:rFonts w:hint="eastAsia" w:ascii="宋体" w:hAnsi="宋体" w:eastAsia="宋体"/>
                <w:bCs/>
                <w:kern w:val="2"/>
                <w:sz w:val="20"/>
                <w:szCs w:val="22"/>
                <w:lang w:eastAsia="zh-CN"/>
              </w:rPr>
            </w:pPr>
            <w:r>
              <w:rPr>
                <w:rFonts w:hint="eastAsia" w:eastAsia="宋体"/>
                <w:kern w:val="2"/>
                <w:sz w:val="20"/>
                <w:szCs w:val="20"/>
                <w:lang w:eastAsia="zh-CN"/>
              </w:rPr>
              <w:t>制造商名称</w:t>
            </w:r>
          </w:p>
        </w:tc>
        <w:tc>
          <w:tcPr>
            <w:tcW w:w="787" w:type="dxa"/>
            <w:tcBorders>
              <w:top w:val="single" w:color="auto" w:sz="4" w:space="0"/>
              <w:left w:val="single" w:color="auto" w:sz="4" w:space="0"/>
              <w:bottom w:val="single" w:color="auto" w:sz="4" w:space="0"/>
              <w:right w:val="single" w:color="auto" w:sz="4" w:space="0"/>
            </w:tcBorders>
            <w:vAlign w:val="center"/>
          </w:tcPr>
          <w:p w14:paraId="29836A92">
            <w:pPr>
              <w:widowControl w:val="0"/>
              <w:jc w:val="center"/>
              <w:rPr>
                <w:rFonts w:eastAsia="宋体"/>
                <w:bCs/>
                <w:kern w:val="2"/>
                <w:sz w:val="20"/>
                <w:szCs w:val="22"/>
                <w:lang w:eastAsia="zh-CN"/>
              </w:rPr>
            </w:pPr>
            <w:r>
              <w:rPr>
                <w:rFonts w:hint="eastAsia" w:ascii="宋体" w:hAnsi="宋体" w:eastAsia="宋体"/>
                <w:bCs/>
                <w:kern w:val="2"/>
                <w:sz w:val="20"/>
                <w:szCs w:val="22"/>
                <w:lang w:eastAsia="zh-CN"/>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46AD8D7B">
            <w:pPr>
              <w:widowControl w:val="0"/>
              <w:jc w:val="center"/>
              <w:rPr>
                <w:rFonts w:eastAsia="宋体"/>
                <w:bCs/>
                <w:kern w:val="2"/>
                <w:sz w:val="20"/>
                <w:szCs w:val="22"/>
                <w:lang w:eastAsia="zh-CN"/>
              </w:rPr>
            </w:pPr>
            <w:r>
              <w:rPr>
                <w:rFonts w:hint="eastAsia" w:ascii="宋体" w:hAnsi="宋体" w:eastAsia="宋体"/>
                <w:bCs/>
                <w:kern w:val="2"/>
                <w:sz w:val="20"/>
                <w:szCs w:val="22"/>
                <w:lang w:eastAsia="zh-CN"/>
              </w:rPr>
              <w:t>单位</w:t>
            </w:r>
          </w:p>
        </w:tc>
        <w:tc>
          <w:tcPr>
            <w:tcW w:w="975" w:type="dxa"/>
            <w:tcBorders>
              <w:top w:val="single" w:color="auto" w:sz="4" w:space="0"/>
              <w:left w:val="single" w:color="auto" w:sz="4" w:space="0"/>
              <w:bottom w:val="single" w:color="auto" w:sz="4" w:space="0"/>
              <w:right w:val="single" w:color="auto" w:sz="4" w:space="0"/>
            </w:tcBorders>
            <w:vAlign w:val="center"/>
          </w:tcPr>
          <w:p w14:paraId="35B5F037">
            <w:pPr>
              <w:widowControl w:val="0"/>
              <w:jc w:val="center"/>
              <w:rPr>
                <w:rFonts w:eastAsia="宋体"/>
                <w:b/>
                <w:bCs/>
                <w:color w:val="FF0000"/>
                <w:kern w:val="2"/>
                <w:sz w:val="20"/>
                <w:szCs w:val="22"/>
                <w:lang w:eastAsia="zh-CN"/>
              </w:rPr>
            </w:pPr>
            <w:r>
              <w:rPr>
                <w:rFonts w:hint="eastAsia" w:eastAsia="宋体"/>
                <w:kern w:val="2"/>
                <w:sz w:val="20"/>
                <w:szCs w:val="20"/>
                <w:lang w:eastAsia="zh-CN"/>
              </w:rPr>
              <w:t>单价(元)</w:t>
            </w:r>
          </w:p>
        </w:tc>
        <w:tc>
          <w:tcPr>
            <w:tcW w:w="1144" w:type="dxa"/>
            <w:tcBorders>
              <w:top w:val="single" w:color="auto" w:sz="4" w:space="0"/>
              <w:left w:val="single" w:color="auto" w:sz="4" w:space="0"/>
              <w:bottom w:val="single" w:color="auto" w:sz="4" w:space="0"/>
              <w:right w:val="single" w:color="auto" w:sz="4" w:space="0"/>
            </w:tcBorders>
            <w:vAlign w:val="center"/>
          </w:tcPr>
          <w:p w14:paraId="7B22C663">
            <w:pPr>
              <w:widowControl w:val="0"/>
              <w:jc w:val="center"/>
              <w:rPr>
                <w:rFonts w:eastAsia="宋体"/>
                <w:b/>
                <w:bCs/>
                <w:color w:val="FF0000"/>
                <w:kern w:val="2"/>
                <w:sz w:val="20"/>
                <w:szCs w:val="22"/>
                <w:lang w:eastAsia="zh-CN"/>
              </w:rPr>
            </w:pPr>
            <w:r>
              <w:rPr>
                <w:rFonts w:hint="eastAsia" w:eastAsia="宋体"/>
                <w:kern w:val="2"/>
                <w:sz w:val="20"/>
                <w:szCs w:val="20"/>
                <w:lang w:eastAsia="zh-CN"/>
              </w:rPr>
              <w:t>合价(元)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5B9C6E2">
            <w:pPr>
              <w:widowControl w:val="0"/>
              <w:jc w:val="center"/>
              <w:rPr>
                <w:rFonts w:eastAsia="宋体"/>
                <w:b/>
                <w:bCs/>
                <w:color w:val="FF0000"/>
                <w:kern w:val="2"/>
                <w:sz w:val="20"/>
                <w:szCs w:val="20"/>
                <w:lang w:eastAsia="zh-CN"/>
              </w:rPr>
            </w:pPr>
            <w:r>
              <w:rPr>
                <w:rFonts w:hint="eastAsia" w:eastAsia="宋体"/>
                <w:b/>
                <w:bCs/>
                <w:color w:val="FF0000"/>
                <w:kern w:val="2"/>
                <w:sz w:val="20"/>
                <w:szCs w:val="20"/>
                <w:lang w:eastAsia="zh-CN"/>
              </w:rPr>
              <w:t>预算金额（元）</w:t>
            </w:r>
          </w:p>
        </w:tc>
      </w:tr>
      <w:tr w14:paraId="523D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40711F91">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w:t>
            </w:r>
          </w:p>
        </w:tc>
        <w:tc>
          <w:tcPr>
            <w:tcW w:w="1676" w:type="dxa"/>
            <w:tcBorders>
              <w:top w:val="single" w:color="auto" w:sz="4" w:space="0"/>
              <w:left w:val="single" w:color="auto" w:sz="4" w:space="0"/>
              <w:bottom w:val="single" w:color="auto" w:sz="4" w:space="0"/>
              <w:right w:val="single" w:color="auto" w:sz="4" w:space="0"/>
            </w:tcBorders>
            <w:vAlign w:val="center"/>
          </w:tcPr>
          <w:p w14:paraId="407E985C">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跑步机</w:t>
            </w:r>
          </w:p>
        </w:tc>
        <w:tc>
          <w:tcPr>
            <w:tcW w:w="882" w:type="dxa"/>
            <w:tcBorders>
              <w:top w:val="single" w:color="auto" w:sz="4" w:space="0"/>
              <w:left w:val="nil"/>
              <w:bottom w:val="single" w:color="auto" w:sz="4" w:space="0"/>
              <w:right w:val="single" w:color="auto" w:sz="4" w:space="0"/>
            </w:tcBorders>
            <w:vAlign w:val="center"/>
          </w:tcPr>
          <w:p w14:paraId="1DA71F86">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468A632A">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534A14D5">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6ED83E01">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74E04C81">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10</w:t>
            </w:r>
          </w:p>
        </w:tc>
        <w:tc>
          <w:tcPr>
            <w:tcW w:w="1050" w:type="dxa"/>
            <w:tcBorders>
              <w:top w:val="single" w:color="auto" w:sz="4" w:space="0"/>
              <w:left w:val="nil"/>
              <w:bottom w:val="single" w:color="auto" w:sz="4" w:space="0"/>
              <w:right w:val="single" w:color="auto" w:sz="4" w:space="0"/>
            </w:tcBorders>
            <w:vAlign w:val="center"/>
          </w:tcPr>
          <w:p w14:paraId="55DEA80B">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01544685">
            <w:pPr>
              <w:widowControl w:val="0"/>
              <w:jc w:val="center"/>
              <w:rPr>
                <w:rFonts w:eastAsia="宋体"/>
                <w:b/>
                <w:bCs/>
                <w:color w:val="FF0000"/>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203D7393">
            <w:pPr>
              <w:widowControl w:val="0"/>
              <w:jc w:val="center"/>
              <w:rPr>
                <w:rFonts w:eastAsia="宋体"/>
                <w:b/>
                <w:bCs/>
                <w:color w:val="FF0000"/>
                <w:kern w:val="2"/>
                <w:sz w:val="20"/>
                <w:szCs w:val="22"/>
                <w:lang w:eastAsia="zh-CN"/>
              </w:rPr>
            </w:pPr>
          </w:p>
        </w:tc>
        <w:tc>
          <w:tcPr>
            <w:tcW w:w="1140" w:type="dxa"/>
            <w:vMerge w:val="restart"/>
            <w:tcBorders>
              <w:top w:val="single" w:color="auto" w:sz="4" w:space="0"/>
              <w:left w:val="single" w:color="auto" w:sz="4" w:space="0"/>
              <w:right w:val="single" w:color="auto" w:sz="4" w:space="0"/>
            </w:tcBorders>
            <w:vAlign w:val="center"/>
          </w:tcPr>
          <w:p w14:paraId="04842F17">
            <w:pPr>
              <w:widowControl w:val="0"/>
              <w:jc w:val="center"/>
              <w:rPr>
                <w:rFonts w:eastAsia="宋体"/>
                <w:b/>
                <w:bCs/>
                <w:color w:val="FF0000"/>
                <w:kern w:val="2"/>
                <w:sz w:val="20"/>
                <w:szCs w:val="22"/>
                <w:lang w:eastAsia="zh-CN"/>
              </w:rPr>
            </w:pPr>
            <w:r>
              <w:rPr>
                <w:rFonts w:eastAsia="宋体"/>
                <w:b/>
                <w:bCs/>
                <w:color w:val="FF0000"/>
                <w:kern w:val="2"/>
                <w:sz w:val="20"/>
                <w:szCs w:val="20"/>
                <w:lang w:eastAsia="zh-CN"/>
              </w:rPr>
              <w:t>980,000</w:t>
            </w:r>
          </w:p>
        </w:tc>
      </w:tr>
      <w:tr w14:paraId="4AB2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5718C538">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2</w:t>
            </w:r>
          </w:p>
        </w:tc>
        <w:tc>
          <w:tcPr>
            <w:tcW w:w="1676" w:type="dxa"/>
            <w:tcBorders>
              <w:top w:val="single" w:color="auto" w:sz="4" w:space="0"/>
              <w:left w:val="single" w:color="auto" w:sz="4" w:space="0"/>
              <w:bottom w:val="single" w:color="auto" w:sz="4" w:space="0"/>
              <w:right w:val="single" w:color="auto" w:sz="4" w:space="0"/>
            </w:tcBorders>
            <w:vAlign w:val="center"/>
          </w:tcPr>
          <w:p w14:paraId="2AED3D87">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立式健身车</w:t>
            </w:r>
          </w:p>
        </w:tc>
        <w:tc>
          <w:tcPr>
            <w:tcW w:w="882" w:type="dxa"/>
            <w:tcBorders>
              <w:top w:val="single" w:color="auto" w:sz="4" w:space="0"/>
              <w:left w:val="nil"/>
              <w:bottom w:val="single" w:color="auto" w:sz="4" w:space="0"/>
              <w:right w:val="single" w:color="auto" w:sz="4" w:space="0"/>
            </w:tcBorders>
            <w:vAlign w:val="center"/>
          </w:tcPr>
          <w:p w14:paraId="495491DD">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2F3FD59E">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05C9CCB0">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246889B9">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411BF84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6</w:t>
            </w:r>
          </w:p>
        </w:tc>
        <w:tc>
          <w:tcPr>
            <w:tcW w:w="1050" w:type="dxa"/>
            <w:tcBorders>
              <w:top w:val="single" w:color="auto" w:sz="4" w:space="0"/>
              <w:left w:val="nil"/>
              <w:bottom w:val="single" w:color="auto" w:sz="4" w:space="0"/>
              <w:right w:val="single" w:color="auto" w:sz="4" w:space="0"/>
            </w:tcBorders>
            <w:vAlign w:val="center"/>
          </w:tcPr>
          <w:p w14:paraId="7CB9303B">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180D9635">
            <w:pPr>
              <w:widowControl w:val="0"/>
              <w:jc w:val="center"/>
              <w:rPr>
                <w:rFonts w:eastAsia="宋体"/>
                <w:b/>
                <w:bCs/>
                <w:color w:val="FF0000"/>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7595094">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116675FA">
            <w:pPr>
              <w:widowControl w:val="0"/>
              <w:jc w:val="center"/>
              <w:rPr>
                <w:rFonts w:eastAsia="宋体"/>
                <w:b/>
                <w:bCs/>
                <w:color w:val="FF0000"/>
                <w:kern w:val="2"/>
                <w:sz w:val="20"/>
                <w:szCs w:val="22"/>
                <w:lang w:eastAsia="zh-CN"/>
              </w:rPr>
            </w:pPr>
          </w:p>
        </w:tc>
      </w:tr>
      <w:tr w14:paraId="390B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62A43539">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3</w:t>
            </w:r>
          </w:p>
        </w:tc>
        <w:tc>
          <w:tcPr>
            <w:tcW w:w="1676" w:type="dxa"/>
            <w:tcBorders>
              <w:top w:val="single" w:color="auto" w:sz="4" w:space="0"/>
              <w:left w:val="single" w:color="auto" w:sz="4" w:space="0"/>
              <w:bottom w:val="single" w:color="auto" w:sz="4" w:space="0"/>
              <w:right w:val="single" w:color="auto" w:sz="4" w:space="0"/>
            </w:tcBorders>
            <w:vAlign w:val="center"/>
          </w:tcPr>
          <w:p w14:paraId="33A6705C">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滑雪划船综合训练机</w:t>
            </w:r>
          </w:p>
        </w:tc>
        <w:tc>
          <w:tcPr>
            <w:tcW w:w="882" w:type="dxa"/>
            <w:tcBorders>
              <w:top w:val="single" w:color="auto" w:sz="4" w:space="0"/>
              <w:left w:val="nil"/>
              <w:bottom w:val="single" w:color="auto" w:sz="4" w:space="0"/>
              <w:right w:val="single" w:color="auto" w:sz="4" w:space="0"/>
            </w:tcBorders>
            <w:vAlign w:val="center"/>
          </w:tcPr>
          <w:p w14:paraId="0B13249F">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65224413">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02E01CF6">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27939DF6">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33B74085">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w:t>
            </w:r>
          </w:p>
        </w:tc>
        <w:tc>
          <w:tcPr>
            <w:tcW w:w="1050" w:type="dxa"/>
            <w:tcBorders>
              <w:top w:val="single" w:color="auto" w:sz="4" w:space="0"/>
              <w:left w:val="nil"/>
              <w:bottom w:val="single" w:color="auto" w:sz="4" w:space="0"/>
              <w:right w:val="single" w:color="auto" w:sz="4" w:space="0"/>
            </w:tcBorders>
            <w:vAlign w:val="center"/>
          </w:tcPr>
          <w:p w14:paraId="460C97A4">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5143E568">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6B328F56">
            <w:pPr>
              <w:widowControl w:val="0"/>
              <w:jc w:val="center"/>
              <w:rPr>
                <w:rFonts w:eastAsia="宋体"/>
                <w:b/>
                <w:bCs/>
                <w:kern w:val="2"/>
                <w:sz w:val="20"/>
                <w:szCs w:val="22"/>
                <w:lang w:eastAsia="zh-CN"/>
              </w:rPr>
            </w:pPr>
          </w:p>
        </w:tc>
        <w:tc>
          <w:tcPr>
            <w:tcW w:w="1140" w:type="dxa"/>
            <w:vMerge w:val="continue"/>
            <w:tcBorders>
              <w:left w:val="single" w:color="auto" w:sz="4" w:space="0"/>
              <w:right w:val="single" w:color="auto" w:sz="4" w:space="0"/>
            </w:tcBorders>
            <w:vAlign w:val="center"/>
          </w:tcPr>
          <w:p w14:paraId="5E9B5DAA">
            <w:pPr>
              <w:widowControl w:val="0"/>
              <w:jc w:val="center"/>
              <w:rPr>
                <w:rFonts w:eastAsia="宋体"/>
                <w:b/>
                <w:bCs/>
                <w:kern w:val="2"/>
                <w:sz w:val="20"/>
                <w:szCs w:val="22"/>
                <w:lang w:eastAsia="zh-CN"/>
              </w:rPr>
            </w:pPr>
          </w:p>
        </w:tc>
      </w:tr>
      <w:tr w14:paraId="6380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vAlign w:val="center"/>
          </w:tcPr>
          <w:p w14:paraId="39E7ACAA">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4</w:t>
            </w:r>
          </w:p>
        </w:tc>
        <w:tc>
          <w:tcPr>
            <w:tcW w:w="1676" w:type="dxa"/>
            <w:tcBorders>
              <w:top w:val="single" w:color="auto" w:sz="4" w:space="0"/>
              <w:left w:val="single" w:color="auto" w:sz="4" w:space="0"/>
              <w:bottom w:val="single" w:color="auto" w:sz="4" w:space="0"/>
              <w:right w:val="single" w:color="auto" w:sz="4" w:space="0"/>
            </w:tcBorders>
            <w:vAlign w:val="center"/>
          </w:tcPr>
          <w:p w14:paraId="7E6579F8">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智能沙袋</w:t>
            </w:r>
          </w:p>
        </w:tc>
        <w:tc>
          <w:tcPr>
            <w:tcW w:w="882" w:type="dxa"/>
            <w:tcBorders>
              <w:top w:val="single" w:color="auto" w:sz="4" w:space="0"/>
              <w:left w:val="nil"/>
              <w:bottom w:val="single" w:color="auto" w:sz="4" w:space="0"/>
              <w:right w:val="single" w:color="auto" w:sz="4" w:space="0"/>
            </w:tcBorders>
            <w:vAlign w:val="center"/>
          </w:tcPr>
          <w:p w14:paraId="6EED7B16">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70443FA0">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165D5818">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3D96EC27">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7B251743">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w:t>
            </w:r>
          </w:p>
        </w:tc>
        <w:tc>
          <w:tcPr>
            <w:tcW w:w="1050" w:type="dxa"/>
            <w:tcBorders>
              <w:top w:val="single" w:color="auto" w:sz="4" w:space="0"/>
              <w:left w:val="nil"/>
              <w:bottom w:val="single" w:color="auto" w:sz="4" w:space="0"/>
              <w:right w:val="single" w:color="auto" w:sz="4" w:space="0"/>
            </w:tcBorders>
            <w:vAlign w:val="center"/>
          </w:tcPr>
          <w:p w14:paraId="7AE9A17D">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1BF1E6B6">
            <w:pPr>
              <w:widowControl w:val="0"/>
              <w:jc w:val="center"/>
              <w:rPr>
                <w:rFonts w:eastAsia="宋体"/>
                <w:b/>
                <w:bCs/>
                <w:color w:val="FF0000"/>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3FEA51A5">
            <w:pPr>
              <w:widowControl w:val="0"/>
              <w:jc w:val="center"/>
              <w:rPr>
                <w:rFonts w:eastAsia="宋体"/>
                <w:b/>
                <w:bCs/>
                <w:kern w:val="2"/>
                <w:sz w:val="20"/>
                <w:szCs w:val="22"/>
                <w:lang w:eastAsia="zh-CN"/>
              </w:rPr>
            </w:pPr>
          </w:p>
        </w:tc>
        <w:tc>
          <w:tcPr>
            <w:tcW w:w="1140" w:type="dxa"/>
            <w:vMerge w:val="continue"/>
            <w:tcBorders>
              <w:left w:val="single" w:color="auto" w:sz="4" w:space="0"/>
              <w:right w:val="single" w:color="auto" w:sz="4" w:space="0"/>
            </w:tcBorders>
            <w:vAlign w:val="center"/>
          </w:tcPr>
          <w:p w14:paraId="5F31EA12">
            <w:pPr>
              <w:widowControl w:val="0"/>
              <w:jc w:val="center"/>
              <w:rPr>
                <w:rFonts w:eastAsia="宋体"/>
                <w:b/>
                <w:bCs/>
                <w:kern w:val="2"/>
                <w:sz w:val="20"/>
                <w:szCs w:val="22"/>
                <w:lang w:eastAsia="zh-CN"/>
              </w:rPr>
            </w:pPr>
          </w:p>
        </w:tc>
      </w:tr>
      <w:tr w14:paraId="01F0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92F71AF">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5</w:t>
            </w:r>
          </w:p>
        </w:tc>
        <w:tc>
          <w:tcPr>
            <w:tcW w:w="1676" w:type="dxa"/>
            <w:tcBorders>
              <w:top w:val="single" w:color="auto" w:sz="4" w:space="0"/>
              <w:left w:val="single" w:color="auto" w:sz="4" w:space="0"/>
              <w:bottom w:val="single" w:color="auto" w:sz="4" w:space="0"/>
              <w:right w:val="single" w:color="auto" w:sz="4" w:space="0"/>
            </w:tcBorders>
            <w:vAlign w:val="center"/>
          </w:tcPr>
          <w:p w14:paraId="269434F5">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多向推举训练器</w:t>
            </w:r>
          </w:p>
        </w:tc>
        <w:tc>
          <w:tcPr>
            <w:tcW w:w="882" w:type="dxa"/>
            <w:tcBorders>
              <w:top w:val="single" w:color="auto" w:sz="4" w:space="0"/>
              <w:left w:val="nil"/>
              <w:bottom w:val="single" w:color="auto" w:sz="4" w:space="0"/>
              <w:right w:val="single" w:color="auto" w:sz="4" w:space="0"/>
            </w:tcBorders>
            <w:vAlign w:val="center"/>
          </w:tcPr>
          <w:p w14:paraId="646DF4C5">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7E7638AC">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11B60FC4">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185653A2">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665142CD">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2E50A54F">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7EC4DC78">
            <w:pPr>
              <w:widowControl w:val="0"/>
              <w:jc w:val="center"/>
              <w:rPr>
                <w:rFonts w:eastAsia="宋体"/>
                <w:b/>
                <w:bCs/>
                <w:color w:val="FF0000"/>
                <w:kern w:val="2"/>
                <w:sz w:val="20"/>
                <w:szCs w:val="22"/>
                <w:highlight w:val="yellow"/>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66D8CC20">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3A5313FE">
            <w:pPr>
              <w:widowControl w:val="0"/>
              <w:jc w:val="center"/>
              <w:rPr>
                <w:rFonts w:eastAsia="宋体"/>
                <w:b/>
                <w:bCs/>
                <w:color w:val="FF0000"/>
                <w:kern w:val="2"/>
                <w:sz w:val="20"/>
                <w:szCs w:val="22"/>
                <w:highlight w:val="yellow"/>
                <w:lang w:eastAsia="zh-CN"/>
              </w:rPr>
            </w:pPr>
          </w:p>
        </w:tc>
      </w:tr>
      <w:tr w14:paraId="7F8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CAC2D2F">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6</w:t>
            </w:r>
          </w:p>
        </w:tc>
        <w:tc>
          <w:tcPr>
            <w:tcW w:w="1676" w:type="dxa"/>
            <w:tcBorders>
              <w:top w:val="single" w:color="auto" w:sz="4" w:space="0"/>
              <w:left w:val="single" w:color="auto" w:sz="4" w:space="0"/>
              <w:bottom w:val="single" w:color="auto" w:sz="4" w:space="0"/>
              <w:right w:val="single" w:color="auto" w:sz="4" w:space="0"/>
            </w:tcBorders>
            <w:vAlign w:val="center"/>
          </w:tcPr>
          <w:p w14:paraId="341DBAFF">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高拉/划船训练器</w:t>
            </w:r>
          </w:p>
        </w:tc>
        <w:tc>
          <w:tcPr>
            <w:tcW w:w="882" w:type="dxa"/>
            <w:tcBorders>
              <w:top w:val="single" w:color="auto" w:sz="4" w:space="0"/>
              <w:left w:val="nil"/>
              <w:bottom w:val="single" w:color="auto" w:sz="4" w:space="0"/>
              <w:right w:val="single" w:color="auto" w:sz="4" w:space="0"/>
            </w:tcBorders>
            <w:vAlign w:val="center"/>
          </w:tcPr>
          <w:p w14:paraId="3780412F">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6A08BA80">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3C29C25E">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15DD2C98">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20323FE0">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0CC0E1B5">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361D87BE">
            <w:pPr>
              <w:widowControl w:val="0"/>
              <w:jc w:val="center"/>
              <w:rPr>
                <w:rFonts w:eastAsia="宋体"/>
                <w:b/>
                <w:bCs/>
                <w:color w:val="FF0000"/>
                <w:kern w:val="2"/>
                <w:sz w:val="20"/>
                <w:szCs w:val="22"/>
                <w:highlight w:val="yellow"/>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1823ACE">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6A4CC65C">
            <w:pPr>
              <w:widowControl w:val="0"/>
              <w:jc w:val="center"/>
              <w:rPr>
                <w:rFonts w:eastAsia="宋体"/>
                <w:b/>
                <w:bCs/>
                <w:color w:val="FF0000"/>
                <w:kern w:val="2"/>
                <w:sz w:val="20"/>
                <w:szCs w:val="22"/>
                <w:highlight w:val="yellow"/>
                <w:lang w:eastAsia="zh-CN"/>
              </w:rPr>
            </w:pPr>
          </w:p>
        </w:tc>
      </w:tr>
      <w:tr w14:paraId="665B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640DB68">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7</w:t>
            </w:r>
          </w:p>
        </w:tc>
        <w:tc>
          <w:tcPr>
            <w:tcW w:w="1676" w:type="dxa"/>
            <w:tcBorders>
              <w:top w:val="single" w:color="auto" w:sz="4" w:space="0"/>
              <w:left w:val="single" w:color="auto" w:sz="4" w:space="0"/>
              <w:bottom w:val="single" w:color="auto" w:sz="4" w:space="0"/>
              <w:right w:val="single" w:color="auto" w:sz="4" w:space="0"/>
            </w:tcBorders>
            <w:vAlign w:val="center"/>
          </w:tcPr>
          <w:p w14:paraId="57AB5781">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踢腿/勾腿训练器</w:t>
            </w:r>
          </w:p>
        </w:tc>
        <w:tc>
          <w:tcPr>
            <w:tcW w:w="882" w:type="dxa"/>
            <w:tcBorders>
              <w:top w:val="single" w:color="auto" w:sz="4" w:space="0"/>
              <w:left w:val="nil"/>
              <w:bottom w:val="single" w:color="auto" w:sz="4" w:space="0"/>
              <w:right w:val="single" w:color="auto" w:sz="4" w:space="0"/>
            </w:tcBorders>
            <w:vAlign w:val="center"/>
          </w:tcPr>
          <w:p w14:paraId="1D60851B">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2081E0ED">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22BC93E4">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2EA53087">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7494207F">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685D7AA2">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3DA044DD">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0587DEE0">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7F2E0259">
            <w:pPr>
              <w:widowControl w:val="0"/>
              <w:jc w:val="center"/>
              <w:rPr>
                <w:rFonts w:eastAsia="宋体"/>
                <w:b/>
                <w:bCs/>
                <w:color w:val="FF0000"/>
                <w:kern w:val="2"/>
                <w:sz w:val="20"/>
                <w:szCs w:val="22"/>
                <w:lang w:eastAsia="zh-CN"/>
              </w:rPr>
            </w:pPr>
          </w:p>
        </w:tc>
      </w:tr>
      <w:tr w14:paraId="7E6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F1B66C5">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8</w:t>
            </w:r>
          </w:p>
        </w:tc>
        <w:tc>
          <w:tcPr>
            <w:tcW w:w="1676" w:type="dxa"/>
            <w:tcBorders>
              <w:top w:val="single" w:color="auto" w:sz="4" w:space="0"/>
              <w:left w:val="single" w:color="auto" w:sz="4" w:space="0"/>
              <w:bottom w:val="single" w:color="auto" w:sz="4" w:space="0"/>
              <w:right w:val="single" w:color="auto" w:sz="4" w:space="0"/>
            </w:tcBorders>
            <w:vAlign w:val="center"/>
          </w:tcPr>
          <w:p w14:paraId="39DD69B3">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多用途负重训练机</w:t>
            </w:r>
          </w:p>
        </w:tc>
        <w:tc>
          <w:tcPr>
            <w:tcW w:w="882" w:type="dxa"/>
            <w:tcBorders>
              <w:top w:val="single" w:color="auto" w:sz="4" w:space="0"/>
              <w:left w:val="nil"/>
              <w:bottom w:val="single" w:color="auto" w:sz="4" w:space="0"/>
              <w:right w:val="single" w:color="auto" w:sz="4" w:space="0"/>
            </w:tcBorders>
            <w:vAlign w:val="center"/>
          </w:tcPr>
          <w:p w14:paraId="6CDFB8E0">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00E38B3B">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2ABA7B28">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5D6E786C">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12C8CA58">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36AB3AF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5A20B498">
            <w:pPr>
              <w:widowControl w:val="0"/>
              <w:jc w:val="center"/>
              <w:rPr>
                <w:rFonts w:eastAsia="宋体"/>
                <w:b/>
                <w:bCs/>
                <w:color w:val="FF0000"/>
                <w:kern w:val="2"/>
                <w:sz w:val="20"/>
                <w:szCs w:val="22"/>
                <w:highlight w:val="yellow"/>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3FF4199F">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5B11EF96">
            <w:pPr>
              <w:widowControl w:val="0"/>
              <w:jc w:val="center"/>
              <w:rPr>
                <w:rFonts w:eastAsia="宋体"/>
                <w:b/>
                <w:bCs/>
                <w:color w:val="FF0000"/>
                <w:kern w:val="2"/>
                <w:sz w:val="20"/>
                <w:szCs w:val="22"/>
                <w:highlight w:val="yellow"/>
                <w:lang w:eastAsia="zh-CN"/>
              </w:rPr>
            </w:pPr>
          </w:p>
        </w:tc>
      </w:tr>
      <w:tr w14:paraId="0D72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76422D3">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9</w:t>
            </w:r>
          </w:p>
        </w:tc>
        <w:tc>
          <w:tcPr>
            <w:tcW w:w="1676" w:type="dxa"/>
            <w:tcBorders>
              <w:top w:val="single" w:color="auto" w:sz="4" w:space="0"/>
              <w:left w:val="single" w:color="auto" w:sz="4" w:space="0"/>
              <w:bottom w:val="single" w:color="auto" w:sz="4" w:space="0"/>
              <w:right w:val="single" w:color="auto" w:sz="4" w:space="0"/>
            </w:tcBorders>
            <w:vAlign w:val="center"/>
          </w:tcPr>
          <w:p w14:paraId="697E77CC">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可调式训练椅</w:t>
            </w:r>
          </w:p>
        </w:tc>
        <w:tc>
          <w:tcPr>
            <w:tcW w:w="882" w:type="dxa"/>
            <w:tcBorders>
              <w:top w:val="single" w:color="auto" w:sz="4" w:space="0"/>
              <w:left w:val="nil"/>
              <w:bottom w:val="single" w:color="auto" w:sz="4" w:space="0"/>
              <w:right w:val="single" w:color="auto" w:sz="4" w:space="0"/>
            </w:tcBorders>
            <w:vAlign w:val="center"/>
          </w:tcPr>
          <w:p w14:paraId="3D16D6BF">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53619DD8">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30A5D662">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0838B2E2">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34B8ABF8">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4</w:t>
            </w:r>
          </w:p>
        </w:tc>
        <w:tc>
          <w:tcPr>
            <w:tcW w:w="1050" w:type="dxa"/>
            <w:tcBorders>
              <w:top w:val="single" w:color="auto" w:sz="4" w:space="0"/>
              <w:left w:val="nil"/>
              <w:bottom w:val="single" w:color="auto" w:sz="4" w:space="0"/>
              <w:right w:val="single" w:color="auto" w:sz="4" w:space="0"/>
            </w:tcBorders>
            <w:vAlign w:val="center"/>
          </w:tcPr>
          <w:p w14:paraId="668B6690">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5E780A76">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E863984">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0413B034">
            <w:pPr>
              <w:widowControl w:val="0"/>
              <w:jc w:val="center"/>
              <w:rPr>
                <w:rFonts w:eastAsia="宋体"/>
                <w:b/>
                <w:bCs/>
                <w:color w:val="FF0000"/>
                <w:kern w:val="2"/>
                <w:sz w:val="20"/>
                <w:szCs w:val="22"/>
                <w:lang w:eastAsia="zh-CN"/>
              </w:rPr>
            </w:pPr>
          </w:p>
        </w:tc>
      </w:tr>
      <w:tr w14:paraId="2802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C51DCA5">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10</w:t>
            </w:r>
          </w:p>
        </w:tc>
        <w:tc>
          <w:tcPr>
            <w:tcW w:w="1676" w:type="dxa"/>
            <w:tcBorders>
              <w:top w:val="single" w:color="auto" w:sz="4" w:space="0"/>
              <w:left w:val="single" w:color="auto" w:sz="4" w:space="0"/>
              <w:bottom w:val="single" w:color="auto" w:sz="4" w:space="0"/>
              <w:right w:val="single" w:color="auto" w:sz="4" w:space="0"/>
            </w:tcBorders>
            <w:vAlign w:val="center"/>
          </w:tcPr>
          <w:p w14:paraId="78762186">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上肢内十字训练器</w:t>
            </w:r>
          </w:p>
        </w:tc>
        <w:tc>
          <w:tcPr>
            <w:tcW w:w="882" w:type="dxa"/>
            <w:tcBorders>
              <w:top w:val="single" w:color="auto" w:sz="4" w:space="0"/>
              <w:left w:val="nil"/>
              <w:bottom w:val="single" w:color="auto" w:sz="4" w:space="0"/>
              <w:right w:val="single" w:color="auto" w:sz="4" w:space="0"/>
            </w:tcBorders>
            <w:vAlign w:val="center"/>
          </w:tcPr>
          <w:p w14:paraId="7760C440">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0B050B7D">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0A34B3C3">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362C2482">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5D87A206">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2B73C032">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42926C40">
            <w:pPr>
              <w:widowControl w:val="0"/>
              <w:jc w:val="center"/>
              <w:rPr>
                <w:rFonts w:eastAsia="宋体"/>
                <w:b/>
                <w:bCs/>
                <w:color w:val="FF0000"/>
                <w:kern w:val="2"/>
                <w:sz w:val="20"/>
                <w:szCs w:val="22"/>
                <w:highlight w:val="yellow"/>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64E31853">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0A405DB7">
            <w:pPr>
              <w:widowControl w:val="0"/>
              <w:jc w:val="center"/>
              <w:rPr>
                <w:rFonts w:eastAsia="宋体"/>
                <w:b/>
                <w:bCs/>
                <w:color w:val="FF0000"/>
                <w:kern w:val="2"/>
                <w:sz w:val="20"/>
                <w:szCs w:val="22"/>
                <w:highlight w:val="yellow"/>
                <w:lang w:eastAsia="zh-CN"/>
              </w:rPr>
            </w:pPr>
          </w:p>
        </w:tc>
      </w:tr>
      <w:tr w14:paraId="6813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6EFD92D">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11</w:t>
            </w:r>
          </w:p>
        </w:tc>
        <w:tc>
          <w:tcPr>
            <w:tcW w:w="1676" w:type="dxa"/>
            <w:tcBorders>
              <w:top w:val="single" w:color="auto" w:sz="4" w:space="0"/>
              <w:left w:val="single" w:color="auto" w:sz="4" w:space="0"/>
              <w:bottom w:val="single" w:color="auto" w:sz="4" w:space="0"/>
              <w:right w:val="single" w:color="auto" w:sz="4" w:space="0"/>
            </w:tcBorders>
            <w:vAlign w:val="center"/>
          </w:tcPr>
          <w:p w14:paraId="0E46E85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拉筋机</w:t>
            </w:r>
          </w:p>
        </w:tc>
        <w:tc>
          <w:tcPr>
            <w:tcW w:w="882" w:type="dxa"/>
            <w:tcBorders>
              <w:top w:val="single" w:color="auto" w:sz="4" w:space="0"/>
              <w:left w:val="nil"/>
              <w:bottom w:val="single" w:color="auto" w:sz="4" w:space="0"/>
              <w:right w:val="single" w:color="auto" w:sz="4" w:space="0"/>
            </w:tcBorders>
            <w:vAlign w:val="center"/>
          </w:tcPr>
          <w:p w14:paraId="55602E28">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4889B50A">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63B4E594">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74358B4B">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02A465FD">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w:t>
            </w:r>
          </w:p>
        </w:tc>
        <w:tc>
          <w:tcPr>
            <w:tcW w:w="1050" w:type="dxa"/>
            <w:tcBorders>
              <w:top w:val="single" w:color="auto" w:sz="4" w:space="0"/>
              <w:left w:val="nil"/>
              <w:bottom w:val="single" w:color="auto" w:sz="4" w:space="0"/>
              <w:right w:val="single" w:color="auto" w:sz="4" w:space="0"/>
            </w:tcBorders>
            <w:vAlign w:val="center"/>
          </w:tcPr>
          <w:p w14:paraId="108ADB7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658B4F5D">
            <w:pPr>
              <w:widowControl w:val="0"/>
              <w:jc w:val="center"/>
              <w:rPr>
                <w:rFonts w:eastAsia="宋体"/>
                <w:b/>
                <w:bCs/>
                <w:color w:val="FF0000"/>
                <w:kern w:val="2"/>
                <w:sz w:val="20"/>
                <w:szCs w:val="22"/>
                <w:highlight w:val="yellow"/>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17542920">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43394475">
            <w:pPr>
              <w:widowControl w:val="0"/>
              <w:jc w:val="center"/>
              <w:rPr>
                <w:rFonts w:eastAsia="宋体"/>
                <w:b/>
                <w:bCs/>
                <w:color w:val="FF0000"/>
                <w:kern w:val="2"/>
                <w:sz w:val="20"/>
                <w:szCs w:val="22"/>
                <w:highlight w:val="yellow"/>
                <w:lang w:eastAsia="zh-CN"/>
              </w:rPr>
            </w:pPr>
          </w:p>
        </w:tc>
      </w:tr>
      <w:tr w14:paraId="241D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0A06CA2">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12</w:t>
            </w:r>
          </w:p>
        </w:tc>
        <w:tc>
          <w:tcPr>
            <w:tcW w:w="1676" w:type="dxa"/>
            <w:tcBorders>
              <w:top w:val="single" w:color="auto" w:sz="4" w:space="0"/>
              <w:left w:val="single" w:color="auto" w:sz="4" w:space="0"/>
              <w:bottom w:val="single" w:color="auto" w:sz="4" w:space="0"/>
              <w:right w:val="single" w:color="auto" w:sz="4" w:space="0"/>
            </w:tcBorders>
            <w:vAlign w:val="center"/>
          </w:tcPr>
          <w:p w14:paraId="46694D96">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哑铃架</w:t>
            </w:r>
          </w:p>
        </w:tc>
        <w:tc>
          <w:tcPr>
            <w:tcW w:w="882" w:type="dxa"/>
            <w:tcBorders>
              <w:top w:val="single" w:color="auto" w:sz="4" w:space="0"/>
              <w:left w:val="nil"/>
              <w:bottom w:val="single" w:color="auto" w:sz="4" w:space="0"/>
              <w:right w:val="single" w:color="auto" w:sz="4" w:space="0"/>
            </w:tcBorders>
            <w:vAlign w:val="center"/>
          </w:tcPr>
          <w:p w14:paraId="1929E96A">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60DAF010">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27965A38">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0A5AF222">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7C17D6FC">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711DB1A4">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w:t>
            </w:r>
          </w:p>
        </w:tc>
        <w:tc>
          <w:tcPr>
            <w:tcW w:w="975" w:type="dxa"/>
            <w:tcBorders>
              <w:top w:val="single" w:color="auto" w:sz="4" w:space="0"/>
              <w:left w:val="single" w:color="auto" w:sz="4" w:space="0"/>
              <w:bottom w:val="single" w:color="auto" w:sz="4" w:space="0"/>
              <w:right w:val="single" w:color="auto" w:sz="4" w:space="0"/>
            </w:tcBorders>
            <w:vAlign w:val="center"/>
          </w:tcPr>
          <w:p w14:paraId="3AA982E0">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28186FB4">
            <w:pPr>
              <w:widowControl w:val="0"/>
              <w:jc w:val="center"/>
              <w:rPr>
                <w:rFonts w:eastAsia="宋体"/>
                <w:b/>
                <w:bCs/>
                <w:color w:val="FF0000"/>
                <w:kern w:val="2"/>
                <w:sz w:val="20"/>
                <w:szCs w:val="22"/>
                <w:highlight w:val="yellow"/>
                <w:lang w:eastAsia="zh-CN"/>
              </w:rPr>
            </w:pPr>
          </w:p>
        </w:tc>
        <w:tc>
          <w:tcPr>
            <w:tcW w:w="1140" w:type="dxa"/>
            <w:vMerge w:val="continue"/>
            <w:tcBorders>
              <w:left w:val="single" w:color="auto" w:sz="4" w:space="0"/>
              <w:right w:val="single" w:color="auto" w:sz="4" w:space="0"/>
            </w:tcBorders>
            <w:vAlign w:val="center"/>
          </w:tcPr>
          <w:p w14:paraId="6F6BAEC5">
            <w:pPr>
              <w:widowControl w:val="0"/>
              <w:jc w:val="center"/>
              <w:rPr>
                <w:rFonts w:eastAsia="宋体"/>
                <w:b/>
                <w:bCs/>
                <w:color w:val="FF0000"/>
                <w:kern w:val="2"/>
                <w:sz w:val="20"/>
                <w:szCs w:val="22"/>
                <w:highlight w:val="yellow"/>
                <w:lang w:eastAsia="zh-CN"/>
              </w:rPr>
            </w:pPr>
          </w:p>
        </w:tc>
      </w:tr>
      <w:tr w14:paraId="2C8E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D0A5307">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13</w:t>
            </w:r>
          </w:p>
        </w:tc>
        <w:tc>
          <w:tcPr>
            <w:tcW w:w="1676" w:type="dxa"/>
            <w:tcBorders>
              <w:top w:val="single" w:color="auto" w:sz="4" w:space="0"/>
              <w:left w:val="single" w:color="auto" w:sz="4" w:space="0"/>
              <w:bottom w:val="single" w:color="auto" w:sz="4" w:space="0"/>
              <w:right w:val="single" w:color="auto" w:sz="4" w:space="0"/>
            </w:tcBorders>
            <w:vAlign w:val="center"/>
          </w:tcPr>
          <w:p w14:paraId="0B1340D8">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器械置物架</w:t>
            </w:r>
          </w:p>
        </w:tc>
        <w:tc>
          <w:tcPr>
            <w:tcW w:w="882" w:type="dxa"/>
            <w:tcBorders>
              <w:top w:val="single" w:color="auto" w:sz="4" w:space="0"/>
              <w:left w:val="nil"/>
              <w:bottom w:val="single" w:color="auto" w:sz="4" w:space="0"/>
              <w:right w:val="single" w:color="auto" w:sz="4" w:space="0"/>
            </w:tcBorders>
            <w:vAlign w:val="center"/>
          </w:tcPr>
          <w:p w14:paraId="093BE328">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5301DD14">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5CCC8DC4">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1EC8C9CC">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3CD6AE22">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19520B0B">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个</w:t>
            </w:r>
          </w:p>
        </w:tc>
        <w:tc>
          <w:tcPr>
            <w:tcW w:w="975" w:type="dxa"/>
            <w:tcBorders>
              <w:top w:val="single" w:color="auto" w:sz="4" w:space="0"/>
              <w:left w:val="single" w:color="auto" w:sz="4" w:space="0"/>
              <w:bottom w:val="single" w:color="auto" w:sz="4" w:space="0"/>
              <w:right w:val="single" w:color="auto" w:sz="4" w:space="0"/>
            </w:tcBorders>
            <w:vAlign w:val="center"/>
          </w:tcPr>
          <w:p w14:paraId="5A5D1ECF">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0378D016">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3DAD0A7C">
            <w:pPr>
              <w:widowControl w:val="0"/>
              <w:jc w:val="center"/>
              <w:rPr>
                <w:rFonts w:eastAsia="宋体"/>
                <w:b/>
                <w:bCs/>
                <w:color w:val="FF0000"/>
                <w:kern w:val="2"/>
                <w:sz w:val="20"/>
                <w:szCs w:val="22"/>
                <w:lang w:eastAsia="zh-CN"/>
              </w:rPr>
            </w:pPr>
          </w:p>
        </w:tc>
      </w:tr>
      <w:tr w14:paraId="776C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2ECC955">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14</w:t>
            </w:r>
          </w:p>
        </w:tc>
        <w:tc>
          <w:tcPr>
            <w:tcW w:w="1676" w:type="dxa"/>
            <w:tcBorders>
              <w:top w:val="single" w:color="auto" w:sz="4" w:space="0"/>
              <w:left w:val="single" w:color="auto" w:sz="4" w:space="0"/>
              <w:bottom w:val="single" w:color="auto" w:sz="4" w:space="0"/>
              <w:right w:val="single" w:color="auto" w:sz="4" w:space="0"/>
            </w:tcBorders>
            <w:vAlign w:val="center"/>
          </w:tcPr>
          <w:p w14:paraId="43F70587">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瑜伽垫</w:t>
            </w:r>
          </w:p>
        </w:tc>
        <w:tc>
          <w:tcPr>
            <w:tcW w:w="882" w:type="dxa"/>
            <w:tcBorders>
              <w:top w:val="single" w:color="auto" w:sz="4" w:space="0"/>
              <w:left w:val="nil"/>
              <w:bottom w:val="single" w:color="auto" w:sz="4" w:space="0"/>
              <w:right w:val="single" w:color="auto" w:sz="4" w:space="0"/>
            </w:tcBorders>
            <w:vAlign w:val="center"/>
          </w:tcPr>
          <w:p w14:paraId="09BA78A2">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10370AE1">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1F6BA081">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4379F9D9">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6AD62B30">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15</w:t>
            </w:r>
          </w:p>
        </w:tc>
        <w:tc>
          <w:tcPr>
            <w:tcW w:w="1050" w:type="dxa"/>
            <w:tcBorders>
              <w:top w:val="single" w:color="auto" w:sz="4" w:space="0"/>
              <w:left w:val="nil"/>
              <w:bottom w:val="single" w:color="auto" w:sz="4" w:space="0"/>
              <w:right w:val="single" w:color="auto" w:sz="4" w:space="0"/>
            </w:tcBorders>
            <w:vAlign w:val="center"/>
          </w:tcPr>
          <w:p w14:paraId="284E8439">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张</w:t>
            </w:r>
          </w:p>
        </w:tc>
        <w:tc>
          <w:tcPr>
            <w:tcW w:w="975" w:type="dxa"/>
            <w:tcBorders>
              <w:top w:val="single" w:color="auto" w:sz="4" w:space="0"/>
              <w:left w:val="single" w:color="auto" w:sz="4" w:space="0"/>
              <w:bottom w:val="single" w:color="auto" w:sz="4" w:space="0"/>
              <w:right w:val="single" w:color="auto" w:sz="4" w:space="0"/>
            </w:tcBorders>
            <w:vAlign w:val="center"/>
          </w:tcPr>
          <w:p w14:paraId="533CB3E2">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5C287C41">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34160259">
            <w:pPr>
              <w:widowControl w:val="0"/>
              <w:jc w:val="center"/>
              <w:rPr>
                <w:rFonts w:eastAsia="宋体"/>
                <w:b/>
                <w:bCs/>
                <w:color w:val="FF0000"/>
                <w:kern w:val="2"/>
                <w:sz w:val="20"/>
                <w:szCs w:val="22"/>
                <w:lang w:eastAsia="zh-CN"/>
              </w:rPr>
            </w:pPr>
          </w:p>
        </w:tc>
      </w:tr>
      <w:tr w14:paraId="4F67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2AC8ABB">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15</w:t>
            </w:r>
          </w:p>
        </w:tc>
        <w:tc>
          <w:tcPr>
            <w:tcW w:w="1676" w:type="dxa"/>
            <w:tcBorders>
              <w:top w:val="single" w:color="auto" w:sz="4" w:space="0"/>
              <w:left w:val="single" w:color="auto" w:sz="4" w:space="0"/>
              <w:bottom w:val="single" w:color="auto" w:sz="4" w:space="0"/>
              <w:right w:val="single" w:color="auto" w:sz="4" w:space="0"/>
            </w:tcBorders>
            <w:vAlign w:val="center"/>
          </w:tcPr>
          <w:p w14:paraId="619E1673">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台球桌</w:t>
            </w:r>
          </w:p>
        </w:tc>
        <w:tc>
          <w:tcPr>
            <w:tcW w:w="882" w:type="dxa"/>
            <w:tcBorders>
              <w:top w:val="single" w:color="auto" w:sz="4" w:space="0"/>
              <w:left w:val="nil"/>
              <w:bottom w:val="single" w:color="auto" w:sz="4" w:space="0"/>
              <w:right w:val="single" w:color="auto" w:sz="4" w:space="0"/>
            </w:tcBorders>
            <w:vAlign w:val="center"/>
          </w:tcPr>
          <w:p w14:paraId="77878036">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047EF32B">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7BB83E84">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37B25559">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6BBD6805">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1</w:t>
            </w:r>
          </w:p>
        </w:tc>
        <w:tc>
          <w:tcPr>
            <w:tcW w:w="1050" w:type="dxa"/>
            <w:tcBorders>
              <w:top w:val="single" w:color="auto" w:sz="4" w:space="0"/>
              <w:left w:val="nil"/>
              <w:bottom w:val="single" w:color="auto" w:sz="4" w:space="0"/>
              <w:right w:val="single" w:color="auto" w:sz="4" w:space="0"/>
            </w:tcBorders>
            <w:vAlign w:val="center"/>
          </w:tcPr>
          <w:p w14:paraId="2B051B48">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张</w:t>
            </w:r>
          </w:p>
        </w:tc>
        <w:tc>
          <w:tcPr>
            <w:tcW w:w="975" w:type="dxa"/>
            <w:tcBorders>
              <w:top w:val="single" w:color="auto" w:sz="4" w:space="0"/>
              <w:left w:val="single" w:color="auto" w:sz="4" w:space="0"/>
              <w:bottom w:val="single" w:color="auto" w:sz="4" w:space="0"/>
              <w:right w:val="single" w:color="auto" w:sz="4" w:space="0"/>
            </w:tcBorders>
            <w:vAlign w:val="center"/>
          </w:tcPr>
          <w:p w14:paraId="146515B4">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D9B3CF0">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47738B14">
            <w:pPr>
              <w:widowControl w:val="0"/>
              <w:jc w:val="center"/>
              <w:rPr>
                <w:rFonts w:eastAsia="宋体"/>
                <w:b/>
                <w:bCs/>
                <w:color w:val="FF0000"/>
                <w:kern w:val="2"/>
                <w:sz w:val="20"/>
                <w:szCs w:val="22"/>
                <w:lang w:eastAsia="zh-CN"/>
              </w:rPr>
            </w:pPr>
          </w:p>
        </w:tc>
      </w:tr>
      <w:tr w14:paraId="6EBE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425C5E2">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16</w:t>
            </w:r>
          </w:p>
        </w:tc>
        <w:tc>
          <w:tcPr>
            <w:tcW w:w="1676" w:type="dxa"/>
            <w:tcBorders>
              <w:top w:val="single" w:color="auto" w:sz="4" w:space="0"/>
              <w:left w:val="single" w:color="auto" w:sz="4" w:space="0"/>
              <w:bottom w:val="single" w:color="auto" w:sz="4" w:space="0"/>
              <w:right w:val="single" w:color="auto" w:sz="4" w:space="0"/>
            </w:tcBorders>
            <w:vAlign w:val="center"/>
          </w:tcPr>
          <w:p w14:paraId="403298BC">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乒乓球桌</w:t>
            </w:r>
          </w:p>
        </w:tc>
        <w:tc>
          <w:tcPr>
            <w:tcW w:w="882" w:type="dxa"/>
            <w:tcBorders>
              <w:top w:val="single" w:color="auto" w:sz="4" w:space="0"/>
              <w:left w:val="nil"/>
              <w:bottom w:val="single" w:color="auto" w:sz="4" w:space="0"/>
              <w:right w:val="single" w:color="auto" w:sz="4" w:space="0"/>
            </w:tcBorders>
            <w:vAlign w:val="center"/>
          </w:tcPr>
          <w:p w14:paraId="25431BCB">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20C24158">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3EDC525F">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5A459410">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2A767A5F">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5</w:t>
            </w:r>
          </w:p>
        </w:tc>
        <w:tc>
          <w:tcPr>
            <w:tcW w:w="1050" w:type="dxa"/>
            <w:tcBorders>
              <w:top w:val="single" w:color="auto" w:sz="4" w:space="0"/>
              <w:left w:val="nil"/>
              <w:bottom w:val="single" w:color="auto" w:sz="4" w:space="0"/>
              <w:right w:val="single" w:color="auto" w:sz="4" w:space="0"/>
            </w:tcBorders>
            <w:vAlign w:val="center"/>
          </w:tcPr>
          <w:p w14:paraId="39425004">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张</w:t>
            </w:r>
          </w:p>
        </w:tc>
        <w:tc>
          <w:tcPr>
            <w:tcW w:w="975" w:type="dxa"/>
            <w:tcBorders>
              <w:top w:val="single" w:color="auto" w:sz="4" w:space="0"/>
              <w:left w:val="single" w:color="auto" w:sz="4" w:space="0"/>
              <w:bottom w:val="single" w:color="auto" w:sz="4" w:space="0"/>
              <w:right w:val="single" w:color="auto" w:sz="4" w:space="0"/>
            </w:tcBorders>
            <w:vAlign w:val="center"/>
          </w:tcPr>
          <w:p w14:paraId="52BBF3EA">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E5EC53F">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28F2E106">
            <w:pPr>
              <w:widowControl w:val="0"/>
              <w:jc w:val="center"/>
              <w:rPr>
                <w:rFonts w:eastAsia="宋体"/>
                <w:b/>
                <w:bCs/>
                <w:color w:val="FF0000"/>
                <w:kern w:val="2"/>
                <w:sz w:val="20"/>
                <w:szCs w:val="22"/>
                <w:lang w:eastAsia="zh-CN"/>
              </w:rPr>
            </w:pPr>
          </w:p>
        </w:tc>
      </w:tr>
      <w:tr w14:paraId="12AC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D343FDB">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17</w:t>
            </w:r>
          </w:p>
        </w:tc>
        <w:tc>
          <w:tcPr>
            <w:tcW w:w="1676" w:type="dxa"/>
            <w:tcBorders>
              <w:top w:val="single" w:color="auto" w:sz="4" w:space="0"/>
              <w:left w:val="single" w:color="auto" w:sz="4" w:space="0"/>
              <w:bottom w:val="single" w:color="auto" w:sz="4" w:space="0"/>
              <w:right w:val="single" w:color="auto" w:sz="4" w:space="0"/>
            </w:tcBorders>
            <w:vAlign w:val="center"/>
          </w:tcPr>
          <w:p w14:paraId="659000F6">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休息椅</w:t>
            </w:r>
          </w:p>
        </w:tc>
        <w:tc>
          <w:tcPr>
            <w:tcW w:w="882" w:type="dxa"/>
            <w:tcBorders>
              <w:top w:val="single" w:color="auto" w:sz="4" w:space="0"/>
              <w:left w:val="nil"/>
              <w:bottom w:val="single" w:color="auto" w:sz="4" w:space="0"/>
              <w:right w:val="single" w:color="auto" w:sz="4" w:space="0"/>
            </w:tcBorders>
            <w:vAlign w:val="center"/>
          </w:tcPr>
          <w:p w14:paraId="0FE91533">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10A29B14">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2A9156F9">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5DC8924C">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10A952A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6</w:t>
            </w:r>
          </w:p>
        </w:tc>
        <w:tc>
          <w:tcPr>
            <w:tcW w:w="1050" w:type="dxa"/>
            <w:tcBorders>
              <w:top w:val="single" w:color="auto" w:sz="4" w:space="0"/>
              <w:left w:val="nil"/>
              <w:bottom w:val="single" w:color="auto" w:sz="4" w:space="0"/>
              <w:right w:val="single" w:color="auto" w:sz="4" w:space="0"/>
            </w:tcBorders>
            <w:vAlign w:val="center"/>
          </w:tcPr>
          <w:p w14:paraId="179ED138">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张</w:t>
            </w:r>
          </w:p>
        </w:tc>
        <w:tc>
          <w:tcPr>
            <w:tcW w:w="975" w:type="dxa"/>
            <w:tcBorders>
              <w:top w:val="single" w:color="auto" w:sz="4" w:space="0"/>
              <w:left w:val="single" w:color="auto" w:sz="4" w:space="0"/>
              <w:bottom w:val="single" w:color="auto" w:sz="4" w:space="0"/>
              <w:right w:val="single" w:color="auto" w:sz="4" w:space="0"/>
            </w:tcBorders>
            <w:vAlign w:val="center"/>
          </w:tcPr>
          <w:p w14:paraId="692D167B">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263BE2B2">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6C2258FB">
            <w:pPr>
              <w:widowControl w:val="0"/>
              <w:jc w:val="center"/>
              <w:rPr>
                <w:rFonts w:eastAsia="宋体"/>
                <w:b/>
                <w:bCs/>
                <w:color w:val="FF0000"/>
                <w:kern w:val="2"/>
                <w:sz w:val="20"/>
                <w:szCs w:val="22"/>
                <w:lang w:eastAsia="zh-CN"/>
              </w:rPr>
            </w:pPr>
          </w:p>
        </w:tc>
      </w:tr>
      <w:tr w14:paraId="2D75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73239B7">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18</w:t>
            </w:r>
          </w:p>
        </w:tc>
        <w:tc>
          <w:tcPr>
            <w:tcW w:w="1676" w:type="dxa"/>
            <w:tcBorders>
              <w:top w:val="single" w:color="auto" w:sz="4" w:space="0"/>
              <w:left w:val="single" w:color="auto" w:sz="4" w:space="0"/>
              <w:bottom w:val="single" w:color="auto" w:sz="4" w:space="0"/>
              <w:right w:val="single" w:color="auto" w:sz="4" w:space="0"/>
            </w:tcBorders>
            <w:vAlign w:val="center"/>
          </w:tcPr>
          <w:p w14:paraId="267294C4">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按摩轴</w:t>
            </w:r>
          </w:p>
        </w:tc>
        <w:tc>
          <w:tcPr>
            <w:tcW w:w="882" w:type="dxa"/>
            <w:tcBorders>
              <w:top w:val="single" w:color="auto" w:sz="4" w:space="0"/>
              <w:left w:val="nil"/>
              <w:bottom w:val="single" w:color="auto" w:sz="4" w:space="0"/>
              <w:right w:val="single" w:color="auto" w:sz="4" w:space="0"/>
            </w:tcBorders>
            <w:vAlign w:val="center"/>
          </w:tcPr>
          <w:p w14:paraId="5AA1224C">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1988B0F2">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30BF282F">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3DC6D77B">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40B9D303">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6</w:t>
            </w:r>
          </w:p>
        </w:tc>
        <w:tc>
          <w:tcPr>
            <w:tcW w:w="1050" w:type="dxa"/>
            <w:tcBorders>
              <w:top w:val="single" w:color="auto" w:sz="4" w:space="0"/>
              <w:left w:val="nil"/>
              <w:bottom w:val="single" w:color="auto" w:sz="4" w:space="0"/>
              <w:right w:val="single" w:color="auto" w:sz="4" w:space="0"/>
            </w:tcBorders>
            <w:vAlign w:val="center"/>
          </w:tcPr>
          <w:p w14:paraId="379FA443">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个</w:t>
            </w:r>
          </w:p>
        </w:tc>
        <w:tc>
          <w:tcPr>
            <w:tcW w:w="975" w:type="dxa"/>
            <w:tcBorders>
              <w:top w:val="single" w:color="auto" w:sz="4" w:space="0"/>
              <w:left w:val="single" w:color="auto" w:sz="4" w:space="0"/>
              <w:bottom w:val="single" w:color="auto" w:sz="4" w:space="0"/>
              <w:right w:val="single" w:color="auto" w:sz="4" w:space="0"/>
            </w:tcBorders>
            <w:vAlign w:val="center"/>
          </w:tcPr>
          <w:p w14:paraId="1CC37A22">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728FA1AF">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25549A6A">
            <w:pPr>
              <w:widowControl w:val="0"/>
              <w:jc w:val="center"/>
              <w:rPr>
                <w:rFonts w:eastAsia="宋体"/>
                <w:b/>
                <w:bCs/>
                <w:color w:val="FF0000"/>
                <w:kern w:val="2"/>
                <w:sz w:val="20"/>
                <w:szCs w:val="22"/>
                <w:lang w:eastAsia="zh-CN"/>
              </w:rPr>
            </w:pPr>
          </w:p>
        </w:tc>
      </w:tr>
      <w:tr w14:paraId="3CB7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4FFC926">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19</w:t>
            </w:r>
          </w:p>
        </w:tc>
        <w:tc>
          <w:tcPr>
            <w:tcW w:w="1676" w:type="dxa"/>
            <w:tcBorders>
              <w:top w:val="single" w:color="auto" w:sz="4" w:space="0"/>
              <w:left w:val="single" w:color="auto" w:sz="4" w:space="0"/>
              <w:bottom w:val="single" w:color="auto" w:sz="4" w:space="0"/>
              <w:right w:val="single" w:color="auto" w:sz="4" w:space="0"/>
            </w:tcBorders>
            <w:vAlign w:val="center"/>
          </w:tcPr>
          <w:p w14:paraId="043B7D7A">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半圆平衡球</w:t>
            </w:r>
          </w:p>
        </w:tc>
        <w:tc>
          <w:tcPr>
            <w:tcW w:w="882" w:type="dxa"/>
            <w:tcBorders>
              <w:top w:val="single" w:color="auto" w:sz="4" w:space="0"/>
              <w:left w:val="nil"/>
              <w:bottom w:val="single" w:color="auto" w:sz="4" w:space="0"/>
              <w:right w:val="single" w:color="auto" w:sz="4" w:space="0"/>
            </w:tcBorders>
            <w:vAlign w:val="center"/>
          </w:tcPr>
          <w:p w14:paraId="40E84C0A">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7C4626E6">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686C8A12">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07445F7C">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4BF7F371">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4</w:t>
            </w:r>
          </w:p>
        </w:tc>
        <w:tc>
          <w:tcPr>
            <w:tcW w:w="1050" w:type="dxa"/>
            <w:tcBorders>
              <w:top w:val="single" w:color="auto" w:sz="4" w:space="0"/>
              <w:left w:val="nil"/>
              <w:bottom w:val="single" w:color="auto" w:sz="4" w:space="0"/>
              <w:right w:val="single" w:color="auto" w:sz="4" w:space="0"/>
            </w:tcBorders>
            <w:vAlign w:val="center"/>
          </w:tcPr>
          <w:p w14:paraId="57C2EB8D">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个</w:t>
            </w:r>
          </w:p>
        </w:tc>
        <w:tc>
          <w:tcPr>
            <w:tcW w:w="975" w:type="dxa"/>
            <w:tcBorders>
              <w:top w:val="single" w:color="auto" w:sz="4" w:space="0"/>
              <w:left w:val="single" w:color="auto" w:sz="4" w:space="0"/>
              <w:bottom w:val="single" w:color="auto" w:sz="4" w:space="0"/>
              <w:right w:val="single" w:color="auto" w:sz="4" w:space="0"/>
            </w:tcBorders>
            <w:vAlign w:val="center"/>
          </w:tcPr>
          <w:p w14:paraId="7DD15706">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7E391DAF">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5EB9EC1E">
            <w:pPr>
              <w:widowControl w:val="0"/>
              <w:jc w:val="center"/>
              <w:rPr>
                <w:rFonts w:eastAsia="宋体"/>
                <w:b/>
                <w:bCs/>
                <w:color w:val="FF0000"/>
                <w:kern w:val="2"/>
                <w:sz w:val="20"/>
                <w:szCs w:val="22"/>
                <w:lang w:eastAsia="zh-CN"/>
              </w:rPr>
            </w:pPr>
          </w:p>
        </w:tc>
      </w:tr>
      <w:tr w14:paraId="689B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0547EC1">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20</w:t>
            </w:r>
          </w:p>
        </w:tc>
        <w:tc>
          <w:tcPr>
            <w:tcW w:w="1676" w:type="dxa"/>
            <w:tcBorders>
              <w:top w:val="single" w:color="auto" w:sz="4" w:space="0"/>
              <w:left w:val="single" w:color="auto" w:sz="4" w:space="0"/>
              <w:bottom w:val="single" w:color="auto" w:sz="4" w:space="0"/>
              <w:right w:val="single" w:color="auto" w:sz="4" w:space="0"/>
            </w:tcBorders>
            <w:vAlign w:val="center"/>
          </w:tcPr>
          <w:p w14:paraId="71BCD4A9">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哑铃</w:t>
            </w:r>
          </w:p>
        </w:tc>
        <w:tc>
          <w:tcPr>
            <w:tcW w:w="882" w:type="dxa"/>
            <w:tcBorders>
              <w:top w:val="single" w:color="auto" w:sz="4" w:space="0"/>
              <w:left w:val="nil"/>
              <w:bottom w:val="single" w:color="auto" w:sz="4" w:space="0"/>
              <w:right w:val="single" w:color="auto" w:sz="4" w:space="0"/>
            </w:tcBorders>
            <w:vAlign w:val="center"/>
          </w:tcPr>
          <w:p w14:paraId="1AE924C0">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10F7B69A">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6309B121">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3F61CCD5">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209CB346">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605FC0F2">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套</w:t>
            </w:r>
          </w:p>
        </w:tc>
        <w:tc>
          <w:tcPr>
            <w:tcW w:w="975" w:type="dxa"/>
            <w:tcBorders>
              <w:top w:val="single" w:color="auto" w:sz="4" w:space="0"/>
              <w:left w:val="single" w:color="auto" w:sz="4" w:space="0"/>
              <w:bottom w:val="single" w:color="auto" w:sz="4" w:space="0"/>
              <w:right w:val="single" w:color="auto" w:sz="4" w:space="0"/>
            </w:tcBorders>
            <w:vAlign w:val="center"/>
          </w:tcPr>
          <w:p w14:paraId="7E882C16">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BD1332A">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4F687838">
            <w:pPr>
              <w:widowControl w:val="0"/>
              <w:jc w:val="center"/>
              <w:rPr>
                <w:rFonts w:eastAsia="宋体"/>
                <w:b/>
                <w:bCs/>
                <w:color w:val="FF0000"/>
                <w:kern w:val="2"/>
                <w:sz w:val="20"/>
                <w:szCs w:val="22"/>
                <w:lang w:eastAsia="zh-CN"/>
              </w:rPr>
            </w:pPr>
          </w:p>
        </w:tc>
      </w:tr>
      <w:tr w14:paraId="60FF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B41BC8F">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21</w:t>
            </w:r>
          </w:p>
        </w:tc>
        <w:tc>
          <w:tcPr>
            <w:tcW w:w="1676" w:type="dxa"/>
            <w:tcBorders>
              <w:top w:val="single" w:color="auto" w:sz="4" w:space="0"/>
              <w:left w:val="single" w:color="auto" w:sz="4" w:space="0"/>
              <w:bottom w:val="single" w:color="auto" w:sz="4" w:space="0"/>
              <w:right w:val="single" w:color="auto" w:sz="4" w:space="0"/>
            </w:tcBorders>
            <w:vAlign w:val="center"/>
          </w:tcPr>
          <w:p w14:paraId="7777765E">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杠铃片</w:t>
            </w:r>
          </w:p>
        </w:tc>
        <w:tc>
          <w:tcPr>
            <w:tcW w:w="882" w:type="dxa"/>
            <w:tcBorders>
              <w:top w:val="single" w:color="auto" w:sz="4" w:space="0"/>
              <w:left w:val="nil"/>
              <w:bottom w:val="single" w:color="auto" w:sz="4" w:space="0"/>
              <w:right w:val="single" w:color="auto" w:sz="4" w:space="0"/>
            </w:tcBorders>
            <w:vAlign w:val="center"/>
          </w:tcPr>
          <w:p w14:paraId="454920FB">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7140A18C">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7751C0F3">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01B65260">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71941329">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6DC5A6A2">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套</w:t>
            </w:r>
          </w:p>
        </w:tc>
        <w:tc>
          <w:tcPr>
            <w:tcW w:w="975" w:type="dxa"/>
            <w:tcBorders>
              <w:top w:val="single" w:color="auto" w:sz="4" w:space="0"/>
              <w:left w:val="single" w:color="auto" w:sz="4" w:space="0"/>
              <w:bottom w:val="single" w:color="auto" w:sz="4" w:space="0"/>
              <w:right w:val="single" w:color="auto" w:sz="4" w:space="0"/>
            </w:tcBorders>
            <w:vAlign w:val="center"/>
          </w:tcPr>
          <w:p w14:paraId="1BFAE0F4">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6C645191">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7B031FFC">
            <w:pPr>
              <w:widowControl w:val="0"/>
              <w:jc w:val="center"/>
              <w:rPr>
                <w:rFonts w:eastAsia="宋体"/>
                <w:b/>
                <w:bCs/>
                <w:color w:val="FF0000"/>
                <w:kern w:val="2"/>
                <w:sz w:val="20"/>
                <w:szCs w:val="22"/>
                <w:lang w:eastAsia="zh-CN"/>
              </w:rPr>
            </w:pPr>
          </w:p>
        </w:tc>
      </w:tr>
      <w:tr w14:paraId="21E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6BCB15A">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22</w:t>
            </w:r>
          </w:p>
        </w:tc>
        <w:tc>
          <w:tcPr>
            <w:tcW w:w="1676" w:type="dxa"/>
            <w:tcBorders>
              <w:top w:val="single" w:color="auto" w:sz="4" w:space="0"/>
              <w:left w:val="single" w:color="auto" w:sz="4" w:space="0"/>
              <w:bottom w:val="single" w:color="auto" w:sz="4" w:space="0"/>
              <w:right w:val="single" w:color="auto" w:sz="4" w:space="0"/>
            </w:tcBorders>
            <w:vAlign w:val="center"/>
          </w:tcPr>
          <w:p w14:paraId="66FFD06F">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杠铃杆</w:t>
            </w:r>
          </w:p>
        </w:tc>
        <w:tc>
          <w:tcPr>
            <w:tcW w:w="882" w:type="dxa"/>
            <w:tcBorders>
              <w:top w:val="single" w:color="auto" w:sz="4" w:space="0"/>
              <w:left w:val="nil"/>
              <w:bottom w:val="single" w:color="auto" w:sz="4" w:space="0"/>
              <w:right w:val="single" w:color="auto" w:sz="4" w:space="0"/>
            </w:tcBorders>
            <w:vAlign w:val="center"/>
          </w:tcPr>
          <w:p w14:paraId="68614221">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56DC9C48">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32EFB6BA">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7E7FF461">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16D6131B">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2</w:t>
            </w:r>
          </w:p>
        </w:tc>
        <w:tc>
          <w:tcPr>
            <w:tcW w:w="1050" w:type="dxa"/>
            <w:tcBorders>
              <w:top w:val="single" w:color="auto" w:sz="4" w:space="0"/>
              <w:left w:val="nil"/>
              <w:bottom w:val="single" w:color="auto" w:sz="4" w:space="0"/>
              <w:right w:val="single" w:color="auto" w:sz="4" w:space="0"/>
            </w:tcBorders>
            <w:vAlign w:val="center"/>
          </w:tcPr>
          <w:p w14:paraId="3CD03FD1">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根</w:t>
            </w:r>
          </w:p>
        </w:tc>
        <w:tc>
          <w:tcPr>
            <w:tcW w:w="975" w:type="dxa"/>
            <w:tcBorders>
              <w:top w:val="single" w:color="auto" w:sz="4" w:space="0"/>
              <w:left w:val="single" w:color="auto" w:sz="4" w:space="0"/>
              <w:bottom w:val="single" w:color="auto" w:sz="4" w:space="0"/>
              <w:right w:val="single" w:color="auto" w:sz="4" w:space="0"/>
            </w:tcBorders>
            <w:vAlign w:val="center"/>
          </w:tcPr>
          <w:p w14:paraId="519D50C4">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4218C369">
            <w:pPr>
              <w:widowControl w:val="0"/>
              <w:jc w:val="center"/>
              <w:rPr>
                <w:rFonts w:eastAsia="宋体"/>
                <w:b/>
                <w:bCs/>
                <w:color w:val="FF0000"/>
                <w:kern w:val="2"/>
                <w:sz w:val="20"/>
                <w:szCs w:val="22"/>
                <w:lang w:eastAsia="zh-CN"/>
              </w:rPr>
            </w:pPr>
          </w:p>
        </w:tc>
        <w:tc>
          <w:tcPr>
            <w:tcW w:w="1140" w:type="dxa"/>
            <w:vMerge w:val="continue"/>
            <w:tcBorders>
              <w:left w:val="single" w:color="auto" w:sz="4" w:space="0"/>
              <w:right w:val="single" w:color="auto" w:sz="4" w:space="0"/>
            </w:tcBorders>
            <w:vAlign w:val="center"/>
          </w:tcPr>
          <w:p w14:paraId="2DF3CF76">
            <w:pPr>
              <w:widowControl w:val="0"/>
              <w:jc w:val="center"/>
              <w:rPr>
                <w:rFonts w:eastAsia="宋体"/>
                <w:b/>
                <w:bCs/>
                <w:color w:val="FF0000"/>
                <w:kern w:val="2"/>
                <w:sz w:val="20"/>
                <w:szCs w:val="22"/>
                <w:lang w:eastAsia="zh-CN"/>
              </w:rPr>
            </w:pPr>
          </w:p>
        </w:tc>
      </w:tr>
      <w:tr w14:paraId="2E6D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D955086">
            <w:pPr>
              <w:widowControl w:val="0"/>
              <w:jc w:val="center"/>
              <w:rPr>
                <w:rFonts w:eastAsia="宋体"/>
                <w:bCs/>
                <w:kern w:val="2"/>
                <w:sz w:val="20"/>
                <w:szCs w:val="22"/>
                <w:lang w:eastAsia="zh-CN"/>
              </w:rPr>
            </w:pPr>
            <w:r>
              <w:rPr>
                <w:rFonts w:hint="eastAsia" w:ascii="宋体" w:hAnsi="宋体" w:eastAsia="宋体" w:cs="Calibri"/>
                <w:color w:val="000000"/>
                <w:kern w:val="2"/>
                <w:sz w:val="20"/>
                <w:szCs w:val="22"/>
                <w:lang w:eastAsia="zh-CN"/>
              </w:rPr>
              <w:t>23</w:t>
            </w:r>
          </w:p>
        </w:tc>
        <w:tc>
          <w:tcPr>
            <w:tcW w:w="1676" w:type="dxa"/>
            <w:tcBorders>
              <w:top w:val="single" w:color="auto" w:sz="4" w:space="0"/>
              <w:left w:val="single" w:color="auto" w:sz="4" w:space="0"/>
              <w:bottom w:val="single" w:color="auto" w:sz="4" w:space="0"/>
              <w:right w:val="single" w:color="auto" w:sz="4" w:space="0"/>
            </w:tcBorders>
            <w:vAlign w:val="center"/>
          </w:tcPr>
          <w:p w14:paraId="5562D9D1">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橡胶地垫</w:t>
            </w:r>
          </w:p>
        </w:tc>
        <w:tc>
          <w:tcPr>
            <w:tcW w:w="882" w:type="dxa"/>
            <w:tcBorders>
              <w:top w:val="single" w:color="auto" w:sz="4" w:space="0"/>
              <w:left w:val="nil"/>
              <w:bottom w:val="single" w:color="auto" w:sz="4" w:space="0"/>
              <w:right w:val="single" w:color="auto" w:sz="4" w:space="0"/>
            </w:tcBorders>
            <w:vAlign w:val="center"/>
          </w:tcPr>
          <w:p w14:paraId="03D5B305">
            <w:pPr>
              <w:widowControl w:val="0"/>
              <w:jc w:val="center"/>
              <w:rPr>
                <w:rFonts w:hint="eastAsia" w:ascii="宋体" w:hAnsi="宋体" w:eastAsia="宋体"/>
                <w:kern w:val="2"/>
                <w:sz w:val="20"/>
                <w:szCs w:val="22"/>
                <w:lang w:eastAsia="zh-CN"/>
              </w:rPr>
            </w:pPr>
          </w:p>
        </w:tc>
        <w:tc>
          <w:tcPr>
            <w:tcW w:w="843" w:type="dxa"/>
            <w:tcBorders>
              <w:top w:val="single" w:color="auto" w:sz="4" w:space="0"/>
              <w:left w:val="nil"/>
              <w:bottom w:val="single" w:color="auto" w:sz="4" w:space="0"/>
              <w:right w:val="single" w:color="auto" w:sz="4" w:space="0"/>
            </w:tcBorders>
            <w:vAlign w:val="center"/>
          </w:tcPr>
          <w:p w14:paraId="1B0849C0">
            <w:pPr>
              <w:widowControl w:val="0"/>
              <w:jc w:val="center"/>
              <w:rPr>
                <w:rFonts w:hint="eastAsia" w:ascii="宋体" w:hAnsi="宋体" w:eastAsia="宋体"/>
                <w:kern w:val="2"/>
                <w:sz w:val="20"/>
                <w:szCs w:val="22"/>
                <w:lang w:eastAsia="zh-CN"/>
              </w:rPr>
            </w:pPr>
          </w:p>
        </w:tc>
        <w:tc>
          <w:tcPr>
            <w:tcW w:w="900" w:type="dxa"/>
            <w:tcBorders>
              <w:top w:val="single" w:color="auto" w:sz="4" w:space="0"/>
              <w:left w:val="nil"/>
              <w:bottom w:val="single" w:color="auto" w:sz="4" w:space="0"/>
              <w:right w:val="single" w:color="auto" w:sz="4" w:space="0"/>
            </w:tcBorders>
            <w:vAlign w:val="center"/>
          </w:tcPr>
          <w:p w14:paraId="521AA768">
            <w:pPr>
              <w:widowControl w:val="0"/>
              <w:jc w:val="center"/>
              <w:rPr>
                <w:rFonts w:hint="eastAsia" w:ascii="宋体" w:hAnsi="宋体" w:eastAsia="宋体"/>
                <w:kern w:val="2"/>
                <w:sz w:val="20"/>
                <w:szCs w:val="22"/>
                <w:lang w:eastAsia="zh-CN"/>
              </w:rPr>
            </w:pPr>
          </w:p>
        </w:tc>
        <w:tc>
          <w:tcPr>
            <w:tcW w:w="957" w:type="dxa"/>
            <w:tcBorders>
              <w:top w:val="single" w:color="auto" w:sz="4" w:space="0"/>
              <w:left w:val="nil"/>
              <w:bottom w:val="single" w:color="auto" w:sz="4" w:space="0"/>
              <w:right w:val="single" w:color="auto" w:sz="4" w:space="0"/>
            </w:tcBorders>
            <w:vAlign w:val="center"/>
          </w:tcPr>
          <w:p w14:paraId="0E734400">
            <w:pPr>
              <w:widowControl w:val="0"/>
              <w:jc w:val="center"/>
              <w:rPr>
                <w:rFonts w:hint="eastAsia" w:ascii="宋体" w:hAnsi="宋体" w:eastAsia="宋体"/>
                <w:kern w:val="2"/>
                <w:sz w:val="20"/>
                <w:szCs w:val="22"/>
                <w:lang w:eastAsia="zh-CN"/>
              </w:rPr>
            </w:pPr>
          </w:p>
        </w:tc>
        <w:tc>
          <w:tcPr>
            <w:tcW w:w="787" w:type="dxa"/>
            <w:tcBorders>
              <w:top w:val="single" w:color="auto" w:sz="4" w:space="0"/>
              <w:left w:val="nil"/>
              <w:bottom w:val="single" w:color="auto" w:sz="4" w:space="0"/>
              <w:right w:val="single" w:color="auto" w:sz="4" w:space="0"/>
            </w:tcBorders>
            <w:vAlign w:val="center"/>
          </w:tcPr>
          <w:p w14:paraId="667C415B">
            <w:pPr>
              <w:widowControl w:val="0"/>
              <w:jc w:val="center"/>
              <w:rPr>
                <w:rFonts w:ascii="宋体" w:hAnsi="宋体" w:eastAsia="宋体"/>
                <w:bCs/>
                <w:kern w:val="2"/>
                <w:sz w:val="20"/>
                <w:szCs w:val="22"/>
                <w:lang w:eastAsia="zh-CN"/>
              </w:rPr>
            </w:pPr>
            <w:r>
              <w:rPr>
                <w:rFonts w:hint="eastAsia" w:ascii="宋体" w:hAnsi="宋体" w:eastAsia="宋体"/>
                <w:kern w:val="2"/>
                <w:sz w:val="20"/>
                <w:szCs w:val="22"/>
                <w:lang w:eastAsia="zh-CN"/>
              </w:rPr>
              <w:t>30</w:t>
            </w:r>
          </w:p>
        </w:tc>
        <w:tc>
          <w:tcPr>
            <w:tcW w:w="1050" w:type="dxa"/>
            <w:tcBorders>
              <w:top w:val="single" w:color="auto" w:sz="4" w:space="0"/>
              <w:left w:val="nil"/>
              <w:bottom w:val="single" w:color="auto" w:sz="4" w:space="0"/>
              <w:right w:val="single" w:color="auto" w:sz="4" w:space="0"/>
            </w:tcBorders>
            <w:vAlign w:val="center"/>
          </w:tcPr>
          <w:p w14:paraId="47826008">
            <w:pPr>
              <w:widowControl w:val="0"/>
              <w:jc w:val="center"/>
              <w:rPr>
                <w:rFonts w:ascii="宋体" w:hAnsi="宋体" w:eastAsia="宋体"/>
                <w:bCs/>
                <w:kern w:val="2"/>
                <w:sz w:val="20"/>
                <w:szCs w:val="22"/>
                <w:lang w:eastAsia="zh-CN"/>
              </w:rPr>
            </w:pPr>
            <w:r>
              <w:rPr>
                <w:rFonts w:hint="eastAsia" w:ascii="宋体" w:hAnsi="宋体" w:eastAsia="宋体"/>
                <w:color w:val="000000"/>
                <w:kern w:val="2"/>
                <w:sz w:val="20"/>
                <w:szCs w:val="22"/>
                <w:lang w:eastAsia="zh-CN"/>
              </w:rPr>
              <w:t>平方米</w:t>
            </w:r>
          </w:p>
        </w:tc>
        <w:tc>
          <w:tcPr>
            <w:tcW w:w="975" w:type="dxa"/>
            <w:tcBorders>
              <w:top w:val="single" w:color="auto" w:sz="4" w:space="0"/>
              <w:left w:val="single" w:color="auto" w:sz="4" w:space="0"/>
              <w:bottom w:val="single" w:color="auto" w:sz="4" w:space="0"/>
              <w:right w:val="single" w:color="auto" w:sz="4" w:space="0"/>
            </w:tcBorders>
            <w:vAlign w:val="center"/>
          </w:tcPr>
          <w:p w14:paraId="2530EDAB">
            <w:pPr>
              <w:widowControl w:val="0"/>
              <w:jc w:val="center"/>
              <w:rPr>
                <w:rFonts w:eastAsia="宋体"/>
                <w:b/>
                <w:bCs/>
                <w:kern w:val="2"/>
                <w:sz w:val="20"/>
                <w:szCs w:val="22"/>
                <w:lang w:eastAsia="zh-CN"/>
              </w:rPr>
            </w:pPr>
          </w:p>
        </w:tc>
        <w:tc>
          <w:tcPr>
            <w:tcW w:w="1144" w:type="dxa"/>
            <w:tcBorders>
              <w:top w:val="single" w:color="auto" w:sz="4" w:space="0"/>
              <w:left w:val="single" w:color="auto" w:sz="4" w:space="0"/>
              <w:bottom w:val="single" w:color="auto" w:sz="4" w:space="0"/>
              <w:right w:val="single" w:color="auto" w:sz="4" w:space="0"/>
            </w:tcBorders>
            <w:vAlign w:val="center"/>
          </w:tcPr>
          <w:p w14:paraId="2ADD342F">
            <w:pPr>
              <w:widowControl w:val="0"/>
              <w:jc w:val="center"/>
              <w:rPr>
                <w:rFonts w:eastAsia="宋体"/>
                <w:b/>
                <w:bCs/>
                <w:color w:val="FF0000"/>
                <w:kern w:val="2"/>
                <w:sz w:val="20"/>
                <w:szCs w:val="22"/>
                <w:lang w:eastAsia="zh-CN"/>
              </w:rPr>
            </w:pPr>
          </w:p>
        </w:tc>
        <w:tc>
          <w:tcPr>
            <w:tcW w:w="1140" w:type="dxa"/>
            <w:vMerge w:val="continue"/>
            <w:tcBorders>
              <w:left w:val="single" w:color="auto" w:sz="4" w:space="0"/>
              <w:bottom w:val="single" w:color="auto" w:sz="4" w:space="0"/>
              <w:right w:val="single" w:color="auto" w:sz="4" w:space="0"/>
            </w:tcBorders>
            <w:vAlign w:val="center"/>
          </w:tcPr>
          <w:p w14:paraId="6721A1B2">
            <w:pPr>
              <w:widowControl w:val="0"/>
              <w:jc w:val="center"/>
              <w:rPr>
                <w:rFonts w:eastAsia="宋体"/>
                <w:b/>
                <w:bCs/>
                <w:color w:val="FF0000"/>
                <w:kern w:val="2"/>
                <w:sz w:val="20"/>
                <w:szCs w:val="22"/>
                <w:lang w:eastAsia="zh-CN"/>
              </w:rPr>
            </w:pPr>
          </w:p>
        </w:tc>
      </w:tr>
      <w:tr w14:paraId="3D31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164" w:type="dxa"/>
            <w:gridSpan w:val="11"/>
            <w:tcBorders>
              <w:top w:val="single" w:color="auto" w:sz="4" w:space="0"/>
              <w:left w:val="single" w:color="auto" w:sz="4" w:space="0"/>
              <w:bottom w:val="single" w:color="auto" w:sz="4" w:space="0"/>
              <w:right w:val="single" w:color="auto" w:sz="4" w:space="0"/>
            </w:tcBorders>
            <w:vAlign w:val="center"/>
          </w:tcPr>
          <w:p w14:paraId="2C2A29D3">
            <w:pPr>
              <w:widowControl w:val="0"/>
              <w:jc w:val="left"/>
              <w:rPr>
                <w:rFonts w:eastAsia="宋体"/>
                <w:b/>
                <w:bCs/>
                <w:color w:val="FF0000"/>
                <w:kern w:val="2"/>
                <w:sz w:val="20"/>
                <w:szCs w:val="22"/>
                <w:lang w:eastAsia="zh-CN"/>
              </w:rPr>
            </w:pPr>
            <w:r>
              <w:rPr>
                <w:rFonts w:hint="eastAsia" w:eastAsia="宋体"/>
                <w:b/>
                <w:bCs/>
                <w:color w:val="FF0000"/>
                <w:kern w:val="2"/>
                <w:sz w:val="20"/>
                <w:szCs w:val="20"/>
                <w:lang w:eastAsia="zh-CN"/>
              </w:rPr>
              <w:t>合计（即投标总价；币种：人民币；单位：元） 小写：                     大写：</w:t>
            </w:r>
          </w:p>
        </w:tc>
      </w:tr>
    </w:tbl>
    <w:p w14:paraId="148E9FEE">
      <w:pPr>
        <w:widowControl w:val="0"/>
        <w:jc w:val="both"/>
        <w:rPr>
          <w:rFonts w:ascii="宋体" w:hAnsi="宋体" w:eastAsia="宋体"/>
          <w:b/>
          <w:kern w:val="2"/>
          <w:lang w:eastAsia="zh-CN"/>
        </w:rPr>
      </w:pPr>
      <w:r>
        <w:rPr>
          <w:rFonts w:hint="eastAsia" w:ascii="宋体" w:hAnsi="宋体" w:eastAsia="宋体"/>
          <w:b/>
          <w:kern w:val="2"/>
          <w:lang w:eastAsia="zh-CN"/>
        </w:rPr>
        <w:t>注：1.本表可按同样格式扩展。</w:t>
      </w:r>
    </w:p>
    <w:p w14:paraId="478AEBDD">
      <w:pPr>
        <w:widowControl w:val="0"/>
        <w:ind w:firstLine="472" w:firstLineChars="196"/>
        <w:jc w:val="both"/>
        <w:rPr>
          <w:rFonts w:ascii="宋体" w:hAnsi="宋体" w:eastAsia="宋体"/>
          <w:b/>
          <w:kern w:val="2"/>
          <w:lang w:eastAsia="zh-CN"/>
        </w:rPr>
      </w:pPr>
      <w:r>
        <w:rPr>
          <w:rFonts w:hint="eastAsia" w:ascii="宋体" w:hAnsi="宋体" w:eastAsia="宋体"/>
          <w:b/>
          <w:kern w:val="2"/>
          <w:lang w:eastAsia="zh-CN"/>
        </w:rPr>
        <w:t>2</w:t>
      </w:r>
      <w:r>
        <w:rPr>
          <w:rFonts w:ascii="宋体" w:hAnsi="宋体" w:eastAsia="宋体"/>
          <w:b/>
          <w:kern w:val="2"/>
          <w:lang w:eastAsia="zh-CN"/>
        </w:rPr>
        <w:t>.</w:t>
      </w:r>
      <w:r>
        <w:rPr>
          <w:rFonts w:hint="eastAsia" w:ascii="宋体" w:hAnsi="宋体" w:eastAsia="宋体"/>
          <w:b/>
          <w:kern w:val="2"/>
          <w:lang w:eastAsia="zh-CN"/>
        </w:rPr>
        <w:t>“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招标技术要求（一般参数/普通参数）负偏离扣分处理。</w:t>
      </w:r>
    </w:p>
    <w:p w14:paraId="1DAF6804">
      <w:pPr>
        <w:widowControl w:val="0"/>
        <w:ind w:firstLine="472" w:firstLineChars="196"/>
        <w:jc w:val="both"/>
        <w:rPr>
          <w:rFonts w:eastAsia="宋体"/>
          <w:b/>
          <w:kern w:val="2"/>
          <w:lang w:eastAsia="zh-CN"/>
        </w:rPr>
      </w:pPr>
      <w:r>
        <w:rPr>
          <w:rFonts w:hint="eastAsia" w:ascii="宋体" w:hAnsi="宋体" w:eastAsia="宋体"/>
          <w:b/>
          <w:kern w:val="2"/>
          <w:lang w:eastAsia="zh-CN"/>
        </w:rPr>
        <w:t>3.如所投货物属于定制类的非量产货物或无具体型号的货物，可以在“规格/型号”栏目仅填写规格信息而不填型号信息（型号信息用“定制”描述即可）；</w:t>
      </w:r>
      <w:bookmarkStart w:id="42" w:name="_Hlk73646428"/>
      <w:r>
        <w:rPr>
          <w:rFonts w:hint="eastAsia" w:ascii="宋体" w:hAnsi="宋体" w:eastAsia="宋体"/>
          <w:b/>
          <w:kern w:val="2"/>
          <w:lang w:eastAsia="zh-CN"/>
        </w:rPr>
        <w:t>此类填写错误或缺漏（所投货物为定制类的非量产货物但供应商却错误填报了型号）的不利后果</w:t>
      </w:r>
      <w:r>
        <w:rPr>
          <w:rFonts w:hint="eastAsia" w:eastAsia="宋体"/>
          <w:b/>
          <w:kern w:val="2"/>
          <w:lang w:eastAsia="zh-CN"/>
        </w:rPr>
        <w:t>由供应商承担。经评审委员会认定，在使用综合评分法的项目中一项此类填写错误或缺漏将按照一项普通招标技术要求（一般参数/普通参数）负偏离扣分处理。</w:t>
      </w:r>
      <w:bookmarkEnd w:id="42"/>
    </w:p>
    <w:p w14:paraId="2C942736">
      <w:pPr>
        <w:widowControl w:val="0"/>
        <w:ind w:firstLine="472" w:firstLineChars="196"/>
        <w:jc w:val="both"/>
        <w:rPr>
          <w:rFonts w:ascii="宋体" w:hAnsi="宋体" w:eastAsia="宋体"/>
          <w:b/>
          <w:kern w:val="2"/>
          <w:sz w:val="21"/>
          <w:szCs w:val="21"/>
          <w:lang w:eastAsia="zh-CN"/>
        </w:rPr>
      </w:pPr>
      <w:r>
        <w:rPr>
          <w:rFonts w:ascii="宋体" w:hAnsi="宋体" w:eastAsia="宋体"/>
          <w:b/>
          <w:kern w:val="2"/>
          <w:lang w:eastAsia="zh-CN"/>
        </w:rPr>
        <w:t>3</w:t>
      </w:r>
      <w:r>
        <w:rPr>
          <w:rFonts w:hint="eastAsia" w:ascii="宋体" w:hAnsi="宋体" w:eastAsia="宋体"/>
          <w:b/>
          <w:kern w:val="2"/>
          <w:lang w:eastAsia="zh-CN"/>
        </w:rPr>
        <w:t>.“原产地”是指货物的实际生产加工地，非品牌所在地</w:t>
      </w:r>
    </w:p>
    <w:p w14:paraId="29F8160B">
      <w:pPr>
        <w:widowControl w:val="0"/>
        <w:ind w:firstLine="413" w:firstLineChars="196"/>
        <w:jc w:val="both"/>
        <w:rPr>
          <w:rFonts w:ascii="宋体" w:hAnsi="宋体" w:eastAsia="宋体"/>
          <w:b/>
          <w:kern w:val="2"/>
          <w:lang w:eastAsia="zh-CN"/>
        </w:rPr>
      </w:pPr>
      <w:r>
        <w:rPr>
          <w:rFonts w:ascii="宋体" w:hAnsi="宋体" w:eastAsia="宋体"/>
          <w:b/>
          <w:kern w:val="2"/>
          <w:sz w:val="21"/>
          <w:szCs w:val="21"/>
          <w:lang w:eastAsia="zh-CN"/>
        </w:rPr>
        <w:t>4</w:t>
      </w:r>
      <w:r>
        <w:rPr>
          <w:rFonts w:hint="eastAsia" w:ascii="宋体" w:hAnsi="宋体" w:eastAsia="宋体"/>
          <w:b/>
          <w:kern w:val="2"/>
          <w:sz w:val="21"/>
          <w:szCs w:val="21"/>
          <w:lang w:eastAsia="zh-CN"/>
        </w:rPr>
        <w:t>.所投货物均应填写制造商名称，“制造商”是指产品品牌厂商，产品代工制造</w:t>
      </w:r>
      <w:r>
        <w:rPr>
          <w:rFonts w:hint="eastAsia" w:ascii="宋体" w:hAnsi="宋体" w:eastAsia="宋体"/>
          <w:b/>
          <w:kern w:val="2"/>
          <w:lang w:eastAsia="zh-CN"/>
        </w:rPr>
        <w:t>的，应填写接受委托生产制造的制造商。</w:t>
      </w:r>
    </w:p>
    <w:p w14:paraId="45783C0F">
      <w:pPr>
        <w:widowControl w:val="0"/>
        <w:ind w:firstLine="482" w:firstLineChars="200"/>
        <w:jc w:val="both"/>
        <w:rPr>
          <w:rFonts w:ascii="宋体" w:hAnsi="宋体" w:eastAsia="宋体"/>
          <w:b/>
          <w:kern w:val="2"/>
          <w:lang w:eastAsia="zh-CN"/>
        </w:rPr>
      </w:pPr>
      <w:r>
        <w:rPr>
          <w:rFonts w:ascii="宋体" w:hAnsi="宋体" w:eastAsia="宋体"/>
          <w:b/>
          <w:kern w:val="2"/>
          <w:lang w:eastAsia="zh-CN"/>
        </w:rPr>
        <w:t>5</w:t>
      </w:r>
      <w:r>
        <w:rPr>
          <w:rFonts w:hint="eastAsia" w:ascii="宋体" w:hAnsi="宋体" w:eastAsia="宋体"/>
          <w:b/>
          <w:kern w:val="2"/>
          <w:lang w:eastAsia="zh-CN"/>
        </w:rPr>
        <w:t>.以上分项报价表的投标总价应当与开标一览表的投标总价一致。</w:t>
      </w:r>
    </w:p>
    <w:p w14:paraId="2B1A18F5">
      <w:pPr>
        <w:widowControl w:val="0"/>
        <w:ind w:firstLine="482" w:firstLineChars="200"/>
        <w:jc w:val="both"/>
        <w:rPr>
          <w:rFonts w:ascii="宋体" w:hAnsi="宋体" w:eastAsia="宋体"/>
          <w:b/>
          <w:kern w:val="2"/>
          <w:lang w:eastAsia="zh-CN"/>
        </w:rPr>
      </w:pPr>
      <w:r>
        <w:rPr>
          <w:rFonts w:ascii="宋体" w:hAnsi="宋体" w:eastAsia="宋体"/>
          <w:b/>
          <w:kern w:val="2"/>
          <w:lang w:eastAsia="zh-CN"/>
        </w:rPr>
        <w:t>6</w:t>
      </w:r>
      <w:r>
        <w:rPr>
          <w:rFonts w:hint="eastAsia" w:ascii="宋体" w:hAnsi="宋体" w:eastAsia="宋体"/>
          <w:b/>
          <w:kern w:val="2"/>
          <w:lang w:eastAsia="zh-CN"/>
        </w:rPr>
        <w:t>.单价、合价和投标总价为包干价，即三者均应包含货物的价款、包装、运输、装卸、安装、调试、技术指导、培训、咨询、服务、保险、税费、检测、验收合格交付使用之前以及技术和售后服务等其他各项有关费用。</w:t>
      </w:r>
    </w:p>
    <w:p w14:paraId="6CB1D4D3">
      <w:pPr>
        <w:widowControl w:val="0"/>
        <w:ind w:firstLine="482" w:firstLineChars="200"/>
        <w:jc w:val="both"/>
        <w:rPr>
          <w:rFonts w:ascii="宋体" w:hAnsi="宋体" w:eastAsia="宋体"/>
          <w:b/>
          <w:kern w:val="2"/>
          <w:lang w:eastAsia="zh-CN"/>
        </w:rPr>
      </w:pPr>
      <w:r>
        <w:rPr>
          <w:rFonts w:ascii="宋体" w:hAnsi="宋体" w:eastAsia="宋体"/>
          <w:b/>
          <w:kern w:val="2"/>
          <w:lang w:eastAsia="zh-CN"/>
        </w:rPr>
        <w:t>7</w:t>
      </w:r>
      <w:r>
        <w:rPr>
          <w:rFonts w:hint="eastAsia" w:ascii="宋体" w:hAnsi="宋体" w:eastAsia="宋体"/>
          <w:b/>
          <w:kern w:val="2"/>
          <w:lang w:eastAsia="zh-CN"/>
        </w:rPr>
        <w:t>.所有价格应按“招标文件”中规定的货币单位填写；投标总价应为以上各分项价格之和；投标总价和项目报价表中单个采购预算条目报价均不得超过对应的财政预算限额，否则将导致投标无效。</w:t>
      </w:r>
    </w:p>
    <w:p w14:paraId="1CD8AD10">
      <w:pPr>
        <w:widowControl w:val="0"/>
        <w:ind w:firstLine="482" w:firstLineChars="200"/>
        <w:jc w:val="both"/>
        <w:rPr>
          <w:rFonts w:ascii="宋体" w:hAnsi="宋体" w:eastAsia="宋体"/>
          <w:b/>
          <w:color w:val="FF0000"/>
          <w:kern w:val="2"/>
          <w:lang w:eastAsia="zh-CN"/>
        </w:rPr>
      </w:pPr>
    </w:p>
    <w:p w14:paraId="38B9C437">
      <w:pPr>
        <w:widowControl w:val="0"/>
        <w:ind w:firstLine="482" w:firstLineChars="200"/>
        <w:jc w:val="both"/>
        <w:rPr>
          <w:rFonts w:ascii="宋体" w:hAnsi="宋体" w:eastAsia="宋体"/>
          <w:b/>
          <w:color w:val="FF0000"/>
          <w:kern w:val="2"/>
          <w:lang w:eastAsia="zh-CN"/>
        </w:rPr>
      </w:pPr>
    </w:p>
    <w:p w14:paraId="7F1DA9AD">
      <w:pPr>
        <w:widowControl w:val="0"/>
        <w:tabs>
          <w:tab w:val="left" w:pos="720"/>
        </w:tabs>
        <w:jc w:val="center"/>
        <w:rPr>
          <w:rFonts w:eastAsia="宋体"/>
          <w:b/>
          <w:kern w:val="2"/>
          <w:lang w:eastAsia="zh-CN"/>
        </w:rPr>
      </w:pPr>
      <w:r>
        <w:rPr>
          <w:rFonts w:hint="eastAsia" w:eastAsia="宋体"/>
          <w:b/>
          <w:kern w:val="2"/>
          <w:lang w:eastAsia="zh-CN"/>
        </w:rPr>
        <w:t>（二）核心产品品牌</w:t>
      </w:r>
    </w:p>
    <w:p w14:paraId="78A5D004">
      <w:pPr>
        <w:widowControl w:val="0"/>
        <w:ind w:firstLine="482" w:firstLineChars="200"/>
        <w:jc w:val="both"/>
        <w:rPr>
          <w:rFonts w:ascii="宋体" w:hAnsi="宋体" w:eastAsia="宋体"/>
          <w:b/>
          <w:kern w:val="2"/>
          <w:lang w:eastAsia="zh-CN"/>
        </w:rPr>
      </w:pPr>
      <w:r>
        <w:rPr>
          <w:rFonts w:hint="eastAsia" w:eastAsia="宋体"/>
          <w:b/>
          <w:kern w:val="2"/>
          <w:lang w:eastAsia="zh-CN"/>
        </w:rPr>
        <w:t>我单位所投核心产品的品牌为：</w:t>
      </w:r>
      <w:r>
        <w:rPr>
          <w:rFonts w:hint="eastAsia" w:eastAsia="宋体"/>
          <w:b/>
          <w:kern w:val="2"/>
          <w:u w:val="single"/>
          <w:lang w:eastAsia="zh-CN"/>
        </w:rPr>
        <w:t xml:space="preserve">               </w:t>
      </w:r>
      <w:r>
        <w:rPr>
          <w:rFonts w:hint="eastAsia" w:eastAsia="宋体"/>
          <w:b/>
          <w:kern w:val="2"/>
          <w:lang w:eastAsia="zh-CN"/>
        </w:rPr>
        <w:t>。</w:t>
      </w:r>
    </w:p>
    <w:p w14:paraId="6C05D07B">
      <w:pPr>
        <w:widowControl w:val="0"/>
        <w:ind w:firstLine="632" w:firstLineChars="300"/>
        <w:jc w:val="both"/>
        <w:rPr>
          <w:rFonts w:eastAsia="宋体"/>
          <w:b/>
          <w:kern w:val="2"/>
          <w:lang w:eastAsia="zh-CN"/>
        </w:rPr>
      </w:pPr>
      <w:r>
        <w:rPr>
          <w:rFonts w:hint="eastAsia" w:ascii="宋体" w:hAnsi="宋体" w:eastAsia="宋体"/>
          <w:b/>
          <w:color w:val="FF0000"/>
          <w:kern w:val="2"/>
          <w:sz w:val="21"/>
          <w:szCs w:val="21"/>
          <w:lang w:eastAsia="zh-CN"/>
        </w:rPr>
        <w:t>本项目核心产品为：</w:t>
      </w:r>
      <w:r>
        <w:rPr>
          <w:rFonts w:hint="eastAsia" w:ascii="宋体" w:hAnsi="宋体" w:eastAsia="宋体"/>
          <w:b/>
          <w:color w:val="FF0000"/>
          <w:kern w:val="2"/>
          <w:sz w:val="21"/>
          <w:szCs w:val="21"/>
          <w:u w:val="single"/>
          <w:lang w:eastAsia="zh-CN"/>
        </w:rPr>
        <w:t>跑步机</w:t>
      </w:r>
      <w:r>
        <w:rPr>
          <w:rFonts w:hint="eastAsia" w:eastAsia="宋体"/>
          <w:b/>
          <w:color w:val="FF0000"/>
          <w:kern w:val="2"/>
          <w:sz w:val="21"/>
          <w:szCs w:val="21"/>
          <w:u w:val="single"/>
          <w:lang w:eastAsia="zh-CN"/>
        </w:rPr>
        <w:t>（序号1）</w:t>
      </w:r>
      <w:r>
        <w:rPr>
          <w:rFonts w:hint="eastAsia" w:ascii="宋体" w:hAnsi="宋体" w:eastAsia="宋体"/>
          <w:b/>
          <w:color w:val="FF0000"/>
          <w:kern w:val="2"/>
          <w:sz w:val="21"/>
          <w:szCs w:val="21"/>
          <w:lang w:eastAsia="zh-CN"/>
        </w:rPr>
        <w:t>。</w:t>
      </w:r>
    </w:p>
    <w:p w14:paraId="1EAD627C">
      <w:pPr>
        <w:widowControl w:val="0"/>
        <w:tabs>
          <w:tab w:val="left" w:pos="720"/>
        </w:tabs>
        <w:ind w:firstLine="1928" w:firstLineChars="800"/>
        <w:jc w:val="both"/>
        <w:rPr>
          <w:rFonts w:eastAsia="宋体"/>
          <w:b/>
          <w:kern w:val="2"/>
          <w:lang w:eastAsia="zh-CN"/>
        </w:rPr>
      </w:pPr>
    </w:p>
    <w:p w14:paraId="718D33A2">
      <w:pPr>
        <w:widowControl w:val="0"/>
        <w:tabs>
          <w:tab w:val="left" w:pos="720"/>
        </w:tabs>
        <w:ind w:firstLine="1928" w:firstLineChars="800"/>
        <w:jc w:val="both"/>
        <w:rPr>
          <w:rFonts w:eastAsia="宋体"/>
          <w:b/>
          <w:kern w:val="2"/>
          <w:lang w:eastAsia="zh-CN"/>
        </w:rPr>
      </w:pPr>
    </w:p>
    <w:p w14:paraId="25D3421E">
      <w:pPr>
        <w:widowControl w:val="0"/>
        <w:spacing w:line="360" w:lineRule="auto"/>
        <w:jc w:val="both"/>
        <w:rPr>
          <w:rFonts w:eastAsia="宋体"/>
          <w:b/>
          <w:bCs/>
          <w:kern w:val="2"/>
          <w:lang w:eastAsia="zh-CN"/>
        </w:rPr>
      </w:pPr>
    </w:p>
    <w:p w14:paraId="6AC830B1">
      <w:pPr>
        <w:widowControl w:val="0"/>
        <w:spacing w:line="360" w:lineRule="auto"/>
        <w:jc w:val="both"/>
        <w:rPr>
          <w:rFonts w:eastAsia="宋体"/>
          <w:kern w:val="2"/>
          <w:lang w:eastAsia="zh-CN"/>
        </w:rPr>
      </w:pPr>
    </w:p>
    <w:p w14:paraId="1A0388CC">
      <w:pPr>
        <w:widowControl w:val="0"/>
        <w:tabs>
          <w:tab w:val="left" w:pos="720"/>
        </w:tabs>
        <w:ind w:firstLine="1928" w:firstLineChars="800"/>
        <w:jc w:val="both"/>
        <w:rPr>
          <w:rFonts w:eastAsia="宋体"/>
          <w:b/>
          <w:kern w:val="2"/>
          <w:lang w:eastAsia="zh-CN"/>
        </w:rPr>
      </w:pPr>
      <w:r>
        <w:rPr>
          <w:rFonts w:hint="eastAsia" w:eastAsia="宋体"/>
          <w:b/>
          <w:kern w:val="2"/>
          <w:lang w:eastAsia="zh-CN"/>
        </w:rPr>
        <w:t>（三）可选配件报价清单（不包括在总报价内）</w:t>
      </w:r>
    </w:p>
    <w:p w14:paraId="266EE650">
      <w:pPr>
        <w:widowControl w:val="0"/>
        <w:ind w:firstLine="422" w:firstLineChars="200"/>
        <w:jc w:val="both"/>
        <w:rPr>
          <w:rFonts w:hAnsi="宋体" w:eastAsia="宋体"/>
          <w:b/>
          <w:bCs/>
          <w:kern w:val="2"/>
          <w:sz w:val="21"/>
          <w:szCs w:val="21"/>
          <w:lang w:eastAsia="zh-CN"/>
        </w:rPr>
      </w:pPr>
      <w:r>
        <w:rPr>
          <w:rFonts w:hint="eastAsia" w:hAnsi="宋体" w:eastAsia="宋体"/>
          <w:b/>
          <w:bCs/>
          <w:kern w:val="2"/>
          <w:sz w:val="21"/>
          <w:szCs w:val="21"/>
          <w:lang w:eastAsia="zh-CN"/>
        </w:rPr>
        <w:t>注：格式可以参照《（一）分项报价表》表格，并提供相应的品牌/规格/型号、原产地、制造商信息（没有品牌、型号的，用“定制”描述即可）、单价等详细信息</w:t>
      </w:r>
    </w:p>
    <w:p w14:paraId="38C09A21">
      <w:pPr>
        <w:widowControl w:val="0"/>
        <w:ind w:firstLine="482" w:firstLineChars="200"/>
        <w:jc w:val="both"/>
        <w:rPr>
          <w:rFonts w:hAnsi="宋体" w:eastAsia="宋体"/>
          <w:b/>
          <w:bCs/>
          <w:kern w:val="2"/>
          <w:lang w:eastAsia="zh-CN"/>
        </w:rPr>
      </w:pPr>
    </w:p>
    <w:p w14:paraId="2085B361">
      <w:pPr>
        <w:widowControl w:val="0"/>
        <w:spacing w:line="360" w:lineRule="auto"/>
        <w:jc w:val="both"/>
        <w:rPr>
          <w:rFonts w:hAnsi="宋体" w:eastAsia="宋体"/>
          <w:b/>
          <w:bCs/>
          <w:kern w:val="2"/>
          <w:lang w:eastAsia="zh-CN"/>
        </w:rPr>
      </w:pPr>
    </w:p>
    <w:p w14:paraId="00658A2A">
      <w:pPr>
        <w:widowControl w:val="0"/>
        <w:spacing w:line="360" w:lineRule="auto"/>
        <w:jc w:val="both"/>
        <w:rPr>
          <w:rFonts w:hAnsi="宋体" w:eastAsia="宋体"/>
          <w:b/>
          <w:bCs/>
          <w:kern w:val="2"/>
          <w:lang w:eastAsia="zh-CN"/>
        </w:rPr>
      </w:pPr>
    </w:p>
    <w:p w14:paraId="29C30352">
      <w:pPr>
        <w:widowControl w:val="0"/>
        <w:spacing w:line="360" w:lineRule="auto"/>
        <w:jc w:val="both"/>
        <w:rPr>
          <w:rFonts w:hAnsi="宋体" w:eastAsia="宋体"/>
          <w:b/>
          <w:bCs/>
          <w:kern w:val="2"/>
          <w:lang w:eastAsia="zh-CN"/>
        </w:rPr>
      </w:pPr>
    </w:p>
    <w:p w14:paraId="4CBA2465">
      <w:pPr>
        <w:widowControl w:val="0"/>
        <w:spacing w:line="360" w:lineRule="auto"/>
        <w:jc w:val="both"/>
        <w:rPr>
          <w:rFonts w:hAnsi="宋体" w:eastAsia="宋体"/>
          <w:b/>
          <w:bCs/>
          <w:kern w:val="2"/>
          <w:lang w:eastAsia="zh-CN"/>
        </w:rPr>
      </w:pPr>
    </w:p>
    <w:p w14:paraId="7536C341">
      <w:pPr>
        <w:widowControl w:val="0"/>
        <w:spacing w:line="360" w:lineRule="auto"/>
        <w:jc w:val="both"/>
        <w:rPr>
          <w:rFonts w:hAnsi="宋体" w:eastAsia="宋体"/>
          <w:b/>
          <w:bCs/>
          <w:kern w:val="2"/>
          <w:lang w:eastAsia="zh-CN"/>
        </w:rPr>
      </w:pPr>
    </w:p>
    <w:p w14:paraId="3602664A">
      <w:pPr>
        <w:widowControl w:val="0"/>
        <w:tabs>
          <w:tab w:val="left" w:pos="720"/>
        </w:tabs>
        <w:jc w:val="center"/>
        <w:rPr>
          <w:rFonts w:eastAsia="宋体"/>
          <w:b/>
          <w:kern w:val="2"/>
          <w:lang w:eastAsia="zh-CN"/>
        </w:rPr>
      </w:pPr>
      <w:r>
        <w:rPr>
          <w:rFonts w:hint="eastAsia" w:eastAsia="宋体"/>
          <w:b/>
          <w:kern w:val="2"/>
          <w:lang w:eastAsia="zh-CN"/>
        </w:rPr>
        <w:t>（四）</w:t>
      </w:r>
      <w:bookmarkStart w:id="43" w:name="_Hlk72073235"/>
      <w:r>
        <w:rPr>
          <w:rFonts w:hint="eastAsia" w:eastAsia="宋体"/>
          <w:b/>
          <w:kern w:val="2"/>
          <w:lang w:eastAsia="zh-CN"/>
        </w:rPr>
        <w:t>投标人认为需要涉及的其他内容报价清单</w:t>
      </w:r>
      <w:bookmarkEnd w:id="43"/>
    </w:p>
    <w:p w14:paraId="4A368020">
      <w:pPr>
        <w:widowControl w:val="0"/>
        <w:jc w:val="both"/>
        <w:rPr>
          <w:rFonts w:eastAsia="宋体"/>
          <w:b/>
          <w:bCs/>
          <w:kern w:val="2"/>
          <w:sz w:val="21"/>
          <w:lang w:eastAsia="zh-CN"/>
        </w:rPr>
      </w:pPr>
    </w:p>
    <w:p w14:paraId="2FE34F47">
      <w:pPr>
        <w:widowControl w:val="0"/>
        <w:jc w:val="both"/>
        <w:rPr>
          <w:rFonts w:ascii="黑体" w:hAnsi="黑体" w:eastAsia="黑体" w:cs="黑体"/>
          <w:kern w:val="2"/>
          <w:szCs w:val="28"/>
          <w:lang w:eastAsia="zh-CN"/>
        </w:rPr>
      </w:pPr>
      <w:r>
        <w:rPr>
          <w:rFonts w:hint="eastAsia" w:ascii="黑体" w:hAnsi="黑体" w:eastAsia="黑体" w:cs="黑体"/>
          <w:kern w:val="2"/>
          <w:szCs w:val="28"/>
          <w:lang w:eastAsia="zh-CN"/>
        </w:rPr>
        <w:br w:type="page"/>
      </w:r>
    </w:p>
    <w:p w14:paraId="03C1E8E2">
      <w:pPr>
        <w:keepNext/>
        <w:keepLines/>
        <w:widowControl w:val="0"/>
        <w:spacing w:before="0" w:after="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五、供应商基本情况表</w:t>
      </w:r>
    </w:p>
    <w:p w14:paraId="7D4A1880">
      <w:pPr>
        <w:widowControl w:val="0"/>
        <w:jc w:val="both"/>
        <w:rPr>
          <w:rFonts w:eastAsia="宋体"/>
          <w:kern w:val="2"/>
          <w:sz w:val="21"/>
          <w:lang w:eastAsia="zh-CN"/>
        </w:rPr>
      </w:pPr>
    </w:p>
    <w:p w14:paraId="7BAD5E51">
      <w:pPr>
        <w:widowControl w:val="0"/>
        <w:jc w:val="both"/>
        <w:rPr>
          <w:rFonts w:ascii="宋体" w:hAnsi="宋体" w:eastAsia="宋体" w:cs="宋体"/>
          <w:kern w:val="2"/>
          <w:lang w:eastAsia="zh-CN"/>
        </w:rPr>
      </w:pPr>
      <w:r>
        <w:rPr>
          <w:rFonts w:hint="eastAsia" w:ascii="宋体" w:hAnsi="宋体" w:eastAsia="宋体" w:cs="宋体"/>
          <w:kern w:val="2"/>
          <w:lang w:eastAsia="zh-CN"/>
        </w:rPr>
        <w:t>填表单位：</w:t>
      </w:r>
      <w:r>
        <w:rPr>
          <w:rFonts w:hint="eastAsia" w:ascii="宋体" w:hAnsi="宋体" w:eastAsia="宋体" w:cs="宋体"/>
          <w:b/>
          <w:color w:val="FF0000"/>
          <w:kern w:val="2"/>
          <w:highlight w:val="yellow"/>
          <w:lang w:eastAsia="zh-CN"/>
        </w:rPr>
        <w:t>（加盖单位公章）</w:t>
      </w:r>
      <w:r>
        <w:rPr>
          <w:rFonts w:hint="eastAsia" w:ascii="宋体" w:hAnsi="宋体" w:eastAsia="宋体" w:cs="宋体"/>
          <w:kern w:val="2"/>
          <w:lang w:eastAsia="zh-CN"/>
        </w:rPr>
        <w:tab/>
      </w:r>
      <w:r>
        <w:rPr>
          <w:rFonts w:hint="eastAsia" w:ascii="宋体" w:hAnsi="宋体" w:eastAsia="宋体" w:cs="宋体"/>
          <w:kern w:val="2"/>
          <w:lang w:eastAsia="zh-CN"/>
        </w:rPr>
        <w:t xml:space="preserve">                   填表日期：    年   月   日</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634"/>
        <w:gridCol w:w="1508"/>
        <w:gridCol w:w="896"/>
        <w:gridCol w:w="744"/>
        <w:gridCol w:w="858"/>
        <w:gridCol w:w="1852"/>
        <w:gridCol w:w="1811"/>
      </w:tblGrid>
      <w:tr w14:paraId="469C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28E71A2C">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采购人</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7C4A02D5">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b/>
                <w:bCs/>
                <w:color w:val="0000FF"/>
                <w:kern w:val="2"/>
                <w:sz w:val="21"/>
                <w:szCs w:val="21"/>
                <w:lang w:eastAsia="zh-CN"/>
              </w:rPr>
              <w:t>深圳河套学院</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E7BE389">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项目名称</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62D5E450">
            <w:pPr>
              <w:widowControl w:val="0"/>
              <w:spacing w:line="400" w:lineRule="exact"/>
              <w:jc w:val="both"/>
              <w:rPr>
                <w:rFonts w:ascii="宋体" w:hAnsi="宋体" w:eastAsia="宋体" w:cs="宋体"/>
                <w:kern w:val="2"/>
                <w:sz w:val="21"/>
                <w:szCs w:val="21"/>
                <w:lang w:eastAsia="zh-CN"/>
              </w:rPr>
            </w:pPr>
            <w:r>
              <w:rPr>
                <w:rFonts w:hint="eastAsia" w:ascii="宋体" w:hAnsi="宋体" w:eastAsia="宋体" w:cs="宋体"/>
                <w:b/>
                <w:bCs/>
                <w:color w:val="0000FF"/>
                <w:kern w:val="2"/>
                <w:sz w:val="21"/>
                <w:szCs w:val="21"/>
                <w:lang w:eastAsia="zh-CN"/>
              </w:rPr>
              <w:t>深圳河套学院体育设备采购项目</w:t>
            </w:r>
          </w:p>
        </w:tc>
      </w:tr>
      <w:tr w14:paraId="098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vAlign w:val="center"/>
          </w:tcPr>
          <w:p w14:paraId="5CD0897A">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3E75069B">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E028CFF">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供应商统一社会信用代码</w:t>
            </w:r>
          </w:p>
        </w:tc>
        <w:tc>
          <w:tcPr>
            <w:tcW w:w="3900" w:type="dxa"/>
            <w:gridSpan w:val="2"/>
            <w:tcBorders>
              <w:top w:val="single" w:color="auto" w:sz="4" w:space="0"/>
              <w:left w:val="single" w:color="auto" w:sz="4" w:space="0"/>
              <w:bottom w:val="single" w:color="auto" w:sz="4" w:space="0"/>
              <w:right w:val="single" w:color="auto" w:sz="4" w:space="0"/>
            </w:tcBorders>
            <w:vAlign w:val="center"/>
          </w:tcPr>
          <w:p w14:paraId="08CA36A2">
            <w:pPr>
              <w:widowControl w:val="0"/>
              <w:spacing w:line="400" w:lineRule="exact"/>
              <w:jc w:val="center"/>
              <w:rPr>
                <w:rFonts w:ascii="宋体" w:hAnsi="宋体" w:eastAsia="宋体" w:cs="宋体"/>
                <w:kern w:val="2"/>
                <w:sz w:val="21"/>
                <w:szCs w:val="21"/>
                <w:lang w:eastAsia="zh-CN"/>
              </w:rPr>
            </w:pPr>
          </w:p>
        </w:tc>
      </w:tr>
      <w:tr w14:paraId="2D2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1AF2A20C">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投标（响应）供应商相关人员情况</w:t>
            </w:r>
          </w:p>
        </w:tc>
      </w:tr>
      <w:tr w14:paraId="780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7EB986E">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41F06BEF">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职务</w:t>
            </w:r>
          </w:p>
        </w:tc>
        <w:tc>
          <w:tcPr>
            <w:tcW w:w="945" w:type="dxa"/>
            <w:tcBorders>
              <w:top w:val="single" w:color="auto" w:sz="4" w:space="0"/>
              <w:left w:val="single" w:color="auto" w:sz="4" w:space="0"/>
              <w:bottom w:val="single" w:color="auto" w:sz="4" w:space="0"/>
              <w:right w:val="single" w:color="auto" w:sz="4" w:space="0"/>
            </w:tcBorders>
            <w:vAlign w:val="center"/>
          </w:tcPr>
          <w:p w14:paraId="1F90A79E">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姓名</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7950722F">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身份证号码</w:t>
            </w:r>
          </w:p>
        </w:tc>
        <w:tc>
          <w:tcPr>
            <w:tcW w:w="1972" w:type="dxa"/>
            <w:tcBorders>
              <w:top w:val="single" w:color="auto" w:sz="4" w:space="0"/>
              <w:left w:val="single" w:color="auto" w:sz="4" w:space="0"/>
              <w:bottom w:val="single" w:color="auto" w:sz="4" w:space="0"/>
              <w:right w:val="single" w:color="auto" w:sz="4" w:space="0"/>
            </w:tcBorders>
            <w:vAlign w:val="center"/>
          </w:tcPr>
          <w:p w14:paraId="19FD41F0">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劳动合同</w:t>
            </w:r>
          </w:p>
          <w:p w14:paraId="47B240C6">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关系单位</w:t>
            </w:r>
          </w:p>
        </w:tc>
        <w:tc>
          <w:tcPr>
            <w:tcW w:w="1928" w:type="dxa"/>
            <w:tcBorders>
              <w:top w:val="single" w:color="auto" w:sz="4" w:space="0"/>
              <w:left w:val="single" w:color="auto" w:sz="4" w:space="0"/>
              <w:bottom w:val="single" w:color="auto" w:sz="4" w:space="0"/>
              <w:right w:val="single" w:color="auto" w:sz="4" w:space="0"/>
            </w:tcBorders>
            <w:vAlign w:val="center"/>
          </w:tcPr>
          <w:p w14:paraId="48CED79A">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缴纳社会</w:t>
            </w:r>
          </w:p>
          <w:p w14:paraId="71B3D9E8">
            <w:pPr>
              <w:widowControl w:val="0"/>
              <w:snapToGrid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保险单位</w:t>
            </w:r>
          </w:p>
        </w:tc>
      </w:tr>
      <w:tr w14:paraId="61C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36FC9FE3">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2377301D">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法定代表人/单位负责人/主要经营负责人</w:t>
            </w:r>
          </w:p>
        </w:tc>
        <w:tc>
          <w:tcPr>
            <w:tcW w:w="945" w:type="dxa"/>
            <w:tcBorders>
              <w:top w:val="single" w:color="auto" w:sz="4" w:space="0"/>
              <w:left w:val="single" w:color="auto" w:sz="4" w:space="0"/>
              <w:bottom w:val="single" w:color="auto" w:sz="4" w:space="0"/>
              <w:right w:val="single" w:color="auto" w:sz="4" w:space="0"/>
            </w:tcBorders>
            <w:vAlign w:val="center"/>
          </w:tcPr>
          <w:p w14:paraId="16D90536">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9BCAECF">
            <w:pPr>
              <w:widowControl w:val="0"/>
              <w:spacing w:line="400" w:lineRule="exact"/>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65E4333B">
            <w:pPr>
              <w:widowControl w:val="0"/>
              <w:spacing w:line="400" w:lineRule="exact"/>
              <w:jc w:val="center"/>
              <w:rPr>
                <w:rFonts w:ascii="宋体" w:hAnsi="宋体" w:eastAsia="宋体" w:cs="宋体"/>
                <w:kern w:val="2"/>
                <w:sz w:val="21"/>
                <w:szCs w:val="21"/>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2CDE7205">
            <w:pPr>
              <w:widowControl w:val="0"/>
              <w:spacing w:line="400" w:lineRule="exact"/>
              <w:jc w:val="center"/>
              <w:rPr>
                <w:rFonts w:ascii="宋体" w:hAnsi="宋体" w:eastAsia="宋体" w:cs="宋体"/>
                <w:kern w:val="2"/>
                <w:sz w:val="21"/>
                <w:szCs w:val="21"/>
                <w:lang w:eastAsia="zh-CN"/>
              </w:rPr>
            </w:pPr>
          </w:p>
        </w:tc>
      </w:tr>
      <w:tr w14:paraId="47CF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26456C4">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537FCFF6">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项目投标授权代表人</w:t>
            </w:r>
          </w:p>
        </w:tc>
        <w:tc>
          <w:tcPr>
            <w:tcW w:w="945" w:type="dxa"/>
            <w:tcBorders>
              <w:top w:val="single" w:color="auto" w:sz="4" w:space="0"/>
              <w:left w:val="single" w:color="auto" w:sz="4" w:space="0"/>
              <w:bottom w:val="single" w:color="auto" w:sz="4" w:space="0"/>
              <w:right w:val="single" w:color="auto" w:sz="4" w:space="0"/>
            </w:tcBorders>
            <w:vAlign w:val="center"/>
          </w:tcPr>
          <w:p w14:paraId="0B296E16">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C089888">
            <w:pPr>
              <w:widowControl w:val="0"/>
              <w:spacing w:line="400" w:lineRule="exact"/>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5CA5F882">
            <w:pPr>
              <w:widowControl w:val="0"/>
              <w:spacing w:line="400" w:lineRule="exact"/>
              <w:jc w:val="center"/>
              <w:rPr>
                <w:rFonts w:ascii="宋体" w:hAnsi="宋体" w:eastAsia="宋体" w:cs="宋体"/>
                <w:kern w:val="2"/>
                <w:sz w:val="21"/>
                <w:szCs w:val="21"/>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231BDEE4">
            <w:pPr>
              <w:widowControl w:val="0"/>
              <w:spacing w:line="400" w:lineRule="exact"/>
              <w:jc w:val="center"/>
              <w:rPr>
                <w:rFonts w:ascii="宋体" w:hAnsi="宋体" w:eastAsia="宋体" w:cs="宋体"/>
                <w:kern w:val="2"/>
                <w:sz w:val="21"/>
                <w:szCs w:val="21"/>
                <w:lang w:eastAsia="zh-CN"/>
              </w:rPr>
            </w:pPr>
          </w:p>
        </w:tc>
      </w:tr>
      <w:tr w14:paraId="59CD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FA0980B">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3E1E61B1">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项目负责人</w:t>
            </w:r>
          </w:p>
        </w:tc>
        <w:tc>
          <w:tcPr>
            <w:tcW w:w="945" w:type="dxa"/>
            <w:tcBorders>
              <w:top w:val="single" w:color="auto" w:sz="4" w:space="0"/>
              <w:left w:val="single" w:color="auto" w:sz="4" w:space="0"/>
              <w:bottom w:val="single" w:color="auto" w:sz="4" w:space="0"/>
              <w:right w:val="single" w:color="auto" w:sz="4" w:space="0"/>
            </w:tcBorders>
            <w:vAlign w:val="center"/>
          </w:tcPr>
          <w:p w14:paraId="61AD511A">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2B705F35">
            <w:pPr>
              <w:widowControl w:val="0"/>
              <w:spacing w:line="400" w:lineRule="exact"/>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73A0A075">
            <w:pPr>
              <w:widowControl w:val="0"/>
              <w:spacing w:line="400" w:lineRule="exact"/>
              <w:jc w:val="center"/>
              <w:rPr>
                <w:rFonts w:ascii="宋体" w:hAnsi="宋体" w:eastAsia="宋体" w:cs="宋体"/>
                <w:kern w:val="2"/>
                <w:sz w:val="21"/>
                <w:szCs w:val="21"/>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45F6CCBB">
            <w:pPr>
              <w:widowControl w:val="0"/>
              <w:spacing w:line="400" w:lineRule="exact"/>
              <w:jc w:val="center"/>
              <w:rPr>
                <w:rFonts w:ascii="宋体" w:hAnsi="宋体" w:eastAsia="宋体" w:cs="宋体"/>
                <w:kern w:val="2"/>
                <w:sz w:val="21"/>
                <w:szCs w:val="21"/>
                <w:lang w:eastAsia="zh-CN"/>
              </w:rPr>
            </w:pPr>
          </w:p>
        </w:tc>
      </w:tr>
      <w:tr w14:paraId="1ADF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0FA17D11">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6FA2DD8C">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主要技术人员</w:t>
            </w:r>
          </w:p>
        </w:tc>
        <w:tc>
          <w:tcPr>
            <w:tcW w:w="945" w:type="dxa"/>
            <w:tcBorders>
              <w:top w:val="single" w:color="auto" w:sz="4" w:space="0"/>
              <w:left w:val="single" w:color="auto" w:sz="4" w:space="0"/>
              <w:bottom w:val="single" w:color="auto" w:sz="4" w:space="0"/>
              <w:right w:val="single" w:color="auto" w:sz="4" w:space="0"/>
            </w:tcBorders>
            <w:vAlign w:val="center"/>
          </w:tcPr>
          <w:p w14:paraId="4821FDF5">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59D3D97D">
            <w:pPr>
              <w:widowControl w:val="0"/>
              <w:spacing w:line="400" w:lineRule="exact"/>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62C8A0A6">
            <w:pPr>
              <w:widowControl w:val="0"/>
              <w:spacing w:line="400" w:lineRule="exact"/>
              <w:jc w:val="center"/>
              <w:rPr>
                <w:rFonts w:ascii="宋体" w:hAnsi="宋体" w:eastAsia="宋体" w:cs="宋体"/>
                <w:kern w:val="2"/>
                <w:sz w:val="21"/>
                <w:szCs w:val="21"/>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272E3A97">
            <w:pPr>
              <w:widowControl w:val="0"/>
              <w:spacing w:line="400" w:lineRule="exact"/>
              <w:jc w:val="center"/>
              <w:rPr>
                <w:rFonts w:ascii="宋体" w:hAnsi="宋体" w:eastAsia="宋体" w:cs="宋体"/>
                <w:kern w:val="2"/>
                <w:sz w:val="21"/>
                <w:szCs w:val="21"/>
                <w:lang w:eastAsia="zh-CN"/>
              </w:rPr>
            </w:pPr>
          </w:p>
        </w:tc>
      </w:tr>
      <w:tr w14:paraId="086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56314B9">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23A463FC">
            <w:pPr>
              <w:widowControl w:val="0"/>
              <w:snapToGrid w:val="0"/>
              <w:spacing w:line="400" w:lineRule="exact"/>
              <w:ind w:firstLine="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投标文件编制人员</w:t>
            </w:r>
          </w:p>
        </w:tc>
        <w:tc>
          <w:tcPr>
            <w:tcW w:w="945" w:type="dxa"/>
            <w:tcBorders>
              <w:top w:val="single" w:color="auto" w:sz="4" w:space="0"/>
              <w:left w:val="single" w:color="auto" w:sz="4" w:space="0"/>
              <w:bottom w:val="single" w:color="auto" w:sz="4" w:space="0"/>
              <w:right w:val="single" w:color="auto" w:sz="4" w:space="0"/>
            </w:tcBorders>
            <w:vAlign w:val="center"/>
          </w:tcPr>
          <w:p w14:paraId="69C80B1A">
            <w:pPr>
              <w:widowControl w:val="0"/>
              <w:spacing w:line="400" w:lineRule="exact"/>
              <w:jc w:val="center"/>
              <w:rPr>
                <w:rFonts w:ascii="宋体" w:hAnsi="宋体" w:eastAsia="宋体" w:cs="宋体"/>
                <w:kern w:val="2"/>
                <w:sz w:val="21"/>
                <w:szCs w:val="21"/>
                <w:lang w:eastAsia="zh-CN"/>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12DB0CA5">
            <w:pPr>
              <w:widowControl w:val="0"/>
              <w:spacing w:line="400" w:lineRule="exact"/>
              <w:jc w:val="center"/>
              <w:rPr>
                <w:rFonts w:ascii="宋体" w:hAnsi="宋体" w:eastAsia="宋体" w:cs="宋体"/>
                <w:kern w:val="2"/>
                <w:sz w:val="21"/>
                <w:szCs w:val="21"/>
                <w:lang w:eastAsia="zh-CN"/>
              </w:rPr>
            </w:pPr>
          </w:p>
        </w:tc>
        <w:tc>
          <w:tcPr>
            <w:tcW w:w="1972" w:type="dxa"/>
            <w:tcBorders>
              <w:top w:val="single" w:color="auto" w:sz="4" w:space="0"/>
              <w:left w:val="single" w:color="auto" w:sz="4" w:space="0"/>
              <w:bottom w:val="single" w:color="auto" w:sz="4" w:space="0"/>
              <w:right w:val="single" w:color="auto" w:sz="4" w:space="0"/>
            </w:tcBorders>
            <w:vAlign w:val="center"/>
          </w:tcPr>
          <w:p w14:paraId="616A251A">
            <w:pPr>
              <w:widowControl w:val="0"/>
              <w:spacing w:line="400" w:lineRule="exact"/>
              <w:jc w:val="center"/>
              <w:rPr>
                <w:rFonts w:ascii="宋体" w:hAnsi="宋体" w:eastAsia="宋体" w:cs="宋体"/>
                <w:kern w:val="2"/>
                <w:sz w:val="21"/>
                <w:szCs w:val="21"/>
                <w:lang w:eastAsia="zh-CN"/>
              </w:rPr>
            </w:pPr>
          </w:p>
        </w:tc>
        <w:tc>
          <w:tcPr>
            <w:tcW w:w="1928" w:type="dxa"/>
            <w:tcBorders>
              <w:top w:val="single" w:color="auto" w:sz="4" w:space="0"/>
              <w:left w:val="single" w:color="auto" w:sz="4" w:space="0"/>
              <w:bottom w:val="single" w:color="auto" w:sz="4" w:space="0"/>
              <w:right w:val="single" w:color="auto" w:sz="4" w:space="0"/>
            </w:tcBorders>
            <w:vAlign w:val="center"/>
          </w:tcPr>
          <w:p w14:paraId="6F75E521">
            <w:pPr>
              <w:widowControl w:val="0"/>
              <w:spacing w:line="400" w:lineRule="exact"/>
              <w:jc w:val="center"/>
              <w:rPr>
                <w:rFonts w:ascii="宋体" w:hAnsi="宋体" w:eastAsia="宋体" w:cs="宋体"/>
                <w:kern w:val="2"/>
                <w:sz w:val="21"/>
                <w:szCs w:val="21"/>
                <w:lang w:eastAsia="zh-CN"/>
              </w:rPr>
            </w:pPr>
          </w:p>
        </w:tc>
      </w:tr>
      <w:tr w14:paraId="5233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104AC7D">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说明：同一职务有多人担任（如主要技术人员），应分行填写。</w:t>
            </w:r>
          </w:p>
        </w:tc>
      </w:tr>
      <w:tr w14:paraId="0565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55BC3A75">
            <w:pPr>
              <w:widowControl w:val="0"/>
              <w:spacing w:line="400" w:lineRule="exact"/>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投标（响应）供应商关联关系情况</w:t>
            </w:r>
          </w:p>
        </w:tc>
      </w:tr>
      <w:tr w14:paraId="42B2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5E602439">
            <w:pPr>
              <w:widowControl w:val="0"/>
              <w:spacing w:line="400" w:lineRule="exact"/>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序号</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405ABBEA">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关联关系类型</w:t>
            </w:r>
          </w:p>
        </w:tc>
        <w:tc>
          <w:tcPr>
            <w:tcW w:w="1736" w:type="dxa"/>
            <w:gridSpan w:val="2"/>
            <w:tcBorders>
              <w:top w:val="single" w:color="auto" w:sz="4" w:space="0"/>
              <w:left w:val="single" w:color="auto" w:sz="4" w:space="0"/>
              <w:bottom w:val="single" w:color="auto" w:sz="4" w:space="0"/>
              <w:right w:val="single" w:color="auto" w:sz="4" w:space="0"/>
            </w:tcBorders>
            <w:vAlign w:val="center"/>
          </w:tcPr>
          <w:p w14:paraId="375032DB">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关联主体名称</w:t>
            </w: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744F8127">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备注</w:t>
            </w:r>
          </w:p>
        </w:tc>
      </w:tr>
      <w:tr w14:paraId="6660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6EE0F853">
            <w:pPr>
              <w:widowControl w:val="0"/>
              <w:spacing w:line="400" w:lineRule="exact"/>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1</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50DDB11C">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控股股东</w:t>
            </w:r>
          </w:p>
        </w:tc>
        <w:tc>
          <w:tcPr>
            <w:tcW w:w="1736" w:type="dxa"/>
            <w:gridSpan w:val="2"/>
            <w:tcBorders>
              <w:top w:val="single" w:color="auto" w:sz="4" w:space="0"/>
              <w:left w:val="single" w:color="auto" w:sz="4" w:space="0"/>
              <w:bottom w:val="single" w:color="auto" w:sz="4" w:space="0"/>
              <w:right w:val="single" w:color="auto" w:sz="4" w:space="0"/>
            </w:tcBorders>
            <w:vAlign w:val="center"/>
          </w:tcPr>
          <w:p w14:paraId="4BD30A92">
            <w:pPr>
              <w:widowControl w:val="0"/>
              <w:spacing w:line="400" w:lineRule="exact"/>
              <w:jc w:val="center"/>
              <w:rPr>
                <w:rFonts w:ascii="宋体" w:hAnsi="宋体" w:eastAsia="宋体" w:cs="宋体"/>
                <w:kern w:val="2"/>
                <w:sz w:val="21"/>
                <w:szCs w:val="21"/>
                <w:lang w:eastAsia="zh-CN"/>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7D635702">
            <w:pPr>
              <w:widowControl w:val="0"/>
              <w:snapToGrid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AB1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14:paraId="17C4A0C6">
            <w:pPr>
              <w:widowControl w:val="0"/>
              <w:spacing w:line="400" w:lineRule="exact"/>
              <w:jc w:val="center"/>
              <w:rPr>
                <w:rFonts w:ascii="宋体" w:hAnsi="宋体" w:eastAsia="宋体" w:cs="宋体"/>
                <w:kern w:val="2"/>
                <w:sz w:val="21"/>
                <w:szCs w:val="21"/>
                <w:lang w:eastAsia="zh-CN" w:bidi="ar"/>
              </w:rPr>
            </w:pPr>
            <w:r>
              <w:rPr>
                <w:rFonts w:hint="eastAsia" w:ascii="宋体" w:hAnsi="宋体" w:eastAsia="宋体" w:cs="宋体"/>
                <w:kern w:val="2"/>
                <w:sz w:val="21"/>
                <w:szCs w:val="21"/>
                <w:lang w:eastAsia="zh-CN" w:bidi="ar"/>
              </w:rPr>
              <w:t>2</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68837226">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管理关系</w:t>
            </w:r>
          </w:p>
        </w:tc>
        <w:tc>
          <w:tcPr>
            <w:tcW w:w="1736" w:type="dxa"/>
            <w:gridSpan w:val="2"/>
            <w:tcBorders>
              <w:top w:val="single" w:color="auto" w:sz="4" w:space="0"/>
              <w:left w:val="single" w:color="auto" w:sz="4" w:space="0"/>
              <w:bottom w:val="single" w:color="auto" w:sz="4" w:space="0"/>
              <w:right w:val="single" w:color="auto" w:sz="4" w:space="0"/>
            </w:tcBorders>
            <w:vAlign w:val="center"/>
          </w:tcPr>
          <w:p w14:paraId="43A2667A">
            <w:pPr>
              <w:widowControl w:val="0"/>
              <w:spacing w:line="400" w:lineRule="exact"/>
              <w:jc w:val="center"/>
              <w:rPr>
                <w:rFonts w:ascii="宋体" w:hAnsi="宋体" w:eastAsia="宋体" w:cs="宋体"/>
                <w:kern w:val="2"/>
                <w:sz w:val="21"/>
                <w:szCs w:val="21"/>
                <w:lang w:eastAsia="zh-CN"/>
              </w:rPr>
            </w:pPr>
          </w:p>
        </w:tc>
        <w:tc>
          <w:tcPr>
            <w:tcW w:w="4812" w:type="dxa"/>
            <w:gridSpan w:val="3"/>
            <w:tcBorders>
              <w:top w:val="single" w:color="auto" w:sz="4" w:space="0"/>
              <w:left w:val="single" w:color="auto" w:sz="4" w:space="0"/>
              <w:bottom w:val="single" w:color="auto" w:sz="4" w:space="0"/>
              <w:right w:val="single" w:color="auto" w:sz="4" w:space="0"/>
            </w:tcBorders>
            <w:vAlign w:val="center"/>
          </w:tcPr>
          <w:p w14:paraId="5FA33A93">
            <w:pPr>
              <w:widowControl w:val="0"/>
              <w:snapToGrid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rPr>
              <w:t>指对投标（响应）供应商不具有出资持股关系，但对其存在管理关系的主体。</w:t>
            </w:r>
          </w:p>
        </w:tc>
      </w:tr>
      <w:tr w14:paraId="6904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vAlign w:val="center"/>
          </w:tcPr>
          <w:p w14:paraId="623481D5">
            <w:pPr>
              <w:widowControl w:val="0"/>
              <w:snapToGrid w:val="0"/>
              <w:spacing w:line="400" w:lineRule="exact"/>
              <w:jc w:val="left"/>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说明：同一关联关系类型有多个主体的，应分行填写。</w:t>
            </w:r>
          </w:p>
        </w:tc>
      </w:tr>
    </w:tbl>
    <w:p w14:paraId="26A0A5E6">
      <w:pPr>
        <w:widowControl/>
        <w:jc w:val="left"/>
        <w:rPr>
          <w:rFonts w:ascii="宋体" w:hAnsi="宋体" w:eastAsia="宋体" w:cs="宋体"/>
          <w:kern w:val="2"/>
          <w:sz w:val="20"/>
          <w:szCs w:val="22"/>
          <w:lang w:eastAsia="zh-CN"/>
        </w:rPr>
        <w:sectPr>
          <w:pgSz w:w="11906" w:h="16838"/>
          <w:pgMar w:top="1417" w:right="1417" w:bottom="1417" w:left="1701" w:header="851" w:footer="1588" w:gutter="0"/>
          <w:pgNumType w:fmt="numberInDash"/>
          <w:cols w:space="720" w:num="1"/>
          <w:docGrid w:type="lines" w:linePitch="312" w:charSpace="0"/>
        </w:sectPr>
      </w:pPr>
    </w:p>
    <w:p w14:paraId="502ECA88">
      <w:pPr>
        <w:keepNext/>
        <w:keepLines/>
        <w:widowControl w:val="0"/>
        <w:spacing w:before="260" w:after="260" w:line="240" w:lineRule="auto"/>
        <w:jc w:val="center"/>
        <w:outlineLvl w:val="2"/>
        <w:rPr>
          <w:rFonts w:ascii="黑体" w:hAnsi="宋体" w:eastAsia="黑体"/>
          <w:bCs/>
          <w:kern w:val="2"/>
          <w:szCs w:val="32"/>
          <w:lang w:eastAsia="zh-CN"/>
        </w:rPr>
      </w:pPr>
      <w:r>
        <w:rPr>
          <w:rFonts w:hint="eastAsia" w:ascii="黑体" w:hAnsi="宋体" w:eastAsia="黑体"/>
          <w:bCs/>
          <w:kern w:val="2"/>
          <w:szCs w:val="32"/>
          <w:lang w:eastAsia="zh-CN"/>
        </w:rPr>
        <w:t>六、法定代表人（负责人）证明书</w:t>
      </w:r>
    </w:p>
    <w:p w14:paraId="1BA0AFEB">
      <w:pPr>
        <w:widowControl w:val="0"/>
        <w:jc w:val="both"/>
        <w:rPr>
          <w:rFonts w:eastAsia="宋体"/>
          <w:kern w:val="2"/>
          <w:lang w:eastAsia="zh-CN"/>
        </w:rPr>
      </w:pPr>
    </w:p>
    <w:p w14:paraId="0F786BFD">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bidi="ar"/>
        </w:rPr>
        <w:t xml:space="preserve">                 </w:t>
      </w:r>
      <w:r>
        <w:rPr>
          <w:rFonts w:hint="eastAsia" w:eastAsia="宋体" w:cs="宋体"/>
          <w:kern w:val="2"/>
          <w:sz w:val="21"/>
          <w:szCs w:val="21"/>
          <w:lang w:eastAsia="zh-CN" w:bidi="ar"/>
        </w:rPr>
        <w:t>（姓名），现任我单位</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职务，为法定代表人（负责人），身份证件号为：</w:t>
      </w:r>
      <w:r>
        <w:rPr>
          <w:rFonts w:eastAsia="宋体"/>
          <w:kern w:val="2"/>
          <w:sz w:val="21"/>
          <w:szCs w:val="21"/>
          <w:u w:val="single"/>
          <w:lang w:eastAsia="zh-CN" w:bidi="ar"/>
        </w:rPr>
        <w:t xml:space="preserve">                                     </w:t>
      </w: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5B73F3FD">
      <w:pPr>
        <w:widowControl w:val="0"/>
        <w:spacing w:line="360" w:lineRule="auto"/>
        <w:ind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特此证明。</w:t>
      </w:r>
    </w:p>
    <w:p w14:paraId="770EEA28">
      <w:pPr>
        <w:widowControl w:val="0"/>
        <w:spacing w:line="360" w:lineRule="auto"/>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说明：</w:t>
      </w:r>
      <w:r>
        <w:rPr>
          <w:rFonts w:eastAsia="宋体"/>
          <w:b/>
          <w:bCs/>
          <w:color w:val="FF0000"/>
          <w:kern w:val="2"/>
          <w:sz w:val="21"/>
          <w:szCs w:val="21"/>
          <w:lang w:eastAsia="zh-CN" w:bidi="ar"/>
        </w:rPr>
        <w:t>1</w:t>
      </w:r>
      <w:r>
        <w:rPr>
          <w:rFonts w:hint="eastAsia" w:eastAsia="宋体" w:cs="宋体"/>
          <w:b/>
          <w:bCs/>
          <w:color w:val="FF0000"/>
          <w:kern w:val="2"/>
          <w:sz w:val="21"/>
          <w:szCs w:val="21"/>
          <w:lang w:eastAsia="zh-CN" w:bidi="ar"/>
        </w:rPr>
        <w:t>、法定代表人为投标人（企业事业单位、国家机关、社会团体）的主要行政负责人。</w:t>
      </w:r>
    </w:p>
    <w:p w14:paraId="71F789DA">
      <w:pPr>
        <w:widowControl w:val="0"/>
        <w:numPr>
          <w:ilvl w:val="0"/>
          <w:numId w:val="2"/>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本证明书要供法定代表人（负责人）相关身份证明文件：身份证扫描件（正反两面）；港澳台居民可提供来往通行证扫描件；非中国国籍管辖范围人员，可提供公安部门认可的身份证明材料扫描件。</w:t>
      </w:r>
    </w:p>
    <w:p w14:paraId="55F39ABC">
      <w:pPr>
        <w:widowControl w:val="0"/>
        <w:numPr>
          <w:ilvl w:val="0"/>
          <w:numId w:val="2"/>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本项目投标授权代表为法定代表人（负责人）的，无需提供《投标文件签署授权委托书》。</w:t>
      </w:r>
    </w:p>
    <w:p w14:paraId="67A6835A">
      <w:pPr>
        <w:widowControl w:val="0"/>
        <w:numPr>
          <w:ilvl w:val="0"/>
          <w:numId w:val="2"/>
        </w:numPr>
        <w:spacing w:line="360" w:lineRule="auto"/>
        <w:ind w:left="0" w:firstLine="422" w:firstLineChars="200"/>
        <w:jc w:val="both"/>
        <w:rPr>
          <w:rFonts w:eastAsia="宋体"/>
          <w:b/>
          <w:bCs/>
          <w:color w:val="FF0000"/>
          <w:kern w:val="2"/>
          <w:sz w:val="21"/>
          <w:szCs w:val="21"/>
          <w:lang w:eastAsia="zh-CN"/>
        </w:rPr>
      </w:pPr>
      <w:r>
        <w:rPr>
          <w:rFonts w:hint="eastAsia" w:eastAsia="宋体" w:cs="宋体"/>
          <w:b/>
          <w:bCs/>
          <w:color w:val="FF0000"/>
          <w:kern w:val="2"/>
          <w:sz w:val="21"/>
          <w:szCs w:val="21"/>
          <w:lang w:eastAsia="zh-CN" w:bidi="ar"/>
        </w:rPr>
        <w:t>内容必须填写真实、清楚，涂改无效，不得转让、买卖。</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7CAD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06E416F7">
            <w:pPr>
              <w:widowControl w:val="0"/>
              <w:jc w:val="center"/>
              <w:rPr>
                <w:rFonts w:eastAsia="宋体"/>
                <w:kern w:val="2"/>
                <w:sz w:val="21"/>
                <w:lang w:eastAsia="zh-CN"/>
              </w:rPr>
            </w:pPr>
            <w:r>
              <w:rPr>
                <w:rFonts w:hint="eastAsia" w:eastAsia="宋体" w:cs="宋体"/>
                <w:kern w:val="2"/>
                <w:sz w:val="21"/>
                <w:lang w:eastAsia="zh-CN" w:bidi="ar"/>
              </w:rPr>
              <w:t>证件扫描件正面</w:t>
            </w:r>
          </w:p>
          <w:p w14:paraId="5F2D30D3">
            <w:pPr>
              <w:widowControl w:val="0"/>
              <w:spacing w:beforeAutospacing="0" w:after="120" w:afterAutospacing="0"/>
              <w:jc w:val="left"/>
              <w:rPr>
                <w:rFonts w:eastAsia="宋体"/>
                <w:lang w:eastAsia="zh-CN"/>
              </w:rPr>
            </w:pPr>
          </w:p>
          <w:p w14:paraId="5523F1F9">
            <w:pPr>
              <w:widowControl w:val="0"/>
              <w:spacing w:beforeAutospacing="0" w:afterAutospacing="0" w:line="360" w:lineRule="auto"/>
              <w:jc w:val="left"/>
              <w:rPr>
                <w:rFonts w:eastAsia="宋体"/>
                <w:lang w:eastAsia="zh-CN"/>
              </w:rPr>
            </w:pPr>
          </w:p>
          <w:p w14:paraId="022B8F76">
            <w:pPr>
              <w:widowControl w:val="0"/>
              <w:spacing w:beforeAutospacing="0" w:afterAutospacing="0" w:line="360" w:lineRule="auto"/>
              <w:jc w:val="left"/>
              <w:rPr>
                <w:rFonts w:eastAsia="宋体"/>
                <w:lang w:eastAsia="zh-CN"/>
              </w:rPr>
            </w:pPr>
          </w:p>
          <w:p w14:paraId="58B0DAEE">
            <w:pPr>
              <w:widowControl w:val="0"/>
              <w:spacing w:beforeAutospacing="0" w:afterAutospacing="0" w:line="360" w:lineRule="auto"/>
              <w:jc w:val="left"/>
              <w:rPr>
                <w:rFonts w:eastAsia="宋体"/>
                <w:lang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29A49BCF">
            <w:pPr>
              <w:widowControl w:val="0"/>
              <w:jc w:val="center"/>
              <w:rPr>
                <w:rFonts w:eastAsia="宋体"/>
                <w:kern w:val="2"/>
                <w:sz w:val="21"/>
                <w:lang w:eastAsia="zh-CN"/>
              </w:rPr>
            </w:pPr>
            <w:r>
              <w:rPr>
                <w:rFonts w:hint="eastAsia" w:eastAsia="宋体" w:cs="宋体"/>
                <w:kern w:val="2"/>
                <w:sz w:val="21"/>
                <w:lang w:eastAsia="zh-CN" w:bidi="ar"/>
              </w:rPr>
              <w:t>证件扫描件反面</w:t>
            </w:r>
          </w:p>
          <w:p w14:paraId="5406ECD7">
            <w:pPr>
              <w:widowControl w:val="0"/>
              <w:spacing w:beforeAutospacing="0" w:after="120" w:afterAutospacing="0"/>
              <w:jc w:val="center"/>
              <w:rPr>
                <w:rFonts w:eastAsia="宋体"/>
                <w:lang w:eastAsia="zh-CN"/>
              </w:rPr>
            </w:pPr>
          </w:p>
          <w:p w14:paraId="013EBFEC">
            <w:pPr>
              <w:widowControl w:val="0"/>
              <w:spacing w:beforeAutospacing="0" w:afterAutospacing="0" w:line="360" w:lineRule="auto"/>
              <w:jc w:val="center"/>
              <w:rPr>
                <w:rFonts w:eastAsia="宋体"/>
                <w:lang w:eastAsia="zh-CN"/>
              </w:rPr>
            </w:pPr>
          </w:p>
        </w:tc>
      </w:tr>
    </w:tbl>
    <w:p w14:paraId="1ABC7739">
      <w:pPr>
        <w:widowControl w:val="0"/>
        <w:spacing w:beforeAutospacing="1" w:afterAutospacing="1"/>
        <w:jc w:val="left"/>
        <w:rPr>
          <w:rFonts w:eastAsia="宋体"/>
          <w:szCs w:val="22"/>
          <w:lang w:eastAsia="zh-CN"/>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633524B8">
      <w:pPr>
        <w:widowControl w:val="0"/>
        <w:jc w:val="both"/>
        <w:rPr>
          <w:rFonts w:eastAsia="宋体"/>
          <w:kern w:val="2"/>
          <w:lang w:eastAsia="zh-CN"/>
        </w:rPr>
      </w:pPr>
    </w:p>
    <w:p w14:paraId="75D50CC1">
      <w:pPr>
        <w:widowControl w:val="0"/>
        <w:jc w:val="both"/>
        <w:rPr>
          <w:rFonts w:ascii="黑体" w:hAnsi="宋体" w:eastAsia="黑体" w:cs="黑体"/>
          <w:bCs/>
          <w:kern w:val="2"/>
          <w:szCs w:val="32"/>
          <w:lang w:eastAsia="zh-CN"/>
        </w:rPr>
      </w:pPr>
      <w:r>
        <w:rPr>
          <w:rFonts w:hint="eastAsia" w:ascii="黑体" w:hAnsi="宋体" w:eastAsia="黑体" w:cs="黑体"/>
          <w:bCs/>
          <w:kern w:val="2"/>
          <w:szCs w:val="32"/>
          <w:lang w:eastAsia="zh-CN"/>
        </w:rPr>
        <w:br w:type="page"/>
      </w:r>
    </w:p>
    <w:p w14:paraId="58D02B62">
      <w:pPr>
        <w:keepNext/>
        <w:keepLines/>
        <w:widowControl/>
        <w:spacing w:before="120" w:after="120" w:line="240" w:lineRule="auto"/>
        <w:jc w:val="center"/>
        <w:outlineLvl w:val="2"/>
        <w:rPr>
          <w:rFonts w:ascii="黑体" w:hAnsi="宋体" w:eastAsia="黑体" w:cs="黑体"/>
          <w:bCs/>
          <w:kern w:val="2"/>
          <w:szCs w:val="32"/>
          <w:lang w:eastAsia="zh-CN"/>
        </w:rPr>
      </w:pPr>
      <w:r>
        <w:rPr>
          <w:rFonts w:hint="eastAsia" w:ascii="黑体" w:hAnsi="宋体" w:eastAsia="黑体" w:cs="黑体"/>
          <w:bCs/>
          <w:kern w:val="2"/>
          <w:szCs w:val="32"/>
          <w:lang w:eastAsia="zh-CN"/>
        </w:rPr>
        <w:t>七、投标文件签署授权委托书</w:t>
      </w:r>
    </w:p>
    <w:p w14:paraId="520DC171">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本授权委托书声明：我</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（姓名）系</w:t>
      </w:r>
      <w:r>
        <w:rPr>
          <w:rFonts w:eastAsia="宋体"/>
          <w:kern w:val="2"/>
          <w:sz w:val="21"/>
          <w:szCs w:val="21"/>
          <w:u w:val="single"/>
          <w:lang w:eastAsia="zh-CN" w:bidi="ar"/>
        </w:rPr>
        <w:t xml:space="preserve">             </w:t>
      </w:r>
      <w:r>
        <w:rPr>
          <w:rFonts w:hint="eastAsia" w:eastAsia="宋体" w:cs="宋体"/>
          <w:kern w:val="2"/>
          <w:sz w:val="21"/>
          <w:szCs w:val="21"/>
          <w:lang w:eastAsia="zh-CN" w:bidi="ar"/>
        </w:rPr>
        <w:t>（投标人名称）的法定代表人（负责人），现授权委托</w:t>
      </w:r>
      <w:r>
        <w:rPr>
          <w:rFonts w:eastAsia="宋体"/>
          <w:kern w:val="2"/>
          <w:sz w:val="21"/>
          <w:szCs w:val="21"/>
          <w:u w:val="single"/>
          <w:lang w:eastAsia="zh-CN" w:bidi="ar"/>
        </w:rPr>
        <w:t xml:space="preserve">            </w:t>
      </w:r>
      <w:r>
        <w:rPr>
          <w:rFonts w:hint="eastAsia" w:eastAsia="宋体" w:cs="宋体"/>
          <w:kern w:val="2"/>
          <w:sz w:val="21"/>
          <w:szCs w:val="21"/>
          <w:lang w:eastAsia="zh-CN" w:bidi="ar"/>
        </w:rPr>
        <w:t>（姓名）为我单位签署本项目已递交的投标文件的法定代表人（负责人）的授权委托代理人，代理人全权代表我所签署的本项目已递交的投标文件内容我均承认。</w:t>
      </w:r>
    </w:p>
    <w:p w14:paraId="587B5698">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代理人无转委托权，特此委托。</w:t>
      </w:r>
    </w:p>
    <w:p w14:paraId="45AA873C">
      <w:pPr>
        <w:widowControl w:val="0"/>
        <w:spacing w:line="360" w:lineRule="auto"/>
        <w:ind w:firstLine="420" w:firstLineChars="200"/>
        <w:jc w:val="both"/>
        <w:rPr>
          <w:rFonts w:eastAsia="宋体"/>
          <w:kern w:val="2"/>
          <w:sz w:val="21"/>
          <w:szCs w:val="21"/>
          <w:lang w:eastAsia="zh-CN"/>
        </w:rPr>
      </w:pPr>
    </w:p>
    <w:p w14:paraId="3F65D38B">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代理人：</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99995AA">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身份证件号：</w:t>
      </w:r>
      <w:r>
        <w:rPr>
          <w:rFonts w:eastAsia="宋体"/>
          <w:kern w:val="2"/>
          <w:sz w:val="21"/>
          <w:szCs w:val="21"/>
          <w:u w:val="single"/>
          <w:lang w:eastAsia="zh-CN" w:bidi="ar"/>
        </w:rPr>
        <w:t xml:space="preserve">                        </w:t>
      </w:r>
      <w:r>
        <w:rPr>
          <w:rFonts w:hint="eastAsia" w:eastAsia="宋体" w:cs="宋体"/>
          <w:kern w:val="2"/>
          <w:sz w:val="21"/>
          <w:szCs w:val="21"/>
          <w:lang w:eastAsia="zh-CN" w:bidi="ar"/>
        </w:rPr>
        <w:t>，职务：</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186C1E00">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联系电话：</w:t>
      </w:r>
      <w:r>
        <w:rPr>
          <w:rFonts w:eastAsia="宋体"/>
          <w:kern w:val="2"/>
          <w:sz w:val="21"/>
          <w:szCs w:val="21"/>
          <w:u w:val="single"/>
          <w:lang w:eastAsia="zh-CN" w:bidi="ar"/>
        </w:rPr>
        <w:t xml:space="preserve">         </w:t>
      </w:r>
      <w:r>
        <w:rPr>
          <w:rFonts w:hint="eastAsia" w:eastAsia="宋体" w:cs="宋体"/>
          <w:kern w:val="2"/>
          <w:sz w:val="21"/>
          <w:szCs w:val="21"/>
          <w:lang w:eastAsia="zh-CN" w:bidi="ar"/>
        </w:rPr>
        <w:t>，手机：</w:t>
      </w:r>
      <w:r>
        <w:rPr>
          <w:rFonts w:eastAsia="宋体"/>
          <w:kern w:val="2"/>
          <w:sz w:val="21"/>
          <w:szCs w:val="21"/>
          <w:u w:val="single"/>
          <w:lang w:eastAsia="zh-CN" w:bidi="ar"/>
        </w:rPr>
        <w:t xml:space="preserve">                </w:t>
      </w:r>
      <w:r>
        <w:rPr>
          <w:rFonts w:hint="eastAsia" w:eastAsia="宋体" w:cs="宋体"/>
          <w:kern w:val="2"/>
          <w:sz w:val="21"/>
          <w:szCs w:val="21"/>
          <w:lang w:eastAsia="zh-CN" w:bidi="ar"/>
        </w:rPr>
        <w:t>，电子邮箱：</w:t>
      </w:r>
      <w:r>
        <w:rPr>
          <w:rFonts w:eastAsia="宋体"/>
          <w:kern w:val="2"/>
          <w:sz w:val="21"/>
          <w:szCs w:val="21"/>
          <w:u w:val="single"/>
          <w:lang w:eastAsia="zh-CN" w:bidi="ar"/>
        </w:rPr>
        <w:t xml:space="preserve">                     </w:t>
      </w:r>
      <w:r>
        <w:rPr>
          <w:rFonts w:hint="eastAsia" w:eastAsia="宋体" w:cs="宋体"/>
          <w:kern w:val="2"/>
          <w:sz w:val="21"/>
          <w:szCs w:val="21"/>
          <w:lang w:eastAsia="zh-CN" w:bidi="ar"/>
        </w:rPr>
        <w:t>；</w:t>
      </w:r>
    </w:p>
    <w:p w14:paraId="6C960ACF">
      <w:pPr>
        <w:widowControl w:val="0"/>
        <w:spacing w:line="360" w:lineRule="auto"/>
        <w:ind w:firstLine="420" w:firstLineChars="200"/>
        <w:jc w:val="both"/>
        <w:rPr>
          <w:rFonts w:eastAsia="宋体"/>
          <w:kern w:val="2"/>
          <w:sz w:val="21"/>
          <w:szCs w:val="21"/>
          <w:lang w:eastAsia="zh-CN"/>
        </w:rPr>
      </w:pPr>
      <w:r>
        <w:rPr>
          <w:rFonts w:hint="eastAsia" w:eastAsia="宋体" w:cs="宋体"/>
          <w:kern w:val="2"/>
          <w:sz w:val="21"/>
          <w:szCs w:val="21"/>
          <w:lang w:eastAsia="zh-CN" w:bidi="ar"/>
        </w:rPr>
        <w:t>授权委托日期：</w:t>
      </w:r>
      <w:r>
        <w:rPr>
          <w:rFonts w:eastAsia="宋体"/>
          <w:kern w:val="2"/>
          <w:sz w:val="21"/>
          <w:szCs w:val="21"/>
          <w:u w:val="single"/>
          <w:lang w:eastAsia="zh-CN" w:bidi="ar"/>
        </w:rPr>
        <w:t xml:space="preserve">         </w:t>
      </w:r>
      <w:r>
        <w:rPr>
          <w:rFonts w:hint="eastAsia" w:eastAsia="宋体" w:cs="宋体"/>
          <w:kern w:val="2"/>
          <w:sz w:val="21"/>
          <w:szCs w:val="21"/>
          <w:lang w:eastAsia="zh-CN" w:bidi="ar"/>
        </w:rPr>
        <w:t>年</w:t>
      </w:r>
      <w:r>
        <w:rPr>
          <w:rFonts w:eastAsia="宋体"/>
          <w:kern w:val="2"/>
          <w:sz w:val="21"/>
          <w:szCs w:val="21"/>
          <w:u w:val="single"/>
          <w:lang w:eastAsia="zh-CN" w:bidi="ar"/>
        </w:rPr>
        <w:t xml:space="preserve">     </w:t>
      </w:r>
      <w:r>
        <w:rPr>
          <w:rFonts w:hint="eastAsia" w:eastAsia="宋体" w:cs="宋体"/>
          <w:kern w:val="2"/>
          <w:sz w:val="21"/>
          <w:szCs w:val="21"/>
          <w:lang w:eastAsia="zh-CN" w:bidi="ar"/>
        </w:rPr>
        <w:t>月</w:t>
      </w:r>
      <w:r>
        <w:rPr>
          <w:rFonts w:eastAsia="宋体"/>
          <w:kern w:val="2"/>
          <w:sz w:val="21"/>
          <w:szCs w:val="21"/>
          <w:lang w:eastAsia="zh-CN" w:bidi="ar"/>
        </w:rPr>
        <w:t xml:space="preserve"> </w:t>
      </w:r>
      <w:r>
        <w:rPr>
          <w:rFonts w:eastAsia="宋体"/>
          <w:kern w:val="2"/>
          <w:sz w:val="21"/>
          <w:szCs w:val="21"/>
          <w:u w:val="single"/>
          <w:lang w:eastAsia="zh-CN" w:bidi="ar"/>
        </w:rPr>
        <w:t xml:space="preserve">      </w:t>
      </w:r>
      <w:r>
        <w:rPr>
          <w:rFonts w:hint="eastAsia" w:eastAsia="宋体" w:cs="宋体"/>
          <w:kern w:val="2"/>
          <w:sz w:val="21"/>
          <w:szCs w:val="21"/>
          <w:lang w:eastAsia="zh-CN" w:bidi="ar"/>
        </w:rPr>
        <w:t>日。</w:t>
      </w:r>
    </w:p>
    <w:p w14:paraId="667FC62F">
      <w:pPr>
        <w:widowControl w:val="0"/>
        <w:spacing w:line="360" w:lineRule="auto"/>
        <w:jc w:val="both"/>
        <w:rPr>
          <w:rFonts w:eastAsia="宋体"/>
          <w:b/>
          <w:color w:val="FF0000"/>
          <w:kern w:val="2"/>
          <w:sz w:val="21"/>
          <w:szCs w:val="21"/>
          <w:lang w:eastAsia="zh-CN"/>
        </w:rPr>
      </w:pPr>
      <w:r>
        <w:rPr>
          <w:rFonts w:hint="eastAsia" w:eastAsia="宋体" w:cs="宋体"/>
          <w:b/>
          <w:color w:val="FF0000"/>
          <w:kern w:val="2"/>
          <w:sz w:val="21"/>
          <w:szCs w:val="21"/>
          <w:lang w:eastAsia="zh-CN" w:bidi="ar"/>
        </w:rPr>
        <w:t>附：请提供代理人身份证扫描件（正反两面）；港澳台居民可提供来往通行证扫描件；非中国国籍管辖范围人员，可提供公安部门认可的身份证明材料扫描件。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45"/>
      </w:tblGrid>
      <w:tr w14:paraId="0E7B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shd w:val="clear" w:color="auto" w:fill="auto"/>
          </w:tcPr>
          <w:p w14:paraId="0CB01538">
            <w:pPr>
              <w:widowControl w:val="0"/>
              <w:jc w:val="center"/>
              <w:rPr>
                <w:rFonts w:eastAsia="宋体"/>
                <w:kern w:val="2"/>
                <w:sz w:val="21"/>
                <w:lang w:eastAsia="zh-CN"/>
              </w:rPr>
            </w:pPr>
            <w:r>
              <w:rPr>
                <w:rFonts w:hint="eastAsia" w:eastAsia="宋体" w:cs="宋体"/>
                <w:kern w:val="2"/>
                <w:sz w:val="21"/>
                <w:lang w:eastAsia="zh-CN" w:bidi="ar"/>
              </w:rPr>
              <w:t>证件扫描件正面</w:t>
            </w:r>
          </w:p>
          <w:p w14:paraId="1959F1CC">
            <w:pPr>
              <w:widowControl w:val="0"/>
              <w:spacing w:beforeAutospacing="0" w:after="120" w:afterAutospacing="0"/>
              <w:jc w:val="left"/>
              <w:rPr>
                <w:rFonts w:eastAsia="宋体"/>
                <w:lang w:eastAsia="zh-CN"/>
              </w:rPr>
            </w:pPr>
          </w:p>
          <w:p w14:paraId="74FEA607">
            <w:pPr>
              <w:widowControl w:val="0"/>
              <w:spacing w:beforeAutospacing="0" w:afterAutospacing="0" w:line="360" w:lineRule="auto"/>
              <w:jc w:val="left"/>
              <w:rPr>
                <w:rFonts w:eastAsia="宋体"/>
                <w:lang w:eastAsia="zh-CN"/>
              </w:rPr>
            </w:pPr>
          </w:p>
          <w:p w14:paraId="40FF75B1">
            <w:pPr>
              <w:widowControl w:val="0"/>
              <w:spacing w:beforeAutospacing="0" w:afterAutospacing="0" w:line="360" w:lineRule="auto"/>
              <w:jc w:val="left"/>
              <w:rPr>
                <w:rFonts w:eastAsia="宋体"/>
                <w:lang w:eastAsia="zh-CN"/>
              </w:rPr>
            </w:pPr>
          </w:p>
          <w:p w14:paraId="7C64E5BA">
            <w:pPr>
              <w:widowControl w:val="0"/>
              <w:spacing w:beforeAutospacing="0" w:afterAutospacing="0" w:line="360" w:lineRule="auto"/>
              <w:jc w:val="left"/>
              <w:rPr>
                <w:rFonts w:eastAsia="宋体"/>
                <w:lang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7579F1E1">
            <w:pPr>
              <w:widowControl w:val="0"/>
              <w:jc w:val="center"/>
              <w:rPr>
                <w:rFonts w:eastAsia="宋体"/>
                <w:kern w:val="2"/>
                <w:sz w:val="21"/>
                <w:lang w:eastAsia="zh-CN"/>
              </w:rPr>
            </w:pPr>
            <w:r>
              <w:rPr>
                <w:rFonts w:hint="eastAsia" w:eastAsia="宋体" w:cs="宋体"/>
                <w:kern w:val="2"/>
                <w:sz w:val="21"/>
                <w:lang w:eastAsia="zh-CN" w:bidi="ar"/>
              </w:rPr>
              <w:t>证件扫描件反面</w:t>
            </w:r>
          </w:p>
          <w:p w14:paraId="660C5224">
            <w:pPr>
              <w:widowControl w:val="0"/>
              <w:spacing w:beforeAutospacing="0" w:after="120" w:afterAutospacing="0"/>
              <w:jc w:val="center"/>
              <w:rPr>
                <w:rFonts w:eastAsia="宋体"/>
                <w:lang w:eastAsia="zh-CN"/>
              </w:rPr>
            </w:pPr>
          </w:p>
          <w:p w14:paraId="482972B1">
            <w:pPr>
              <w:widowControl w:val="0"/>
              <w:spacing w:beforeAutospacing="0" w:afterAutospacing="0" w:line="360" w:lineRule="auto"/>
              <w:jc w:val="center"/>
              <w:rPr>
                <w:rFonts w:eastAsia="宋体"/>
                <w:lang w:eastAsia="zh-CN"/>
              </w:rPr>
            </w:pPr>
          </w:p>
        </w:tc>
      </w:tr>
    </w:tbl>
    <w:p w14:paraId="6540BF48">
      <w:pPr>
        <w:widowControl w:val="0"/>
        <w:spacing w:beforeAutospacing="1" w:afterAutospacing="1"/>
        <w:jc w:val="left"/>
        <w:rPr>
          <w:rFonts w:eastAsia="宋体"/>
          <w:szCs w:val="22"/>
          <w:lang w:eastAsia="zh-CN"/>
        </w:rPr>
      </w:pPr>
      <w:r>
        <w:rPr>
          <w:rFonts w:hint="eastAsia" w:ascii="黑体" w:hAnsi="宋体" w:eastAsia="黑体" w:cs="黑体"/>
          <w:b/>
          <w:bCs/>
          <w:lang w:eastAsia="zh-CN" w:bidi="ar"/>
        </w:rPr>
        <w:t>温馨提示</w:t>
      </w:r>
      <w:r>
        <w:rPr>
          <w:rFonts w:hint="eastAsia" w:ascii="黑体" w:hAnsi="宋体" w:eastAsia="黑体" w:cs="黑体"/>
          <w:lang w:eastAsia="zh-CN" w:bidi="ar"/>
        </w:rPr>
        <w:t>：</w:t>
      </w:r>
      <w:r>
        <w:rPr>
          <w:rFonts w:hint="eastAsia" w:eastAsia="宋体" w:cs="宋体"/>
          <w:sz w:val="21"/>
          <w:szCs w:val="21"/>
          <w:lang w:eastAsia="zh-CN"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C1874D5">
      <w:pPr>
        <w:widowControl w:val="0"/>
        <w:jc w:val="both"/>
        <w:rPr>
          <w:rFonts w:eastAsia="宋体"/>
          <w:kern w:val="2"/>
          <w:sz w:val="21"/>
          <w:lang w:eastAsia="zh-CN"/>
        </w:rPr>
      </w:pPr>
    </w:p>
    <w:p w14:paraId="00787294">
      <w:pPr>
        <w:widowControl w:val="0"/>
        <w:spacing w:line="360" w:lineRule="auto"/>
        <w:jc w:val="both"/>
        <w:rPr>
          <w:rFonts w:hAnsi="宋体" w:eastAsia="宋体"/>
          <w:b/>
          <w:bCs/>
          <w:kern w:val="2"/>
          <w:lang w:eastAsia="zh-CN"/>
        </w:rPr>
      </w:pPr>
      <w:r>
        <w:rPr>
          <w:rFonts w:eastAsia="宋体"/>
          <w:b/>
          <w:bCs/>
          <w:kern w:val="2"/>
          <w:lang w:eastAsia="zh-CN"/>
        </w:rPr>
        <w:br w:type="page"/>
      </w:r>
    </w:p>
    <w:p w14:paraId="3B3BD3D5">
      <w:pPr>
        <w:keepNext/>
        <w:keepLines/>
        <w:widowControl w:val="0"/>
        <w:spacing w:before="260" w:after="260" w:line="240" w:lineRule="auto"/>
        <w:jc w:val="center"/>
        <w:outlineLvl w:val="2"/>
        <w:rPr>
          <w:rFonts w:ascii="黑体" w:hAnsi="宋体" w:eastAsia="黑体"/>
          <w:bCs/>
          <w:lang w:eastAsia="zh-CN"/>
        </w:rPr>
      </w:pPr>
      <w:r>
        <w:rPr>
          <w:rFonts w:hint="eastAsia" w:ascii="黑体" w:hAnsi="宋体" w:eastAsia="黑体"/>
          <w:bCs/>
          <w:lang w:eastAsia="zh-CN"/>
        </w:rPr>
        <w:t>八、实质性条款响应情况表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359"/>
        <w:gridCol w:w="2907"/>
        <w:gridCol w:w="1352"/>
        <w:gridCol w:w="912"/>
      </w:tblGrid>
      <w:tr w14:paraId="1018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0DBD3EB">
            <w:pPr>
              <w:widowControl w:val="0"/>
              <w:adjustRightInd w:val="0"/>
              <w:snapToGri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bidi="ar"/>
              </w:rPr>
              <w:t>序号</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0CCB77C9">
            <w:pPr>
              <w:widowControl w:val="0"/>
              <w:adjustRightInd w:val="0"/>
              <w:snapToGri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bidi="ar"/>
              </w:rPr>
              <w:t>实质性条款具体内容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4A83659">
            <w:pPr>
              <w:widowControl w:val="0"/>
              <w:adjustRightInd w:val="0"/>
              <w:snapToGrid w:val="0"/>
              <w:spacing w:line="360" w:lineRule="auto"/>
              <w:jc w:val="center"/>
              <w:rPr>
                <w:rFonts w:ascii="宋体" w:hAnsi="宋体" w:eastAsia="宋体" w:cs="宋体"/>
                <w:sz w:val="21"/>
                <w:szCs w:val="21"/>
                <w:lang w:eastAsia="zh-CN"/>
              </w:rPr>
            </w:pPr>
            <w:r>
              <w:rPr>
                <w:rFonts w:hint="eastAsia" w:eastAsia="宋体" w:cs="宋体"/>
                <w:kern w:val="2"/>
                <w:sz w:val="21"/>
                <w:lang w:eastAsia="zh-CN" w:bidi="ar"/>
              </w:rPr>
              <w:t>投标响应</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5A96A15E">
            <w:pPr>
              <w:widowControl w:val="0"/>
              <w:adjustRightInd w:val="0"/>
              <w:snapToGrid w:val="0"/>
              <w:spacing w:line="360" w:lineRule="auto"/>
              <w:jc w:val="center"/>
              <w:rPr>
                <w:rFonts w:ascii="宋体" w:hAnsi="宋体" w:eastAsia="宋体" w:cs="宋体"/>
                <w:sz w:val="21"/>
                <w:szCs w:val="21"/>
                <w:lang w:eastAsia="zh-CN"/>
              </w:rPr>
            </w:pPr>
            <w:r>
              <w:rPr>
                <w:rFonts w:hint="eastAsia" w:eastAsia="宋体" w:cs="宋体"/>
                <w:kern w:val="2"/>
                <w:sz w:val="21"/>
                <w:lang w:eastAsia="zh-CN" w:bidi="ar"/>
              </w:rPr>
              <w:t>偏离情况</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499E072">
            <w:pPr>
              <w:widowControl w:val="0"/>
              <w:adjustRightInd w:val="0"/>
              <w:snapToGrid w:val="0"/>
              <w:spacing w:line="360" w:lineRule="auto"/>
              <w:jc w:val="center"/>
              <w:rPr>
                <w:rFonts w:ascii="宋体" w:hAnsi="宋体" w:eastAsia="宋体" w:cs="宋体"/>
                <w:sz w:val="21"/>
                <w:szCs w:val="21"/>
                <w:lang w:eastAsia="zh-CN"/>
              </w:rPr>
            </w:pPr>
            <w:r>
              <w:rPr>
                <w:rFonts w:hint="eastAsia" w:eastAsia="宋体" w:cs="宋体"/>
                <w:kern w:val="2"/>
                <w:sz w:val="21"/>
                <w:lang w:eastAsia="zh-CN" w:bidi="ar"/>
              </w:rPr>
              <w:t>说明</w:t>
            </w:r>
          </w:p>
        </w:tc>
      </w:tr>
      <w:tr w14:paraId="654B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2AD536F4">
            <w:pPr>
              <w:widowControl w:val="0"/>
              <w:adjustRightInd w:val="0"/>
              <w:snapToGrid w:val="0"/>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bidi="ar"/>
              </w:rPr>
              <w:t>1</w:t>
            </w:r>
          </w:p>
        </w:tc>
        <w:tc>
          <w:tcPr>
            <w:tcW w:w="3120" w:type="dxa"/>
            <w:tcBorders>
              <w:top w:val="single" w:color="auto" w:sz="4" w:space="0"/>
              <w:left w:val="single" w:color="auto" w:sz="4" w:space="0"/>
              <w:bottom w:val="single" w:color="auto" w:sz="4" w:space="0"/>
              <w:right w:val="single" w:color="auto" w:sz="4" w:space="0"/>
            </w:tcBorders>
            <w:shd w:val="clear" w:color="auto" w:fill="auto"/>
            <w:vAlign w:val="center"/>
          </w:tcPr>
          <w:p w14:paraId="6718B36C">
            <w:pPr>
              <w:widowControl w:val="0"/>
              <w:adjustRightInd w:val="0"/>
              <w:snapToGrid w:val="0"/>
              <w:spacing w:line="360" w:lineRule="auto"/>
              <w:jc w:val="center"/>
              <w:rPr>
                <w:rFonts w:hAnsi="宋体" w:eastAsia="宋体"/>
                <w:sz w:val="21"/>
                <w:szCs w:val="21"/>
                <w:lang w:eastAsia="zh-CN"/>
              </w:rPr>
            </w:pPr>
            <w:r>
              <w:rPr>
                <w:rFonts w:hint="eastAsia" w:hAnsi="宋体" w:eastAsia="宋体"/>
                <w:sz w:val="21"/>
                <w:szCs w:val="21"/>
                <w:lang w:eastAsia="zh-CN"/>
              </w:rPr>
              <w:t>满足本项目标★的条款要求。</w:t>
            </w:r>
          </w:p>
        </w:tc>
        <w:tc>
          <w:tcPr>
            <w:tcW w:w="2700" w:type="dxa"/>
            <w:tcBorders>
              <w:top w:val="single" w:color="auto" w:sz="4" w:space="0"/>
              <w:left w:val="single" w:color="auto" w:sz="4" w:space="0"/>
              <w:bottom w:val="single" w:color="auto" w:sz="4" w:space="0"/>
              <w:right w:val="single" w:color="auto" w:sz="4" w:space="0"/>
            </w:tcBorders>
            <w:shd w:val="clear" w:color="auto" w:fill="auto"/>
          </w:tcPr>
          <w:p w14:paraId="70813608">
            <w:pPr>
              <w:widowControl w:val="0"/>
              <w:adjustRightInd w:val="0"/>
              <w:snapToGrid w:val="0"/>
              <w:spacing w:line="360" w:lineRule="auto"/>
              <w:jc w:val="both"/>
              <w:rPr>
                <w:rFonts w:ascii="宋体" w:hAnsi="宋体" w:eastAsia="宋体" w:cs="宋体"/>
                <w:sz w:val="21"/>
                <w:szCs w:val="21"/>
                <w:lang w:eastAsia="zh-CN"/>
              </w:rPr>
            </w:pPr>
          </w:p>
        </w:tc>
        <w:tc>
          <w:tcPr>
            <w:tcW w:w="1256" w:type="dxa"/>
            <w:tcBorders>
              <w:top w:val="single" w:color="auto" w:sz="4" w:space="0"/>
              <w:left w:val="single" w:color="auto" w:sz="4" w:space="0"/>
              <w:bottom w:val="single" w:color="auto" w:sz="4" w:space="0"/>
              <w:right w:val="single" w:color="auto" w:sz="4" w:space="0"/>
            </w:tcBorders>
            <w:shd w:val="clear" w:color="auto" w:fill="auto"/>
          </w:tcPr>
          <w:p w14:paraId="7630F403">
            <w:pPr>
              <w:widowControl w:val="0"/>
              <w:adjustRightInd w:val="0"/>
              <w:snapToGrid w:val="0"/>
              <w:spacing w:line="360" w:lineRule="auto"/>
              <w:jc w:val="both"/>
              <w:rPr>
                <w:rFonts w:ascii="宋体" w:hAnsi="宋体" w:eastAsia="宋体" w:cs="宋体"/>
                <w:sz w:val="21"/>
                <w:szCs w:val="21"/>
                <w:lang w:eastAsia="zh-CN"/>
              </w:rPr>
            </w:pPr>
          </w:p>
        </w:tc>
        <w:tc>
          <w:tcPr>
            <w:tcW w:w="847" w:type="dxa"/>
            <w:tcBorders>
              <w:top w:val="single" w:color="auto" w:sz="4" w:space="0"/>
              <w:left w:val="single" w:color="auto" w:sz="4" w:space="0"/>
              <w:bottom w:val="single" w:color="auto" w:sz="4" w:space="0"/>
              <w:right w:val="single" w:color="auto" w:sz="4" w:space="0"/>
            </w:tcBorders>
            <w:shd w:val="clear" w:color="auto" w:fill="auto"/>
          </w:tcPr>
          <w:p w14:paraId="6DF6F676">
            <w:pPr>
              <w:widowControl w:val="0"/>
              <w:adjustRightInd w:val="0"/>
              <w:snapToGrid w:val="0"/>
              <w:spacing w:line="360" w:lineRule="auto"/>
              <w:jc w:val="both"/>
              <w:rPr>
                <w:rFonts w:ascii="宋体" w:hAnsi="宋体" w:eastAsia="宋体" w:cs="宋体"/>
                <w:sz w:val="21"/>
                <w:szCs w:val="21"/>
                <w:lang w:eastAsia="zh-CN"/>
              </w:rPr>
            </w:pPr>
          </w:p>
        </w:tc>
      </w:tr>
    </w:tbl>
    <w:p w14:paraId="10FE705B">
      <w:pPr>
        <w:widowControl w:val="0"/>
        <w:jc w:val="both"/>
        <w:rPr>
          <w:rFonts w:eastAsia="宋体"/>
          <w:b/>
          <w:kern w:val="2"/>
          <w:szCs w:val="22"/>
          <w:lang w:eastAsia="zh-CN"/>
        </w:rPr>
      </w:pPr>
      <w:r>
        <w:rPr>
          <w:rFonts w:hint="eastAsia" w:eastAsia="宋体" w:cs="宋体"/>
          <w:b/>
          <w:kern w:val="2"/>
          <w:szCs w:val="22"/>
          <w:lang w:eastAsia="zh-CN" w:bidi="ar"/>
        </w:rPr>
        <w:t>注：</w:t>
      </w:r>
      <w:r>
        <w:rPr>
          <w:rFonts w:eastAsia="宋体"/>
          <w:b/>
          <w:kern w:val="2"/>
          <w:szCs w:val="22"/>
          <w:lang w:eastAsia="zh-CN" w:bidi="ar"/>
        </w:rPr>
        <w:t>1.</w:t>
      </w:r>
      <w:r>
        <w:rPr>
          <w:rFonts w:hint="eastAsia" w:eastAsia="宋体" w:cs="宋体"/>
          <w:b/>
          <w:kern w:val="2"/>
          <w:szCs w:val="22"/>
          <w:lang w:eastAsia="zh-CN" w:bidi="ar"/>
        </w:rPr>
        <w:t>上表所列各项均为不可负偏离条款。</w:t>
      </w:r>
    </w:p>
    <w:p w14:paraId="221BCF2A">
      <w:pPr>
        <w:widowControl w:val="0"/>
        <w:ind w:firstLine="482" w:firstLineChars="200"/>
        <w:jc w:val="both"/>
        <w:rPr>
          <w:rFonts w:eastAsia="宋体"/>
          <w:b/>
          <w:kern w:val="2"/>
          <w:szCs w:val="22"/>
          <w:lang w:eastAsia="zh-CN"/>
        </w:rPr>
      </w:pPr>
      <w:r>
        <w:rPr>
          <w:rFonts w:eastAsia="宋体"/>
          <w:b/>
          <w:kern w:val="2"/>
          <w:szCs w:val="22"/>
          <w:lang w:eastAsia="zh-CN" w:bidi="ar"/>
        </w:rPr>
        <w:t>2.</w:t>
      </w:r>
      <w:r>
        <w:rPr>
          <w:rFonts w:hint="eastAsia" w:eastAsia="宋体" w:cs="宋体"/>
          <w:b/>
          <w:kern w:val="2"/>
          <w:szCs w:val="22"/>
          <w:lang w:eastAsia="zh-CN" w:bidi="ar"/>
        </w:rPr>
        <w:t>“投标响应”一栏应当详细填写投标人自身响应情况，而不能不合理照搬照抄招实质性条款具体内容。</w:t>
      </w:r>
    </w:p>
    <w:p w14:paraId="030DCA95">
      <w:pPr>
        <w:widowControl w:val="0"/>
        <w:ind w:firstLine="482" w:firstLineChars="200"/>
        <w:jc w:val="both"/>
        <w:rPr>
          <w:rFonts w:eastAsia="宋体"/>
          <w:b/>
          <w:kern w:val="2"/>
          <w:szCs w:val="22"/>
          <w:lang w:eastAsia="zh-CN"/>
        </w:rPr>
      </w:pPr>
      <w:r>
        <w:rPr>
          <w:rFonts w:eastAsia="宋体"/>
          <w:b/>
          <w:kern w:val="2"/>
          <w:szCs w:val="22"/>
          <w:lang w:eastAsia="zh-CN" w:bidi="ar"/>
        </w:rPr>
        <w:t>3.</w:t>
      </w:r>
      <w:r>
        <w:rPr>
          <w:rFonts w:hint="eastAsia" w:eastAsia="宋体" w:cs="宋体"/>
          <w:b/>
          <w:kern w:val="2"/>
          <w:szCs w:val="22"/>
          <w:lang w:eastAsia="zh-CN" w:bidi="ar"/>
        </w:rPr>
        <w:t>“偏离情况”一栏应填写“正偏离”、“负偏离”或“无偏离”，</w:t>
      </w:r>
      <w:r>
        <w:rPr>
          <w:rFonts w:hint="eastAsia" w:eastAsia="宋体" w:cs="宋体"/>
          <w:b/>
          <w:kern w:val="2"/>
          <w:lang w:eastAsia="zh-CN" w:bidi="ar"/>
        </w:rPr>
        <w:t>“正偏离”表示“投标响应优于实质性条款具体内容要求”，“负偏离”表示“投标响应不满足实质性条款具体内容要求”，“无偏离”表示“投标响应与实质性条款具体内容要求一致”。</w:t>
      </w:r>
    </w:p>
    <w:p w14:paraId="0E057772">
      <w:pPr>
        <w:widowControl w:val="0"/>
        <w:ind w:firstLine="482" w:firstLineChars="200"/>
        <w:jc w:val="both"/>
        <w:rPr>
          <w:rFonts w:eastAsia="宋体"/>
          <w:b/>
          <w:kern w:val="2"/>
          <w:lang w:eastAsia="zh-CN"/>
        </w:rPr>
      </w:pPr>
      <w:r>
        <w:rPr>
          <w:rFonts w:eastAsia="宋体"/>
          <w:b/>
          <w:kern w:val="2"/>
          <w:lang w:eastAsia="zh-CN" w:bidi="ar"/>
        </w:rPr>
        <w:t>4.</w:t>
      </w:r>
      <w:r>
        <w:rPr>
          <w:rFonts w:hint="eastAsia" w:eastAsia="宋体" w:cs="宋体"/>
          <w:b/>
          <w:kern w:val="2"/>
          <w:lang w:eastAsia="zh-CN" w:bidi="ar"/>
        </w:rPr>
        <w:t>评审委员会有权对投标响应情况作出判断（作出评审结论）。</w:t>
      </w:r>
    </w:p>
    <w:p w14:paraId="4FF01C21">
      <w:pPr>
        <w:widowControl w:val="0"/>
        <w:ind w:firstLine="482" w:firstLineChars="200"/>
        <w:jc w:val="both"/>
        <w:rPr>
          <w:rFonts w:eastAsia="宋体"/>
          <w:b/>
          <w:kern w:val="2"/>
          <w:szCs w:val="22"/>
          <w:lang w:eastAsia="zh-CN"/>
        </w:rPr>
      </w:pPr>
      <w:r>
        <w:rPr>
          <w:rFonts w:eastAsia="宋体"/>
          <w:b/>
          <w:kern w:val="2"/>
          <w:szCs w:val="22"/>
          <w:lang w:eastAsia="zh-CN" w:bidi="ar"/>
        </w:rPr>
        <w:t>5.</w:t>
      </w:r>
      <w:r>
        <w:rPr>
          <w:rFonts w:hint="eastAsia" w:eastAsia="宋体" w:cs="宋体"/>
          <w:b/>
          <w:kern w:val="2"/>
          <w:szCs w:val="22"/>
          <w:lang w:eastAsia="zh-CN" w:bidi="ar"/>
        </w:rPr>
        <w:t>实质性响应条款“投标响应情况”与投标文件其它内容冲突的，以实质性响应条款“投标响应情况”为准。</w:t>
      </w:r>
    </w:p>
    <w:p w14:paraId="303CD0AB">
      <w:pPr>
        <w:widowControl w:val="0"/>
        <w:ind w:firstLine="482" w:firstLineChars="200"/>
        <w:jc w:val="both"/>
        <w:rPr>
          <w:rFonts w:eastAsia="宋体"/>
          <w:b/>
          <w:kern w:val="2"/>
          <w:szCs w:val="22"/>
          <w:lang w:eastAsia="zh-CN"/>
        </w:rPr>
      </w:pPr>
      <w:r>
        <w:rPr>
          <w:rFonts w:eastAsia="宋体"/>
          <w:b/>
          <w:kern w:val="2"/>
          <w:szCs w:val="22"/>
          <w:lang w:eastAsia="zh-CN" w:bidi="ar"/>
        </w:rPr>
        <w:t>6.</w:t>
      </w:r>
      <w:r>
        <w:rPr>
          <w:rFonts w:hint="eastAsia" w:eastAsia="宋体" w:cs="宋体"/>
          <w:b/>
          <w:kern w:val="2"/>
          <w:szCs w:val="22"/>
          <w:lang w:eastAsia="zh-CN" w:bidi="ar"/>
        </w:rPr>
        <w:t>要求提供证明资料，在“说明”一栏中列明证明资料的位置</w:t>
      </w:r>
      <w:r>
        <w:rPr>
          <w:rFonts w:eastAsia="宋体"/>
          <w:b/>
          <w:kern w:val="2"/>
          <w:szCs w:val="22"/>
          <w:lang w:eastAsia="zh-CN" w:bidi="ar"/>
        </w:rPr>
        <w:t>,</w:t>
      </w:r>
      <w:r>
        <w:rPr>
          <w:rFonts w:hint="eastAsia" w:eastAsia="宋体" w:cs="宋体"/>
          <w:b/>
          <w:kern w:val="2"/>
          <w:szCs w:val="22"/>
          <w:lang w:eastAsia="zh-CN" w:bidi="ar"/>
        </w:rPr>
        <w:t>以便评审；未要求提供证明材料的，投标人可以不提供。</w:t>
      </w:r>
    </w:p>
    <w:p w14:paraId="7FFA04C4">
      <w:pPr>
        <w:widowControl w:val="0"/>
        <w:jc w:val="both"/>
        <w:rPr>
          <w:rFonts w:eastAsia="宋体"/>
          <w:kern w:val="2"/>
          <w:sz w:val="21"/>
          <w:lang w:eastAsia="zh-CN"/>
        </w:rPr>
      </w:pPr>
    </w:p>
    <w:p w14:paraId="5C535D7F">
      <w:pPr>
        <w:widowControl w:val="0"/>
        <w:jc w:val="both"/>
        <w:rPr>
          <w:rFonts w:eastAsia="宋体"/>
          <w:b/>
          <w:bCs/>
          <w:kern w:val="2"/>
          <w:lang w:eastAsia="zh-CN"/>
        </w:rPr>
      </w:pPr>
    </w:p>
    <w:p w14:paraId="742E13B1">
      <w:pPr>
        <w:widowControl/>
        <w:jc w:val="left"/>
        <w:rPr>
          <w:rFonts w:ascii="黑体" w:hAnsi="黑体" w:eastAsia="黑体" w:cs="黑体"/>
          <w:kern w:val="2"/>
          <w:szCs w:val="28"/>
          <w:lang w:eastAsia="zh-CN"/>
        </w:rPr>
      </w:pPr>
      <w:r>
        <w:rPr>
          <w:rFonts w:ascii="黑体" w:hAnsi="宋体" w:eastAsia="黑体"/>
          <w:kern w:val="2"/>
          <w:szCs w:val="20"/>
          <w:highlight w:val="yellow"/>
          <w:lang w:eastAsia="zh-CN"/>
        </w:rPr>
        <w:br w:type="page"/>
      </w:r>
    </w:p>
    <w:p w14:paraId="5D4B0879">
      <w:pPr>
        <w:keepNext/>
        <w:keepLines/>
        <w:widowControl w:val="0"/>
        <w:spacing w:before="260" w:after="26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九、技术要求偏离表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60"/>
        <w:gridCol w:w="2779"/>
        <w:gridCol w:w="2779"/>
        <w:gridCol w:w="995"/>
        <w:gridCol w:w="703"/>
      </w:tblGrid>
      <w:tr w14:paraId="271C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B89F452">
            <w:pPr>
              <w:widowControl w:val="0"/>
              <w:jc w:val="center"/>
              <w:rPr>
                <w:rFonts w:eastAsia="宋体"/>
                <w:b/>
                <w:kern w:val="2"/>
                <w:sz w:val="21"/>
                <w:lang w:eastAsia="zh-CN"/>
              </w:rPr>
            </w:pPr>
            <w:r>
              <w:rPr>
                <w:rFonts w:hint="eastAsia" w:eastAsia="宋体"/>
                <w:b/>
                <w:kern w:val="2"/>
                <w:sz w:val="21"/>
                <w:lang w:eastAsia="zh-CN"/>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24BDC5F5">
            <w:pPr>
              <w:widowControl w:val="0"/>
              <w:jc w:val="center"/>
              <w:rPr>
                <w:rFonts w:eastAsia="宋体"/>
                <w:b/>
                <w:kern w:val="2"/>
                <w:sz w:val="21"/>
                <w:lang w:eastAsia="zh-CN"/>
              </w:rPr>
            </w:pPr>
            <w:r>
              <w:rPr>
                <w:rFonts w:hint="eastAsia" w:eastAsia="宋体"/>
                <w:b/>
                <w:kern w:val="2"/>
                <w:sz w:val="21"/>
                <w:lang w:eastAsia="zh-CN"/>
              </w:rPr>
              <w:t>货物名称</w:t>
            </w:r>
          </w:p>
        </w:tc>
        <w:tc>
          <w:tcPr>
            <w:tcW w:w="3125" w:type="dxa"/>
            <w:tcBorders>
              <w:top w:val="single" w:color="auto" w:sz="4" w:space="0"/>
              <w:left w:val="single" w:color="auto" w:sz="4" w:space="0"/>
              <w:bottom w:val="single" w:color="auto" w:sz="4" w:space="0"/>
              <w:right w:val="single" w:color="auto" w:sz="4" w:space="0"/>
            </w:tcBorders>
            <w:vAlign w:val="center"/>
          </w:tcPr>
          <w:p w14:paraId="320F38EF">
            <w:pPr>
              <w:widowControl w:val="0"/>
              <w:jc w:val="center"/>
              <w:rPr>
                <w:rFonts w:eastAsia="宋体"/>
                <w:b/>
                <w:kern w:val="2"/>
                <w:sz w:val="21"/>
                <w:lang w:eastAsia="zh-CN"/>
              </w:rPr>
            </w:pPr>
            <w:r>
              <w:rPr>
                <w:rFonts w:hint="eastAsia" w:eastAsia="宋体"/>
                <w:b/>
                <w:kern w:val="2"/>
                <w:sz w:val="21"/>
                <w:lang w:eastAsia="zh-CN"/>
              </w:rPr>
              <w:t>招标技术要求</w:t>
            </w:r>
          </w:p>
        </w:tc>
        <w:tc>
          <w:tcPr>
            <w:tcW w:w="3125" w:type="dxa"/>
            <w:tcBorders>
              <w:top w:val="single" w:color="auto" w:sz="4" w:space="0"/>
              <w:left w:val="single" w:color="auto" w:sz="4" w:space="0"/>
              <w:bottom w:val="single" w:color="auto" w:sz="4" w:space="0"/>
              <w:right w:val="single" w:color="auto" w:sz="4" w:space="0"/>
            </w:tcBorders>
            <w:vAlign w:val="center"/>
          </w:tcPr>
          <w:p w14:paraId="47966BFD">
            <w:pPr>
              <w:widowControl w:val="0"/>
              <w:jc w:val="center"/>
              <w:rPr>
                <w:rFonts w:hint="eastAsia" w:eastAsia="宋体"/>
                <w:b/>
                <w:bCs/>
                <w:kern w:val="2"/>
                <w:sz w:val="21"/>
                <w:szCs w:val="21"/>
                <w:lang w:eastAsia="zh-CN"/>
              </w:rPr>
            </w:pPr>
            <w:r>
              <w:rPr>
                <w:rFonts w:hint="eastAsia" w:eastAsia="宋体"/>
                <w:b/>
                <w:bCs/>
                <w:kern w:val="2"/>
                <w:sz w:val="21"/>
                <w:szCs w:val="21"/>
                <w:lang w:eastAsia="zh-CN"/>
              </w:rPr>
              <w:t>投标技术响应</w:t>
            </w:r>
          </w:p>
        </w:tc>
        <w:tc>
          <w:tcPr>
            <w:tcW w:w="1098" w:type="dxa"/>
            <w:tcBorders>
              <w:top w:val="single" w:color="auto" w:sz="4" w:space="0"/>
              <w:left w:val="single" w:color="auto" w:sz="4" w:space="0"/>
              <w:bottom w:val="single" w:color="auto" w:sz="4" w:space="0"/>
              <w:right w:val="single" w:color="auto" w:sz="4" w:space="0"/>
            </w:tcBorders>
            <w:vAlign w:val="center"/>
          </w:tcPr>
          <w:p w14:paraId="1D95F5B9">
            <w:pPr>
              <w:widowControl w:val="0"/>
              <w:jc w:val="center"/>
              <w:rPr>
                <w:rFonts w:hint="eastAsia" w:eastAsia="宋体"/>
                <w:b/>
                <w:bCs/>
                <w:kern w:val="2"/>
                <w:sz w:val="21"/>
                <w:szCs w:val="21"/>
                <w:lang w:eastAsia="zh-CN"/>
              </w:rPr>
            </w:pPr>
            <w:r>
              <w:rPr>
                <w:rFonts w:hint="eastAsia" w:eastAsia="宋体"/>
                <w:b/>
                <w:bCs/>
                <w:kern w:val="2"/>
                <w:sz w:val="21"/>
                <w:szCs w:val="21"/>
                <w:lang w:eastAsia="zh-CN"/>
              </w:rPr>
              <w:t>偏离情况</w:t>
            </w:r>
          </w:p>
        </w:tc>
        <w:tc>
          <w:tcPr>
            <w:tcW w:w="767" w:type="dxa"/>
            <w:tcBorders>
              <w:top w:val="single" w:color="auto" w:sz="4" w:space="0"/>
              <w:left w:val="single" w:color="auto" w:sz="4" w:space="0"/>
              <w:bottom w:val="single" w:color="auto" w:sz="4" w:space="0"/>
              <w:right w:val="single" w:color="auto" w:sz="4" w:space="0"/>
            </w:tcBorders>
            <w:vAlign w:val="center"/>
          </w:tcPr>
          <w:p w14:paraId="58798B81">
            <w:pPr>
              <w:widowControl w:val="0"/>
              <w:jc w:val="center"/>
              <w:rPr>
                <w:rFonts w:hint="eastAsia" w:eastAsia="宋体"/>
                <w:b/>
                <w:bCs/>
                <w:kern w:val="2"/>
                <w:sz w:val="21"/>
                <w:szCs w:val="21"/>
                <w:lang w:eastAsia="zh-CN"/>
              </w:rPr>
            </w:pPr>
            <w:r>
              <w:rPr>
                <w:rFonts w:hint="eastAsia" w:eastAsia="宋体"/>
                <w:b/>
                <w:bCs/>
                <w:kern w:val="2"/>
                <w:sz w:val="21"/>
                <w:szCs w:val="21"/>
                <w:lang w:eastAsia="zh-CN"/>
              </w:rPr>
              <w:t>说明</w:t>
            </w:r>
          </w:p>
        </w:tc>
      </w:tr>
      <w:tr w14:paraId="2414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1BEEF65">
            <w:pPr>
              <w:widowControl w:val="0"/>
              <w:jc w:val="both"/>
              <w:rPr>
                <w:rFonts w:eastAsia="宋体"/>
                <w:kern w:val="2"/>
                <w:sz w:val="21"/>
                <w:lang w:eastAsia="zh-CN"/>
              </w:rPr>
            </w:pPr>
            <w:r>
              <w:rPr>
                <w:rFonts w:hint="eastAsia" w:eastAsia="宋体"/>
                <w:kern w:val="2"/>
                <w:sz w:val="21"/>
                <w:lang w:eastAsia="zh-CN"/>
              </w:rPr>
              <w:t>1</w:t>
            </w:r>
          </w:p>
        </w:tc>
        <w:tc>
          <w:tcPr>
            <w:tcW w:w="1399" w:type="dxa"/>
            <w:vMerge w:val="restart"/>
            <w:tcBorders>
              <w:top w:val="single" w:color="auto" w:sz="4" w:space="0"/>
              <w:left w:val="nil"/>
              <w:right w:val="single" w:color="auto" w:sz="4" w:space="0"/>
            </w:tcBorders>
          </w:tcPr>
          <w:p w14:paraId="1B014FB0">
            <w:pPr>
              <w:widowControl w:val="0"/>
              <w:jc w:val="both"/>
              <w:rPr>
                <w:rFonts w:eastAsia="宋体"/>
                <w:kern w:val="2"/>
                <w:sz w:val="21"/>
                <w:lang w:eastAsia="zh-CN"/>
              </w:rPr>
            </w:pPr>
            <w:r>
              <w:rPr>
                <w:rFonts w:hint="eastAsia" w:eastAsia="宋体"/>
                <w:kern w:val="2"/>
                <w:sz w:val="21"/>
                <w:lang w:eastAsia="zh-CN"/>
              </w:rPr>
              <w:t>跑步机</w:t>
            </w:r>
          </w:p>
        </w:tc>
        <w:tc>
          <w:tcPr>
            <w:tcW w:w="3125" w:type="dxa"/>
            <w:tcBorders>
              <w:top w:val="single" w:color="auto" w:sz="4" w:space="0"/>
              <w:left w:val="nil"/>
              <w:bottom w:val="single" w:color="auto" w:sz="4" w:space="0"/>
              <w:right w:val="single" w:color="auto" w:sz="4" w:space="0"/>
            </w:tcBorders>
            <w:vAlign w:val="center"/>
          </w:tcPr>
          <w:p w14:paraId="64024C21">
            <w:pPr>
              <w:widowControl w:val="0"/>
              <w:jc w:val="both"/>
              <w:rPr>
                <w:rFonts w:eastAsia="宋体"/>
                <w:kern w:val="2"/>
                <w:sz w:val="21"/>
                <w:lang w:eastAsia="zh-CN"/>
              </w:rPr>
            </w:pPr>
            <w:r>
              <w:rPr>
                <w:rFonts w:hint="eastAsia" w:eastAsia="宋体"/>
                <w:kern w:val="2"/>
                <w:sz w:val="21"/>
                <w:lang w:eastAsia="zh-CN"/>
              </w:rPr>
              <w:t>1.1产品尺寸：长2100*宽930mm*高1590mm（各允许偏离±50mm）。</w:t>
            </w:r>
          </w:p>
        </w:tc>
        <w:tc>
          <w:tcPr>
            <w:tcW w:w="3125" w:type="dxa"/>
            <w:tcBorders>
              <w:top w:val="single" w:color="auto" w:sz="4" w:space="0"/>
              <w:left w:val="nil"/>
              <w:bottom w:val="single" w:color="auto" w:sz="4" w:space="0"/>
              <w:right w:val="single" w:color="auto" w:sz="4" w:space="0"/>
            </w:tcBorders>
            <w:vAlign w:val="center"/>
          </w:tcPr>
          <w:p w14:paraId="77498A5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1F47149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3B655C7F">
            <w:pPr>
              <w:widowControl w:val="0"/>
              <w:jc w:val="both"/>
              <w:rPr>
                <w:rFonts w:hint="eastAsia" w:eastAsia="宋体"/>
                <w:kern w:val="2"/>
                <w:sz w:val="21"/>
                <w:lang w:eastAsia="zh-CN"/>
              </w:rPr>
            </w:pPr>
          </w:p>
        </w:tc>
      </w:tr>
      <w:tr w14:paraId="67EE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5A2AE7E">
            <w:pPr>
              <w:widowControl w:val="0"/>
              <w:jc w:val="both"/>
              <w:rPr>
                <w:rFonts w:eastAsia="宋体"/>
                <w:kern w:val="2"/>
                <w:sz w:val="21"/>
                <w:lang w:eastAsia="zh-CN"/>
              </w:rPr>
            </w:pPr>
          </w:p>
        </w:tc>
        <w:tc>
          <w:tcPr>
            <w:tcW w:w="1399" w:type="dxa"/>
            <w:vMerge w:val="continue"/>
            <w:tcBorders>
              <w:left w:val="nil"/>
              <w:right w:val="single" w:color="auto" w:sz="4" w:space="0"/>
            </w:tcBorders>
          </w:tcPr>
          <w:p w14:paraId="784B0FB3">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290F0C80">
            <w:pPr>
              <w:widowControl w:val="0"/>
              <w:jc w:val="both"/>
              <w:rPr>
                <w:rFonts w:eastAsia="宋体"/>
                <w:kern w:val="2"/>
                <w:sz w:val="21"/>
                <w:lang w:eastAsia="zh-CN"/>
              </w:rPr>
            </w:pPr>
            <w:r>
              <w:rPr>
                <w:rFonts w:hint="eastAsia" w:eastAsia="宋体"/>
                <w:kern w:val="2"/>
                <w:sz w:val="21"/>
                <w:lang w:eastAsia="zh-CN"/>
              </w:rPr>
              <w:t xml:space="preserve">1.2额定功率：≥3HP,电压：220-240V（投标产品参数在以上范围内任意值均可）。 </w:t>
            </w:r>
          </w:p>
        </w:tc>
        <w:tc>
          <w:tcPr>
            <w:tcW w:w="3125" w:type="dxa"/>
            <w:tcBorders>
              <w:top w:val="single" w:color="auto" w:sz="4" w:space="0"/>
              <w:left w:val="nil"/>
              <w:bottom w:val="single" w:color="auto" w:sz="4" w:space="0"/>
              <w:right w:val="single" w:color="auto" w:sz="4" w:space="0"/>
            </w:tcBorders>
            <w:vAlign w:val="center"/>
          </w:tcPr>
          <w:p w14:paraId="6D1229C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4025FC3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130FA4D5">
            <w:pPr>
              <w:widowControl w:val="0"/>
              <w:jc w:val="both"/>
              <w:rPr>
                <w:rFonts w:hint="eastAsia" w:eastAsia="宋体"/>
                <w:kern w:val="2"/>
                <w:sz w:val="21"/>
                <w:lang w:eastAsia="zh-CN"/>
              </w:rPr>
            </w:pPr>
          </w:p>
        </w:tc>
      </w:tr>
      <w:tr w14:paraId="4C35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20EBBC8">
            <w:pPr>
              <w:widowControl w:val="0"/>
              <w:jc w:val="both"/>
              <w:rPr>
                <w:rFonts w:eastAsia="宋体"/>
                <w:kern w:val="2"/>
                <w:sz w:val="21"/>
                <w:lang w:eastAsia="zh-CN"/>
              </w:rPr>
            </w:pPr>
          </w:p>
        </w:tc>
        <w:tc>
          <w:tcPr>
            <w:tcW w:w="1399" w:type="dxa"/>
            <w:vMerge w:val="continue"/>
            <w:tcBorders>
              <w:left w:val="nil"/>
              <w:right w:val="single" w:color="auto" w:sz="4" w:space="0"/>
            </w:tcBorders>
          </w:tcPr>
          <w:p w14:paraId="4A2EB8F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2BC54A17">
            <w:pPr>
              <w:widowControl w:val="0"/>
              <w:jc w:val="both"/>
              <w:rPr>
                <w:rFonts w:eastAsia="宋体"/>
                <w:kern w:val="2"/>
                <w:sz w:val="21"/>
                <w:lang w:eastAsia="zh-CN"/>
              </w:rPr>
            </w:pPr>
            <w:r>
              <w:rPr>
                <w:rFonts w:hint="eastAsia" w:eastAsia="宋体"/>
                <w:kern w:val="2"/>
                <w:sz w:val="21"/>
                <w:lang w:eastAsia="zh-CN"/>
              </w:rPr>
              <w:t>1.3设备最大承重≥120kg。</w:t>
            </w:r>
          </w:p>
        </w:tc>
        <w:tc>
          <w:tcPr>
            <w:tcW w:w="3125" w:type="dxa"/>
            <w:tcBorders>
              <w:top w:val="single" w:color="auto" w:sz="4" w:space="0"/>
              <w:left w:val="nil"/>
              <w:bottom w:val="single" w:color="auto" w:sz="4" w:space="0"/>
              <w:right w:val="single" w:color="auto" w:sz="4" w:space="0"/>
            </w:tcBorders>
            <w:vAlign w:val="center"/>
          </w:tcPr>
          <w:p w14:paraId="0E314F5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1F6A5B9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59B7931E">
            <w:pPr>
              <w:widowControl w:val="0"/>
              <w:jc w:val="both"/>
              <w:rPr>
                <w:rFonts w:hint="eastAsia" w:eastAsia="宋体"/>
                <w:kern w:val="2"/>
                <w:sz w:val="21"/>
                <w:lang w:eastAsia="zh-CN"/>
              </w:rPr>
            </w:pPr>
          </w:p>
        </w:tc>
      </w:tr>
      <w:tr w14:paraId="7D87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3DB6C20">
            <w:pPr>
              <w:widowControl w:val="0"/>
              <w:jc w:val="both"/>
              <w:rPr>
                <w:rFonts w:eastAsia="宋体"/>
                <w:kern w:val="2"/>
                <w:sz w:val="21"/>
                <w:lang w:eastAsia="zh-CN"/>
              </w:rPr>
            </w:pPr>
          </w:p>
        </w:tc>
        <w:tc>
          <w:tcPr>
            <w:tcW w:w="1399" w:type="dxa"/>
            <w:vMerge w:val="continue"/>
            <w:tcBorders>
              <w:left w:val="nil"/>
              <w:right w:val="single" w:color="auto" w:sz="4" w:space="0"/>
            </w:tcBorders>
          </w:tcPr>
          <w:p w14:paraId="7F761E4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42DBA45B">
            <w:pPr>
              <w:widowControl w:val="0"/>
              <w:jc w:val="both"/>
              <w:rPr>
                <w:rFonts w:eastAsia="宋体"/>
                <w:kern w:val="2"/>
                <w:sz w:val="21"/>
                <w:lang w:eastAsia="zh-CN"/>
              </w:rPr>
            </w:pPr>
            <w:r>
              <w:rPr>
                <w:rFonts w:hint="eastAsia" w:eastAsia="宋体"/>
                <w:kern w:val="2"/>
                <w:sz w:val="21"/>
                <w:lang w:eastAsia="zh-CN"/>
              </w:rPr>
              <w:t>1.4速度范围覆盖1km/h-20km/h（投标产品参数区间不能覆盖招标要求范围的视为负偏离）。</w:t>
            </w:r>
          </w:p>
        </w:tc>
        <w:tc>
          <w:tcPr>
            <w:tcW w:w="3125" w:type="dxa"/>
            <w:tcBorders>
              <w:top w:val="single" w:color="auto" w:sz="4" w:space="0"/>
              <w:left w:val="nil"/>
              <w:bottom w:val="single" w:color="auto" w:sz="4" w:space="0"/>
              <w:right w:val="single" w:color="auto" w:sz="4" w:space="0"/>
            </w:tcBorders>
            <w:vAlign w:val="center"/>
          </w:tcPr>
          <w:p w14:paraId="52A52BA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33B9D93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697DE8BA">
            <w:pPr>
              <w:widowControl w:val="0"/>
              <w:jc w:val="both"/>
              <w:rPr>
                <w:rFonts w:hint="eastAsia" w:eastAsia="宋体"/>
                <w:kern w:val="2"/>
                <w:sz w:val="21"/>
                <w:lang w:eastAsia="zh-CN"/>
              </w:rPr>
            </w:pPr>
          </w:p>
        </w:tc>
      </w:tr>
      <w:tr w14:paraId="3189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7879EA8">
            <w:pPr>
              <w:widowControl w:val="0"/>
              <w:jc w:val="both"/>
              <w:rPr>
                <w:rFonts w:eastAsia="宋体"/>
                <w:kern w:val="2"/>
                <w:sz w:val="21"/>
                <w:lang w:eastAsia="zh-CN"/>
              </w:rPr>
            </w:pPr>
          </w:p>
        </w:tc>
        <w:tc>
          <w:tcPr>
            <w:tcW w:w="1399" w:type="dxa"/>
            <w:vMerge w:val="continue"/>
            <w:tcBorders>
              <w:left w:val="nil"/>
              <w:right w:val="single" w:color="auto" w:sz="4" w:space="0"/>
            </w:tcBorders>
          </w:tcPr>
          <w:p w14:paraId="4C8A12E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5F586AFD">
            <w:pPr>
              <w:widowControl w:val="0"/>
              <w:jc w:val="both"/>
              <w:rPr>
                <w:rFonts w:eastAsia="宋体"/>
                <w:kern w:val="2"/>
                <w:sz w:val="21"/>
                <w:lang w:eastAsia="zh-CN"/>
              </w:rPr>
            </w:pPr>
            <w:r>
              <w:rPr>
                <w:rFonts w:hint="eastAsia" w:eastAsia="宋体"/>
                <w:kern w:val="2"/>
                <w:sz w:val="21"/>
                <w:lang w:eastAsia="zh-CN"/>
              </w:rPr>
              <w:t>1.5坡度范围覆盖0-15%（投标产品参数区间不能覆盖招标要求范围的视为负偏离）。</w:t>
            </w:r>
          </w:p>
        </w:tc>
        <w:tc>
          <w:tcPr>
            <w:tcW w:w="3125" w:type="dxa"/>
            <w:tcBorders>
              <w:top w:val="single" w:color="auto" w:sz="4" w:space="0"/>
              <w:left w:val="nil"/>
              <w:bottom w:val="single" w:color="auto" w:sz="4" w:space="0"/>
              <w:right w:val="single" w:color="auto" w:sz="4" w:space="0"/>
            </w:tcBorders>
            <w:vAlign w:val="center"/>
          </w:tcPr>
          <w:p w14:paraId="7CCBAC3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707B746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6897932C">
            <w:pPr>
              <w:widowControl w:val="0"/>
              <w:jc w:val="both"/>
              <w:rPr>
                <w:rFonts w:hint="eastAsia" w:eastAsia="宋体"/>
                <w:kern w:val="2"/>
                <w:sz w:val="21"/>
                <w:lang w:eastAsia="zh-CN"/>
              </w:rPr>
            </w:pPr>
          </w:p>
        </w:tc>
      </w:tr>
      <w:tr w14:paraId="7E50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AC494B7">
            <w:pPr>
              <w:widowControl w:val="0"/>
              <w:jc w:val="both"/>
              <w:rPr>
                <w:rFonts w:eastAsia="宋体"/>
                <w:kern w:val="2"/>
                <w:sz w:val="21"/>
                <w:lang w:eastAsia="zh-CN"/>
              </w:rPr>
            </w:pPr>
          </w:p>
        </w:tc>
        <w:tc>
          <w:tcPr>
            <w:tcW w:w="1399" w:type="dxa"/>
            <w:vMerge w:val="continue"/>
            <w:tcBorders>
              <w:left w:val="nil"/>
              <w:right w:val="single" w:color="auto" w:sz="4" w:space="0"/>
            </w:tcBorders>
          </w:tcPr>
          <w:p w14:paraId="69E4B50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7BA73461">
            <w:pPr>
              <w:widowControl w:val="0"/>
              <w:jc w:val="both"/>
              <w:rPr>
                <w:rFonts w:eastAsia="宋体"/>
                <w:kern w:val="2"/>
                <w:sz w:val="21"/>
                <w:lang w:eastAsia="zh-CN"/>
              </w:rPr>
            </w:pPr>
            <w:r>
              <w:rPr>
                <w:rFonts w:hint="eastAsia" w:eastAsia="宋体"/>
                <w:kern w:val="2"/>
                <w:sz w:val="21"/>
                <w:lang w:eastAsia="zh-CN"/>
              </w:rPr>
              <w:t>1.6跑带厚度≥2.3mm，跑板厚度≥20mm。跑步区域≥560mm*1520mm。</w:t>
            </w:r>
          </w:p>
        </w:tc>
        <w:tc>
          <w:tcPr>
            <w:tcW w:w="3125" w:type="dxa"/>
            <w:tcBorders>
              <w:top w:val="single" w:color="auto" w:sz="4" w:space="0"/>
              <w:left w:val="nil"/>
              <w:bottom w:val="single" w:color="auto" w:sz="4" w:space="0"/>
              <w:right w:val="single" w:color="auto" w:sz="4" w:space="0"/>
            </w:tcBorders>
            <w:vAlign w:val="center"/>
          </w:tcPr>
          <w:p w14:paraId="3A6D9F7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3FDB556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6A9CC263">
            <w:pPr>
              <w:widowControl w:val="0"/>
              <w:jc w:val="both"/>
              <w:rPr>
                <w:rFonts w:hint="eastAsia" w:eastAsia="宋体"/>
                <w:kern w:val="2"/>
                <w:sz w:val="21"/>
                <w:lang w:eastAsia="zh-CN"/>
              </w:rPr>
            </w:pPr>
          </w:p>
        </w:tc>
      </w:tr>
      <w:tr w14:paraId="3334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A38A830">
            <w:pPr>
              <w:widowControl w:val="0"/>
              <w:jc w:val="both"/>
              <w:rPr>
                <w:rFonts w:eastAsia="宋体"/>
                <w:kern w:val="2"/>
                <w:sz w:val="21"/>
                <w:lang w:eastAsia="zh-CN"/>
              </w:rPr>
            </w:pPr>
          </w:p>
        </w:tc>
        <w:tc>
          <w:tcPr>
            <w:tcW w:w="1399" w:type="dxa"/>
            <w:vMerge w:val="continue"/>
            <w:tcBorders>
              <w:left w:val="nil"/>
              <w:right w:val="single" w:color="auto" w:sz="4" w:space="0"/>
            </w:tcBorders>
          </w:tcPr>
          <w:p w14:paraId="6B83C7C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283B6676">
            <w:pPr>
              <w:widowControl w:val="0"/>
              <w:jc w:val="both"/>
              <w:rPr>
                <w:rFonts w:eastAsia="宋体"/>
                <w:kern w:val="2"/>
                <w:sz w:val="21"/>
                <w:lang w:eastAsia="zh-CN"/>
              </w:rPr>
            </w:pPr>
            <w:r>
              <w:rPr>
                <w:rFonts w:hint="eastAsia" w:eastAsia="宋体"/>
                <w:kern w:val="2"/>
                <w:sz w:val="21"/>
                <w:lang w:eastAsia="zh-CN"/>
              </w:rPr>
              <w:t>1.7显示速度、坡度、距离、时间、心率、卡路英寸里等内容，并设有图标指示。</w:t>
            </w:r>
          </w:p>
        </w:tc>
        <w:tc>
          <w:tcPr>
            <w:tcW w:w="3125" w:type="dxa"/>
            <w:tcBorders>
              <w:top w:val="single" w:color="auto" w:sz="4" w:space="0"/>
              <w:left w:val="nil"/>
              <w:bottom w:val="single" w:color="auto" w:sz="4" w:space="0"/>
              <w:right w:val="single" w:color="auto" w:sz="4" w:space="0"/>
            </w:tcBorders>
            <w:vAlign w:val="center"/>
          </w:tcPr>
          <w:p w14:paraId="6B31C27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0CC7948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25B5C6E0">
            <w:pPr>
              <w:widowControl w:val="0"/>
              <w:jc w:val="both"/>
              <w:rPr>
                <w:rFonts w:hint="eastAsia" w:eastAsia="宋体"/>
                <w:kern w:val="2"/>
                <w:sz w:val="21"/>
                <w:lang w:eastAsia="zh-CN"/>
              </w:rPr>
            </w:pPr>
          </w:p>
        </w:tc>
      </w:tr>
      <w:tr w14:paraId="7D1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780CBB1">
            <w:pPr>
              <w:widowControl w:val="0"/>
              <w:jc w:val="both"/>
              <w:rPr>
                <w:rFonts w:eastAsia="宋体"/>
                <w:kern w:val="2"/>
                <w:sz w:val="21"/>
                <w:lang w:eastAsia="zh-CN"/>
              </w:rPr>
            </w:pPr>
          </w:p>
        </w:tc>
        <w:tc>
          <w:tcPr>
            <w:tcW w:w="1399" w:type="dxa"/>
            <w:vMerge w:val="continue"/>
            <w:tcBorders>
              <w:left w:val="nil"/>
              <w:right w:val="single" w:color="auto" w:sz="4" w:space="0"/>
            </w:tcBorders>
          </w:tcPr>
          <w:p w14:paraId="7FDC473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35D36CC5">
            <w:pPr>
              <w:widowControl w:val="0"/>
              <w:jc w:val="both"/>
              <w:rPr>
                <w:rFonts w:eastAsia="宋体"/>
                <w:kern w:val="2"/>
                <w:sz w:val="21"/>
                <w:lang w:eastAsia="zh-CN"/>
              </w:rPr>
            </w:pPr>
            <w:r>
              <w:rPr>
                <w:rFonts w:hint="eastAsia" w:eastAsia="宋体"/>
                <w:kern w:val="2"/>
                <w:sz w:val="21"/>
                <w:lang w:eastAsia="zh-CN"/>
              </w:rPr>
              <w:t>1.8显示屏≥6英寸、LED界面。</w:t>
            </w:r>
          </w:p>
        </w:tc>
        <w:tc>
          <w:tcPr>
            <w:tcW w:w="3125" w:type="dxa"/>
            <w:tcBorders>
              <w:top w:val="single" w:color="auto" w:sz="4" w:space="0"/>
              <w:left w:val="nil"/>
              <w:bottom w:val="single" w:color="auto" w:sz="4" w:space="0"/>
              <w:right w:val="single" w:color="auto" w:sz="4" w:space="0"/>
            </w:tcBorders>
            <w:vAlign w:val="center"/>
          </w:tcPr>
          <w:p w14:paraId="6E68E3C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33A5924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45AA0685">
            <w:pPr>
              <w:widowControl w:val="0"/>
              <w:jc w:val="both"/>
              <w:rPr>
                <w:rFonts w:hint="eastAsia" w:eastAsia="宋体"/>
                <w:kern w:val="2"/>
                <w:sz w:val="21"/>
                <w:lang w:eastAsia="zh-CN"/>
              </w:rPr>
            </w:pPr>
          </w:p>
        </w:tc>
      </w:tr>
      <w:tr w14:paraId="258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B1B2F10">
            <w:pPr>
              <w:widowControl w:val="0"/>
              <w:jc w:val="both"/>
              <w:rPr>
                <w:rFonts w:eastAsia="宋体"/>
                <w:kern w:val="2"/>
                <w:sz w:val="21"/>
                <w:lang w:eastAsia="zh-CN"/>
              </w:rPr>
            </w:pPr>
          </w:p>
        </w:tc>
        <w:tc>
          <w:tcPr>
            <w:tcW w:w="1399" w:type="dxa"/>
            <w:vMerge w:val="continue"/>
            <w:tcBorders>
              <w:left w:val="nil"/>
              <w:right w:val="single" w:color="auto" w:sz="4" w:space="0"/>
            </w:tcBorders>
          </w:tcPr>
          <w:p w14:paraId="5E3EE18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143DD8FC">
            <w:pPr>
              <w:widowControl w:val="0"/>
              <w:jc w:val="both"/>
              <w:rPr>
                <w:rFonts w:eastAsia="宋体"/>
                <w:kern w:val="2"/>
                <w:sz w:val="21"/>
                <w:lang w:eastAsia="zh-CN"/>
              </w:rPr>
            </w:pPr>
            <w:r>
              <w:rPr>
                <w:rFonts w:hint="eastAsia" w:eastAsia="宋体"/>
                <w:kern w:val="2"/>
                <w:sz w:val="21"/>
                <w:lang w:eastAsia="zh-CN"/>
              </w:rPr>
              <w:t xml:space="preserve">1.9固定程序：手动模式（快速启动模式）, 目标模式≥3种, 固定模式≥5种，用户模式≥2种，心率模式≥3种。 </w:t>
            </w:r>
          </w:p>
        </w:tc>
        <w:tc>
          <w:tcPr>
            <w:tcW w:w="3125" w:type="dxa"/>
            <w:tcBorders>
              <w:top w:val="single" w:color="auto" w:sz="4" w:space="0"/>
              <w:left w:val="nil"/>
              <w:bottom w:val="single" w:color="auto" w:sz="4" w:space="0"/>
              <w:right w:val="single" w:color="auto" w:sz="4" w:space="0"/>
            </w:tcBorders>
            <w:vAlign w:val="center"/>
          </w:tcPr>
          <w:p w14:paraId="73FD467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38B07C5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59DE9CF5">
            <w:pPr>
              <w:widowControl w:val="0"/>
              <w:jc w:val="both"/>
              <w:rPr>
                <w:rFonts w:hint="eastAsia" w:eastAsia="宋体"/>
                <w:kern w:val="2"/>
                <w:sz w:val="21"/>
                <w:lang w:eastAsia="zh-CN"/>
              </w:rPr>
            </w:pPr>
          </w:p>
        </w:tc>
      </w:tr>
      <w:tr w14:paraId="05FA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0F726AB">
            <w:pPr>
              <w:widowControl w:val="0"/>
              <w:jc w:val="both"/>
              <w:rPr>
                <w:rFonts w:eastAsia="宋体"/>
                <w:kern w:val="2"/>
                <w:sz w:val="21"/>
                <w:lang w:eastAsia="zh-CN"/>
              </w:rPr>
            </w:pPr>
          </w:p>
        </w:tc>
        <w:tc>
          <w:tcPr>
            <w:tcW w:w="1399" w:type="dxa"/>
            <w:vMerge w:val="continue"/>
            <w:tcBorders>
              <w:left w:val="nil"/>
              <w:right w:val="single" w:color="auto" w:sz="4" w:space="0"/>
            </w:tcBorders>
          </w:tcPr>
          <w:p w14:paraId="49A5439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2EE454D6">
            <w:pPr>
              <w:widowControl w:val="0"/>
              <w:jc w:val="both"/>
              <w:rPr>
                <w:rFonts w:eastAsia="宋体"/>
                <w:b/>
                <w:bCs/>
                <w:color w:val="FF0000"/>
                <w:kern w:val="2"/>
                <w:sz w:val="21"/>
                <w:lang w:eastAsia="zh-CN"/>
              </w:rPr>
            </w:pPr>
            <w:r>
              <w:rPr>
                <w:rFonts w:hint="eastAsia" w:eastAsia="宋体"/>
                <w:b/>
                <w:bCs/>
                <w:color w:val="FF0000"/>
                <w:kern w:val="2"/>
                <w:sz w:val="21"/>
                <w:lang w:eastAsia="zh-CN"/>
              </w:rPr>
              <w:t>1.10提供国家认证认可监督管理委员会批准的第三方认证机构（需提供该认证机构在“全国认证认可信息公共服务平台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c>
          <w:tcPr>
            <w:tcW w:w="3125" w:type="dxa"/>
            <w:tcBorders>
              <w:top w:val="single" w:color="auto" w:sz="4" w:space="0"/>
              <w:left w:val="nil"/>
              <w:bottom w:val="single" w:color="auto" w:sz="4" w:space="0"/>
              <w:right w:val="single" w:color="auto" w:sz="4" w:space="0"/>
            </w:tcBorders>
            <w:vAlign w:val="center"/>
          </w:tcPr>
          <w:p w14:paraId="6D6C0892">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3A1DE8CD">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08C4A7A7">
            <w:pPr>
              <w:widowControl w:val="0"/>
              <w:jc w:val="both"/>
              <w:rPr>
                <w:rFonts w:hint="eastAsia" w:eastAsia="宋体"/>
                <w:b/>
                <w:bCs/>
                <w:color w:val="FF0000"/>
                <w:kern w:val="2"/>
                <w:sz w:val="21"/>
                <w:lang w:eastAsia="zh-CN"/>
              </w:rPr>
            </w:pPr>
          </w:p>
        </w:tc>
      </w:tr>
      <w:tr w14:paraId="3C1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060D523">
            <w:pPr>
              <w:widowControl w:val="0"/>
              <w:jc w:val="both"/>
              <w:rPr>
                <w:rFonts w:eastAsia="宋体"/>
                <w:kern w:val="2"/>
                <w:sz w:val="21"/>
                <w:lang w:eastAsia="zh-CN"/>
              </w:rPr>
            </w:pPr>
          </w:p>
        </w:tc>
        <w:tc>
          <w:tcPr>
            <w:tcW w:w="1399" w:type="dxa"/>
            <w:vMerge w:val="continue"/>
            <w:tcBorders>
              <w:left w:val="nil"/>
              <w:right w:val="single" w:color="auto" w:sz="4" w:space="0"/>
            </w:tcBorders>
          </w:tcPr>
          <w:p w14:paraId="09ECFA3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vAlign w:val="center"/>
          </w:tcPr>
          <w:p w14:paraId="42B8E9D4">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1.11承诺中标后提供符合要求的检测报告，投标时提供承诺函（格式自拟），承诺函需包含以下内容：</w:t>
            </w:r>
          </w:p>
          <w:p w14:paraId="05AA2E82">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17498.6-2008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72673A6C">
            <w:pPr>
              <w:widowControl w:val="0"/>
              <w:jc w:val="both"/>
              <w:rPr>
                <w:rFonts w:eastAsia="宋体"/>
                <w:b/>
                <w:bCs/>
                <w:color w:val="FF0000"/>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vAlign w:val="center"/>
          </w:tcPr>
          <w:p w14:paraId="59A2B1AE">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vAlign w:val="center"/>
          </w:tcPr>
          <w:p w14:paraId="4832F703">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vAlign w:val="center"/>
          </w:tcPr>
          <w:p w14:paraId="7E4C6E3A">
            <w:pPr>
              <w:widowControl w:val="0"/>
              <w:jc w:val="both"/>
              <w:rPr>
                <w:rFonts w:hint="eastAsia" w:eastAsia="宋体"/>
                <w:b/>
                <w:bCs/>
                <w:color w:val="FF0000"/>
                <w:kern w:val="2"/>
                <w:sz w:val="21"/>
                <w:lang w:eastAsia="zh-CN"/>
              </w:rPr>
            </w:pPr>
          </w:p>
        </w:tc>
      </w:tr>
      <w:tr w14:paraId="622D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647DAA2">
            <w:pPr>
              <w:widowControl w:val="0"/>
              <w:jc w:val="both"/>
              <w:rPr>
                <w:rFonts w:eastAsia="宋体"/>
                <w:kern w:val="2"/>
                <w:sz w:val="21"/>
                <w:lang w:eastAsia="zh-CN"/>
              </w:rPr>
            </w:pPr>
            <w:r>
              <w:rPr>
                <w:rFonts w:hint="eastAsia" w:eastAsia="宋体"/>
                <w:kern w:val="2"/>
                <w:sz w:val="21"/>
                <w:lang w:eastAsia="zh-CN"/>
              </w:rPr>
              <w:t>2</w:t>
            </w:r>
          </w:p>
        </w:tc>
        <w:tc>
          <w:tcPr>
            <w:tcW w:w="1399" w:type="dxa"/>
            <w:vMerge w:val="restart"/>
            <w:tcBorders>
              <w:top w:val="single" w:color="auto" w:sz="4" w:space="0"/>
              <w:left w:val="nil"/>
              <w:right w:val="single" w:color="auto" w:sz="4" w:space="0"/>
            </w:tcBorders>
          </w:tcPr>
          <w:p w14:paraId="45387FC1">
            <w:pPr>
              <w:widowControl w:val="0"/>
              <w:jc w:val="both"/>
              <w:rPr>
                <w:rFonts w:eastAsia="宋体"/>
                <w:kern w:val="2"/>
                <w:sz w:val="21"/>
                <w:lang w:eastAsia="zh-CN"/>
              </w:rPr>
            </w:pPr>
            <w:r>
              <w:rPr>
                <w:rFonts w:hint="eastAsia" w:eastAsia="宋体"/>
                <w:kern w:val="2"/>
                <w:sz w:val="21"/>
                <w:lang w:eastAsia="zh-CN"/>
              </w:rPr>
              <w:t>立式健身车</w:t>
            </w:r>
          </w:p>
        </w:tc>
        <w:tc>
          <w:tcPr>
            <w:tcW w:w="3125" w:type="dxa"/>
            <w:tcBorders>
              <w:top w:val="single" w:color="auto" w:sz="4" w:space="0"/>
              <w:left w:val="nil"/>
              <w:bottom w:val="single" w:color="auto" w:sz="4" w:space="0"/>
              <w:right w:val="single" w:color="auto" w:sz="4" w:space="0"/>
            </w:tcBorders>
          </w:tcPr>
          <w:p w14:paraId="3E600A3A">
            <w:pPr>
              <w:widowControl w:val="0"/>
              <w:jc w:val="both"/>
              <w:rPr>
                <w:rFonts w:eastAsia="宋体"/>
                <w:kern w:val="2"/>
                <w:sz w:val="21"/>
                <w:lang w:eastAsia="zh-CN"/>
              </w:rPr>
            </w:pPr>
            <w:r>
              <w:rPr>
                <w:rFonts w:hint="eastAsia" w:eastAsia="宋体"/>
                <w:kern w:val="2"/>
                <w:sz w:val="21"/>
                <w:lang w:eastAsia="zh-CN"/>
              </w:rPr>
              <w:t xml:space="preserve">2.1产品尺寸≥长1090mmx宽570mmx高1360mm。                   </w:t>
            </w:r>
          </w:p>
        </w:tc>
        <w:tc>
          <w:tcPr>
            <w:tcW w:w="3125" w:type="dxa"/>
            <w:tcBorders>
              <w:top w:val="single" w:color="auto" w:sz="4" w:space="0"/>
              <w:left w:val="nil"/>
              <w:bottom w:val="single" w:color="auto" w:sz="4" w:space="0"/>
              <w:right w:val="single" w:color="auto" w:sz="4" w:space="0"/>
            </w:tcBorders>
          </w:tcPr>
          <w:p w14:paraId="687A581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3C185E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75F7D2C">
            <w:pPr>
              <w:widowControl w:val="0"/>
              <w:jc w:val="both"/>
              <w:rPr>
                <w:rFonts w:hint="eastAsia" w:eastAsia="宋体"/>
                <w:kern w:val="2"/>
                <w:sz w:val="21"/>
                <w:lang w:eastAsia="zh-CN"/>
              </w:rPr>
            </w:pPr>
          </w:p>
        </w:tc>
      </w:tr>
      <w:tr w14:paraId="5AD1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2E74572">
            <w:pPr>
              <w:widowControl w:val="0"/>
              <w:jc w:val="both"/>
              <w:rPr>
                <w:rFonts w:eastAsia="宋体"/>
                <w:kern w:val="2"/>
                <w:sz w:val="21"/>
                <w:lang w:eastAsia="zh-CN"/>
              </w:rPr>
            </w:pPr>
          </w:p>
        </w:tc>
        <w:tc>
          <w:tcPr>
            <w:tcW w:w="1399" w:type="dxa"/>
            <w:vMerge w:val="continue"/>
            <w:tcBorders>
              <w:left w:val="nil"/>
              <w:right w:val="single" w:color="auto" w:sz="4" w:space="0"/>
            </w:tcBorders>
          </w:tcPr>
          <w:p w14:paraId="74F7958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2272030">
            <w:pPr>
              <w:widowControl w:val="0"/>
              <w:jc w:val="both"/>
              <w:rPr>
                <w:rFonts w:eastAsia="宋体"/>
                <w:kern w:val="2"/>
                <w:sz w:val="21"/>
                <w:lang w:eastAsia="zh-CN"/>
              </w:rPr>
            </w:pPr>
            <w:r>
              <w:rPr>
                <w:rFonts w:hint="eastAsia" w:eastAsia="宋体"/>
                <w:kern w:val="2"/>
                <w:sz w:val="21"/>
                <w:lang w:eastAsia="zh-CN"/>
              </w:rPr>
              <w:t>2.2最大功率：≥300W。自发电磁控系统。</w:t>
            </w:r>
          </w:p>
        </w:tc>
        <w:tc>
          <w:tcPr>
            <w:tcW w:w="3125" w:type="dxa"/>
            <w:tcBorders>
              <w:top w:val="single" w:color="auto" w:sz="4" w:space="0"/>
              <w:left w:val="nil"/>
              <w:bottom w:val="single" w:color="auto" w:sz="4" w:space="0"/>
              <w:right w:val="single" w:color="auto" w:sz="4" w:space="0"/>
            </w:tcBorders>
          </w:tcPr>
          <w:p w14:paraId="462050B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AE521C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C9C3235">
            <w:pPr>
              <w:widowControl w:val="0"/>
              <w:jc w:val="both"/>
              <w:rPr>
                <w:rFonts w:hint="eastAsia" w:eastAsia="宋体"/>
                <w:kern w:val="2"/>
                <w:sz w:val="21"/>
                <w:lang w:eastAsia="zh-CN"/>
              </w:rPr>
            </w:pPr>
          </w:p>
        </w:tc>
      </w:tr>
      <w:tr w14:paraId="34C0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53E5675">
            <w:pPr>
              <w:widowControl w:val="0"/>
              <w:jc w:val="both"/>
              <w:rPr>
                <w:rFonts w:eastAsia="宋体"/>
                <w:kern w:val="2"/>
                <w:sz w:val="21"/>
                <w:lang w:eastAsia="zh-CN"/>
              </w:rPr>
            </w:pPr>
          </w:p>
        </w:tc>
        <w:tc>
          <w:tcPr>
            <w:tcW w:w="1399" w:type="dxa"/>
            <w:vMerge w:val="continue"/>
            <w:tcBorders>
              <w:left w:val="nil"/>
              <w:right w:val="single" w:color="auto" w:sz="4" w:space="0"/>
            </w:tcBorders>
          </w:tcPr>
          <w:p w14:paraId="2A25A7B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7A68C6D">
            <w:pPr>
              <w:widowControl w:val="0"/>
              <w:jc w:val="both"/>
              <w:rPr>
                <w:rFonts w:eastAsia="宋体"/>
                <w:kern w:val="2"/>
                <w:sz w:val="21"/>
                <w:lang w:eastAsia="zh-CN"/>
              </w:rPr>
            </w:pPr>
            <w:r>
              <w:rPr>
                <w:rFonts w:hint="eastAsia" w:eastAsia="宋体"/>
                <w:kern w:val="2"/>
                <w:sz w:val="21"/>
                <w:lang w:eastAsia="zh-CN"/>
              </w:rPr>
              <w:t>2.3阻力级数：≥15级。</w:t>
            </w:r>
          </w:p>
        </w:tc>
        <w:tc>
          <w:tcPr>
            <w:tcW w:w="3125" w:type="dxa"/>
            <w:tcBorders>
              <w:top w:val="single" w:color="auto" w:sz="4" w:space="0"/>
              <w:left w:val="nil"/>
              <w:bottom w:val="single" w:color="auto" w:sz="4" w:space="0"/>
              <w:right w:val="single" w:color="auto" w:sz="4" w:space="0"/>
            </w:tcBorders>
          </w:tcPr>
          <w:p w14:paraId="43C2662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37AD07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7F4272D">
            <w:pPr>
              <w:widowControl w:val="0"/>
              <w:jc w:val="both"/>
              <w:rPr>
                <w:rFonts w:hint="eastAsia" w:eastAsia="宋体"/>
                <w:kern w:val="2"/>
                <w:sz w:val="21"/>
                <w:lang w:eastAsia="zh-CN"/>
              </w:rPr>
            </w:pPr>
          </w:p>
        </w:tc>
      </w:tr>
      <w:tr w14:paraId="5E40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49E3964">
            <w:pPr>
              <w:widowControl w:val="0"/>
              <w:jc w:val="both"/>
              <w:rPr>
                <w:rFonts w:eastAsia="宋体"/>
                <w:kern w:val="2"/>
                <w:sz w:val="21"/>
                <w:lang w:eastAsia="zh-CN"/>
              </w:rPr>
            </w:pPr>
          </w:p>
        </w:tc>
        <w:tc>
          <w:tcPr>
            <w:tcW w:w="1399" w:type="dxa"/>
            <w:vMerge w:val="continue"/>
            <w:tcBorders>
              <w:left w:val="nil"/>
              <w:right w:val="single" w:color="auto" w:sz="4" w:space="0"/>
            </w:tcBorders>
          </w:tcPr>
          <w:p w14:paraId="41CA3CC3">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F4CE2E0">
            <w:pPr>
              <w:widowControl w:val="0"/>
              <w:jc w:val="both"/>
              <w:rPr>
                <w:rFonts w:eastAsia="宋体"/>
                <w:kern w:val="2"/>
                <w:sz w:val="21"/>
                <w:lang w:eastAsia="zh-CN"/>
              </w:rPr>
            </w:pPr>
            <w:r>
              <w:rPr>
                <w:rFonts w:hint="eastAsia" w:eastAsia="宋体"/>
                <w:kern w:val="2"/>
                <w:sz w:val="21"/>
                <w:lang w:eastAsia="zh-CN"/>
              </w:rPr>
              <w:t>2.4心率控制程序至少含：65%、75%、85%三种心率控制程序，界面设有图标指示。</w:t>
            </w:r>
          </w:p>
        </w:tc>
        <w:tc>
          <w:tcPr>
            <w:tcW w:w="3125" w:type="dxa"/>
            <w:tcBorders>
              <w:top w:val="single" w:color="auto" w:sz="4" w:space="0"/>
              <w:left w:val="nil"/>
              <w:bottom w:val="single" w:color="auto" w:sz="4" w:space="0"/>
              <w:right w:val="single" w:color="auto" w:sz="4" w:space="0"/>
            </w:tcBorders>
          </w:tcPr>
          <w:p w14:paraId="0459F43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6192E7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35B9108">
            <w:pPr>
              <w:widowControl w:val="0"/>
              <w:jc w:val="both"/>
              <w:rPr>
                <w:rFonts w:hint="eastAsia" w:eastAsia="宋体"/>
                <w:kern w:val="2"/>
                <w:sz w:val="21"/>
                <w:lang w:eastAsia="zh-CN"/>
              </w:rPr>
            </w:pPr>
          </w:p>
        </w:tc>
      </w:tr>
      <w:tr w14:paraId="44F6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30BD41B">
            <w:pPr>
              <w:widowControl w:val="0"/>
              <w:jc w:val="both"/>
              <w:rPr>
                <w:rFonts w:eastAsia="宋体"/>
                <w:kern w:val="2"/>
                <w:sz w:val="21"/>
                <w:lang w:eastAsia="zh-CN"/>
              </w:rPr>
            </w:pPr>
          </w:p>
        </w:tc>
        <w:tc>
          <w:tcPr>
            <w:tcW w:w="1399" w:type="dxa"/>
            <w:vMerge w:val="continue"/>
            <w:tcBorders>
              <w:left w:val="nil"/>
              <w:right w:val="single" w:color="auto" w:sz="4" w:space="0"/>
            </w:tcBorders>
          </w:tcPr>
          <w:p w14:paraId="6AC0380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A4827B0">
            <w:pPr>
              <w:widowControl w:val="0"/>
              <w:jc w:val="both"/>
              <w:rPr>
                <w:rFonts w:eastAsia="宋体"/>
                <w:kern w:val="2"/>
                <w:sz w:val="21"/>
                <w:lang w:eastAsia="zh-CN"/>
              </w:rPr>
            </w:pPr>
            <w:r>
              <w:rPr>
                <w:rFonts w:hint="eastAsia" w:eastAsia="宋体"/>
                <w:kern w:val="2"/>
                <w:sz w:val="21"/>
                <w:lang w:eastAsia="zh-CN"/>
              </w:rPr>
              <w:t>2.5显示视窗：显示屏≥7英寸、LED界面。</w:t>
            </w:r>
          </w:p>
        </w:tc>
        <w:tc>
          <w:tcPr>
            <w:tcW w:w="3125" w:type="dxa"/>
            <w:tcBorders>
              <w:top w:val="single" w:color="auto" w:sz="4" w:space="0"/>
              <w:left w:val="nil"/>
              <w:bottom w:val="single" w:color="auto" w:sz="4" w:space="0"/>
              <w:right w:val="single" w:color="auto" w:sz="4" w:space="0"/>
            </w:tcBorders>
          </w:tcPr>
          <w:p w14:paraId="5F56973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955D9D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AC6F6A9">
            <w:pPr>
              <w:widowControl w:val="0"/>
              <w:jc w:val="both"/>
              <w:rPr>
                <w:rFonts w:hint="eastAsia" w:eastAsia="宋体"/>
                <w:kern w:val="2"/>
                <w:sz w:val="21"/>
                <w:lang w:eastAsia="zh-CN"/>
              </w:rPr>
            </w:pPr>
          </w:p>
        </w:tc>
      </w:tr>
      <w:tr w14:paraId="15B7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tcBorders>
              <w:left w:val="single" w:color="auto" w:sz="4" w:space="0"/>
              <w:right w:val="single" w:color="auto" w:sz="4" w:space="0"/>
            </w:tcBorders>
          </w:tcPr>
          <w:p w14:paraId="73155C05">
            <w:pPr>
              <w:widowControl w:val="0"/>
              <w:jc w:val="both"/>
              <w:rPr>
                <w:rFonts w:eastAsia="宋体"/>
                <w:kern w:val="2"/>
                <w:sz w:val="21"/>
                <w:lang w:eastAsia="zh-CN"/>
              </w:rPr>
            </w:pPr>
          </w:p>
        </w:tc>
        <w:tc>
          <w:tcPr>
            <w:tcW w:w="1399" w:type="dxa"/>
            <w:vMerge w:val="continue"/>
            <w:tcBorders>
              <w:left w:val="nil"/>
              <w:right w:val="single" w:color="auto" w:sz="4" w:space="0"/>
            </w:tcBorders>
          </w:tcPr>
          <w:p w14:paraId="45173CB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F232FB3">
            <w:pPr>
              <w:widowControl w:val="0"/>
              <w:jc w:val="both"/>
              <w:rPr>
                <w:rFonts w:eastAsia="宋体"/>
                <w:kern w:val="2"/>
                <w:sz w:val="21"/>
                <w:lang w:eastAsia="zh-CN"/>
              </w:rPr>
            </w:pPr>
            <w:r>
              <w:rPr>
                <w:rFonts w:hint="eastAsia" w:eastAsia="宋体"/>
                <w:kern w:val="2"/>
                <w:sz w:val="21"/>
                <w:lang w:eastAsia="zh-CN"/>
              </w:rPr>
              <w:t>2.6最大承重≥120kg。</w:t>
            </w:r>
          </w:p>
        </w:tc>
        <w:tc>
          <w:tcPr>
            <w:tcW w:w="3125" w:type="dxa"/>
            <w:tcBorders>
              <w:top w:val="single" w:color="auto" w:sz="4" w:space="0"/>
              <w:left w:val="nil"/>
              <w:bottom w:val="single" w:color="auto" w:sz="4" w:space="0"/>
              <w:right w:val="single" w:color="auto" w:sz="4" w:space="0"/>
            </w:tcBorders>
          </w:tcPr>
          <w:p w14:paraId="2D490BE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A786258">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67FC382">
            <w:pPr>
              <w:widowControl w:val="0"/>
              <w:jc w:val="both"/>
              <w:rPr>
                <w:rFonts w:hint="eastAsia" w:eastAsia="宋体"/>
                <w:kern w:val="2"/>
                <w:sz w:val="21"/>
                <w:lang w:eastAsia="zh-CN"/>
              </w:rPr>
            </w:pPr>
          </w:p>
        </w:tc>
      </w:tr>
      <w:tr w14:paraId="7C79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854505E">
            <w:pPr>
              <w:widowControl w:val="0"/>
              <w:jc w:val="both"/>
              <w:rPr>
                <w:rFonts w:eastAsia="宋体"/>
                <w:kern w:val="2"/>
                <w:sz w:val="21"/>
                <w:lang w:eastAsia="zh-CN"/>
              </w:rPr>
            </w:pPr>
          </w:p>
        </w:tc>
        <w:tc>
          <w:tcPr>
            <w:tcW w:w="1399" w:type="dxa"/>
            <w:vMerge w:val="continue"/>
            <w:tcBorders>
              <w:left w:val="nil"/>
              <w:right w:val="single" w:color="auto" w:sz="4" w:space="0"/>
            </w:tcBorders>
          </w:tcPr>
          <w:p w14:paraId="0BB5A1A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075B8DE">
            <w:pPr>
              <w:widowControl w:val="0"/>
              <w:jc w:val="both"/>
              <w:rPr>
                <w:rFonts w:eastAsia="宋体"/>
                <w:kern w:val="2"/>
                <w:sz w:val="21"/>
                <w:lang w:eastAsia="zh-CN"/>
              </w:rPr>
            </w:pPr>
            <w:r>
              <w:rPr>
                <w:rFonts w:hint="eastAsia" w:eastAsia="宋体"/>
                <w:kern w:val="2"/>
                <w:sz w:val="21"/>
                <w:lang w:eastAsia="zh-CN"/>
              </w:rPr>
              <w:t xml:space="preserve">2.7立柱管壁厚：≥3mm。 </w:t>
            </w:r>
          </w:p>
        </w:tc>
        <w:tc>
          <w:tcPr>
            <w:tcW w:w="3125" w:type="dxa"/>
            <w:tcBorders>
              <w:top w:val="single" w:color="auto" w:sz="4" w:space="0"/>
              <w:left w:val="nil"/>
              <w:bottom w:val="single" w:color="auto" w:sz="4" w:space="0"/>
              <w:right w:val="single" w:color="auto" w:sz="4" w:space="0"/>
            </w:tcBorders>
          </w:tcPr>
          <w:p w14:paraId="1928F12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C1902B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CC181DE">
            <w:pPr>
              <w:widowControl w:val="0"/>
              <w:jc w:val="both"/>
              <w:rPr>
                <w:rFonts w:hint="eastAsia" w:eastAsia="宋体"/>
                <w:kern w:val="2"/>
                <w:sz w:val="21"/>
                <w:lang w:eastAsia="zh-CN"/>
              </w:rPr>
            </w:pPr>
          </w:p>
        </w:tc>
      </w:tr>
      <w:tr w14:paraId="2913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27A8E5E">
            <w:pPr>
              <w:widowControl w:val="0"/>
              <w:jc w:val="both"/>
              <w:rPr>
                <w:rFonts w:eastAsia="宋体"/>
                <w:kern w:val="2"/>
                <w:sz w:val="21"/>
                <w:lang w:eastAsia="zh-CN"/>
              </w:rPr>
            </w:pPr>
          </w:p>
        </w:tc>
        <w:tc>
          <w:tcPr>
            <w:tcW w:w="1399" w:type="dxa"/>
            <w:vMerge w:val="continue"/>
            <w:tcBorders>
              <w:left w:val="nil"/>
              <w:right w:val="single" w:color="auto" w:sz="4" w:space="0"/>
            </w:tcBorders>
          </w:tcPr>
          <w:p w14:paraId="7BEC6BB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0087051">
            <w:pPr>
              <w:widowControl w:val="0"/>
              <w:jc w:val="both"/>
              <w:rPr>
                <w:rFonts w:eastAsia="宋体"/>
                <w:kern w:val="2"/>
                <w:sz w:val="21"/>
                <w:lang w:eastAsia="zh-CN"/>
              </w:rPr>
            </w:pPr>
            <w:r>
              <w:rPr>
                <w:rFonts w:hint="eastAsia" w:eastAsia="宋体"/>
                <w:kern w:val="2"/>
                <w:sz w:val="21"/>
                <w:lang w:eastAsia="zh-CN"/>
              </w:rPr>
              <w:t>2.8仪表功能：时间、速度、距离、心率、热量，大于15档阻力调节，多种模式运动程序。</w:t>
            </w:r>
          </w:p>
        </w:tc>
        <w:tc>
          <w:tcPr>
            <w:tcW w:w="3125" w:type="dxa"/>
            <w:tcBorders>
              <w:top w:val="single" w:color="auto" w:sz="4" w:space="0"/>
              <w:left w:val="nil"/>
              <w:bottom w:val="single" w:color="auto" w:sz="4" w:space="0"/>
              <w:right w:val="single" w:color="auto" w:sz="4" w:space="0"/>
            </w:tcBorders>
          </w:tcPr>
          <w:p w14:paraId="3567EE4A">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882CB0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0046710">
            <w:pPr>
              <w:widowControl w:val="0"/>
              <w:jc w:val="both"/>
              <w:rPr>
                <w:rFonts w:hint="eastAsia" w:eastAsia="宋体"/>
                <w:kern w:val="2"/>
                <w:sz w:val="21"/>
                <w:lang w:eastAsia="zh-CN"/>
              </w:rPr>
            </w:pPr>
          </w:p>
        </w:tc>
      </w:tr>
      <w:tr w14:paraId="260A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217B36E">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3B6B13F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B04B0B6">
            <w:pPr>
              <w:widowControl w:val="0"/>
              <w:jc w:val="both"/>
              <w:rPr>
                <w:rFonts w:eastAsia="宋体"/>
                <w:b/>
                <w:kern w:val="2"/>
                <w:sz w:val="21"/>
                <w:lang w:eastAsia="zh-CN"/>
              </w:rPr>
            </w:pPr>
            <w:r>
              <w:rPr>
                <w:rFonts w:hint="eastAsia" w:eastAsia="宋体"/>
                <w:b/>
                <w:bCs/>
                <w:color w:val="FF0000"/>
                <w:kern w:val="2"/>
                <w:sz w:val="21"/>
                <w:lang w:eastAsia="zh-CN"/>
              </w:rPr>
              <w:t>2.9提供国家认证认可监督管理委员会批准的第三方认证机构（需提供该认证机构在“全国认证认可信息公共服务平台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c>
          <w:tcPr>
            <w:tcW w:w="3125" w:type="dxa"/>
            <w:tcBorders>
              <w:top w:val="single" w:color="auto" w:sz="4" w:space="0"/>
              <w:left w:val="nil"/>
              <w:bottom w:val="single" w:color="auto" w:sz="4" w:space="0"/>
              <w:right w:val="single" w:color="auto" w:sz="4" w:space="0"/>
            </w:tcBorders>
          </w:tcPr>
          <w:p w14:paraId="1578B032">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698E088">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7D0A3B4D">
            <w:pPr>
              <w:widowControl w:val="0"/>
              <w:jc w:val="both"/>
              <w:rPr>
                <w:rFonts w:hint="eastAsia" w:eastAsia="宋体"/>
                <w:b/>
                <w:bCs/>
                <w:color w:val="FF0000"/>
                <w:kern w:val="2"/>
                <w:sz w:val="21"/>
                <w:lang w:eastAsia="zh-CN"/>
              </w:rPr>
            </w:pPr>
          </w:p>
        </w:tc>
      </w:tr>
      <w:tr w14:paraId="648E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6318FD8">
            <w:pPr>
              <w:widowControl w:val="0"/>
              <w:jc w:val="both"/>
              <w:rPr>
                <w:rFonts w:eastAsia="宋体"/>
                <w:kern w:val="2"/>
                <w:sz w:val="21"/>
                <w:lang w:eastAsia="zh-CN"/>
              </w:rPr>
            </w:pPr>
            <w:r>
              <w:rPr>
                <w:rFonts w:hint="eastAsia" w:eastAsia="宋体"/>
                <w:kern w:val="2"/>
                <w:sz w:val="21"/>
                <w:lang w:eastAsia="zh-CN"/>
              </w:rPr>
              <w:t>3</w:t>
            </w:r>
          </w:p>
        </w:tc>
        <w:tc>
          <w:tcPr>
            <w:tcW w:w="1399" w:type="dxa"/>
            <w:vMerge w:val="restart"/>
            <w:tcBorders>
              <w:top w:val="single" w:color="auto" w:sz="4" w:space="0"/>
              <w:left w:val="nil"/>
              <w:right w:val="single" w:color="auto" w:sz="4" w:space="0"/>
            </w:tcBorders>
          </w:tcPr>
          <w:p w14:paraId="75302F14">
            <w:pPr>
              <w:widowControl w:val="0"/>
              <w:jc w:val="both"/>
              <w:rPr>
                <w:rFonts w:eastAsia="宋体"/>
                <w:kern w:val="2"/>
                <w:sz w:val="21"/>
                <w:lang w:eastAsia="zh-CN"/>
              </w:rPr>
            </w:pPr>
            <w:r>
              <w:rPr>
                <w:rFonts w:hint="eastAsia" w:eastAsia="宋体"/>
                <w:kern w:val="2"/>
                <w:sz w:val="21"/>
                <w:lang w:eastAsia="zh-CN"/>
              </w:rPr>
              <w:t>滑雪划船综合训练机</w:t>
            </w:r>
          </w:p>
        </w:tc>
        <w:tc>
          <w:tcPr>
            <w:tcW w:w="3125" w:type="dxa"/>
            <w:tcBorders>
              <w:top w:val="single" w:color="auto" w:sz="4" w:space="0"/>
              <w:left w:val="nil"/>
              <w:bottom w:val="single" w:color="auto" w:sz="4" w:space="0"/>
              <w:right w:val="single" w:color="auto" w:sz="4" w:space="0"/>
            </w:tcBorders>
          </w:tcPr>
          <w:p w14:paraId="707195C6">
            <w:pPr>
              <w:widowControl w:val="0"/>
              <w:jc w:val="both"/>
              <w:rPr>
                <w:rFonts w:eastAsia="宋体"/>
                <w:kern w:val="2"/>
                <w:sz w:val="21"/>
                <w:lang w:eastAsia="zh-CN"/>
              </w:rPr>
            </w:pPr>
            <w:r>
              <w:rPr>
                <w:rFonts w:hint="eastAsia" w:eastAsia="宋体"/>
                <w:kern w:val="2"/>
                <w:sz w:val="21"/>
                <w:lang w:eastAsia="zh-CN"/>
              </w:rPr>
              <w:t>3.1最大承重≥120kg。</w:t>
            </w:r>
          </w:p>
        </w:tc>
        <w:tc>
          <w:tcPr>
            <w:tcW w:w="3125" w:type="dxa"/>
            <w:tcBorders>
              <w:top w:val="single" w:color="auto" w:sz="4" w:space="0"/>
              <w:left w:val="nil"/>
              <w:bottom w:val="single" w:color="auto" w:sz="4" w:space="0"/>
              <w:right w:val="single" w:color="auto" w:sz="4" w:space="0"/>
            </w:tcBorders>
          </w:tcPr>
          <w:p w14:paraId="5651103B">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F9D276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A6C127E">
            <w:pPr>
              <w:widowControl w:val="0"/>
              <w:jc w:val="both"/>
              <w:rPr>
                <w:rFonts w:hint="eastAsia" w:eastAsia="宋体"/>
                <w:kern w:val="2"/>
                <w:sz w:val="21"/>
                <w:lang w:eastAsia="zh-CN"/>
              </w:rPr>
            </w:pPr>
          </w:p>
        </w:tc>
      </w:tr>
      <w:tr w14:paraId="2A02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32DBE5D">
            <w:pPr>
              <w:widowControl w:val="0"/>
              <w:jc w:val="both"/>
              <w:rPr>
                <w:rFonts w:eastAsia="宋体"/>
                <w:kern w:val="2"/>
                <w:sz w:val="21"/>
                <w:lang w:eastAsia="zh-CN"/>
              </w:rPr>
            </w:pPr>
          </w:p>
        </w:tc>
        <w:tc>
          <w:tcPr>
            <w:tcW w:w="1399" w:type="dxa"/>
            <w:vMerge w:val="continue"/>
            <w:tcBorders>
              <w:left w:val="nil"/>
              <w:right w:val="single" w:color="auto" w:sz="4" w:space="0"/>
            </w:tcBorders>
          </w:tcPr>
          <w:p w14:paraId="233377B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F5BC2BD">
            <w:pPr>
              <w:widowControl w:val="0"/>
              <w:jc w:val="both"/>
              <w:rPr>
                <w:rFonts w:eastAsia="宋体"/>
                <w:kern w:val="2"/>
                <w:sz w:val="21"/>
                <w:lang w:eastAsia="zh-CN"/>
              </w:rPr>
            </w:pPr>
            <w:r>
              <w:rPr>
                <w:rFonts w:hint="eastAsia" w:eastAsia="宋体"/>
                <w:kern w:val="2"/>
                <w:sz w:val="21"/>
                <w:lang w:eastAsia="zh-CN"/>
              </w:rPr>
              <w:t>3.2传动方式：高强度拉桨绳+皮带传动。</w:t>
            </w:r>
          </w:p>
        </w:tc>
        <w:tc>
          <w:tcPr>
            <w:tcW w:w="3125" w:type="dxa"/>
            <w:tcBorders>
              <w:top w:val="single" w:color="auto" w:sz="4" w:space="0"/>
              <w:left w:val="nil"/>
              <w:bottom w:val="single" w:color="auto" w:sz="4" w:space="0"/>
              <w:right w:val="single" w:color="auto" w:sz="4" w:space="0"/>
            </w:tcBorders>
          </w:tcPr>
          <w:p w14:paraId="61DBCC9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B38924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C626FC0">
            <w:pPr>
              <w:widowControl w:val="0"/>
              <w:jc w:val="both"/>
              <w:rPr>
                <w:rFonts w:hint="eastAsia" w:eastAsia="宋体"/>
                <w:kern w:val="2"/>
                <w:sz w:val="21"/>
                <w:lang w:eastAsia="zh-CN"/>
              </w:rPr>
            </w:pPr>
          </w:p>
        </w:tc>
      </w:tr>
      <w:tr w14:paraId="18B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930117A">
            <w:pPr>
              <w:widowControl w:val="0"/>
              <w:jc w:val="both"/>
              <w:rPr>
                <w:rFonts w:eastAsia="宋体"/>
                <w:kern w:val="2"/>
                <w:sz w:val="21"/>
                <w:lang w:eastAsia="zh-CN"/>
              </w:rPr>
            </w:pPr>
          </w:p>
        </w:tc>
        <w:tc>
          <w:tcPr>
            <w:tcW w:w="1399" w:type="dxa"/>
            <w:vMerge w:val="continue"/>
            <w:tcBorders>
              <w:left w:val="nil"/>
              <w:right w:val="single" w:color="auto" w:sz="4" w:space="0"/>
            </w:tcBorders>
          </w:tcPr>
          <w:p w14:paraId="3BB761FC">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3231C8E">
            <w:pPr>
              <w:widowControl w:val="0"/>
              <w:jc w:val="both"/>
              <w:rPr>
                <w:rFonts w:eastAsia="宋体"/>
                <w:kern w:val="2"/>
                <w:sz w:val="21"/>
                <w:lang w:eastAsia="zh-CN"/>
              </w:rPr>
            </w:pPr>
            <w:r>
              <w:rPr>
                <w:rFonts w:hint="eastAsia" w:eastAsia="宋体"/>
                <w:kern w:val="2"/>
                <w:sz w:val="21"/>
                <w:lang w:eastAsia="zh-CN"/>
              </w:rPr>
              <w:t>3.3把手：划船桨柄+滑雪手柄。</w:t>
            </w:r>
          </w:p>
        </w:tc>
        <w:tc>
          <w:tcPr>
            <w:tcW w:w="3125" w:type="dxa"/>
            <w:tcBorders>
              <w:top w:val="single" w:color="auto" w:sz="4" w:space="0"/>
              <w:left w:val="nil"/>
              <w:bottom w:val="single" w:color="auto" w:sz="4" w:space="0"/>
              <w:right w:val="single" w:color="auto" w:sz="4" w:space="0"/>
            </w:tcBorders>
          </w:tcPr>
          <w:p w14:paraId="0097672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9D169CE">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4E7A17E">
            <w:pPr>
              <w:widowControl w:val="0"/>
              <w:jc w:val="both"/>
              <w:rPr>
                <w:rFonts w:hint="eastAsia" w:eastAsia="宋体"/>
                <w:kern w:val="2"/>
                <w:sz w:val="21"/>
                <w:lang w:eastAsia="zh-CN"/>
              </w:rPr>
            </w:pPr>
          </w:p>
        </w:tc>
      </w:tr>
      <w:tr w14:paraId="4997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3680D56">
            <w:pPr>
              <w:widowControl w:val="0"/>
              <w:jc w:val="both"/>
              <w:rPr>
                <w:rFonts w:eastAsia="宋体"/>
                <w:kern w:val="2"/>
                <w:sz w:val="21"/>
                <w:lang w:eastAsia="zh-CN"/>
              </w:rPr>
            </w:pPr>
          </w:p>
        </w:tc>
        <w:tc>
          <w:tcPr>
            <w:tcW w:w="1399" w:type="dxa"/>
            <w:vMerge w:val="continue"/>
            <w:tcBorders>
              <w:left w:val="nil"/>
              <w:right w:val="single" w:color="auto" w:sz="4" w:space="0"/>
            </w:tcBorders>
          </w:tcPr>
          <w:p w14:paraId="496B174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CC024F9">
            <w:pPr>
              <w:widowControl w:val="0"/>
              <w:jc w:val="both"/>
              <w:rPr>
                <w:rFonts w:eastAsia="宋体"/>
                <w:kern w:val="2"/>
                <w:sz w:val="21"/>
                <w:lang w:eastAsia="zh-CN"/>
              </w:rPr>
            </w:pPr>
            <w:r>
              <w:rPr>
                <w:rFonts w:hint="eastAsia" w:eastAsia="宋体"/>
                <w:kern w:val="2"/>
                <w:sz w:val="21"/>
                <w:lang w:eastAsia="zh-CN"/>
              </w:rPr>
              <w:t>3.4阻力等级≥20档。</w:t>
            </w:r>
          </w:p>
        </w:tc>
        <w:tc>
          <w:tcPr>
            <w:tcW w:w="3125" w:type="dxa"/>
            <w:tcBorders>
              <w:top w:val="single" w:color="auto" w:sz="4" w:space="0"/>
              <w:left w:val="nil"/>
              <w:bottom w:val="single" w:color="auto" w:sz="4" w:space="0"/>
              <w:right w:val="single" w:color="auto" w:sz="4" w:space="0"/>
            </w:tcBorders>
          </w:tcPr>
          <w:p w14:paraId="36721B1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57F95F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06BF0E4">
            <w:pPr>
              <w:widowControl w:val="0"/>
              <w:jc w:val="both"/>
              <w:rPr>
                <w:rFonts w:hint="eastAsia" w:eastAsia="宋体"/>
                <w:kern w:val="2"/>
                <w:sz w:val="21"/>
                <w:lang w:eastAsia="zh-CN"/>
              </w:rPr>
            </w:pPr>
          </w:p>
        </w:tc>
      </w:tr>
      <w:tr w14:paraId="0AC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E88438D">
            <w:pPr>
              <w:widowControl w:val="0"/>
              <w:jc w:val="both"/>
              <w:rPr>
                <w:rFonts w:eastAsia="宋体"/>
                <w:kern w:val="2"/>
                <w:sz w:val="21"/>
                <w:lang w:eastAsia="zh-CN"/>
              </w:rPr>
            </w:pPr>
          </w:p>
        </w:tc>
        <w:tc>
          <w:tcPr>
            <w:tcW w:w="1399" w:type="dxa"/>
            <w:vMerge w:val="continue"/>
            <w:tcBorders>
              <w:left w:val="nil"/>
              <w:right w:val="single" w:color="auto" w:sz="4" w:space="0"/>
            </w:tcBorders>
          </w:tcPr>
          <w:p w14:paraId="6D8FAA2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6FB962B">
            <w:pPr>
              <w:widowControl w:val="0"/>
              <w:jc w:val="both"/>
              <w:rPr>
                <w:rFonts w:eastAsia="宋体"/>
                <w:kern w:val="2"/>
                <w:sz w:val="21"/>
                <w:lang w:eastAsia="zh-CN"/>
              </w:rPr>
            </w:pPr>
            <w:r>
              <w:rPr>
                <w:rFonts w:hint="eastAsia" w:eastAsia="宋体"/>
                <w:kern w:val="2"/>
                <w:sz w:val="21"/>
                <w:lang w:eastAsia="zh-CN"/>
              </w:rPr>
              <w:t>3.5电源要求：电池供显示屏使用。</w:t>
            </w:r>
          </w:p>
        </w:tc>
        <w:tc>
          <w:tcPr>
            <w:tcW w:w="3125" w:type="dxa"/>
            <w:tcBorders>
              <w:top w:val="single" w:color="auto" w:sz="4" w:space="0"/>
              <w:left w:val="nil"/>
              <w:bottom w:val="single" w:color="auto" w:sz="4" w:space="0"/>
              <w:right w:val="single" w:color="auto" w:sz="4" w:space="0"/>
            </w:tcBorders>
          </w:tcPr>
          <w:p w14:paraId="48AC68B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B283FD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FDA1465">
            <w:pPr>
              <w:widowControl w:val="0"/>
              <w:jc w:val="both"/>
              <w:rPr>
                <w:rFonts w:hint="eastAsia" w:eastAsia="宋体"/>
                <w:kern w:val="2"/>
                <w:sz w:val="21"/>
                <w:lang w:eastAsia="zh-CN"/>
              </w:rPr>
            </w:pPr>
          </w:p>
        </w:tc>
      </w:tr>
      <w:tr w14:paraId="275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CC67EDC">
            <w:pPr>
              <w:widowControl w:val="0"/>
              <w:jc w:val="both"/>
              <w:rPr>
                <w:rFonts w:eastAsia="宋体"/>
                <w:kern w:val="2"/>
                <w:sz w:val="21"/>
                <w:lang w:eastAsia="zh-CN"/>
              </w:rPr>
            </w:pPr>
          </w:p>
        </w:tc>
        <w:tc>
          <w:tcPr>
            <w:tcW w:w="1399" w:type="dxa"/>
            <w:vMerge w:val="continue"/>
            <w:tcBorders>
              <w:left w:val="nil"/>
              <w:right w:val="single" w:color="auto" w:sz="4" w:space="0"/>
            </w:tcBorders>
          </w:tcPr>
          <w:p w14:paraId="488047C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3232F79">
            <w:pPr>
              <w:widowControl w:val="0"/>
              <w:jc w:val="both"/>
              <w:rPr>
                <w:rFonts w:eastAsia="宋体"/>
                <w:kern w:val="2"/>
                <w:sz w:val="21"/>
                <w:lang w:eastAsia="zh-CN"/>
              </w:rPr>
            </w:pPr>
            <w:r>
              <w:rPr>
                <w:rFonts w:hint="eastAsia" w:eastAsia="宋体"/>
                <w:kern w:val="2"/>
                <w:sz w:val="21"/>
                <w:lang w:eastAsia="zh-CN"/>
              </w:rPr>
              <w:t>▲3.6运动程序：时间目标程序、距离目标程序、热量目标程序、时间间歇程序、距离间歇程序；程序范围值：热量程序范围值覆盖5-1000卡路里、目标程序范围值覆盖1-99分钟、距离程序范围值覆盖100-9900米；间隔程序运动时间范围覆盖10秒-99分钟、休息时间覆盖10秒-99分钟、间隔设定数量覆盖1-99个（投标产品参数区间不能覆盖招标要求范围的视为负偏离）。</w:t>
            </w:r>
          </w:p>
        </w:tc>
        <w:tc>
          <w:tcPr>
            <w:tcW w:w="3125" w:type="dxa"/>
            <w:tcBorders>
              <w:top w:val="single" w:color="auto" w:sz="4" w:space="0"/>
              <w:left w:val="nil"/>
              <w:bottom w:val="single" w:color="auto" w:sz="4" w:space="0"/>
              <w:right w:val="single" w:color="auto" w:sz="4" w:space="0"/>
            </w:tcBorders>
          </w:tcPr>
          <w:p w14:paraId="6DD78E4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48A314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F06EDDF">
            <w:pPr>
              <w:widowControl w:val="0"/>
              <w:jc w:val="both"/>
              <w:rPr>
                <w:rFonts w:hint="eastAsia" w:eastAsia="宋体"/>
                <w:kern w:val="2"/>
                <w:sz w:val="21"/>
                <w:lang w:eastAsia="zh-CN"/>
              </w:rPr>
            </w:pPr>
          </w:p>
        </w:tc>
      </w:tr>
      <w:tr w14:paraId="0918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5ADD808">
            <w:pPr>
              <w:widowControl w:val="0"/>
              <w:jc w:val="both"/>
              <w:rPr>
                <w:rFonts w:eastAsia="宋体"/>
                <w:kern w:val="2"/>
                <w:sz w:val="21"/>
                <w:lang w:eastAsia="zh-CN"/>
              </w:rPr>
            </w:pPr>
          </w:p>
        </w:tc>
        <w:tc>
          <w:tcPr>
            <w:tcW w:w="1399" w:type="dxa"/>
            <w:vMerge w:val="continue"/>
            <w:tcBorders>
              <w:left w:val="nil"/>
              <w:right w:val="single" w:color="auto" w:sz="4" w:space="0"/>
            </w:tcBorders>
          </w:tcPr>
          <w:p w14:paraId="5B09410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13D7E45">
            <w:pPr>
              <w:widowControl w:val="0"/>
              <w:jc w:val="both"/>
              <w:rPr>
                <w:rFonts w:eastAsia="宋体"/>
                <w:kern w:val="2"/>
                <w:sz w:val="21"/>
                <w:lang w:eastAsia="zh-CN"/>
              </w:rPr>
            </w:pPr>
            <w:r>
              <w:rPr>
                <w:rFonts w:hint="eastAsia" w:eastAsia="宋体"/>
                <w:kern w:val="2"/>
                <w:sz w:val="21"/>
                <w:lang w:eastAsia="zh-CN"/>
              </w:rPr>
              <w:t>3.7心率监测：支持。</w:t>
            </w:r>
          </w:p>
        </w:tc>
        <w:tc>
          <w:tcPr>
            <w:tcW w:w="3125" w:type="dxa"/>
            <w:tcBorders>
              <w:top w:val="single" w:color="auto" w:sz="4" w:space="0"/>
              <w:left w:val="nil"/>
              <w:bottom w:val="single" w:color="auto" w:sz="4" w:space="0"/>
              <w:right w:val="single" w:color="auto" w:sz="4" w:space="0"/>
            </w:tcBorders>
          </w:tcPr>
          <w:p w14:paraId="0493317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D99F9E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718BDFB">
            <w:pPr>
              <w:widowControl w:val="0"/>
              <w:jc w:val="both"/>
              <w:rPr>
                <w:rFonts w:hint="eastAsia" w:eastAsia="宋体"/>
                <w:kern w:val="2"/>
                <w:sz w:val="21"/>
                <w:lang w:eastAsia="zh-CN"/>
              </w:rPr>
            </w:pPr>
          </w:p>
        </w:tc>
      </w:tr>
      <w:tr w14:paraId="29ED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CFC24B2">
            <w:pPr>
              <w:widowControl w:val="0"/>
              <w:jc w:val="both"/>
              <w:rPr>
                <w:rFonts w:eastAsia="宋体"/>
                <w:kern w:val="2"/>
                <w:sz w:val="21"/>
                <w:lang w:eastAsia="zh-CN"/>
              </w:rPr>
            </w:pPr>
          </w:p>
        </w:tc>
        <w:tc>
          <w:tcPr>
            <w:tcW w:w="1399" w:type="dxa"/>
            <w:vMerge w:val="continue"/>
            <w:tcBorders>
              <w:left w:val="nil"/>
              <w:right w:val="single" w:color="auto" w:sz="4" w:space="0"/>
            </w:tcBorders>
          </w:tcPr>
          <w:p w14:paraId="78B527F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2370A25">
            <w:pPr>
              <w:widowControl w:val="0"/>
              <w:jc w:val="both"/>
              <w:rPr>
                <w:rFonts w:eastAsia="宋体"/>
                <w:kern w:val="2"/>
                <w:sz w:val="21"/>
                <w:lang w:eastAsia="zh-CN"/>
              </w:rPr>
            </w:pPr>
            <w:r>
              <w:rPr>
                <w:rFonts w:hint="eastAsia" w:eastAsia="宋体"/>
                <w:kern w:val="2"/>
                <w:sz w:val="21"/>
                <w:lang w:eastAsia="zh-CN"/>
              </w:rPr>
              <w:t>3.8产品尺寸：水平放置：≥长2610mm*宽810mm*高1060mm，竖立放置：≥长1360mm*宽810mm*高2140mm。</w:t>
            </w:r>
          </w:p>
        </w:tc>
        <w:tc>
          <w:tcPr>
            <w:tcW w:w="3125" w:type="dxa"/>
            <w:tcBorders>
              <w:top w:val="single" w:color="auto" w:sz="4" w:space="0"/>
              <w:left w:val="nil"/>
              <w:bottom w:val="single" w:color="auto" w:sz="4" w:space="0"/>
              <w:right w:val="single" w:color="auto" w:sz="4" w:space="0"/>
            </w:tcBorders>
          </w:tcPr>
          <w:p w14:paraId="3684B06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BC131A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70A9A4F">
            <w:pPr>
              <w:widowControl w:val="0"/>
              <w:jc w:val="both"/>
              <w:rPr>
                <w:rFonts w:hint="eastAsia" w:eastAsia="宋体"/>
                <w:kern w:val="2"/>
                <w:sz w:val="21"/>
                <w:lang w:eastAsia="zh-CN"/>
              </w:rPr>
            </w:pPr>
          </w:p>
        </w:tc>
      </w:tr>
      <w:tr w14:paraId="43BE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tcBorders>
              <w:left w:val="single" w:color="auto" w:sz="4" w:space="0"/>
              <w:right w:val="single" w:color="auto" w:sz="4" w:space="0"/>
            </w:tcBorders>
          </w:tcPr>
          <w:p w14:paraId="5B735FC4">
            <w:pPr>
              <w:widowControl w:val="0"/>
              <w:jc w:val="both"/>
              <w:rPr>
                <w:rFonts w:eastAsia="宋体"/>
                <w:kern w:val="2"/>
                <w:sz w:val="21"/>
                <w:lang w:eastAsia="zh-CN"/>
              </w:rPr>
            </w:pPr>
          </w:p>
        </w:tc>
        <w:tc>
          <w:tcPr>
            <w:tcW w:w="1399" w:type="dxa"/>
            <w:vMerge w:val="continue"/>
            <w:tcBorders>
              <w:left w:val="nil"/>
              <w:right w:val="single" w:color="auto" w:sz="4" w:space="0"/>
            </w:tcBorders>
          </w:tcPr>
          <w:p w14:paraId="11633E6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40002FF">
            <w:pPr>
              <w:widowControl w:val="0"/>
              <w:jc w:val="both"/>
              <w:rPr>
                <w:rFonts w:eastAsia="宋体"/>
                <w:kern w:val="2"/>
                <w:sz w:val="21"/>
                <w:lang w:eastAsia="zh-CN"/>
              </w:rPr>
            </w:pPr>
            <w:r>
              <w:rPr>
                <w:rFonts w:hint="eastAsia" w:eastAsia="宋体"/>
                <w:kern w:val="2"/>
                <w:sz w:val="21"/>
                <w:lang w:eastAsia="zh-CN"/>
              </w:rPr>
              <w:t>▲3.9滑轨长度≥1660mm,坐立管规格≥宽65mm*长95mm*厚3.0mm。</w:t>
            </w:r>
          </w:p>
        </w:tc>
        <w:tc>
          <w:tcPr>
            <w:tcW w:w="3125" w:type="dxa"/>
            <w:tcBorders>
              <w:top w:val="single" w:color="auto" w:sz="4" w:space="0"/>
              <w:left w:val="nil"/>
              <w:bottom w:val="single" w:color="auto" w:sz="4" w:space="0"/>
              <w:right w:val="single" w:color="auto" w:sz="4" w:space="0"/>
            </w:tcBorders>
          </w:tcPr>
          <w:p w14:paraId="1AA62D05">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5BBC6E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D1A34D4">
            <w:pPr>
              <w:widowControl w:val="0"/>
              <w:jc w:val="both"/>
              <w:rPr>
                <w:rFonts w:hint="eastAsia" w:eastAsia="宋体"/>
                <w:kern w:val="2"/>
                <w:sz w:val="21"/>
                <w:lang w:eastAsia="zh-CN"/>
              </w:rPr>
            </w:pPr>
          </w:p>
        </w:tc>
      </w:tr>
      <w:tr w14:paraId="1DB2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tcBorders>
              <w:left w:val="single" w:color="auto" w:sz="4" w:space="0"/>
              <w:right w:val="single" w:color="auto" w:sz="4" w:space="0"/>
            </w:tcBorders>
          </w:tcPr>
          <w:p w14:paraId="405812B1">
            <w:pPr>
              <w:widowControl w:val="0"/>
              <w:jc w:val="both"/>
              <w:rPr>
                <w:rFonts w:eastAsia="宋体"/>
                <w:kern w:val="2"/>
                <w:sz w:val="21"/>
                <w:lang w:eastAsia="zh-CN"/>
              </w:rPr>
            </w:pPr>
          </w:p>
        </w:tc>
        <w:tc>
          <w:tcPr>
            <w:tcW w:w="1399" w:type="dxa"/>
            <w:vMerge w:val="continue"/>
            <w:tcBorders>
              <w:left w:val="nil"/>
              <w:right w:val="single" w:color="auto" w:sz="4" w:space="0"/>
            </w:tcBorders>
          </w:tcPr>
          <w:p w14:paraId="2101F2F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569897C">
            <w:pPr>
              <w:widowControl w:val="0"/>
              <w:jc w:val="both"/>
              <w:rPr>
                <w:rFonts w:eastAsia="宋体"/>
                <w:b/>
                <w:bCs/>
                <w:color w:val="FF0000"/>
                <w:kern w:val="2"/>
                <w:sz w:val="21"/>
                <w:lang w:eastAsia="zh-CN"/>
              </w:rPr>
            </w:pPr>
            <w:r>
              <w:rPr>
                <w:rFonts w:hint="eastAsia" w:eastAsia="宋体"/>
                <w:b/>
                <w:bCs/>
                <w:color w:val="FF0000"/>
                <w:kern w:val="2"/>
                <w:sz w:val="21"/>
                <w:lang w:eastAsia="zh-CN"/>
              </w:rPr>
              <w:t>▲3.10采用高强度拉桨绳，使用寿命≥50万次，投标人同时提供：①在检验检测机构资质认定证书规定的能力范围内出具合格的检验检测报告扫描件(体现使用寿命≥50万次)，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69AD2F6C">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6ED2968">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3450C0D6">
            <w:pPr>
              <w:widowControl w:val="0"/>
              <w:jc w:val="both"/>
              <w:rPr>
                <w:rFonts w:hint="eastAsia" w:eastAsia="宋体"/>
                <w:b/>
                <w:bCs/>
                <w:color w:val="FF0000"/>
                <w:kern w:val="2"/>
                <w:sz w:val="21"/>
                <w:lang w:eastAsia="zh-CN"/>
              </w:rPr>
            </w:pPr>
          </w:p>
        </w:tc>
      </w:tr>
      <w:tr w14:paraId="2EEE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F0A69EF">
            <w:pPr>
              <w:widowControl w:val="0"/>
              <w:jc w:val="both"/>
              <w:rPr>
                <w:rFonts w:eastAsia="宋体"/>
                <w:kern w:val="2"/>
                <w:sz w:val="21"/>
                <w:lang w:eastAsia="zh-CN"/>
              </w:rPr>
            </w:pPr>
          </w:p>
        </w:tc>
        <w:tc>
          <w:tcPr>
            <w:tcW w:w="1399" w:type="dxa"/>
            <w:vMerge w:val="continue"/>
            <w:tcBorders>
              <w:left w:val="nil"/>
              <w:right w:val="single" w:color="auto" w:sz="4" w:space="0"/>
            </w:tcBorders>
          </w:tcPr>
          <w:p w14:paraId="2F051D7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850A03E">
            <w:pPr>
              <w:widowControl w:val="0"/>
              <w:jc w:val="both"/>
              <w:rPr>
                <w:rFonts w:eastAsia="宋体"/>
                <w:kern w:val="2"/>
                <w:sz w:val="21"/>
                <w:lang w:eastAsia="zh-CN"/>
              </w:rPr>
            </w:pPr>
            <w:r>
              <w:rPr>
                <w:rFonts w:hint="eastAsia" w:eastAsia="宋体"/>
                <w:kern w:val="2"/>
                <w:sz w:val="21"/>
                <w:lang w:eastAsia="zh-CN"/>
              </w:rPr>
              <w:t>3.11切换形式：双速缓降辅助切换滑雪、划船功能以及其他力量训练。</w:t>
            </w:r>
          </w:p>
        </w:tc>
        <w:tc>
          <w:tcPr>
            <w:tcW w:w="3125" w:type="dxa"/>
            <w:tcBorders>
              <w:top w:val="single" w:color="auto" w:sz="4" w:space="0"/>
              <w:left w:val="nil"/>
              <w:bottom w:val="single" w:color="auto" w:sz="4" w:space="0"/>
              <w:right w:val="single" w:color="auto" w:sz="4" w:space="0"/>
            </w:tcBorders>
          </w:tcPr>
          <w:p w14:paraId="4D9143D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33D098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0FC4E9C">
            <w:pPr>
              <w:widowControl w:val="0"/>
              <w:jc w:val="both"/>
              <w:rPr>
                <w:rFonts w:hint="eastAsia" w:eastAsia="宋体"/>
                <w:kern w:val="2"/>
                <w:sz w:val="21"/>
                <w:lang w:eastAsia="zh-CN"/>
              </w:rPr>
            </w:pPr>
          </w:p>
        </w:tc>
      </w:tr>
      <w:tr w14:paraId="48CC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5408563">
            <w:pPr>
              <w:widowControl w:val="0"/>
              <w:jc w:val="both"/>
              <w:rPr>
                <w:rFonts w:eastAsia="宋体"/>
                <w:kern w:val="2"/>
                <w:sz w:val="21"/>
                <w:lang w:eastAsia="zh-CN"/>
              </w:rPr>
            </w:pPr>
          </w:p>
        </w:tc>
        <w:tc>
          <w:tcPr>
            <w:tcW w:w="1399" w:type="dxa"/>
            <w:vMerge w:val="continue"/>
            <w:tcBorders>
              <w:left w:val="nil"/>
              <w:right w:val="single" w:color="auto" w:sz="4" w:space="0"/>
            </w:tcBorders>
          </w:tcPr>
          <w:p w14:paraId="7AC550D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15661F4">
            <w:pPr>
              <w:widowControl w:val="0"/>
              <w:jc w:val="both"/>
              <w:rPr>
                <w:rFonts w:eastAsia="宋体"/>
                <w:b/>
                <w:bCs/>
                <w:color w:val="FF0000"/>
                <w:kern w:val="2"/>
                <w:sz w:val="21"/>
                <w:lang w:eastAsia="zh-CN"/>
              </w:rPr>
            </w:pPr>
            <w:r>
              <w:rPr>
                <w:rFonts w:hint="eastAsia" w:eastAsia="宋体"/>
                <w:b/>
                <w:kern w:val="2"/>
                <w:sz w:val="21"/>
                <w:szCs w:val="21"/>
                <w:lang w:eastAsia="zh-CN"/>
              </w:rPr>
              <w:t>★</w:t>
            </w:r>
            <w:r>
              <w:rPr>
                <w:rFonts w:hint="eastAsia" w:eastAsia="宋体"/>
                <w:b/>
                <w:bCs/>
                <w:color w:val="FF0000"/>
                <w:kern w:val="2"/>
                <w:sz w:val="21"/>
                <w:lang w:eastAsia="zh-CN"/>
              </w:rPr>
              <w:t>3.12承诺中标后提供符合要求的检测报告，投标时提供承诺函（格式自拟），承诺函需包含以下内容：</w:t>
            </w:r>
          </w:p>
          <w:p w14:paraId="1D7D9679">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7</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35D4220C">
            <w:pPr>
              <w:widowControl w:val="0"/>
              <w:jc w:val="both"/>
              <w:rPr>
                <w:rFonts w:eastAsia="宋体"/>
                <w:b/>
                <w:bCs/>
                <w:color w:val="FF0000"/>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2DA132EE">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0439DA7A">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7A42101D">
            <w:pPr>
              <w:widowControl w:val="0"/>
              <w:jc w:val="both"/>
              <w:rPr>
                <w:rFonts w:hint="eastAsia" w:eastAsia="宋体"/>
                <w:b/>
                <w:bCs/>
                <w:color w:val="FF0000"/>
                <w:kern w:val="2"/>
                <w:sz w:val="21"/>
                <w:lang w:eastAsia="zh-CN"/>
              </w:rPr>
            </w:pPr>
          </w:p>
        </w:tc>
      </w:tr>
      <w:tr w14:paraId="5EE9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5D68547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A218CB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B9CC0B3">
            <w:pPr>
              <w:widowControl w:val="0"/>
              <w:jc w:val="both"/>
              <w:rPr>
                <w:rFonts w:eastAsia="宋体"/>
                <w:kern w:val="2"/>
                <w:sz w:val="21"/>
                <w:lang w:eastAsia="zh-CN"/>
              </w:rPr>
            </w:pPr>
            <w:r>
              <w:rPr>
                <w:rFonts w:hint="eastAsia" w:eastAsia="宋体"/>
                <w:b/>
                <w:bCs/>
                <w:color w:val="FF0000"/>
                <w:kern w:val="2"/>
                <w:sz w:val="21"/>
                <w:lang w:eastAsia="zh-CN"/>
              </w:rPr>
              <w:t>▲3.13提供国家认证认可监督管理委员会批准的第三方认证机构（需提供该认证机构在“全国认证认可信息公共服务平台</w:t>
            </w:r>
            <w:r>
              <w:fldChar w:fldCharType="begin"/>
            </w:r>
            <w:r>
              <w:instrText xml:space="preserve"> HYPERLINK "http://cx.cnca.cn/" </w:instrText>
            </w:r>
            <w:r>
              <w:fldChar w:fldCharType="separate"/>
            </w:r>
            <w:r>
              <w:rPr>
                <w:rFonts w:hint="eastAsia" w:ascii="宋体" w:hAnsi="宋体" w:eastAsia="宋体"/>
                <w:b/>
                <w:bCs/>
                <w:color w:val="FF0000"/>
                <w:kern w:val="2"/>
                <w:sz w:val="21"/>
                <w:szCs w:val="21"/>
                <w:lang w:eastAsia="zh-CN"/>
              </w:rPr>
              <w:t>http://cx.cnca.cn/</w:t>
            </w:r>
            <w:r>
              <w:rPr>
                <w:rFonts w:hint="eastAsia" w:ascii="宋体" w:hAnsi="宋体" w:eastAsia="宋体"/>
                <w:b/>
                <w:bCs/>
                <w:color w:val="FF0000"/>
                <w:kern w:val="2"/>
                <w:sz w:val="21"/>
                <w:szCs w:val="21"/>
                <w:lang w:eastAsia="zh-CN"/>
              </w:rPr>
              <w:fldChar w:fldCharType="end"/>
            </w:r>
            <w:r>
              <w:rPr>
                <w:rFonts w:hint="eastAsia" w:eastAsia="宋体"/>
                <w:b/>
                <w:bCs/>
                <w:color w:val="FF0000"/>
                <w:kern w:val="2"/>
                <w:sz w:val="21"/>
                <w:lang w:eastAsia="zh-CN"/>
              </w:rPr>
              <w:t>”的查询截图证明第三方机构为国家认证认可监督管理委员会批准机构）出具的含有本货物的产品认证证书及产品认证证书确认函扫描件。</w:t>
            </w:r>
          </w:p>
        </w:tc>
        <w:tc>
          <w:tcPr>
            <w:tcW w:w="3125" w:type="dxa"/>
            <w:tcBorders>
              <w:top w:val="single" w:color="auto" w:sz="4" w:space="0"/>
              <w:left w:val="nil"/>
              <w:bottom w:val="single" w:color="auto" w:sz="4" w:space="0"/>
              <w:right w:val="single" w:color="auto" w:sz="4" w:space="0"/>
            </w:tcBorders>
          </w:tcPr>
          <w:p w14:paraId="7724AAE9">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55271BD0">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1B03CE43">
            <w:pPr>
              <w:widowControl w:val="0"/>
              <w:jc w:val="both"/>
              <w:rPr>
                <w:rFonts w:hint="eastAsia" w:eastAsia="宋体"/>
                <w:b/>
                <w:bCs/>
                <w:color w:val="FF0000"/>
                <w:kern w:val="2"/>
                <w:sz w:val="21"/>
                <w:lang w:eastAsia="zh-CN"/>
              </w:rPr>
            </w:pPr>
          </w:p>
        </w:tc>
      </w:tr>
      <w:tr w14:paraId="3D65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3E43CA94">
            <w:pPr>
              <w:widowControl w:val="0"/>
              <w:jc w:val="both"/>
              <w:rPr>
                <w:rFonts w:eastAsia="宋体"/>
                <w:kern w:val="2"/>
                <w:sz w:val="21"/>
                <w:lang w:eastAsia="zh-CN"/>
              </w:rPr>
            </w:pPr>
            <w:r>
              <w:rPr>
                <w:rFonts w:hint="eastAsia" w:eastAsia="宋体"/>
                <w:kern w:val="2"/>
                <w:sz w:val="21"/>
                <w:lang w:eastAsia="zh-CN"/>
              </w:rPr>
              <w:t>4</w:t>
            </w:r>
          </w:p>
        </w:tc>
        <w:tc>
          <w:tcPr>
            <w:tcW w:w="1399" w:type="dxa"/>
            <w:vMerge w:val="restart"/>
            <w:tcBorders>
              <w:top w:val="single" w:color="auto" w:sz="4" w:space="0"/>
              <w:left w:val="nil"/>
              <w:right w:val="single" w:color="auto" w:sz="4" w:space="0"/>
            </w:tcBorders>
          </w:tcPr>
          <w:p w14:paraId="619222A3">
            <w:pPr>
              <w:widowControl w:val="0"/>
              <w:jc w:val="both"/>
              <w:rPr>
                <w:rFonts w:eastAsia="宋体"/>
                <w:kern w:val="2"/>
                <w:sz w:val="21"/>
                <w:lang w:eastAsia="zh-CN"/>
              </w:rPr>
            </w:pPr>
            <w:r>
              <w:rPr>
                <w:rFonts w:hint="eastAsia" w:eastAsia="宋体"/>
                <w:kern w:val="2"/>
                <w:sz w:val="21"/>
                <w:lang w:eastAsia="zh-CN"/>
              </w:rPr>
              <w:t>智能沙袋</w:t>
            </w:r>
          </w:p>
        </w:tc>
        <w:tc>
          <w:tcPr>
            <w:tcW w:w="3125" w:type="dxa"/>
            <w:tcBorders>
              <w:top w:val="single" w:color="auto" w:sz="4" w:space="0"/>
              <w:left w:val="nil"/>
              <w:bottom w:val="single" w:color="auto" w:sz="4" w:space="0"/>
              <w:right w:val="single" w:color="auto" w:sz="4" w:space="0"/>
            </w:tcBorders>
          </w:tcPr>
          <w:p w14:paraId="377ECBDB">
            <w:pPr>
              <w:widowControl w:val="0"/>
              <w:jc w:val="both"/>
              <w:rPr>
                <w:rFonts w:eastAsia="宋体"/>
                <w:kern w:val="2"/>
                <w:sz w:val="21"/>
                <w:lang w:eastAsia="zh-CN"/>
              </w:rPr>
            </w:pPr>
            <w:r>
              <w:rPr>
                <w:rFonts w:hint="eastAsia" w:eastAsia="宋体"/>
                <w:kern w:val="2"/>
                <w:sz w:val="21"/>
                <w:lang w:eastAsia="zh-CN"/>
              </w:rPr>
              <w:t>4.1需配有≥6英寸触摸屏。</w:t>
            </w:r>
          </w:p>
        </w:tc>
        <w:tc>
          <w:tcPr>
            <w:tcW w:w="3125" w:type="dxa"/>
            <w:tcBorders>
              <w:top w:val="single" w:color="auto" w:sz="4" w:space="0"/>
              <w:left w:val="nil"/>
              <w:bottom w:val="single" w:color="auto" w:sz="4" w:space="0"/>
              <w:right w:val="single" w:color="auto" w:sz="4" w:space="0"/>
            </w:tcBorders>
          </w:tcPr>
          <w:p w14:paraId="32021B1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9DB39F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0A1DD2C">
            <w:pPr>
              <w:widowControl w:val="0"/>
              <w:jc w:val="both"/>
              <w:rPr>
                <w:rFonts w:hint="eastAsia" w:eastAsia="宋体"/>
                <w:kern w:val="2"/>
                <w:sz w:val="21"/>
                <w:lang w:eastAsia="zh-CN"/>
              </w:rPr>
            </w:pPr>
          </w:p>
        </w:tc>
      </w:tr>
      <w:tr w14:paraId="64F4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669D735">
            <w:pPr>
              <w:widowControl w:val="0"/>
              <w:jc w:val="both"/>
              <w:rPr>
                <w:rFonts w:eastAsia="宋体"/>
                <w:kern w:val="2"/>
                <w:sz w:val="21"/>
                <w:lang w:eastAsia="zh-CN"/>
              </w:rPr>
            </w:pPr>
          </w:p>
        </w:tc>
        <w:tc>
          <w:tcPr>
            <w:tcW w:w="1399" w:type="dxa"/>
            <w:vMerge w:val="continue"/>
            <w:tcBorders>
              <w:left w:val="nil"/>
              <w:right w:val="single" w:color="auto" w:sz="4" w:space="0"/>
            </w:tcBorders>
          </w:tcPr>
          <w:p w14:paraId="6D1AB2F1">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D5AACDD">
            <w:pPr>
              <w:widowControl w:val="0"/>
              <w:jc w:val="both"/>
              <w:rPr>
                <w:rFonts w:eastAsia="宋体"/>
                <w:kern w:val="2"/>
                <w:sz w:val="21"/>
                <w:lang w:eastAsia="zh-CN"/>
              </w:rPr>
            </w:pPr>
            <w:r>
              <w:rPr>
                <w:rFonts w:hint="eastAsia" w:eastAsia="宋体"/>
                <w:kern w:val="2"/>
                <w:sz w:val="21"/>
                <w:lang w:eastAsia="zh-CN"/>
              </w:rPr>
              <w:t>▲4.2沙袋需内置≥400mm*500mm柔性交互屏幕：色彩显示清晰可辨，最大受力≥80kg，感应灵敏，最小感应力为≤1kg。</w:t>
            </w:r>
          </w:p>
        </w:tc>
        <w:tc>
          <w:tcPr>
            <w:tcW w:w="3125" w:type="dxa"/>
            <w:tcBorders>
              <w:top w:val="single" w:color="auto" w:sz="4" w:space="0"/>
              <w:left w:val="nil"/>
              <w:bottom w:val="single" w:color="auto" w:sz="4" w:space="0"/>
              <w:right w:val="single" w:color="auto" w:sz="4" w:space="0"/>
            </w:tcBorders>
          </w:tcPr>
          <w:p w14:paraId="4946E0B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09E2D7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320D7E5">
            <w:pPr>
              <w:widowControl w:val="0"/>
              <w:jc w:val="both"/>
              <w:rPr>
                <w:rFonts w:hint="eastAsia" w:eastAsia="宋体"/>
                <w:kern w:val="2"/>
                <w:sz w:val="21"/>
                <w:lang w:eastAsia="zh-CN"/>
              </w:rPr>
            </w:pPr>
          </w:p>
        </w:tc>
      </w:tr>
      <w:tr w14:paraId="4E1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3D245C6">
            <w:pPr>
              <w:widowControl w:val="0"/>
              <w:jc w:val="both"/>
              <w:rPr>
                <w:rFonts w:eastAsia="宋体"/>
                <w:kern w:val="2"/>
                <w:sz w:val="21"/>
                <w:lang w:eastAsia="zh-CN"/>
              </w:rPr>
            </w:pPr>
          </w:p>
        </w:tc>
        <w:tc>
          <w:tcPr>
            <w:tcW w:w="1399" w:type="dxa"/>
            <w:vMerge w:val="continue"/>
            <w:tcBorders>
              <w:left w:val="nil"/>
              <w:right w:val="single" w:color="auto" w:sz="4" w:space="0"/>
            </w:tcBorders>
          </w:tcPr>
          <w:p w14:paraId="51FB049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8D5D68F">
            <w:pPr>
              <w:widowControl w:val="0"/>
              <w:jc w:val="both"/>
              <w:rPr>
                <w:rFonts w:eastAsia="宋体"/>
                <w:kern w:val="2"/>
                <w:sz w:val="21"/>
                <w:lang w:eastAsia="zh-CN"/>
              </w:rPr>
            </w:pPr>
            <w:r>
              <w:rPr>
                <w:rFonts w:hint="eastAsia" w:eastAsia="宋体"/>
                <w:kern w:val="2"/>
                <w:sz w:val="21"/>
                <w:lang w:eastAsia="zh-CN"/>
              </w:rPr>
              <w:t>4.3程序：闯关、训练、无尽、挑战。用户可通过交互屏引导，实时与沙袋互动；沙袋内置物联网芯片，同时可以连接WiFi，随时更新内容、玩法和全球玩家一起互动。</w:t>
            </w:r>
          </w:p>
        </w:tc>
        <w:tc>
          <w:tcPr>
            <w:tcW w:w="3125" w:type="dxa"/>
            <w:tcBorders>
              <w:top w:val="single" w:color="auto" w:sz="4" w:space="0"/>
              <w:left w:val="nil"/>
              <w:bottom w:val="single" w:color="auto" w:sz="4" w:space="0"/>
              <w:right w:val="single" w:color="auto" w:sz="4" w:space="0"/>
            </w:tcBorders>
          </w:tcPr>
          <w:p w14:paraId="0A5F884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A025FA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9C7A8F3">
            <w:pPr>
              <w:widowControl w:val="0"/>
              <w:jc w:val="both"/>
              <w:rPr>
                <w:rFonts w:hint="eastAsia" w:eastAsia="宋体"/>
                <w:kern w:val="2"/>
                <w:sz w:val="21"/>
                <w:lang w:eastAsia="zh-CN"/>
              </w:rPr>
            </w:pPr>
          </w:p>
        </w:tc>
      </w:tr>
      <w:tr w14:paraId="7622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7F1144">
            <w:pPr>
              <w:widowControl w:val="0"/>
              <w:jc w:val="both"/>
              <w:rPr>
                <w:rFonts w:eastAsia="宋体"/>
                <w:kern w:val="2"/>
                <w:sz w:val="21"/>
                <w:lang w:eastAsia="zh-CN"/>
              </w:rPr>
            </w:pPr>
          </w:p>
        </w:tc>
        <w:tc>
          <w:tcPr>
            <w:tcW w:w="1399" w:type="dxa"/>
            <w:vMerge w:val="continue"/>
            <w:tcBorders>
              <w:left w:val="nil"/>
              <w:right w:val="single" w:color="auto" w:sz="4" w:space="0"/>
            </w:tcBorders>
          </w:tcPr>
          <w:p w14:paraId="3E667F7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8C39D7D">
            <w:pPr>
              <w:widowControl w:val="0"/>
              <w:jc w:val="both"/>
              <w:rPr>
                <w:rFonts w:eastAsia="宋体"/>
                <w:kern w:val="2"/>
                <w:sz w:val="21"/>
                <w:lang w:eastAsia="zh-CN"/>
              </w:rPr>
            </w:pPr>
            <w:r>
              <w:rPr>
                <w:rFonts w:hint="eastAsia" w:eastAsia="宋体"/>
                <w:kern w:val="2"/>
                <w:sz w:val="21"/>
                <w:lang w:eastAsia="zh-CN"/>
              </w:rPr>
              <w:t>4.4立体声环绕音响：营造逼真的游戏场景，根据音乐的节奏挥拳出击，实时提供击打反馈。</w:t>
            </w:r>
          </w:p>
        </w:tc>
        <w:tc>
          <w:tcPr>
            <w:tcW w:w="3125" w:type="dxa"/>
            <w:tcBorders>
              <w:top w:val="single" w:color="auto" w:sz="4" w:space="0"/>
              <w:left w:val="nil"/>
              <w:bottom w:val="single" w:color="auto" w:sz="4" w:space="0"/>
              <w:right w:val="single" w:color="auto" w:sz="4" w:space="0"/>
            </w:tcBorders>
          </w:tcPr>
          <w:p w14:paraId="31F2D3E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679840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E207102">
            <w:pPr>
              <w:widowControl w:val="0"/>
              <w:jc w:val="both"/>
              <w:rPr>
                <w:rFonts w:hint="eastAsia" w:eastAsia="宋体"/>
                <w:kern w:val="2"/>
                <w:sz w:val="21"/>
                <w:lang w:eastAsia="zh-CN"/>
              </w:rPr>
            </w:pPr>
          </w:p>
        </w:tc>
      </w:tr>
      <w:tr w14:paraId="3E11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DA77F1E">
            <w:pPr>
              <w:widowControl w:val="0"/>
              <w:jc w:val="both"/>
              <w:rPr>
                <w:rFonts w:eastAsia="宋体"/>
                <w:kern w:val="2"/>
                <w:sz w:val="21"/>
                <w:lang w:eastAsia="zh-CN"/>
              </w:rPr>
            </w:pPr>
          </w:p>
        </w:tc>
        <w:tc>
          <w:tcPr>
            <w:tcW w:w="1399" w:type="dxa"/>
            <w:vMerge w:val="continue"/>
            <w:tcBorders>
              <w:left w:val="nil"/>
              <w:right w:val="single" w:color="auto" w:sz="4" w:space="0"/>
            </w:tcBorders>
          </w:tcPr>
          <w:p w14:paraId="7680DBC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7563CCC">
            <w:pPr>
              <w:widowControl w:val="0"/>
              <w:jc w:val="both"/>
              <w:rPr>
                <w:rFonts w:eastAsia="宋体"/>
                <w:kern w:val="2"/>
                <w:sz w:val="21"/>
                <w:lang w:eastAsia="zh-CN"/>
              </w:rPr>
            </w:pPr>
            <w:r>
              <w:rPr>
                <w:rFonts w:hint="eastAsia" w:eastAsia="宋体"/>
                <w:kern w:val="2"/>
                <w:sz w:val="21"/>
                <w:lang w:eastAsia="zh-CN"/>
              </w:rPr>
              <w:t>4.5可拆卸式蓄电池：设备可直接外接电源，亦可使用内置的可拆卸式蓄电池，电池容量≥25AH。</w:t>
            </w:r>
          </w:p>
        </w:tc>
        <w:tc>
          <w:tcPr>
            <w:tcW w:w="3125" w:type="dxa"/>
            <w:tcBorders>
              <w:top w:val="single" w:color="auto" w:sz="4" w:space="0"/>
              <w:left w:val="nil"/>
              <w:bottom w:val="single" w:color="auto" w:sz="4" w:space="0"/>
              <w:right w:val="single" w:color="auto" w:sz="4" w:space="0"/>
            </w:tcBorders>
          </w:tcPr>
          <w:p w14:paraId="63BE6E5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A0B568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6AAE8C6">
            <w:pPr>
              <w:widowControl w:val="0"/>
              <w:jc w:val="both"/>
              <w:rPr>
                <w:rFonts w:hint="eastAsia" w:eastAsia="宋体"/>
                <w:kern w:val="2"/>
                <w:sz w:val="21"/>
                <w:lang w:eastAsia="zh-CN"/>
              </w:rPr>
            </w:pPr>
          </w:p>
        </w:tc>
      </w:tr>
      <w:tr w14:paraId="78D2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58BCBC9">
            <w:pPr>
              <w:widowControl w:val="0"/>
              <w:jc w:val="both"/>
              <w:rPr>
                <w:rFonts w:eastAsia="宋体"/>
                <w:kern w:val="2"/>
                <w:sz w:val="21"/>
                <w:lang w:eastAsia="zh-CN"/>
              </w:rPr>
            </w:pPr>
          </w:p>
        </w:tc>
        <w:tc>
          <w:tcPr>
            <w:tcW w:w="1399" w:type="dxa"/>
            <w:vMerge w:val="continue"/>
            <w:tcBorders>
              <w:left w:val="nil"/>
              <w:right w:val="single" w:color="auto" w:sz="4" w:space="0"/>
            </w:tcBorders>
          </w:tcPr>
          <w:p w14:paraId="455EDEE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DB8730A">
            <w:pPr>
              <w:widowControl w:val="0"/>
              <w:jc w:val="both"/>
              <w:rPr>
                <w:rFonts w:eastAsia="宋体"/>
                <w:kern w:val="2"/>
                <w:sz w:val="21"/>
                <w:lang w:eastAsia="zh-CN"/>
              </w:rPr>
            </w:pPr>
            <w:r>
              <w:rPr>
                <w:rFonts w:hint="eastAsia" w:eastAsia="宋体"/>
                <w:kern w:val="2"/>
                <w:sz w:val="21"/>
                <w:lang w:eastAsia="zh-CN"/>
              </w:rPr>
              <w:t>4.6可拆卸式沙袋支架：大尺寸合金钢材支架，确保使用时稳定.坚固，可拆卸式结构设计，转运运输方便。</w:t>
            </w:r>
          </w:p>
        </w:tc>
        <w:tc>
          <w:tcPr>
            <w:tcW w:w="3125" w:type="dxa"/>
            <w:tcBorders>
              <w:top w:val="single" w:color="auto" w:sz="4" w:space="0"/>
              <w:left w:val="nil"/>
              <w:bottom w:val="single" w:color="auto" w:sz="4" w:space="0"/>
              <w:right w:val="single" w:color="auto" w:sz="4" w:space="0"/>
            </w:tcBorders>
          </w:tcPr>
          <w:p w14:paraId="2F647B3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2467D8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7659985">
            <w:pPr>
              <w:widowControl w:val="0"/>
              <w:jc w:val="both"/>
              <w:rPr>
                <w:rFonts w:hint="eastAsia" w:eastAsia="宋体"/>
                <w:kern w:val="2"/>
                <w:sz w:val="21"/>
                <w:lang w:eastAsia="zh-CN"/>
              </w:rPr>
            </w:pPr>
          </w:p>
        </w:tc>
      </w:tr>
      <w:tr w14:paraId="3633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6E9FC6E">
            <w:pPr>
              <w:widowControl w:val="0"/>
              <w:jc w:val="both"/>
              <w:rPr>
                <w:rFonts w:eastAsia="宋体"/>
                <w:kern w:val="2"/>
                <w:sz w:val="21"/>
                <w:lang w:eastAsia="zh-CN"/>
              </w:rPr>
            </w:pPr>
          </w:p>
        </w:tc>
        <w:tc>
          <w:tcPr>
            <w:tcW w:w="1399" w:type="dxa"/>
            <w:vMerge w:val="continue"/>
            <w:tcBorders>
              <w:left w:val="nil"/>
              <w:right w:val="single" w:color="auto" w:sz="4" w:space="0"/>
            </w:tcBorders>
          </w:tcPr>
          <w:p w14:paraId="1129CB03">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53BCF98">
            <w:pPr>
              <w:widowControl w:val="0"/>
              <w:jc w:val="both"/>
              <w:rPr>
                <w:rFonts w:eastAsia="宋体"/>
                <w:kern w:val="2"/>
                <w:sz w:val="21"/>
                <w:lang w:eastAsia="zh-CN"/>
              </w:rPr>
            </w:pPr>
            <w:r>
              <w:rPr>
                <w:rFonts w:hint="eastAsia" w:eastAsia="宋体"/>
                <w:kern w:val="2"/>
                <w:sz w:val="21"/>
                <w:lang w:eastAsia="zh-CN"/>
              </w:rPr>
              <w:t>4.7面料：蜂窝科技面料，具备抗冲击及耐磨性能，易于清洁。</w:t>
            </w:r>
          </w:p>
        </w:tc>
        <w:tc>
          <w:tcPr>
            <w:tcW w:w="3125" w:type="dxa"/>
            <w:tcBorders>
              <w:top w:val="single" w:color="auto" w:sz="4" w:space="0"/>
              <w:left w:val="nil"/>
              <w:bottom w:val="single" w:color="auto" w:sz="4" w:space="0"/>
              <w:right w:val="single" w:color="auto" w:sz="4" w:space="0"/>
            </w:tcBorders>
          </w:tcPr>
          <w:p w14:paraId="531E906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891C92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CB7142F">
            <w:pPr>
              <w:widowControl w:val="0"/>
              <w:jc w:val="both"/>
              <w:rPr>
                <w:rFonts w:hint="eastAsia" w:eastAsia="宋体"/>
                <w:kern w:val="2"/>
                <w:sz w:val="21"/>
                <w:lang w:eastAsia="zh-CN"/>
              </w:rPr>
            </w:pPr>
          </w:p>
        </w:tc>
      </w:tr>
      <w:tr w14:paraId="45BF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D3794DD">
            <w:pPr>
              <w:widowControl w:val="0"/>
              <w:jc w:val="both"/>
              <w:rPr>
                <w:rFonts w:eastAsia="宋体"/>
                <w:kern w:val="2"/>
                <w:sz w:val="21"/>
                <w:lang w:eastAsia="zh-CN"/>
              </w:rPr>
            </w:pPr>
          </w:p>
        </w:tc>
        <w:tc>
          <w:tcPr>
            <w:tcW w:w="1399" w:type="dxa"/>
            <w:vMerge w:val="continue"/>
            <w:tcBorders>
              <w:left w:val="nil"/>
              <w:right w:val="single" w:color="auto" w:sz="4" w:space="0"/>
            </w:tcBorders>
          </w:tcPr>
          <w:p w14:paraId="331F6B4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968747D">
            <w:pPr>
              <w:widowControl w:val="0"/>
              <w:jc w:val="both"/>
              <w:rPr>
                <w:rFonts w:eastAsia="宋体"/>
                <w:kern w:val="2"/>
                <w:sz w:val="21"/>
                <w:lang w:eastAsia="zh-CN"/>
              </w:rPr>
            </w:pPr>
            <w:r>
              <w:rPr>
                <w:rFonts w:hint="eastAsia" w:eastAsia="宋体"/>
                <w:kern w:val="2"/>
                <w:sz w:val="21"/>
                <w:lang w:eastAsia="zh-CN"/>
              </w:rPr>
              <w:t>4.8三点式沙袋悬挂结构：智能沙袋采用三点牵引式加固设计，避免使用过程中沙袋剧烈摆动，提供良好的使用体验。</w:t>
            </w:r>
          </w:p>
        </w:tc>
        <w:tc>
          <w:tcPr>
            <w:tcW w:w="3125" w:type="dxa"/>
            <w:tcBorders>
              <w:top w:val="single" w:color="auto" w:sz="4" w:space="0"/>
              <w:left w:val="nil"/>
              <w:bottom w:val="single" w:color="auto" w:sz="4" w:space="0"/>
              <w:right w:val="single" w:color="auto" w:sz="4" w:space="0"/>
            </w:tcBorders>
          </w:tcPr>
          <w:p w14:paraId="5B2E8E15">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07E89A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503A423">
            <w:pPr>
              <w:widowControl w:val="0"/>
              <w:jc w:val="both"/>
              <w:rPr>
                <w:rFonts w:hint="eastAsia" w:eastAsia="宋体"/>
                <w:kern w:val="2"/>
                <w:sz w:val="21"/>
                <w:lang w:eastAsia="zh-CN"/>
              </w:rPr>
            </w:pPr>
          </w:p>
        </w:tc>
      </w:tr>
      <w:tr w14:paraId="5A0B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E9A3520">
            <w:pPr>
              <w:widowControl w:val="0"/>
              <w:jc w:val="both"/>
              <w:rPr>
                <w:rFonts w:eastAsia="宋体"/>
                <w:kern w:val="2"/>
                <w:sz w:val="21"/>
                <w:lang w:eastAsia="zh-CN"/>
              </w:rPr>
            </w:pPr>
          </w:p>
        </w:tc>
        <w:tc>
          <w:tcPr>
            <w:tcW w:w="1399" w:type="dxa"/>
            <w:vMerge w:val="continue"/>
            <w:tcBorders>
              <w:left w:val="nil"/>
              <w:right w:val="single" w:color="auto" w:sz="4" w:space="0"/>
            </w:tcBorders>
          </w:tcPr>
          <w:p w14:paraId="72D0750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C22CB4A">
            <w:pPr>
              <w:widowControl w:val="0"/>
              <w:jc w:val="both"/>
              <w:rPr>
                <w:rFonts w:eastAsia="宋体"/>
                <w:kern w:val="2"/>
                <w:sz w:val="21"/>
                <w:lang w:eastAsia="zh-CN"/>
              </w:rPr>
            </w:pPr>
            <w:r>
              <w:rPr>
                <w:rFonts w:hint="eastAsia" w:eastAsia="宋体"/>
                <w:kern w:val="2"/>
                <w:sz w:val="21"/>
                <w:lang w:eastAsia="zh-CN"/>
              </w:rPr>
              <w:t>4.9产品尺寸≥长 1600mm*宽1200mm*高2000mm。</w:t>
            </w:r>
          </w:p>
        </w:tc>
        <w:tc>
          <w:tcPr>
            <w:tcW w:w="3125" w:type="dxa"/>
            <w:tcBorders>
              <w:top w:val="single" w:color="auto" w:sz="4" w:space="0"/>
              <w:left w:val="nil"/>
              <w:bottom w:val="single" w:color="auto" w:sz="4" w:space="0"/>
              <w:right w:val="single" w:color="auto" w:sz="4" w:space="0"/>
            </w:tcBorders>
          </w:tcPr>
          <w:p w14:paraId="45A217F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0346E7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2D5D4F0">
            <w:pPr>
              <w:widowControl w:val="0"/>
              <w:jc w:val="both"/>
              <w:rPr>
                <w:rFonts w:hint="eastAsia" w:eastAsia="宋体"/>
                <w:kern w:val="2"/>
                <w:sz w:val="21"/>
                <w:lang w:eastAsia="zh-CN"/>
              </w:rPr>
            </w:pPr>
          </w:p>
        </w:tc>
      </w:tr>
      <w:tr w14:paraId="30AA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626950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91FE84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D4ED71E">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4.10承诺中标后提供符合要求的检测报告，投标时提供承诺函（格式自拟），承诺函需包含以下内容：</w:t>
            </w:r>
          </w:p>
          <w:p w14:paraId="4782AE18">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4B7690BC">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5180E41B">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56F245C4">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1A4803A3">
            <w:pPr>
              <w:widowControl w:val="0"/>
              <w:jc w:val="both"/>
              <w:rPr>
                <w:rFonts w:hint="eastAsia" w:eastAsia="宋体"/>
                <w:b/>
                <w:bCs/>
                <w:color w:val="FF0000"/>
                <w:kern w:val="2"/>
                <w:sz w:val="21"/>
                <w:lang w:eastAsia="zh-CN"/>
              </w:rPr>
            </w:pPr>
          </w:p>
        </w:tc>
      </w:tr>
      <w:tr w14:paraId="23B8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28FB3E1F">
            <w:pPr>
              <w:widowControl w:val="0"/>
              <w:jc w:val="both"/>
              <w:rPr>
                <w:rFonts w:eastAsia="宋体"/>
                <w:kern w:val="2"/>
                <w:sz w:val="21"/>
                <w:lang w:eastAsia="zh-CN"/>
              </w:rPr>
            </w:pPr>
            <w:r>
              <w:rPr>
                <w:rFonts w:hint="eastAsia" w:eastAsia="宋体"/>
                <w:kern w:val="2"/>
                <w:sz w:val="21"/>
                <w:lang w:eastAsia="zh-CN"/>
              </w:rPr>
              <w:t>5</w:t>
            </w:r>
          </w:p>
        </w:tc>
        <w:tc>
          <w:tcPr>
            <w:tcW w:w="1399" w:type="dxa"/>
            <w:vMerge w:val="restart"/>
            <w:tcBorders>
              <w:top w:val="single" w:color="auto" w:sz="4" w:space="0"/>
              <w:left w:val="nil"/>
              <w:right w:val="single" w:color="auto" w:sz="4" w:space="0"/>
            </w:tcBorders>
          </w:tcPr>
          <w:p w14:paraId="6E8DF215">
            <w:pPr>
              <w:widowControl w:val="0"/>
              <w:jc w:val="both"/>
              <w:rPr>
                <w:rFonts w:eastAsia="宋体"/>
                <w:kern w:val="2"/>
                <w:sz w:val="21"/>
                <w:lang w:eastAsia="zh-CN"/>
              </w:rPr>
            </w:pPr>
            <w:r>
              <w:rPr>
                <w:rFonts w:hint="eastAsia" w:eastAsia="宋体"/>
                <w:kern w:val="2"/>
                <w:sz w:val="21"/>
                <w:lang w:eastAsia="zh-CN"/>
              </w:rPr>
              <w:t>多向推举训练器</w:t>
            </w:r>
          </w:p>
        </w:tc>
        <w:tc>
          <w:tcPr>
            <w:tcW w:w="3125" w:type="dxa"/>
            <w:tcBorders>
              <w:top w:val="single" w:color="auto" w:sz="4" w:space="0"/>
              <w:left w:val="nil"/>
              <w:bottom w:val="single" w:color="auto" w:sz="4" w:space="0"/>
              <w:right w:val="single" w:color="auto" w:sz="4" w:space="0"/>
            </w:tcBorders>
          </w:tcPr>
          <w:p w14:paraId="0591A43F">
            <w:pPr>
              <w:widowControl w:val="0"/>
              <w:jc w:val="both"/>
              <w:rPr>
                <w:rFonts w:eastAsia="宋体"/>
                <w:kern w:val="2"/>
                <w:sz w:val="21"/>
                <w:lang w:eastAsia="zh-CN"/>
              </w:rPr>
            </w:pPr>
            <w:r>
              <w:rPr>
                <w:rFonts w:hint="eastAsia" w:eastAsia="宋体"/>
                <w:kern w:val="2"/>
                <w:sz w:val="21"/>
                <w:lang w:eastAsia="zh-CN"/>
              </w:rPr>
              <w:t>5.1主管材：平椭圆管≥宽40mm*长80mm*厚2.5mm。</w:t>
            </w:r>
          </w:p>
        </w:tc>
        <w:tc>
          <w:tcPr>
            <w:tcW w:w="3125" w:type="dxa"/>
            <w:tcBorders>
              <w:top w:val="single" w:color="auto" w:sz="4" w:space="0"/>
              <w:left w:val="nil"/>
              <w:bottom w:val="single" w:color="auto" w:sz="4" w:space="0"/>
              <w:right w:val="single" w:color="auto" w:sz="4" w:space="0"/>
            </w:tcBorders>
          </w:tcPr>
          <w:p w14:paraId="7A731A9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C947DF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12636CF">
            <w:pPr>
              <w:widowControl w:val="0"/>
              <w:jc w:val="both"/>
              <w:rPr>
                <w:rFonts w:hint="eastAsia" w:eastAsia="宋体"/>
                <w:kern w:val="2"/>
                <w:sz w:val="21"/>
                <w:lang w:eastAsia="zh-CN"/>
              </w:rPr>
            </w:pPr>
          </w:p>
        </w:tc>
      </w:tr>
      <w:tr w14:paraId="44DA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12C8E6B">
            <w:pPr>
              <w:widowControl w:val="0"/>
              <w:jc w:val="both"/>
              <w:rPr>
                <w:rFonts w:eastAsia="宋体"/>
                <w:kern w:val="2"/>
                <w:sz w:val="21"/>
                <w:lang w:eastAsia="zh-CN"/>
              </w:rPr>
            </w:pPr>
          </w:p>
        </w:tc>
        <w:tc>
          <w:tcPr>
            <w:tcW w:w="1399" w:type="dxa"/>
            <w:vMerge w:val="continue"/>
            <w:tcBorders>
              <w:left w:val="nil"/>
              <w:right w:val="single" w:color="auto" w:sz="4" w:space="0"/>
            </w:tcBorders>
          </w:tcPr>
          <w:p w14:paraId="47510F6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CD727B0">
            <w:pPr>
              <w:widowControl w:val="0"/>
              <w:jc w:val="both"/>
              <w:rPr>
                <w:rFonts w:eastAsia="宋体"/>
                <w:strike/>
                <w:kern w:val="2"/>
                <w:sz w:val="21"/>
                <w:lang w:eastAsia="zh-CN"/>
              </w:rPr>
            </w:pPr>
            <w:r>
              <w:rPr>
                <w:rFonts w:hint="eastAsia" w:eastAsia="宋体"/>
                <w:kern w:val="2"/>
                <w:sz w:val="21"/>
                <w:lang w:eastAsia="zh-CN"/>
              </w:rPr>
              <w:t>5.2钢索：自润滑钢索，≥φ4.7mm。</w:t>
            </w:r>
          </w:p>
        </w:tc>
        <w:tc>
          <w:tcPr>
            <w:tcW w:w="3125" w:type="dxa"/>
            <w:tcBorders>
              <w:top w:val="single" w:color="auto" w:sz="4" w:space="0"/>
              <w:left w:val="nil"/>
              <w:bottom w:val="single" w:color="auto" w:sz="4" w:space="0"/>
              <w:right w:val="single" w:color="auto" w:sz="4" w:space="0"/>
            </w:tcBorders>
          </w:tcPr>
          <w:p w14:paraId="2D9E9F5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937C4A8">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DAD4630">
            <w:pPr>
              <w:widowControl w:val="0"/>
              <w:jc w:val="both"/>
              <w:rPr>
                <w:rFonts w:hint="eastAsia" w:eastAsia="宋体"/>
                <w:kern w:val="2"/>
                <w:sz w:val="21"/>
                <w:lang w:eastAsia="zh-CN"/>
              </w:rPr>
            </w:pPr>
          </w:p>
        </w:tc>
      </w:tr>
      <w:tr w14:paraId="4B36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2E1C9D6">
            <w:pPr>
              <w:widowControl w:val="0"/>
              <w:jc w:val="both"/>
              <w:rPr>
                <w:rFonts w:eastAsia="宋体"/>
                <w:kern w:val="2"/>
                <w:sz w:val="21"/>
                <w:lang w:eastAsia="zh-CN"/>
              </w:rPr>
            </w:pPr>
          </w:p>
        </w:tc>
        <w:tc>
          <w:tcPr>
            <w:tcW w:w="1399" w:type="dxa"/>
            <w:vMerge w:val="continue"/>
            <w:tcBorders>
              <w:left w:val="nil"/>
              <w:right w:val="single" w:color="auto" w:sz="4" w:space="0"/>
            </w:tcBorders>
          </w:tcPr>
          <w:p w14:paraId="5661FD4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AD62C59">
            <w:pPr>
              <w:widowControl w:val="0"/>
              <w:jc w:val="both"/>
              <w:rPr>
                <w:rFonts w:eastAsia="宋体"/>
                <w:kern w:val="2"/>
                <w:sz w:val="21"/>
                <w:lang w:eastAsia="zh-CN"/>
              </w:rPr>
            </w:pPr>
            <w:r>
              <w:rPr>
                <w:rFonts w:hint="eastAsia" w:eastAsia="宋体"/>
                <w:kern w:val="2"/>
                <w:sz w:val="21"/>
                <w:lang w:eastAsia="zh-CN"/>
              </w:rPr>
              <w:t>5.3水杯架：上护罩设置水杯架，便于使用者随时拿取。</w:t>
            </w:r>
          </w:p>
        </w:tc>
        <w:tc>
          <w:tcPr>
            <w:tcW w:w="3125" w:type="dxa"/>
            <w:tcBorders>
              <w:top w:val="single" w:color="auto" w:sz="4" w:space="0"/>
              <w:left w:val="nil"/>
              <w:bottom w:val="single" w:color="auto" w:sz="4" w:space="0"/>
              <w:right w:val="single" w:color="auto" w:sz="4" w:space="0"/>
            </w:tcBorders>
          </w:tcPr>
          <w:p w14:paraId="4372244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E4CD20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38D4F20">
            <w:pPr>
              <w:widowControl w:val="0"/>
              <w:jc w:val="both"/>
              <w:rPr>
                <w:rFonts w:hint="eastAsia" w:eastAsia="宋体"/>
                <w:kern w:val="2"/>
                <w:sz w:val="21"/>
                <w:lang w:eastAsia="zh-CN"/>
              </w:rPr>
            </w:pPr>
          </w:p>
        </w:tc>
      </w:tr>
      <w:tr w14:paraId="45C9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9813CE8">
            <w:pPr>
              <w:widowControl w:val="0"/>
              <w:jc w:val="both"/>
              <w:rPr>
                <w:rFonts w:eastAsia="宋体"/>
                <w:kern w:val="2"/>
                <w:sz w:val="21"/>
                <w:lang w:eastAsia="zh-CN"/>
              </w:rPr>
            </w:pPr>
          </w:p>
        </w:tc>
        <w:tc>
          <w:tcPr>
            <w:tcW w:w="1399" w:type="dxa"/>
            <w:vMerge w:val="continue"/>
            <w:tcBorders>
              <w:left w:val="nil"/>
              <w:right w:val="single" w:color="auto" w:sz="4" w:space="0"/>
            </w:tcBorders>
          </w:tcPr>
          <w:p w14:paraId="37965DA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06EBA1D">
            <w:pPr>
              <w:widowControl w:val="0"/>
              <w:jc w:val="both"/>
              <w:rPr>
                <w:rFonts w:eastAsia="宋体"/>
                <w:kern w:val="2"/>
                <w:sz w:val="21"/>
                <w:lang w:eastAsia="zh-CN"/>
              </w:rPr>
            </w:pPr>
            <w:r>
              <w:rPr>
                <w:rFonts w:hint="eastAsia" w:eastAsia="宋体"/>
                <w:kern w:val="2"/>
                <w:sz w:val="21"/>
                <w:lang w:eastAsia="zh-CN"/>
              </w:rPr>
              <w:t>5.4 PP/TPR材质把手，有效防滑。</w:t>
            </w:r>
          </w:p>
        </w:tc>
        <w:tc>
          <w:tcPr>
            <w:tcW w:w="3125" w:type="dxa"/>
            <w:tcBorders>
              <w:top w:val="single" w:color="auto" w:sz="4" w:space="0"/>
              <w:left w:val="nil"/>
              <w:bottom w:val="single" w:color="auto" w:sz="4" w:space="0"/>
              <w:right w:val="single" w:color="auto" w:sz="4" w:space="0"/>
            </w:tcBorders>
          </w:tcPr>
          <w:p w14:paraId="49DFF20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7C6DFE8">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3138584">
            <w:pPr>
              <w:widowControl w:val="0"/>
              <w:jc w:val="both"/>
              <w:rPr>
                <w:rFonts w:hint="eastAsia" w:eastAsia="宋体"/>
                <w:kern w:val="2"/>
                <w:sz w:val="21"/>
                <w:lang w:eastAsia="zh-CN"/>
              </w:rPr>
            </w:pPr>
          </w:p>
        </w:tc>
      </w:tr>
      <w:tr w14:paraId="440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5F13FAB">
            <w:pPr>
              <w:widowControl w:val="0"/>
              <w:jc w:val="both"/>
              <w:rPr>
                <w:rFonts w:eastAsia="宋体"/>
                <w:kern w:val="2"/>
                <w:sz w:val="21"/>
                <w:lang w:eastAsia="zh-CN"/>
              </w:rPr>
            </w:pPr>
          </w:p>
        </w:tc>
        <w:tc>
          <w:tcPr>
            <w:tcW w:w="1399" w:type="dxa"/>
            <w:vMerge w:val="continue"/>
            <w:tcBorders>
              <w:left w:val="nil"/>
              <w:right w:val="single" w:color="auto" w:sz="4" w:space="0"/>
            </w:tcBorders>
          </w:tcPr>
          <w:p w14:paraId="70535F3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50DDE10">
            <w:pPr>
              <w:widowControl w:val="0"/>
              <w:jc w:val="both"/>
              <w:rPr>
                <w:rFonts w:eastAsia="宋体"/>
                <w:kern w:val="2"/>
                <w:sz w:val="21"/>
                <w:lang w:eastAsia="zh-CN"/>
              </w:rPr>
            </w:pPr>
            <w:r>
              <w:rPr>
                <w:rFonts w:hint="eastAsia" w:eastAsia="宋体"/>
                <w:kern w:val="2"/>
                <w:sz w:val="21"/>
                <w:lang w:eastAsia="zh-CN"/>
              </w:rPr>
              <w:t>5.5外观支持定制，多色可选。</w:t>
            </w:r>
          </w:p>
        </w:tc>
        <w:tc>
          <w:tcPr>
            <w:tcW w:w="3125" w:type="dxa"/>
            <w:tcBorders>
              <w:top w:val="single" w:color="auto" w:sz="4" w:space="0"/>
              <w:left w:val="nil"/>
              <w:bottom w:val="single" w:color="auto" w:sz="4" w:space="0"/>
              <w:right w:val="single" w:color="auto" w:sz="4" w:space="0"/>
            </w:tcBorders>
          </w:tcPr>
          <w:p w14:paraId="246D1A0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DBF725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822DF86">
            <w:pPr>
              <w:widowControl w:val="0"/>
              <w:jc w:val="both"/>
              <w:rPr>
                <w:rFonts w:hint="eastAsia" w:eastAsia="宋体"/>
                <w:kern w:val="2"/>
                <w:sz w:val="21"/>
                <w:lang w:eastAsia="zh-CN"/>
              </w:rPr>
            </w:pPr>
          </w:p>
        </w:tc>
      </w:tr>
      <w:tr w14:paraId="1E05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5ED2B3A">
            <w:pPr>
              <w:widowControl w:val="0"/>
              <w:jc w:val="both"/>
              <w:rPr>
                <w:rFonts w:eastAsia="宋体"/>
                <w:kern w:val="2"/>
                <w:sz w:val="21"/>
                <w:lang w:eastAsia="zh-CN"/>
              </w:rPr>
            </w:pPr>
          </w:p>
        </w:tc>
        <w:tc>
          <w:tcPr>
            <w:tcW w:w="1399" w:type="dxa"/>
            <w:vMerge w:val="continue"/>
            <w:tcBorders>
              <w:left w:val="nil"/>
              <w:right w:val="single" w:color="auto" w:sz="4" w:space="0"/>
            </w:tcBorders>
          </w:tcPr>
          <w:p w14:paraId="65FAA48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88310EB">
            <w:pPr>
              <w:widowControl w:val="0"/>
              <w:jc w:val="both"/>
              <w:rPr>
                <w:rFonts w:eastAsia="宋体"/>
                <w:kern w:val="2"/>
                <w:sz w:val="21"/>
                <w:lang w:eastAsia="zh-CN"/>
              </w:rPr>
            </w:pPr>
            <w:r>
              <w:rPr>
                <w:rFonts w:hint="eastAsia" w:eastAsia="宋体"/>
                <w:kern w:val="2"/>
                <w:sz w:val="21"/>
                <w:lang w:eastAsia="zh-CN"/>
              </w:rPr>
              <w:t>5.6调节：坐垫和靠背底部10档起始位置调节。</w:t>
            </w:r>
          </w:p>
        </w:tc>
        <w:tc>
          <w:tcPr>
            <w:tcW w:w="3125" w:type="dxa"/>
            <w:tcBorders>
              <w:top w:val="single" w:color="auto" w:sz="4" w:space="0"/>
              <w:left w:val="nil"/>
              <w:bottom w:val="single" w:color="auto" w:sz="4" w:space="0"/>
              <w:right w:val="single" w:color="auto" w:sz="4" w:space="0"/>
            </w:tcBorders>
          </w:tcPr>
          <w:p w14:paraId="65D606C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8117A4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8963AA6">
            <w:pPr>
              <w:widowControl w:val="0"/>
              <w:jc w:val="both"/>
              <w:rPr>
                <w:rFonts w:hint="eastAsia" w:eastAsia="宋体"/>
                <w:kern w:val="2"/>
                <w:sz w:val="21"/>
                <w:lang w:eastAsia="zh-CN"/>
              </w:rPr>
            </w:pPr>
          </w:p>
        </w:tc>
      </w:tr>
      <w:tr w14:paraId="43B5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031ACDD">
            <w:pPr>
              <w:widowControl w:val="0"/>
              <w:jc w:val="both"/>
              <w:rPr>
                <w:rFonts w:eastAsia="宋体"/>
                <w:kern w:val="2"/>
                <w:sz w:val="21"/>
                <w:lang w:eastAsia="zh-CN"/>
              </w:rPr>
            </w:pPr>
          </w:p>
        </w:tc>
        <w:tc>
          <w:tcPr>
            <w:tcW w:w="1399" w:type="dxa"/>
            <w:vMerge w:val="continue"/>
            <w:tcBorders>
              <w:left w:val="nil"/>
              <w:right w:val="single" w:color="auto" w:sz="4" w:space="0"/>
            </w:tcBorders>
          </w:tcPr>
          <w:p w14:paraId="2334F07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93540D9">
            <w:pPr>
              <w:widowControl w:val="0"/>
              <w:jc w:val="both"/>
              <w:rPr>
                <w:rFonts w:eastAsia="宋体"/>
                <w:kern w:val="2"/>
                <w:sz w:val="21"/>
                <w:lang w:eastAsia="zh-CN"/>
              </w:rPr>
            </w:pPr>
            <w:r>
              <w:rPr>
                <w:rFonts w:hint="eastAsia" w:eastAsia="宋体"/>
                <w:kern w:val="2"/>
                <w:sz w:val="21"/>
                <w:lang w:eastAsia="zh-CN"/>
              </w:rPr>
              <w:t>5.7有训练指南及使用说明贴标，更便于使用者自如操作。</w:t>
            </w:r>
          </w:p>
        </w:tc>
        <w:tc>
          <w:tcPr>
            <w:tcW w:w="3125" w:type="dxa"/>
            <w:tcBorders>
              <w:top w:val="single" w:color="auto" w:sz="4" w:space="0"/>
              <w:left w:val="nil"/>
              <w:bottom w:val="single" w:color="auto" w:sz="4" w:space="0"/>
              <w:right w:val="single" w:color="auto" w:sz="4" w:space="0"/>
            </w:tcBorders>
          </w:tcPr>
          <w:p w14:paraId="09FECC95">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FA03C3A">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7B3372B">
            <w:pPr>
              <w:widowControl w:val="0"/>
              <w:jc w:val="both"/>
              <w:rPr>
                <w:rFonts w:hint="eastAsia" w:eastAsia="宋体"/>
                <w:kern w:val="2"/>
                <w:sz w:val="21"/>
                <w:lang w:eastAsia="zh-CN"/>
              </w:rPr>
            </w:pPr>
          </w:p>
        </w:tc>
      </w:tr>
      <w:tr w14:paraId="2D12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565AF71">
            <w:pPr>
              <w:widowControl w:val="0"/>
              <w:jc w:val="both"/>
              <w:rPr>
                <w:rFonts w:eastAsia="宋体"/>
                <w:kern w:val="2"/>
                <w:sz w:val="21"/>
                <w:lang w:eastAsia="zh-CN"/>
              </w:rPr>
            </w:pPr>
          </w:p>
        </w:tc>
        <w:tc>
          <w:tcPr>
            <w:tcW w:w="1399" w:type="dxa"/>
            <w:vMerge w:val="continue"/>
            <w:tcBorders>
              <w:left w:val="nil"/>
              <w:right w:val="single" w:color="auto" w:sz="4" w:space="0"/>
            </w:tcBorders>
          </w:tcPr>
          <w:p w14:paraId="285B6C2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513C350">
            <w:pPr>
              <w:widowControl w:val="0"/>
              <w:jc w:val="both"/>
              <w:rPr>
                <w:rFonts w:eastAsia="宋体"/>
                <w:kern w:val="2"/>
                <w:sz w:val="21"/>
                <w:lang w:eastAsia="zh-CN"/>
              </w:rPr>
            </w:pPr>
            <w:r>
              <w:rPr>
                <w:rFonts w:hint="eastAsia" w:eastAsia="宋体"/>
                <w:kern w:val="2"/>
                <w:sz w:val="21"/>
                <w:lang w:eastAsia="zh-CN"/>
              </w:rPr>
              <w:t>5.8产品尺寸：≥长1800mm*宽1300mm*高1500mm。</w:t>
            </w:r>
          </w:p>
        </w:tc>
        <w:tc>
          <w:tcPr>
            <w:tcW w:w="3125" w:type="dxa"/>
            <w:tcBorders>
              <w:top w:val="single" w:color="auto" w:sz="4" w:space="0"/>
              <w:left w:val="nil"/>
              <w:bottom w:val="single" w:color="auto" w:sz="4" w:space="0"/>
              <w:right w:val="single" w:color="auto" w:sz="4" w:space="0"/>
            </w:tcBorders>
          </w:tcPr>
          <w:p w14:paraId="6738E1F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9FF3858">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2EB5228">
            <w:pPr>
              <w:widowControl w:val="0"/>
              <w:jc w:val="both"/>
              <w:rPr>
                <w:rFonts w:hint="eastAsia" w:eastAsia="宋体"/>
                <w:kern w:val="2"/>
                <w:sz w:val="21"/>
                <w:lang w:eastAsia="zh-CN"/>
              </w:rPr>
            </w:pPr>
          </w:p>
        </w:tc>
      </w:tr>
      <w:tr w14:paraId="68BF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4C3C805">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2DA7EF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A2360FE">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5.9承诺中标后提供符合要求的检测报告，投标时提供承诺函（格式自拟），承诺函需包含以下内容：</w:t>
            </w:r>
          </w:p>
          <w:p w14:paraId="150ECB0E">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2CFBE4F7">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3F17F74C">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65F656CA">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7030EF96">
            <w:pPr>
              <w:widowControl w:val="0"/>
              <w:jc w:val="both"/>
              <w:rPr>
                <w:rFonts w:hint="eastAsia" w:eastAsia="宋体"/>
                <w:b/>
                <w:bCs/>
                <w:color w:val="FF0000"/>
                <w:kern w:val="2"/>
                <w:sz w:val="21"/>
                <w:lang w:eastAsia="zh-CN"/>
              </w:rPr>
            </w:pPr>
          </w:p>
        </w:tc>
      </w:tr>
      <w:tr w14:paraId="3358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D13237F">
            <w:pPr>
              <w:widowControl w:val="0"/>
              <w:jc w:val="both"/>
              <w:rPr>
                <w:rFonts w:eastAsia="宋体"/>
                <w:kern w:val="2"/>
                <w:sz w:val="21"/>
                <w:lang w:eastAsia="zh-CN"/>
              </w:rPr>
            </w:pPr>
            <w:r>
              <w:rPr>
                <w:rFonts w:hint="eastAsia" w:eastAsia="宋体"/>
                <w:kern w:val="2"/>
                <w:sz w:val="21"/>
                <w:lang w:eastAsia="zh-CN"/>
              </w:rPr>
              <w:t>6</w:t>
            </w:r>
          </w:p>
        </w:tc>
        <w:tc>
          <w:tcPr>
            <w:tcW w:w="1399" w:type="dxa"/>
            <w:vMerge w:val="restart"/>
            <w:tcBorders>
              <w:top w:val="single" w:color="auto" w:sz="4" w:space="0"/>
              <w:left w:val="nil"/>
              <w:right w:val="single" w:color="auto" w:sz="4" w:space="0"/>
            </w:tcBorders>
          </w:tcPr>
          <w:p w14:paraId="66F8D879">
            <w:pPr>
              <w:widowControl w:val="0"/>
              <w:jc w:val="both"/>
              <w:rPr>
                <w:rFonts w:eastAsia="宋体"/>
                <w:kern w:val="2"/>
                <w:sz w:val="21"/>
                <w:lang w:eastAsia="zh-CN"/>
              </w:rPr>
            </w:pPr>
            <w:r>
              <w:rPr>
                <w:rFonts w:hint="eastAsia" w:eastAsia="宋体"/>
                <w:kern w:val="2"/>
                <w:sz w:val="21"/>
                <w:lang w:eastAsia="zh-CN"/>
              </w:rPr>
              <w:t>高拉/划船训练器</w:t>
            </w:r>
          </w:p>
        </w:tc>
        <w:tc>
          <w:tcPr>
            <w:tcW w:w="3125" w:type="dxa"/>
            <w:tcBorders>
              <w:top w:val="single" w:color="auto" w:sz="4" w:space="0"/>
              <w:left w:val="nil"/>
              <w:bottom w:val="single" w:color="auto" w:sz="4" w:space="0"/>
              <w:right w:val="single" w:color="auto" w:sz="4" w:space="0"/>
            </w:tcBorders>
          </w:tcPr>
          <w:p w14:paraId="7FE491D4">
            <w:pPr>
              <w:widowControl w:val="0"/>
              <w:jc w:val="both"/>
              <w:rPr>
                <w:rFonts w:eastAsia="宋体"/>
                <w:kern w:val="2"/>
                <w:sz w:val="21"/>
                <w:lang w:eastAsia="zh-CN"/>
              </w:rPr>
            </w:pPr>
            <w:r>
              <w:rPr>
                <w:rFonts w:hint="eastAsia" w:eastAsia="宋体"/>
                <w:kern w:val="2"/>
                <w:sz w:val="21"/>
                <w:lang w:eastAsia="zh-CN"/>
              </w:rPr>
              <w:t>6.1主要管材规格：平椭管≥宽40mm*长80mm*厚2.5mm。</w:t>
            </w:r>
          </w:p>
        </w:tc>
        <w:tc>
          <w:tcPr>
            <w:tcW w:w="3125" w:type="dxa"/>
            <w:tcBorders>
              <w:top w:val="single" w:color="auto" w:sz="4" w:space="0"/>
              <w:left w:val="nil"/>
              <w:bottom w:val="single" w:color="auto" w:sz="4" w:space="0"/>
              <w:right w:val="single" w:color="auto" w:sz="4" w:space="0"/>
            </w:tcBorders>
          </w:tcPr>
          <w:p w14:paraId="5FEF17E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8C2B06E">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A9F9E9E">
            <w:pPr>
              <w:widowControl w:val="0"/>
              <w:jc w:val="both"/>
              <w:rPr>
                <w:rFonts w:hint="eastAsia" w:eastAsia="宋体"/>
                <w:kern w:val="2"/>
                <w:sz w:val="21"/>
                <w:lang w:eastAsia="zh-CN"/>
              </w:rPr>
            </w:pPr>
          </w:p>
        </w:tc>
      </w:tr>
      <w:tr w14:paraId="4DDE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98D0EF0">
            <w:pPr>
              <w:widowControl w:val="0"/>
              <w:jc w:val="both"/>
              <w:rPr>
                <w:rFonts w:eastAsia="宋体"/>
                <w:kern w:val="2"/>
                <w:sz w:val="21"/>
                <w:lang w:eastAsia="zh-CN"/>
              </w:rPr>
            </w:pPr>
          </w:p>
        </w:tc>
        <w:tc>
          <w:tcPr>
            <w:tcW w:w="1399" w:type="dxa"/>
            <w:vMerge w:val="continue"/>
            <w:tcBorders>
              <w:left w:val="nil"/>
              <w:right w:val="single" w:color="auto" w:sz="4" w:space="0"/>
            </w:tcBorders>
          </w:tcPr>
          <w:p w14:paraId="3084D4E1">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2823063">
            <w:pPr>
              <w:widowControl w:val="0"/>
              <w:jc w:val="both"/>
              <w:rPr>
                <w:rFonts w:eastAsia="宋体"/>
                <w:kern w:val="2"/>
                <w:sz w:val="21"/>
                <w:lang w:eastAsia="zh-CN"/>
              </w:rPr>
            </w:pPr>
            <w:r>
              <w:rPr>
                <w:rFonts w:hint="eastAsia" w:eastAsia="宋体"/>
                <w:kern w:val="2"/>
                <w:sz w:val="21"/>
                <w:lang w:eastAsia="zh-CN"/>
              </w:rPr>
              <w:t>6.2护罩：半透明PVC双面全高防护罩。</w:t>
            </w:r>
          </w:p>
        </w:tc>
        <w:tc>
          <w:tcPr>
            <w:tcW w:w="3125" w:type="dxa"/>
            <w:tcBorders>
              <w:top w:val="single" w:color="auto" w:sz="4" w:space="0"/>
              <w:left w:val="nil"/>
              <w:bottom w:val="single" w:color="auto" w:sz="4" w:space="0"/>
              <w:right w:val="single" w:color="auto" w:sz="4" w:space="0"/>
            </w:tcBorders>
          </w:tcPr>
          <w:p w14:paraId="0D24E7A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0E7D7F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9B26658">
            <w:pPr>
              <w:widowControl w:val="0"/>
              <w:jc w:val="both"/>
              <w:rPr>
                <w:rFonts w:hint="eastAsia" w:eastAsia="宋体"/>
                <w:kern w:val="2"/>
                <w:sz w:val="21"/>
                <w:lang w:eastAsia="zh-CN"/>
              </w:rPr>
            </w:pPr>
          </w:p>
        </w:tc>
      </w:tr>
      <w:tr w14:paraId="3043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B164123">
            <w:pPr>
              <w:widowControl w:val="0"/>
              <w:jc w:val="both"/>
              <w:rPr>
                <w:rFonts w:eastAsia="宋体"/>
                <w:kern w:val="2"/>
                <w:sz w:val="21"/>
                <w:lang w:eastAsia="zh-CN"/>
              </w:rPr>
            </w:pPr>
          </w:p>
        </w:tc>
        <w:tc>
          <w:tcPr>
            <w:tcW w:w="1399" w:type="dxa"/>
            <w:vMerge w:val="continue"/>
            <w:tcBorders>
              <w:left w:val="nil"/>
              <w:right w:val="single" w:color="auto" w:sz="4" w:space="0"/>
            </w:tcBorders>
          </w:tcPr>
          <w:p w14:paraId="665A58E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E425DCB">
            <w:pPr>
              <w:widowControl w:val="0"/>
              <w:jc w:val="both"/>
              <w:rPr>
                <w:rFonts w:eastAsia="宋体"/>
                <w:kern w:val="2"/>
                <w:sz w:val="21"/>
                <w:lang w:eastAsia="zh-CN"/>
              </w:rPr>
            </w:pPr>
            <w:r>
              <w:rPr>
                <w:rFonts w:hint="eastAsia" w:eastAsia="宋体"/>
                <w:kern w:val="2"/>
                <w:sz w:val="21"/>
                <w:lang w:eastAsia="zh-CN"/>
              </w:rPr>
              <w:t>6.3坐/靠垫：采用高密度泡沫材质填充。</w:t>
            </w:r>
          </w:p>
        </w:tc>
        <w:tc>
          <w:tcPr>
            <w:tcW w:w="3125" w:type="dxa"/>
            <w:tcBorders>
              <w:top w:val="single" w:color="auto" w:sz="4" w:space="0"/>
              <w:left w:val="nil"/>
              <w:bottom w:val="single" w:color="auto" w:sz="4" w:space="0"/>
              <w:right w:val="single" w:color="auto" w:sz="4" w:space="0"/>
            </w:tcBorders>
          </w:tcPr>
          <w:p w14:paraId="38D55FC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08489C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E43A2FB">
            <w:pPr>
              <w:widowControl w:val="0"/>
              <w:jc w:val="both"/>
              <w:rPr>
                <w:rFonts w:hint="eastAsia" w:eastAsia="宋体"/>
                <w:kern w:val="2"/>
                <w:sz w:val="21"/>
                <w:lang w:eastAsia="zh-CN"/>
              </w:rPr>
            </w:pPr>
          </w:p>
        </w:tc>
      </w:tr>
      <w:tr w14:paraId="296E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E47F1D4">
            <w:pPr>
              <w:widowControl w:val="0"/>
              <w:jc w:val="both"/>
              <w:rPr>
                <w:rFonts w:eastAsia="宋体"/>
                <w:kern w:val="2"/>
                <w:sz w:val="21"/>
                <w:lang w:eastAsia="zh-CN"/>
              </w:rPr>
            </w:pPr>
          </w:p>
        </w:tc>
        <w:tc>
          <w:tcPr>
            <w:tcW w:w="1399" w:type="dxa"/>
            <w:vMerge w:val="continue"/>
            <w:tcBorders>
              <w:left w:val="nil"/>
              <w:right w:val="single" w:color="auto" w:sz="4" w:space="0"/>
            </w:tcBorders>
          </w:tcPr>
          <w:p w14:paraId="148CA40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6262EA0">
            <w:pPr>
              <w:widowControl w:val="0"/>
              <w:jc w:val="both"/>
              <w:rPr>
                <w:rFonts w:eastAsia="宋体"/>
                <w:kern w:val="2"/>
                <w:sz w:val="21"/>
                <w:lang w:eastAsia="zh-CN"/>
              </w:rPr>
            </w:pPr>
            <w:r>
              <w:rPr>
                <w:rFonts w:hint="eastAsia" w:eastAsia="宋体"/>
                <w:kern w:val="2"/>
                <w:sz w:val="21"/>
                <w:lang w:eastAsia="zh-CN"/>
              </w:rPr>
              <w:t>6.4钢索：自润滑钢索，≥φ4.7mm。</w:t>
            </w:r>
          </w:p>
        </w:tc>
        <w:tc>
          <w:tcPr>
            <w:tcW w:w="3125" w:type="dxa"/>
            <w:tcBorders>
              <w:top w:val="single" w:color="auto" w:sz="4" w:space="0"/>
              <w:left w:val="nil"/>
              <w:bottom w:val="single" w:color="auto" w:sz="4" w:space="0"/>
              <w:right w:val="single" w:color="auto" w:sz="4" w:space="0"/>
            </w:tcBorders>
          </w:tcPr>
          <w:p w14:paraId="496215D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7D7C6A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3928D23">
            <w:pPr>
              <w:widowControl w:val="0"/>
              <w:jc w:val="both"/>
              <w:rPr>
                <w:rFonts w:hint="eastAsia" w:eastAsia="宋体"/>
                <w:kern w:val="2"/>
                <w:sz w:val="21"/>
                <w:lang w:eastAsia="zh-CN"/>
              </w:rPr>
            </w:pPr>
          </w:p>
        </w:tc>
      </w:tr>
      <w:tr w14:paraId="260F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3CE4B74">
            <w:pPr>
              <w:widowControl w:val="0"/>
              <w:jc w:val="both"/>
              <w:rPr>
                <w:rFonts w:eastAsia="宋体"/>
                <w:kern w:val="2"/>
                <w:sz w:val="21"/>
                <w:lang w:eastAsia="zh-CN"/>
              </w:rPr>
            </w:pPr>
          </w:p>
        </w:tc>
        <w:tc>
          <w:tcPr>
            <w:tcW w:w="1399" w:type="dxa"/>
            <w:vMerge w:val="continue"/>
            <w:tcBorders>
              <w:left w:val="nil"/>
              <w:right w:val="single" w:color="auto" w:sz="4" w:space="0"/>
            </w:tcBorders>
          </w:tcPr>
          <w:p w14:paraId="6CC07B2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168EF73">
            <w:pPr>
              <w:widowControl w:val="0"/>
              <w:jc w:val="both"/>
              <w:rPr>
                <w:rFonts w:eastAsia="宋体"/>
                <w:kern w:val="2"/>
                <w:sz w:val="21"/>
                <w:lang w:eastAsia="zh-CN"/>
              </w:rPr>
            </w:pPr>
            <w:r>
              <w:rPr>
                <w:rFonts w:hint="eastAsia" w:eastAsia="宋体"/>
                <w:kern w:val="2"/>
                <w:sz w:val="21"/>
                <w:lang w:eastAsia="zh-CN"/>
              </w:rPr>
              <w:t>6.5设备全包裹保护。</w:t>
            </w:r>
          </w:p>
        </w:tc>
        <w:tc>
          <w:tcPr>
            <w:tcW w:w="3125" w:type="dxa"/>
            <w:tcBorders>
              <w:top w:val="single" w:color="auto" w:sz="4" w:space="0"/>
              <w:left w:val="nil"/>
              <w:bottom w:val="single" w:color="auto" w:sz="4" w:space="0"/>
              <w:right w:val="single" w:color="auto" w:sz="4" w:space="0"/>
            </w:tcBorders>
          </w:tcPr>
          <w:p w14:paraId="3310B72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531345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232FA0D">
            <w:pPr>
              <w:widowControl w:val="0"/>
              <w:jc w:val="both"/>
              <w:rPr>
                <w:rFonts w:hint="eastAsia" w:eastAsia="宋体"/>
                <w:kern w:val="2"/>
                <w:sz w:val="21"/>
                <w:lang w:eastAsia="zh-CN"/>
              </w:rPr>
            </w:pPr>
          </w:p>
        </w:tc>
      </w:tr>
      <w:tr w14:paraId="64CF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3E4E29B">
            <w:pPr>
              <w:widowControl w:val="0"/>
              <w:jc w:val="both"/>
              <w:rPr>
                <w:rFonts w:eastAsia="宋体"/>
                <w:kern w:val="2"/>
                <w:sz w:val="21"/>
                <w:lang w:eastAsia="zh-CN"/>
              </w:rPr>
            </w:pPr>
          </w:p>
        </w:tc>
        <w:tc>
          <w:tcPr>
            <w:tcW w:w="1399" w:type="dxa"/>
            <w:vMerge w:val="continue"/>
            <w:tcBorders>
              <w:left w:val="nil"/>
              <w:right w:val="single" w:color="auto" w:sz="4" w:space="0"/>
            </w:tcBorders>
          </w:tcPr>
          <w:p w14:paraId="46BFB03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8254A31">
            <w:pPr>
              <w:widowControl w:val="0"/>
              <w:jc w:val="both"/>
              <w:rPr>
                <w:rFonts w:eastAsia="宋体"/>
                <w:kern w:val="2"/>
                <w:sz w:val="21"/>
                <w:lang w:eastAsia="zh-CN"/>
              </w:rPr>
            </w:pPr>
            <w:r>
              <w:rPr>
                <w:rFonts w:hint="eastAsia" w:eastAsia="宋体"/>
                <w:kern w:val="2"/>
                <w:sz w:val="21"/>
                <w:lang w:eastAsia="zh-CN"/>
              </w:rPr>
              <w:t>6.6水杯架：上护罩设置水杯架，便于使用者随时拿取。</w:t>
            </w:r>
          </w:p>
        </w:tc>
        <w:tc>
          <w:tcPr>
            <w:tcW w:w="3125" w:type="dxa"/>
            <w:tcBorders>
              <w:top w:val="single" w:color="auto" w:sz="4" w:space="0"/>
              <w:left w:val="nil"/>
              <w:bottom w:val="single" w:color="auto" w:sz="4" w:space="0"/>
              <w:right w:val="single" w:color="auto" w:sz="4" w:space="0"/>
            </w:tcBorders>
          </w:tcPr>
          <w:p w14:paraId="00DE1E1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B2CBEEA">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FC96A55">
            <w:pPr>
              <w:widowControl w:val="0"/>
              <w:jc w:val="both"/>
              <w:rPr>
                <w:rFonts w:hint="eastAsia" w:eastAsia="宋体"/>
                <w:kern w:val="2"/>
                <w:sz w:val="21"/>
                <w:lang w:eastAsia="zh-CN"/>
              </w:rPr>
            </w:pPr>
          </w:p>
        </w:tc>
      </w:tr>
      <w:tr w14:paraId="5E8F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4638EFA">
            <w:pPr>
              <w:widowControl w:val="0"/>
              <w:jc w:val="both"/>
              <w:rPr>
                <w:rFonts w:eastAsia="宋体"/>
                <w:kern w:val="2"/>
                <w:sz w:val="21"/>
                <w:lang w:eastAsia="zh-CN"/>
              </w:rPr>
            </w:pPr>
          </w:p>
        </w:tc>
        <w:tc>
          <w:tcPr>
            <w:tcW w:w="1399" w:type="dxa"/>
            <w:vMerge w:val="continue"/>
            <w:tcBorders>
              <w:left w:val="nil"/>
              <w:right w:val="single" w:color="auto" w:sz="4" w:space="0"/>
            </w:tcBorders>
          </w:tcPr>
          <w:p w14:paraId="1C1D576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96F53A5">
            <w:pPr>
              <w:widowControl w:val="0"/>
              <w:jc w:val="both"/>
              <w:rPr>
                <w:rFonts w:eastAsia="宋体"/>
                <w:kern w:val="2"/>
                <w:sz w:val="21"/>
                <w:lang w:eastAsia="zh-CN"/>
              </w:rPr>
            </w:pPr>
            <w:r>
              <w:rPr>
                <w:rFonts w:hint="eastAsia" w:eastAsia="宋体"/>
                <w:kern w:val="2"/>
                <w:sz w:val="21"/>
                <w:lang w:eastAsia="zh-CN"/>
              </w:rPr>
              <w:t>6.7 PP/TPR材质把手，有效防滑。</w:t>
            </w:r>
          </w:p>
        </w:tc>
        <w:tc>
          <w:tcPr>
            <w:tcW w:w="3125" w:type="dxa"/>
            <w:tcBorders>
              <w:top w:val="single" w:color="auto" w:sz="4" w:space="0"/>
              <w:left w:val="nil"/>
              <w:bottom w:val="single" w:color="auto" w:sz="4" w:space="0"/>
              <w:right w:val="single" w:color="auto" w:sz="4" w:space="0"/>
            </w:tcBorders>
          </w:tcPr>
          <w:p w14:paraId="052A28B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05B171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15E74F3">
            <w:pPr>
              <w:widowControl w:val="0"/>
              <w:jc w:val="both"/>
              <w:rPr>
                <w:rFonts w:hint="eastAsia" w:eastAsia="宋体"/>
                <w:kern w:val="2"/>
                <w:sz w:val="21"/>
                <w:lang w:eastAsia="zh-CN"/>
              </w:rPr>
            </w:pPr>
          </w:p>
        </w:tc>
      </w:tr>
      <w:tr w14:paraId="2A34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6778B21">
            <w:pPr>
              <w:widowControl w:val="0"/>
              <w:jc w:val="both"/>
              <w:rPr>
                <w:rFonts w:eastAsia="宋体"/>
                <w:kern w:val="2"/>
                <w:sz w:val="21"/>
                <w:lang w:eastAsia="zh-CN"/>
              </w:rPr>
            </w:pPr>
          </w:p>
        </w:tc>
        <w:tc>
          <w:tcPr>
            <w:tcW w:w="1399" w:type="dxa"/>
            <w:vMerge w:val="continue"/>
            <w:tcBorders>
              <w:left w:val="nil"/>
              <w:right w:val="single" w:color="auto" w:sz="4" w:space="0"/>
            </w:tcBorders>
          </w:tcPr>
          <w:p w14:paraId="19552F8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AB972D8">
            <w:pPr>
              <w:widowControl w:val="0"/>
              <w:jc w:val="both"/>
              <w:rPr>
                <w:rFonts w:eastAsia="宋体"/>
                <w:kern w:val="2"/>
                <w:sz w:val="21"/>
                <w:lang w:eastAsia="zh-CN"/>
              </w:rPr>
            </w:pPr>
            <w:r>
              <w:rPr>
                <w:rFonts w:hint="eastAsia" w:eastAsia="宋体"/>
                <w:kern w:val="2"/>
                <w:sz w:val="21"/>
                <w:lang w:eastAsia="zh-CN"/>
              </w:rPr>
              <w:t>6.8外观支持定制，多色可选。</w:t>
            </w:r>
          </w:p>
        </w:tc>
        <w:tc>
          <w:tcPr>
            <w:tcW w:w="3125" w:type="dxa"/>
            <w:tcBorders>
              <w:top w:val="single" w:color="auto" w:sz="4" w:space="0"/>
              <w:left w:val="nil"/>
              <w:bottom w:val="single" w:color="auto" w:sz="4" w:space="0"/>
              <w:right w:val="single" w:color="auto" w:sz="4" w:space="0"/>
            </w:tcBorders>
          </w:tcPr>
          <w:p w14:paraId="15CEAF9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8D5ECC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80DF2D7">
            <w:pPr>
              <w:widowControl w:val="0"/>
              <w:jc w:val="both"/>
              <w:rPr>
                <w:rFonts w:hint="eastAsia" w:eastAsia="宋体"/>
                <w:kern w:val="2"/>
                <w:sz w:val="21"/>
                <w:lang w:eastAsia="zh-CN"/>
              </w:rPr>
            </w:pPr>
          </w:p>
        </w:tc>
      </w:tr>
      <w:tr w14:paraId="18E7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2D210AD">
            <w:pPr>
              <w:widowControl w:val="0"/>
              <w:jc w:val="both"/>
              <w:rPr>
                <w:rFonts w:eastAsia="宋体"/>
                <w:kern w:val="2"/>
                <w:sz w:val="21"/>
                <w:lang w:eastAsia="zh-CN"/>
              </w:rPr>
            </w:pPr>
          </w:p>
        </w:tc>
        <w:tc>
          <w:tcPr>
            <w:tcW w:w="1399" w:type="dxa"/>
            <w:vMerge w:val="continue"/>
            <w:tcBorders>
              <w:left w:val="nil"/>
              <w:right w:val="single" w:color="auto" w:sz="4" w:space="0"/>
            </w:tcBorders>
          </w:tcPr>
          <w:p w14:paraId="3684C303">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B7BAC1D">
            <w:pPr>
              <w:widowControl w:val="0"/>
              <w:jc w:val="both"/>
              <w:rPr>
                <w:rFonts w:eastAsia="宋体"/>
                <w:kern w:val="2"/>
                <w:sz w:val="21"/>
                <w:lang w:eastAsia="zh-CN"/>
              </w:rPr>
            </w:pPr>
            <w:r>
              <w:rPr>
                <w:rFonts w:hint="eastAsia" w:eastAsia="宋体"/>
                <w:kern w:val="2"/>
                <w:sz w:val="21"/>
                <w:lang w:eastAsia="zh-CN"/>
              </w:rPr>
              <w:t>6.9调节：坐垫和靠背底部10档起始位置调节。</w:t>
            </w:r>
          </w:p>
        </w:tc>
        <w:tc>
          <w:tcPr>
            <w:tcW w:w="3125" w:type="dxa"/>
            <w:tcBorders>
              <w:top w:val="single" w:color="auto" w:sz="4" w:space="0"/>
              <w:left w:val="nil"/>
              <w:bottom w:val="single" w:color="auto" w:sz="4" w:space="0"/>
              <w:right w:val="single" w:color="auto" w:sz="4" w:space="0"/>
            </w:tcBorders>
          </w:tcPr>
          <w:p w14:paraId="2DB4576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AD8D7F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929AA67">
            <w:pPr>
              <w:widowControl w:val="0"/>
              <w:jc w:val="both"/>
              <w:rPr>
                <w:rFonts w:hint="eastAsia" w:eastAsia="宋体"/>
                <w:kern w:val="2"/>
                <w:sz w:val="21"/>
                <w:lang w:eastAsia="zh-CN"/>
              </w:rPr>
            </w:pPr>
          </w:p>
        </w:tc>
      </w:tr>
      <w:tr w14:paraId="6656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6B122E2">
            <w:pPr>
              <w:widowControl w:val="0"/>
              <w:jc w:val="both"/>
              <w:rPr>
                <w:rFonts w:eastAsia="宋体"/>
                <w:kern w:val="2"/>
                <w:sz w:val="21"/>
                <w:lang w:eastAsia="zh-CN"/>
              </w:rPr>
            </w:pPr>
          </w:p>
        </w:tc>
        <w:tc>
          <w:tcPr>
            <w:tcW w:w="1399" w:type="dxa"/>
            <w:vMerge w:val="continue"/>
            <w:tcBorders>
              <w:left w:val="nil"/>
              <w:right w:val="single" w:color="auto" w:sz="4" w:space="0"/>
            </w:tcBorders>
          </w:tcPr>
          <w:p w14:paraId="31A7CE1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120CCA3">
            <w:pPr>
              <w:widowControl w:val="0"/>
              <w:jc w:val="both"/>
              <w:rPr>
                <w:rFonts w:eastAsia="宋体"/>
                <w:kern w:val="2"/>
                <w:sz w:val="21"/>
                <w:lang w:eastAsia="zh-CN"/>
              </w:rPr>
            </w:pPr>
            <w:r>
              <w:rPr>
                <w:rFonts w:hint="eastAsia" w:eastAsia="宋体"/>
                <w:kern w:val="2"/>
                <w:sz w:val="21"/>
                <w:lang w:eastAsia="zh-CN"/>
              </w:rPr>
              <w:t>6.10有训练指南及使用说明贴标，更便于使用者自如操作。</w:t>
            </w:r>
          </w:p>
        </w:tc>
        <w:tc>
          <w:tcPr>
            <w:tcW w:w="3125" w:type="dxa"/>
            <w:tcBorders>
              <w:top w:val="single" w:color="auto" w:sz="4" w:space="0"/>
              <w:left w:val="nil"/>
              <w:bottom w:val="single" w:color="auto" w:sz="4" w:space="0"/>
              <w:right w:val="single" w:color="auto" w:sz="4" w:space="0"/>
            </w:tcBorders>
          </w:tcPr>
          <w:p w14:paraId="38DF3E6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6D3999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BE29318">
            <w:pPr>
              <w:widowControl w:val="0"/>
              <w:jc w:val="both"/>
              <w:rPr>
                <w:rFonts w:hint="eastAsia" w:eastAsia="宋体"/>
                <w:kern w:val="2"/>
                <w:sz w:val="21"/>
                <w:lang w:eastAsia="zh-CN"/>
              </w:rPr>
            </w:pPr>
          </w:p>
        </w:tc>
      </w:tr>
      <w:tr w14:paraId="53FB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6265EA9">
            <w:pPr>
              <w:widowControl w:val="0"/>
              <w:jc w:val="both"/>
              <w:rPr>
                <w:rFonts w:eastAsia="宋体"/>
                <w:kern w:val="2"/>
                <w:sz w:val="21"/>
                <w:lang w:eastAsia="zh-CN"/>
              </w:rPr>
            </w:pPr>
          </w:p>
        </w:tc>
        <w:tc>
          <w:tcPr>
            <w:tcW w:w="1399" w:type="dxa"/>
            <w:vMerge w:val="continue"/>
            <w:tcBorders>
              <w:left w:val="nil"/>
              <w:right w:val="single" w:color="auto" w:sz="4" w:space="0"/>
            </w:tcBorders>
          </w:tcPr>
          <w:p w14:paraId="40BBAFA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F089139">
            <w:pPr>
              <w:widowControl w:val="0"/>
              <w:jc w:val="both"/>
              <w:rPr>
                <w:rFonts w:eastAsia="宋体"/>
                <w:kern w:val="2"/>
                <w:sz w:val="21"/>
                <w:lang w:eastAsia="zh-CN"/>
              </w:rPr>
            </w:pPr>
            <w:r>
              <w:rPr>
                <w:rFonts w:hint="eastAsia" w:eastAsia="宋体"/>
                <w:kern w:val="2"/>
                <w:sz w:val="21"/>
                <w:lang w:eastAsia="zh-CN"/>
              </w:rPr>
              <w:t>6.11产品尺寸≥长1760mm*宽1010mm*高2150mm。</w:t>
            </w:r>
          </w:p>
        </w:tc>
        <w:tc>
          <w:tcPr>
            <w:tcW w:w="3125" w:type="dxa"/>
            <w:tcBorders>
              <w:top w:val="single" w:color="auto" w:sz="4" w:space="0"/>
              <w:left w:val="nil"/>
              <w:bottom w:val="single" w:color="auto" w:sz="4" w:space="0"/>
              <w:right w:val="single" w:color="auto" w:sz="4" w:space="0"/>
            </w:tcBorders>
          </w:tcPr>
          <w:p w14:paraId="71890D65">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F65C07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296FFE2">
            <w:pPr>
              <w:widowControl w:val="0"/>
              <w:jc w:val="both"/>
              <w:rPr>
                <w:rFonts w:hint="eastAsia" w:eastAsia="宋体"/>
                <w:kern w:val="2"/>
                <w:sz w:val="21"/>
                <w:lang w:eastAsia="zh-CN"/>
              </w:rPr>
            </w:pPr>
          </w:p>
        </w:tc>
      </w:tr>
      <w:tr w14:paraId="568F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B8D8C4F">
            <w:pPr>
              <w:widowControl w:val="0"/>
              <w:jc w:val="both"/>
              <w:rPr>
                <w:rFonts w:eastAsia="宋体"/>
                <w:kern w:val="2"/>
                <w:sz w:val="21"/>
                <w:lang w:eastAsia="zh-CN"/>
              </w:rPr>
            </w:pPr>
          </w:p>
        </w:tc>
        <w:tc>
          <w:tcPr>
            <w:tcW w:w="1399" w:type="dxa"/>
            <w:vMerge w:val="continue"/>
            <w:tcBorders>
              <w:left w:val="nil"/>
              <w:right w:val="single" w:color="auto" w:sz="4" w:space="0"/>
            </w:tcBorders>
          </w:tcPr>
          <w:p w14:paraId="600EE95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88C0B05">
            <w:pPr>
              <w:widowControl w:val="0"/>
              <w:jc w:val="both"/>
              <w:rPr>
                <w:rFonts w:eastAsia="宋体"/>
                <w:kern w:val="2"/>
                <w:sz w:val="21"/>
                <w:lang w:eastAsia="zh-CN"/>
              </w:rPr>
            </w:pPr>
            <w:r>
              <w:rPr>
                <w:rFonts w:hint="eastAsia" w:eastAsia="宋体"/>
                <w:kern w:val="2"/>
                <w:sz w:val="21"/>
                <w:lang w:eastAsia="zh-CN"/>
              </w:rPr>
              <w:t>6.12产品净重≥147.5kg。</w:t>
            </w:r>
          </w:p>
        </w:tc>
        <w:tc>
          <w:tcPr>
            <w:tcW w:w="3125" w:type="dxa"/>
            <w:tcBorders>
              <w:top w:val="single" w:color="auto" w:sz="4" w:space="0"/>
              <w:left w:val="nil"/>
              <w:bottom w:val="single" w:color="auto" w:sz="4" w:space="0"/>
              <w:right w:val="single" w:color="auto" w:sz="4" w:space="0"/>
            </w:tcBorders>
          </w:tcPr>
          <w:p w14:paraId="6BFC873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77F440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C1F4D3E">
            <w:pPr>
              <w:widowControl w:val="0"/>
              <w:jc w:val="both"/>
              <w:rPr>
                <w:rFonts w:hint="eastAsia" w:eastAsia="宋体"/>
                <w:kern w:val="2"/>
                <w:sz w:val="21"/>
                <w:lang w:eastAsia="zh-CN"/>
              </w:rPr>
            </w:pPr>
          </w:p>
        </w:tc>
      </w:tr>
      <w:tr w14:paraId="6D4A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596A9EB">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35F8C02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117DA91">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6.13承诺中标后提供符合要求的检测报告，投标时提供承诺函（格式自拟），承诺函需包含以下内容：</w:t>
            </w:r>
          </w:p>
          <w:p w14:paraId="52C354D2">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7</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264BD1C7">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4F06B0D8">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2C7D840">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6A8B1B3C">
            <w:pPr>
              <w:widowControl w:val="0"/>
              <w:jc w:val="both"/>
              <w:rPr>
                <w:rFonts w:hint="eastAsia" w:eastAsia="宋体"/>
                <w:b/>
                <w:bCs/>
                <w:color w:val="FF0000"/>
                <w:kern w:val="2"/>
                <w:sz w:val="21"/>
                <w:lang w:eastAsia="zh-CN"/>
              </w:rPr>
            </w:pPr>
          </w:p>
        </w:tc>
      </w:tr>
      <w:tr w14:paraId="5684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38E30C3">
            <w:pPr>
              <w:widowControl w:val="0"/>
              <w:jc w:val="both"/>
              <w:rPr>
                <w:rFonts w:eastAsia="宋体"/>
                <w:kern w:val="2"/>
                <w:sz w:val="21"/>
                <w:lang w:eastAsia="zh-CN"/>
              </w:rPr>
            </w:pPr>
            <w:r>
              <w:rPr>
                <w:rFonts w:hint="eastAsia" w:eastAsia="宋体"/>
                <w:kern w:val="2"/>
                <w:sz w:val="21"/>
                <w:lang w:eastAsia="zh-CN"/>
              </w:rPr>
              <w:t>7</w:t>
            </w:r>
          </w:p>
        </w:tc>
        <w:tc>
          <w:tcPr>
            <w:tcW w:w="1399" w:type="dxa"/>
            <w:vMerge w:val="restart"/>
            <w:tcBorders>
              <w:top w:val="single" w:color="auto" w:sz="4" w:space="0"/>
              <w:left w:val="nil"/>
              <w:right w:val="single" w:color="auto" w:sz="4" w:space="0"/>
            </w:tcBorders>
          </w:tcPr>
          <w:p w14:paraId="7C4AE22A">
            <w:pPr>
              <w:widowControl w:val="0"/>
              <w:jc w:val="both"/>
              <w:rPr>
                <w:rFonts w:eastAsia="宋体"/>
                <w:kern w:val="2"/>
                <w:sz w:val="21"/>
                <w:lang w:eastAsia="zh-CN"/>
              </w:rPr>
            </w:pPr>
            <w:r>
              <w:rPr>
                <w:rFonts w:hint="eastAsia" w:eastAsia="宋体"/>
                <w:kern w:val="2"/>
                <w:sz w:val="21"/>
                <w:lang w:eastAsia="zh-CN"/>
              </w:rPr>
              <w:t>踢腿/勾腿训练器</w:t>
            </w:r>
          </w:p>
        </w:tc>
        <w:tc>
          <w:tcPr>
            <w:tcW w:w="3125" w:type="dxa"/>
            <w:tcBorders>
              <w:top w:val="single" w:color="auto" w:sz="4" w:space="0"/>
              <w:left w:val="nil"/>
              <w:bottom w:val="single" w:color="auto" w:sz="4" w:space="0"/>
              <w:right w:val="single" w:color="auto" w:sz="4" w:space="0"/>
            </w:tcBorders>
          </w:tcPr>
          <w:p w14:paraId="6AAD9E03">
            <w:pPr>
              <w:widowControl w:val="0"/>
              <w:jc w:val="both"/>
              <w:rPr>
                <w:rFonts w:eastAsia="宋体"/>
                <w:kern w:val="2"/>
                <w:sz w:val="21"/>
                <w:lang w:eastAsia="zh-CN"/>
              </w:rPr>
            </w:pPr>
            <w:r>
              <w:rPr>
                <w:rFonts w:hint="eastAsia" w:eastAsia="宋体"/>
                <w:kern w:val="2"/>
                <w:sz w:val="21"/>
                <w:lang w:eastAsia="zh-CN"/>
              </w:rPr>
              <w:t>7.1主要管材规格：平椭管≥宽40mm*长80mm*厚2.5mm。</w:t>
            </w:r>
          </w:p>
        </w:tc>
        <w:tc>
          <w:tcPr>
            <w:tcW w:w="3125" w:type="dxa"/>
            <w:tcBorders>
              <w:top w:val="single" w:color="auto" w:sz="4" w:space="0"/>
              <w:left w:val="nil"/>
              <w:bottom w:val="single" w:color="auto" w:sz="4" w:space="0"/>
              <w:right w:val="single" w:color="auto" w:sz="4" w:space="0"/>
            </w:tcBorders>
          </w:tcPr>
          <w:p w14:paraId="4877DEC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CDB58D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DCF6CB6">
            <w:pPr>
              <w:widowControl w:val="0"/>
              <w:jc w:val="both"/>
              <w:rPr>
                <w:rFonts w:hint="eastAsia" w:eastAsia="宋体"/>
                <w:kern w:val="2"/>
                <w:sz w:val="21"/>
                <w:lang w:eastAsia="zh-CN"/>
              </w:rPr>
            </w:pPr>
          </w:p>
        </w:tc>
      </w:tr>
      <w:tr w14:paraId="3CC5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EAFDEE1">
            <w:pPr>
              <w:widowControl w:val="0"/>
              <w:jc w:val="both"/>
              <w:rPr>
                <w:rFonts w:eastAsia="宋体"/>
                <w:kern w:val="2"/>
                <w:sz w:val="21"/>
                <w:lang w:eastAsia="zh-CN"/>
              </w:rPr>
            </w:pPr>
          </w:p>
        </w:tc>
        <w:tc>
          <w:tcPr>
            <w:tcW w:w="1399" w:type="dxa"/>
            <w:vMerge w:val="continue"/>
            <w:tcBorders>
              <w:left w:val="nil"/>
              <w:right w:val="single" w:color="auto" w:sz="4" w:space="0"/>
            </w:tcBorders>
          </w:tcPr>
          <w:p w14:paraId="52CEF1A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E8DEB9D">
            <w:pPr>
              <w:widowControl w:val="0"/>
              <w:jc w:val="both"/>
              <w:rPr>
                <w:rFonts w:eastAsia="宋体"/>
                <w:kern w:val="2"/>
                <w:sz w:val="21"/>
                <w:lang w:eastAsia="zh-CN"/>
              </w:rPr>
            </w:pPr>
            <w:r>
              <w:rPr>
                <w:rFonts w:hint="eastAsia" w:eastAsia="宋体"/>
                <w:kern w:val="2"/>
                <w:sz w:val="21"/>
                <w:lang w:eastAsia="zh-CN"/>
              </w:rPr>
              <w:t>7.2护罩：半透明PVC双面全高防护罩。</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395FDEF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8D5188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A6F1B67">
            <w:pPr>
              <w:widowControl w:val="0"/>
              <w:jc w:val="both"/>
              <w:rPr>
                <w:rFonts w:hint="eastAsia" w:eastAsia="宋体"/>
                <w:kern w:val="2"/>
                <w:sz w:val="21"/>
                <w:lang w:eastAsia="zh-CN"/>
              </w:rPr>
            </w:pPr>
          </w:p>
        </w:tc>
      </w:tr>
      <w:tr w14:paraId="39E3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B53F007">
            <w:pPr>
              <w:widowControl w:val="0"/>
              <w:jc w:val="both"/>
              <w:rPr>
                <w:rFonts w:eastAsia="宋体"/>
                <w:kern w:val="2"/>
                <w:sz w:val="21"/>
                <w:lang w:eastAsia="zh-CN"/>
              </w:rPr>
            </w:pPr>
          </w:p>
        </w:tc>
        <w:tc>
          <w:tcPr>
            <w:tcW w:w="1399" w:type="dxa"/>
            <w:vMerge w:val="continue"/>
            <w:tcBorders>
              <w:left w:val="nil"/>
              <w:right w:val="single" w:color="auto" w:sz="4" w:space="0"/>
            </w:tcBorders>
          </w:tcPr>
          <w:p w14:paraId="10862E9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CBA0A76">
            <w:pPr>
              <w:widowControl w:val="0"/>
              <w:jc w:val="both"/>
              <w:rPr>
                <w:rFonts w:eastAsia="宋体"/>
                <w:kern w:val="2"/>
                <w:sz w:val="21"/>
                <w:lang w:eastAsia="zh-CN"/>
              </w:rPr>
            </w:pPr>
            <w:r>
              <w:rPr>
                <w:rFonts w:hint="eastAsia" w:eastAsia="宋体"/>
                <w:kern w:val="2"/>
                <w:sz w:val="21"/>
                <w:lang w:eastAsia="zh-CN"/>
              </w:rPr>
              <w:t>7.3坐/靠垫：采用高密度泡沫材质填充。</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640F4AF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17739D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606B6AD">
            <w:pPr>
              <w:widowControl w:val="0"/>
              <w:jc w:val="both"/>
              <w:rPr>
                <w:rFonts w:hint="eastAsia" w:eastAsia="宋体"/>
                <w:kern w:val="2"/>
                <w:sz w:val="21"/>
                <w:lang w:eastAsia="zh-CN"/>
              </w:rPr>
            </w:pPr>
          </w:p>
        </w:tc>
      </w:tr>
      <w:tr w14:paraId="5B88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684727C">
            <w:pPr>
              <w:widowControl w:val="0"/>
              <w:jc w:val="both"/>
              <w:rPr>
                <w:rFonts w:eastAsia="宋体"/>
                <w:kern w:val="2"/>
                <w:sz w:val="21"/>
                <w:lang w:eastAsia="zh-CN"/>
              </w:rPr>
            </w:pPr>
          </w:p>
        </w:tc>
        <w:tc>
          <w:tcPr>
            <w:tcW w:w="1399" w:type="dxa"/>
            <w:vMerge w:val="continue"/>
            <w:tcBorders>
              <w:left w:val="nil"/>
              <w:right w:val="single" w:color="auto" w:sz="4" w:space="0"/>
            </w:tcBorders>
          </w:tcPr>
          <w:p w14:paraId="07C3DE9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1E3638E">
            <w:pPr>
              <w:widowControl w:val="0"/>
              <w:jc w:val="both"/>
              <w:rPr>
                <w:rFonts w:eastAsia="宋体"/>
                <w:kern w:val="2"/>
                <w:sz w:val="21"/>
                <w:lang w:eastAsia="zh-CN"/>
              </w:rPr>
            </w:pPr>
            <w:r>
              <w:rPr>
                <w:rFonts w:hint="eastAsia" w:eastAsia="宋体"/>
                <w:kern w:val="2"/>
                <w:sz w:val="21"/>
                <w:lang w:eastAsia="zh-CN"/>
              </w:rPr>
              <w:t>7.4钢索：≥φ4.8mm钢索。</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6E3D6EA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218DB5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7E928B5">
            <w:pPr>
              <w:widowControl w:val="0"/>
              <w:jc w:val="both"/>
              <w:rPr>
                <w:rFonts w:hint="eastAsia" w:eastAsia="宋体"/>
                <w:kern w:val="2"/>
                <w:sz w:val="21"/>
                <w:lang w:eastAsia="zh-CN"/>
              </w:rPr>
            </w:pPr>
          </w:p>
        </w:tc>
      </w:tr>
      <w:tr w14:paraId="624E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9D7DD81">
            <w:pPr>
              <w:widowControl w:val="0"/>
              <w:jc w:val="both"/>
              <w:rPr>
                <w:rFonts w:eastAsia="宋体"/>
                <w:kern w:val="2"/>
                <w:sz w:val="21"/>
                <w:lang w:eastAsia="zh-CN"/>
              </w:rPr>
            </w:pPr>
          </w:p>
        </w:tc>
        <w:tc>
          <w:tcPr>
            <w:tcW w:w="1399" w:type="dxa"/>
            <w:vMerge w:val="continue"/>
            <w:tcBorders>
              <w:left w:val="nil"/>
              <w:right w:val="single" w:color="auto" w:sz="4" w:space="0"/>
            </w:tcBorders>
          </w:tcPr>
          <w:p w14:paraId="5D43383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F89D11C">
            <w:pPr>
              <w:widowControl w:val="0"/>
              <w:jc w:val="both"/>
              <w:rPr>
                <w:rFonts w:eastAsia="宋体"/>
                <w:kern w:val="2"/>
                <w:sz w:val="21"/>
                <w:lang w:eastAsia="zh-CN"/>
              </w:rPr>
            </w:pPr>
            <w:r>
              <w:rPr>
                <w:rFonts w:hint="eastAsia" w:eastAsia="宋体"/>
                <w:kern w:val="2"/>
                <w:sz w:val="21"/>
                <w:lang w:eastAsia="zh-CN"/>
              </w:rPr>
              <w:t>7.5水杯架：上护罩设置水杯架，便于使用者随时拿取。</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5CDA027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511C4B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5508EFF">
            <w:pPr>
              <w:widowControl w:val="0"/>
              <w:jc w:val="both"/>
              <w:rPr>
                <w:rFonts w:hint="eastAsia" w:eastAsia="宋体"/>
                <w:kern w:val="2"/>
                <w:sz w:val="21"/>
                <w:lang w:eastAsia="zh-CN"/>
              </w:rPr>
            </w:pPr>
          </w:p>
        </w:tc>
      </w:tr>
      <w:tr w14:paraId="1CF7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ABF170E">
            <w:pPr>
              <w:widowControl w:val="0"/>
              <w:jc w:val="both"/>
              <w:rPr>
                <w:rFonts w:eastAsia="宋体"/>
                <w:kern w:val="2"/>
                <w:sz w:val="21"/>
                <w:lang w:eastAsia="zh-CN"/>
              </w:rPr>
            </w:pPr>
          </w:p>
        </w:tc>
        <w:tc>
          <w:tcPr>
            <w:tcW w:w="1399" w:type="dxa"/>
            <w:vMerge w:val="continue"/>
            <w:tcBorders>
              <w:left w:val="nil"/>
              <w:right w:val="single" w:color="auto" w:sz="4" w:space="0"/>
            </w:tcBorders>
          </w:tcPr>
          <w:p w14:paraId="638F287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23AA9DC">
            <w:pPr>
              <w:widowControl w:val="0"/>
              <w:jc w:val="both"/>
              <w:rPr>
                <w:rFonts w:eastAsia="宋体"/>
                <w:kern w:val="2"/>
                <w:sz w:val="21"/>
                <w:lang w:eastAsia="zh-CN"/>
              </w:rPr>
            </w:pPr>
            <w:r>
              <w:rPr>
                <w:rFonts w:hint="eastAsia" w:eastAsia="宋体"/>
                <w:kern w:val="2"/>
                <w:sz w:val="21"/>
                <w:lang w:eastAsia="zh-CN"/>
              </w:rPr>
              <w:t>7.6调节：坐垫和靠背底部≥10档起始位置调节。</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353827B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EF1151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EA0B367">
            <w:pPr>
              <w:widowControl w:val="0"/>
              <w:jc w:val="both"/>
              <w:rPr>
                <w:rFonts w:hint="eastAsia" w:eastAsia="宋体"/>
                <w:kern w:val="2"/>
                <w:sz w:val="21"/>
                <w:lang w:eastAsia="zh-CN"/>
              </w:rPr>
            </w:pPr>
          </w:p>
        </w:tc>
      </w:tr>
      <w:tr w14:paraId="2505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3282D93">
            <w:pPr>
              <w:widowControl w:val="0"/>
              <w:jc w:val="both"/>
              <w:rPr>
                <w:rFonts w:eastAsia="宋体"/>
                <w:kern w:val="2"/>
                <w:sz w:val="21"/>
                <w:lang w:eastAsia="zh-CN"/>
              </w:rPr>
            </w:pPr>
          </w:p>
        </w:tc>
        <w:tc>
          <w:tcPr>
            <w:tcW w:w="1399" w:type="dxa"/>
            <w:vMerge w:val="continue"/>
            <w:tcBorders>
              <w:left w:val="nil"/>
              <w:right w:val="single" w:color="auto" w:sz="4" w:space="0"/>
            </w:tcBorders>
          </w:tcPr>
          <w:p w14:paraId="4BABF36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001B698">
            <w:pPr>
              <w:widowControl w:val="0"/>
              <w:jc w:val="both"/>
              <w:rPr>
                <w:rFonts w:eastAsia="宋体"/>
                <w:kern w:val="2"/>
                <w:sz w:val="21"/>
                <w:lang w:eastAsia="zh-CN"/>
              </w:rPr>
            </w:pPr>
            <w:r>
              <w:rPr>
                <w:rFonts w:hint="eastAsia" w:eastAsia="宋体"/>
                <w:kern w:val="2"/>
                <w:sz w:val="21"/>
                <w:lang w:eastAsia="zh-CN"/>
              </w:rPr>
              <w:t>7.7把手：PP/TPR材质把手，有效防滑。</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0D9F1C3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605873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BB14C5A">
            <w:pPr>
              <w:widowControl w:val="0"/>
              <w:jc w:val="both"/>
              <w:rPr>
                <w:rFonts w:hint="eastAsia" w:eastAsia="宋体"/>
                <w:kern w:val="2"/>
                <w:sz w:val="21"/>
                <w:lang w:eastAsia="zh-CN"/>
              </w:rPr>
            </w:pPr>
          </w:p>
        </w:tc>
      </w:tr>
      <w:tr w14:paraId="2953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8D81ADF">
            <w:pPr>
              <w:widowControl w:val="0"/>
              <w:jc w:val="both"/>
              <w:rPr>
                <w:rFonts w:eastAsia="宋体"/>
                <w:kern w:val="2"/>
                <w:sz w:val="21"/>
                <w:lang w:eastAsia="zh-CN"/>
              </w:rPr>
            </w:pPr>
          </w:p>
        </w:tc>
        <w:tc>
          <w:tcPr>
            <w:tcW w:w="1399" w:type="dxa"/>
            <w:vMerge w:val="continue"/>
            <w:tcBorders>
              <w:left w:val="nil"/>
              <w:right w:val="single" w:color="auto" w:sz="4" w:space="0"/>
            </w:tcBorders>
          </w:tcPr>
          <w:p w14:paraId="09C6898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1A9AD9E">
            <w:pPr>
              <w:widowControl w:val="0"/>
              <w:jc w:val="both"/>
              <w:rPr>
                <w:rFonts w:eastAsia="宋体"/>
                <w:kern w:val="2"/>
                <w:sz w:val="21"/>
                <w:lang w:eastAsia="zh-CN"/>
              </w:rPr>
            </w:pPr>
            <w:r>
              <w:rPr>
                <w:rFonts w:hint="eastAsia" w:eastAsia="宋体"/>
                <w:kern w:val="2"/>
                <w:sz w:val="21"/>
                <w:lang w:eastAsia="zh-CN"/>
              </w:rPr>
              <w:t>7.8动态组件：所有滑轮.绳索等动态组件均配备防护罩，要求避免对使用者及周围人群造成伤害。</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2ADF8B6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0D1D03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E3F7508">
            <w:pPr>
              <w:widowControl w:val="0"/>
              <w:jc w:val="both"/>
              <w:rPr>
                <w:rFonts w:hint="eastAsia" w:eastAsia="宋体"/>
                <w:kern w:val="2"/>
                <w:sz w:val="21"/>
                <w:lang w:eastAsia="zh-CN"/>
              </w:rPr>
            </w:pPr>
          </w:p>
        </w:tc>
      </w:tr>
      <w:tr w14:paraId="193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2D31EB4">
            <w:pPr>
              <w:widowControl w:val="0"/>
              <w:jc w:val="both"/>
              <w:rPr>
                <w:rFonts w:eastAsia="宋体"/>
                <w:kern w:val="2"/>
                <w:sz w:val="21"/>
                <w:lang w:eastAsia="zh-CN"/>
              </w:rPr>
            </w:pPr>
          </w:p>
        </w:tc>
        <w:tc>
          <w:tcPr>
            <w:tcW w:w="1399" w:type="dxa"/>
            <w:vMerge w:val="continue"/>
            <w:tcBorders>
              <w:left w:val="nil"/>
              <w:right w:val="single" w:color="auto" w:sz="4" w:space="0"/>
            </w:tcBorders>
          </w:tcPr>
          <w:p w14:paraId="7ADBCA7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41AAC7F">
            <w:pPr>
              <w:widowControl w:val="0"/>
              <w:jc w:val="both"/>
              <w:rPr>
                <w:rFonts w:eastAsia="宋体"/>
                <w:kern w:val="2"/>
                <w:sz w:val="21"/>
                <w:lang w:eastAsia="zh-CN"/>
              </w:rPr>
            </w:pPr>
            <w:r>
              <w:rPr>
                <w:rFonts w:hint="eastAsia" w:eastAsia="宋体"/>
                <w:kern w:val="2"/>
                <w:sz w:val="21"/>
                <w:lang w:eastAsia="zh-CN"/>
              </w:rPr>
              <w:t>7.9产品尺寸：≥长1200mm*宽1100mm*高1500mm。</w:t>
            </w:r>
            <w:r>
              <w:rPr>
                <w:rFonts w:hint="eastAsia" w:eastAsia="宋体"/>
                <w:b/>
                <w:bCs/>
                <w:color w:val="FF0000"/>
                <w:kern w:val="2"/>
                <w:sz w:val="21"/>
                <w:lang w:eastAsia="zh-CN"/>
              </w:rPr>
              <w:t xml:space="preserve"> </w:t>
            </w:r>
          </w:p>
        </w:tc>
        <w:tc>
          <w:tcPr>
            <w:tcW w:w="3125" w:type="dxa"/>
            <w:tcBorders>
              <w:top w:val="single" w:color="auto" w:sz="4" w:space="0"/>
              <w:left w:val="nil"/>
              <w:bottom w:val="single" w:color="auto" w:sz="4" w:space="0"/>
              <w:right w:val="single" w:color="auto" w:sz="4" w:space="0"/>
            </w:tcBorders>
          </w:tcPr>
          <w:p w14:paraId="059A832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6A14CE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265F93A">
            <w:pPr>
              <w:widowControl w:val="0"/>
              <w:jc w:val="both"/>
              <w:rPr>
                <w:rFonts w:hint="eastAsia" w:eastAsia="宋体"/>
                <w:kern w:val="2"/>
                <w:sz w:val="21"/>
                <w:lang w:eastAsia="zh-CN"/>
              </w:rPr>
            </w:pPr>
          </w:p>
        </w:tc>
      </w:tr>
      <w:tr w14:paraId="4E60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7783D32">
            <w:pPr>
              <w:widowControl w:val="0"/>
              <w:jc w:val="both"/>
              <w:rPr>
                <w:rFonts w:eastAsia="宋体"/>
                <w:kern w:val="2"/>
                <w:sz w:val="21"/>
                <w:lang w:eastAsia="zh-CN"/>
              </w:rPr>
            </w:pPr>
          </w:p>
        </w:tc>
        <w:tc>
          <w:tcPr>
            <w:tcW w:w="1399" w:type="dxa"/>
            <w:vMerge w:val="continue"/>
            <w:tcBorders>
              <w:left w:val="nil"/>
              <w:right w:val="single" w:color="auto" w:sz="4" w:space="0"/>
            </w:tcBorders>
          </w:tcPr>
          <w:p w14:paraId="1D23B84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A450CB7">
            <w:pPr>
              <w:widowControl w:val="0"/>
              <w:jc w:val="both"/>
              <w:rPr>
                <w:rFonts w:eastAsia="宋体"/>
                <w:kern w:val="2"/>
                <w:sz w:val="21"/>
                <w:lang w:eastAsia="zh-CN"/>
              </w:rPr>
            </w:pPr>
            <w:r>
              <w:rPr>
                <w:rFonts w:hint="eastAsia" w:eastAsia="宋体"/>
                <w:kern w:val="2"/>
                <w:sz w:val="21"/>
                <w:lang w:eastAsia="zh-CN"/>
              </w:rPr>
              <w:t>7.10产品重量≥190kg。</w:t>
            </w:r>
          </w:p>
        </w:tc>
        <w:tc>
          <w:tcPr>
            <w:tcW w:w="3125" w:type="dxa"/>
            <w:tcBorders>
              <w:top w:val="single" w:color="auto" w:sz="4" w:space="0"/>
              <w:left w:val="nil"/>
              <w:bottom w:val="single" w:color="auto" w:sz="4" w:space="0"/>
              <w:right w:val="single" w:color="auto" w:sz="4" w:space="0"/>
            </w:tcBorders>
          </w:tcPr>
          <w:p w14:paraId="64EF8C3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6E5731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870CDE5">
            <w:pPr>
              <w:widowControl w:val="0"/>
              <w:jc w:val="both"/>
              <w:rPr>
                <w:rFonts w:hint="eastAsia" w:eastAsia="宋体"/>
                <w:kern w:val="2"/>
                <w:sz w:val="21"/>
                <w:lang w:eastAsia="zh-CN"/>
              </w:rPr>
            </w:pPr>
          </w:p>
        </w:tc>
      </w:tr>
      <w:tr w14:paraId="6DF3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0DDA7A7">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DC9001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6569159">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7.11承诺中标后提供符合要求的检测报告，投标时提供承诺函（格式自拟），承诺函需包含以下内容：</w:t>
            </w:r>
          </w:p>
          <w:p w14:paraId="0F16EB08">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369BDCDA">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593FD53C">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5C692E61">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505B5D08">
            <w:pPr>
              <w:widowControl w:val="0"/>
              <w:jc w:val="both"/>
              <w:rPr>
                <w:rFonts w:hint="eastAsia" w:eastAsia="宋体"/>
                <w:b/>
                <w:bCs/>
                <w:color w:val="FF0000"/>
                <w:kern w:val="2"/>
                <w:sz w:val="21"/>
                <w:lang w:eastAsia="zh-CN"/>
              </w:rPr>
            </w:pPr>
          </w:p>
        </w:tc>
      </w:tr>
      <w:tr w14:paraId="3A4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659D252">
            <w:pPr>
              <w:widowControl w:val="0"/>
              <w:jc w:val="both"/>
              <w:rPr>
                <w:rFonts w:eastAsia="宋体"/>
                <w:kern w:val="2"/>
                <w:sz w:val="21"/>
                <w:lang w:eastAsia="zh-CN"/>
              </w:rPr>
            </w:pPr>
            <w:r>
              <w:rPr>
                <w:rFonts w:hint="eastAsia" w:eastAsia="宋体"/>
                <w:kern w:val="2"/>
                <w:sz w:val="21"/>
                <w:lang w:eastAsia="zh-CN"/>
              </w:rPr>
              <w:t>8</w:t>
            </w:r>
          </w:p>
        </w:tc>
        <w:tc>
          <w:tcPr>
            <w:tcW w:w="1399" w:type="dxa"/>
            <w:vMerge w:val="restart"/>
            <w:tcBorders>
              <w:top w:val="single" w:color="auto" w:sz="4" w:space="0"/>
              <w:left w:val="nil"/>
              <w:right w:val="single" w:color="auto" w:sz="4" w:space="0"/>
            </w:tcBorders>
          </w:tcPr>
          <w:p w14:paraId="368B310E">
            <w:pPr>
              <w:widowControl w:val="0"/>
              <w:jc w:val="both"/>
              <w:rPr>
                <w:rFonts w:eastAsia="宋体"/>
                <w:kern w:val="2"/>
                <w:sz w:val="21"/>
                <w:lang w:eastAsia="zh-CN"/>
              </w:rPr>
            </w:pPr>
            <w:r>
              <w:rPr>
                <w:rFonts w:hint="eastAsia" w:eastAsia="宋体"/>
                <w:kern w:val="2"/>
                <w:sz w:val="21"/>
                <w:lang w:eastAsia="zh-CN"/>
              </w:rPr>
              <w:t>多用途负重训练机</w:t>
            </w:r>
          </w:p>
        </w:tc>
        <w:tc>
          <w:tcPr>
            <w:tcW w:w="3125" w:type="dxa"/>
            <w:tcBorders>
              <w:top w:val="single" w:color="auto" w:sz="4" w:space="0"/>
              <w:left w:val="nil"/>
              <w:bottom w:val="single" w:color="auto" w:sz="4" w:space="0"/>
              <w:right w:val="single" w:color="auto" w:sz="4" w:space="0"/>
            </w:tcBorders>
          </w:tcPr>
          <w:p w14:paraId="4E1F4A52">
            <w:pPr>
              <w:widowControl w:val="0"/>
              <w:jc w:val="both"/>
              <w:rPr>
                <w:rFonts w:eastAsia="宋体"/>
                <w:kern w:val="2"/>
                <w:sz w:val="21"/>
                <w:lang w:eastAsia="zh-CN"/>
              </w:rPr>
            </w:pPr>
            <w:r>
              <w:rPr>
                <w:rFonts w:hint="eastAsia" w:eastAsia="宋体"/>
                <w:kern w:val="2"/>
                <w:sz w:val="21"/>
                <w:lang w:eastAsia="zh-CN"/>
              </w:rPr>
              <w:t>8.1主要管材规格：龙门架平椭管≥宽40mm*长80mm*厚2.5mm。</w:t>
            </w:r>
          </w:p>
        </w:tc>
        <w:tc>
          <w:tcPr>
            <w:tcW w:w="3125" w:type="dxa"/>
            <w:tcBorders>
              <w:top w:val="single" w:color="auto" w:sz="4" w:space="0"/>
              <w:left w:val="nil"/>
              <w:bottom w:val="single" w:color="auto" w:sz="4" w:space="0"/>
              <w:right w:val="single" w:color="auto" w:sz="4" w:space="0"/>
            </w:tcBorders>
          </w:tcPr>
          <w:p w14:paraId="3C7302A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53B43D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038DA33">
            <w:pPr>
              <w:widowControl w:val="0"/>
              <w:jc w:val="both"/>
              <w:rPr>
                <w:rFonts w:hint="eastAsia" w:eastAsia="宋体"/>
                <w:kern w:val="2"/>
                <w:sz w:val="21"/>
                <w:lang w:eastAsia="zh-CN"/>
              </w:rPr>
            </w:pPr>
          </w:p>
        </w:tc>
      </w:tr>
      <w:tr w14:paraId="3319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0F54A2A">
            <w:pPr>
              <w:widowControl w:val="0"/>
              <w:jc w:val="both"/>
              <w:rPr>
                <w:rFonts w:eastAsia="宋体"/>
                <w:kern w:val="2"/>
                <w:sz w:val="21"/>
                <w:lang w:eastAsia="zh-CN"/>
              </w:rPr>
            </w:pPr>
          </w:p>
        </w:tc>
        <w:tc>
          <w:tcPr>
            <w:tcW w:w="1399" w:type="dxa"/>
            <w:vMerge w:val="continue"/>
            <w:tcBorders>
              <w:left w:val="nil"/>
              <w:right w:val="single" w:color="auto" w:sz="4" w:space="0"/>
            </w:tcBorders>
          </w:tcPr>
          <w:p w14:paraId="4D42EF8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F785AAF">
            <w:pPr>
              <w:widowControl w:val="0"/>
              <w:jc w:val="both"/>
              <w:rPr>
                <w:rFonts w:eastAsia="宋体"/>
                <w:kern w:val="2"/>
                <w:sz w:val="21"/>
                <w:lang w:eastAsia="zh-CN"/>
              </w:rPr>
            </w:pPr>
            <w:r>
              <w:rPr>
                <w:rFonts w:hint="eastAsia" w:eastAsia="宋体"/>
                <w:kern w:val="2"/>
                <w:sz w:val="21"/>
                <w:lang w:eastAsia="zh-CN"/>
              </w:rPr>
              <w:t>8.2脚垫：橡胶材质脚垫，有效防滑并防止磕碰地板。</w:t>
            </w:r>
          </w:p>
        </w:tc>
        <w:tc>
          <w:tcPr>
            <w:tcW w:w="3125" w:type="dxa"/>
            <w:tcBorders>
              <w:top w:val="single" w:color="auto" w:sz="4" w:space="0"/>
              <w:left w:val="nil"/>
              <w:bottom w:val="single" w:color="auto" w:sz="4" w:space="0"/>
              <w:right w:val="single" w:color="auto" w:sz="4" w:space="0"/>
            </w:tcBorders>
          </w:tcPr>
          <w:p w14:paraId="2C9DBCC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DDC140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3349322">
            <w:pPr>
              <w:widowControl w:val="0"/>
              <w:jc w:val="both"/>
              <w:rPr>
                <w:rFonts w:hint="eastAsia" w:eastAsia="宋体"/>
                <w:kern w:val="2"/>
                <w:sz w:val="21"/>
                <w:lang w:eastAsia="zh-CN"/>
              </w:rPr>
            </w:pPr>
          </w:p>
        </w:tc>
      </w:tr>
      <w:tr w14:paraId="1BE2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05EB763">
            <w:pPr>
              <w:widowControl w:val="0"/>
              <w:jc w:val="both"/>
              <w:rPr>
                <w:rFonts w:eastAsia="宋体"/>
                <w:kern w:val="2"/>
                <w:sz w:val="21"/>
                <w:lang w:eastAsia="zh-CN"/>
              </w:rPr>
            </w:pPr>
          </w:p>
        </w:tc>
        <w:tc>
          <w:tcPr>
            <w:tcW w:w="1399" w:type="dxa"/>
            <w:vMerge w:val="continue"/>
            <w:tcBorders>
              <w:left w:val="nil"/>
              <w:right w:val="single" w:color="auto" w:sz="4" w:space="0"/>
            </w:tcBorders>
          </w:tcPr>
          <w:p w14:paraId="04351E7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1E1E2BF">
            <w:pPr>
              <w:widowControl w:val="0"/>
              <w:jc w:val="both"/>
              <w:rPr>
                <w:rFonts w:eastAsia="宋体"/>
                <w:kern w:val="2"/>
                <w:sz w:val="21"/>
                <w:lang w:eastAsia="zh-CN"/>
              </w:rPr>
            </w:pPr>
            <w:r>
              <w:rPr>
                <w:rFonts w:hint="eastAsia" w:eastAsia="宋体"/>
                <w:kern w:val="2"/>
                <w:sz w:val="21"/>
                <w:lang w:eastAsia="zh-CN"/>
              </w:rPr>
              <w:t>8.3产品尺寸：≥长2060mm*宽1320mm*高2300mm。</w:t>
            </w:r>
          </w:p>
        </w:tc>
        <w:tc>
          <w:tcPr>
            <w:tcW w:w="3125" w:type="dxa"/>
            <w:tcBorders>
              <w:top w:val="single" w:color="auto" w:sz="4" w:space="0"/>
              <w:left w:val="nil"/>
              <w:bottom w:val="single" w:color="auto" w:sz="4" w:space="0"/>
              <w:right w:val="single" w:color="auto" w:sz="4" w:space="0"/>
            </w:tcBorders>
          </w:tcPr>
          <w:p w14:paraId="6A3E978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7EA8D7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6F1B7B5">
            <w:pPr>
              <w:widowControl w:val="0"/>
              <w:jc w:val="both"/>
              <w:rPr>
                <w:rFonts w:hint="eastAsia" w:eastAsia="宋体"/>
                <w:kern w:val="2"/>
                <w:sz w:val="21"/>
                <w:lang w:eastAsia="zh-CN"/>
              </w:rPr>
            </w:pPr>
          </w:p>
        </w:tc>
      </w:tr>
      <w:tr w14:paraId="2BD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E87EC63">
            <w:pPr>
              <w:widowControl w:val="0"/>
              <w:jc w:val="both"/>
              <w:rPr>
                <w:rFonts w:eastAsia="宋体"/>
                <w:kern w:val="2"/>
                <w:sz w:val="21"/>
                <w:lang w:eastAsia="zh-CN"/>
              </w:rPr>
            </w:pPr>
          </w:p>
        </w:tc>
        <w:tc>
          <w:tcPr>
            <w:tcW w:w="1399" w:type="dxa"/>
            <w:vMerge w:val="continue"/>
            <w:tcBorders>
              <w:left w:val="nil"/>
              <w:right w:val="single" w:color="auto" w:sz="4" w:space="0"/>
            </w:tcBorders>
          </w:tcPr>
          <w:p w14:paraId="5678151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79E70A7">
            <w:pPr>
              <w:widowControl w:val="0"/>
              <w:jc w:val="both"/>
              <w:rPr>
                <w:rFonts w:eastAsia="宋体"/>
                <w:kern w:val="2"/>
                <w:sz w:val="21"/>
                <w:lang w:eastAsia="zh-CN"/>
              </w:rPr>
            </w:pPr>
            <w:r>
              <w:rPr>
                <w:rFonts w:hint="eastAsia" w:eastAsia="宋体"/>
                <w:kern w:val="2"/>
                <w:sz w:val="21"/>
                <w:lang w:eastAsia="zh-CN"/>
              </w:rPr>
              <w:t>8.4钢索：自润滑钢索，≥φ4.7mm。</w:t>
            </w:r>
          </w:p>
        </w:tc>
        <w:tc>
          <w:tcPr>
            <w:tcW w:w="3125" w:type="dxa"/>
            <w:tcBorders>
              <w:top w:val="single" w:color="auto" w:sz="4" w:space="0"/>
              <w:left w:val="nil"/>
              <w:bottom w:val="single" w:color="auto" w:sz="4" w:space="0"/>
              <w:right w:val="single" w:color="auto" w:sz="4" w:space="0"/>
            </w:tcBorders>
          </w:tcPr>
          <w:p w14:paraId="649B905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B4221D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95CAB03">
            <w:pPr>
              <w:widowControl w:val="0"/>
              <w:jc w:val="both"/>
              <w:rPr>
                <w:rFonts w:hint="eastAsia" w:eastAsia="宋体"/>
                <w:kern w:val="2"/>
                <w:sz w:val="21"/>
                <w:lang w:eastAsia="zh-CN"/>
              </w:rPr>
            </w:pPr>
          </w:p>
        </w:tc>
      </w:tr>
      <w:tr w14:paraId="609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617007C">
            <w:pPr>
              <w:widowControl w:val="0"/>
              <w:jc w:val="both"/>
              <w:rPr>
                <w:rFonts w:eastAsia="宋体"/>
                <w:kern w:val="2"/>
                <w:sz w:val="21"/>
                <w:lang w:eastAsia="zh-CN"/>
              </w:rPr>
            </w:pPr>
          </w:p>
        </w:tc>
        <w:tc>
          <w:tcPr>
            <w:tcW w:w="1399" w:type="dxa"/>
            <w:vMerge w:val="continue"/>
            <w:tcBorders>
              <w:left w:val="nil"/>
              <w:right w:val="single" w:color="auto" w:sz="4" w:space="0"/>
            </w:tcBorders>
          </w:tcPr>
          <w:p w14:paraId="4ACF7DF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75DFA43">
            <w:pPr>
              <w:widowControl w:val="0"/>
              <w:jc w:val="both"/>
              <w:rPr>
                <w:rFonts w:eastAsia="宋体"/>
                <w:kern w:val="2"/>
                <w:sz w:val="21"/>
                <w:lang w:eastAsia="zh-CN"/>
              </w:rPr>
            </w:pPr>
            <w:r>
              <w:rPr>
                <w:rFonts w:hint="eastAsia" w:eastAsia="宋体"/>
                <w:kern w:val="2"/>
                <w:sz w:val="21"/>
                <w:lang w:eastAsia="zh-CN"/>
              </w:rPr>
              <w:t>8.5外观支持定制，多色可选。</w:t>
            </w:r>
          </w:p>
        </w:tc>
        <w:tc>
          <w:tcPr>
            <w:tcW w:w="3125" w:type="dxa"/>
            <w:tcBorders>
              <w:top w:val="single" w:color="auto" w:sz="4" w:space="0"/>
              <w:left w:val="nil"/>
              <w:bottom w:val="single" w:color="auto" w:sz="4" w:space="0"/>
              <w:right w:val="single" w:color="auto" w:sz="4" w:space="0"/>
            </w:tcBorders>
          </w:tcPr>
          <w:p w14:paraId="559994C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8A4778E">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2A4AA06">
            <w:pPr>
              <w:widowControl w:val="0"/>
              <w:jc w:val="both"/>
              <w:rPr>
                <w:rFonts w:hint="eastAsia" w:eastAsia="宋体"/>
                <w:kern w:val="2"/>
                <w:sz w:val="21"/>
                <w:lang w:eastAsia="zh-CN"/>
              </w:rPr>
            </w:pPr>
          </w:p>
        </w:tc>
      </w:tr>
      <w:tr w14:paraId="24F3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3345684">
            <w:pPr>
              <w:widowControl w:val="0"/>
              <w:jc w:val="both"/>
              <w:rPr>
                <w:rFonts w:eastAsia="宋体"/>
                <w:kern w:val="2"/>
                <w:sz w:val="21"/>
                <w:lang w:eastAsia="zh-CN"/>
              </w:rPr>
            </w:pPr>
          </w:p>
        </w:tc>
        <w:tc>
          <w:tcPr>
            <w:tcW w:w="1399" w:type="dxa"/>
            <w:vMerge w:val="continue"/>
            <w:tcBorders>
              <w:left w:val="nil"/>
              <w:right w:val="single" w:color="auto" w:sz="4" w:space="0"/>
            </w:tcBorders>
          </w:tcPr>
          <w:p w14:paraId="1263234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702A8F3">
            <w:pPr>
              <w:widowControl w:val="0"/>
              <w:jc w:val="both"/>
              <w:rPr>
                <w:rFonts w:eastAsia="宋体"/>
                <w:kern w:val="2"/>
                <w:sz w:val="21"/>
                <w:lang w:eastAsia="zh-CN"/>
              </w:rPr>
            </w:pPr>
            <w:r>
              <w:rPr>
                <w:rFonts w:hint="eastAsia" w:eastAsia="宋体"/>
                <w:kern w:val="2"/>
                <w:sz w:val="21"/>
                <w:lang w:eastAsia="zh-CN"/>
              </w:rPr>
              <w:t>8.6净重：≥170kg。</w:t>
            </w:r>
          </w:p>
        </w:tc>
        <w:tc>
          <w:tcPr>
            <w:tcW w:w="3125" w:type="dxa"/>
            <w:tcBorders>
              <w:top w:val="single" w:color="auto" w:sz="4" w:space="0"/>
              <w:left w:val="nil"/>
              <w:bottom w:val="single" w:color="auto" w:sz="4" w:space="0"/>
              <w:right w:val="single" w:color="auto" w:sz="4" w:space="0"/>
            </w:tcBorders>
          </w:tcPr>
          <w:p w14:paraId="032DF8D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26FFC8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2678160">
            <w:pPr>
              <w:widowControl w:val="0"/>
              <w:jc w:val="both"/>
              <w:rPr>
                <w:rFonts w:hint="eastAsia" w:eastAsia="宋体"/>
                <w:kern w:val="2"/>
                <w:sz w:val="21"/>
                <w:lang w:eastAsia="zh-CN"/>
              </w:rPr>
            </w:pPr>
          </w:p>
        </w:tc>
      </w:tr>
      <w:tr w14:paraId="0010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995DBC6">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5FABB2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594EA2C">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8.7承诺中标后提供符合要求的检测报告，投标时提供承诺函（格式自拟），承诺函需包含以下内容：</w:t>
            </w:r>
          </w:p>
          <w:p w14:paraId="35EB73F3">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6EC80355">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0F0D7842">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CFF841E">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41D35EBC">
            <w:pPr>
              <w:widowControl w:val="0"/>
              <w:jc w:val="both"/>
              <w:rPr>
                <w:rFonts w:hint="eastAsia" w:eastAsia="宋体"/>
                <w:b/>
                <w:bCs/>
                <w:color w:val="FF0000"/>
                <w:kern w:val="2"/>
                <w:sz w:val="21"/>
                <w:lang w:eastAsia="zh-CN"/>
              </w:rPr>
            </w:pPr>
          </w:p>
        </w:tc>
      </w:tr>
      <w:tr w14:paraId="0E28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A3BB054">
            <w:pPr>
              <w:widowControl w:val="0"/>
              <w:jc w:val="both"/>
              <w:rPr>
                <w:rFonts w:eastAsia="宋体"/>
                <w:kern w:val="2"/>
                <w:sz w:val="21"/>
                <w:lang w:eastAsia="zh-CN"/>
              </w:rPr>
            </w:pPr>
            <w:r>
              <w:rPr>
                <w:rFonts w:hint="eastAsia" w:eastAsia="宋体"/>
                <w:kern w:val="2"/>
                <w:sz w:val="21"/>
                <w:lang w:eastAsia="zh-CN"/>
              </w:rPr>
              <w:t>9</w:t>
            </w:r>
          </w:p>
        </w:tc>
        <w:tc>
          <w:tcPr>
            <w:tcW w:w="1399" w:type="dxa"/>
            <w:vMerge w:val="restart"/>
            <w:tcBorders>
              <w:top w:val="single" w:color="auto" w:sz="4" w:space="0"/>
              <w:left w:val="nil"/>
              <w:right w:val="single" w:color="auto" w:sz="4" w:space="0"/>
            </w:tcBorders>
          </w:tcPr>
          <w:p w14:paraId="1BF231C4">
            <w:pPr>
              <w:widowControl w:val="0"/>
              <w:jc w:val="both"/>
              <w:rPr>
                <w:rFonts w:eastAsia="宋体"/>
                <w:kern w:val="2"/>
                <w:sz w:val="21"/>
                <w:lang w:eastAsia="zh-CN"/>
              </w:rPr>
            </w:pPr>
            <w:r>
              <w:rPr>
                <w:rFonts w:hint="eastAsia" w:eastAsia="宋体"/>
                <w:kern w:val="2"/>
                <w:sz w:val="21"/>
                <w:lang w:eastAsia="zh-CN"/>
              </w:rPr>
              <w:t>可调式训练椅</w:t>
            </w:r>
          </w:p>
        </w:tc>
        <w:tc>
          <w:tcPr>
            <w:tcW w:w="3125" w:type="dxa"/>
            <w:tcBorders>
              <w:top w:val="single" w:color="auto" w:sz="4" w:space="0"/>
              <w:left w:val="nil"/>
              <w:bottom w:val="single" w:color="auto" w:sz="4" w:space="0"/>
              <w:right w:val="single" w:color="auto" w:sz="4" w:space="0"/>
            </w:tcBorders>
          </w:tcPr>
          <w:p w14:paraId="1C4AA5A3">
            <w:pPr>
              <w:widowControl w:val="0"/>
              <w:jc w:val="both"/>
              <w:rPr>
                <w:rFonts w:eastAsia="宋体"/>
                <w:kern w:val="2"/>
                <w:sz w:val="21"/>
                <w:lang w:eastAsia="zh-CN"/>
              </w:rPr>
            </w:pPr>
            <w:r>
              <w:rPr>
                <w:rFonts w:hint="eastAsia" w:eastAsia="宋体"/>
                <w:kern w:val="2"/>
                <w:sz w:val="21"/>
                <w:lang w:eastAsia="zh-CN"/>
              </w:rPr>
              <w:t xml:space="preserve">9.1主要管材规格：平椭管≥长100mm*宽50mm*厚2.5mm。              </w:t>
            </w:r>
          </w:p>
        </w:tc>
        <w:tc>
          <w:tcPr>
            <w:tcW w:w="3125" w:type="dxa"/>
            <w:tcBorders>
              <w:top w:val="single" w:color="auto" w:sz="4" w:space="0"/>
              <w:left w:val="nil"/>
              <w:bottom w:val="single" w:color="auto" w:sz="4" w:space="0"/>
              <w:right w:val="single" w:color="auto" w:sz="4" w:space="0"/>
            </w:tcBorders>
          </w:tcPr>
          <w:p w14:paraId="20F2080A">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A79063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58C62FA">
            <w:pPr>
              <w:widowControl w:val="0"/>
              <w:jc w:val="both"/>
              <w:rPr>
                <w:rFonts w:hint="eastAsia" w:eastAsia="宋体"/>
                <w:kern w:val="2"/>
                <w:sz w:val="21"/>
                <w:lang w:eastAsia="zh-CN"/>
              </w:rPr>
            </w:pPr>
          </w:p>
        </w:tc>
      </w:tr>
      <w:tr w14:paraId="7709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99AC405">
            <w:pPr>
              <w:widowControl w:val="0"/>
              <w:jc w:val="both"/>
              <w:rPr>
                <w:rFonts w:eastAsia="宋体"/>
                <w:kern w:val="2"/>
                <w:sz w:val="21"/>
                <w:lang w:eastAsia="zh-CN"/>
              </w:rPr>
            </w:pPr>
          </w:p>
        </w:tc>
        <w:tc>
          <w:tcPr>
            <w:tcW w:w="1399" w:type="dxa"/>
            <w:vMerge w:val="continue"/>
            <w:tcBorders>
              <w:left w:val="nil"/>
              <w:right w:val="single" w:color="auto" w:sz="4" w:space="0"/>
            </w:tcBorders>
          </w:tcPr>
          <w:p w14:paraId="30FD21B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7E9AA74">
            <w:pPr>
              <w:widowControl w:val="0"/>
              <w:jc w:val="both"/>
              <w:rPr>
                <w:rFonts w:eastAsia="宋体"/>
                <w:kern w:val="2"/>
                <w:sz w:val="21"/>
                <w:lang w:eastAsia="zh-CN"/>
              </w:rPr>
            </w:pPr>
            <w:r>
              <w:rPr>
                <w:rFonts w:hint="eastAsia" w:eastAsia="宋体"/>
                <w:kern w:val="2"/>
                <w:sz w:val="21"/>
                <w:lang w:eastAsia="zh-CN"/>
              </w:rPr>
              <w:t>9.2脚垫：橡胶材质脚垫，要求防滑并防止磕碰地板。</w:t>
            </w:r>
          </w:p>
        </w:tc>
        <w:tc>
          <w:tcPr>
            <w:tcW w:w="3125" w:type="dxa"/>
            <w:tcBorders>
              <w:top w:val="single" w:color="auto" w:sz="4" w:space="0"/>
              <w:left w:val="nil"/>
              <w:bottom w:val="single" w:color="auto" w:sz="4" w:space="0"/>
              <w:right w:val="single" w:color="auto" w:sz="4" w:space="0"/>
            </w:tcBorders>
          </w:tcPr>
          <w:p w14:paraId="7A3A1ED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1459DF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AC368A1">
            <w:pPr>
              <w:widowControl w:val="0"/>
              <w:jc w:val="both"/>
              <w:rPr>
                <w:rFonts w:hint="eastAsia" w:eastAsia="宋体"/>
                <w:kern w:val="2"/>
                <w:sz w:val="21"/>
                <w:lang w:eastAsia="zh-CN"/>
              </w:rPr>
            </w:pPr>
          </w:p>
        </w:tc>
      </w:tr>
      <w:tr w14:paraId="2E73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CC5C428">
            <w:pPr>
              <w:widowControl w:val="0"/>
              <w:jc w:val="both"/>
              <w:rPr>
                <w:rFonts w:eastAsia="宋体"/>
                <w:kern w:val="2"/>
                <w:sz w:val="21"/>
                <w:lang w:eastAsia="zh-CN"/>
              </w:rPr>
            </w:pPr>
          </w:p>
        </w:tc>
        <w:tc>
          <w:tcPr>
            <w:tcW w:w="1399" w:type="dxa"/>
            <w:vMerge w:val="continue"/>
            <w:tcBorders>
              <w:left w:val="nil"/>
              <w:right w:val="single" w:color="auto" w:sz="4" w:space="0"/>
            </w:tcBorders>
          </w:tcPr>
          <w:p w14:paraId="1A8B1FA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D9F1D89">
            <w:pPr>
              <w:widowControl w:val="0"/>
              <w:jc w:val="both"/>
              <w:rPr>
                <w:rFonts w:eastAsia="宋体"/>
                <w:kern w:val="2"/>
                <w:sz w:val="21"/>
                <w:lang w:eastAsia="zh-CN"/>
              </w:rPr>
            </w:pPr>
            <w:r>
              <w:rPr>
                <w:rFonts w:hint="eastAsia" w:eastAsia="宋体"/>
                <w:kern w:val="2"/>
                <w:sz w:val="21"/>
                <w:lang w:eastAsia="zh-CN"/>
              </w:rPr>
              <w:t>9.3靠垫：高密度材质填充，提供有效支撑。</w:t>
            </w:r>
          </w:p>
        </w:tc>
        <w:tc>
          <w:tcPr>
            <w:tcW w:w="3125" w:type="dxa"/>
            <w:tcBorders>
              <w:top w:val="single" w:color="auto" w:sz="4" w:space="0"/>
              <w:left w:val="nil"/>
              <w:bottom w:val="single" w:color="auto" w:sz="4" w:space="0"/>
              <w:right w:val="single" w:color="auto" w:sz="4" w:space="0"/>
            </w:tcBorders>
          </w:tcPr>
          <w:p w14:paraId="13C4D95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BBC32A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D658A8E">
            <w:pPr>
              <w:widowControl w:val="0"/>
              <w:jc w:val="both"/>
              <w:rPr>
                <w:rFonts w:hint="eastAsia" w:eastAsia="宋体"/>
                <w:kern w:val="2"/>
                <w:sz w:val="21"/>
                <w:lang w:eastAsia="zh-CN"/>
              </w:rPr>
            </w:pPr>
          </w:p>
        </w:tc>
      </w:tr>
      <w:tr w14:paraId="7AB1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C16B1A0">
            <w:pPr>
              <w:widowControl w:val="0"/>
              <w:jc w:val="both"/>
              <w:rPr>
                <w:rFonts w:eastAsia="宋体"/>
                <w:kern w:val="2"/>
                <w:sz w:val="21"/>
                <w:lang w:eastAsia="zh-CN"/>
              </w:rPr>
            </w:pPr>
          </w:p>
        </w:tc>
        <w:tc>
          <w:tcPr>
            <w:tcW w:w="1399" w:type="dxa"/>
            <w:vMerge w:val="continue"/>
            <w:tcBorders>
              <w:left w:val="nil"/>
              <w:right w:val="single" w:color="auto" w:sz="4" w:space="0"/>
            </w:tcBorders>
          </w:tcPr>
          <w:p w14:paraId="1F90BD3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A224DC4">
            <w:pPr>
              <w:widowControl w:val="0"/>
              <w:jc w:val="both"/>
              <w:rPr>
                <w:rFonts w:eastAsia="宋体"/>
                <w:kern w:val="2"/>
                <w:sz w:val="21"/>
                <w:lang w:eastAsia="zh-CN"/>
              </w:rPr>
            </w:pPr>
            <w:r>
              <w:rPr>
                <w:rFonts w:hint="eastAsia" w:eastAsia="宋体"/>
                <w:kern w:val="2"/>
                <w:sz w:val="21"/>
                <w:lang w:eastAsia="zh-CN"/>
              </w:rPr>
              <w:t>9.4调节：快捷式调节拉手，多角度调节靠背和坐垫。</w:t>
            </w:r>
          </w:p>
        </w:tc>
        <w:tc>
          <w:tcPr>
            <w:tcW w:w="3125" w:type="dxa"/>
            <w:tcBorders>
              <w:top w:val="single" w:color="auto" w:sz="4" w:space="0"/>
              <w:left w:val="nil"/>
              <w:bottom w:val="single" w:color="auto" w:sz="4" w:space="0"/>
              <w:right w:val="single" w:color="auto" w:sz="4" w:space="0"/>
            </w:tcBorders>
          </w:tcPr>
          <w:p w14:paraId="54EADF9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5CDED8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746CC18">
            <w:pPr>
              <w:widowControl w:val="0"/>
              <w:jc w:val="both"/>
              <w:rPr>
                <w:rFonts w:hint="eastAsia" w:eastAsia="宋体"/>
                <w:kern w:val="2"/>
                <w:sz w:val="21"/>
                <w:lang w:eastAsia="zh-CN"/>
              </w:rPr>
            </w:pPr>
          </w:p>
        </w:tc>
      </w:tr>
      <w:tr w14:paraId="7825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AF8E2C1">
            <w:pPr>
              <w:widowControl w:val="0"/>
              <w:jc w:val="both"/>
              <w:rPr>
                <w:rFonts w:eastAsia="宋体"/>
                <w:kern w:val="2"/>
                <w:sz w:val="21"/>
                <w:lang w:eastAsia="zh-CN"/>
              </w:rPr>
            </w:pPr>
          </w:p>
        </w:tc>
        <w:tc>
          <w:tcPr>
            <w:tcW w:w="1399" w:type="dxa"/>
            <w:vMerge w:val="continue"/>
            <w:tcBorders>
              <w:left w:val="nil"/>
              <w:right w:val="single" w:color="auto" w:sz="4" w:space="0"/>
            </w:tcBorders>
          </w:tcPr>
          <w:p w14:paraId="18907B2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434CBDF">
            <w:pPr>
              <w:widowControl w:val="0"/>
              <w:jc w:val="both"/>
              <w:rPr>
                <w:rFonts w:eastAsia="宋体"/>
                <w:kern w:val="2"/>
                <w:sz w:val="21"/>
                <w:lang w:eastAsia="zh-CN"/>
              </w:rPr>
            </w:pPr>
            <w:r>
              <w:rPr>
                <w:rFonts w:hint="eastAsia" w:eastAsia="宋体"/>
                <w:kern w:val="2"/>
                <w:sz w:val="21"/>
                <w:lang w:eastAsia="zh-CN"/>
              </w:rPr>
              <w:t>9.5移动：带有移动滑轮，移动方便。</w:t>
            </w:r>
          </w:p>
        </w:tc>
        <w:tc>
          <w:tcPr>
            <w:tcW w:w="3125" w:type="dxa"/>
            <w:tcBorders>
              <w:top w:val="single" w:color="auto" w:sz="4" w:space="0"/>
              <w:left w:val="nil"/>
              <w:bottom w:val="single" w:color="auto" w:sz="4" w:space="0"/>
              <w:right w:val="single" w:color="auto" w:sz="4" w:space="0"/>
            </w:tcBorders>
          </w:tcPr>
          <w:p w14:paraId="33E358A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93C82C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6E6E720">
            <w:pPr>
              <w:widowControl w:val="0"/>
              <w:jc w:val="both"/>
              <w:rPr>
                <w:rFonts w:hint="eastAsia" w:eastAsia="宋体"/>
                <w:kern w:val="2"/>
                <w:sz w:val="21"/>
                <w:lang w:eastAsia="zh-CN"/>
              </w:rPr>
            </w:pPr>
          </w:p>
        </w:tc>
      </w:tr>
      <w:tr w14:paraId="73DF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9DBB1E3">
            <w:pPr>
              <w:widowControl w:val="0"/>
              <w:jc w:val="both"/>
              <w:rPr>
                <w:rFonts w:eastAsia="宋体"/>
                <w:kern w:val="2"/>
                <w:sz w:val="21"/>
                <w:lang w:eastAsia="zh-CN"/>
              </w:rPr>
            </w:pPr>
          </w:p>
        </w:tc>
        <w:tc>
          <w:tcPr>
            <w:tcW w:w="1399" w:type="dxa"/>
            <w:vMerge w:val="continue"/>
            <w:tcBorders>
              <w:left w:val="nil"/>
              <w:right w:val="single" w:color="auto" w:sz="4" w:space="0"/>
            </w:tcBorders>
          </w:tcPr>
          <w:p w14:paraId="1DD4A67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671F470">
            <w:pPr>
              <w:widowControl w:val="0"/>
              <w:jc w:val="both"/>
              <w:rPr>
                <w:rFonts w:eastAsia="宋体"/>
                <w:kern w:val="2"/>
                <w:sz w:val="21"/>
                <w:lang w:eastAsia="zh-CN"/>
              </w:rPr>
            </w:pPr>
            <w:r>
              <w:rPr>
                <w:rFonts w:hint="eastAsia" w:eastAsia="宋体"/>
                <w:kern w:val="2"/>
                <w:sz w:val="21"/>
                <w:lang w:eastAsia="zh-CN"/>
              </w:rPr>
              <w:t>9.6外观支持定制，多色可选。</w:t>
            </w:r>
          </w:p>
        </w:tc>
        <w:tc>
          <w:tcPr>
            <w:tcW w:w="3125" w:type="dxa"/>
            <w:tcBorders>
              <w:top w:val="single" w:color="auto" w:sz="4" w:space="0"/>
              <w:left w:val="nil"/>
              <w:bottom w:val="single" w:color="auto" w:sz="4" w:space="0"/>
              <w:right w:val="single" w:color="auto" w:sz="4" w:space="0"/>
            </w:tcBorders>
          </w:tcPr>
          <w:p w14:paraId="65E95B8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E0F229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0A42A0B">
            <w:pPr>
              <w:widowControl w:val="0"/>
              <w:jc w:val="both"/>
              <w:rPr>
                <w:rFonts w:hint="eastAsia" w:eastAsia="宋体"/>
                <w:kern w:val="2"/>
                <w:sz w:val="21"/>
                <w:lang w:eastAsia="zh-CN"/>
              </w:rPr>
            </w:pPr>
          </w:p>
        </w:tc>
      </w:tr>
      <w:tr w14:paraId="5FB2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DCB9338">
            <w:pPr>
              <w:widowControl w:val="0"/>
              <w:jc w:val="both"/>
              <w:rPr>
                <w:rFonts w:eastAsia="宋体"/>
                <w:kern w:val="2"/>
                <w:sz w:val="21"/>
                <w:lang w:eastAsia="zh-CN"/>
              </w:rPr>
            </w:pPr>
          </w:p>
        </w:tc>
        <w:tc>
          <w:tcPr>
            <w:tcW w:w="1399" w:type="dxa"/>
            <w:vMerge w:val="continue"/>
            <w:tcBorders>
              <w:left w:val="nil"/>
              <w:right w:val="single" w:color="auto" w:sz="4" w:space="0"/>
            </w:tcBorders>
          </w:tcPr>
          <w:p w14:paraId="566C94D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13AADE1">
            <w:pPr>
              <w:widowControl w:val="0"/>
              <w:jc w:val="both"/>
              <w:rPr>
                <w:rFonts w:eastAsia="宋体"/>
                <w:kern w:val="2"/>
                <w:sz w:val="21"/>
                <w:lang w:eastAsia="zh-CN"/>
              </w:rPr>
            </w:pPr>
            <w:r>
              <w:rPr>
                <w:rFonts w:hint="eastAsia" w:eastAsia="宋体"/>
                <w:kern w:val="2"/>
                <w:sz w:val="21"/>
                <w:lang w:eastAsia="zh-CN"/>
              </w:rPr>
              <w:t>9.7产品尺寸：≥长1210mm*宽750mm*高1300mm。</w:t>
            </w:r>
          </w:p>
        </w:tc>
        <w:tc>
          <w:tcPr>
            <w:tcW w:w="3125" w:type="dxa"/>
            <w:tcBorders>
              <w:top w:val="single" w:color="auto" w:sz="4" w:space="0"/>
              <w:left w:val="nil"/>
              <w:bottom w:val="single" w:color="auto" w:sz="4" w:space="0"/>
              <w:right w:val="single" w:color="auto" w:sz="4" w:space="0"/>
            </w:tcBorders>
          </w:tcPr>
          <w:p w14:paraId="45C27FD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28F12C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70F88F9">
            <w:pPr>
              <w:widowControl w:val="0"/>
              <w:jc w:val="both"/>
              <w:rPr>
                <w:rFonts w:hint="eastAsia" w:eastAsia="宋体"/>
                <w:kern w:val="2"/>
                <w:sz w:val="21"/>
                <w:lang w:eastAsia="zh-CN"/>
              </w:rPr>
            </w:pPr>
          </w:p>
        </w:tc>
      </w:tr>
      <w:tr w14:paraId="4C5F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2DB5E586">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4A76611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C76EBAA">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9.8承诺中标后提供符合要求的检测报告，投标时提供承诺函（格式自拟），承诺函需包含以下内容：</w:t>
            </w:r>
          </w:p>
          <w:p w14:paraId="3C76BBC9">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1B0C7F82">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58BE314A">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670A8D70">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4D3E165E">
            <w:pPr>
              <w:widowControl w:val="0"/>
              <w:jc w:val="both"/>
              <w:rPr>
                <w:rFonts w:hint="eastAsia" w:eastAsia="宋体"/>
                <w:b/>
                <w:bCs/>
                <w:color w:val="FF0000"/>
                <w:kern w:val="2"/>
                <w:sz w:val="21"/>
                <w:lang w:eastAsia="zh-CN"/>
              </w:rPr>
            </w:pPr>
          </w:p>
        </w:tc>
      </w:tr>
      <w:tr w14:paraId="0C27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53E4097">
            <w:pPr>
              <w:widowControl w:val="0"/>
              <w:jc w:val="both"/>
              <w:rPr>
                <w:rFonts w:eastAsia="宋体"/>
                <w:kern w:val="2"/>
                <w:sz w:val="21"/>
                <w:lang w:eastAsia="zh-CN"/>
              </w:rPr>
            </w:pPr>
            <w:r>
              <w:rPr>
                <w:rFonts w:hint="eastAsia" w:eastAsia="宋体"/>
                <w:kern w:val="2"/>
                <w:sz w:val="21"/>
                <w:lang w:eastAsia="zh-CN"/>
              </w:rPr>
              <w:t>10</w:t>
            </w:r>
          </w:p>
        </w:tc>
        <w:tc>
          <w:tcPr>
            <w:tcW w:w="1399" w:type="dxa"/>
            <w:vMerge w:val="restart"/>
            <w:tcBorders>
              <w:top w:val="single" w:color="auto" w:sz="4" w:space="0"/>
              <w:left w:val="nil"/>
              <w:right w:val="single" w:color="auto" w:sz="4" w:space="0"/>
            </w:tcBorders>
          </w:tcPr>
          <w:p w14:paraId="7A93D40F">
            <w:pPr>
              <w:widowControl w:val="0"/>
              <w:jc w:val="both"/>
              <w:rPr>
                <w:rFonts w:eastAsia="宋体"/>
                <w:kern w:val="2"/>
                <w:sz w:val="21"/>
                <w:lang w:eastAsia="zh-CN"/>
              </w:rPr>
            </w:pPr>
            <w:r>
              <w:rPr>
                <w:rFonts w:hint="eastAsia" w:eastAsia="宋体"/>
                <w:kern w:val="2"/>
                <w:sz w:val="21"/>
                <w:lang w:eastAsia="zh-CN"/>
              </w:rPr>
              <w:t>上肢内十字训练器</w:t>
            </w:r>
          </w:p>
        </w:tc>
        <w:tc>
          <w:tcPr>
            <w:tcW w:w="3125" w:type="dxa"/>
            <w:tcBorders>
              <w:top w:val="single" w:color="auto" w:sz="4" w:space="0"/>
              <w:left w:val="nil"/>
              <w:bottom w:val="single" w:color="auto" w:sz="4" w:space="0"/>
              <w:right w:val="single" w:color="auto" w:sz="4" w:space="0"/>
            </w:tcBorders>
          </w:tcPr>
          <w:p w14:paraId="56E89E56">
            <w:pPr>
              <w:widowControl w:val="0"/>
              <w:jc w:val="both"/>
              <w:rPr>
                <w:rFonts w:eastAsia="宋体"/>
                <w:kern w:val="2"/>
                <w:sz w:val="21"/>
                <w:lang w:eastAsia="zh-CN"/>
              </w:rPr>
            </w:pPr>
            <w:r>
              <w:rPr>
                <w:rFonts w:hint="eastAsia" w:eastAsia="宋体"/>
                <w:kern w:val="2"/>
                <w:sz w:val="21"/>
                <w:lang w:eastAsia="zh-CN"/>
              </w:rPr>
              <w:t>10.1主要管材：平椭管≥宽40mm*长100mm*厚2.5mm。</w:t>
            </w:r>
          </w:p>
        </w:tc>
        <w:tc>
          <w:tcPr>
            <w:tcW w:w="3125" w:type="dxa"/>
            <w:tcBorders>
              <w:top w:val="single" w:color="auto" w:sz="4" w:space="0"/>
              <w:left w:val="nil"/>
              <w:bottom w:val="single" w:color="auto" w:sz="4" w:space="0"/>
              <w:right w:val="single" w:color="auto" w:sz="4" w:space="0"/>
            </w:tcBorders>
          </w:tcPr>
          <w:p w14:paraId="5D21FDE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C60D0D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C20C003">
            <w:pPr>
              <w:widowControl w:val="0"/>
              <w:jc w:val="both"/>
              <w:rPr>
                <w:rFonts w:hint="eastAsia" w:eastAsia="宋体"/>
                <w:kern w:val="2"/>
                <w:sz w:val="21"/>
                <w:lang w:eastAsia="zh-CN"/>
              </w:rPr>
            </w:pPr>
          </w:p>
        </w:tc>
      </w:tr>
      <w:tr w14:paraId="255D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0626D8EE">
            <w:pPr>
              <w:widowControl w:val="0"/>
              <w:jc w:val="both"/>
              <w:rPr>
                <w:rFonts w:eastAsia="宋体"/>
                <w:kern w:val="2"/>
                <w:sz w:val="21"/>
                <w:lang w:eastAsia="zh-CN"/>
              </w:rPr>
            </w:pPr>
          </w:p>
        </w:tc>
        <w:tc>
          <w:tcPr>
            <w:tcW w:w="1399" w:type="dxa"/>
            <w:vMerge w:val="continue"/>
            <w:tcBorders>
              <w:left w:val="nil"/>
              <w:right w:val="single" w:color="auto" w:sz="4" w:space="0"/>
            </w:tcBorders>
          </w:tcPr>
          <w:p w14:paraId="7ED044B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68A114C">
            <w:pPr>
              <w:widowControl w:val="0"/>
              <w:jc w:val="both"/>
              <w:rPr>
                <w:rFonts w:eastAsia="宋体"/>
                <w:kern w:val="2"/>
                <w:sz w:val="21"/>
                <w:lang w:eastAsia="zh-CN"/>
              </w:rPr>
            </w:pPr>
            <w:r>
              <w:rPr>
                <w:rFonts w:hint="eastAsia" w:eastAsia="宋体"/>
                <w:kern w:val="2"/>
                <w:sz w:val="21"/>
                <w:lang w:eastAsia="zh-CN"/>
              </w:rPr>
              <w:t>10.2护罩：PETG材质的半透明防护罩。</w:t>
            </w:r>
          </w:p>
        </w:tc>
        <w:tc>
          <w:tcPr>
            <w:tcW w:w="3125" w:type="dxa"/>
            <w:tcBorders>
              <w:top w:val="single" w:color="auto" w:sz="4" w:space="0"/>
              <w:left w:val="nil"/>
              <w:bottom w:val="single" w:color="auto" w:sz="4" w:space="0"/>
              <w:right w:val="single" w:color="auto" w:sz="4" w:space="0"/>
            </w:tcBorders>
          </w:tcPr>
          <w:p w14:paraId="5954230B">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52E40F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CAF215D">
            <w:pPr>
              <w:widowControl w:val="0"/>
              <w:jc w:val="both"/>
              <w:rPr>
                <w:rFonts w:hint="eastAsia" w:eastAsia="宋体"/>
                <w:kern w:val="2"/>
                <w:sz w:val="21"/>
                <w:lang w:eastAsia="zh-CN"/>
              </w:rPr>
            </w:pPr>
          </w:p>
        </w:tc>
      </w:tr>
      <w:tr w14:paraId="5B90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60155A6">
            <w:pPr>
              <w:widowControl w:val="0"/>
              <w:jc w:val="both"/>
              <w:rPr>
                <w:rFonts w:eastAsia="宋体"/>
                <w:kern w:val="2"/>
                <w:sz w:val="21"/>
                <w:lang w:eastAsia="zh-CN"/>
              </w:rPr>
            </w:pPr>
          </w:p>
        </w:tc>
        <w:tc>
          <w:tcPr>
            <w:tcW w:w="1399" w:type="dxa"/>
            <w:vMerge w:val="continue"/>
            <w:tcBorders>
              <w:left w:val="nil"/>
              <w:right w:val="single" w:color="auto" w:sz="4" w:space="0"/>
            </w:tcBorders>
          </w:tcPr>
          <w:p w14:paraId="0F8FABE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F17CB48">
            <w:pPr>
              <w:widowControl w:val="0"/>
              <w:jc w:val="both"/>
              <w:rPr>
                <w:rFonts w:eastAsia="宋体"/>
                <w:kern w:val="2"/>
                <w:sz w:val="21"/>
                <w:lang w:eastAsia="zh-CN"/>
              </w:rPr>
            </w:pPr>
            <w:r>
              <w:rPr>
                <w:rFonts w:hint="eastAsia" w:eastAsia="宋体"/>
                <w:kern w:val="2"/>
                <w:sz w:val="21"/>
                <w:lang w:eastAsia="zh-CN"/>
              </w:rPr>
              <w:t>10.3靠垫：坐垫和背垫采用单色高密度泡沫材质。</w:t>
            </w:r>
          </w:p>
        </w:tc>
        <w:tc>
          <w:tcPr>
            <w:tcW w:w="3125" w:type="dxa"/>
            <w:tcBorders>
              <w:top w:val="single" w:color="auto" w:sz="4" w:space="0"/>
              <w:left w:val="nil"/>
              <w:bottom w:val="single" w:color="auto" w:sz="4" w:space="0"/>
              <w:right w:val="single" w:color="auto" w:sz="4" w:space="0"/>
            </w:tcBorders>
          </w:tcPr>
          <w:p w14:paraId="5ECE576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3E309B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7DCF930">
            <w:pPr>
              <w:widowControl w:val="0"/>
              <w:jc w:val="both"/>
              <w:rPr>
                <w:rFonts w:hint="eastAsia" w:eastAsia="宋体"/>
                <w:kern w:val="2"/>
                <w:sz w:val="21"/>
                <w:lang w:eastAsia="zh-CN"/>
              </w:rPr>
            </w:pPr>
          </w:p>
        </w:tc>
      </w:tr>
      <w:tr w14:paraId="7B5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480A89C">
            <w:pPr>
              <w:widowControl w:val="0"/>
              <w:jc w:val="both"/>
              <w:rPr>
                <w:rFonts w:eastAsia="宋体"/>
                <w:kern w:val="2"/>
                <w:sz w:val="21"/>
                <w:lang w:eastAsia="zh-CN"/>
              </w:rPr>
            </w:pPr>
          </w:p>
        </w:tc>
        <w:tc>
          <w:tcPr>
            <w:tcW w:w="1399" w:type="dxa"/>
            <w:vMerge w:val="continue"/>
            <w:tcBorders>
              <w:left w:val="nil"/>
              <w:right w:val="single" w:color="auto" w:sz="4" w:space="0"/>
            </w:tcBorders>
          </w:tcPr>
          <w:p w14:paraId="00D34F1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285BCE6">
            <w:pPr>
              <w:widowControl w:val="0"/>
              <w:jc w:val="both"/>
              <w:rPr>
                <w:rFonts w:eastAsia="宋体"/>
                <w:kern w:val="2"/>
                <w:sz w:val="21"/>
                <w:lang w:eastAsia="zh-CN"/>
              </w:rPr>
            </w:pPr>
            <w:r>
              <w:rPr>
                <w:rFonts w:hint="eastAsia" w:eastAsia="宋体"/>
                <w:kern w:val="2"/>
                <w:sz w:val="21"/>
                <w:lang w:eastAsia="zh-CN"/>
              </w:rPr>
              <w:t>10.4钢索：≥φ4.8mm钢索。</w:t>
            </w:r>
          </w:p>
        </w:tc>
        <w:tc>
          <w:tcPr>
            <w:tcW w:w="3125" w:type="dxa"/>
            <w:tcBorders>
              <w:top w:val="single" w:color="auto" w:sz="4" w:space="0"/>
              <w:left w:val="nil"/>
              <w:bottom w:val="single" w:color="auto" w:sz="4" w:space="0"/>
              <w:right w:val="single" w:color="auto" w:sz="4" w:space="0"/>
            </w:tcBorders>
          </w:tcPr>
          <w:p w14:paraId="1346181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30BA21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80589C8">
            <w:pPr>
              <w:widowControl w:val="0"/>
              <w:jc w:val="both"/>
              <w:rPr>
                <w:rFonts w:hint="eastAsia" w:eastAsia="宋体"/>
                <w:kern w:val="2"/>
                <w:sz w:val="21"/>
                <w:lang w:eastAsia="zh-CN"/>
              </w:rPr>
            </w:pPr>
          </w:p>
        </w:tc>
      </w:tr>
      <w:tr w14:paraId="625F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C0DC99B">
            <w:pPr>
              <w:widowControl w:val="0"/>
              <w:jc w:val="both"/>
              <w:rPr>
                <w:rFonts w:eastAsia="宋体"/>
                <w:kern w:val="2"/>
                <w:sz w:val="21"/>
                <w:lang w:eastAsia="zh-CN"/>
              </w:rPr>
            </w:pPr>
          </w:p>
        </w:tc>
        <w:tc>
          <w:tcPr>
            <w:tcW w:w="1399" w:type="dxa"/>
            <w:vMerge w:val="continue"/>
            <w:tcBorders>
              <w:left w:val="nil"/>
              <w:right w:val="single" w:color="auto" w:sz="4" w:space="0"/>
            </w:tcBorders>
          </w:tcPr>
          <w:p w14:paraId="0280E621">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5A3588F">
            <w:pPr>
              <w:widowControl w:val="0"/>
              <w:jc w:val="both"/>
              <w:rPr>
                <w:rFonts w:eastAsia="宋体"/>
                <w:kern w:val="2"/>
                <w:sz w:val="21"/>
                <w:lang w:eastAsia="zh-CN"/>
              </w:rPr>
            </w:pPr>
            <w:r>
              <w:rPr>
                <w:rFonts w:hint="eastAsia" w:eastAsia="宋体"/>
                <w:kern w:val="2"/>
                <w:sz w:val="21"/>
                <w:lang w:eastAsia="zh-CN"/>
              </w:rPr>
              <w:t>10.5脚垫：橡胶材质脚垫，有效防滑并防止磕碰地板</w:t>
            </w:r>
          </w:p>
        </w:tc>
        <w:tc>
          <w:tcPr>
            <w:tcW w:w="3125" w:type="dxa"/>
            <w:tcBorders>
              <w:top w:val="single" w:color="auto" w:sz="4" w:space="0"/>
              <w:left w:val="nil"/>
              <w:bottom w:val="single" w:color="auto" w:sz="4" w:space="0"/>
              <w:right w:val="single" w:color="auto" w:sz="4" w:space="0"/>
            </w:tcBorders>
          </w:tcPr>
          <w:p w14:paraId="030B05FB">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ACFC5B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701566F">
            <w:pPr>
              <w:widowControl w:val="0"/>
              <w:jc w:val="both"/>
              <w:rPr>
                <w:rFonts w:hint="eastAsia" w:eastAsia="宋体"/>
                <w:kern w:val="2"/>
                <w:sz w:val="21"/>
                <w:lang w:eastAsia="zh-CN"/>
              </w:rPr>
            </w:pPr>
          </w:p>
        </w:tc>
      </w:tr>
      <w:tr w14:paraId="03D9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792B53D">
            <w:pPr>
              <w:widowControl w:val="0"/>
              <w:jc w:val="both"/>
              <w:rPr>
                <w:rFonts w:eastAsia="宋体"/>
                <w:kern w:val="2"/>
                <w:sz w:val="21"/>
                <w:lang w:eastAsia="zh-CN"/>
              </w:rPr>
            </w:pPr>
          </w:p>
        </w:tc>
        <w:tc>
          <w:tcPr>
            <w:tcW w:w="1399" w:type="dxa"/>
            <w:vMerge w:val="continue"/>
            <w:tcBorders>
              <w:left w:val="nil"/>
              <w:right w:val="single" w:color="auto" w:sz="4" w:space="0"/>
            </w:tcBorders>
          </w:tcPr>
          <w:p w14:paraId="0468E11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4DABB5E">
            <w:pPr>
              <w:widowControl w:val="0"/>
              <w:jc w:val="both"/>
              <w:rPr>
                <w:rFonts w:eastAsia="宋体"/>
                <w:kern w:val="2"/>
                <w:sz w:val="21"/>
                <w:lang w:eastAsia="zh-CN"/>
              </w:rPr>
            </w:pPr>
            <w:r>
              <w:rPr>
                <w:rFonts w:hint="eastAsia" w:eastAsia="宋体"/>
                <w:kern w:val="2"/>
                <w:sz w:val="21"/>
                <w:lang w:eastAsia="zh-CN"/>
              </w:rPr>
              <w:t>10.6产品尺寸≥长1090mm*宽3856mm*高2350mm。</w:t>
            </w:r>
          </w:p>
        </w:tc>
        <w:tc>
          <w:tcPr>
            <w:tcW w:w="3125" w:type="dxa"/>
            <w:tcBorders>
              <w:top w:val="single" w:color="auto" w:sz="4" w:space="0"/>
              <w:left w:val="nil"/>
              <w:bottom w:val="single" w:color="auto" w:sz="4" w:space="0"/>
              <w:right w:val="single" w:color="auto" w:sz="4" w:space="0"/>
            </w:tcBorders>
          </w:tcPr>
          <w:p w14:paraId="5FAC99A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D84BEB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F971A7F">
            <w:pPr>
              <w:widowControl w:val="0"/>
              <w:jc w:val="both"/>
              <w:rPr>
                <w:rFonts w:hint="eastAsia" w:eastAsia="宋体"/>
                <w:kern w:val="2"/>
                <w:sz w:val="21"/>
                <w:lang w:eastAsia="zh-CN"/>
              </w:rPr>
            </w:pPr>
          </w:p>
        </w:tc>
      </w:tr>
      <w:tr w14:paraId="7C7C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C0DC937">
            <w:pPr>
              <w:widowControl w:val="0"/>
              <w:jc w:val="both"/>
              <w:rPr>
                <w:rFonts w:eastAsia="宋体"/>
                <w:kern w:val="2"/>
                <w:sz w:val="21"/>
                <w:lang w:eastAsia="zh-CN"/>
              </w:rPr>
            </w:pPr>
          </w:p>
        </w:tc>
        <w:tc>
          <w:tcPr>
            <w:tcW w:w="1399" w:type="dxa"/>
            <w:vMerge w:val="continue"/>
            <w:tcBorders>
              <w:left w:val="nil"/>
              <w:right w:val="single" w:color="auto" w:sz="4" w:space="0"/>
            </w:tcBorders>
          </w:tcPr>
          <w:p w14:paraId="493BD99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8852538">
            <w:pPr>
              <w:widowControl w:val="0"/>
              <w:jc w:val="both"/>
              <w:rPr>
                <w:rFonts w:eastAsia="宋体"/>
                <w:kern w:val="2"/>
                <w:sz w:val="21"/>
                <w:lang w:eastAsia="zh-CN"/>
              </w:rPr>
            </w:pPr>
            <w:r>
              <w:rPr>
                <w:rFonts w:hint="eastAsia" w:eastAsia="宋体"/>
                <w:kern w:val="2"/>
                <w:sz w:val="21"/>
                <w:lang w:eastAsia="zh-CN"/>
              </w:rPr>
              <w:t xml:space="preserve">10.7产品净重≥302.5kg。  </w:t>
            </w:r>
          </w:p>
        </w:tc>
        <w:tc>
          <w:tcPr>
            <w:tcW w:w="3125" w:type="dxa"/>
            <w:tcBorders>
              <w:top w:val="single" w:color="auto" w:sz="4" w:space="0"/>
              <w:left w:val="nil"/>
              <w:bottom w:val="single" w:color="auto" w:sz="4" w:space="0"/>
              <w:right w:val="single" w:color="auto" w:sz="4" w:space="0"/>
            </w:tcBorders>
          </w:tcPr>
          <w:p w14:paraId="6D2299F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D919F46">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4026D4A">
            <w:pPr>
              <w:widowControl w:val="0"/>
              <w:jc w:val="both"/>
              <w:rPr>
                <w:rFonts w:hint="eastAsia" w:eastAsia="宋体"/>
                <w:kern w:val="2"/>
                <w:sz w:val="21"/>
                <w:lang w:eastAsia="zh-CN"/>
              </w:rPr>
            </w:pPr>
          </w:p>
        </w:tc>
      </w:tr>
      <w:tr w14:paraId="1A25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7FC4B98D">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3CDE20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49F883B">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10.8承诺中标后提供符合要求的检测报告，投标时提供承诺函（格式自拟），承诺函需包含以下内容：</w:t>
            </w:r>
          </w:p>
          <w:p w14:paraId="1E0159B2">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承诺中标后提供2019年6月1日起，第三方检测机构出具的符合以下要求的检测报告：①依据GB17498.1-2008及GB17498.</w:t>
            </w:r>
            <w:r>
              <w:rPr>
                <w:rFonts w:eastAsia="宋体"/>
                <w:b/>
                <w:bCs/>
                <w:color w:val="FF0000"/>
                <w:kern w:val="2"/>
                <w:sz w:val="21"/>
                <w:lang w:eastAsia="zh-CN"/>
              </w:rPr>
              <w:t>2</w:t>
            </w:r>
            <w:r>
              <w:rPr>
                <w:rFonts w:hint="eastAsia" w:eastAsia="宋体"/>
                <w:b/>
                <w:bCs/>
                <w:color w:val="FF0000"/>
                <w:kern w:val="2"/>
                <w:sz w:val="21"/>
                <w:lang w:eastAsia="zh-CN"/>
              </w:rPr>
              <w:t>-2008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34DD882D">
            <w:pPr>
              <w:widowControl w:val="0"/>
              <w:jc w:val="both"/>
              <w:rPr>
                <w:rFonts w:eastAsia="宋体"/>
                <w:color w:val="FF0000"/>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02E5A660">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E2689CC">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32E12A12">
            <w:pPr>
              <w:widowControl w:val="0"/>
              <w:jc w:val="both"/>
              <w:rPr>
                <w:rFonts w:hint="eastAsia" w:eastAsia="宋体"/>
                <w:b/>
                <w:bCs/>
                <w:color w:val="FF0000"/>
                <w:kern w:val="2"/>
                <w:sz w:val="21"/>
                <w:lang w:eastAsia="zh-CN"/>
              </w:rPr>
            </w:pPr>
          </w:p>
        </w:tc>
      </w:tr>
      <w:tr w14:paraId="2B3A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3DFD027">
            <w:pPr>
              <w:widowControl w:val="0"/>
              <w:jc w:val="both"/>
              <w:rPr>
                <w:rFonts w:eastAsia="宋体"/>
                <w:kern w:val="2"/>
                <w:sz w:val="21"/>
                <w:lang w:eastAsia="zh-CN"/>
              </w:rPr>
            </w:pPr>
            <w:r>
              <w:rPr>
                <w:rFonts w:hint="eastAsia" w:eastAsia="宋体"/>
                <w:kern w:val="2"/>
                <w:sz w:val="21"/>
                <w:lang w:eastAsia="zh-CN"/>
              </w:rPr>
              <w:t>11</w:t>
            </w:r>
          </w:p>
        </w:tc>
        <w:tc>
          <w:tcPr>
            <w:tcW w:w="1399" w:type="dxa"/>
            <w:vMerge w:val="restart"/>
            <w:tcBorders>
              <w:top w:val="single" w:color="auto" w:sz="4" w:space="0"/>
              <w:left w:val="nil"/>
              <w:right w:val="single" w:color="auto" w:sz="4" w:space="0"/>
            </w:tcBorders>
          </w:tcPr>
          <w:p w14:paraId="6760D910">
            <w:pPr>
              <w:widowControl w:val="0"/>
              <w:jc w:val="both"/>
              <w:rPr>
                <w:rFonts w:eastAsia="宋体"/>
                <w:kern w:val="2"/>
                <w:sz w:val="21"/>
                <w:lang w:eastAsia="zh-CN"/>
              </w:rPr>
            </w:pPr>
            <w:r>
              <w:rPr>
                <w:rFonts w:hint="eastAsia" w:eastAsia="宋体"/>
                <w:kern w:val="2"/>
                <w:sz w:val="21"/>
                <w:lang w:eastAsia="zh-CN"/>
              </w:rPr>
              <w:t>拉筋机</w:t>
            </w:r>
          </w:p>
        </w:tc>
        <w:tc>
          <w:tcPr>
            <w:tcW w:w="3125" w:type="dxa"/>
            <w:tcBorders>
              <w:top w:val="single" w:color="auto" w:sz="4" w:space="0"/>
              <w:left w:val="nil"/>
              <w:bottom w:val="single" w:color="auto" w:sz="4" w:space="0"/>
              <w:right w:val="single" w:color="auto" w:sz="4" w:space="0"/>
            </w:tcBorders>
          </w:tcPr>
          <w:p w14:paraId="1E56F858">
            <w:pPr>
              <w:widowControl w:val="0"/>
              <w:jc w:val="both"/>
              <w:rPr>
                <w:rFonts w:eastAsia="宋体"/>
                <w:kern w:val="2"/>
                <w:sz w:val="21"/>
                <w:lang w:eastAsia="zh-CN"/>
              </w:rPr>
            </w:pPr>
            <w:r>
              <w:rPr>
                <w:rFonts w:hint="eastAsia" w:eastAsia="宋体"/>
                <w:kern w:val="2"/>
                <w:sz w:val="21"/>
                <w:lang w:eastAsia="zh-CN"/>
              </w:rPr>
              <w:t>11.1主架管材：采用光亮平椭圆管材，尺寸≥长100mm×宽50mm×厚2.5mm。</w:t>
            </w:r>
          </w:p>
        </w:tc>
        <w:tc>
          <w:tcPr>
            <w:tcW w:w="3125" w:type="dxa"/>
            <w:tcBorders>
              <w:top w:val="single" w:color="auto" w:sz="4" w:space="0"/>
              <w:left w:val="nil"/>
              <w:bottom w:val="single" w:color="auto" w:sz="4" w:space="0"/>
              <w:right w:val="single" w:color="auto" w:sz="4" w:space="0"/>
            </w:tcBorders>
          </w:tcPr>
          <w:p w14:paraId="0667A2B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F002DB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97951E4">
            <w:pPr>
              <w:widowControl w:val="0"/>
              <w:jc w:val="both"/>
              <w:rPr>
                <w:rFonts w:hint="eastAsia" w:eastAsia="宋体"/>
                <w:kern w:val="2"/>
                <w:sz w:val="21"/>
                <w:lang w:eastAsia="zh-CN"/>
              </w:rPr>
            </w:pPr>
          </w:p>
        </w:tc>
      </w:tr>
      <w:tr w14:paraId="50E0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9B2D739">
            <w:pPr>
              <w:widowControl w:val="0"/>
              <w:jc w:val="both"/>
              <w:rPr>
                <w:rFonts w:eastAsia="宋体"/>
                <w:kern w:val="2"/>
                <w:sz w:val="21"/>
                <w:lang w:eastAsia="zh-CN"/>
              </w:rPr>
            </w:pPr>
          </w:p>
        </w:tc>
        <w:tc>
          <w:tcPr>
            <w:tcW w:w="1399" w:type="dxa"/>
            <w:vMerge w:val="continue"/>
            <w:tcBorders>
              <w:left w:val="nil"/>
              <w:right w:val="single" w:color="auto" w:sz="4" w:space="0"/>
            </w:tcBorders>
          </w:tcPr>
          <w:p w14:paraId="732E854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A71A72C">
            <w:pPr>
              <w:widowControl w:val="0"/>
              <w:jc w:val="both"/>
              <w:rPr>
                <w:rFonts w:eastAsia="宋体"/>
                <w:kern w:val="2"/>
                <w:sz w:val="21"/>
                <w:lang w:eastAsia="zh-CN"/>
              </w:rPr>
            </w:pPr>
            <w:r>
              <w:rPr>
                <w:rFonts w:hint="eastAsia" w:eastAsia="宋体"/>
                <w:kern w:val="2"/>
                <w:sz w:val="21"/>
                <w:lang w:eastAsia="zh-CN"/>
              </w:rPr>
              <w:t>11.2脚垫：橡胶材质脚垫，有效防滑并防止磕碰地板。</w:t>
            </w:r>
          </w:p>
        </w:tc>
        <w:tc>
          <w:tcPr>
            <w:tcW w:w="3125" w:type="dxa"/>
            <w:tcBorders>
              <w:top w:val="single" w:color="auto" w:sz="4" w:space="0"/>
              <w:left w:val="nil"/>
              <w:bottom w:val="single" w:color="auto" w:sz="4" w:space="0"/>
              <w:right w:val="single" w:color="auto" w:sz="4" w:space="0"/>
            </w:tcBorders>
          </w:tcPr>
          <w:p w14:paraId="49F93F1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8DF923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48EBC7C">
            <w:pPr>
              <w:widowControl w:val="0"/>
              <w:jc w:val="both"/>
              <w:rPr>
                <w:rFonts w:hint="eastAsia" w:eastAsia="宋体"/>
                <w:kern w:val="2"/>
                <w:sz w:val="21"/>
                <w:lang w:eastAsia="zh-CN"/>
              </w:rPr>
            </w:pPr>
          </w:p>
        </w:tc>
      </w:tr>
      <w:tr w14:paraId="026F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2351171">
            <w:pPr>
              <w:widowControl w:val="0"/>
              <w:jc w:val="both"/>
              <w:rPr>
                <w:rFonts w:eastAsia="宋体"/>
                <w:kern w:val="2"/>
                <w:sz w:val="21"/>
                <w:lang w:eastAsia="zh-CN"/>
              </w:rPr>
            </w:pPr>
          </w:p>
        </w:tc>
        <w:tc>
          <w:tcPr>
            <w:tcW w:w="1399" w:type="dxa"/>
            <w:vMerge w:val="continue"/>
            <w:tcBorders>
              <w:left w:val="nil"/>
              <w:right w:val="single" w:color="auto" w:sz="4" w:space="0"/>
            </w:tcBorders>
          </w:tcPr>
          <w:p w14:paraId="3D15562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F707EF3">
            <w:pPr>
              <w:widowControl w:val="0"/>
              <w:jc w:val="both"/>
              <w:rPr>
                <w:rFonts w:eastAsia="宋体"/>
                <w:kern w:val="2"/>
                <w:sz w:val="21"/>
                <w:lang w:eastAsia="zh-CN"/>
              </w:rPr>
            </w:pPr>
            <w:r>
              <w:rPr>
                <w:rFonts w:hint="eastAsia" w:eastAsia="宋体"/>
                <w:kern w:val="2"/>
                <w:sz w:val="21"/>
                <w:lang w:eastAsia="zh-CN"/>
              </w:rPr>
              <w:t>11.3坐垫：坐垫和背垫采用单色高密度泡沫材质。</w:t>
            </w:r>
          </w:p>
        </w:tc>
        <w:tc>
          <w:tcPr>
            <w:tcW w:w="3125" w:type="dxa"/>
            <w:tcBorders>
              <w:top w:val="single" w:color="auto" w:sz="4" w:space="0"/>
              <w:left w:val="nil"/>
              <w:bottom w:val="single" w:color="auto" w:sz="4" w:space="0"/>
              <w:right w:val="single" w:color="auto" w:sz="4" w:space="0"/>
            </w:tcBorders>
          </w:tcPr>
          <w:p w14:paraId="222D404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C6F2F2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4F57DFB">
            <w:pPr>
              <w:widowControl w:val="0"/>
              <w:jc w:val="both"/>
              <w:rPr>
                <w:rFonts w:hint="eastAsia" w:eastAsia="宋体"/>
                <w:kern w:val="2"/>
                <w:sz w:val="21"/>
                <w:lang w:eastAsia="zh-CN"/>
              </w:rPr>
            </w:pPr>
          </w:p>
        </w:tc>
      </w:tr>
      <w:tr w14:paraId="2DAB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F17134F">
            <w:pPr>
              <w:widowControl w:val="0"/>
              <w:jc w:val="both"/>
              <w:rPr>
                <w:rFonts w:eastAsia="宋体"/>
                <w:kern w:val="2"/>
                <w:sz w:val="21"/>
                <w:lang w:eastAsia="zh-CN"/>
              </w:rPr>
            </w:pPr>
          </w:p>
        </w:tc>
        <w:tc>
          <w:tcPr>
            <w:tcW w:w="1399" w:type="dxa"/>
            <w:vMerge w:val="continue"/>
            <w:tcBorders>
              <w:left w:val="nil"/>
              <w:right w:val="single" w:color="auto" w:sz="4" w:space="0"/>
            </w:tcBorders>
          </w:tcPr>
          <w:p w14:paraId="1BC783D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5219AFA">
            <w:pPr>
              <w:widowControl w:val="0"/>
              <w:jc w:val="both"/>
              <w:rPr>
                <w:rFonts w:eastAsia="宋体"/>
                <w:kern w:val="2"/>
                <w:sz w:val="21"/>
                <w:lang w:eastAsia="zh-CN"/>
              </w:rPr>
            </w:pPr>
            <w:r>
              <w:rPr>
                <w:rFonts w:hint="eastAsia" w:eastAsia="宋体"/>
                <w:kern w:val="2"/>
                <w:sz w:val="21"/>
                <w:lang w:eastAsia="zh-CN"/>
              </w:rPr>
              <w:t xml:space="preserve">11.4把手：PP/TPR把手套。                                                            </w:t>
            </w:r>
          </w:p>
        </w:tc>
        <w:tc>
          <w:tcPr>
            <w:tcW w:w="3125" w:type="dxa"/>
            <w:tcBorders>
              <w:top w:val="single" w:color="auto" w:sz="4" w:space="0"/>
              <w:left w:val="nil"/>
              <w:bottom w:val="single" w:color="auto" w:sz="4" w:space="0"/>
              <w:right w:val="single" w:color="auto" w:sz="4" w:space="0"/>
            </w:tcBorders>
          </w:tcPr>
          <w:p w14:paraId="7605FB7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206969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FED5535">
            <w:pPr>
              <w:widowControl w:val="0"/>
              <w:jc w:val="both"/>
              <w:rPr>
                <w:rFonts w:hint="eastAsia" w:eastAsia="宋体"/>
                <w:kern w:val="2"/>
                <w:sz w:val="21"/>
                <w:lang w:eastAsia="zh-CN"/>
              </w:rPr>
            </w:pPr>
          </w:p>
        </w:tc>
      </w:tr>
      <w:tr w14:paraId="6BD9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2C3C384">
            <w:pPr>
              <w:widowControl w:val="0"/>
              <w:jc w:val="both"/>
              <w:rPr>
                <w:rFonts w:eastAsia="宋体"/>
                <w:kern w:val="2"/>
                <w:sz w:val="21"/>
                <w:lang w:eastAsia="zh-CN"/>
              </w:rPr>
            </w:pPr>
          </w:p>
        </w:tc>
        <w:tc>
          <w:tcPr>
            <w:tcW w:w="1399" w:type="dxa"/>
            <w:vMerge w:val="continue"/>
            <w:tcBorders>
              <w:left w:val="nil"/>
              <w:right w:val="single" w:color="auto" w:sz="4" w:space="0"/>
            </w:tcBorders>
          </w:tcPr>
          <w:p w14:paraId="521FA7C1">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B0D7B45">
            <w:pPr>
              <w:widowControl w:val="0"/>
              <w:jc w:val="both"/>
              <w:rPr>
                <w:rFonts w:eastAsia="宋体"/>
                <w:kern w:val="2"/>
                <w:sz w:val="21"/>
                <w:lang w:eastAsia="zh-CN"/>
              </w:rPr>
            </w:pPr>
            <w:r>
              <w:rPr>
                <w:rFonts w:hint="eastAsia" w:eastAsia="宋体"/>
                <w:kern w:val="2"/>
                <w:sz w:val="21"/>
                <w:lang w:eastAsia="zh-CN"/>
              </w:rPr>
              <w:t>11.5产品尺寸≥长1270mm*宽490mm*高970mm。</w:t>
            </w:r>
          </w:p>
        </w:tc>
        <w:tc>
          <w:tcPr>
            <w:tcW w:w="3125" w:type="dxa"/>
            <w:tcBorders>
              <w:top w:val="single" w:color="auto" w:sz="4" w:space="0"/>
              <w:left w:val="nil"/>
              <w:bottom w:val="single" w:color="auto" w:sz="4" w:space="0"/>
              <w:right w:val="single" w:color="auto" w:sz="4" w:space="0"/>
            </w:tcBorders>
          </w:tcPr>
          <w:p w14:paraId="3D1488F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0D2DFB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A6987CE">
            <w:pPr>
              <w:widowControl w:val="0"/>
              <w:jc w:val="both"/>
              <w:rPr>
                <w:rFonts w:hint="eastAsia" w:eastAsia="宋体"/>
                <w:kern w:val="2"/>
                <w:sz w:val="21"/>
                <w:lang w:eastAsia="zh-CN"/>
              </w:rPr>
            </w:pPr>
          </w:p>
        </w:tc>
      </w:tr>
      <w:tr w14:paraId="4AF8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4315339">
            <w:pPr>
              <w:widowControl w:val="0"/>
              <w:jc w:val="both"/>
              <w:rPr>
                <w:rFonts w:eastAsia="宋体"/>
                <w:kern w:val="2"/>
                <w:sz w:val="21"/>
                <w:lang w:eastAsia="zh-CN"/>
              </w:rPr>
            </w:pPr>
          </w:p>
        </w:tc>
        <w:tc>
          <w:tcPr>
            <w:tcW w:w="1399" w:type="dxa"/>
            <w:vMerge w:val="continue"/>
            <w:tcBorders>
              <w:left w:val="nil"/>
              <w:right w:val="single" w:color="auto" w:sz="4" w:space="0"/>
            </w:tcBorders>
          </w:tcPr>
          <w:p w14:paraId="3E22C72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661C20B">
            <w:pPr>
              <w:widowControl w:val="0"/>
              <w:jc w:val="both"/>
              <w:rPr>
                <w:rFonts w:eastAsia="宋体"/>
                <w:kern w:val="2"/>
                <w:sz w:val="21"/>
                <w:lang w:eastAsia="zh-CN"/>
              </w:rPr>
            </w:pPr>
            <w:r>
              <w:rPr>
                <w:rFonts w:hint="eastAsia" w:eastAsia="宋体"/>
                <w:kern w:val="2"/>
                <w:sz w:val="21"/>
                <w:lang w:eastAsia="zh-CN"/>
              </w:rPr>
              <w:t>11.6产品净重≥35kg。</w:t>
            </w:r>
          </w:p>
        </w:tc>
        <w:tc>
          <w:tcPr>
            <w:tcW w:w="3125" w:type="dxa"/>
            <w:tcBorders>
              <w:top w:val="single" w:color="auto" w:sz="4" w:space="0"/>
              <w:left w:val="nil"/>
              <w:bottom w:val="single" w:color="auto" w:sz="4" w:space="0"/>
              <w:right w:val="single" w:color="auto" w:sz="4" w:space="0"/>
            </w:tcBorders>
          </w:tcPr>
          <w:p w14:paraId="1906BC2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15F232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9AC1C7B">
            <w:pPr>
              <w:widowControl w:val="0"/>
              <w:jc w:val="both"/>
              <w:rPr>
                <w:rFonts w:hint="eastAsia" w:eastAsia="宋体"/>
                <w:kern w:val="2"/>
                <w:sz w:val="21"/>
                <w:lang w:eastAsia="zh-CN"/>
              </w:rPr>
            </w:pPr>
          </w:p>
        </w:tc>
      </w:tr>
      <w:tr w14:paraId="4522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C08B0E2">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689E92F">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312D102">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11.7承诺中标后提供符合要求的检测报告，投标时提供承诺函（格式自拟），承诺函需包含以下内容：</w:t>
            </w:r>
          </w:p>
          <w:p w14:paraId="29D18EEC">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38DF5658">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3612419E">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1CC3117B">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7904FDCC">
            <w:pPr>
              <w:widowControl w:val="0"/>
              <w:jc w:val="both"/>
              <w:rPr>
                <w:rFonts w:hint="eastAsia" w:eastAsia="宋体"/>
                <w:b/>
                <w:bCs/>
                <w:color w:val="FF0000"/>
                <w:kern w:val="2"/>
                <w:sz w:val="21"/>
                <w:lang w:eastAsia="zh-CN"/>
              </w:rPr>
            </w:pPr>
          </w:p>
        </w:tc>
      </w:tr>
      <w:tr w14:paraId="6E8F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05CDFDD9">
            <w:pPr>
              <w:widowControl w:val="0"/>
              <w:jc w:val="both"/>
              <w:rPr>
                <w:rFonts w:eastAsia="宋体"/>
                <w:kern w:val="2"/>
                <w:sz w:val="21"/>
                <w:lang w:eastAsia="zh-CN"/>
              </w:rPr>
            </w:pPr>
            <w:r>
              <w:rPr>
                <w:rFonts w:hint="eastAsia" w:eastAsia="宋体"/>
                <w:kern w:val="2"/>
                <w:sz w:val="21"/>
                <w:lang w:eastAsia="zh-CN"/>
              </w:rPr>
              <w:t>12</w:t>
            </w:r>
          </w:p>
        </w:tc>
        <w:tc>
          <w:tcPr>
            <w:tcW w:w="1399" w:type="dxa"/>
            <w:vMerge w:val="restart"/>
            <w:tcBorders>
              <w:top w:val="single" w:color="auto" w:sz="4" w:space="0"/>
              <w:left w:val="nil"/>
              <w:right w:val="single" w:color="auto" w:sz="4" w:space="0"/>
            </w:tcBorders>
          </w:tcPr>
          <w:p w14:paraId="40312059">
            <w:pPr>
              <w:widowControl w:val="0"/>
              <w:jc w:val="both"/>
              <w:rPr>
                <w:rFonts w:eastAsia="宋体"/>
                <w:kern w:val="2"/>
                <w:sz w:val="21"/>
                <w:lang w:eastAsia="zh-CN"/>
              </w:rPr>
            </w:pPr>
            <w:r>
              <w:rPr>
                <w:rFonts w:hint="eastAsia" w:eastAsia="宋体"/>
                <w:kern w:val="2"/>
                <w:sz w:val="21"/>
                <w:lang w:eastAsia="zh-CN"/>
              </w:rPr>
              <w:t>哑铃架</w:t>
            </w:r>
          </w:p>
        </w:tc>
        <w:tc>
          <w:tcPr>
            <w:tcW w:w="3125" w:type="dxa"/>
            <w:tcBorders>
              <w:top w:val="single" w:color="auto" w:sz="4" w:space="0"/>
              <w:left w:val="nil"/>
              <w:bottom w:val="single" w:color="auto" w:sz="4" w:space="0"/>
              <w:right w:val="single" w:color="auto" w:sz="4" w:space="0"/>
            </w:tcBorders>
          </w:tcPr>
          <w:p w14:paraId="06B00254">
            <w:pPr>
              <w:widowControl w:val="0"/>
              <w:jc w:val="both"/>
              <w:rPr>
                <w:rFonts w:eastAsia="宋体"/>
                <w:kern w:val="2"/>
                <w:sz w:val="21"/>
                <w:lang w:eastAsia="zh-CN"/>
              </w:rPr>
            </w:pPr>
            <w:r>
              <w:rPr>
                <w:rFonts w:hint="eastAsia" w:eastAsia="宋体"/>
                <w:kern w:val="2"/>
                <w:sz w:val="21"/>
                <w:lang w:eastAsia="zh-CN"/>
              </w:rPr>
              <w:t>12.1主要管材规格：厚度≥2.5mm。</w:t>
            </w:r>
          </w:p>
        </w:tc>
        <w:tc>
          <w:tcPr>
            <w:tcW w:w="3125" w:type="dxa"/>
            <w:tcBorders>
              <w:top w:val="single" w:color="auto" w:sz="4" w:space="0"/>
              <w:left w:val="nil"/>
              <w:bottom w:val="single" w:color="auto" w:sz="4" w:space="0"/>
              <w:right w:val="single" w:color="auto" w:sz="4" w:space="0"/>
            </w:tcBorders>
          </w:tcPr>
          <w:p w14:paraId="0A1AA48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211D5C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FE5EB0E">
            <w:pPr>
              <w:widowControl w:val="0"/>
              <w:jc w:val="both"/>
              <w:rPr>
                <w:rFonts w:hint="eastAsia" w:eastAsia="宋体"/>
                <w:kern w:val="2"/>
                <w:sz w:val="21"/>
                <w:lang w:eastAsia="zh-CN"/>
              </w:rPr>
            </w:pPr>
          </w:p>
        </w:tc>
      </w:tr>
      <w:tr w14:paraId="6A43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846" w:type="dxa"/>
            <w:vMerge w:val="continue"/>
            <w:tcBorders>
              <w:left w:val="single" w:color="auto" w:sz="4" w:space="0"/>
              <w:right w:val="single" w:color="auto" w:sz="4" w:space="0"/>
            </w:tcBorders>
          </w:tcPr>
          <w:p w14:paraId="7668BD59">
            <w:pPr>
              <w:widowControl w:val="0"/>
              <w:jc w:val="both"/>
              <w:rPr>
                <w:rFonts w:eastAsia="宋体"/>
                <w:kern w:val="2"/>
                <w:sz w:val="21"/>
                <w:lang w:eastAsia="zh-CN"/>
              </w:rPr>
            </w:pPr>
          </w:p>
        </w:tc>
        <w:tc>
          <w:tcPr>
            <w:tcW w:w="1399" w:type="dxa"/>
            <w:vMerge w:val="continue"/>
            <w:tcBorders>
              <w:left w:val="nil"/>
              <w:right w:val="single" w:color="auto" w:sz="4" w:space="0"/>
            </w:tcBorders>
          </w:tcPr>
          <w:p w14:paraId="2C64D66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13F6B03">
            <w:pPr>
              <w:widowControl w:val="0"/>
              <w:jc w:val="both"/>
              <w:rPr>
                <w:rFonts w:eastAsia="宋体"/>
                <w:kern w:val="2"/>
                <w:sz w:val="21"/>
                <w:lang w:eastAsia="zh-CN"/>
              </w:rPr>
            </w:pPr>
            <w:r>
              <w:rPr>
                <w:rFonts w:hint="eastAsia" w:eastAsia="宋体"/>
                <w:kern w:val="2"/>
                <w:sz w:val="21"/>
                <w:lang w:eastAsia="zh-CN"/>
              </w:rPr>
              <w:t xml:space="preserve">12.2产品尺寸≥长1370mm*宽470mm*高700mm。                        </w:t>
            </w:r>
          </w:p>
        </w:tc>
        <w:tc>
          <w:tcPr>
            <w:tcW w:w="3125" w:type="dxa"/>
            <w:tcBorders>
              <w:top w:val="single" w:color="auto" w:sz="4" w:space="0"/>
              <w:left w:val="nil"/>
              <w:bottom w:val="single" w:color="auto" w:sz="4" w:space="0"/>
              <w:right w:val="single" w:color="auto" w:sz="4" w:space="0"/>
            </w:tcBorders>
          </w:tcPr>
          <w:p w14:paraId="338F356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0E3093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042CB6C">
            <w:pPr>
              <w:widowControl w:val="0"/>
              <w:jc w:val="both"/>
              <w:rPr>
                <w:rFonts w:hint="eastAsia" w:eastAsia="宋体"/>
                <w:kern w:val="2"/>
                <w:sz w:val="21"/>
                <w:lang w:eastAsia="zh-CN"/>
              </w:rPr>
            </w:pPr>
          </w:p>
        </w:tc>
      </w:tr>
      <w:tr w14:paraId="0B21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1F89342">
            <w:pPr>
              <w:widowControl w:val="0"/>
              <w:jc w:val="both"/>
              <w:rPr>
                <w:rFonts w:eastAsia="宋体"/>
                <w:kern w:val="2"/>
                <w:sz w:val="21"/>
                <w:lang w:eastAsia="zh-CN"/>
              </w:rPr>
            </w:pPr>
          </w:p>
        </w:tc>
        <w:tc>
          <w:tcPr>
            <w:tcW w:w="1399" w:type="dxa"/>
            <w:vMerge w:val="continue"/>
            <w:tcBorders>
              <w:left w:val="nil"/>
              <w:right w:val="single" w:color="auto" w:sz="4" w:space="0"/>
            </w:tcBorders>
          </w:tcPr>
          <w:p w14:paraId="17FC63F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6C7C998">
            <w:pPr>
              <w:widowControl w:val="0"/>
              <w:jc w:val="both"/>
              <w:rPr>
                <w:rFonts w:eastAsia="宋体"/>
                <w:kern w:val="2"/>
                <w:sz w:val="21"/>
                <w:lang w:eastAsia="zh-CN"/>
              </w:rPr>
            </w:pPr>
            <w:r>
              <w:rPr>
                <w:rFonts w:hint="eastAsia" w:eastAsia="宋体"/>
                <w:kern w:val="2"/>
                <w:sz w:val="21"/>
                <w:lang w:eastAsia="zh-CN"/>
              </w:rPr>
              <w:t>12.3最大承重≥300kg。</w:t>
            </w:r>
          </w:p>
        </w:tc>
        <w:tc>
          <w:tcPr>
            <w:tcW w:w="3125" w:type="dxa"/>
            <w:tcBorders>
              <w:top w:val="single" w:color="auto" w:sz="4" w:space="0"/>
              <w:left w:val="nil"/>
              <w:bottom w:val="single" w:color="auto" w:sz="4" w:space="0"/>
              <w:right w:val="single" w:color="auto" w:sz="4" w:space="0"/>
            </w:tcBorders>
          </w:tcPr>
          <w:p w14:paraId="2B0D810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4EBCED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129B902">
            <w:pPr>
              <w:widowControl w:val="0"/>
              <w:jc w:val="both"/>
              <w:rPr>
                <w:rFonts w:hint="eastAsia" w:eastAsia="宋体"/>
                <w:kern w:val="2"/>
                <w:sz w:val="21"/>
                <w:lang w:eastAsia="zh-CN"/>
              </w:rPr>
            </w:pPr>
          </w:p>
        </w:tc>
      </w:tr>
      <w:tr w14:paraId="01B9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10992F7">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1AEA9C5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991587E">
            <w:pPr>
              <w:widowControl w:val="0"/>
              <w:jc w:val="both"/>
              <w:rPr>
                <w:rFonts w:eastAsia="宋体"/>
                <w:b/>
                <w:bCs/>
                <w:color w:val="FF0000"/>
                <w:kern w:val="2"/>
                <w:sz w:val="21"/>
                <w:lang w:eastAsia="zh-CN"/>
              </w:rPr>
            </w:pPr>
            <w:r>
              <w:rPr>
                <w:rFonts w:hint="eastAsia" w:eastAsia="宋体"/>
                <w:b/>
                <w:color w:val="FF0000"/>
                <w:kern w:val="2"/>
                <w:sz w:val="21"/>
                <w:szCs w:val="21"/>
                <w:lang w:eastAsia="zh-CN"/>
              </w:rPr>
              <w:t>★</w:t>
            </w:r>
            <w:r>
              <w:rPr>
                <w:rFonts w:hint="eastAsia" w:eastAsia="宋体"/>
                <w:b/>
                <w:bCs/>
                <w:color w:val="FF0000"/>
                <w:kern w:val="2"/>
                <w:sz w:val="21"/>
                <w:lang w:eastAsia="zh-CN"/>
              </w:rPr>
              <w:t>12.4承诺中标后提供符合要求的检测报告，投标时提供承诺函（格式自拟），承诺函需包含以下内容：</w:t>
            </w:r>
          </w:p>
          <w:p w14:paraId="3F58B4E1">
            <w:pPr>
              <w:widowControl w:val="0"/>
              <w:jc w:val="both"/>
              <w:rPr>
                <w:rFonts w:eastAsia="宋体"/>
                <w:b/>
                <w:bCs/>
                <w:color w:val="FF0000"/>
                <w:kern w:val="2"/>
                <w:sz w:val="21"/>
                <w:lang w:eastAsia="zh-CN"/>
              </w:rPr>
            </w:pPr>
            <w:r>
              <w:rPr>
                <w:rFonts w:hint="eastAsia" w:eastAsia="宋体"/>
                <w:b/>
                <w:bCs/>
                <w:color w:val="FF0000"/>
                <w:kern w:val="2"/>
                <w:sz w:val="21"/>
                <w:lang w:eastAsia="zh-CN"/>
              </w:rPr>
              <w:t>承诺中标后提供2019年6月1日起，第三方检测机构出具的符合以下要求的检测报告：①依据GB17498.1-2008，所投产品检测结果为符合或合格；②检测报告需在检验检测机构资质认定证书规定的能力范围内，并在报告上加盖检验检测专用章及标注资质认定标志(含CMA)；③提供“全国认证认可信息公共服务平台(http://cx.cnca.cn/)”的检测报告查询记录截图且编号一致；④检测报告送检单位（委托单位）须是投标人或所投产品制造商。</w:t>
            </w:r>
          </w:p>
          <w:p w14:paraId="140630FA">
            <w:pPr>
              <w:widowControl w:val="0"/>
              <w:jc w:val="both"/>
              <w:rPr>
                <w:rFonts w:eastAsia="宋体"/>
                <w:kern w:val="2"/>
                <w:sz w:val="21"/>
                <w:lang w:eastAsia="zh-CN"/>
              </w:rPr>
            </w:pPr>
            <w:r>
              <w:rPr>
                <w:rFonts w:hint="eastAsia" w:eastAsia="宋体"/>
                <w:b/>
                <w:bCs/>
                <w:color w:val="FF0000"/>
                <w:kern w:val="2"/>
                <w:sz w:val="21"/>
                <w:lang w:eastAsia="zh-CN"/>
              </w:rPr>
              <w:t>未提供承诺函或承诺函不满足要求的按投标无效处理。</w:t>
            </w:r>
          </w:p>
        </w:tc>
        <w:tc>
          <w:tcPr>
            <w:tcW w:w="3125" w:type="dxa"/>
            <w:tcBorders>
              <w:top w:val="single" w:color="auto" w:sz="4" w:space="0"/>
              <w:left w:val="nil"/>
              <w:bottom w:val="single" w:color="auto" w:sz="4" w:space="0"/>
              <w:right w:val="single" w:color="auto" w:sz="4" w:space="0"/>
            </w:tcBorders>
          </w:tcPr>
          <w:p w14:paraId="7CD2AABD">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0C4923E">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4601875D">
            <w:pPr>
              <w:widowControl w:val="0"/>
              <w:jc w:val="both"/>
              <w:rPr>
                <w:rFonts w:hint="eastAsia" w:eastAsia="宋体"/>
                <w:b/>
                <w:bCs/>
                <w:color w:val="FF0000"/>
                <w:kern w:val="2"/>
                <w:sz w:val="21"/>
                <w:lang w:eastAsia="zh-CN"/>
              </w:rPr>
            </w:pPr>
          </w:p>
        </w:tc>
      </w:tr>
      <w:tr w14:paraId="7F1D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4861F4B">
            <w:pPr>
              <w:widowControl w:val="0"/>
              <w:jc w:val="both"/>
              <w:rPr>
                <w:rFonts w:eastAsia="宋体"/>
                <w:kern w:val="2"/>
                <w:sz w:val="21"/>
                <w:lang w:eastAsia="zh-CN"/>
              </w:rPr>
            </w:pPr>
            <w:r>
              <w:rPr>
                <w:rFonts w:hint="eastAsia" w:eastAsia="宋体"/>
                <w:kern w:val="2"/>
                <w:sz w:val="21"/>
                <w:lang w:eastAsia="zh-CN"/>
              </w:rPr>
              <w:t>13</w:t>
            </w:r>
          </w:p>
        </w:tc>
        <w:tc>
          <w:tcPr>
            <w:tcW w:w="1399" w:type="dxa"/>
            <w:vMerge w:val="restart"/>
            <w:tcBorders>
              <w:top w:val="single" w:color="auto" w:sz="4" w:space="0"/>
              <w:left w:val="nil"/>
              <w:right w:val="single" w:color="auto" w:sz="4" w:space="0"/>
            </w:tcBorders>
          </w:tcPr>
          <w:p w14:paraId="55EB018F">
            <w:pPr>
              <w:widowControl w:val="0"/>
              <w:jc w:val="both"/>
              <w:rPr>
                <w:rFonts w:eastAsia="宋体"/>
                <w:kern w:val="2"/>
                <w:sz w:val="21"/>
                <w:lang w:eastAsia="zh-CN"/>
              </w:rPr>
            </w:pPr>
            <w:r>
              <w:rPr>
                <w:rFonts w:hint="eastAsia" w:eastAsia="宋体"/>
                <w:kern w:val="2"/>
                <w:sz w:val="21"/>
                <w:lang w:eastAsia="zh-CN"/>
              </w:rPr>
              <w:t>器械置物架</w:t>
            </w:r>
          </w:p>
        </w:tc>
        <w:tc>
          <w:tcPr>
            <w:tcW w:w="3125" w:type="dxa"/>
            <w:tcBorders>
              <w:top w:val="single" w:color="auto" w:sz="4" w:space="0"/>
              <w:left w:val="nil"/>
              <w:bottom w:val="single" w:color="auto" w:sz="4" w:space="0"/>
              <w:right w:val="single" w:color="auto" w:sz="4" w:space="0"/>
            </w:tcBorders>
          </w:tcPr>
          <w:p w14:paraId="22E8F2F5">
            <w:pPr>
              <w:widowControl w:val="0"/>
              <w:jc w:val="both"/>
              <w:rPr>
                <w:rFonts w:eastAsia="宋体"/>
                <w:kern w:val="2"/>
                <w:sz w:val="21"/>
                <w:lang w:eastAsia="zh-CN"/>
              </w:rPr>
            </w:pPr>
            <w:r>
              <w:rPr>
                <w:rFonts w:hint="eastAsia" w:eastAsia="宋体"/>
                <w:kern w:val="2"/>
                <w:sz w:val="21"/>
                <w:lang w:eastAsia="zh-CN"/>
              </w:rPr>
              <w:t>13.1产品尺寸：长2000mm*宽600mm*高2000mm（各尺寸允许偏离±20mm）。</w:t>
            </w:r>
          </w:p>
        </w:tc>
        <w:tc>
          <w:tcPr>
            <w:tcW w:w="3125" w:type="dxa"/>
            <w:tcBorders>
              <w:top w:val="single" w:color="auto" w:sz="4" w:space="0"/>
              <w:left w:val="nil"/>
              <w:bottom w:val="single" w:color="auto" w:sz="4" w:space="0"/>
              <w:right w:val="single" w:color="auto" w:sz="4" w:space="0"/>
            </w:tcBorders>
          </w:tcPr>
          <w:p w14:paraId="6727319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96B49E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19A71534">
            <w:pPr>
              <w:widowControl w:val="0"/>
              <w:jc w:val="both"/>
              <w:rPr>
                <w:rFonts w:hint="eastAsia" w:eastAsia="宋体"/>
                <w:kern w:val="2"/>
                <w:sz w:val="21"/>
                <w:lang w:eastAsia="zh-CN"/>
              </w:rPr>
            </w:pPr>
          </w:p>
        </w:tc>
      </w:tr>
      <w:tr w14:paraId="3804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821C555">
            <w:pPr>
              <w:widowControl w:val="0"/>
              <w:jc w:val="both"/>
              <w:rPr>
                <w:rFonts w:eastAsia="宋体"/>
                <w:kern w:val="2"/>
                <w:sz w:val="21"/>
                <w:lang w:eastAsia="zh-CN"/>
              </w:rPr>
            </w:pPr>
          </w:p>
        </w:tc>
        <w:tc>
          <w:tcPr>
            <w:tcW w:w="1399" w:type="dxa"/>
            <w:vMerge w:val="continue"/>
            <w:tcBorders>
              <w:left w:val="nil"/>
              <w:right w:val="single" w:color="auto" w:sz="4" w:space="0"/>
            </w:tcBorders>
          </w:tcPr>
          <w:p w14:paraId="144B22C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C407BA5">
            <w:pPr>
              <w:widowControl w:val="0"/>
              <w:jc w:val="both"/>
              <w:rPr>
                <w:rFonts w:eastAsia="宋体"/>
                <w:kern w:val="2"/>
                <w:sz w:val="21"/>
                <w:lang w:eastAsia="zh-CN"/>
              </w:rPr>
            </w:pPr>
            <w:r>
              <w:rPr>
                <w:rFonts w:hint="eastAsia" w:eastAsia="宋体"/>
                <w:kern w:val="2"/>
                <w:sz w:val="21"/>
                <w:lang w:eastAsia="zh-CN"/>
              </w:rPr>
              <w:t>13.2主要用于不同类型工具放置，配有背网板。</w:t>
            </w:r>
          </w:p>
        </w:tc>
        <w:tc>
          <w:tcPr>
            <w:tcW w:w="3125" w:type="dxa"/>
            <w:tcBorders>
              <w:top w:val="single" w:color="auto" w:sz="4" w:space="0"/>
              <w:left w:val="nil"/>
              <w:bottom w:val="single" w:color="auto" w:sz="4" w:space="0"/>
              <w:right w:val="single" w:color="auto" w:sz="4" w:space="0"/>
            </w:tcBorders>
          </w:tcPr>
          <w:p w14:paraId="0FF1694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CA6A1A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5B74830">
            <w:pPr>
              <w:widowControl w:val="0"/>
              <w:jc w:val="both"/>
              <w:rPr>
                <w:rFonts w:hint="eastAsia" w:eastAsia="宋体"/>
                <w:kern w:val="2"/>
                <w:sz w:val="21"/>
                <w:lang w:eastAsia="zh-CN"/>
              </w:rPr>
            </w:pPr>
          </w:p>
        </w:tc>
      </w:tr>
      <w:tr w14:paraId="25C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035ED69">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159A83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0BAC537F">
            <w:pPr>
              <w:widowControl w:val="0"/>
              <w:jc w:val="both"/>
              <w:rPr>
                <w:rFonts w:eastAsia="宋体"/>
                <w:kern w:val="2"/>
                <w:sz w:val="21"/>
                <w:lang w:eastAsia="zh-CN"/>
              </w:rPr>
            </w:pPr>
            <w:r>
              <w:rPr>
                <w:rFonts w:hint="eastAsia" w:eastAsia="宋体"/>
                <w:kern w:val="2"/>
                <w:sz w:val="21"/>
                <w:lang w:eastAsia="zh-CN"/>
              </w:rPr>
              <w:t>13.3镀锌钢板材质，壁厚≥1mm，最大承重≥100kg。</w:t>
            </w:r>
          </w:p>
        </w:tc>
        <w:tc>
          <w:tcPr>
            <w:tcW w:w="3125" w:type="dxa"/>
            <w:tcBorders>
              <w:top w:val="single" w:color="auto" w:sz="4" w:space="0"/>
              <w:left w:val="nil"/>
              <w:bottom w:val="single" w:color="auto" w:sz="4" w:space="0"/>
              <w:right w:val="single" w:color="auto" w:sz="4" w:space="0"/>
            </w:tcBorders>
          </w:tcPr>
          <w:p w14:paraId="6F0533C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540F98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CDBCB45">
            <w:pPr>
              <w:widowControl w:val="0"/>
              <w:jc w:val="both"/>
              <w:rPr>
                <w:rFonts w:hint="eastAsia" w:eastAsia="宋体"/>
                <w:kern w:val="2"/>
                <w:sz w:val="21"/>
                <w:lang w:eastAsia="zh-CN"/>
              </w:rPr>
            </w:pPr>
          </w:p>
        </w:tc>
      </w:tr>
      <w:tr w14:paraId="579A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1F8E947">
            <w:pPr>
              <w:widowControl w:val="0"/>
              <w:jc w:val="both"/>
              <w:rPr>
                <w:rFonts w:eastAsia="宋体"/>
                <w:kern w:val="2"/>
                <w:sz w:val="21"/>
                <w:lang w:eastAsia="zh-CN"/>
              </w:rPr>
            </w:pPr>
            <w:r>
              <w:rPr>
                <w:rFonts w:hint="eastAsia" w:eastAsia="宋体"/>
                <w:kern w:val="2"/>
                <w:sz w:val="21"/>
                <w:lang w:eastAsia="zh-CN"/>
              </w:rPr>
              <w:t>14</w:t>
            </w:r>
          </w:p>
        </w:tc>
        <w:tc>
          <w:tcPr>
            <w:tcW w:w="1399" w:type="dxa"/>
            <w:vMerge w:val="restart"/>
            <w:tcBorders>
              <w:top w:val="single" w:color="auto" w:sz="4" w:space="0"/>
              <w:left w:val="nil"/>
              <w:right w:val="single" w:color="auto" w:sz="4" w:space="0"/>
            </w:tcBorders>
          </w:tcPr>
          <w:p w14:paraId="2AB95E1A">
            <w:pPr>
              <w:widowControl w:val="0"/>
              <w:jc w:val="both"/>
              <w:rPr>
                <w:rFonts w:eastAsia="宋体"/>
                <w:kern w:val="2"/>
                <w:sz w:val="21"/>
                <w:lang w:eastAsia="zh-CN"/>
              </w:rPr>
            </w:pPr>
            <w:r>
              <w:rPr>
                <w:rFonts w:hint="eastAsia" w:eastAsia="宋体"/>
                <w:kern w:val="2"/>
                <w:sz w:val="21"/>
                <w:lang w:eastAsia="zh-CN"/>
              </w:rPr>
              <w:t>瑜伽垫</w:t>
            </w:r>
          </w:p>
        </w:tc>
        <w:tc>
          <w:tcPr>
            <w:tcW w:w="3125" w:type="dxa"/>
            <w:tcBorders>
              <w:top w:val="single" w:color="auto" w:sz="4" w:space="0"/>
              <w:left w:val="nil"/>
              <w:bottom w:val="single" w:color="auto" w:sz="4" w:space="0"/>
              <w:right w:val="single" w:color="auto" w:sz="4" w:space="0"/>
            </w:tcBorders>
          </w:tcPr>
          <w:p w14:paraId="10526B5A">
            <w:pPr>
              <w:widowControl w:val="0"/>
              <w:jc w:val="both"/>
              <w:rPr>
                <w:rFonts w:eastAsia="宋体"/>
                <w:kern w:val="2"/>
                <w:sz w:val="21"/>
                <w:lang w:eastAsia="zh-CN"/>
              </w:rPr>
            </w:pPr>
            <w:r>
              <w:rPr>
                <w:rFonts w:hint="eastAsia" w:eastAsia="宋体"/>
                <w:kern w:val="2"/>
                <w:sz w:val="21"/>
                <w:lang w:eastAsia="zh-CN"/>
              </w:rPr>
              <w:t>14.1材质:PVC/TPE，环保无异味。</w:t>
            </w:r>
          </w:p>
        </w:tc>
        <w:tc>
          <w:tcPr>
            <w:tcW w:w="3125" w:type="dxa"/>
            <w:tcBorders>
              <w:top w:val="single" w:color="auto" w:sz="4" w:space="0"/>
              <w:left w:val="nil"/>
              <w:bottom w:val="single" w:color="auto" w:sz="4" w:space="0"/>
              <w:right w:val="single" w:color="auto" w:sz="4" w:space="0"/>
            </w:tcBorders>
          </w:tcPr>
          <w:p w14:paraId="0EFECD24">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F40896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B2CB6CA">
            <w:pPr>
              <w:widowControl w:val="0"/>
              <w:jc w:val="both"/>
              <w:rPr>
                <w:rFonts w:hint="eastAsia" w:eastAsia="宋体"/>
                <w:kern w:val="2"/>
                <w:sz w:val="21"/>
                <w:lang w:eastAsia="zh-CN"/>
              </w:rPr>
            </w:pPr>
          </w:p>
        </w:tc>
      </w:tr>
      <w:tr w14:paraId="0711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82D19DC">
            <w:pPr>
              <w:widowControl w:val="0"/>
              <w:jc w:val="both"/>
              <w:rPr>
                <w:rFonts w:eastAsia="宋体"/>
                <w:kern w:val="2"/>
                <w:sz w:val="21"/>
                <w:lang w:eastAsia="zh-CN"/>
              </w:rPr>
            </w:pPr>
          </w:p>
        </w:tc>
        <w:tc>
          <w:tcPr>
            <w:tcW w:w="1399" w:type="dxa"/>
            <w:vMerge w:val="continue"/>
            <w:tcBorders>
              <w:left w:val="nil"/>
              <w:right w:val="single" w:color="auto" w:sz="4" w:space="0"/>
            </w:tcBorders>
          </w:tcPr>
          <w:p w14:paraId="044C04D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5D5BB6B">
            <w:pPr>
              <w:widowControl w:val="0"/>
              <w:jc w:val="both"/>
              <w:rPr>
                <w:rFonts w:eastAsia="宋体"/>
                <w:kern w:val="2"/>
                <w:sz w:val="21"/>
                <w:lang w:eastAsia="zh-CN"/>
              </w:rPr>
            </w:pPr>
            <w:r>
              <w:rPr>
                <w:rFonts w:hint="eastAsia" w:eastAsia="宋体"/>
                <w:kern w:val="2"/>
                <w:sz w:val="21"/>
                <w:lang w:eastAsia="zh-CN"/>
              </w:rPr>
              <w:t>14.2规格：长1800mm*宽600mm*厚6mm（各尺寸允许偏离±20mm）。</w:t>
            </w:r>
          </w:p>
        </w:tc>
        <w:tc>
          <w:tcPr>
            <w:tcW w:w="3125" w:type="dxa"/>
            <w:tcBorders>
              <w:top w:val="single" w:color="auto" w:sz="4" w:space="0"/>
              <w:left w:val="nil"/>
              <w:bottom w:val="single" w:color="auto" w:sz="4" w:space="0"/>
              <w:right w:val="single" w:color="auto" w:sz="4" w:space="0"/>
            </w:tcBorders>
          </w:tcPr>
          <w:p w14:paraId="6121F58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26F914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AEBD2CB">
            <w:pPr>
              <w:widowControl w:val="0"/>
              <w:jc w:val="both"/>
              <w:rPr>
                <w:rFonts w:hint="eastAsia" w:eastAsia="宋体"/>
                <w:kern w:val="2"/>
                <w:sz w:val="21"/>
                <w:lang w:eastAsia="zh-CN"/>
              </w:rPr>
            </w:pPr>
          </w:p>
        </w:tc>
      </w:tr>
      <w:tr w14:paraId="593B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E0169F1">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BA2092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561D407">
            <w:pPr>
              <w:widowControl w:val="0"/>
              <w:jc w:val="both"/>
              <w:rPr>
                <w:rFonts w:eastAsia="宋体"/>
                <w:kern w:val="2"/>
                <w:sz w:val="21"/>
                <w:lang w:eastAsia="zh-CN"/>
              </w:rPr>
            </w:pPr>
            <w:r>
              <w:rPr>
                <w:rFonts w:hint="eastAsia" w:eastAsia="宋体"/>
                <w:kern w:val="2"/>
                <w:sz w:val="21"/>
                <w:lang w:eastAsia="zh-CN"/>
              </w:rPr>
              <w:t>14.3多色可选。</w:t>
            </w:r>
          </w:p>
        </w:tc>
        <w:tc>
          <w:tcPr>
            <w:tcW w:w="3125" w:type="dxa"/>
            <w:tcBorders>
              <w:top w:val="single" w:color="auto" w:sz="4" w:space="0"/>
              <w:left w:val="nil"/>
              <w:bottom w:val="single" w:color="auto" w:sz="4" w:space="0"/>
              <w:right w:val="single" w:color="auto" w:sz="4" w:space="0"/>
            </w:tcBorders>
          </w:tcPr>
          <w:p w14:paraId="0EF0D71B">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8238B0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E01733B">
            <w:pPr>
              <w:widowControl w:val="0"/>
              <w:jc w:val="both"/>
              <w:rPr>
                <w:rFonts w:hint="eastAsia" w:eastAsia="宋体"/>
                <w:kern w:val="2"/>
                <w:sz w:val="21"/>
                <w:lang w:eastAsia="zh-CN"/>
              </w:rPr>
            </w:pPr>
          </w:p>
        </w:tc>
      </w:tr>
      <w:tr w14:paraId="737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DB1E88B">
            <w:pPr>
              <w:widowControl w:val="0"/>
              <w:jc w:val="both"/>
              <w:rPr>
                <w:rFonts w:eastAsia="宋体"/>
                <w:kern w:val="2"/>
                <w:sz w:val="21"/>
                <w:lang w:eastAsia="zh-CN"/>
              </w:rPr>
            </w:pPr>
            <w:r>
              <w:rPr>
                <w:rFonts w:hint="eastAsia" w:eastAsia="宋体"/>
                <w:kern w:val="2"/>
                <w:sz w:val="21"/>
                <w:lang w:eastAsia="zh-CN"/>
              </w:rPr>
              <w:t>15</w:t>
            </w:r>
          </w:p>
        </w:tc>
        <w:tc>
          <w:tcPr>
            <w:tcW w:w="1399" w:type="dxa"/>
            <w:vMerge w:val="restart"/>
            <w:tcBorders>
              <w:top w:val="single" w:color="auto" w:sz="4" w:space="0"/>
              <w:left w:val="nil"/>
              <w:right w:val="single" w:color="auto" w:sz="4" w:space="0"/>
            </w:tcBorders>
          </w:tcPr>
          <w:p w14:paraId="3A90838C">
            <w:pPr>
              <w:widowControl w:val="0"/>
              <w:jc w:val="both"/>
              <w:rPr>
                <w:rFonts w:eastAsia="宋体"/>
                <w:kern w:val="2"/>
                <w:sz w:val="21"/>
                <w:lang w:eastAsia="zh-CN"/>
              </w:rPr>
            </w:pPr>
            <w:r>
              <w:rPr>
                <w:rFonts w:hint="eastAsia" w:eastAsia="宋体"/>
                <w:kern w:val="2"/>
                <w:sz w:val="21"/>
                <w:lang w:eastAsia="zh-CN"/>
              </w:rPr>
              <w:t>台球桌</w:t>
            </w:r>
          </w:p>
        </w:tc>
        <w:tc>
          <w:tcPr>
            <w:tcW w:w="3125" w:type="dxa"/>
            <w:tcBorders>
              <w:top w:val="single" w:color="auto" w:sz="4" w:space="0"/>
              <w:left w:val="nil"/>
              <w:bottom w:val="single" w:color="auto" w:sz="4" w:space="0"/>
              <w:right w:val="single" w:color="auto" w:sz="4" w:space="0"/>
            </w:tcBorders>
          </w:tcPr>
          <w:p w14:paraId="5C38595C">
            <w:pPr>
              <w:widowControl w:val="0"/>
              <w:jc w:val="both"/>
              <w:rPr>
                <w:rFonts w:eastAsia="宋体" w:cs="等线"/>
                <w:sz w:val="21"/>
                <w:lang w:eastAsia="zh-CN"/>
              </w:rPr>
            </w:pPr>
            <w:r>
              <w:rPr>
                <w:rFonts w:hint="eastAsia" w:eastAsia="宋体"/>
                <w:kern w:val="2"/>
                <w:sz w:val="21"/>
                <w:lang w:eastAsia="zh-CN"/>
              </w:rPr>
              <w:t>15.1产品尺寸：长2840mm *宽1550mm*高850mm（各尺寸允许偏离±20mm）。</w:t>
            </w:r>
          </w:p>
        </w:tc>
        <w:tc>
          <w:tcPr>
            <w:tcW w:w="3125" w:type="dxa"/>
            <w:tcBorders>
              <w:top w:val="single" w:color="auto" w:sz="4" w:space="0"/>
              <w:left w:val="nil"/>
              <w:bottom w:val="single" w:color="auto" w:sz="4" w:space="0"/>
              <w:right w:val="single" w:color="auto" w:sz="4" w:space="0"/>
            </w:tcBorders>
          </w:tcPr>
          <w:p w14:paraId="1E79544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5B20F11">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F6738E0">
            <w:pPr>
              <w:widowControl w:val="0"/>
              <w:jc w:val="both"/>
              <w:rPr>
                <w:rFonts w:hint="eastAsia" w:eastAsia="宋体"/>
                <w:kern w:val="2"/>
                <w:sz w:val="21"/>
                <w:lang w:eastAsia="zh-CN"/>
              </w:rPr>
            </w:pPr>
          </w:p>
        </w:tc>
      </w:tr>
      <w:tr w14:paraId="465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D6A1D77">
            <w:pPr>
              <w:widowControl w:val="0"/>
              <w:jc w:val="both"/>
              <w:rPr>
                <w:rFonts w:eastAsia="宋体"/>
                <w:kern w:val="2"/>
                <w:sz w:val="21"/>
                <w:lang w:eastAsia="zh-CN"/>
              </w:rPr>
            </w:pPr>
          </w:p>
        </w:tc>
        <w:tc>
          <w:tcPr>
            <w:tcW w:w="1399" w:type="dxa"/>
            <w:vMerge w:val="continue"/>
            <w:tcBorders>
              <w:left w:val="nil"/>
              <w:right w:val="single" w:color="auto" w:sz="4" w:space="0"/>
            </w:tcBorders>
          </w:tcPr>
          <w:p w14:paraId="0B7790B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E8E4A7E">
            <w:pPr>
              <w:widowControl w:val="0"/>
              <w:jc w:val="both"/>
              <w:rPr>
                <w:rFonts w:eastAsia="宋体"/>
                <w:kern w:val="2"/>
                <w:sz w:val="21"/>
                <w:lang w:eastAsia="zh-CN"/>
              </w:rPr>
            </w:pPr>
            <w:r>
              <w:rPr>
                <w:rFonts w:hint="eastAsia" w:eastAsia="宋体"/>
                <w:kern w:val="2"/>
                <w:sz w:val="21"/>
                <w:lang w:eastAsia="zh-CN"/>
              </w:rPr>
              <w:t>15.2台面大理石板厚度≥40mm，耐磨澳毛台泥，防静电处理，高弹胶边。</w:t>
            </w:r>
          </w:p>
        </w:tc>
        <w:tc>
          <w:tcPr>
            <w:tcW w:w="3125" w:type="dxa"/>
            <w:tcBorders>
              <w:top w:val="single" w:color="auto" w:sz="4" w:space="0"/>
              <w:left w:val="nil"/>
              <w:bottom w:val="single" w:color="auto" w:sz="4" w:space="0"/>
              <w:right w:val="single" w:color="auto" w:sz="4" w:space="0"/>
            </w:tcBorders>
          </w:tcPr>
          <w:p w14:paraId="5F8A2081">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B8F436E">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C24D1C0">
            <w:pPr>
              <w:widowControl w:val="0"/>
              <w:jc w:val="both"/>
              <w:rPr>
                <w:rFonts w:hint="eastAsia" w:eastAsia="宋体"/>
                <w:kern w:val="2"/>
                <w:sz w:val="21"/>
                <w:lang w:eastAsia="zh-CN"/>
              </w:rPr>
            </w:pPr>
          </w:p>
        </w:tc>
      </w:tr>
      <w:tr w14:paraId="47B3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19E83458">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6BE1D91">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7C9DFF4">
            <w:pPr>
              <w:widowControl w:val="0"/>
              <w:jc w:val="both"/>
              <w:rPr>
                <w:rFonts w:eastAsia="宋体"/>
                <w:kern w:val="2"/>
                <w:sz w:val="21"/>
                <w:lang w:eastAsia="zh-CN"/>
              </w:rPr>
            </w:pPr>
            <w:r>
              <w:rPr>
                <w:rFonts w:hint="eastAsia" w:eastAsia="宋体"/>
                <w:kern w:val="2"/>
                <w:sz w:val="21"/>
                <w:lang w:eastAsia="zh-CN"/>
              </w:rPr>
              <w:t>15.3</w:t>
            </w:r>
            <w:r>
              <w:rPr>
                <w:rFonts w:hint="eastAsia" w:eastAsia="宋体" w:cs="等线"/>
                <w:sz w:val="21"/>
                <w:lang w:eastAsia="zh-CN"/>
              </w:rPr>
              <w:t>配套</w:t>
            </w:r>
            <w:r>
              <w:rPr>
                <w:rFonts w:hint="eastAsia" w:eastAsia="宋体"/>
                <w:kern w:val="2"/>
                <w:sz w:val="21"/>
                <w:lang w:eastAsia="zh-CN"/>
              </w:rPr>
              <w:t>：球1套、台球杆4支、高叉杆1付、短架杆1付、球杆架1个、三角架1个、球盘1个、皮头10粒、巧克粉1 盒。</w:t>
            </w:r>
          </w:p>
        </w:tc>
        <w:tc>
          <w:tcPr>
            <w:tcW w:w="3125" w:type="dxa"/>
            <w:tcBorders>
              <w:top w:val="single" w:color="auto" w:sz="4" w:space="0"/>
              <w:left w:val="nil"/>
              <w:bottom w:val="single" w:color="auto" w:sz="4" w:space="0"/>
              <w:right w:val="single" w:color="auto" w:sz="4" w:space="0"/>
            </w:tcBorders>
          </w:tcPr>
          <w:p w14:paraId="0AF6991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FA4104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A582C3E">
            <w:pPr>
              <w:widowControl w:val="0"/>
              <w:jc w:val="both"/>
              <w:rPr>
                <w:rFonts w:hint="eastAsia" w:eastAsia="宋体"/>
                <w:kern w:val="2"/>
                <w:sz w:val="21"/>
                <w:lang w:eastAsia="zh-CN"/>
              </w:rPr>
            </w:pPr>
          </w:p>
        </w:tc>
      </w:tr>
      <w:tr w14:paraId="53C0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5D623DC2">
            <w:pPr>
              <w:widowControl w:val="0"/>
              <w:jc w:val="both"/>
              <w:rPr>
                <w:rFonts w:eastAsia="宋体"/>
                <w:kern w:val="2"/>
                <w:sz w:val="21"/>
                <w:lang w:eastAsia="zh-CN"/>
              </w:rPr>
            </w:pPr>
            <w:r>
              <w:rPr>
                <w:rFonts w:hint="eastAsia" w:eastAsia="宋体"/>
                <w:kern w:val="2"/>
                <w:sz w:val="21"/>
                <w:lang w:eastAsia="zh-CN"/>
              </w:rPr>
              <w:t>16</w:t>
            </w:r>
          </w:p>
        </w:tc>
        <w:tc>
          <w:tcPr>
            <w:tcW w:w="1399" w:type="dxa"/>
            <w:vMerge w:val="restart"/>
            <w:tcBorders>
              <w:top w:val="single" w:color="auto" w:sz="4" w:space="0"/>
              <w:left w:val="nil"/>
              <w:right w:val="single" w:color="auto" w:sz="4" w:space="0"/>
            </w:tcBorders>
          </w:tcPr>
          <w:p w14:paraId="34BDD888">
            <w:pPr>
              <w:widowControl w:val="0"/>
              <w:jc w:val="both"/>
              <w:rPr>
                <w:rFonts w:eastAsia="宋体"/>
                <w:kern w:val="2"/>
                <w:sz w:val="21"/>
                <w:lang w:eastAsia="zh-CN"/>
              </w:rPr>
            </w:pPr>
            <w:r>
              <w:rPr>
                <w:rFonts w:hint="eastAsia" w:eastAsia="宋体"/>
                <w:kern w:val="2"/>
                <w:sz w:val="21"/>
                <w:lang w:eastAsia="zh-CN"/>
              </w:rPr>
              <w:t>乒乓球桌</w:t>
            </w:r>
          </w:p>
        </w:tc>
        <w:tc>
          <w:tcPr>
            <w:tcW w:w="3125" w:type="dxa"/>
            <w:tcBorders>
              <w:top w:val="single" w:color="auto" w:sz="4" w:space="0"/>
              <w:left w:val="nil"/>
              <w:bottom w:val="single" w:color="auto" w:sz="4" w:space="0"/>
              <w:right w:val="single" w:color="auto" w:sz="4" w:space="0"/>
            </w:tcBorders>
          </w:tcPr>
          <w:p w14:paraId="15A48AF1">
            <w:pPr>
              <w:widowControl w:val="0"/>
              <w:jc w:val="both"/>
              <w:rPr>
                <w:rFonts w:eastAsia="宋体"/>
                <w:kern w:val="2"/>
                <w:sz w:val="21"/>
                <w:lang w:eastAsia="zh-CN"/>
              </w:rPr>
            </w:pPr>
            <w:r>
              <w:rPr>
                <w:rFonts w:hint="eastAsia" w:eastAsia="宋体"/>
                <w:kern w:val="2"/>
                <w:sz w:val="21"/>
                <w:lang w:eastAsia="zh-CN"/>
              </w:rPr>
              <w:t>16.1规格尺寸：长2740mm*宽1525mm*高760mm，平面度:≤5mm。</w:t>
            </w:r>
          </w:p>
        </w:tc>
        <w:tc>
          <w:tcPr>
            <w:tcW w:w="3125" w:type="dxa"/>
            <w:tcBorders>
              <w:top w:val="single" w:color="auto" w:sz="4" w:space="0"/>
              <w:left w:val="nil"/>
              <w:bottom w:val="single" w:color="auto" w:sz="4" w:space="0"/>
              <w:right w:val="single" w:color="auto" w:sz="4" w:space="0"/>
            </w:tcBorders>
          </w:tcPr>
          <w:p w14:paraId="22724F1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8DD643D">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12C4E69">
            <w:pPr>
              <w:widowControl w:val="0"/>
              <w:jc w:val="both"/>
              <w:rPr>
                <w:rFonts w:hint="eastAsia" w:eastAsia="宋体"/>
                <w:kern w:val="2"/>
                <w:sz w:val="21"/>
                <w:lang w:eastAsia="zh-CN"/>
              </w:rPr>
            </w:pPr>
          </w:p>
        </w:tc>
      </w:tr>
      <w:tr w14:paraId="1511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2789C68">
            <w:pPr>
              <w:widowControl w:val="0"/>
              <w:jc w:val="both"/>
              <w:rPr>
                <w:rFonts w:eastAsia="宋体"/>
                <w:kern w:val="2"/>
                <w:sz w:val="21"/>
                <w:lang w:eastAsia="zh-CN"/>
              </w:rPr>
            </w:pPr>
          </w:p>
        </w:tc>
        <w:tc>
          <w:tcPr>
            <w:tcW w:w="1399" w:type="dxa"/>
            <w:vMerge w:val="continue"/>
            <w:tcBorders>
              <w:left w:val="nil"/>
              <w:right w:val="single" w:color="auto" w:sz="4" w:space="0"/>
            </w:tcBorders>
          </w:tcPr>
          <w:p w14:paraId="60524BBD">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767C1EE">
            <w:pPr>
              <w:widowControl w:val="0"/>
              <w:jc w:val="both"/>
              <w:rPr>
                <w:rFonts w:eastAsia="宋体"/>
                <w:kern w:val="2"/>
                <w:sz w:val="21"/>
                <w:lang w:eastAsia="zh-CN"/>
              </w:rPr>
            </w:pPr>
            <w:r>
              <w:rPr>
                <w:rFonts w:hint="eastAsia" w:eastAsia="宋体"/>
                <w:kern w:val="2"/>
                <w:sz w:val="21"/>
                <w:lang w:eastAsia="zh-CN"/>
              </w:rPr>
              <w:t>16.2有无脚轮:无脚轮。</w:t>
            </w:r>
          </w:p>
        </w:tc>
        <w:tc>
          <w:tcPr>
            <w:tcW w:w="3125" w:type="dxa"/>
            <w:tcBorders>
              <w:top w:val="single" w:color="auto" w:sz="4" w:space="0"/>
              <w:left w:val="nil"/>
              <w:bottom w:val="single" w:color="auto" w:sz="4" w:space="0"/>
              <w:right w:val="single" w:color="auto" w:sz="4" w:space="0"/>
            </w:tcBorders>
          </w:tcPr>
          <w:p w14:paraId="1696A1A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44788A8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6F9A04E">
            <w:pPr>
              <w:widowControl w:val="0"/>
              <w:jc w:val="both"/>
              <w:rPr>
                <w:rFonts w:hint="eastAsia" w:eastAsia="宋体"/>
                <w:kern w:val="2"/>
                <w:sz w:val="21"/>
                <w:lang w:eastAsia="zh-CN"/>
              </w:rPr>
            </w:pPr>
          </w:p>
        </w:tc>
      </w:tr>
      <w:tr w14:paraId="0772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7CEEA1B">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BFD58B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E6B332C">
            <w:pPr>
              <w:widowControl w:val="0"/>
              <w:jc w:val="both"/>
              <w:rPr>
                <w:rFonts w:eastAsia="宋体"/>
                <w:kern w:val="2"/>
                <w:sz w:val="21"/>
                <w:lang w:eastAsia="zh-CN"/>
              </w:rPr>
            </w:pPr>
            <w:r>
              <w:rPr>
                <w:rFonts w:hint="eastAsia" w:eastAsia="宋体"/>
                <w:kern w:val="2"/>
                <w:sz w:val="21"/>
                <w:lang w:eastAsia="zh-CN"/>
              </w:rPr>
              <w:t>16.3每张配套:网架一副。</w:t>
            </w:r>
          </w:p>
        </w:tc>
        <w:tc>
          <w:tcPr>
            <w:tcW w:w="3125" w:type="dxa"/>
            <w:tcBorders>
              <w:top w:val="single" w:color="auto" w:sz="4" w:space="0"/>
              <w:left w:val="nil"/>
              <w:bottom w:val="single" w:color="auto" w:sz="4" w:space="0"/>
              <w:right w:val="single" w:color="auto" w:sz="4" w:space="0"/>
            </w:tcBorders>
          </w:tcPr>
          <w:p w14:paraId="1EFF811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60A3E4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3A11DD6">
            <w:pPr>
              <w:widowControl w:val="0"/>
              <w:jc w:val="both"/>
              <w:rPr>
                <w:rFonts w:hint="eastAsia" w:eastAsia="宋体"/>
                <w:kern w:val="2"/>
                <w:sz w:val="21"/>
                <w:lang w:eastAsia="zh-CN"/>
              </w:rPr>
            </w:pPr>
          </w:p>
        </w:tc>
      </w:tr>
      <w:tr w14:paraId="0D42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293E2BA9">
            <w:pPr>
              <w:widowControl w:val="0"/>
              <w:jc w:val="both"/>
              <w:rPr>
                <w:rFonts w:eastAsia="宋体"/>
                <w:kern w:val="2"/>
                <w:sz w:val="21"/>
                <w:lang w:eastAsia="zh-CN"/>
              </w:rPr>
            </w:pPr>
            <w:r>
              <w:rPr>
                <w:rFonts w:hint="eastAsia" w:eastAsia="宋体"/>
                <w:kern w:val="2"/>
                <w:sz w:val="21"/>
                <w:lang w:eastAsia="zh-CN"/>
              </w:rPr>
              <w:t>17</w:t>
            </w:r>
          </w:p>
        </w:tc>
        <w:tc>
          <w:tcPr>
            <w:tcW w:w="1399" w:type="dxa"/>
            <w:vMerge w:val="restart"/>
            <w:tcBorders>
              <w:top w:val="single" w:color="auto" w:sz="4" w:space="0"/>
              <w:left w:val="nil"/>
              <w:right w:val="single" w:color="auto" w:sz="4" w:space="0"/>
            </w:tcBorders>
          </w:tcPr>
          <w:p w14:paraId="78F141B7">
            <w:pPr>
              <w:widowControl w:val="0"/>
              <w:jc w:val="both"/>
              <w:rPr>
                <w:rFonts w:eastAsia="宋体"/>
                <w:kern w:val="2"/>
                <w:sz w:val="21"/>
                <w:lang w:eastAsia="zh-CN"/>
              </w:rPr>
            </w:pPr>
            <w:r>
              <w:rPr>
                <w:rFonts w:hint="eastAsia" w:eastAsia="宋体"/>
                <w:kern w:val="2"/>
                <w:sz w:val="21"/>
                <w:lang w:eastAsia="zh-CN"/>
              </w:rPr>
              <w:t>休息椅</w:t>
            </w:r>
          </w:p>
        </w:tc>
        <w:tc>
          <w:tcPr>
            <w:tcW w:w="3125" w:type="dxa"/>
            <w:tcBorders>
              <w:top w:val="single" w:color="auto" w:sz="4" w:space="0"/>
              <w:left w:val="nil"/>
              <w:bottom w:val="single" w:color="auto" w:sz="4" w:space="0"/>
              <w:right w:val="single" w:color="auto" w:sz="4" w:space="0"/>
            </w:tcBorders>
          </w:tcPr>
          <w:p w14:paraId="58A88D02">
            <w:pPr>
              <w:widowControl w:val="0"/>
              <w:jc w:val="both"/>
              <w:rPr>
                <w:rFonts w:eastAsia="宋体"/>
                <w:kern w:val="2"/>
                <w:sz w:val="21"/>
                <w:lang w:eastAsia="zh-CN"/>
              </w:rPr>
            </w:pPr>
            <w:r>
              <w:rPr>
                <w:rFonts w:hint="eastAsia" w:eastAsia="宋体"/>
                <w:kern w:val="2"/>
                <w:sz w:val="21"/>
                <w:lang w:eastAsia="zh-CN"/>
              </w:rPr>
              <w:t>17.1最大载荷：≥200KG。</w:t>
            </w:r>
          </w:p>
        </w:tc>
        <w:tc>
          <w:tcPr>
            <w:tcW w:w="3125" w:type="dxa"/>
            <w:tcBorders>
              <w:top w:val="single" w:color="auto" w:sz="4" w:space="0"/>
              <w:left w:val="nil"/>
              <w:bottom w:val="single" w:color="auto" w:sz="4" w:space="0"/>
              <w:right w:val="single" w:color="auto" w:sz="4" w:space="0"/>
            </w:tcBorders>
          </w:tcPr>
          <w:p w14:paraId="070681E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E4DEB8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D35B88B">
            <w:pPr>
              <w:widowControl w:val="0"/>
              <w:jc w:val="both"/>
              <w:rPr>
                <w:rFonts w:hint="eastAsia" w:eastAsia="宋体"/>
                <w:kern w:val="2"/>
                <w:sz w:val="21"/>
                <w:lang w:eastAsia="zh-CN"/>
              </w:rPr>
            </w:pPr>
          </w:p>
        </w:tc>
      </w:tr>
      <w:tr w14:paraId="1DAF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9CB8256">
            <w:pPr>
              <w:widowControl w:val="0"/>
              <w:jc w:val="both"/>
              <w:rPr>
                <w:rFonts w:eastAsia="宋体"/>
                <w:kern w:val="2"/>
                <w:sz w:val="21"/>
                <w:lang w:eastAsia="zh-CN"/>
              </w:rPr>
            </w:pPr>
          </w:p>
        </w:tc>
        <w:tc>
          <w:tcPr>
            <w:tcW w:w="1399" w:type="dxa"/>
            <w:vMerge w:val="continue"/>
            <w:tcBorders>
              <w:left w:val="nil"/>
              <w:right w:val="single" w:color="auto" w:sz="4" w:space="0"/>
            </w:tcBorders>
          </w:tcPr>
          <w:p w14:paraId="007974D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DC829CC">
            <w:pPr>
              <w:widowControl w:val="0"/>
              <w:jc w:val="both"/>
              <w:rPr>
                <w:rFonts w:eastAsia="宋体"/>
                <w:kern w:val="2"/>
                <w:sz w:val="21"/>
                <w:lang w:eastAsia="zh-CN"/>
              </w:rPr>
            </w:pPr>
            <w:r>
              <w:rPr>
                <w:rFonts w:hint="eastAsia" w:eastAsia="宋体"/>
                <w:kern w:val="2"/>
                <w:sz w:val="21"/>
                <w:lang w:eastAsia="zh-CN"/>
              </w:rPr>
              <w:t>17.2产品尺寸：长1400mm*宽350mm*高450mm（允许偏离±1%）。</w:t>
            </w:r>
          </w:p>
        </w:tc>
        <w:tc>
          <w:tcPr>
            <w:tcW w:w="3125" w:type="dxa"/>
            <w:tcBorders>
              <w:top w:val="single" w:color="auto" w:sz="4" w:space="0"/>
              <w:left w:val="nil"/>
              <w:bottom w:val="single" w:color="auto" w:sz="4" w:space="0"/>
              <w:right w:val="single" w:color="auto" w:sz="4" w:space="0"/>
            </w:tcBorders>
          </w:tcPr>
          <w:p w14:paraId="02BF0B5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D09BF0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7E4E7C2">
            <w:pPr>
              <w:widowControl w:val="0"/>
              <w:jc w:val="both"/>
              <w:rPr>
                <w:rFonts w:hint="eastAsia" w:eastAsia="宋体"/>
                <w:kern w:val="2"/>
                <w:sz w:val="21"/>
                <w:lang w:eastAsia="zh-CN"/>
              </w:rPr>
            </w:pPr>
          </w:p>
        </w:tc>
      </w:tr>
      <w:tr w14:paraId="7202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148E1050">
            <w:pPr>
              <w:widowControl w:val="0"/>
              <w:jc w:val="both"/>
              <w:rPr>
                <w:rFonts w:eastAsia="宋体"/>
                <w:kern w:val="2"/>
                <w:sz w:val="21"/>
                <w:lang w:eastAsia="zh-CN"/>
              </w:rPr>
            </w:pPr>
          </w:p>
        </w:tc>
        <w:tc>
          <w:tcPr>
            <w:tcW w:w="1399" w:type="dxa"/>
            <w:vMerge w:val="continue"/>
            <w:tcBorders>
              <w:left w:val="nil"/>
              <w:right w:val="single" w:color="auto" w:sz="4" w:space="0"/>
            </w:tcBorders>
          </w:tcPr>
          <w:p w14:paraId="653B13E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E5E1F95">
            <w:pPr>
              <w:widowControl w:val="0"/>
              <w:jc w:val="both"/>
              <w:rPr>
                <w:rFonts w:eastAsia="宋体"/>
                <w:kern w:val="2"/>
                <w:sz w:val="21"/>
                <w:lang w:eastAsia="zh-CN"/>
              </w:rPr>
            </w:pPr>
            <w:r>
              <w:rPr>
                <w:rFonts w:hint="eastAsia" w:eastAsia="宋体"/>
                <w:kern w:val="2"/>
                <w:sz w:val="21"/>
                <w:lang w:eastAsia="zh-CN"/>
              </w:rPr>
              <w:t>17.3支架为金属材质。</w:t>
            </w:r>
          </w:p>
        </w:tc>
        <w:tc>
          <w:tcPr>
            <w:tcW w:w="3125" w:type="dxa"/>
            <w:tcBorders>
              <w:top w:val="single" w:color="auto" w:sz="4" w:space="0"/>
              <w:left w:val="nil"/>
              <w:bottom w:val="single" w:color="auto" w:sz="4" w:space="0"/>
              <w:right w:val="single" w:color="auto" w:sz="4" w:space="0"/>
            </w:tcBorders>
          </w:tcPr>
          <w:p w14:paraId="4FCC4A7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3EA3213">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ADA3716">
            <w:pPr>
              <w:widowControl w:val="0"/>
              <w:jc w:val="both"/>
              <w:rPr>
                <w:rFonts w:hint="eastAsia" w:eastAsia="宋体"/>
                <w:kern w:val="2"/>
                <w:sz w:val="21"/>
                <w:lang w:eastAsia="zh-CN"/>
              </w:rPr>
            </w:pPr>
          </w:p>
        </w:tc>
      </w:tr>
      <w:tr w14:paraId="1DCF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B8E012C">
            <w:pPr>
              <w:widowControl w:val="0"/>
              <w:jc w:val="both"/>
              <w:rPr>
                <w:rFonts w:eastAsia="宋体"/>
                <w:kern w:val="2"/>
                <w:sz w:val="21"/>
                <w:lang w:eastAsia="zh-CN"/>
              </w:rPr>
            </w:pPr>
          </w:p>
        </w:tc>
        <w:tc>
          <w:tcPr>
            <w:tcW w:w="1399" w:type="dxa"/>
            <w:vMerge w:val="continue"/>
            <w:tcBorders>
              <w:left w:val="nil"/>
              <w:right w:val="single" w:color="auto" w:sz="4" w:space="0"/>
            </w:tcBorders>
          </w:tcPr>
          <w:p w14:paraId="032EAF7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B6EFA74">
            <w:pPr>
              <w:widowControl w:val="0"/>
              <w:jc w:val="both"/>
              <w:rPr>
                <w:rFonts w:eastAsia="宋体"/>
                <w:kern w:val="2"/>
                <w:sz w:val="21"/>
                <w:lang w:eastAsia="zh-CN"/>
              </w:rPr>
            </w:pPr>
            <w:r>
              <w:rPr>
                <w:rFonts w:hint="eastAsia" w:eastAsia="宋体"/>
                <w:kern w:val="2"/>
                <w:sz w:val="21"/>
                <w:lang w:eastAsia="zh-CN"/>
              </w:rPr>
              <w:t>17.4座板中密度板材，承重稳定。</w:t>
            </w:r>
          </w:p>
        </w:tc>
        <w:tc>
          <w:tcPr>
            <w:tcW w:w="3125" w:type="dxa"/>
            <w:tcBorders>
              <w:top w:val="single" w:color="auto" w:sz="4" w:space="0"/>
              <w:left w:val="nil"/>
              <w:bottom w:val="single" w:color="auto" w:sz="4" w:space="0"/>
              <w:right w:val="single" w:color="auto" w:sz="4" w:space="0"/>
            </w:tcBorders>
          </w:tcPr>
          <w:p w14:paraId="7D8960D9">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BA717E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C146ECE">
            <w:pPr>
              <w:widowControl w:val="0"/>
              <w:jc w:val="both"/>
              <w:rPr>
                <w:rFonts w:hint="eastAsia" w:eastAsia="宋体"/>
                <w:kern w:val="2"/>
                <w:sz w:val="21"/>
                <w:lang w:eastAsia="zh-CN"/>
              </w:rPr>
            </w:pPr>
          </w:p>
        </w:tc>
      </w:tr>
      <w:tr w14:paraId="0141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2F9A11B2">
            <w:pPr>
              <w:widowControl w:val="0"/>
              <w:jc w:val="both"/>
              <w:rPr>
                <w:rFonts w:eastAsia="宋体"/>
                <w:kern w:val="2"/>
                <w:sz w:val="21"/>
                <w:lang w:eastAsia="zh-CN"/>
              </w:rPr>
            </w:pPr>
          </w:p>
        </w:tc>
        <w:tc>
          <w:tcPr>
            <w:tcW w:w="1399" w:type="dxa"/>
            <w:vMerge w:val="continue"/>
            <w:tcBorders>
              <w:left w:val="nil"/>
              <w:right w:val="single" w:color="auto" w:sz="4" w:space="0"/>
            </w:tcBorders>
          </w:tcPr>
          <w:p w14:paraId="130CF9CE">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5451C0E">
            <w:pPr>
              <w:widowControl w:val="0"/>
              <w:jc w:val="both"/>
              <w:rPr>
                <w:rFonts w:eastAsia="宋体"/>
                <w:kern w:val="2"/>
                <w:sz w:val="21"/>
                <w:lang w:eastAsia="zh-CN"/>
              </w:rPr>
            </w:pPr>
            <w:r>
              <w:rPr>
                <w:rFonts w:hint="eastAsia" w:eastAsia="宋体"/>
                <w:kern w:val="2"/>
                <w:sz w:val="21"/>
                <w:lang w:eastAsia="zh-CN"/>
              </w:rPr>
              <w:t>17.5座包采用高密度海绵填充。</w:t>
            </w:r>
          </w:p>
        </w:tc>
        <w:tc>
          <w:tcPr>
            <w:tcW w:w="3125" w:type="dxa"/>
            <w:tcBorders>
              <w:top w:val="single" w:color="auto" w:sz="4" w:space="0"/>
              <w:left w:val="nil"/>
              <w:bottom w:val="single" w:color="auto" w:sz="4" w:space="0"/>
              <w:right w:val="single" w:color="auto" w:sz="4" w:space="0"/>
            </w:tcBorders>
          </w:tcPr>
          <w:p w14:paraId="470FBA8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0F4F57F">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36C7DED">
            <w:pPr>
              <w:widowControl w:val="0"/>
              <w:jc w:val="both"/>
              <w:rPr>
                <w:rFonts w:hint="eastAsia" w:eastAsia="宋体"/>
                <w:kern w:val="2"/>
                <w:sz w:val="21"/>
                <w:lang w:eastAsia="zh-CN"/>
              </w:rPr>
            </w:pPr>
          </w:p>
        </w:tc>
      </w:tr>
      <w:tr w14:paraId="3B7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626D5F62">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C4AF9C2">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9909E0B">
            <w:pPr>
              <w:widowControl w:val="0"/>
              <w:jc w:val="both"/>
              <w:rPr>
                <w:rFonts w:eastAsia="宋体"/>
                <w:kern w:val="2"/>
                <w:sz w:val="21"/>
                <w:lang w:eastAsia="zh-CN"/>
              </w:rPr>
            </w:pPr>
            <w:r>
              <w:rPr>
                <w:rFonts w:hint="eastAsia" w:eastAsia="宋体"/>
                <w:kern w:val="2"/>
                <w:sz w:val="21"/>
                <w:lang w:eastAsia="zh-CN"/>
              </w:rPr>
              <w:t>17.6底部采用可升降脚垫，适合不同身高舒适度调节。</w:t>
            </w:r>
          </w:p>
        </w:tc>
        <w:tc>
          <w:tcPr>
            <w:tcW w:w="3125" w:type="dxa"/>
            <w:tcBorders>
              <w:top w:val="single" w:color="auto" w:sz="4" w:space="0"/>
              <w:left w:val="nil"/>
              <w:bottom w:val="single" w:color="auto" w:sz="4" w:space="0"/>
              <w:right w:val="single" w:color="auto" w:sz="4" w:space="0"/>
            </w:tcBorders>
          </w:tcPr>
          <w:p w14:paraId="3BFFCA9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A8D7D6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508C220">
            <w:pPr>
              <w:widowControl w:val="0"/>
              <w:jc w:val="both"/>
              <w:rPr>
                <w:rFonts w:hint="eastAsia" w:eastAsia="宋体"/>
                <w:kern w:val="2"/>
                <w:sz w:val="21"/>
                <w:lang w:eastAsia="zh-CN"/>
              </w:rPr>
            </w:pPr>
          </w:p>
        </w:tc>
      </w:tr>
      <w:tr w14:paraId="3605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1283DBB">
            <w:pPr>
              <w:widowControl w:val="0"/>
              <w:jc w:val="both"/>
              <w:rPr>
                <w:rFonts w:eastAsia="宋体"/>
                <w:kern w:val="2"/>
                <w:sz w:val="21"/>
                <w:lang w:eastAsia="zh-CN"/>
              </w:rPr>
            </w:pPr>
            <w:r>
              <w:rPr>
                <w:rFonts w:hint="eastAsia" w:eastAsia="宋体"/>
                <w:kern w:val="2"/>
                <w:sz w:val="21"/>
                <w:lang w:eastAsia="zh-CN"/>
              </w:rPr>
              <w:t>18</w:t>
            </w:r>
          </w:p>
        </w:tc>
        <w:tc>
          <w:tcPr>
            <w:tcW w:w="1399" w:type="dxa"/>
            <w:vMerge w:val="restart"/>
            <w:tcBorders>
              <w:top w:val="single" w:color="auto" w:sz="4" w:space="0"/>
              <w:left w:val="nil"/>
              <w:right w:val="single" w:color="auto" w:sz="4" w:space="0"/>
            </w:tcBorders>
          </w:tcPr>
          <w:p w14:paraId="27C9FBC3">
            <w:pPr>
              <w:widowControl w:val="0"/>
              <w:jc w:val="both"/>
              <w:rPr>
                <w:rFonts w:eastAsia="宋体"/>
                <w:kern w:val="2"/>
                <w:sz w:val="21"/>
                <w:lang w:eastAsia="zh-CN"/>
              </w:rPr>
            </w:pPr>
            <w:r>
              <w:rPr>
                <w:rFonts w:hint="eastAsia" w:eastAsia="宋体"/>
                <w:kern w:val="2"/>
                <w:sz w:val="21"/>
                <w:lang w:eastAsia="zh-CN"/>
              </w:rPr>
              <w:t>按摩轴</w:t>
            </w:r>
          </w:p>
        </w:tc>
        <w:tc>
          <w:tcPr>
            <w:tcW w:w="3125" w:type="dxa"/>
            <w:tcBorders>
              <w:top w:val="single" w:color="auto" w:sz="4" w:space="0"/>
              <w:left w:val="nil"/>
              <w:bottom w:val="single" w:color="auto" w:sz="4" w:space="0"/>
              <w:right w:val="single" w:color="auto" w:sz="4" w:space="0"/>
            </w:tcBorders>
          </w:tcPr>
          <w:p w14:paraId="26B681CC">
            <w:pPr>
              <w:widowControl w:val="0"/>
              <w:jc w:val="both"/>
              <w:rPr>
                <w:rFonts w:eastAsia="宋体"/>
                <w:kern w:val="2"/>
                <w:sz w:val="21"/>
                <w:lang w:eastAsia="zh-CN"/>
              </w:rPr>
            </w:pPr>
            <w:r>
              <w:rPr>
                <w:rFonts w:hint="eastAsia" w:eastAsia="宋体"/>
                <w:kern w:val="2"/>
                <w:sz w:val="21"/>
                <w:lang w:eastAsia="zh-CN"/>
              </w:rPr>
              <w:t>18.1材质：主体内管ABS工程塑料，表皮环保EVA材质。</w:t>
            </w:r>
          </w:p>
        </w:tc>
        <w:tc>
          <w:tcPr>
            <w:tcW w:w="3125" w:type="dxa"/>
            <w:tcBorders>
              <w:top w:val="single" w:color="auto" w:sz="4" w:space="0"/>
              <w:left w:val="nil"/>
              <w:bottom w:val="single" w:color="auto" w:sz="4" w:space="0"/>
              <w:right w:val="single" w:color="auto" w:sz="4" w:space="0"/>
            </w:tcBorders>
          </w:tcPr>
          <w:p w14:paraId="09BA76E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FBECCB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37D90399">
            <w:pPr>
              <w:widowControl w:val="0"/>
              <w:jc w:val="both"/>
              <w:rPr>
                <w:rFonts w:hint="eastAsia" w:eastAsia="宋体"/>
                <w:kern w:val="2"/>
                <w:sz w:val="21"/>
                <w:lang w:eastAsia="zh-CN"/>
              </w:rPr>
            </w:pPr>
          </w:p>
        </w:tc>
      </w:tr>
      <w:tr w14:paraId="160B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7915050F">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0C5C0C9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15403B7">
            <w:pPr>
              <w:widowControl w:val="0"/>
              <w:jc w:val="both"/>
              <w:rPr>
                <w:rFonts w:eastAsia="宋体"/>
                <w:kern w:val="2"/>
                <w:sz w:val="21"/>
                <w:lang w:eastAsia="zh-CN"/>
              </w:rPr>
            </w:pPr>
            <w:r>
              <w:rPr>
                <w:rFonts w:hint="eastAsia" w:eastAsia="宋体"/>
                <w:kern w:val="2"/>
                <w:sz w:val="21"/>
                <w:lang w:eastAsia="zh-CN"/>
              </w:rPr>
              <w:t>18.2规格：长度：450～550mm（投标产品参数在以上范围内任意值均可），直径:136～145mm（投标产品参数在以上范围内任意值均可）；内管厚≥3mm 。</w:t>
            </w:r>
          </w:p>
        </w:tc>
        <w:tc>
          <w:tcPr>
            <w:tcW w:w="3125" w:type="dxa"/>
            <w:tcBorders>
              <w:top w:val="single" w:color="auto" w:sz="4" w:space="0"/>
              <w:left w:val="nil"/>
              <w:bottom w:val="single" w:color="auto" w:sz="4" w:space="0"/>
              <w:right w:val="single" w:color="auto" w:sz="4" w:space="0"/>
            </w:tcBorders>
          </w:tcPr>
          <w:p w14:paraId="6157BF4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EF5E24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51C2A11">
            <w:pPr>
              <w:widowControl w:val="0"/>
              <w:jc w:val="both"/>
              <w:rPr>
                <w:rFonts w:hint="eastAsia" w:eastAsia="宋体"/>
                <w:kern w:val="2"/>
                <w:sz w:val="21"/>
                <w:lang w:eastAsia="zh-CN"/>
              </w:rPr>
            </w:pPr>
          </w:p>
        </w:tc>
      </w:tr>
      <w:tr w14:paraId="6694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14EFC140">
            <w:pPr>
              <w:widowControl w:val="0"/>
              <w:jc w:val="both"/>
              <w:rPr>
                <w:rFonts w:eastAsia="宋体"/>
                <w:kern w:val="2"/>
                <w:sz w:val="21"/>
                <w:lang w:eastAsia="zh-CN"/>
              </w:rPr>
            </w:pPr>
            <w:r>
              <w:rPr>
                <w:rFonts w:hint="eastAsia" w:eastAsia="宋体"/>
                <w:kern w:val="2"/>
                <w:sz w:val="21"/>
                <w:lang w:eastAsia="zh-CN"/>
              </w:rPr>
              <w:t>19</w:t>
            </w:r>
          </w:p>
        </w:tc>
        <w:tc>
          <w:tcPr>
            <w:tcW w:w="1399" w:type="dxa"/>
            <w:vMerge w:val="restart"/>
            <w:tcBorders>
              <w:top w:val="single" w:color="auto" w:sz="4" w:space="0"/>
              <w:left w:val="nil"/>
              <w:right w:val="single" w:color="auto" w:sz="4" w:space="0"/>
            </w:tcBorders>
          </w:tcPr>
          <w:p w14:paraId="421B6978">
            <w:pPr>
              <w:widowControl w:val="0"/>
              <w:jc w:val="both"/>
              <w:rPr>
                <w:rFonts w:eastAsia="宋体"/>
                <w:kern w:val="2"/>
                <w:sz w:val="21"/>
                <w:lang w:eastAsia="zh-CN"/>
              </w:rPr>
            </w:pPr>
            <w:r>
              <w:rPr>
                <w:rFonts w:hint="eastAsia" w:eastAsia="宋体"/>
                <w:kern w:val="2"/>
                <w:sz w:val="21"/>
                <w:lang w:eastAsia="zh-CN"/>
              </w:rPr>
              <w:t>半圆平衡球</w:t>
            </w:r>
          </w:p>
        </w:tc>
        <w:tc>
          <w:tcPr>
            <w:tcW w:w="3125" w:type="dxa"/>
            <w:tcBorders>
              <w:top w:val="single" w:color="auto" w:sz="4" w:space="0"/>
              <w:left w:val="nil"/>
              <w:bottom w:val="single" w:color="auto" w:sz="4" w:space="0"/>
              <w:right w:val="single" w:color="auto" w:sz="4" w:space="0"/>
            </w:tcBorders>
          </w:tcPr>
          <w:p w14:paraId="388F0247">
            <w:pPr>
              <w:widowControl w:val="0"/>
              <w:jc w:val="both"/>
              <w:rPr>
                <w:rFonts w:eastAsia="宋体"/>
                <w:kern w:val="2"/>
                <w:sz w:val="21"/>
                <w:lang w:eastAsia="zh-CN"/>
              </w:rPr>
            </w:pPr>
            <w:r>
              <w:rPr>
                <w:rFonts w:hint="eastAsia" w:eastAsia="宋体"/>
                <w:kern w:val="2"/>
                <w:sz w:val="21"/>
                <w:lang w:eastAsia="zh-CN"/>
              </w:rPr>
              <w:t>19.1材质：球皮环保PVC材质，边框ABS材质，底盘PP+TPR材质。</w:t>
            </w:r>
          </w:p>
        </w:tc>
        <w:tc>
          <w:tcPr>
            <w:tcW w:w="3125" w:type="dxa"/>
            <w:tcBorders>
              <w:top w:val="single" w:color="auto" w:sz="4" w:space="0"/>
              <w:left w:val="nil"/>
              <w:bottom w:val="single" w:color="auto" w:sz="4" w:space="0"/>
              <w:right w:val="single" w:color="auto" w:sz="4" w:space="0"/>
            </w:tcBorders>
          </w:tcPr>
          <w:p w14:paraId="22422EB0">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327E604">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2070D42">
            <w:pPr>
              <w:widowControl w:val="0"/>
              <w:jc w:val="both"/>
              <w:rPr>
                <w:rFonts w:hint="eastAsia" w:eastAsia="宋体"/>
                <w:kern w:val="2"/>
                <w:sz w:val="21"/>
                <w:lang w:eastAsia="zh-CN"/>
              </w:rPr>
            </w:pPr>
          </w:p>
        </w:tc>
      </w:tr>
      <w:tr w14:paraId="2802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5B9768ED">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6F3AB81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7B3CF59">
            <w:pPr>
              <w:widowControl w:val="0"/>
              <w:jc w:val="both"/>
              <w:rPr>
                <w:rFonts w:eastAsia="宋体"/>
                <w:kern w:val="2"/>
                <w:sz w:val="21"/>
                <w:lang w:eastAsia="zh-CN"/>
              </w:rPr>
            </w:pPr>
            <w:r>
              <w:rPr>
                <w:rFonts w:hint="eastAsia" w:eastAsia="宋体"/>
                <w:kern w:val="2"/>
                <w:sz w:val="21"/>
                <w:lang w:eastAsia="zh-CN"/>
              </w:rPr>
              <w:t>19.2规格：底部圆直径≥630mm，球皮最大可充气高度≥220mm。</w:t>
            </w:r>
          </w:p>
        </w:tc>
        <w:tc>
          <w:tcPr>
            <w:tcW w:w="3125" w:type="dxa"/>
            <w:tcBorders>
              <w:top w:val="single" w:color="auto" w:sz="4" w:space="0"/>
              <w:left w:val="nil"/>
              <w:bottom w:val="single" w:color="auto" w:sz="4" w:space="0"/>
              <w:right w:val="single" w:color="auto" w:sz="4" w:space="0"/>
            </w:tcBorders>
          </w:tcPr>
          <w:p w14:paraId="112762D6">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DF60D5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075ECA7">
            <w:pPr>
              <w:widowControl w:val="0"/>
              <w:jc w:val="both"/>
              <w:rPr>
                <w:rFonts w:hint="eastAsia" w:eastAsia="宋体"/>
                <w:kern w:val="2"/>
                <w:sz w:val="21"/>
                <w:lang w:eastAsia="zh-CN"/>
              </w:rPr>
            </w:pPr>
          </w:p>
        </w:tc>
      </w:tr>
      <w:tr w14:paraId="090C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6D2FB872">
            <w:pPr>
              <w:widowControl w:val="0"/>
              <w:jc w:val="both"/>
              <w:rPr>
                <w:rFonts w:eastAsia="宋体"/>
                <w:kern w:val="2"/>
                <w:sz w:val="21"/>
                <w:lang w:eastAsia="zh-CN"/>
              </w:rPr>
            </w:pPr>
            <w:r>
              <w:rPr>
                <w:rFonts w:hint="eastAsia" w:eastAsia="宋体"/>
                <w:kern w:val="2"/>
                <w:sz w:val="21"/>
                <w:lang w:eastAsia="zh-CN"/>
              </w:rPr>
              <w:t>20</w:t>
            </w:r>
          </w:p>
        </w:tc>
        <w:tc>
          <w:tcPr>
            <w:tcW w:w="1399" w:type="dxa"/>
            <w:vMerge w:val="restart"/>
            <w:tcBorders>
              <w:top w:val="single" w:color="auto" w:sz="4" w:space="0"/>
              <w:left w:val="nil"/>
              <w:right w:val="single" w:color="auto" w:sz="4" w:space="0"/>
            </w:tcBorders>
          </w:tcPr>
          <w:p w14:paraId="38DE1C08">
            <w:pPr>
              <w:widowControl w:val="0"/>
              <w:jc w:val="both"/>
              <w:rPr>
                <w:rFonts w:eastAsia="宋体"/>
                <w:kern w:val="2"/>
                <w:sz w:val="21"/>
                <w:lang w:eastAsia="zh-CN"/>
              </w:rPr>
            </w:pPr>
            <w:r>
              <w:rPr>
                <w:rFonts w:hint="eastAsia" w:eastAsia="宋体"/>
                <w:kern w:val="2"/>
                <w:sz w:val="21"/>
                <w:lang w:eastAsia="zh-CN"/>
              </w:rPr>
              <w:t>哑铃</w:t>
            </w:r>
          </w:p>
        </w:tc>
        <w:tc>
          <w:tcPr>
            <w:tcW w:w="3125" w:type="dxa"/>
            <w:tcBorders>
              <w:top w:val="single" w:color="auto" w:sz="4" w:space="0"/>
              <w:left w:val="nil"/>
              <w:bottom w:val="single" w:color="auto" w:sz="4" w:space="0"/>
              <w:right w:val="single" w:color="auto" w:sz="4" w:space="0"/>
            </w:tcBorders>
          </w:tcPr>
          <w:p w14:paraId="663FF035">
            <w:pPr>
              <w:widowControl w:val="0"/>
              <w:jc w:val="both"/>
              <w:rPr>
                <w:rFonts w:eastAsia="宋体"/>
                <w:kern w:val="2"/>
                <w:sz w:val="21"/>
                <w:lang w:eastAsia="zh-CN"/>
              </w:rPr>
            </w:pPr>
            <w:r>
              <w:rPr>
                <w:rFonts w:hint="eastAsia" w:eastAsia="宋体"/>
                <w:kern w:val="2"/>
                <w:sz w:val="21"/>
                <w:lang w:eastAsia="zh-CN"/>
              </w:rPr>
              <w:t>20.1材质：把手外层不锈钢材质，内层A3#钢，球体内芯圆钢材质。哑铃头包胶。</w:t>
            </w:r>
          </w:p>
        </w:tc>
        <w:tc>
          <w:tcPr>
            <w:tcW w:w="3125" w:type="dxa"/>
            <w:tcBorders>
              <w:top w:val="single" w:color="auto" w:sz="4" w:space="0"/>
              <w:left w:val="nil"/>
              <w:bottom w:val="single" w:color="auto" w:sz="4" w:space="0"/>
              <w:right w:val="single" w:color="auto" w:sz="4" w:space="0"/>
            </w:tcBorders>
          </w:tcPr>
          <w:p w14:paraId="1429740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BB0B938">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EA7237A">
            <w:pPr>
              <w:widowControl w:val="0"/>
              <w:jc w:val="both"/>
              <w:rPr>
                <w:rFonts w:hint="eastAsia" w:eastAsia="宋体"/>
                <w:kern w:val="2"/>
                <w:sz w:val="21"/>
                <w:lang w:eastAsia="zh-CN"/>
              </w:rPr>
            </w:pPr>
          </w:p>
        </w:tc>
      </w:tr>
      <w:tr w14:paraId="51AD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5B296A16">
            <w:pPr>
              <w:widowControl w:val="0"/>
              <w:jc w:val="both"/>
              <w:rPr>
                <w:rFonts w:eastAsia="宋体"/>
                <w:kern w:val="2"/>
                <w:sz w:val="21"/>
                <w:lang w:eastAsia="zh-CN"/>
              </w:rPr>
            </w:pPr>
          </w:p>
        </w:tc>
        <w:tc>
          <w:tcPr>
            <w:tcW w:w="1399" w:type="dxa"/>
            <w:vMerge w:val="continue"/>
            <w:tcBorders>
              <w:left w:val="nil"/>
              <w:right w:val="single" w:color="auto" w:sz="4" w:space="0"/>
            </w:tcBorders>
          </w:tcPr>
          <w:p w14:paraId="44C180E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348FEFB">
            <w:pPr>
              <w:widowControl w:val="0"/>
              <w:jc w:val="both"/>
              <w:rPr>
                <w:rFonts w:eastAsia="宋体"/>
                <w:kern w:val="2"/>
                <w:sz w:val="21"/>
                <w:lang w:eastAsia="zh-CN"/>
              </w:rPr>
            </w:pPr>
            <w:r>
              <w:rPr>
                <w:rFonts w:hint="eastAsia" w:eastAsia="宋体"/>
                <w:kern w:val="2"/>
                <w:sz w:val="21"/>
                <w:lang w:eastAsia="zh-CN"/>
              </w:rPr>
              <w:t>20.2 2.5kg/5kg/7.5kg/10kg/12.5kg/15kg/17.5kg/20kg/22.5kg/25kg各一对。</w:t>
            </w:r>
          </w:p>
        </w:tc>
        <w:tc>
          <w:tcPr>
            <w:tcW w:w="3125" w:type="dxa"/>
            <w:tcBorders>
              <w:top w:val="single" w:color="auto" w:sz="4" w:space="0"/>
              <w:left w:val="nil"/>
              <w:bottom w:val="single" w:color="auto" w:sz="4" w:space="0"/>
              <w:right w:val="single" w:color="auto" w:sz="4" w:space="0"/>
            </w:tcBorders>
          </w:tcPr>
          <w:p w14:paraId="210F9CF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CDB0FA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4E39182">
            <w:pPr>
              <w:widowControl w:val="0"/>
              <w:jc w:val="both"/>
              <w:rPr>
                <w:rFonts w:hint="eastAsia" w:eastAsia="宋体"/>
                <w:kern w:val="2"/>
                <w:sz w:val="21"/>
                <w:lang w:eastAsia="zh-CN"/>
              </w:rPr>
            </w:pPr>
          </w:p>
        </w:tc>
      </w:tr>
      <w:tr w14:paraId="52DF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003DBD70">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709AD08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122BA16D">
            <w:pPr>
              <w:widowControl w:val="0"/>
              <w:jc w:val="both"/>
              <w:rPr>
                <w:rFonts w:eastAsia="宋体"/>
                <w:kern w:val="2"/>
                <w:sz w:val="21"/>
                <w:lang w:eastAsia="zh-CN"/>
              </w:rPr>
            </w:pPr>
            <w:r>
              <w:rPr>
                <w:rFonts w:hint="eastAsia" w:eastAsia="宋体"/>
                <w:kern w:val="2"/>
                <w:sz w:val="21"/>
                <w:lang w:eastAsia="zh-CN"/>
              </w:rPr>
              <w:t>20.3规格：把手长度≥145mm。</w:t>
            </w:r>
          </w:p>
        </w:tc>
        <w:tc>
          <w:tcPr>
            <w:tcW w:w="3125" w:type="dxa"/>
            <w:tcBorders>
              <w:top w:val="single" w:color="auto" w:sz="4" w:space="0"/>
              <w:left w:val="nil"/>
              <w:bottom w:val="single" w:color="auto" w:sz="4" w:space="0"/>
              <w:right w:val="single" w:color="auto" w:sz="4" w:space="0"/>
            </w:tcBorders>
          </w:tcPr>
          <w:p w14:paraId="7AA6292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0505407E">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95C1935">
            <w:pPr>
              <w:widowControl w:val="0"/>
              <w:jc w:val="both"/>
              <w:rPr>
                <w:rFonts w:hint="eastAsia" w:eastAsia="宋体"/>
                <w:kern w:val="2"/>
                <w:sz w:val="21"/>
                <w:lang w:eastAsia="zh-CN"/>
              </w:rPr>
            </w:pPr>
          </w:p>
        </w:tc>
      </w:tr>
      <w:tr w14:paraId="29CA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738ACD0E">
            <w:pPr>
              <w:widowControl w:val="0"/>
              <w:jc w:val="both"/>
              <w:rPr>
                <w:rFonts w:eastAsia="宋体"/>
                <w:kern w:val="2"/>
                <w:sz w:val="21"/>
                <w:lang w:eastAsia="zh-CN"/>
              </w:rPr>
            </w:pPr>
            <w:r>
              <w:rPr>
                <w:rFonts w:hint="eastAsia" w:eastAsia="宋体"/>
                <w:kern w:val="2"/>
                <w:sz w:val="21"/>
                <w:lang w:eastAsia="zh-CN"/>
              </w:rPr>
              <w:t>21</w:t>
            </w:r>
          </w:p>
        </w:tc>
        <w:tc>
          <w:tcPr>
            <w:tcW w:w="1399" w:type="dxa"/>
            <w:vMerge w:val="restart"/>
            <w:tcBorders>
              <w:top w:val="single" w:color="auto" w:sz="4" w:space="0"/>
              <w:left w:val="nil"/>
              <w:right w:val="single" w:color="auto" w:sz="4" w:space="0"/>
            </w:tcBorders>
          </w:tcPr>
          <w:p w14:paraId="733E1DBD">
            <w:pPr>
              <w:widowControl w:val="0"/>
              <w:jc w:val="both"/>
              <w:rPr>
                <w:rFonts w:eastAsia="宋体"/>
                <w:kern w:val="2"/>
                <w:sz w:val="21"/>
                <w:lang w:eastAsia="zh-CN"/>
              </w:rPr>
            </w:pPr>
            <w:r>
              <w:rPr>
                <w:rFonts w:hint="eastAsia" w:eastAsia="宋体"/>
                <w:kern w:val="2"/>
                <w:sz w:val="21"/>
                <w:lang w:eastAsia="zh-CN"/>
              </w:rPr>
              <w:t>杠铃片</w:t>
            </w:r>
          </w:p>
        </w:tc>
        <w:tc>
          <w:tcPr>
            <w:tcW w:w="3125" w:type="dxa"/>
            <w:tcBorders>
              <w:top w:val="single" w:color="auto" w:sz="4" w:space="0"/>
              <w:left w:val="nil"/>
              <w:bottom w:val="single" w:color="auto" w:sz="4" w:space="0"/>
              <w:right w:val="single" w:color="auto" w:sz="4" w:space="0"/>
            </w:tcBorders>
          </w:tcPr>
          <w:p w14:paraId="0CCE13D6">
            <w:pPr>
              <w:widowControl w:val="0"/>
              <w:jc w:val="both"/>
              <w:rPr>
                <w:rFonts w:eastAsia="宋体"/>
                <w:kern w:val="2"/>
                <w:sz w:val="21"/>
                <w:lang w:eastAsia="zh-CN"/>
              </w:rPr>
            </w:pPr>
            <w:r>
              <w:rPr>
                <w:rFonts w:hint="eastAsia" w:eastAsia="宋体"/>
                <w:kern w:val="2"/>
                <w:sz w:val="21"/>
                <w:lang w:eastAsia="zh-CN"/>
              </w:rPr>
              <w:t>21.1 5kg/10kg/15kg/20kg/25kg各一对。</w:t>
            </w:r>
          </w:p>
        </w:tc>
        <w:tc>
          <w:tcPr>
            <w:tcW w:w="3125" w:type="dxa"/>
            <w:tcBorders>
              <w:top w:val="single" w:color="auto" w:sz="4" w:space="0"/>
              <w:left w:val="nil"/>
              <w:bottom w:val="single" w:color="auto" w:sz="4" w:space="0"/>
              <w:right w:val="single" w:color="auto" w:sz="4" w:space="0"/>
            </w:tcBorders>
          </w:tcPr>
          <w:p w14:paraId="53ED9FA8">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ADE1C8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0C9DD3B5">
            <w:pPr>
              <w:widowControl w:val="0"/>
              <w:jc w:val="both"/>
              <w:rPr>
                <w:rFonts w:hint="eastAsia" w:eastAsia="宋体"/>
                <w:kern w:val="2"/>
                <w:sz w:val="21"/>
                <w:lang w:eastAsia="zh-CN"/>
              </w:rPr>
            </w:pPr>
          </w:p>
        </w:tc>
      </w:tr>
      <w:tr w14:paraId="4554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81E98E2">
            <w:pPr>
              <w:widowControl w:val="0"/>
              <w:jc w:val="both"/>
              <w:rPr>
                <w:rFonts w:eastAsia="宋体"/>
                <w:kern w:val="2"/>
                <w:sz w:val="21"/>
                <w:lang w:eastAsia="zh-CN"/>
              </w:rPr>
            </w:pPr>
          </w:p>
        </w:tc>
        <w:tc>
          <w:tcPr>
            <w:tcW w:w="1399" w:type="dxa"/>
            <w:vMerge w:val="continue"/>
            <w:tcBorders>
              <w:left w:val="nil"/>
              <w:right w:val="single" w:color="auto" w:sz="4" w:space="0"/>
            </w:tcBorders>
          </w:tcPr>
          <w:p w14:paraId="15F45326">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8758796">
            <w:pPr>
              <w:widowControl w:val="0"/>
              <w:jc w:val="both"/>
              <w:rPr>
                <w:rFonts w:eastAsia="宋体"/>
                <w:kern w:val="2"/>
                <w:sz w:val="21"/>
                <w:lang w:eastAsia="zh-CN"/>
              </w:rPr>
            </w:pPr>
            <w:r>
              <w:rPr>
                <w:rFonts w:hint="eastAsia" w:eastAsia="宋体"/>
                <w:kern w:val="2"/>
                <w:sz w:val="21"/>
                <w:lang w:eastAsia="zh-CN"/>
              </w:rPr>
              <w:t>21.2材质：高含量橡胶材料，内部铁芯。</w:t>
            </w:r>
          </w:p>
        </w:tc>
        <w:tc>
          <w:tcPr>
            <w:tcW w:w="3125" w:type="dxa"/>
            <w:tcBorders>
              <w:top w:val="single" w:color="auto" w:sz="4" w:space="0"/>
              <w:left w:val="nil"/>
              <w:bottom w:val="single" w:color="auto" w:sz="4" w:space="0"/>
              <w:right w:val="single" w:color="auto" w:sz="4" w:space="0"/>
            </w:tcBorders>
          </w:tcPr>
          <w:p w14:paraId="72DB3A8B">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6E57D00">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4545D474">
            <w:pPr>
              <w:widowControl w:val="0"/>
              <w:jc w:val="both"/>
              <w:rPr>
                <w:rFonts w:hint="eastAsia" w:eastAsia="宋体"/>
                <w:kern w:val="2"/>
                <w:sz w:val="21"/>
                <w:lang w:eastAsia="zh-CN"/>
              </w:rPr>
            </w:pPr>
          </w:p>
        </w:tc>
      </w:tr>
      <w:tr w14:paraId="4AEA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5A0BA1DF">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46FE888C">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5B1F3548">
            <w:pPr>
              <w:widowControl w:val="0"/>
              <w:jc w:val="both"/>
              <w:rPr>
                <w:rFonts w:eastAsia="宋体"/>
                <w:kern w:val="2"/>
                <w:sz w:val="21"/>
                <w:lang w:eastAsia="zh-CN"/>
              </w:rPr>
            </w:pPr>
            <w:r>
              <w:rPr>
                <w:rFonts w:hint="eastAsia" w:eastAsia="宋体"/>
                <w:kern w:val="2"/>
                <w:sz w:val="21"/>
                <w:lang w:eastAsia="zh-CN"/>
              </w:rPr>
              <w:t>21.3规格：孔直径50mm-50.5mm（投标产品参数在以上范围内任意值均可）。</w:t>
            </w:r>
          </w:p>
        </w:tc>
        <w:tc>
          <w:tcPr>
            <w:tcW w:w="3125" w:type="dxa"/>
            <w:tcBorders>
              <w:top w:val="single" w:color="auto" w:sz="4" w:space="0"/>
              <w:left w:val="nil"/>
              <w:bottom w:val="single" w:color="auto" w:sz="4" w:space="0"/>
              <w:right w:val="single" w:color="auto" w:sz="4" w:space="0"/>
            </w:tcBorders>
          </w:tcPr>
          <w:p w14:paraId="729F999F">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1C9A4875">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422BB80">
            <w:pPr>
              <w:widowControl w:val="0"/>
              <w:jc w:val="both"/>
              <w:rPr>
                <w:rFonts w:hint="eastAsia" w:eastAsia="宋体"/>
                <w:kern w:val="2"/>
                <w:sz w:val="21"/>
                <w:lang w:eastAsia="zh-CN"/>
              </w:rPr>
            </w:pPr>
          </w:p>
        </w:tc>
      </w:tr>
      <w:tr w14:paraId="7A56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039AFECA">
            <w:pPr>
              <w:widowControl w:val="0"/>
              <w:jc w:val="both"/>
              <w:rPr>
                <w:rFonts w:eastAsia="宋体"/>
                <w:kern w:val="2"/>
                <w:sz w:val="21"/>
                <w:lang w:eastAsia="zh-CN"/>
              </w:rPr>
            </w:pPr>
            <w:r>
              <w:rPr>
                <w:rFonts w:hint="eastAsia" w:eastAsia="宋体"/>
                <w:kern w:val="2"/>
                <w:sz w:val="21"/>
                <w:lang w:eastAsia="zh-CN"/>
              </w:rPr>
              <w:t>22</w:t>
            </w:r>
          </w:p>
        </w:tc>
        <w:tc>
          <w:tcPr>
            <w:tcW w:w="1399" w:type="dxa"/>
            <w:vMerge w:val="restart"/>
            <w:tcBorders>
              <w:top w:val="single" w:color="auto" w:sz="4" w:space="0"/>
              <w:left w:val="nil"/>
              <w:right w:val="single" w:color="auto" w:sz="4" w:space="0"/>
            </w:tcBorders>
          </w:tcPr>
          <w:p w14:paraId="2FBDF994">
            <w:pPr>
              <w:widowControl w:val="0"/>
              <w:jc w:val="both"/>
              <w:rPr>
                <w:rFonts w:eastAsia="宋体"/>
                <w:kern w:val="2"/>
                <w:sz w:val="21"/>
                <w:lang w:eastAsia="zh-CN"/>
              </w:rPr>
            </w:pPr>
            <w:r>
              <w:rPr>
                <w:rFonts w:hint="eastAsia" w:eastAsia="宋体"/>
                <w:kern w:val="2"/>
                <w:sz w:val="21"/>
                <w:lang w:eastAsia="zh-CN"/>
              </w:rPr>
              <w:t>杠铃杆</w:t>
            </w:r>
          </w:p>
        </w:tc>
        <w:tc>
          <w:tcPr>
            <w:tcW w:w="3125" w:type="dxa"/>
            <w:tcBorders>
              <w:top w:val="single" w:color="auto" w:sz="4" w:space="0"/>
              <w:left w:val="nil"/>
              <w:bottom w:val="single" w:color="auto" w:sz="4" w:space="0"/>
              <w:right w:val="single" w:color="auto" w:sz="4" w:space="0"/>
            </w:tcBorders>
          </w:tcPr>
          <w:p w14:paraId="225AF748">
            <w:pPr>
              <w:widowControl w:val="0"/>
              <w:jc w:val="both"/>
              <w:rPr>
                <w:rFonts w:eastAsia="宋体"/>
                <w:kern w:val="2"/>
                <w:sz w:val="21"/>
                <w:lang w:eastAsia="zh-CN"/>
              </w:rPr>
            </w:pPr>
            <w:r>
              <w:rPr>
                <w:rFonts w:hint="eastAsia" w:eastAsia="宋体"/>
                <w:kern w:val="2"/>
                <w:sz w:val="21"/>
                <w:lang w:eastAsia="zh-CN"/>
              </w:rPr>
              <w:t>21.1材质：具备防锈性能，主体为合金钢，表面镀硬铬。</w:t>
            </w:r>
          </w:p>
        </w:tc>
        <w:tc>
          <w:tcPr>
            <w:tcW w:w="3125" w:type="dxa"/>
            <w:tcBorders>
              <w:top w:val="single" w:color="auto" w:sz="4" w:space="0"/>
              <w:left w:val="nil"/>
              <w:bottom w:val="single" w:color="auto" w:sz="4" w:space="0"/>
              <w:right w:val="single" w:color="auto" w:sz="4" w:space="0"/>
            </w:tcBorders>
          </w:tcPr>
          <w:p w14:paraId="56090557">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24D1910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9106FCB">
            <w:pPr>
              <w:widowControl w:val="0"/>
              <w:jc w:val="both"/>
              <w:rPr>
                <w:rFonts w:hint="eastAsia" w:eastAsia="宋体"/>
                <w:kern w:val="2"/>
                <w:sz w:val="21"/>
                <w:lang w:eastAsia="zh-CN"/>
              </w:rPr>
            </w:pPr>
          </w:p>
        </w:tc>
      </w:tr>
      <w:tr w14:paraId="07D3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D2D3917">
            <w:pPr>
              <w:widowControl w:val="0"/>
              <w:jc w:val="both"/>
              <w:rPr>
                <w:rFonts w:eastAsia="宋体"/>
                <w:kern w:val="2"/>
                <w:sz w:val="21"/>
                <w:lang w:eastAsia="zh-CN"/>
              </w:rPr>
            </w:pPr>
          </w:p>
        </w:tc>
        <w:tc>
          <w:tcPr>
            <w:tcW w:w="1399" w:type="dxa"/>
            <w:vMerge w:val="continue"/>
            <w:tcBorders>
              <w:left w:val="nil"/>
              <w:right w:val="single" w:color="auto" w:sz="4" w:space="0"/>
            </w:tcBorders>
          </w:tcPr>
          <w:p w14:paraId="7EF8D979">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45799FED">
            <w:pPr>
              <w:widowControl w:val="0"/>
              <w:jc w:val="both"/>
              <w:rPr>
                <w:rFonts w:eastAsia="宋体"/>
                <w:kern w:val="2"/>
                <w:sz w:val="21"/>
                <w:lang w:eastAsia="zh-CN"/>
              </w:rPr>
            </w:pPr>
            <w:r>
              <w:rPr>
                <w:rFonts w:hint="eastAsia" w:eastAsia="宋体"/>
                <w:kern w:val="2"/>
                <w:sz w:val="21"/>
                <w:lang w:eastAsia="zh-CN"/>
              </w:rPr>
              <w:t>21.2最大承重：承重≥1000磅。</w:t>
            </w:r>
          </w:p>
        </w:tc>
        <w:tc>
          <w:tcPr>
            <w:tcW w:w="3125" w:type="dxa"/>
            <w:tcBorders>
              <w:top w:val="single" w:color="auto" w:sz="4" w:space="0"/>
              <w:left w:val="nil"/>
              <w:bottom w:val="single" w:color="auto" w:sz="4" w:space="0"/>
              <w:right w:val="single" w:color="auto" w:sz="4" w:space="0"/>
            </w:tcBorders>
          </w:tcPr>
          <w:p w14:paraId="44F76A1E">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7EC61CB2">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8A56620">
            <w:pPr>
              <w:widowControl w:val="0"/>
              <w:jc w:val="both"/>
              <w:rPr>
                <w:rFonts w:hint="eastAsia" w:eastAsia="宋体"/>
                <w:kern w:val="2"/>
                <w:sz w:val="21"/>
                <w:lang w:eastAsia="zh-CN"/>
              </w:rPr>
            </w:pPr>
          </w:p>
        </w:tc>
      </w:tr>
      <w:tr w14:paraId="4813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E2726B6">
            <w:pPr>
              <w:widowControl w:val="0"/>
              <w:jc w:val="both"/>
              <w:rPr>
                <w:rFonts w:eastAsia="宋体"/>
                <w:kern w:val="2"/>
                <w:sz w:val="21"/>
                <w:lang w:eastAsia="zh-CN"/>
              </w:rPr>
            </w:pPr>
          </w:p>
        </w:tc>
        <w:tc>
          <w:tcPr>
            <w:tcW w:w="1399" w:type="dxa"/>
            <w:vMerge w:val="continue"/>
            <w:tcBorders>
              <w:left w:val="nil"/>
              <w:right w:val="single" w:color="auto" w:sz="4" w:space="0"/>
            </w:tcBorders>
          </w:tcPr>
          <w:p w14:paraId="6A6B0614">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B7FBFF8">
            <w:pPr>
              <w:widowControl w:val="0"/>
              <w:jc w:val="both"/>
              <w:rPr>
                <w:rFonts w:eastAsia="宋体"/>
                <w:kern w:val="2"/>
                <w:sz w:val="21"/>
                <w:lang w:eastAsia="zh-CN"/>
              </w:rPr>
            </w:pPr>
            <w:r>
              <w:rPr>
                <w:rFonts w:hint="eastAsia" w:eastAsia="宋体"/>
                <w:kern w:val="2"/>
                <w:sz w:val="21"/>
                <w:lang w:eastAsia="zh-CN"/>
              </w:rPr>
              <w:t>21.3长度：2.2米（允许偏离±1%），杆子直径28mm-30mm（投标产品参数在以上范围内任意值均可），自重20KG（允许偏离±1%）。</w:t>
            </w:r>
          </w:p>
        </w:tc>
        <w:tc>
          <w:tcPr>
            <w:tcW w:w="3125" w:type="dxa"/>
            <w:tcBorders>
              <w:top w:val="single" w:color="auto" w:sz="4" w:space="0"/>
              <w:left w:val="nil"/>
              <w:bottom w:val="single" w:color="auto" w:sz="4" w:space="0"/>
              <w:right w:val="single" w:color="auto" w:sz="4" w:space="0"/>
            </w:tcBorders>
          </w:tcPr>
          <w:p w14:paraId="5D2B00E3">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38D8CF07">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7B3A94E0">
            <w:pPr>
              <w:widowControl w:val="0"/>
              <w:jc w:val="both"/>
              <w:rPr>
                <w:rFonts w:hint="eastAsia" w:eastAsia="宋体"/>
                <w:kern w:val="2"/>
                <w:sz w:val="21"/>
                <w:lang w:eastAsia="zh-CN"/>
              </w:rPr>
            </w:pPr>
          </w:p>
        </w:tc>
      </w:tr>
      <w:tr w14:paraId="7759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37B3225F">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56EEA055">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A312E11">
            <w:pPr>
              <w:widowControl w:val="0"/>
              <w:jc w:val="both"/>
              <w:rPr>
                <w:rFonts w:eastAsia="宋体"/>
                <w:kern w:val="2"/>
                <w:sz w:val="21"/>
                <w:lang w:eastAsia="zh-CN"/>
              </w:rPr>
            </w:pPr>
            <w:r>
              <w:rPr>
                <w:rFonts w:hint="eastAsia" w:eastAsia="宋体"/>
                <w:kern w:val="2"/>
                <w:sz w:val="21"/>
                <w:lang w:eastAsia="zh-CN"/>
              </w:rPr>
              <w:t>21.4每根配套：弹簧卡扣一对。</w:t>
            </w:r>
          </w:p>
        </w:tc>
        <w:tc>
          <w:tcPr>
            <w:tcW w:w="3125" w:type="dxa"/>
            <w:tcBorders>
              <w:top w:val="single" w:color="auto" w:sz="4" w:space="0"/>
              <w:left w:val="nil"/>
              <w:bottom w:val="single" w:color="auto" w:sz="4" w:space="0"/>
              <w:right w:val="single" w:color="auto" w:sz="4" w:space="0"/>
            </w:tcBorders>
          </w:tcPr>
          <w:p w14:paraId="498FAC7D">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108600C">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2E6F31BA">
            <w:pPr>
              <w:widowControl w:val="0"/>
              <w:jc w:val="both"/>
              <w:rPr>
                <w:rFonts w:hint="eastAsia" w:eastAsia="宋体"/>
                <w:kern w:val="2"/>
                <w:sz w:val="21"/>
                <w:lang w:eastAsia="zh-CN"/>
              </w:rPr>
            </w:pPr>
          </w:p>
        </w:tc>
      </w:tr>
      <w:tr w14:paraId="36C6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restart"/>
            <w:tcBorders>
              <w:top w:val="single" w:color="auto" w:sz="4" w:space="0"/>
              <w:left w:val="single" w:color="auto" w:sz="4" w:space="0"/>
              <w:right w:val="single" w:color="auto" w:sz="4" w:space="0"/>
            </w:tcBorders>
          </w:tcPr>
          <w:p w14:paraId="2924A20C">
            <w:pPr>
              <w:widowControl w:val="0"/>
              <w:jc w:val="both"/>
              <w:rPr>
                <w:rFonts w:eastAsia="宋体"/>
                <w:kern w:val="2"/>
                <w:sz w:val="21"/>
                <w:lang w:eastAsia="zh-CN"/>
              </w:rPr>
            </w:pPr>
            <w:r>
              <w:rPr>
                <w:rFonts w:hint="eastAsia" w:eastAsia="宋体"/>
                <w:kern w:val="2"/>
                <w:sz w:val="21"/>
                <w:lang w:eastAsia="zh-CN"/>
              </w:rPr>
              <w:t>23</w:t>
            </w:r>
          </w:p>
        </w:tc>
        <w:tc>
          <w:tcPr>
            <w:tcW w:w="1399" w:type="dxa"/>
            <w:vMerge w:val="restart"/>
            <w:tcBorders>
              <w:top w:val="single" w:color="auto" w:sz="4" w:space="0"/>
              <w:left w:val="nil"/>
              <w:right w:val="single" w:color="auto" w:sz="4" w:space="0"/>
            </w:tcBorders>
          </w:tcPr>
          <w:p w14:paraId="209150A0">
            <w:pPr>
              <w:widowControl w:val="0"/>
              <w:jc w:val="both"/>
              <w:rPr>
                <w:rFonts w:eastAsia="宋体"/>
                <w:kern w:val="2"/>
                <w:sz w:val="21"/>
                <w:lang w:eastAsia="zh-CN"/>
              </w:rPr>
            </w:pPr>
            <w:r>
              <w:rPr>
                <w:rFonts w:hint="eastAsia" w:eastAsia="宋体"/>
                <w:kern w:val="2"/>
                <w:sz w:val="21"/>
                <w:lang w:eastAsia="zh-CN"/>
              </w:rPr>
              <w:t>橡胶地垫</w:t>
            </w:r>
          </w:p>
        </w:tc>
        <w:tc>
          <w:tcPr>
            <w:tcW w:w="3125" w:type="dxa"/>
            <w:tcBorders>
              <w:top w:val="single" w:color="auto" w:sz="4" w:space="0"/>
              <w:left w:val="nil"/>
              <w:bottom w:val="single" w:color="auto" w:sz="4" w:space="0"/>
              <w:right w:val="single" w:color="auto" w:sz="4" w:space="0"/>
            </w:tcBorders>
          </w:tcPr>
          <w:p w14:paraId="514F7CD7">
            <w:pPr>
              <w:widowControl w:val="0"/>
              <w:jc w:val="both"/>
              <w:rPr>
                <w:rFonts w:eastAsia="宋体"/>
                <w:kern w:val="2"/>
                <w:sz w:val="21"/>
                <w:lang w:eastAsia="zh-CN"/>
              </w:rPr>
            </w:pPr>
            <w:r>
              <w:rPr>
                <w:rFonts w:hint="eastAsia" w:eastAsia="宋体"/>
                <w:kern w:val="2"/>
                <w:sz w:val="21"/>
                <w:lang w:eastAsia="zh-CN"/>
              </w:rPr>
              <w:t>23.1材质：高弹性EPDM/SBR聚合物。</w:t>
            </w:r>
          </w:p>
        </w:tc>
        <w:tc>
          <w:tcPr>
            <w:tcW w:w="3125" w:type="dxa"/>
            <w:tcBorders>
              <w:top w:val="single" w:color="auto" w:sz="4" w:space="0"/>
              <w:left w:val="nil"/>
              <w:bottom w:val="single" w:color="auto" w:sz="4" w:space="0"/>
              <w:right w:val="single" w:color="auto" w:sz="4" w:space="0"/>
            </w:tcBorders>
          </w:tcPr>
          <w:p w14:paraId="049B43B2">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6681251B">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6F0C6510">
            <w:pPr>
              <w:widowControl w:val="0"/>
              <w:jc w:val="both"/>
              <w:rPr>
                <w:rFonts w:hint="eastAsia" w:eastAsia="宋体"/>
                <w:kern w:val="2"/>
                <w:sz w:val="21"/>
                <w:lang w:eastAsia="zh-CN"/>
              </w:rPr>
            </w:pPr>
          </w:p>
        </w:tc>
      </w:tr>
      <w:tr w14:paraId="677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C444BD4">
            <w:pPr>
              <w:widowControl w:val="0"/>
              <w:jc w:val="both"/>
              <w:rPr>
                <w:rFonts w:eastAsia="宋体"/>
                <w:kern w:val="2"/>
                <w:sz w:val="21"/>
                <w:lang w:eastAsia="zh-CN"/>
              </w:rPr>
            </w:pPr>
          </w:p>
        </w:tc>
        <w:tc>
          <w:tcPr>
            <w:tcW w:w="1399" w:type="dxa"/>
            <w:vMerge w:val="continue"/>
            <w:tcBorders>
              <w:left w:val="nil"/>
              <w:right w:val="single" w:color="auto" w:sz="4" w:space="0"/>
            </w:tcBorders>
          </w:tcPr>
          <w:p w14:paraId="719A7ED8">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F53DA79">
            <w:pPr>
              <w:widowControl w:val="0"/>
              <w:jc w:val="both"/>
              <w:rPr>
                <w:rFonts w:eastAsia="宋体"/>
                <w:kern w:val="2"/>
                <w:sz w:val="21"/>
                <w:lang w:eastAsia="zh-CN"/>
              </w:rPr>
            </w:pPr>
            <w:r>
              <w:rPr>
                <w:rFonts w:hint="eastAsia" w:eastAsia="宋体"/>
                <w:kern w:val="2"/>
                <w:sz w:val="21"/>
                <w:lang w:eastAsia="zh-CN"/>
              </w:rPr>
              <w:t>23.2规格：长500mm*宽500mm*厚20mm（各尺寸允许偏离±2mm）。</w:t>
            </w:r>
          </w:p>
        </w:tc>
        <w:tc>
          <w:tcPr>
            <w:tcW w:w="3125" w:type="dxa"/>
            <w:tcBorders>
              <w:top w:val="single" w:color="auto" w:sz="4" w:space="0"/>
              <w:left w:val="nil"/>
              <w:bottom w:val="single" w:color="auto" w:sz="4" w:space="0"/>
              <w:right w:val="single" w:color="auto" w:sz="4" w:space="0"/>
            </w:tcBorders>
          </w:tcPr>
          <w:p w14:paraId="506D974C">
            <w:pPr>
              <w:widowControl w:val="0"/>
              <w:jc w:val="both"/>
              <w:rPr>
                <w:rFonts w:hint="eastAsia" w:eastAsia="宋体"/>
                <w:kern w:val="2"/>
                <w:sz w:val="21"/>
                <w:lang w:eastAsia="zh-CN"/>
              </w:rPr>
            </w:pPr>
          </w:p>
        </w:tc>
        <w:tc>
          <w:tcPr>
            <w:tcW w:w="1098" w:type="dxa"/>
            <w:tcBorders>
              <w:top w:val="single" w:color="auto" w:sz="4" w:space="0"/>
              <w:left w:val="nil"/>
              <w:bottom w:val="single" w:color="auto" w:sz="4" w:space="0"/>
              <w:right w:val="single" w:color="auto" w:sz="4" w:space="0"/>
            </w:tcBorders>
          </w:tcPr>
          <w:p w14:paraId="50675B39">
            <w:pPr>
              <w:widowControl w:val="0"/>
              <w:jc w:val="both"/>
              <w:rPr>
                <w:rFonts w:hint="eastAsia" w:eastAsia="宋体"/>
                <w:kern w:val="2"/>
                <w:sz w:val="21"/>
                <w:lang w:eastAsia="zh-CN"/>
              </w:rPr>
            </w:pPr>
          </w:p>
        </w:tc>
        <w:tc>
          <w:tcPr>
            <w:tcW w:w="767" w:type="dxa"/>
            <w:tcBorders>
              <w:top w:val="single" w:color="auto" w:sz="4" w:space="0"/>
              <w:left w:val="nil"/>
              <w:bottom w:val="single" w:color="auto" w:sz="4" w:space="0"/>
              <w:right w:val="single" w:color="auto" w:sz="4" w:space="0"/>
            </w:tcBorders>
          </w:tcPr>
          <w:p w14:paraId="5E89E323">
            <w:pPr>
              <w:widowControl w:val="0"/>
              <w:jc w:val="both"/>
              <w:rPr>
                <w:rFonts w:hint="eastAsia" w:eastAsia="宋体"/>
                <w:kern w:val="2"/>
                <w:sz w:val="21"/>
                <w:lang w:eastAsia="zh-CN"/>
              </w:rPr>
            </w:pPr>
          </w:p>
        </w:tc>
      </w:tr>
      <w:tr w14:paraId="0DB1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78F14D08">
            <w:pPr>
              <w:widowControl w:val="0"/>
              <w:jc w:val="both"/>
              <w:rPr>
                <w:rFonts w:eastAsia="宋体"/>
                <w:kern w:val="2"/>
                <w:sz w:val="21"/>
                <w:lang w:eastAsia="zh-CN"/>
              </w:rPr>
            </w:pPr>
          </w:p>
        </w:tc>
        <w:tc>
          <w:tcPr>
            <w:tcW w:w="1399" w:type="dxa"/>
            <w:vMerge w:val="continue"/>
            <w:tcBorders>
              <w:left w:val="nil"/>
              <w:right w:val="single" w:color="auto" w:sz="4" w:space="0"/>
            </w:tcBorders>
          </w:tcPr>
          <w:p w14:paraId="4AF76E17">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BF24D7B">
            <w:pPr>
              <w:widowControl w:val="0"/>
              <w:jc w:val="both"/>
              <w:rPr>
                <w:rFonts w:eastAsia="宋体"/>
                <w:b/>
                <w:bCs/>
                <w:color w:val="FF0000"/>
                <w:kern w:val="2"/>
                <w:sz w:val="21"/>
                <w:lang w:eastAsia="zh-CN"/>
              </w:rPr>
            </w:pPr>
            <w:r>
              <w:rPr>
                <w:rFonts w:hint="eastAsia" w:eastAsia="宋体"/>
                <w:b/>
                <w:bCs/>
                <w:color w:val="FF0000"/>
                <w:kern w:val="2"/>
                <w:sz w:val="21"/>
                <w:lang w:eastAsia="zh-CN"/>
              </w:rPr>
              <w:t>▲23.3依据GB 18587-2001检测，要求总挥发性有机化合物（TVOC）(mg/（㎡·h）)≤0.45，甲醛、4-苯基环己烯两项含量为未检出。</w:t>
            </w:r>
          </w:p>
          <w:p w14:paraId="4892DFBD">
            <w:pPr>
              <w:widowControl w:val="0"/>
              <w:jc w:val="both"/>
              <w:rPr>
                <w:rFonts w:eastAsia="宋体"/>
                <w:b/>
                <w:bCs/>
                <w:color w:val="FF0000"/>
                <w:kern w:val="2"/>
                <w:sz w:val="21"/>
                <w:lang w:eastAsia="zh-CN"/>
              </w:rPr>
            </w:pPr>
            <w:r>
              <w:rPr>
                <w:rFonts w:hint="eastAsia" w:eastAsia="宋体"/>
                <w:b/>
                <w:bCs/>
                <w:color w:val="FF0000"/>
                <w:kern w:val="2"/>
                <w:sz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1672C0B7">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24296039">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71DE2859">
            <w:pPr>
              <w:widowControl w:val="0"/>
              <w:jc w:val="both"/>
              <w:rPr>
                <w:rFonts w:hint="eastAsia" w:eastAsia="宋体"/>
                <w:b/>
                <w:bCs/>
                <w:color w:val="FF0000"/>
                <w:kern w:val="2"/>
                <w:sz w:val="21"/>
                <w:lang w:eastAsia="zh-CN"/>
              </w:rPr>
            </w:pPr>
          </w:p>
        </w:tc>
      </w:tr>
      <w:tr w14:paraId="7740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478AF5F">
            <w:pPr>
              <w:widowControl w:val="0"/>
              <w:jc w:val="both"/>
              <w:rPr>
                <w:rFonts w:eastAsia="宋体"/>
                <w:kern w:val="2"/>
                <w:sz w:val="21"/>
                <w:lang w:eastAsia="zh-CN"/>
              </w:rPr>
            </w:pPr>
          </w:p>
        </w:tc>
        <w:tc>
          <w:tcPr>
            <w:tcW w:w="1399" w:type="dxa"/>
            <w:vMerge w:val="continue"/>
            <w:tcBorders>
              <w:left w:val="nil"/>
              <w:right w:val="single" w:color="auto" w:sz="4" w:space="0"/>
            </w:tcBorders>
          </w:tcPr>
          <w:p w14:paraId="5DAF5A4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6CB53AD4">
            <w:pPr>
              <w:widowControl w:val="0"/>
              <w:jc w:val="both"/>
              <w:rPr>
                <w:rFonts w:eastAsia="宋体"/>
                <w:b/>
                <w:bCs/>
                <w:color w:val="FF0000"/>
                <w:kern w:val="2"/>
                <w:sz w:val="21"/>
                <w:lang w:eastAsia="zh-CN"/>
              </w:rPr>
            </w:pPr>
            <w:r>
              <w:rPr>
                <w:rFonts w:hint="eastAsia" w:eastAsia="宋体"/>
                <w:b/>
                <w:bCs/>
                <w:color w:val="FF0000"/>
                <w:kern w:val="2"/>
                <w:sz w:val="21"/>
                <w:lang w:eastAsia="zh-CN"/>
              </w:rPr>
              <w:t>▲23.4地垫硬度(邵尔A)≥60度，依据:GB/T531.1-2008进行检测。地垫撕裂强度(KN/m)21-25（投标产品参数在以上范围内任意值均可），依据:GB/T529-2008进行检测。耐磨性能(mm</w:t>
            </w:r>
            <w:r>
              <w:rPr>
                <w:rFonts w:hint="eastAsia" w:eastAsia="宋体"/>
                <w:b/>
                <w:bCs/>
                <w:color w:val="FF0000"/>
                <w:kern w:val="2"/>
                <w:sz w:val="21"/>
                <w:vertAlign w:val="superscript"/>
                <w:lang w:eastAsia="zh-CN"/>
              </w:rPr>
              <w:t>3</w:t>
            </w:r>
            <w:r>
              <w:rPr>
                <w:rFonts w:hint="eastAsia" w:eastAsia="宋体"/>
                <w:b/>
                <w:bCs/>
                <w:color w:val="FF0000"/>
                <w:kern w:val="2"/>
                <w:sz w:val="21"/>
                <w:lang w:eastAsia="zh-CN"/>
              </w:rPr>
              <w:t>)≤160，依据:GB/T9867-2008进行检测。耐烟头灼烧≥2级，依据HG/T 3747.1-2011进行检测。</w:t>
            </w:r>
          </w:p>
          <w:p w14:paraId="0EFDA88D">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6A6B8E10">
            <w:pPr>
              <w:widowControl w:val="0"/>
              <w:spacing w:line="240" w:lineRule="auto"/>
              <w:jc w:val="both"/>
              <w:rPr>
                <w:rFonts w:hint="eastAsia" w:eastAsia="宋体"/>
                <w:b/>
                <w:bCs/>
                <w:color w:val="FF0000"/>
                <w:kern w:val="2"/>
                <w:sz w:val="21"/>
                <w:szCs w:val="21"/>
                <w:lang w:eastAsia="zh-CN"/>
              </w:rPr>
            </w:pPr>
          </w:p>
        </w:tc>
        <w:tc>
          <w:tcPr>
            <w:tcW w:w="1098" w:type="dxa"/>
            <w:tcBorders>
              <w:top w:val="single" w:color="auto" w:sz="4" w:space="0"/>
              <w:left w:val="nil"/>
              <w:bottom w:val="single" w:color="auto" w:sz="4" w:space="0"/>
              <w:right w:val="single" w:color="auto" w:sz="4" w:space="0"/>
            </w:tcBorders>
          </w:tcPr>
          <w:p w14:paraId="0E3FCE80">
            <w:pPr>
              <w:widowControl w:val="0"/>
              <w:spacing w:line="240" w:lineRule="auto"/>
              <w:jc w:val="both"/>
              <w:rPr>
                <w:rFonts w:hint="eastAsia" w:eastAsia="宋体"/>
                <w:b/>
                <w:bCs/>
                <w:color w:val="FF0000"/>
                <w:kern w:val="2"/>
                <w:sz w:val="21"/>
                <w:szCs w:val="21"/>
                <w:lang w:eastAsia="zh-CN"/>
              </w:rPr>
            </w:pPr>
          </w:p>
        </w:tc>
        <w:tc>
          <w:tcPr>
            <w:tcW w:w="767" w:type="dxa"/>
            <w:tcBorders>
              <w:top w:val="single" w:color="auto" w:sz="4" w:space="0"/>
              <w:left w:val="nil"/>
              <w:bottom w:val="single" w:color="auto" w:sz="4" w:space="0"/>
              <w:right w:val="single" w:color="auto" w:sz="4" w:space="0"/>
            </w:tcBorders>
          </w:tcPr>
          <w:p w14:paraId="406850CE">
            <w:pPr>
              <w:widowControl w:val="0"/>
              <w:spacing w:line="240" w:lineRule="auto"/>
              <w:jc w:val="both"/>
              <w:rPr>
                <w:rFonts w:hint="eastAsia" w:eastAsia="宋体"/>
                <w:b/>
                <w:bCs/>
                <w:color w:val="FF0000"/>
                <w:kern w:val="2"/>
                <w:sz w:val="21"/>
                <w:szCs w:val="21"/>
                <w:lang w:eastAsia="zh-CN"/>
              </w:rPr>
            </w:pPr>
          </w:p>
        </w:tc>
      </w:tr>
      <w:tr w14:paraId="474A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370FE52A">
            <w:pPr>
              <w:widowControl w:val="0"/>
              <w:jc w:val="both"/>
              <w:rPr>
                <w:rFonts w:eastAsia="宋体"/>
                <w:kern w:val="2"/>
                <w:sz w:val="21"/>
                <w:lang w:eastAsia="zh-CN"/>
              </w:rPr>
            </w:pPr>
          </w:p>
        </w:tc>
        <w:tc>
          <w:tcPr>
            <w:tcW w:w="1399" w:type="dxa"/>
            <w:vMerge w:val="continue"/>
            <w:tcBorders>
              <w:left w:val="nil"/>
              <w:right w:val="single" w:color="auto" w:sz="4" w:space="0"/>
            </w:tcBorders>
          </w:tcPr>
          <w:p w14:paraId="51D25470">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A5E69B8">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 xml:space="preserve">23.5依据HG/T 3747.1-2011《橡塑铺地材料 第1部分 橡胶地板》标准，通过尺寸偏差、抗弯曲性能及脆性温度检测，生产厂家提供橡胶地垫产品尺寸偏差中长度偏差±0.15%，宽度偏差±0.15%，厚度偏差±0.20mm；抗弯曲性能为无裂纹；脆性温度为≤-50℃，无破坏的检测报告。 </w:t>
            </w:r>
          </w:p>
          <w:p w14:paraId="2D6ED749">
            <w:pPr>
              <w:widowControl w:val="0"/>
              <w:spacing w:line="240" w:lineRule="auto"/>
              <w:jc w:val="both"/>
              <w:rPr>
                <w:rFonts w:eastAsia="宋体"/>
                <w:b/>
                <w:bCs/>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42398421">
            <w:pPr>
              <w:widowControl w:val="0"/>
              <w:spacing w:line="240" w:lineRule="auto"/>
              <w:jc w:val="both"/>
              <w:rPr>
                <w:rFonts w:hint="eastAsia" w:eastAsia="宋体"/>
                <w:b/>
                <w:bCs/>
                <w:color w:val="FF0000"/>
                <w:kern w:val="2"/>
                <w:sz w:val="21"/>
                <w:szCs w:val="21"/>
                <w:lang w:eastAsia="zh-CN"/>
              </w:rPr>
            </w:pPr>
          </w:p>
        </w:tc>
        <w:tc>
          <w:tcPr>
            <w:tcW w:w="1098" w:type="dxa"/>
            <w:tcBorders>
              <w:top w:val="single" w:color="auto" w:sz="4" w:space="0"/>
              <w:left w:val="nil"/>
              <w:bottom w:val="single" w:color="auto" w:sz="4" w:space="0"/>
              <w:right w:val="single" w:color="auto" w:sz="4" w:space="0"/>
            </w:tcBorders>
          </w:tcPr>
          <w:p w14:paraId="51B9CE9C">
            <w:pPr>
              <w:widowControl w:val="0"/>
              <w:spacing w:line="240" w:lineRule="auto"/>
              <w:jc w:val="both"/>
              <w:rPr>
                <w:rFonts w:hint="eastAsia" w:eastAsia="宋体"/>
                <w:b/>
                <w:bCs/>
                <w:color w:val="FF0000"/>
                <w:kern w:val="2"/>
                <w:sz w:val="21"/>
                <w:szCs w:val="21"/>
                <w:lang w:eastAsia="zh-CN"/>
              </w:rPr>
            </w:pPr>
          </w:p>
        </w:tc>
        <w:tc>
          <w:tcPr>
            <w:tcW w:w="767" w:type="dxa"/>
            <w:tcBorders>
              <w:top w:val="single" w:color="auto" w:sz="4" w:space="0"/>
              <w:left w:val="nil"/>
              <w:bottom w:val="single" w:color="auto" w:sz="4" w:space="0"/>
              <w:right w:val="single" w:color="auto" w:sz="4" w:space="0"/>
            </w:tcBorders>
          </w:tcPr>
          <w:p w14:paraId="4E96FAA2">
            <w:pPr>
              <w:widowControl w:val="0"/>
              <w:spacing w:line="240" w:lineRule="auto"/>
              <w:jc w:val="both"/>
              <w:rPr>
                <w:rFonts w:hint="eastAsia" w:eastAsia="宋体"/>
                <w:b/>
                <w:bCs/>
                <w:color w:val="FF0000"/>
                <w:kern w:val="2"/>
                <w:sz w:val="21"/>
                <w:szCs w:val="21"/>
                <w:lang w:eastAsia="zh-CN"/>
              </w:rPr>
            </w:pPr>
          </w:p>
        </w:tc>
      </w:tr>
      <w:tr w14:paraId="07BD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4BC04DAB">
            <w:pPr>
              <w:widowControl w:val="0"/>
              <w:jc w:val="both"/>
              <w:rPr>
                <w:rFonts w:eastAsia="宋体"/>
                <w:kern w:val="2"/>
                <w:sz w:val="21"/>
                <w:lang w:eastAsia="zh-CN"/>
              </w:rPr>
            </w:pPr>
          </w:p>
        </w:tc>
        <w:tc>
          <w:tcPr>
            <w:tcW w:w="1399" w:type="dxa"/>
            <w:vMerge w:val="continue"/>
            <w:tcBorders>
              <w:left w:val="nil"/>
              <w:right w:val="single" w:color="auto" w:sz="4" w:space="0"/>
            </w:tcBorders>
          </w:tcPr>
          <w:p w14:paraId="5986706A">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34C7416F">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23.6依据GB/T3512-2014及GB/T250-2008，要求环保 EPDM 橡胶颗粒能通过高温实验，120小时老化后灰卡等级≥3级，且外观无明显变色，无粉化、开裂、起泡、剥落、发粘现象。</w:t>
            </w:r>
          </w:p>
          <w:p w14:paraId="40DE0B04">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37393358">
            <w:pPr>
              <w:widowControl w:val="0"/>
              <w:spacing w:line="240" w:lineRule="auto"/>
              <w:jc w:val="both"/>
              <w:rPr>
                <w:rFonts w:hint="eastAsia" w:eastAsia="宋体"/>
                <w:b/>
                <w:bCs/>
                <w:color w:val="FF0000"/>
                <w:kern w:val="2"/>
                <w:sz w:val="21"/>
                <w:szCs w:val="21"/>
                <w:lang w:eastAsia="zh-CN"/>
              </w:rPr>
            </w:pPr>
          </w:p>
        </w:tc>
        <w:tc>
          <w:tcPr>
            <w:tcW w:w="1098" w:type="dxa"/>
            <w:tcBorders>
              <w:top w:val="single" w:color="auto" w:sz="4" w:space="0"/>
              <w:left w:val="nil"/>
              <w:bottom w:val="single" w:color="auto" w:sz="4" w:space="0"/>
              <w:right w:val="single" w:color="auto" w:sz="4" w:space="0"/>
            </w:tcBorders>
          </w:tcPr>
          <w:p w14:paraId="264EAD6D">
            <w:pPr>
              <w:widowControl w:val="0"/>
              <w:spacing w:line="240" w:lineRule="auto"/>
              <w:jc w:val="both"/>
              <w:rPr>
                <w:rFonts w:hint="eastAsia" w:eastAsia="宋体"/>
                <w:b/>
                <w:bCs/>
                <w:color w:val="FF0000"/>
                <w:kern w:val="2"/>
                <w:sz w:val="21"/>
                <w:szCs w:val="21"/>
                <w:lang w:eastAsia="zh-CN"/>
              </w:rPr>
            </w:pPr>
          </w:p>
        </w:tc>
        <w:tc>
          <w:tcPr>
            <w:tcW w:w="767" w:type="dxa"/>
            <w:tcBorders>
              <w:top w:val="single" w:color="auto" w:sz="4" w:space="0"/>
              <w:left w:val="nil"/>
              <w:bottom w:val="single" w:color="auto" w:sz="4" w:space="0"/>
              <w:right w:val="single" w:color="auto" w:sz="4" w:space="0"/>
            </w:tcBorders>
          </w:tcPr>
          <w:p w14:paraId="70CC9EB4">
            <w:pPr>
              <w:widowControl w:val="0"/>
              <w:spacing w:line="240" w:lineRule="auto"/>
              <w:jc w:val="both"/>
              <w:rPr>
                <w:rFonts w:hint="eastAsia" w:eastAsia="宋体"/>
                <w:b/>
                <w:bCs/>
                <w:color w:val="FF0000"/>
                <w:kern w:val="2"/>
                <w:sz w:val="21"/>
                <w:szCs w:val="21"/>
                <w:lang w:eastAsia="zh-CN"/>
              </w:rPr>
            </w:pPr>
          </w:p>
        </w:tc>
      </w:tr>
      <w:tr w14:paraId="2902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right w:val="single" w:color="auto" w:sz="4" w:space="0"/>
            </w:tcBorders>
          </w:tcPr>
          <w:p w14:paraId="6A558BEC">
            <w:pPr>
              <w:widowControl w:val="0"/>
              <w:jc w:val="both"/>
              <w:rPr>
                <w:rFonts w:eastAsia="宋体"/>
                <w:kern w:val="2"/>
                <w:sz w:val="21"/>
                <w:lang w:eastAsia="zh-CN"/>
              </w:rPr>
            </w:pPr>
          </w:p>
        </w:tc>
        <w:tc>
          <w:tcPr>
            <w:tcW w:w="1399" w:type="dxa"/>
            <w:vMerge w:val="continue"/>
            <w:tcBorders>
              <w:left w:val="nil"/>
              <w:right w:val="single" w:color="auto" w:sz="4" w:space="0"/>
            </w:tcBorders>
          </w:tcPr>
          <w:p w14:paraId="3255166B">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7004EDC2">
            <w:pPr>
              <w:widowControl w:val="0"/>
              <w:jc w:val="both"/>
              <w:rPr>
                <w:rFonts w:eastAsia="宋体"/>
                <w:b/>
                <w:bCs/>
                <w:color w:val="FF0000"/>
                <w:kern w:val="2"/>
                <w:sz w:val="21"/>
                <w:szCs w:val="21"/>
                <w:lang w:eastAsia="zh-CN"/>
              </w:rPr>
            </w:pPr>
            <w:r>
              <w:rPr>
                <w:rFonts w:hint="eastAsia" w:eastAsia="宋体"/>
                <w:b/>
                <w:bCs/>
                <w:color w:val="FF0000"/>
                <w:kern w:val="2"/>
                <w:sz w:val="21"/>
                <w:szCs w:val="21"/>
                <w:lang w:eastAsia="zh-CN"/>
              </w:rPr>
              <w:t>23.7依据GB/T19889.3-2005检测，要求空气声隔声量为≥36dB。</w:t>
            </w:r>
          </w:p>
          <w:p w14:paraId="5B5B38C5">
            <w:pPr>
              <w:widowControl w:val="0"/>
              <w:spacing w:line="240" w:lineRule="auto"/>
              <w:jc w:val="both"/>
              <w:rPr>
                <w:rFonts w:eastAsia="宋体"/>
                <w:b/>
                <w:bCs/>
                <w:color w:val="FF0000"/>
                <w:kern w:val="2"/>
                <w:sz w:val="21"/>
                <w:szCs w:val="21"/>
                <w:lang w:eastAsia="zh-CN"/>
              </w:rPr>
            </w:pPr>
            <w:r>
              <w:rPr>
                <w:rFonts w:hint="eastAsia" w:eastAsia="宋体"/>
                <w:b/>
                <w:bCs/>
                <w:color w:val="FF0000"/>
                <w:kern w:val="2"/>
                <w:sz w:val="21"/>
                <w:szCs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2459DB6D">
            <w:pPr>
              <w:widowControl w:val="0"/>
              <w:spacing w:line="240" w:lineRule="auto"/>
              <w:jc w:val="both"/>
              <w:rPr>
                <w:rFonts w:hint="eastAsia" w:eastAsia="宋体"/>
                <w:b/>
                <w:bCs/>
                <w:color w:val="FF0000"/>
                <w:kern w:val="2"/>
                <w:sz w:val="21"/>
                <w:szCs w:val="21"/>
                <w:lang w:eastAsia="zh-CN"/>
              </w:rPr>
            </w:pPr>
          </w:p>
        </w:tc>
        <w:tc>
          <w:tcPr>
            <w:tcW w:w="1098" w:type="dxa"/>
            <w:tcBorders>
              <w:top w:val="single" w:color="auto" w:sz="4" w:space="0"/>
              <w:left w:val="nil"/>
              <w:bottom w:val="single" w:color="auto" w:sz="4" w:space="0"/>
              <w:right w:val="single" w:color="auto" w:sz="4" w:space="0"/>
            </w:tcBorders>
          </w:tcPr>
          <w:p w14:paraId="1B35EA19">
            <w:pPr>
              <w:widowControl w:val="0"/>
              <w:spacing w:line="240" w:lineRule="auto"/>
              <w:jc w:val="both"/>
              <w:rPr>
                <w:rFonts w:hint="eastAsia" w:eastAsia="宋体"/>
                <w:b/>
                <w:bCs/>
                <w:color w:val="FF0000"/>
                <w:kern w:val="2"/>
                <w:sz w:val="21"/>
                <w:szCs w:val="21"/>
                <w:lang w:eastAsia="zh-CN"/>
              </w:rPr>
            </w:pPr>
          </w:p>
        </w:tc>
        <w:tc>
          <w:tcPr>
            <w:tcW w:w="767" w:type="dxa"/>
            <w:tcBorders>
              <w:top w:val="single" w:color="auto" w:sz="4" w:space="0"/>
              <w:left w:val="nil"/>
              <w:bottom w:val="single" w:color="auto" w:sz="4" w:space="0"/>
              <w:right w:val="single" w:color="auto" w:sz="4" w:space="0"/>
            </w:tcBorders>
          </w:tcPr>
          <w:p w14:paraId="22955ACC">
            <w:pPr>
              <w:widowControl w:val="0"/>
              <w:spacing w:line="240" w:lineRule="auto"/>
              <w:jc w:val="both"/>
              <w:rPr>
                <w:rFonts w:hint="eastAsia" w:eastAsia="宋体"/>
                <w:b/>
                <w:bCs/>
                <w:color w:val="FF0000"/>
                <w:kern w:val="2"/>
                <w:sz w:val="21"/>
                <w:szCs w:val="21"/>
                <w:lang w:eastAsia="zh-CN"/>
              </w:rPr>
            </w:pPr>
          </w:p>
        </w:tc>
      </w:tr>
      <w:tr w14:paraId="2658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46" w:type="dxa"/>
            <w:vMerge w:val="continue"/>
            <w:tcBorders>
              <w:left w:val="single" w:color="auto" w:sz="4" w:space="0"/>
              <w:bottom w:val="single" w:color="auto" w:sz="4" w:space="0"/>
              <w:right w:val="single" w:color="auto" w:sz="4" w:space="0"/>
            </w:tcBorders>
          </w:tcPr>
          <w:p w14:paraId="47BBECED">
            <w:pPr>
              <w:widowControl w:val="0"/>
              <w:jc w:val="both"/>
              <w:rPr>
                <w:rFonts w:eastAsia="宋体"/>
                <w:kern w:val="2"/>
                <w:sz w:val="21"/>
                <w:lang w:eastAsia="zh-CN"/>
              </w:rPr>
            </w:pPr>
          </w:p>
        </w:tc>
        <w:tc>
          <w:tcPr>
            <w:tcW w:w="1399" w:type="dxa"/>
            <w:vMerge w:val="continue"/>
            <w:tcBorders>
              <w:left w:val="nil"/>
              <w:bottom w:val="single" w:color="auto" w:sz="4" w:space="0"/>
              <w:right w:val="single" w:color="auto" w:sz="4" w:space="0"/>
            </w:tcBorders>
          </w:tcPr>
          <w:p w14:paraId="2B82A3BC">
            <w:pPr>
              <w:widowControl w:val="0"/>
              <w:jc w:val="both"/>
              <w:rPr>
                <w:rFonts w:eastAsia="宋体"/>
                <w:kern w:val="2"/>
                <w:sz w:val="21"/>
                <w:lang w:eastAsia="zh-CN"/>
              </w:rPr>
            </w:pPr>
          </w:p>
        </w:tc>
        <w:tc>
          <w:tcPr>
            <w:tcW w:w="3125" w:type="dxa"/>
            <w:tcBorders>
              <w:top w:val="single" w:color="auto" w:sz="4" w:space="0"/>
              <w:left w:val="nil"/>
              <w:bottom w:val="single" w:color="auto" w:sz="4" w:space="0"/>
              <w:right w:val="single" w:color="auto" w:sz="4" w:space="0"/>
            </w:tcBorders>
          </w:tcPr>
          <w:p w14:paraId="2B8C87CA">
            <w:pPr>
              <w:widowControl w:val="0"/>
              <w:jc w:val="both"/>
              <w:rPr>
                <w:rFonts w:eastAsia="宋体"/>
                <w:b/>
                <w:bCs/>
                <w:color w:val="FF0000"/>
                <w:kern w:val="2"/>
                <w:sz w:val="21"/>
                <w:lang w:eastAsia="zh-CN"/>
              </w:rPr>
            </w:pPr>
            <w:r>
              <w:rPr>
                <w:rFonts w:hint="eastAsia" w:eastAsia="宋体"/>
                <w:b/>
                <w:bCs/>
                <w:color w:val="FF0000"/>
                <w:kern w:val="2"/>
                <w:sz w:val="21"/>
                <w:lang w:eastAsia="zh-CN"/>
              </w:rPr>
              <w:t>▲23.8依据GB/T 15251-2008《橡胶游离硫的测定》检测标准，要求环保EPDM橡胶颗粒的游离硫含量，≤0.16%。</w:t>
            </w:r>
          </w:p>
          <w:p w14:paraId="3DA7CAA2">
            <w:pPr>
              <w:widowControl w:val="0"/>
              <w:jc w:val="both"/>
              <w:rPr>
                <w:rFonts w:eastAsia="宋体"/>
                <w:b/>
                <w:bCs/>
                <w:color w:val="FF0000"/>
                <w:kern w:val="2"/>
                <w:sz w:val="21"/>
                <w:lang w:eastAsia="zh-CN"/>
              </w:rPr>
            </w:pPr>
            <w:r>
              <w:rPr>
                <w:rFonts w:hint="eastAsia" w:eastAsia="宋体"/>
                <w:b/>
                <w:bCs/>
                <w:color w:val="FF0000"/>
                <w:kern w:val="2"/>
                <w:sz w:val="21"/>
                <w:lang w:eastAsia="zh-CN"/>
              </w:rPr>
              <w:t>需提供自2019年6月1日至投标截止日止，第三方检测机构出具的符合要求的检测报告：①在检验检测机构资质认定证书规定的能力范围内出具合格的检验检测报告扫描件(符合上述参数)，并在报告上加盖检验检测专用章及标注资质认定标志(含CMA)，对应参数需在检验检测报告中标注；②提供“全国认证认可信息公共服务平台(http://cx.cnca.cn/)”的检测报告查询记录截图且编号一致；③投标人出具检测报告不超出委托机构检测范围的承诺函(格式自拟)。未按要求提供或者任一项不符合要求的视为负偏离；如检验检测报告中明确备注说明相关检验检测项不在该机构认证范围内的，视为负偏离。</w:t>
            </w:r>
          </w:p>
        </w:tc>
        <w:tc>
          <w:tcPr>
            <w:tcW w:w="3125" w:type="dxa"/>
            <w:tcBorders>
              <w:top w:val="single" w:color="auto" w:sz="4" w:space="0"/>
              <w:left w:val="nil"/>
              <w:bottom w:val="single" w:color="auto" w:sz="4" w:space="0"/>
              <w:right w:val="single" w:color="auto" w:sz="4" w:space="0"/>
            </w:tcBorders>
          </w:tcPr>
          <w:p w14:paraId="3C59672A">
            <w:pPr>
              <w:widowControl w:val="0"/>
              <w:jc w:val="both"/>
              <w:rPr>
                <w:rFonts w:hint="eastAsia" w:eastAsia="宋体"/>
                <w:b/>
                <w:bCs/>
                <w:color w:val="FF0000"/>
                <w:kern w:val="2"/>
                <w:sz w:val="21"/>
                <w:lang w:eastAsia="zh-CN"/>
              </w:rPr>
            </w:pPr>
          </w:p>
        </w:tc>
        <w:tc>
          <w:tcPr>
            <w:tcW w:w="1098" w:type="dxa"/>
            <w:tcBorders>
              <w:top w:val="single" w:color="auto" w:sz="4" w:space="0"/>
              <w:left w:val="nil"/>
              <w:bottom w:val="single" w:color="auto" w:sz="4" w:space="0"/>
              <w:right w:val="single" w:color="auto" w:sz="4" w:space="0"/>
            </w:tcBorders>
          </w:tcPr>
          <w:p w14:paraId="62B639F7">
            <w:pPr>
              <w:widowControl w:val="0"/>
              <w:jc w:val="both"/>
              <w:rPr>
                <w:rFonts w:hint="eastAsia" w:eastAsia="宋体"/>
                <w:b/>
                <w:bCs/>
                <w:color w:val="FF0000"/>
                <w:kern w:val="2"/>
                <w:sz w:val="21"/>
                <w:lang w:eastAsia="zh-CN"/>
              </w:rPr>
            </w:pPr>
          </w:p>
        </w:tc>
        <w:tc>
          <w:tcPr>
            <w:tcW w:w="767" w:type="dxa"/>
            <w:tcBorders>
              <w:top w:val="single" w:color="auto" w:sz="4" w:space="0"/>
              <w:left w:val="nil"/>
              <w:bottom w:val="single" w:color="auto" w:sz="4" w:space="0"/>
              <w:right w:val="single" w:color="auto" w:sz="4" w:space="0"/>
            </w:tcBorders>
          </w:tcPr>
          <w:p w14:paraId="12179171">
            <w:pPr>
              <w:widowControl w:val="0"/>
              <w:jc w:val="both"/>
              <w:rPr>
                <w:rFonts w:hint="eastAsia" w:eastAsia="宋体"/>
                <w:b/>
                <w:bCs/>
                <w:color w:val="FF0000"/>
                <w:kern w:val="2"/>
                <w:sz w:val="21"/>
                <w:lang w:eastAsia="zh-CN"/>
              </w:rPr>
            </w:pPr>
          </w:p>
        </w:tc>
      </w:tr>
    </w:tbl>
    <w:p w14:paraId="6963BBD0">
      <w:pPr>
        <w:widowControl w:val="0"/>
        <w:ind w:firstLine="420" w:firstLineChars="200"/>
        <w:jc w:val="both"/>
        <w:rPr>
          <w:rFonts w:eastAsia="宋体"/>
          <w:kern w:val="2"/>
          <w:sz w:val="21"/>
          <w:lang w:eastAsia="zh-CN"/>
        </w:rPr>
      </w:pPr>
      <w:r>
        <w:rPr>
          <w:rFonts w:hint="eastAsia" w:eastAsia="宋体"/>
          <w:kern w:val="2"/>
          <w:sz w:val="21"/>
          <w:lang w:eastAsia="zh-CN"/>
        </w:rPr>
        <w:t>证明资料【如有的话，提供的证明资料应统一编号（排序），格式自定】：</w:t>
      </w:r>
    </w:p>
    <w:p w14:paraId="4CEE3E77">
      <w:pPr>
        <w:widowControl w:val="0"/>
        <w:ind w:firstLine="420" w:firstLineChars="200"/>
        <w:jc w:val="both"/>
        <w:rPr>
          <w:rFonts w:eastAsia="宋体"/>
          <w:kern w:val="2"/>
          <w:sz w:val="21"/>
          <w:lang w:eastAsia="zh-CN"/>
        </w:rPr>
      </w:pPr>
    </w:p>
    <w:p w14:paraId="0A7F9A89">
      <w:pPr>
        <w:widowControl w:val="0"/>
        <w:ind w:firstLine="420" w:firstLineChars="200"/>
        <w:jc w:val="both"/>
        <w:rPr>
          <w:rFonts w:eastAsia="宋体"/>
          <w:kern w:val="2"/>
          <w:sz w:val="21"/>
          <w:lang w:eastAsia="zh-CN"/>
        </w:rPr>
      </w:pPr>
      <w:r>
        <w:rPr>
          <w:rFonts w:hint="eastAsia" w:eastAsia="宋体"/>
          <w:kern w:val="2"/>
          <w:sz w:val="21"/>
          <w:lang w:eastAsia="zh-CN"/>
        </w:rPr>
        <w:t>《技术要求偏离表》编制指引：</w:t>
      </w:r>
    </w:p>
    <w:p w14:paraId="7B38741C">
      <w:pPr>
        <w:widowControl w:val="0"/>
        <w:ind w:firstLine="420" w:firstLineChars="200"/>
        <w:jc w:val="both"/>
        <w:rPr>
          <w:rFonts w:eastAsia="宋体"/>
          <w:kern w:val="2"/>
          <w:sz w:val="21"/>
          <w:lang w:eastAsia="zh-CN"/>
        </w:rPr>
      </w:pPr>
      <w:r>
        <w:rPr>
          <w:rFonts w:hint="eastAsia" w:eastAsia="宋体"/>
          <w:kern w:val="2"/>
          <w:sz w:val="21"/>
          <w:lang w:eastAsia="zh-CN"/>
        </w:rPr>
        <w:t>1、技术要求偏离表的序号、货物名称、招标技术要求等栏目对应“用户需求书”中的“技术要求”章节相关内容。</w:t>
      </w:r>
    </w:p>
    <w:p w14:paraId="457A7769">
      <w:pPr>
        <w:widowControl w:val="0"/>
        <w:ind w:firstLine="420" w:firstLineChars="200"/>
        <w:jc w:val="both"/>
        <w:rPr>
          <w:rFonts w:eastAsia="宋体"/>
          <w:color w:val="FF0000"/>
          <w:kern w:val="2"/>
          <w:sz w:val="21"/>
          <w:lang w:eastAsia="zh-CN"/>
        </w:rPr>
      </w:pPr>
      <w:r>
        <w:rPr>
          <w:rFonts w:eastAsia="宋体"/>
          <w:kern w:val="2"/>
          <w:sz w:val="21"/>
          <w:lang w:eastAsia="zh-CN"/>
        </w:rPr>
        <w:t>2</w:t>
      </w:r>
      <w:r>
        <w:rPr>
          <w:rFonts w:hint="eastAsia" w:eastAsia="宋体"/>
          <w:kern w:val="2"/>
          <w:sz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color w:val="FF0000"/>
          <w:kern w:val="2"/>
          <w:sz w:val="21"/>
          <w:lang w:eastAsia="zh-CN"/>
        </w:rPr>
        <w:t>“投标技术响应”必须与所投产品客观实际保持一致，响应不实且情节严重的，经查实，将依法记入供应商诚信档案或受到行政处罚。</w:t>
      </w:r>
    </w:p>
    <w:p w14:paraId="581631AE">
      <w:pPr>
        <w:widowControl w:val="0"/>
        <w:ind w:firstLine="420" w:firstLineChars="200"/>
        <w:jc w:val="both"/>
        <w:rPr>
          <w:rFonts w:eastAsia="宋体"/>
          <w:color w:val="FF0000"/>
          <w:kern w:val="2"/>
          <w:sz w:val="21"/>
          <w:lang w:eastAsia="zh-CN"/>
        </w:rPr>
      </w:pPr>
      <w:r>
        <w:rPr>
          <w:rFonts w:eastAsia="宋体"/>
          <w:kern w:val="2"/>
          <w:sz w:val="21"/>
          <w:lang w:eastAsia="zh-CN"/>
        </w:rPr>
        <w:t>3</w:t>
      </w:r>
      <w:r>
        <w:rPr>
          <w:rFonts w:hint="eastAsia" w:eastAsia="宋体"/>
          <w:kern w:val="2"/>
          <w:sz w:val="21"/>
          <w:lang w:eastAsia="zh-CN"/>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color w:val="FF0000"/>
          <w:kern w:val="2"/>
          <w:sz w:val="21"/>
          <w:lang w:eastAsia="zh-CN"/>
        </w:rPr>
        <w:t>“偏离情况”必须与所投产品客观实际保持一致，响应不实且情节严重的，经查实，将依法记入供应商诚信档案或受到行政处罚。</w:t>
      </w:r>
    </w:p>
    <w:p w14:paraId="5FB755B0">
      <w:pPr>
        <w:widowControl w:val="0"/>
        <w:ind w:firstLine="420" w:firstLineChars="200"/>
        <w:jc w:val="both"/>
        <w:rPr>
          <w:rFonts w:eastAsia="宋体"/>
          <w:kern w:val="2"/>
          <w:sz w:val="21"/>
          <w:lang w:eastAsia="zh-CN"/>
        </w:rPr>
      </w:pPr>
      <w:r>
        <w:rPr>
          <w:rFonts w:eastAsia="宋体"/>
          <w:kern w:val="2"/>
          <w:sz w:val="21"/>
          <w:lang w:eastAsia="zh-CN"/>
        </w:rPr>
        <w:t>4</w:t>
      </w:r>
      <w:r>
        <w:rPr>
          <w:rFonts w:hint="eastAsia" w:eastAsia="宋体"/>
          <w:kern w:val="2"/>
          <w:sz w:val="21"/>
          <w:lang w:eastAsia="zh-CN"/>
        </w:rPr>
        <w:t>、未要求提供证明资料的招标技术要求，可以不提供证明资料（如实响应即可）。</w:t>
      </w:r>
    </w:p>
    <w:p w14:paraId="0CCDB88E">
      <w:pPr>
        <w:widowControl w:val="0"/>
        <w:ind w:firstLine="420" w:firstLineChars="200"/>
        <w:jc w:val="both"/>
        <w:rPr>
          <w:rFonts w:eastAsia="宋体"/>
          <w:kern w:val="2"/>
          <w:sz w:val="21"/>
          <w:lang w:eastAsia="zh-CN"/>
        </w:rPr>
      </w:pPr>
      <w:r>
        <w:rPr>
          <w:rFonts w:hint="eastAsia" w:eastAsia="宋体"/>
          <w:kern w:val="2"/>
          <w:sz w:val="21"/>
          <w:lang w:eastAsia="zh-CN"/>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39F90508">
      <w:pPr>
        <w:widowControl w:val="0"/>
        <w:ind w:firstLine="420" w:firstLineChars="200"/>
        <w:jc w:val="both"/>
        <w:rPr>
          <w:rFonts w:eastAsia="宋体"/>
          <w:kern w:val="2"/>
          <w:sz w:val="21"/>
          <w:lang w:eastAsia="zh-CN"/>
        </w:rPr>
      </w:pPr>
      <w:r>
        <w:rPr>
          <w:rFonts w:hint="eastAsia" w:eastAsia="宋体"/>
          <w:kern w:val="2"/>
          <w:sz w:val="21"/>
          <w:lang w:eastAsia="zh-CN"/>
        </w:rPr>
        <w:t>6、表后“证明资料”部分内容的编制：提供的所有证明资料应当统一编号（排序），且证明资料的编号（顺序）、数量和名称（形式）均应与“说明”一栏所填内容保持一致（一一对应），以便评审委员会查看。未按照招标文件要求在表后放置证明材料的供应商将承担不利后果，经评审委员会认定，相关技术要求将判定为负偏离。</w:t>
      </w:r>
    </w:p>
    <w:p w14:paraId="0E04F800">
      <w:pPr>
        <w:widowControl w:val="0"/>
        <w:ind w:firstLine="420" w:firstLineChars="200"/>
        <w:jc w:val="both"/>
        <w:rPr>
          <w:rFonts w:eastAsia="宋体"/>
          <w:kern w:val="2"/>
          <w:sz w:val="21"/>
          <w:lang w:eastAsia="zh-CN"/>
        </w:rPr>
      </w:pPr>
      <w:r>
        <w:rPr>
          <w:rFonts w:hint="eastAsia" w:eastAsia="宋体"/>
          <w:kern w:val="2"/>
          <w:sz w:val="21"/>
          <w:lang w:eastAsia="zh-CN"/>
        </w:rPr>
        <w:t>7、证明资料的形式及其它具体要求：</w:t>
      </w:r>
    </w:p>
    <w:p w14:paraId="6F7FBF83">
      <w:pPr>
        <w:widowControl w:val="0"/>
        <w:ind w:firstLine="420" w:firstLineChars="200"/>
        <w:jc w:val="both"/>
        <w:rPr>
          <w:rFonts w:eastAsia="宋体"/>
          <w:kern w:val="2"/>
          <w:sz w:val="21"/>
          <w:lang w:eastAsia="zh-CN"/>
        </w:rPr>
      </w:pPr>
      <w:r>
        <w:rPr>
          <w:rFonts w:hint="eastAsia" w:eastAsia="宋体"/>
          <w:kern w:val="2"/>
          <w:sz w:val="21"/>
          <w:lang w:eastAsia="zh-CN"/>
        </w:rPr>
        <w:t>（1）除照片、图片（截图）及不需加盖公章的文字说明（技术说明）外，其它证明资料均要求为原件扫描件；</w:t>
      </w:r>
    </w:p>
    <w:p w14:paraId="473D22B8">
      <w:pPr>
        <w:widowControl w:val="0"/>
        <w:ind w:firstLine="420" w:firstLineChars="200"/>
        <w:jc w:val="both"/>
        <w:rPr>
          <w:rFonts w:eastAsia="宋体"/>
          <w:kern w:val="2"/>
          <w:sz w:val="21"/>
          <w:lang w:eastAsia="zh-CN"/>
        </w:rPr>
      </w:pPr>
      <w:r>
        <w:rPr>
          <w:rFonts w:hint="eastAsia" w:eastAsia="宋体"/>
          <w:kern w:val="2"/>
          <w:sz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2D7BFE26">
      <w:pPr>
        <w:widowControl w:val="0"/>
        <w:ind w:firstLine="420" w:firstLineChars="200"/>
        <w:jc w:val="both"/>
        <w:rPr>
          <w:rFonts w:eastAsia="宋体"/>
          <w:kern w:val="2"/>
          <w:sz w:val="21"/>
          <w:lang w:eastAsia="zh-CN"/>
        </w:rPr>
      </w:pPr>
      <w:r>
        <w:rPr>
          <w:rFonts w:hint="eastAsia" w:eastAsia="宋体"/>
          <w:kern w:val="2"/>
          <w:sz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70B65F7">
      <w:pPr>
        <w:widowControl w:val="0"/>
        <w:ind w:firstLine="420" w:firstLineChars="200"/>
        <w:jc w:val="both"/>
        <w:rPr>
          <w:rFonts w:eastAsia="宋体"/>
          <w:kern w:val="2"/>
          <w:sz w:val="21"/>
          <w:lang w:eastAsia="zh-CN"/>
        </w:rPr>
      </w:pPr>
      <w:r>
        <w:rPr>
          <w:rFonts w:hint="eastAsia" w:eastAsia="宋体"/>
          <w:kern w:val="2"/>
          <w:sz w:val="21"/>
          <w:lang w:eastAsia="zh-CN"/>
        </w:rPr>
        <w:t>我国政府机构出具的产品检验和核准证件应为证件正面、背面和附件标注的全部具体内容；产品检验和核准证件的尺寸和清晰度应该能够在电脑上被阅读、识别和判断；</w:t>
      </w:r>
    </w:p>
    <w:p w14:paraId="01B5B94A">
      <w:pPr>
        <w:widowControl w:val="0"/>
        <w:ind w:firstLine="420" w:firstLineChars="200"/>
        <w:jc w:val="both"/>
        <w:rPr>
          <w:rFonts w:eastAsia="宋体"/>
          <w:kern w:val="2"/>
          <w:sz w:val="21"/>
          <w:lang w:eastAsia="zh-CN"/>
        </w:rPr>
      </w:pPr>
      <w:r>
        <w:rPr>
          <w:rFonts w:hint="eastAsia" w:eastAsia="宋体"/>
          <w:kern w:val="2"/>
          <w:sz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4C1F5F28">
      <w:pPr>
        <w:widowControl w:val="0"/>
        <w:ind w:firstLine="420" w:firstLineChars="200"/>
        <w:jc w:val="both"/>
        <w:rPr>
          <w:rFonts w:eastAsia="宋体"/>
          <w:kern w:val="2"/>
          <w:sz w:val="21"/>
          <w:lang w:eastAsia="zh-CN"/>
        </w:rPr>
      </w:pPr>
      <w:r>
        <w:rPr>
          <w:rFonts w:hint="eastAsia" w:eastAsia="宋体"/>
          <w:kern w:val="2"/>
          <w:sz w:val="21"/>
          <w:lang w:eastAsia="zh-CN"/>
        </w:rPr>
        <w:t>其它证明资料的形式要求参照以上要求执行；</w:t>
      </w:r>
    </w:p>
    <w:p w14:paraId="4998BFE9">
      <w:pPr>
        <w:widowControl w:val="0"/>
        <w:ind w:firstLine="420" w:firstLineChars="200"/>
        <w:jc w:val="both"/>
        <w:rPr>
          <w:rFonts w:eastAsia="宋体"/>
          <w:kern w:val="2"/>
          <w:sz w:val="21"/>
          <w:lang w:eastAsia="zh-CN"/>
        </w:rPr>
      </w:pPr>
      <w:r>
        <w:rPr>
          <w:rFonts w:hint="eastAsia" w:eastAsia="宋体"/>
          <w:kern w:val="2"/>
          <w:sz w:val="21"/>
          <w:lang w:eastAsia="zh-CN"/>
        </w:rPr>
        <w:t>8、其它注意事项：</w:t>
      </w:r>
    </w:p>
    <w:p w14:paraId="473E063D">
      <w:pPr>
        <w:widowControl w:val="0"/>
        <w:ind w:firstLine="420" w:firstLineChars="200"/>
        <w:jc w:val="both"/>
        <w:rPr>
          <w:rFonts w:eastAsia="宋体"/>
          <w:kern w:val="2"/>
          <w:sz w:val="21"/>
          <w:lang w:eastAsia="zh-CN"/>
        </w:rPr>
      </w:pPr>
      <w:r>
        <w:rPr>
          <w:rFonts w:hint="eastAsia" w:eastAsia="宋体"/>
          <w:kern w:val="2"/>
          <w:sz w:val="21"/>
          <w:lang w:eastAsia="zh-CN"/>
        </w:rPr>
        <w:t>（1）评审委员会有权对投标人的响应情况作出判断（评审结论）；</w:t>
      </w:r>
    </w:p>
    <w:p w14:paraId="347987D7">
      <w:pPr>
        <w:widowControl w:val="0"/>
        <w:ind w:firstLine="420" w:firstLineChars="200"/>
        <w:jc w:val="both"/>
        <w:rPr>
          <w:rFonts w:eastAsia="宋体"/>
          <w:kern w:val="2"/>
          <w:sz w:val="21"/>
          <w:lang w:eastAsia="zh-CN"/>
        </w:rPr>
      </w:pPr>
      <w:r>
        <w:rPr>
          <w:rFonts w:hint="eastAsia" w:eastAsia="宋体"/>
          <w:kern w:val="2"/>
          <w:sz w:val="21"/>
          <w:lang w:eastAsia="zh-CN"/>
        </w:rPr>
        <w:t>（2）评审委员会有权对以谋取中标为目的的技术规格模糊响应（如有意不合理照搬照抄招标文件的技术要求）或虚假响应予以认定。</w:t>
      </w:r>
    </w:p>
    <w:p w14:paraId="2A9BDD75">
      <w:pPr>
        <w:widowControl w:val="0"/>
        <w:ind w:firstLine="420" w:firstLineChars="200"/>
        <w:jc w:val="both"/>
        <w:rPr>
          <w:rFonts w:eastAsia="宋体"/>
          <w:kern w:val="2"/>
          <w:sz w:val="21"/>
          <w:lang w:eastAsia="zh-CN"/>
        </w:rPr>
      </w:pPr>
    </w:p>
    <w:p w14:paraId="6884D721">
      <w:pPr>
        <w:widowControl w:val="0"/>
        <w:ind w:firstLine="420" w:firstLineChars="200"/>
        <w:jc w:val="both"/>
        <w:rPr>
          <w:rFonts w:eastAsia="宋体"/>
          <w:kern w:val="2"/>
          <w:sz w:val="21"/>
          <w:lang w:eastAsia="zh-CN"/>
        </w:rPr>
      </w:pPr>
    </w:p>
    <w:p w14:paraId="680F34B5">
      <w:pPr>
        <w:widowControl w:val="0"/>
        <w:jc w:val="both"/>
        <w:rPr>
          <w:rFonts w:ascii="黑体" w:hAnsi="黑体" w:eastAsia="黑体" w:cs="黑体"/>
          <w:kern w:val="2"/>
          <w:szCs w:val="28"/>
          <w:lang w:eastAsia="zh-CN"/>
        </w:rPr>
      </w:pPr>
      <w:r>
        <w:rPr>
          <w:rFonts w:hint="eastAsia" w:ascii="黑体" w:hAnsi="黑体" w:eastAsia="黑体" w:cs="黑体"/>
          <w:kern w:val="2"/>
          <w:szCs w:val="28"/>
          <w:lang w:eastAsia="zh-CN"/>
        </w:rPr>
        <w:br w:type="page"/>
      </w:r>
    </w:p>
    <w:p w14:paraId="39299336">
      <w:pPr>
        <w:keepNext/>
        <w:keepLines/>
        <w:widowControl w:val="0"/>
        <w:spacing w:before="260" w:after="260" w:line="240" w:lineRule="auto"/>
        <w:jc w:val="center"/>
        <w:outlineLvl w:val="2"/>
        <w:rPr>
          <w:rFonts w:ascii="黑体" w:hAnsi="黑体" w:eastAsia="黑体" w:cs="黑体"/>
          <w:kern w:val="2"/>
          <w:szCs w:val="28"/>
          <w:lang w:eastAsia="zh-CN"/>
        </w:rPr>
      </w:pPr>
      <w:r>
        <w:rPr>
          <w:rFonts w:hint="eastAsia" w:ascii="黑体" w:hAnsi="黑体" w:eastAsia="黑体" w:cs="黑体"/>
          <w:kern w:val="2"/>
          <w:szCs w:val="28"/>
          <w:lang w:eastAsia="zh-CN"/>
        </w:rPr>
        <w:t>十、商务要求偏离表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1"/>
        <w:gridCol w:w="2884"/>
        <w:gridCol w:w="2351"/>
        <w:gridCol w:w="1068"/>
        <w:gridCol w:w="758"/>
      </w:tblGrid>
      <w:tr w14:paraId="1C56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vAlign w:val="center"/>
          </w:tcPr>
          <w:p w14:paraId="177CAD4D">
            <w:pPr>
              <w:widowControl w:val="0"/>
              <w:jc w:val="center"/>
              <w:rPr>
                <w:rFonts w:eastAsia="宋体"/>
                <w:kern w:val="2"/>
                <w:sz w:val="20"/>
                <w:szCs w:val="20"/>
                <w:lang w:eastAsia="zh-CN"/>
              </w:rPr>
            </w:pPr>
            <w:r>
              <w:rPr>
                <w:rFonts w:hint="eastAsia" w:eastAsia="宋体"/>
                <w:kern w:val="2"/>
                <w:sz w:val="20"/>
                <w:szCs w:val="20"/>
                <w:lang w:eastAsia="zh-CN"/>
              </w:rPr>
              <w:t>序号</w:t>
            </w:r>
          </w:p>
        </w:tc>
        <w:tc>
          <w:tcPr>
            <w:tcW w:w="1457" w:type="dxa"/>
            <w:vAlign w:val="center"/>
          </w:tcPr>
          <w:p w14:paraId="0126A294">
            <w:pPr>
              <w:widowControl w:val="0"/>
              <w:jc w:val="center"/>
              <w:rPr>
                <w:rFonts w:eastAsia="宋体"/>
                <w:kern w:val="2"/>
                <w:sz w:val="20"/>
                <w:szCs w:val="20"/>
                <w:lang w:eastAsia="zh-CN"/>
              </w:rPr>
            </w:pPr>
            <w:r>
              <w:rPr>
                <w:rFonts w:hint="eastAsia" w:eastAsia="宋体"/>
                <w:kern w:val="2"/>
                <w:sz w:val="20"/>
                <w:szCs w:val="20"/>
                <w:lang w:eastAsia="zh-CN"/>
              </w:rPr>
              <w:t>商务需求项</w:t>
            </w:r>
          </w:p>
        </w:tc>
        <w:tc>
          <w:tcPr>
            <w:tcW w:w="2987" w:type="dxa"/>
            <w:vAlign w:val="center"/>
          </w:tcPr>
          <w:p w14:paraId="67D5F0C0">
            <w:pPr>
              <w:widowControl w:val="0"/>
              <w:jc w:val="center"/>
              <w:rPr>
                <w:rFonts w:eastAsia="宋体"/>
                <w:kern w:val="2"/>
                <w:sz w:val="20"/>
                <w:szCs w:val="20"/>
                <w:lang w:eastAsia="zh-CN"/>
              </w:rPr>
            </w:pPr>
            <w:r>
              <w:rPr>
                <w:rFonts w:hint="eastAsia" w:eastAsia="宋体"/>
                <w:kern w:val="2"/>
                <w:sz w:val="20"/>
                <w:szCs w:val="20"/>
                <w:lang w:eastAsia="zh-CN"/>
              </w:rPr>
              <w:t>招标商务要求</w:t>
            </w:r>
          </w:p>
        </w:tc>
        <w:tc>
          <w:tcPr>
            <w:tcW w:w="2433" w:type="dxa"/>
            <w:vAlign w:val="center"/>
          </w:tcPr>
          <w:p w14:paraId="7F8160D4">
            <w:pPr>
              <w:widowControl w:val="0"/>
              <w:jc w:val="center"/>
              <w:rPr>
                <w:rFonts w:hint="eastAsia" w:eastAsia="宋体"/>
                <w:kern w:val="2"/>
                <w:sz w:val="20"/>
                <w:szCs w:val="20"/>
                <w:lang w:eastAsia="zh-CN"/>
              </w:rPr>
            </w:pPr>
            <w:r>
              <w:rPr>
                <w:rFonts w:hint="eastAsia" w:eastAsia="宋体"/>
                <w:kern w:val="2"/>
                <w:sz w:val="20"/>
                <w:szCs w:val="20"/>
                <w:lang w:eastAsia="zh-CN"/>
              </w:rPr>
              <w:t>投标商务响应</w:t>
            </w:r>
          </w:p>
        </w:tc>
        <w:tc>
          <w:tcPr>
            <w:tcW w:w="1100" w:type="dxa"/>
            <w:vAlign w:val="center"/>
          </w:tcPr>
          <w:p w14:paraId="0B7A00DF">
            <w:pPr>
              <w:widowControl w:val="0"/>
              <w:jc w:val="center"/>
              <w:rPr>
                <w:rFonts w:hint="eastAsia" w:eastAsia="宋体"/>
                <w:kern w:val="2"/>
                <w:sz w:val="20"/>
                <w:szCs w:val="20"/>
                <w:lang w:eastAsia="zh-CN"/>
              </w:rPr>
            </w:pPr>
            <w:r>
              <w:rPr>
                <w:rFonts w:hint="eastAsia" w:eastAsia="宋体"/>
                <w:kern w:val="2"/>
                <w:sz w:val="20"/>
                <w:szCs w:val="20"/>
                <w:lang w:eastAsia="zh-CN"/>
              </w:rPr>
              <w:t>偏离情况</w:t>
            </w:r>
          </w:p>
        </w:tc>
        <w:tc>
          <w:tcPr>
            <w:tcW w:w="778" w:type="dxa"/>
            <w:vAlign w:val="center"/>
          </w:tcPr>
          <w:p w14:paraId="745C8CA5">
            <w:pPr>
              <w:widowControl w:val="0"/>
              <w:jc w:val="center"/>
              <w:rPr>
                <w:rFonts w:hint="eastAsia" w:eastAsia="宋体"/>
                <w:kern w:val="2"/>
                <w:sz w:val="20"/>
                <w:szCs w:val="20"/>
                <w:lang w:eastAsia="zh-CN"/>
              </w:rPr>
            </w:pPr>
            <w:r>
              <w:rPr>
                <w:rFonts w:hint="eastAsia" w:eastAsia="宋体"/>
                <w:kern w:val="2"/>
                <w:sz w:val="20"/>
                <w:szCs w:val="20"/>
                <w:lang w:eastAsia="zh-CN"/>
              </w:rPr>
              <w:t>说明</w:t>
            </w:r>
          </w:p>
        </w:tc>
      </w:tr>
      <w:tr w14:paraId="5DEC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95" w:type="dxa"/>
            <w:gridSpan w:val="6"/>
            <w:vAlign w:val="center"/>
          </w:tcPr>
          <w:p w14:paraId="308DF7D7">
            <w:pPr>
              <w:widowControl w:val="0"/>
              <w:jc w:val="both"/>
              <w:rPr>
                <w:rFonts w:hint="eastAsia" w:eastAsia="宋体"/>
                <w:kern w:val="2"/>
                <w:sz w:val="20"/>
                <w:szCs w:val="20"/>
                <w:lang w:eastAsia="zh-CN"/>
              </w:rPr>
            </w:pPr>
            <w:r>
              <w:rPr>
                <w:rFonts w:hint="eastAsia" w:eastAsia="宋体"/>
                <w:kern w:val="2"/>
                <w:sz w:val="20"/>
                <w:szCs w:val="20"/>
                <w:lang w:eastAsia="zh-CN"/>
              </w:rPr>
              <w:t>（一）免费保修期内售后服务要求</w:t>
            </w:r>
          </w:p>
        </w:tc>
      </w:tr>
      <w:tr w14:paraId="60CC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0" w:type="dxa"/>
            <w:vAlign w:val="center"/>
          </w:tcPr>
          <w:p w14:paraId="44684021">
            <w:pPr>
              <w:widowControl w:val="0"/>
              <w:jc w:val="both"/>
              <w:rPr>
                <w:rFonts w:eastAsia="宋体"/>
                <w:kern w:val="2"/>
                <w:sz w:val="20"/>
                <w:szCs w:val="20"/>
                <w:lang w:eastAsia="zh-CN"/>
              </w:rPr>
            </w:pPr>
            <w:r>
              <w:rPr>
                <w:rFonts w:hint="eastAsia" w:eastAsia="宋体"/>
                <w:kern w:val="2"/>
                <w:sz w:val="20"/>
                <w:szCs w:val="20"/>
                <w:lang w:eastAsia="zh-CN"/>
              </w:rPr>
              <w:t>1</w:t>
            </w:r>
          </w:p>
        </w:tc>
        <w:tc>
          <w:tcPr>
            <w:tcW w:w="1457" w:type="dxa"/>
            <w:vAlign w:val="center"/>
          </w:tcPr>
          <w:p w14:paraId="5496AA03">
            <w:pPr>
              <w:widowControl w:val="0"/>
              <w:jc w:val="both"/>
              <w:rPr>
                <w:rFonts w:eastAsia="宋体"/>
                <w:kern w:val="2"/>
                <w:sz w:val="20"/>
                <w:szCs w:val="20"/>
                <w:lang w:eastAsia="zh-CN"/>
              </w:rPr>
            </w:pPr>
            <w:r>
              <w:rPr>
                <w:rFonts w:hint="eastAsia" w:eastAsia="宋体"/>
                <w:kern w:val="2"/>
                <w:sz w:val="20"/>
                <w:szCs w:val="20"/>
                <w:lang w:eastAsia="zh-CN"/>
              </w:rPr>
              <w:t>维修响应及故障解决时间</w:t>
            </w:r>
          </w:p>
        </w:tc>
        <w:tc>
          <w:tcPr>
            <w:tcW w:w="2987" w:type="dxa"/>
            <w:vAlign w:val="center"/>
          </w:tcPr>
          <w:p w14:paraId="6F8A3CAF">
            <w:pPr>
              <w:widowControl w:val="0"/>
              <w:jc w:val="both"/>
              <w:rPr>
                <w:rFonts w:eastAsia="宋体"/>
                <w:kern w:val="2"/>
                <w:sz w:val="20"/>
                <w:szCs w:val="20"/>
                <w:lang w:eastAsia="zh-CN"/>
              </w:rPr>
            </w:pPr>
            <w:r>
              <w:rPr>
                <w:rFonts w:hint="eastAsia" w:eastAsia="宋体"/>
                <w:kern w:val="2"/>
                <w:sz w:val="20"/>
                <w:szCs w:val="20"/>
                <w:lang w:eastAsia="zh-CN"/>
              </w:rPr>
              <w:t>在免费保修期内，一旦发生质量问题，中标人保证在接到通知2小时内响应，24小时内派人到用户产品使用现场进行免费修理或更换。中标人如在派人到现场后 24小时内仍不能修复有关产品，在3个日历日内提供与该产品同一型号的备用产品。在规定时间内没有完成维修也未能换货的，每超过1天赔偿故障产品单价金额的10 %，超过10 天如中标人仍不能完成修理或不能调换，按产品原价赔偿处理。免费保修期内产生的一切费用均由中标人承担，并赔偿因质量问题造成的损失。</w:t>
            </w:r>
          </w:p>
        </w:tc>
        <w:tc>
          <w:tcPr>
            <w:tcW w:w="2433" w:type="dxa"/>
            <w:vAlign w:val="center"/>
          </w:tcPr>
          <w:p w14:paraId="019E0416">
            <w:pPr>
              <w:widowControl w:val="0"/>
              <w:jc w:val="both"/>
              <w:rPr>
                <w:rFonts w:hint="eastAsia" w:eastAsia="宋体"/>
                <w:kern w:val="2"/>
                <w:sz w:val="20"/>
                <w:szCs w:val="20"/>
                <w:lang w:eastAsia="zh-CN"/>
              </w:rPr>
            </w:pPr>
          </w:p>
        </w:tc>
        <w:tc>
          <w:tcPr>
            <w:tcW w:w="1100" w:type="dxa"/>
            <w:vAlign w:val="center"/>
          </w:tcPr>
          <w:p w14:paraId="4C17ADDD">
            <w:pPr>
              <w:widowControl w:val="0"/>
              <w:jc w:val="both"/>
              <w:rPr>
                <w:rFonts w:hint="eastAsia" w:eastAsia="宋体"/>
                <w:kern w:val="2"/>
                <w:sz w:val="20"/>
                <w:szCs w:val="20"/>
                <w:lang w:eastAsia="zh-CN"/>
              </w:rPr>
            </w:pPr>
          </w:p>
        </w:tc>
        <w:tc>
          <w:tcPr>
            <w:tcW w:w="778" w:type="dxa"/>
            <w:vAlign w:val="center"/>
          </w:tcPr>
          <w:p w14:paraId="170CC81B">
            <w:pPr>
              <w:widowControl w:val="0"/>
              <w:jc w:val="both"/>
              <w:rPr>
                <w:rFonts w:hint="eastAsia" w:eastAsia="宋体"/>
                <w:kern w:val="2"/>
                <w:sz w:val="20"/>
                <w:szCs w:val="20"/>
                <w:lang w:eastAsia="zh-CN"/>
              </w:rPr>
            </w:pPr>
          </w:p>
        </w:tc>
      </w:tr>
      <w:tr w14:paraId="12CC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0" w:type="dxa"/>
            <w:vMerge w:val="restart"/>
            <w:vAlign w:val="center"/>
          </w:tcPr>
          <w:p w14:paraId="4158A71F">
            <w:pPr>
              <w:widowControl w:val="0"/>
              <w:jc w:val="both"/>
              <w:rPr>
                <w:rFonts w:eastAsia="宋体"/>
                <w:kern w:val="2"/>
                <w:sz w:val="20"/>
                <w:szCs w:val="20"/>
                <w:lang w:eastAsia="zh-CN"/>
              </w:rPr>
            </w:pPr>
            <w:r>
              <w:rPr>
                <w:rFonts w:hint="eastAsia" w:eastAsia="宋体"/>
                <w:kern w:val="2"/>
                <w:sz w:val="20"/>
                <w:szCs w:val="20"/>
                <w:lang w:eastAsia="zh-CN"/>
              </w:rPr>
              <w:t>2</w:t>
            </w:r>
          </w:p>
        </w:tc>
        <w:tc>
          <w:tcPr>
            <w:tcW w:w="1457" w:type="dxa"/>
            <w:vMerge w:val="restart"/>
            <w:vAlign w:val="center"/>
          </w:tcPr>
          <w:p w14:paraId="76CC0923">
            <w:pPr>
              <w:widowControl w:val="0"/>
              <w:jc w:val="both"/>
              <w:rPr>
                <w:rFonts w:eastAsia="宋体"/>
                <w:kern w:val="2"/>
                <w:sz w:val="20"/>
                <w:szCs w:val="20"/>
                <w:lang w:eastAsia="zh-CN"/>
              </w:rPr>
            </w:pPr>
            <w:r>
              <w:rPr>
                <w:rFonts w:hint="eastAsia" w:eastAsia="宋体"/>
                <w:kern w:val="2"/>
                <w:sz w:val="20"/>
                <w:szCs w:val="20"/>
                <w:lang w:eastAsia="zh-CN"/>
              </w:rPr>
              <w:t>免费保修期</w:t>
            </w:r>
          </w:p>
        </w:tc>
        <w:tc>
          <w:tcPr>
            <w:tcW w:w="2987" w:type="dxa"/>
            <w:vAlign w:val="center"/>
          </w:tcPr>
          <w:p w14:paraId="2BE29C5C">
            <w:pPr>
              <w:widowControl w:val="0"/>
              <w:jc w:val="both"/>
              <w:rPr>
                <w:rFonts w:eastAsia="宋体"/>
                <w:b/>
                <w:kern w:val="2"/>
                <w:sz w:val="20"/>
                <w:szCs w:val="20"/>
                <w:lang w:eastAsia="zh-CN"/>
              </w:rPr>
            </w:pPr>
            <w:r>
              <w:rPr>
                <w:rFonts w:hint="eastAsia" w:eastAsia="宋体"/>
                <w:kern w:val="2"/>
                <w:sz w:val="20"/>
                <w:szCs w:val="20"/>
                <w:lang w:eastAsia="zh-CN"/>
              </w:rPr>
              <w:t>★2</w:t>
            </w:r>
            <w:r>
              <w:rPr>
                <w:rFonts w:eastAsia="宋体"/>
                <w:kern w:val="2"/>
                <w:sz w:val="20"/>
                <w:szCs w:val="20"/>
                <w:lang w:eastAsia="zh-CN"/>
              </w:rPr>
              <w:t>.</w:t>
            </w:r>
            <w:r>
              <w:rPr>
                <w:rFonts w:hint="eastAsia" w:eastAsia="宋体"/>
                <w:kern w:val="2"/>
                <w:sz w:val="20"/>
                <w:szCs w:val="20"/>
                <w:lang w:eastAsia="zh-CN"/>
              </w:rPr>
              <w:t>1货物免费保修期</w:t>
            </w:r>
            <w:r>
              <w:rPr>
                <w:rFonts w:hint="eastAsia" w:eastAsia="宋体"/>
                <w:color w:val="FF0000"/>
                <w:kern w:val="2"/>
                <w:sz w:val="20"/>
                <w:szCs w:val="20"/>
                <w:u w:val="single"/>
                <w:lang w:eastAsia="zh-CN"/>
              </w:rPr>
              <w:t xml:space="preserve">  </w:t>
            </w:r>
            <w:r>
              <w:rPr>
                <w:rFonts w:eastAsia="宋体"/>
                <w:color w:val="FF0000"/>
                <w:kern w:val="2"/>
                <w:sz w:val="20"/>
                <w:szCs w:val="20"/>
                <w:u w:val="single"/>
                <w:lang w:eastAsia="zh-CN"/>
              </w:rPr>
              <w:t>3</w:t>
            </w:r>
            <w:r>
              <w:rPr>
                <w:rFonts w:hint="eastAsia" w:eastAsia="宋体"/>
                <w:color w:val="FF0000"/>
                <w:kern w:val="2"/>
                <w:sz w:val="20"/>
                <w:szCs w:val="20"/>
                <w:u w:val="single"/>
                <w:lang w:eastAsia="zh-CN"/>
              </w:rPr>
              <w:t xml:space="preserve">  </w:t>
            </w:r>
            <w:r>
              <w:rPr>
                <w:rFonts w:hint="eastAsia" w:eastAsia="宋体"/>
                <w:color w:val="FF0000"/>
                <w:kern w:val="2"/>
                <w:sz w:val="20"/>
                <w:szCs w:val="20"/>
                <w:lang w:eastAsia="zh-CN"/>
              </w:rPr>
              <w:t>年，</w:t>
            </w:r>
            <w:r>
              <w:rPr>
                <w:rFonts w:hint="eastAsia" w:eastAsia="宋体"/>
                <w:kern w:val="2"/>
                <w:sz w:val="20"/>
                <w:szCs w:val="20"/>
                <w:lang w:eastAsia="zh-CN"/>
              </w:rPr>
              <w:t>自最终验收合格之日（以验收报告合格签字为准）起计算。</w:t>
            </w:r>
          </w:p>
        </w:tc>
        <w:tc>
          <w:tcPr>
            <w:tcW w:w="2433" w:type="dxa"/>
            <w:vAlign w:val="center"/>
          </w:tcPr>
          <w:p w14:paraId="7D8023C9">
            <w:pPr>
              <w:widowControl w:val="0"/>
              <w:jc w:val="both"/>
              <w:rPr>
                <w:rFonts w:hint="eastAsia" w:eastAsia="宋体"/>
                <w:kern w:val="2"/>
                <w:sz w:val="20"/>
                <w:szCs w:val="20"/>
                <w:lang w:eastAsia="zh-CN"/>
              </w:rPr>
            </w:pPr>
          </w:p>
        </w:tc>
        <w:tc>
          <w:tcPr>
            <w:tcW w:w="1100" w:type="dxa"/>
            <w:vAlign w:val="center"/>
          </w:tcPr>
          <w:p w14:paraId="44E3BC96">
            <w:pPr>
              <w:widowControl w:val="0"/>
              <w:jc w:val="both"/>
              <w:rPr>
                <w:rFonts w:hint="eastAsia" w:eastAsia="宋体"/>
                <w:kern w:val="2"/>
                <w:sz w:val="20"/>
                <w:szCs w:val="20"/>
                <w:lang w:eastAsia="zh-CN"/>
              </w:rPr>
            </w:pPr>
          </w:p>
        </w:tc>
        <w:tc>
          <w:tcPr>
            <w:tcW w:w="778" w:type="dxa"/>
            <w:vAlign w:val="center"/>
          </w:tcPr>
          <w:p w14:paraId="0B2163C8">
            <w:pPr>
              <w:widowControl w:val="0"/>
              <w:jc w:val="both"/>
              <w:rPr>
                <w:rFonts w:hint="eastAsia" w:eastAsia="宋体"/>
                <w:kern w:val="2"/>
                <w:sz w:val="20"/>
                <w:szCs w:val="20"/>
                <w:lang w:eastAsia="zh-CN"/>
              </w:rPr>
            </w:pPr>
          </w:p>
        </w:tc>
      </w:tr>
      <w:tr w14:paraId="6269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continue"/>
            <w:vAlign w:val="center"/>
          </w:tcPr>
          <w:p w14:paraId="7B79609C">
            <w:pPr>
              <w:widowControl w:val="0"/>
              <w:jc w:val="both"/>
              <w:rPr>
                <w:rFonts w:eastAsia="宋体"/>
                <w:kern w:val="2"/>
                <w:sz w:val="20"/>
                <w:szCs w:val="20"/>
                <w:lang w:eastAsia="zh-CN"/>
              </w:rPr>
            </w:pPr>
          </w:p>
        </w:tc>
        <w:tc>
          <w:tcPr>
            <w:tcW w:w="1457" w:type="dxa"/>
            <w:vMerge w:val="continue"/>
            <w:vAlign w:val="center"/>
          </w:tcPr>
          <w:p w14:paraId="59F9EA83">
            <w:pPr>
              <w:widowControl w:val="0"/>
              <w:jc w:val="both"/>
              <w:rPr>
                <w:rFonts w:eastAsia="宋体"/>
                <w:kern w:val="2"/>
                <w:sz w:val="20"/>
                <w:szCs w:val="20"/>
                <w:lang w:eastAsia="zh-CN"/>
              </w:rPr>
            </w:pPr>
          </w:p>
        </w:tc>
        <w:tc>
          <w:tcPr>
            <w:tcW w:w="2987" w:type="dxa"/>
            <w:vAlign w:val="center"/>
          </w:tcPr>
          <w:p w14:paraId="75F27D90">
            <w:pPr>
              <w:widowControl w:val="0"/>
              <w:jc w:val="both"/>
              <w:rPr>
                <w:rFonts w:eastAsia="宋体"/>
                <w:kern w:val="2"/>
                <w:sz w:val="20"/>
                <w:szCs w:val="20"/>
                <w:lang w:eastAsia="zh-CN"/>
              </w:rPr>
            </w:pPr>
            <w:r>
              <w:rPr>
                <w:rFonts w:hint="eastAsia" w:eastAsia="宋体"/>
                <w:kern w:val="2"/>
                <w:sz w:val="20"/>
                <w:szCs w:val="20"/>
                <w:lang w:eastAsia="zh-CN"/>
              </w:rPr>
              <w:t>★2.</w:t>
            </w:r>
            <w:r>
              <w:rPr>
                <w:rFonts w:eastAsia="宋体"/>
                <w:kern w:val="2"/>
                <w:sz w:val="20"/>
                <w:szCs w:val="20"/>
                <w:lang w:eastAsia="zh-CN"/>
              </w:rPr>
              <w:t>2</w:t>
            </w:r>
            <w:r>
              <w:rPr>
                <w:rFonts w:hint="eastAsia" w:eastAsia="宋体"/>
                <w:kern w:val="2"/>
                <w:sz w:val="20"/>
                <w:szCs w:val="20"/>
                <w:lang w:eastAsia="zh-CN"/>
              </w:rPr>
              <w:t xml:space="preserve"> 免费保修期内，中标人向采购人提供免费上门保修服务，且提供免费原厂配件更换。</w:t>
            </w:r>
          </w:p>
        </w:tc>
        <w:tc>
          <w:tcPr>
            <w:tcW w:w="2433" w:type="dxa"/>
            <w:vAlign w:val="center"/>
          </w:tcPr>
          <w:p w14:paraId="533B761D">
            <w:pPr>
              <w:widowControl w:val="0"/>
              <w:jc w:val="both"/>
              <w:rPr>
                <w:rFonts w:hint="eastAsia" w:eastAsia="宋体"/>
                <w:kern w:val="2"/>
                <w:sz w:val="20"/>
                <w:szCs w:val="20"/>
                <w:lang w:eastAsia="zh-CN"/>
              </w:rPr>
            </w:pPr>
          </w:p>
        </w:tc>
        <w:tc>
          <w:tcPr>
            <w:tcW w:w="1100" w:type="dxa"/>
            <w:vAlign w:val="center"/>
          </w:tcPr>
          <w:p w14:paraId="1E69E3F0">
            <w:pPr>
              <w:widowControl w:val="0"/>
              <w:jc w:val="both"/>
              <w:rPr>
                <w:rFonts w:hint="eastAsia" w:eastAsia="宋体"/>
                <w:kern w:val="2"/>
                <w:sz w:val="20"/>
                <w:szCs w:val="20"/>
                <w:lang w:eastAsia="zh-CN"/>
              </w:rPr>
            </w:pPr>
          </w:p>
        </w:tc>
        <w:tc>
          <w:tcPr>
            <w:tcW w:w="778" w:type="dxa"/>
            <w:vAlign w:val="center"/>
          </w:tcPr>
          <w:p w14:paraId="03534782">
            <w:pPr>
              <w:widowControl w:val="0"/>
              <w:jc w:val="both"/>
              <w:rPr>
                <w:rFonts w:hint="eastAsia" w:eastAsia="宋体"/>
                <w:kern w:val="2"/>
                <w:sz w:val="20"/>
                <w:szCs w:val="20"/>
                <w:lang w:eastAsia="zh-CN"/>
              </w:rPr>
            </w:pPr>
          </w:p>
        </w:tc>
      </w:tr>
      <w:tr w14:paraId="4D23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restart"/>
            <w:vAlign w:val="center"/>
          </w:tcPr>
          <w:p w14:paraId="74DFA921">
            <w:pPr>
              <w:widowControl w:val="0"/>
              <w:jc w:val="both"/>
              <w:rPr>
                <w:rFonts w:eastAsia="宋体"/>
                <w:kern w:val="2"/>
                <w:sz w:val="20"/>
                <w:szCs w:val="20"/>
                <w:lang w:eastAsia="zh-CN"/>
              </w:rPr>
            </w:pPr>
            <w:r>
              <w:rPr>
                <w:rFonts w:hint="eastAsia" w:eastAsia="宋体"/>
                <w:kern w:val="2"/>
                <w:sz w:val="20"/>
                <w:szCs w:val="20"/>
                <w:lang w:eastAsia="zh-CN"/>
              </w:rPr>
              <w:t>3</w:t>
            </w:r>
          </w:p>
        </w:tc>
        <w:tc>
          <w:tcPr>
            <w:tcW w:w="1457" w:type="dxa"/>
            <w:vMerge w:val="restart"/>
            <w:vAlign w:val="center"/>
          </w:tcPr>
          <w:p w14:paraId="2B2CB1F4">
            <w:pPr>
              <w:widowControl w:val="0"/>
              <w:jc w:val="both"/>
              <w:rPr>
                <w:rFonts w:eastAsia="宋体"/>
                <w:b/>
                <w:kern w:val="2"/>
                <w:sz w:val="20"/>
                <w:szCs w:val="20"/>
                <w:lang w:eastAsia="zh-CN"/>
              </w:rPr>
            </w:pPr>
            <w:r>
              <w:rPr>
                <w:rFonts w:hint="eastAsia" w:eastAsia="宋体"/>
                <w:kern w:val="2"/>
                <w:sz w:val="20"/>
                <w:szCs w:val="20"/>
                <w:lang w:eastAsia="zh-CN"/>
              </w:rPr>
              <w:t>技术培训方案</w:t>
            </w:r>
          </w:p>
        </w:tc>
        <w:tc>
          <w:tcPr>
            <w:tcW w:w="2987" w:type="dxa"/>
            <w:vAlign w:val="center"/>
          </w:tcPr>
          <w:p w14:paraId="5A58DF1B">
            <w:pPr>
              <w:widowControl w:val="0"/>
              <w:jc w:val="both"/>
              <w:rPr>
                <w:rFonts w:eastAsia="宋体"/>
                <w:kern w:val="2"/>
                <w:sz w:val="20"/>
                <w:szCs w:val="20"/>
                <w:lang w:eastAsia="zh-CN"/>
              </w:rPr>
            </w:pPr>
            <w:r>
              <w:rPr>
                <w:rFonts w:eastAsia="宋体"/>
                <w:kern w:val="2"/>
                <w:sz w:val="20"/>
                <w:szCs w:val="20"/>
                <w:lang w:eastAsia="zh-CN"/>
              </w:rPr>
              <w:t>3.1</w:t>
            </w:r>
            <w:r>
              <w:rPr>
                <w:rFonts w:hint="eastAsia" w:eastAsia="宋体"/>
                <w:kern w:val="2"/>
                <w:sz w:val="20"/>
                <w:szCs w:val="20"/>
                <w:lang w:eastAsia="zh-CN"/>
              </w:rPr>
              <w:t>需提供现场器材使用的培训，各器材设备培训次数不少于3次，培训总时长不少于9小时，培训的内容及方案应由双方协商制定。中标人前来进行技术培训人员的费用包含在合同总价中。</w:t>
            </w:r>
          </w:p>
        </w:tc>
        <w:tc>
          <w:tcPr>
            <w:tcW w:w="2433" w:type="dxa"/>
            <w:vAlign w:val="center"/>
          </w:tcPr>
          <w:p w14:paraId="600473FD">
            <w:pPr>
              <w:widowControl w:val="0"/>
              <w:jc w:val="both"/>
              <w:rPr>
                <w:rFonts w:eastAsia="宋体"/>
                <w:kern w:val="2"/>
                <w:sz w:val="20"/>
                <w:szCs w:val="20"/>
                <w:lang w:eastAsia="zh-CN"/>
              </w:rPr>
            </w:pPr>
          </w:p>
        </w:tc>
        <w:tc>
          <w:tcPr>
            <w:tcW w:w="1100" w:type="dxa"/>
            <w:vAlign w:val="center"/>
          </w:tcPr>
          <w:p w14:paraId="706D7EB2">
            <w:pPr>
              <w:widowControl w:val="0"/>
              <w:jc w:val="both"/>
              <w:rPr>
                <w:rFonts w:eastAsia="宋体"/>
                <w:kern w:val="2"/>
                <w:sz w:val="20"/>
                <w:szCs w:val="20"/>
                <w:lang w:eastAsia="zh-CN"/>
              </w:rPr>
            </w:pPr>
          </w:p>
        </w:tc>
        <w:tc>
          <w:tcPr>
            <w:tcW w:w="778" w:type="dxa"/>
            <w:vAlign w:val="center"/>
          </w:tcPr>
          <w:p w14:paraId="080A31E6">
            <w:pPr>
              <w:widowControl w:val="0"/>
              <w:jc w:val="both"/>
              <w:rPr>
                <w:rFonts w:eastAsia="宋体"/>
                <w:kern w:val="2"/>
                <w:sz w:val="20"/>
                <w:szCs w:val="20"/>
                <w:lang w:eastAsia="zh-CN"/>
              </w:rPr>
            </w:pPr>
          </w:p>
        </w:tc>
      </w:tr>
      <w:tr w14:paraId="069E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Merge w:val="continue"/>
            <w:vAlign w:val="center"/>
          </w:tcPr>
          <w:p w14:paraId="50FE2B6F">
            <w:pPr>
              <w:widowControl w:val="0"/>
              <w:jc w:val="both"/>
              <w:rPr>
                <w:rFonts w:eastAsia="宋体"/>
                <w:kern w:val="2"/>
                <w:sz w:val="20"/>
                <w:szCs w:val="20"/>
                <w:lang w:eastAsia="zh-CN"/>
              </w:rPr>
            </w:pPr>
          </w:p>
        </w:tc>
        <w:tc>
          <w:tcPr>
            <w:tcW w:w="1457" w:type="dxa"/>
            <w:vMerge w:val="continue"/>
            <w:vAlign w:val="center"/>
          </w:tcPr>
          <w:p w14:paraId="22DFFD3F">
            <w:pPr>
              <w:widowControl w:val="0"/>
              <w:jc w:val="both"/>
              <w:rPr>
                <w:rFonts w:eastAsia="宋体"/>
                <w:kern w:val="2"/>
                <w:sz w:val="20"/>
                <w:szCs w:val="20"/>
                <w:lang w:eastAsia="zh-CN"/>
              </w:rPr>
            </w:pPr>
          </w:p>
        </w:tc>
        <w:tc>
          <w:tcPr>
            <w:tcW w:w="2987" w:type="dxa"/>
            <w:vAlign w:val="center"/>
          </w:tcPr>
          <w:p w14:paraId="31525FF9">
            <w:pPr>
              <w:widowControl w:val="0"/>
              <w:jc w:val="both"/>
              <w:rPr>
                <w:rFonts w:eastAsia="宋体"/>
                <w:kern w:val="2"/>
                <w:sz w:val="20"/>
                <w:szCs w:val="20"/>
                <w:lang w:eastAsia="zh-CN"/>
              </w:rPr>
            </w:pPr>
            <w:r>
              <w:rPr>
                <w:rFonts w:hint="eastAsia" w:eastAsia="宋体"/>
                <w:kern w:val="2"/>
                <w:sz w:val="20"/>
                <w:szCs w:val="20"/>
                <w:lang w:eastAsia="zh-CN"/>
              </w:rPr>
              <w:t>3</w:t>
            </w:r>
            <w:r>
              <w:rPr>
                <w:rFonts w:eastAsia="宋体"/>
                <w:kern w:val="2"/>
                <w:sz w:val="20"/>
                <w:szCs w:val="20"/>
                <w:lang w:eastAsia="zh-CN"/>
              </w:rPr>
              <w:t>.2</w:t>
            </w:r>
            <w:r>
              <w:rPr>
                <w:rFonts w:hint="eastAsia" w:eastAsia="宋体"/>
                <w:kern w:val="2"/>
                <w:sz w:val="20"/>
                <w:szCs w:val="20"/>
                <w:lang w:eastAsia="zh-CN"/>
              </w:rPr>
              <w:t>供应商应提供全套、完整的书面技术资料，包括仪器说明书、操作手册、简单维修说明、图纸等。</w:t>
            </w:r>
          </w:p>
        </w:tc>
        <w:tc>
          <w:tcPr>
            <w:tcW w:w="2433" w:type="dxa"/>
            <w:vAlign w:val="center"/>
          </w:tcPr>
          <w:p w14:paraId="00CB8EE8">
            <w:pPr>
              <w:widowControl w:val="0"/>
              <w:jc w:val="both"/>
              <w:rPr>
                <w:rFonts w:hint="eastAsia" w:eastAsia="宋体"/>
                <w:kern w:val="2"/>
                <w:sz w:val="20"/>
                <w:szCs w:val="20"/>
                <w:lang w:eastAsia="zh-CN"/>
              </w:rPr>
            </w:pPr>
          </w:p>
        </w:tc>
        <w:tc>
          <w:tcPr>
            <w:tcW w:w="1100" w:type="dxa"/>
            <w:vAlign w:val="center"/>
          </w:tcPr>
          <w:p w14:paraId="27359F00">
            <w:pPr>
              <w:widowControl w:val="0"/>
              <w:jc w:val="both"/>
              <w:rPr>
                <w:rFonts w:hint="eastAsia" w:eastAsia="宋体"/>
                <w:kern w:val="2"/>
                <w:sz w:val="20"/>
                <w:szCs w:val="20"/>
                <w:lang w:eastAsia="zh-CN"/>
              </w:rPr>
            </w:pPr>
          </w:p>
        </w:tc>
        <w:tc>
          <w:tcPr>
            <w:tcW w:w="778" w:type="dxa"/>
            <w:vAlign w:val="center"/>
          </w:tcPr>
          <w:p w14:paraId="45C3B687">
            <w:pPr>
              <w:widowControl w:val="0"/>
              <w:jc w:val="both"/>
              <w:rPr>
                <w:rFonts w:hint="eastAsia" w:eastAsia="宋体"/>
                <w:kern w:val="2"/>
                <w:sz w:val="20"/>
                <w:szCs w:val="20"/>
                <w:lang w:eastAsia="zh-CN"/>
              </w:rPr>
            </w:pPr>
          </w:p>
        </w:tc>
      </w:tr>
      <w:tr w14:paraId="68D5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40" w:type="dxa"/>
            <w:vAlign w:val="center"/>
          </w:tcPr>
          <w:p w14:paraId="5C2B0FA2">
            <w:pPr>
              <w:widowControl w:val="0"/>
              <w:jc w:val="both"/>
              <w:rPr>
                <w:rFonts w:eastAsia="宋体"/>
                <w:kern w:val="2"/>
                <w:sz w:val="20"/>
                <w:szCs w:val="20"/>
                <w:lang w:eastAsia="zh-CN"/>
              </w:rPr>
            </w:pPr>
            <w:r>
              <w:rPr>
                <w:rFonts w:hint="eastAsia" w:eastAsia="宋体"/>
                <w:kern w:val="2"/>
                <w:sz w:val="20"/>
                <w:szCs w:val="20"/>
                <w:lang w:eastAsia="zh-CN"/>
              </w:rPr>
              <w:t>4</w:t>
            </w:r>
          </w:p>
        </w:tc>
        <w:tc>
          <w:tcPr>
            <w:tcW w:w="1457" w:type="dxa"/>
            <w:vAlign w:val="center"/>
          </w:tcPr>
          <w:p w14:paraId="5ECD8358">
            <w:pPr>
              <w:widowControl w:val="0"/>
              <w:jc w:val="both"/>
              <w:rPr>
                <w:rFonts w:eastAsia="宋体"/>
                <w:bCs/>
                <w:kern w:val="2"/>
                <w:sz w:val="20"/>
                <w:szCs w:val="20"/>
                <w:lang w:eastAsia="zh-CN"/>
              </w:rPr>
            </w:pPr>
            <w:r>
              <w:rPr>
                <w:rFonts w:hint="eastAsia" w:eastAsia="宋体"/>
                <w:kern w:val="2"/>
                <w:sz w:val="20"/>
                <w:szCs w:val="20"/>
                <w:lang w:eastAsia="zh-CN"/>
              </w:rPr>
              <w:t>安装调试</w:t>
            </w:r>
          </w:p>
        </w:tc>
        <w:tc>
          <w:tcPr>
            <w:tcW w:w="2987" w:type="dxa"/>
            <w:vAlign w:val="center"/>
          </w:tcPr>
          <w:p w14:paraId="1138D15D">
            <w:pPr>
              <w:widowControl w:val="0"/>
              <w:jc w:val="both"/>
              <w:rPr>
                <w:rFonts w:eastAsia="宋体"/>
                <w:kern w:val="2"/>
                <w:sz w:val="20"/>
                <w:szCs w:val="20"/>
                <w:lang w:eastAsia="zh-CN"/>
              </w:rPr>
            </w:pPr>
            <w:r>
              <w:rPr>
                <w:rFonts w:hint="eastAsia" w:eastAsia="宋体"/>
                <w:kern w:val="2"/>
                <w:sz w:val="20"/>
                <w:szCs w:val="20"/>
                <w:lang w:eastAsia="zh-CN"/>
              </w:rPr>
              <w:t>中标人技术工程师负责现场的免费安装、调试至设备可正常使用。</w:t>
            </w:r>
          </w:p>
        </w:tc>
        <w:tc>
          <w:tcPr>
            <w:tcW w:w="2433" w:type="dxa"/>
            <w:vAlign w:val="center"/>
          </w:tcPr>
          <w:p w14:paraId="7D3B231B">
            <w:pPr>
              <w:widowControl w:val="0"/>
              <w:jc w:val="both"/>
              <w:rPr>
                <w:rFonts w:hint="eastAsia" w:eastAsia="宋体"/>
                <w:kern w:val="2"/>
                <w:sz w:val="20"/>
                <w:szCs w:val="20"/>
                <w:lang w:eastAsia="zh-CN"/>
              </w:rPr>
            </w:pPr>
          </w:p>
        </w:tc>
        <w:tc>
          <w:tcPr>
            <w:tcW w:w="1100" w:type="dxa"/>
            <w:vAlign w:val="center"/>
          </w:tcPr>
          <w:p w14:paraId="7BF3D037">
            <w:pPr>
              <w:widowControl w:val="0"/>
              <w:jc w:val="both"/>
              <w:rPr>
                <w:rFonts w:hint="eastAsia" w:eastAsia="宋体"/>
                <w:kern w:val="2"/>
                <w:sz w:val="20"/>
                <w:szCs w:val="20"/>
                <w:lang w:eastAsia="zh-CN"/>
              </w:rPr>
            </w:pPr>
          </w:p>
        </w:tc>
        <w:tc>
          <w:tcPr>
            <w:tcW w:w="778" w:type="dxa"/>
            <w:vAlign w:val="center"/>
          </w:tcPr>
          <w:p w14:paraId="45929821">
            <w:pPr>
              <w:widowControl w:val="0"/>
              <w:jc w:val="both"/>
              <w:rPr>
                <w:rFonts w:hint="eastAsia" w:eastAsia="宋体"/>
                <w:kern w:val="2"/>
                <w:sz w:val="20"/>
                <w:szCs w:val="20"/>
                <w:lang w:eastAsia="zh-CN"/>
              </w:rPr>
            </w:pPr>
          </w:p>
        </w:tc>
      </w:tr>
      <w:tr w14:paraId="7232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5" w:type="dxa"/>
            <w:gridSpan w:val="6"/>
            <w:vAlign w:val="center"/>
          </w:tcPr>
          <w:p w14:paraId="1A462234">
            <w:pPr>
              <w:widowControl w:val="0"/>
              <w:jc w:val="both"/>
              <w:rPr>
                <w:rFonts w:hint="eastAsia" w:eastAsia="宋体"/>
                <w:kern w:val="2"/>
                <w:sz w:val="20"/>
                <w:szCs w:val="20"/>
                <w:lang w:eastAsia="zh-CN"/>
              </w:rPr>
            </w:pPr>
            <w:r>
              <w:rPr>
                <w:rFonts w:hint="eastAsia" w:eastAsia="宋体"/>
                <w:kern w:val="2"/>
                <w:sz w:val="20"/>
                <w:szCs w:val="20"/>
                <w:lang w:eastAsia="zh-CN"/>
              </w:rPr>
              <w:t>（二）免费保修期外售后服务要求</w:t>
            </w:r>
          </w:p>
        </w:tc>
      </w:tr>
      <w:tr w14:paraId="2F1A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550D22A3">
            <w:pPr>
              <w:widowControl w:val="0"/>
              <w:jc w:val="both"/>
              <w:rPr>
                <w:rFonts w:eastAsia="宋体"/>
                <w:kern w:val="2"/>
                <w:sz w:val="20"/>
                <w:szCs w:val="20"/>
                <w:lang w:eastAsia="zh-CN"/>
              </w:rPr>
            </w:pPr>
            <w:r>
              <w:rPr>
                <w:rFonts w:hint="eastAsia" w:eastAsia="宋体"/>
                <w:kern w:val="2"/>
                <w:sz w:val="20"/>
                <w:szCs w:val="20"/>
                <w:lang w:eastAsia="zh-CN"/>
              </w:rPr>
              <w:t>1</w:t>
            </w:r>
          </w:p>
        </w:tc>
        <w:tc>
          <w:tcPr>
            <w:tcW w:w="1457" w:type="dxa"/>
            <w:vMerge w:val="restart"/>
            <w:vAlign w:val="center"/>
          </w:tcPr>
          <w:p w14:paraId="40D29EA2">
            <w:pPr>
              <w:widowControl w:val="0"/>
              <w:jc w:val="both"/>
              <w:rPr>
                <w:rFonts w:eastAsia="宋体"/>
                <w:kern w:val="2"/>
                <w:sz w:val="20"/>
                <w:szCs w:val="20"/>
                <w:lang w:eastAsia="zh-CN"/>
              </w:rPr>
            </w:pPr>
            <w:r>
              <w:rPr>
                <w:rFonts w:hint="eastAsia" w:ascii="宋体" w:hAnsi="宋体" w:eastAsia="宋体" w:cs="宋体"/>
                <w:color w:val="000000"/>
                <w:kern w:val="2"/>
                <w:sz w:val="20"/>
                <w:szCs w:val="20"/>
                <w:lang w:eastAsia="zh-CN"/>
              </w:rPr>
              <w:t>维修零配件、消耗品和延续保修合同的报价</w:t>
            </w:r>
          </w:p>
        </w:tc>
        <w:tc>
          <w:tcPr>
            <w:tcW w:w="2987" w:type="dxa"/>
            <w:vAlign w:val="center"/>
          </w:tcPr>
          <w:p w14:paraId="51C42C69">
            <w:pPr>
              <w:widowControl w:val="0"/>
              <w:jc w:val="both"/>
              <w:rPr>
                <w:rFonts w:eastAsia="宋体"/>
                <w:kern w:val="2"/>
                <w:sz w:val="20"/>
                <w:szCs w:val="20"/>
                <w:lang w:eastAsia="zh-CN"/>
              </w:rPr>
            </w:pPr>
            <w:r>
              <w:rPr>
                <w:rFonts w:hint="eastAsia" w:eastAsia="宋体"/>
                <w:kern w:val="2"/>
                <w:sz w:val="20"/>
                <w:szCs w:val="20"/>
                <w:lang w:eastAsia="zh-CN"/>
              </w:rPr>
              <w:t>1</w:t>
            </w:r>
            <w:r>
              <w:rPr>
                <w:rFonts w:eastAsia="宋体"/>
                <w:kern w:val="2"/>
                <w:sz w:val="20"/>
                <w:szCs w:val="20"/>
                <w:lang w:eastAsia="zh-CN"/>
              </w:rPr>
              <w:t>.1</w:t>
            </w:r>
            <w:r>
              <w:rPr>
                <w:rFonts w:hint="eastAsia" w:eastAsia="宋体"/>
                <w:kern w:val="2"/>
                <w:sz w:val="20"/>
                <w:szCs w:val="20"/>
                <w:lang w:eastAsia="zh-CN"/>
              </w:rPr>
              <w:t>由设备制造商提供售后服务，</w:t>
            </w:r>
            <w:r>
              <w:rPr>
                <w:rFonts w:hint="eastAsia" w:eastAsia="宋体"/>
                <w:kern w:val="2"/>
                <w:sz w:val="20"/>
                <w:szCs w:val="20"/>
                <w:u w:val="single"/>
                <w:lang w:eastAsia="zh-CN"/>
              </w:rPr>
              <w:t xml:space="preserve"> </w:t>
            </w:r>
            <w:r>
              <w:rPr>
                <w:rFonts w:eastAsia="宋体"/>
                <w:kern w:val="2"/>
                <w:sz w:val="20"/>
                <w:szCs w:val="20"/>
                <w:u w:val="single"/>
                <w:lang w:eastAsia="zh-CN"/>
              </w:rPr>
              <w:t>2</w:t>
            </w:r>
            <w:r>
              <w:rPr>
                <w:rFonts w:hint="eastAsia" w:eastAsia="宋体"/>
                <w:kern w:val="2"/>
                <w:sz w:val="20"/>
                <w:szCs w:val="20"/>
                <w:lang w:eastAsia="zh-CN"/>
              </w:rPr>
              <w:t>小时内响应，</w:t>
            </w:r>
            <w:r>
              <w:rPr>
                <w:rFonts w:hint="eastAsia" w:eastAsia="宋体"/>
                <w:kern w:val="2"/>
                <w:sz w:val="20"/>
                <w:szCs w:val="20"/>
                <w:u w:val="single"/>
                <w:lang w:eastAsia="zh-CN"/>
              </w:rPr>
              <w:t xml:space="preserve">24 </w:t>
            </w:r>
            <w:r>
              <w:rPr>
                <w:rFonts w:hint="eastAsia" w:eastAsia="宋体"/>
                <w:kern w:val="2"/>
                <w:sz w:val="20"/>
                <w:szCs w:val="20"/>
                <w:lang w:eastAsia="zh-CN"/>
              </w:rPr>
              <w:t>小时维修到位。耗品和零配件供应及时，特殊情况下可提备用机。</w:t>
            </w:r>
          </w:p>
        </w:tc>
        <w:tc>
          <w:tcPr>
            <w:tcW w:w="2433" w:type="dxa"/>
            <w:vAlign w:val="center"/>
          </w:tcPr>
          <w:p w14:paraId="02D2F50B">
            <w:pPr>
              <w:widowControl w:val="0"/>
              <w:jc w:val="both"/>
              <w:rPr>
                <w:rFonts w:hint="eastAsia" w:eastAsia="宋体"/>
                <w:kern w:val="2"/>
                <w:sz w:val="20"/>
                <w:szCs w:val="20"/>
                <w:lang w:eastAsia="zh-CN"/>
              </w:rPr>
            </w:pPr>
          </w:p>
        </w:tc>
        <w:tc>
          <w:tcPr>
            <w:tcW w:w="1100" w:type="dxa"/>
            <w:vAlign w:val="center"/>
          </w:tcPr>
          <w:p w14:paraId="65A2B146">
            <w:pPr>
              <w:widowControl w:val="0"/>
              <w:jc w:val="both"/>
              <w:rPr>
                <w:rFonts w:hint="eastAsia" w:eastAsia="宋体"/>
                <w:kern w:val="2"/>
                <w:sz w:val="20"/>
                <w:szCs w:val="20"/>
                <w:lang w:eastAsia="zh-CN"/>
              </w:rPr>
            </w:pPr>
          </w:p>
        </w:tc>
        <w:tc>
          <w:tcPr>
            <w:tcW w:w="778" w:type="dxa"/>
            <w:vAlign w:val="center"/>
          </w:tcPr>
          <w:p w14:paraId="79A1F193">
            <w:pPr>
              <w:widowControl w:val="0"/>
              <w:jc w:val="both"/>
              <w:rPr>
                <w:rFonts w:hint="eastAsia" w:eastAsia="宋体"/>
                <w:kern w:val="2"/>
                <w:sz w:val="20"/>
                <w:szCs w:val="20"/>
                <w:lang w:eastAsia="zh-CN"/>
              </w:rPr>
            </w:pPr>
          </w:p>
        </w:tc>
      </w:tr>
      <w:tr w14:paraId="60CF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FEF8BA6">
            <w:pPr>
              <w:widowControl w:val="0"/>
              <w:jc w:val="both"/>
              <w:rPr>
                <w:rFonts w:eastAsia="宋体"/>
                <w:kern w:val="2"/>
                <w:sz w:val="20"/>
                <w:szCs w:val="20"/>
                <w:lang w:eastAsia="zh-CN"/>
              </w:rPr>
            </w:pPr>
          </w:p>
        </w:tc>
        <w:tc>
          <w:tcPr>
            <w:tcW w:w="1457" w:type="dxa"/>
            <w:vMerge w:val="continue"/>
            <w:vAlign w:val="center"/>
          </w:tcPr>
          <w:p w14:paraId="2B2C5660">
            <w:pPr>
              <w:widowControl w:val="0"/>
              <w:jc w:val="both"/>
              <w:rPr>
                <w:rFonts w:eastAsia="宋体"/>
                <w:kern w:val="2"/>
                <w:sz w:val="20"/>
                <w:szCs w:val="20"/>
                <w:lang w:eastAsia="zh-CN"/>
              </w:rPr>
            </w:pPr>
          </w:p>
        </w:tc>
        <w:tc>
          <w:tcPr>
            <w:tcW w:w="2987" w:type="dxa"/>
            <w:vAlign w:val="center"/>
          </w:tcPr>
          <w:p w14:paraId="74F2F3A9">
            <w:pPr>
              <w:widowControl w:val="0"/>
              <w:jc w:val="both"/>
              <w:rPr>
                <w:rFonts w:eastAsia="宋体"/>
                <w:kern w:val="2"/>
                <w:sz w:val="20"/>
                <w:szCs w:val="20"/>
                <w:lang w:eastAsia="zh-CN"/>
              </w:rPr>
            </w:pPr>
            <w:r>
              <w:rPr>
                <w:rFonts w:hint="eastAsia" w:eastAsia="宋体"/>
                <w:kern w:val="2"/>
                <w:sz w:val="20"/>
                <w:szCs w:val="20"/>
                <w:lang w:eastAsia="zh-CN"/>
              </w:rPr>
              <w:t>1</w:t>
            </w:r>
            <w:r>
              <w:rPr>
                <w:rFonts w:eastAsia="宋体"/>
                <w:kern w:val="2"/>
                <w:sz w:val="20"/>
                <w:szCs w:val="20"/>
                <w:lang w:eastAsia="zh-CN"/>
              </w:rPr>
              <w:t>.2</w:t>
            </w:r>
            <w:r>
              <w:rPr>
                <w:rFonts w:hint="eastAsia" w:eastAsia="宋体"/>
                <w:kern w:val="2"/>
                <w:sz w:val="20"/>
                <w:szCs w:val="20"/>
                <w:lang w:eastAsia="zh-CN"/>
              </w:rPr>
              <w:t>免费保修期满后，中标人应继续为采购人提供货物的维修服务，并按不高于市场零售价</w:t>
            </w:r>
            <w:r>
              <w:rPr>
                <w:rFonts w:hint="eastAsia" w:eastAsia="宋体"/>
                <w:kern w:val="2"/>
                <w:sz w:val="20"/>
                <w:szCs w:val="20"/>
                <w:u w:val="single"/>
                <w:lang w:eastAsia="zh-CN"/>
              </w:rPr>
              <w:t xml:space="preserve"> 9</w:t>
            </w:r>
            <w:r>
              <w:rPr>
                <w:rFonts w:eastAsia="宋体"/>
                <w:kern w:val="2"/>
                <w:sz w:val="20"/>
                <w:szCs w:val="20"/>
                <w:u w:val="single"/>
                <w:lang w:eastAsia="zh-CN"/>
              </w:rPr>
              <w:t xml:space="preserve"> </w:t>
            </w:r>
            <w:r>
              <w:rPr>
                <w:rFonts w:hint="eastAsia" w:eastAsia="宋体"/>
                <w:kern w:val="2"/>
                <w:sz w:val="20"/>
                <w:szCs w:val="20"/>
                <w:lang w:eastAsia="zh-CN"/>
              </w:rPr>
              <w:t>折的价格标准收取维修及零件费用。同时，</w:t>
            </w:r>
            <w:r>
              <w:rPr>
                <w:rFonts w:hint="eastAsia" w:eastAsia="宋体"/>
                <w:bCs/>
                <w:kern w:val="2"/>
                <w:sz w:val="20"/>
                <w:szCs w:val="20"/>
                <w:lang w:eastAsia="zh-CN"/>
              </w:rPr>
              <w:t>中标人保证继续为采购人提供器材相应软件的免费升级。</w:t>
            </w:r>
            <w:r>
              <w:rPr>
                <w:rFonts w:hint="eastAsia" w:eastAsia="宋体"/>
                <w:kern w:val="2"/>
                <w:sz w:val="20"/>
                <w:szCs w:val="20"/>
                <w:lang w:eastAsia="zh-CN"/>
              </w:rPr>
              <w:t>免费保修期外的产品维修费用的支付先维修后付款。零配件的购买先交货后付款。</w:t>
            </w:r>
          </w:p>
        </w:tc>
        <w:tc>
          <w:tcPr>
            <w:tcW w:w="2433" w:type="dxa"/>
            <w:vAlign w:val="center"/>
          </w:tcPr>
          <w:p w14:paraId="5130B1E0">
            <w:pPr>
              <w:widowControl w:val="0"/>
              <w:jc w:val="both"/>
              <w:rPr>
                <w:rFonts w:hint="eastAsia" w:eastAsia="宋体"/>
                <w:kern w:val="2"/>
                <w:sz w:val="20"/>
                <w:szCs w:val="20"/>
                <w:lang w:eastAsia="zh-CN"/>
              </w:rPr>
            </w:pPr>
          </w:p>
        </w:tc>
        <w:tc>
          <w:tcPr>
            <w:tcW w:w="1100" w:type="dxa"/>
            <w:vAlign w:val="center"/>
          </w:tcPr>
          <w:p w14:paraId="7E36F6CD">
            <w:pPr>
              <w:widowControl w:val="0"/>
              <w:jc w:val="both"/>
              <w:rPr>
                <w:rFonts w:hint="eastAsia" w:eastAsia="宋体"/>
                <w:kern w:val="2"/>
                <w:sz w:val="20"/>
                <w:szCs w:val="20"/>
                <w:lang w:eastAsia="zh-CN"/>
              </w:rPr>
            </w:pPr>
          </w:p>
        </w:tc>
        <w:tc>
          <w:tcPr>
            <w:tcW w:w="778" w:type="dxa"/>
            <w:vAlign w:val="center"/>
          </w:tcPr>
          <w:p w14:paraId="20060842">
            <w:pPr>
              <w:widowControl w:val="0"/>
              <w:jc w:val="both"/>
              <w:rPr>
                <w:rFonts w:hint="eastAsia" w:eastAsia="宋体"/>
                <w:kern w:val="2"/>
                <w:sz w:val="20"/>
                <w:szCs w:val="20"/>
                <w:lang w:eastAsia="zh-CN"/>
              </w:rPr>
            </w:pPr>
          </w:p>
        </w:tc>
      </w:tr>
      <w:tr w14:paraId="5E56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5" w:type="dxa"/>
            <w:gridSpan w:val="6"/>
            <w:vAlign w:val="center"/>
          </w:tcPr>
          <w:p w14:paraId="47A382A6">
            <w:pPr>
              <w:widowControl w:val="0"/>
              <w:jc w:val="both"/>
              <w:rPr>
                <w:rFonts w:hint="eastAsia" w:eastAsia="宋体"/>
                <w:kern w:val="2"/>
                <w:sz w:val="20"/>
                <w:szCs w:val="20"/>
                <w:lang w:eastAsia="zh-CN"/>
              </w:rPr>
            </w:pPr>
            <w:r>
              <w:rPr>
                <w:rFonts w:hint="eastAsia" w:eastAsia="宋体"/>
                <w:kern w:val="2"/>
                <w:sz w:val="20"/>
                <w:szCs w:val="20"/>
                <w:lang w:eastAsia="zh-CN"/>
              </w:rPr>
              <w:t>（三）其他商务要求</w:t>
            </w:r>
          </w:p>
        </w:tc>
      </w:tr>
      <w:tr w14:paraId="6023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B8D8125">
            <w:pPr>
              <w:widowControl w:val="0"/>
              <w:jc w:val="both"/>
              <w:rPr>
                <w:rFonts w:eastAsia="宋体"/>
                <w:kern w:val="2"/>
                <w:sz w:val="20"/>
                <w:szCs w:val="20"/>
                <w:lang w:eastAsia="zh-CN"/>
              </w:rPr>
            </w:pPr>
            <w:r>
              <w:rPr>
                <w:rFonts w:hint="eastAsia" w:eastAsia="宋体"/>
                <w:kern w:val="2"/>
                <w:sz w:val="20"/>
                <w:szCs w:val="20"/>
                <w:lang w:eastAsia="zh-CN"/>
              </w:rPr>
              <w:t>1</w:t>
            </w:r>
          </w:p>
        </w:tc>
        <w:tc>
          <w:tcPr>
            <w:tcW w:w="1457" w:type="dxa"/>
            <w:vMerge w:val="restart"/>
            <w:vAlign w:val="center"/>
          </w:tcPr>
          <w:p w14:paraId="2ABF92A9">
            <w:pPr>
              <w:widowControl w:val="0"/>
              <w:jc w:val="both"/>
              <w:rPr>
                <w:rFonts w:eastAsia="宋体"/>
                <w:kern w:val="2"/>
                <w:sz w:val="20"/>
                <w:szCs w:val="20"/>
                <w:lang w:eastAsia="zh-CN"/>
              </w:rPr>
            </w:pPr>
            <w:r>
              <w:rPr>
                <w:rFonts w:hint="eastAsia" w:eastAsia="宋体"/>
                <w:kern w:val="2"/>
                <w:sz w:val="20"/>
                <w:szCs w:val="20"/>
                <w:lang w:eastAsia="zh-CN"/>
              </w:rPr>
              <w:t>违约责任</w:t>
            </w:r>
          </w:p>
        </w:tc>
        <w:tc>
          <w:tcPr>
            <w:tcW w:w="2987" w:type="dxa"/>
          </w:tcPr>
          <w:p w14:paraId="02BF2414">
            <w:pPr>
              <w:widowControl w:val="0"/>
              <w:jc w:val="both"/>
              <w:rPr>
                <w:rFonts w:eastAsia="宋体"/>
                <w:kern w:val="2"/>
                <w:sz w:val="20"/>
                <w:szCs w:val="20"/>
                <w:lang w:eastAsia="zh-CN"/>
              </w:rPr>
            </w:pPr>
            <w:r>
              <w:rPr>
                <w:rFonts w:hint="eastAsia" w:eastAsia="宋体"/>
                <w:sz w:val="20"/>
                <w:szCs w:val="20"/>
                <w:lang w:eastAsia="zh-CN"/>
              </w:rPr>
              <w:t>★</w:t>
            </w:r>
            <w:r>
              <w:rPr>
                <w:rFonts w:hint="eastAsia" w:eastAsia="宋体"/>
                <w:kern w:val="2"/>
                <w:sz w:val="20"/>
                <w:szCs w:val="20"/>
                <w:lang w:eastAsia="zh-CN"/>
              </w:rPr>
              <w:t>1.1中标人不能交货的，需偿付不能交货部分货款的</w:t>
            </w:r>
            <w:r>
              <w:rPr>
                <w:rFonts w:hint="eastAsia" w:eastAsia="宋体"/>
                <w:kern w:val="2"/>
                <w:sz w:val="20"/>
                <w:szCs w:val="20"/>
                <w:u w:val="single"/>
                <w:lang w:eastAsia="zh-CN"/>
              </w:rPr>
              <w:t xml:space="preserve">  </w:t>
            </w:r>
            <w:r>
              <w:rPr>
                <w:rFonts w:eastAsia="宋体"/>
                <w:kern w:val="2"/>
                <w:sz w:val="20"/>
                <w:szCs w:val="20"/>
                <w:u w:val="single"/>
                <w:lang w:eastAsia="zh-CN"/>
              </w:rPr>
              <w:t>15</w:t>
            </w:r>
            <w:r>
              <w:rPr>
                <w:rFonts w:hint="eastAsia" w:eastAsia="宋体"/>
                <w:kern w:val="2"/>
                <w:sz w:val="20"/>
                <w:szCs w:val="20"/>
                <w:u w:val="single"/>
                <w:lang w:eastAsia="zh-CN"/>
              </w:rPr>
              <w:t xml:space="preserve">  </w:t>
            </w:r>
            <w:r>
              <w:rPr>
                <w:rFonts w:hint="eastAsia" w:eastAsia="宋体"/>
                <w:kern w:val="2"/>
                <w:sz w:val="20"/>
                <w:szCs w:val="20"/>
                <w:lang w:eastAsia="zh-CN"/>
              </w:rPr>
              <w:t>%的违约金并按主管部门相关规定处理。</w:t>
            </w:r>
          </w:p>
        </w:tc>
        <w:tc>
          <w:tcPr>
            <w:tcW w:w="2433" w:type="dxa"/>
          </w:tcPr>
          <w:p w14:paraId="68548EA7">
            <w:pPr>
              <w:widowControl w:val="0"/>
              <w:jc w:val="both"/>
              <w:rPr>
                <w:rFonts w:hint="eastAsia" w:eastAsia="宋体"/>
                <w:sz w:val="20"/>
                <w:szCs w:val="20"/>
                <w:lang w:eastAsia="zh-CN"/>
              </w:rPr>
            </w:pPr>
          </w:p>
        </w:tc>
        <w:tc>
          <w:tcPr>
            <w:tcW w:w="1100" w:type="dxa"/>
          </w:tcPr>
          <w:p w14:paraId="52D15E91">
            <w:pPr>
              <w:widowControl w:val="0"/>
              <w:jc w:val="both"/>
              <w:rPr>
                <w:rFonts w:hint="eastAsia" w:eastAsia="宋体"/>
                <w:sz w:val="20"/>
                <w:szCs w:val="20"/>
                <w:lang w:eastAsia="zh-CN"/>
              </w:rPr>
            </w:pPr>
          </w:p>
        </w:tc>
        <w:tc>
          <w:tcPr>
            <w:tcW w:w="778" w:type="dxa"/>
          </w:tcPr>
          <w:p w14:paraId="3B93A6D4">
            <w:pPr>
              <w:widowControl w:val="0"/>
              <w:jc w:val="both"/>
              <w:rPr>
                <w:rFonts w:hint="eastAsia" w:eastAsia="宋体"/>
                <w:sz w:val="20"/>
                <w:szCs w:val="20"/>
                <w:lang w:eastAsia="zh-CN"/>
              </w:rPr>
            </w:pPr>
          </w:p>
        </w:tc>
      </w:tr>
      <w:tr w14:paraId="28D4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22BE5DA">
            <w:pPr>
              <w:widowControl w:val="0"/>
              <w:jc w:val="both"/>
              <w:rPr>
                <w:rFonts w:eastAsia="宋体"/>
                <w:kern w:val="2"/>
                <w:sz w:val="20"/>
                <w:szCs w:val="20"/>
                <w:lang w:eastAsia="zh-CN"/>
              </w:rPr>
            </w:pPr>
          </w:p>
        </w:tc>
        <w:tc>
          <w:tcPr>
            <w:tcW w:w="1457" w:type="dxa"/>
            <w:vMerge w:val="continue"/>
            <w:vAlign w:val="center"/>
          </w:tcPr>
          <w:p w14:paraId="6839BF87">
            <w:pPr>
              <w:widowControl w:val="0"/>
              <w:jc w:val="both"/>
              <w:rPr>
                <w:rFonts w:eastAsia="宋体"/>
                <w:kern w:val="2"/>
                <w:sz w:val="20"/>
                <w:szCs w:val="20"/>
                <w:lang w:eastAsia="zh-CN"/>
              </w:rPr>
            </w:pPr>
          </w:p>
        </w:tc>
        <w:tc>
          <w:tcPr>
            <w:tcW w:w="2987" w:type="dxa"/>
          </w:tcPr>
          <w:p w14:paraId="3F1495F5">
            <w:pPr>
              <w:widowControl w:val="0"/>
              <w:jc w:val="both"/>
              <w:rPr>
                <w:rFonts w:eastAsia="宋体"/>
                <w:kern w:val="2"/>
                <w:sz w:val="20"/>
                <w:szCs w:val="20"/>
                <w:lang w:eastAsia="zh-CN"/>
              </w:rPr>
            </w:pPr>
            <w:r>
              <w:rPr>
                <w:rFonts w:hint="eastAsia" w:eastAsia="宋体"/>
                <w:sz w:val="20"/>
                <w:szCs w:val="20"/>
                <w:lang w:eastAsia="zh-CN"/>
              </w:rPr>
              <w:t>★</w:t>
            </w:r>
            <w:r>
              <w:rPr>
                <w:rFonts w:hint="eastAsia" w:eastAsia="宋体"/>
                <w:kern w:val="2"/>
                <w:sz w:val="20"/>
                <w:szCs w:val="20"/>
                <w:lang w:eastAsia="zh-CN"/>
              </w:rPr>
              <w:t>1.2合同生效后，中标人逾期交货的，应向采购人每日支付合同总价千分之三的违约金。</w:t>
            </w:r>
          </w:p>
        </w:tc>
        <w:tc>
          <w:tcPr>
            <w:tcW w:w="2433" w:type="dxa"/>
          </w:tcPr>
          <w:p w14:paraId="5B5B833E">
            <w:pPr>
              <w:widowControl w:val="0"/>
              <w:jc w:val="both"/>
              <w:rPr>
                <w:rFonts w:hint="eastAsia" w:eastAsia="宋体"/>
                <w:sz w:val="20"/>
                <w:szCs w:val="20"/>
                <w:lang w:eastAsia="zh-CN"/>
              </w:rPr>
            </w:pPr>
          </w:p>
        </w:tc>
        <w:tc>
          <w:tcPr>
            <w:tcW w:w="1100" w:type="dxa"/>
          </w:tcPr>
          <w:p w14:paraId="7953902C">
            <w:pPr>
              <w:widowControl w:val="0"/>
              <w:jc w:val="both"/>
              <w:rPr>
                <w:rFonts w:hint="eastAsia" w:eastAsia="宋体"/>
                <w:sz w:val="20"/>
                <w:szCs w:val="20"/>
                <w:lang w:eastAsia="zh-CN"/>
              </w:rPr>
            </w:pPr>
          </w:p>
        </w:tc>
        <w:tc>
          <w:tcPr>
            <w:tcW w:w="778" w:type="dxa"/>
          </w:tcPr>
          <w:p w14:paraId="35F600A6">
            <w:pPr>
              <w:widowControl w:val="0"/>
              <w:jc w:val="both"/>
              <w:rPr>
                <w:rFonts w:hint="eastAsia" w:eastAsia="宋体"/>
                <w:sz w:val="20"/>
                <w:szCs w:val="20"/>
                <w:lang w:eastAsia="zh-CN"/>
              </w:rPr>
            </w:pPr>
          </w:p>
        </w:tc>
      </w:tr>
      <w:tr w14:paraId="42F1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B4C8E24">
            <w:pPr>
              <w:widowControl w:val="0"/>
              <w:jc w:val="both"/>
              <w:rPr>
                <w:rFonts w:eastAsia="宋体"/>
                <w:kern w:val="2"/>
                <w:sz w:val="20"/>
                <w:szCs w:val="20"/>
                <w:lang w:eastAsia="zh-CN"/>
              </w:rPr>
            </w:pPr>
          </w:p>
        </w:tc>
        <w:tc>
          <w:tcPr>
            <w:tcW w:w="1457" w:type="dxa"/>
            <w:vMerge w:val="continue"/>
            <w:vAlign w:val="center"/>
          </w:tcPr>
          <w:p w14:paraId="4F426D65">
            <w:pPr>
              <w:widowControl w:val="0"/>
              <w:jc w:val="both"/>
              <w:rPr>
                <w:rFonts w:eastAsia="宋体"/>
                <w:kern w:val="2"/>
                <w:sz w:val="20"/>
                <w:szCs w:val="20"/>
                <w:lang w:eastAsia="zh-CN"/>
              </w:rPr>
            </w:pPr>
          </w:p>
        </w:tc>
        <w:tc>
          <w:tcPr>
            <w:tcW w:w="2987" w:type="dxa"/>
          </w:tcPr>
          <w:p w14:paraId="28A113B9">
            <w:pPr>
              <w:widowControl w:val="0"/>
              <w:jc w:val="both"/>
              <w:rPr>
                <w:rFonts w:eastAsia="宋体"/>
                <w:kern w:val="2"/>
                <w:sz w:val="20"/>
                <w:szCs w:val="20"/>
                <w:lang w:eastAsia="zh-CN"/>
              </w:rPr>
            </w:pPr>
            <w:r>
              <w:rPr>
                <w:rFonts w:hint="eastAsia" w:eastAsia="宋体"/>
                <w:kern w:val="2"/>
                <w:sz w:val="20"/>
                <w:szCs w:val="20"/>
                <w:lang w:eastAsia="zh-CN"/>
              </w:rPr>
              <w:t>1.3中标供应商所交设备的品种、型号、规格、质量、功能、技术参数等方面不能实质性满足采购文件要求的，采购人有权拒绝收货，中标供应商向采购人偿付项目采购金额15%</w:t>
            </w:r>
            <w:r>
              <w:rPr>
                <w:rFonts w:eastAsia="宋体"/>
                <w:kern w:val="2"/>
                <w:sz w:val="20"/>
                <w:szCs w:val="20"/>
                <w:lang w:eastAsia="zh-CN"/>
              </w:rPr>
              <w:t xml:space="preserve"> </w:t>
            </w:r>
            <w:r>
              <w:rPr>
                <w:rFonts w:hint="eastAsia" w:eastAsia="宋体"/>
                <w:kern w:val="2"/>
                <w:sz w:val="20"/>
                <w:szCs w:val="20"/>
                <w:lang w:eastAsia="zh-CN"/>
              </w:rPr>
              <w:t>的违约金并采取更换、补足等补救措施，致使逾期交付的，还应承担逾期交付的违约责任。</w:t>
            </w:r>
          </w:p>
        </w:tc>
        <w:tc>
          <w:tcPr>
            <w:tcW w:w="2433" w:type="dxa"/>
          </w:tcPr>
          <w:p w14:paraId="11F27D73">
            <w:pPr>
              <w:widowControl w:val="0"/>
              <w:jc w:val="both"/>
              <w:rPr>
                <w:rFonts w:hint="eastAsia" w:eastAsia="宋体"/>
                <w:kern w:val="2"/>
                <w:sz w:val="20"/>
                <w:szCs w:val="20"/>
                <w:lang w:eastAsia="zh-CN"/>
              </w:rPr>
            </w:pPr>
          </w:p>
        </w:tc>
        <w:tc>
          <w:tcPr>
            <w:tcW w:w="1100" w:type="dxa"/>
          </w:tcPr>
          <w:p w14:paraId="3CBB7F0E">
            <w:pPr>
              <w:widowControl w:val="0"/>
              <w:jc w:val="both"/>
              <w:rPr>
                <w:rFonts w:hint="eastAsia" w:eastAsia="宋体"/>
                <w:kern w:val="2"/>
                <w:sz w:val="20"/>
                <w:szCs w:val="20"/>
                <w:lang w:eastAsia="zh-CN"/>
              </w:rPr>
            </w:pPr>
          </w:p>
        </w:tc>
        <w:tc>
          <w:tcPr>
            <w:tcW w:w="778" w:type="dxa"/>
          </w:tcPr>
          <w:p w14:paraId="21B46435">
            <w:pPr>
              <w:widowControl w:val="0"/>
              <w:jc w:val="both"/>
              <w:rPr>
                <w:rFonts w:hint="eastAsia" w:eastAsia="宋体"/>
                <w:kern w:val="2"/>
                <w:sz w:val="20"/>
                <w:szCs w:val="20"/>
                <w:lang w:eastAsia="zh-CN"/>
              </w:rPr>
            </w:pPr>
          </w:p>
        </w:tc>
      </w:tr>
      <w:tr w14:paraId="3FC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06D8F3F">
            <w:pPr>
              <w:widowControl w:val="0"/>
              <w:jc w:val="both"/>
              <w:rPr>
                <w:rFonts w:eastAsia="宋体"/>
                <w:kern w:val="2"/>
                <w:sz w:val="20"/>
                <w:szCs w:val="20"/>
                <w:lang w:eastAsia="zh-CN"/>
              </w:rPr>
            </w:pPr>
          </w:p>
        </w:tc>
        <w:tc>
          <w:tcPr>
            <w:tcW w:w="1457" w:type="dxa"/>
            <w:vMerge w:val="continue"/>
            <w:vAlign w:val="center"/>
          </w:tcPr>
          <w:p w14:paraId="1A33B14E">
            <w:pPr>
              <w:widowControl w:val="0"/>
              <w:jc w:val="both"/>
              <w:rPr>
                <w:rFonts w:eastAsia="宋体"/>
                <w:kern w:val="2"/>
                <w:sz w:val="20"/>
                <w:szCs w:val="20"/>
                <w:lang w:eastAsia="zh-CN"/>
              </w:rPr>
            </w:pPr>
          </w:p>
        </w:tc>
        <w:tc>
          <w:tcPr>
            <w:tcW w:w="2987" w:type="dxa"/>
          </w:tcPr>
          <w:p w14:paraId="4F576D1E">
            <w:pPr>
              <w:widowControl w:val="0"/>
              <w:jc w:val="both"/>
              <w:rPr>
                <w:rFonts w:eastAsia="宋体"/>
                <w:kern w:val="2"/>
                <w:sz w:val="20"/>
                <w:szCs w:val="20"/>
                <w:lang w:eastAsia="zh-CN"/>
              </w:rPr>
            </w:pPr>
            <w:r>
              <w:rPr>
                <w:rFonts w:hint="eastAsia" w:eastAsia="宋体"/>
                <w:kern w:val="2"/>
                <w:sz w:val="20"/>
                <w:szCs w:val="20"/>
                <w:lang w:eastAsia="zh-CN"/>
              </w:rPr>
              <w:t>1.4中标人交付的产品存在采购验收员时无法肉眼现场发现的质量问题，包括但不限于产品技术、使用后才能发现的问题、专业仪器检测才能发现的问题、假冒产品经原厂或专业部门检测后发现的问题等，采购人有权在免费保修期内向中标人主张退货或换货，采购人可主张中标人向采购人支付不超过合同总价</w:t>
            </w:r>
            <w:r>
              <w:rPr>
                <w:rFonts w:eastAsia="宋体"/>
                <w:kern w:val="2"/>
                <w:sz w:val="20"/>
                <w:szCs w:val="20"/>
                <w:lang w:eastAsia="zh-CN"/>
              </w:rPr>
              <w:t>15</w:t>
            </w:r>
            <w:r>
              <w:rPr>
                <w:rFonts w:hint="eastAsia" w:eastAsia="宋体"/>
                <w:kern w:val="2"/>
                <w:sz w:val="20"/>
                <w:szCs w:val="20"/>
                <w:lang w:eastAsia="zh-CN"/>
              </w:rPr>
              <w:t>%的违约金并承担相应的违约责任。</w:t>
            </w:r>
          </w:p>
        </w:tc>
        <w:tc>
          <w:tcPr>
            <w:tcW w:w="2433" w:type="dxa"/>
          </w:tcPr>
          <w:p w14:paraId="4DF7D944">
            <w:pPr>
              <w:widowControl w:val="0"/>
              <w:jc w:val="both"/>
              <w:rPr>
                <w:rFonts w:hint="eastAsia" w:eastAsia="宋体"/>
                <w:kern w:val="2"/>
                <w:sz w:val="20"/>
                <w:szCs w:val="20"/>
                <w:lang w:eastAsia="zh-CN"/>
              </w:rPr>
            </w:pPr>
          </w:p>
        </w:tc>
        <w:tc>
          <w:tcPr>
            <w:tcW w:w="1100" w:type="dxa"/>
          </w:tcPr>
          <w:p w14:paraId="6EED9F89">
            <w:pPr>
              <w:widowControl w:val="0"/>
              <w:jc w:val="both"/>
              <w:rPr>
                <w:rFonts w:hint="eastAsia" w:eastAsia="宋体"/>
                <w:kern w:val="2"/>
                <w:sz w:val="20"/>
                <w:szCs w:val="20"/>
                <w:lang w:eastAsia="zh-CN"/>
              </w:rPr>
            </w:pPr>
          </w:p>
        </w:tc>
        <w:tc>
          <w:tcPr>
            <w:tcW w:w="778" w:type="dxa"/>
          </w:tcPr>
          <w:p w14:paraId="16398FAC">
            <w:pPr>
              <w:widowControl w:val="0"/>
              <w:jc w:val="both"/>
              <w:rPr>
                <w:rFonts w:hint="eastAsia" w:eastAsia="宋体"/>
                <w:kern w:val="2"/>
                <w:sz w:val="20"/>
                <w:szCs w:val="20"/>
                <w:lang w:eastAsia="zh-CN"/>
              </w:rPr>
            </w:pPr>
          </w:p>
        </w:tc>
      </w:tr>
      <w:tr w14:paraId="3891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788CD9EC">
            <w:pPr>
              <w:widowControl w:val="0"/>
              <w:jc w:val="both"/>
              <w:rPr>
                <w:rFonts w:eastAsia="宋体"/>
                <w:kern w:val="2"/>
                <w:sz w:val="20"/>
                <w:szCs w:val="20"/>
                <w:lang w:eastAsia="zh-CN"/>
              </w:rPr>
            </w:pPr>
            <w:r>
              <w:rPr>
                <w:rFonts w:hint="eastAsia" w:eastAsia="宋体"/>
                <w:kern w:val="2"/>
                <w:sz w:val="20"/>
                <w:szCs w:val="20"/>
                <w:lang w:eastAsia="zh-CN"/>
              </w:rPr>
              <w:t>2</w:t>
            </w:r>
          </w:p>
        </w:tc>
        <w:tc>
          <w:tcPr>
            <w:tcW w:w="1457" w:type="dxa"/>
            <w:vMerge w:val="restart"/>
            <w:vAlign w:val="center"/>
          </w:tcPr>
          <w:p w14:paraId="292FD8C9">
            <w:pPr>
              <w:widowControl w:val="0"/>
              <w:jc w:val="both"/>
              <w:rPr>
                <w:rFonts w:eastAsia="宋体"/>
                <w:kern w:val="2"/>
                <w:sz w:val="20"/>
                <w:szCs w:val="20"/>
                <w:lang w:eastAsia="zh-CN"/>
              </w:rPr>
            </w:pPr>
            <w:r>
              <w:rPr>
                <w:rFonts w:hint="eastAsia" w:eastAsia="宋体"/>
                <w:sz w:val="20"/>
                <w:szCs w:val="20"/>
                <w:lang w:eastAsia="zh-CN"/>
              </w:rPr>
              <w:t>★</w:t>
            </w:r>
            <w:r>
              <w:rPr>
                <w:rFonts w:hint="eastAsia" w:eastAsia="宋体"/>
                <w:kern w:val="2"/>
                <w:sz w:val="20"/>
                <w:szCs w:val="20"/>
                <w:lang w:eastAsia="zh-CN"/>
              </w:rPr>
              <w:t>交货及付款要求</w:t>
            </w:r>
          </w:p>
        </w:tc>
        <w:tc>
          <w:tcPr>
            <w:tcW w:w="2987" w:type="dxa"/>
            <w:vAlign w:val="center"/>
          </w:tcPr>
          <w:p w14:paraId="206B6B2E">
            <w:pPr>
              <w:widowControl w:val="0"/>
              <w:jc w:val="both"/>
              <w:rPr>
                <w:rFonts w:eastAsia="宋体"/>
                <w:kern w:val="2"/>
                <w:sz w:val="20"/>
                <w:szCs w:val="20"/>
                <w:lang w:eastAsia="zh-CN"/>
              </w:rPr>
            </w:pPr>
            <w:r>
              <w:rPr>
                <w:rFonts w:hint="eastAsia" w:eastAsia="宋体"/>
                <w:kern w:val="2"/>
                <w:sz w:val="20"/>
                <w:szCs w:val="20"/>
                <w:lang w:eastAsia="zh-CN"/>
              </w:rPr>
              <w:t>★2.1交货地点:深圳河套学院指定地点，须根据采购人要求可分时间段分批次送货。</w:t>
            </w:r>
          </w:p>
        </w:tc>
        <w:tc>
          <w:tcPr>
            <w:tcW w:w="2433" w:type="dxa"/>
            <w:vAlign w:val="center"/>
          </w:tcPr>
          <w:p w14:paraId="414E4BF0">
            <w:pPr>
              <w:widowControl w:val="0"/>
              <w:jc w:val="both"/>
              <w:rPr>
                <w:rFonts w:hint="eastAsia" w:eastAsia="宋体"/>
                <w:kern w:val="2"/>
                <w:sz w:val="20"/>
                <w:szCs w:val="20"/>
                <w:lang w:eastAsia="zh-CN"/>
              </w:rPr>
            </w:pPr>
          </w:p>
        </w:tc>
        <w:tc>
          <w:tcPr>
            <w:tcW w:w="1100" w:type="dxa"/>
            <w:vAlign w:val="center"/>
          </w:tcPr>
          <w:p w14:paraId="2C7BFA50">
            <w:pPr>
              <w:widowControl w:val="0"/>
              <w:jc w:val="both"/>
              <w:rPr>
                <w:rFonts w:hint="eastAsia" w:eastAsia="宋体"/>
                <w:kern w:val="2"/>
                <w:sz w:val="20"/>
                <w:szCs w:val="20"/>
                <w:lang w:eastAsia="zh-CN"/>
              </w:rPr>
            </w:pPr>
          </w:p>
        </w:tc>
        <w:tc>
          <w:tcPr>
            <w:tcW w:w="778" w:type="dxa"/>
            <w:vAlign w:val="center"/>
          </w:tcPr>
          <w:p w14:paraId="08C9888D">
            <w:pPr>
              <w:widowControl w:val="0"/>
              <w:jc w:val="both"/>
              <w:rPr>
                <w:rFonts w:hint="eastAsia" w:eastAsia="宋体"/>
                <w:kern w:val="2"/>
                <w:sz w:val="20"/>
                <w:szCs w:val="20"/>
                <w:lang w:eastAsia="zh-CN"/>
              </w:rPr>
            </w:pPr>
          </w:p>
        </w:tc>
      </w:tr>
      <w:tr w14:paraId="2C38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4754D2D">
            <w:pPr>
              <w:widowControl w:val="0"/>
              <w:jc w:val="both"/>
              <w:rPr>
                <w:rFonts w:eastAsia="宋体"/>
                <w:kern w:val="2"/>
                <w:sz w:val="20"/>
                <w:szCs w:val="20"/>
                <w:lang w:eastAsia="zh-CN"/>
              </w:rPr>
            </w:pPr>
          </w:p>
        </w:tc>
        <w:tc>
          <w:tcPr>
            <w:tcW w:w="1457" w:type="dxa"/>
            <w:vMerge w:val="continue"/>
            <w:vAlign w:val="center"/>
          </w:tcPr>
          <w:p w14:paraId="7B5FFE26">
            <w:pPr>
              <w:widowControl w:val="0"/>
              <w:jc w:val="both"/>
              <w:rPr>
                <w:rFonts w:eastAsia="宋体"/>
                <w:kern w:val="2"/>
                <w:sz w:val="20"/>
                <w:szCs w:val="20"/>
                <w:lang w:eastAsia="zh-CN"/>
              </w:rPr>
            </w:pPr>
          </w:p>
        </w:tc>
        <w:tc>
          <w:tcPr>
            <w:tcW w:w="2987" w:type="dxa"/>
            <w:vAlign w:val="center"/>
          </w:tcPr>
          <w:p w14:paraId="1B56A700">
            <w:pPr>
              <w:widowControl w:val="0"/>
              <w:jc w:val="both"/>
              <w:rPr>
                <w:rFonts w:eastAsia="宋体"/>
                <w:kern w:val="2"/>
                <w:sz w:val="20"/>
                <w:szCs w:val="20"/>
                <w:lang w:eastAsia="zh-CN"/>
              </w:rPr>
            </w:pPr>
            <w:r>
              <w:rPr>
                <w:rFonts w:hint="eastAsia" w:eastAsia="宋体"/>
                <w:kern w:val="2"/>
                <w:sz w:val="20"/>
                <w:szCs w:val="20"/>
                <w:lang w:eastAsia="zh-CN"/>
              </w:rPr>
              <w:t>★2.2交货要求：产品的附件、备品备件及图纸、环保证明、检验（检测）报告文件等资料随产品一同交付；中标人承担设备运输、安装调试、验收检测等其他类似的义务。</w:t>
            </w:r>
          </w:p>
        </w:tc>
        <w:tc>
          <w:tcPr>
            <w:tcW w:w="2433" w:type="dxa"/>
            <w:vAlign w:val="center"/>
          </w:tcPr>
          <w:p w14:paraId="09E24962">
            <w:pPr>
              <w:widowControl w:val="0"/>
              <w:jc w:val="both"/>
              <w:rPr>
                <w:rFonts w:hint="eastAsia" w:eastAsia="宋体"/>
                <w:kern w:val="2"/>
                <w:sz w:val="20"/>
                <w:szCs w:val="20"/>
                <w:lang w:eastAsia="zh-CN"/>
              </w:rPr>
            </w:pPr>
          </w:p>
        </w:tc>
        <w:tc>
          <w:tcPr>
            <w:tcW w:w="1100" w:type="dxa"/>
            <w:vAlign w:val="center"/>
          </w:tcPr>
          <w:p w14:paraId="04957558">
            <w:pPr>
              <w:widowControl w:val="0"/>
              <w:jc w:val="both"/>
              <w:rPr>
                <w:rFonts w:hint="eastAsia" w:eastAsia="宋体"/>
                <w:kern w:val="2"/>
                <w:sz w:val="20"/>
                <w:szCs w:val="20"/>
                <w:lang w:eastAsia="zh-CN"/>
              </w:rPr>
            </w:pPr>
          </w:p>
        </w:tc>
        <w:tc>
          <w:tcPr>
            <w:tcW w:w="778" w:type="dxa"/>
            <w:vAlign w:val="center"/>
          </w:tcPr>
          <w:p w14:paraId="2AC0B746">
            <w:pPr>
              <w:widowControl w:val="0"/>
              <w:jc w:val="both"/>
              <w:rPr>
                <w:rFonts w:hint="eastAsia" w:eastAsia="宋体"/>
                <w:kern w:val="2"/>
                <w:sz w:val="20"/>
                <w:szCs w:val="20"/>
                <w:lang w:eastAsia="zh-CN"/>
              </w:rPr>
            </w:pPr>
          </w:p>
        </w:tc>
      </w:tr>
      <w:tr w14:paraId="71F7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26C0E5B">
            <w:pPr>
              <w:widowControl w:val="0"/>
              <w:jc w:val="both"/>
              <w:rPr>
                <w:rFonts w:eastAsia="宋体"/>
                <w:kern w:val="2"/>
                <w:sz w:val="20"/>
                <w:szCs w:val="20"/>
                <w:lang w:eastAsia="zh-CN"/>
              </w:rPr>
            </w:pPr>
          </w:p>
        </w:tc>
        <w:tc>
          <w:tcPr>
            <w:tcW w:w="1457" w:type="dxa"/>
            <w:vMerge w:val="continue"/>
            <w:vAlign w:val="center"/>
          </w:tcPr>
          <w:p w14:paraId="32D6A6C7">
            <w:pPr>
              <w:widowControl w:val="0"/>
              <w:jc w:val="both"/>
              <w:rPr>
                <w:rFonts w:eastAsia="宋体"/>
                <w:kern w:val="2"/>
                <w:sz w:val="20"/>
                <w:szCs w:val="20"/>
                <w:lang w:eastAsia="zh-CN"/>
              </w:rPr>
            </w:pPr>
          </w:p>
        </w:tc>
        <w:tc>
          <w:tcPr>
            <w:tcW w:w="2987" w:type="dxa"/>
            <w:vAlign w:val="center"/>
          </w:tcPr>
          <w:p w14:paraId="299B8B97">
            <w:pPr>
              <w:widowControl w:val="0"/>
              <w:jc w:val="both"/>
              <w:rPr>
                <w:rFonts w:eastAsia="宋体"/>
                <w:kern w:val="2"/>
                <w:sz w:val="20"/>
                <w:szCs w:val="20"/>
                <w:lang w:eastAsia="zh-CN"/>
              </w:rPr>
            </w:pPr>
            <w:r>
              <w:rPr>
                <w:rFonts w:hint="eastAsia" w:eastAsia="宋体"/>
                <w:kern w:val="2"/>
                <w:sz w:val="20"/>
                <w:szCs w:val="20"/>
                <w:lang w:eastAsia="zh-CN"/>
              </w:rPr>
              <w:t>★2.3 中标人在签订合同之日起</w:t>
            </w:r>
            <w:r>
              <w:rPr>
                <w:rFonts w:eastAsia="宋体"/>
                <w:b/>
                <w:bCs/>
                <w:color w:val="FF0000"/>
                <w:kern w:val="2"/>
                <w:sz w:val="20"/>
                <w:szCs w:val="20"/>
                <w:lang w:eastAsia="zh-CN"/>
              </w:rPr>
              <w:t>20</w:t>
            </w:r>
            <w:r>
              <w:rPr>
                <w:rFonts w:hint="eastAsia" w:eastAsia="宋体"/>
                <w:b/>
                <w:bCs/>
                <w:color w:val="FF0000"/>
                <w:kern w:val="2"/>
                <w:sz w:val="20"/>
                <w:szCs w:val="20"/>
                <w:lang w:eastAsia="zh-CN"/>
              </w:rPr>
              <w:t>日历日内</w:t>
            </w:r>
            <w:r>
              <w:rPr>
                <w:rFonts w:hint="eastAsia" w:eastAsia="宋体"/>
                <w:kern w:val="2"/>
                <w:sz w:val="20"/>
                <w:szCs w:val="20"/>
                <w:lang w:eastAsia="zh-CN"/>
              </w:rPr>
              <w:t>发货并完成全部安装；根据采购人要求可分时间段分批次送货。(如因楼宇交付使用延期或其他不可抗力原因，则交货时间顺延，产品暂存投标人仓库由其进行免费保管，确保楼宇交付时能如期交货并免费完成运输及安装)。产品的附件、备品备件及专用工具、技术文件和资料等应随产品一同交付。中标人必须按照采购人的时间要求完成交货，如不能在规定时间完成交货，由此带来的一切违约、赔偿等风险损失由中标人自行承担。</w:t>
            </w:r>
          </w:p>
        </w:tc>
        <w:tc>
          <w:tcPr>
            <w:tcW w:w="2433" w:type="dxa"/>
            <w:vAlign w:val="center"/>
          </w:tcPr>
          <w:p w14:paraId="66435463">
            <w:pPr>
              <w:widowControl w:val="0"/>
              <w:jc w:val="both"/>
              <w:rPr>
                <w:rFonts w:hint="eastAsia" w:eastAsia="宋体"/>
                <w:kern w:val="2"/>
                <w:sz w:val="20"/>
                <w:szCs w:val="20"/>
                <w:lang w:eastAsia="zh-CN"/>
              </w:rPr>
            </w:pPr>
          </w:p>
        </w:tc>
        <w:tc>
          <w:tcPr>
            <w:tcW w:w="1100" w:type="dxa"/>
            <w:vAlign w:val="center"/>
          </w:tcPr>
          <w:p w14:paraId="4D5D574D">
            <w:pPr>
              <w:widowControl w:val="0"/>
              <w:jc w:val="both"/>
              <w:rPr>
                <w:rFonts w:hint="eastAsia" w:eastAsia="宋体"/>
                <w:kern w:val="2"/>
                <w:sz w:val="20"/>
                <w:szCs w:val="20"/>
                <w:lang w:eastAsia="zh-CN"/>
              </w:rPr>
            </w:pPr>
          </w:p>
        </w:tc>
        <w:tc>
          <w:tcPr>
            <w:tcW w:w="778" w:type="dxa"/>
            <w:vAlign w:val="center"/>
          </w:tcPr>
          <w:p w14:paraId="2377FAD6">
            <w:pPr>
              <w:widowControl w:val="0"/>
              <w:jc w:val="both"/>
              <w:rPr>
                <w:rFonts w:hint="eastAsia" w:eastAsia="宋体"/>
                <w:kern w:val="2"/>
                <w:sz w:val="20"/>
                <w:szCs w:val="20"/>
                <w:lang w:eastAsia="zh-CN"/>
              </w:rPr>
            </w:pPr>
          </w:p>
        </w:tc>
      </w:tr>
      <w:tr w14:paraId="2355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6EF26176">
            <w:pPr>
              <w:widowControl w:val="0"/>
              <w:jc w:val="both"/>
              <w:rPr>
                <w:rFonts w:eastAsia="宋体"/>
                <w:kern w:val="2"/>
                <w:sz w:val="20"/>
                <w:szCs w:val="20"/>
                <w:lang w:eastAsia="zh-CN"/>
              </w:rPr>
            </w:pPr>
          </w:p>
        </w:tc>
        <w:tc>
          <w:tcPr>
            <w:tcW w:w="1457" w:type="dxa"/>
            <w:vMerge w:val="continue"/>
            <w:vAlign w:val="center"/>
          </w:tcPr>
          <w:p w14:paraId="6EF74B8E">
            <w:pPr>
              <w:widowControl w:val="0"/>
              <w:jc w:val="both"/>
              <w:rPr>
                <w:rFonts w:eastAsia="宋体"/>
                <w:kern w:val="2"/>
                <w:sz w:val="20"/>
                <w:szCs w:val="20"/>
                <w:lang w:eastAsia="zh-CN"/>
              </w:rPr>
            </w:pPr>
          </w:p>
        </w:tc>
        <w:tc>
          <w:tcPr>
            <w:tcW w:w="2987" w:type="dxa"/>
            <w:vAlign w:val="center"/>
          </w:tcPr>
          <w:p w14:paraId="50C8537C">
            <w:pPr>
              <w:widowControl w:val="0"/>
              <w:jc w:val="both"/>
              <w:rPr>
                <w:rFonts w:eastAsia="宋体"/>
                <w:kern w:val="2"/>
                <w:sz w:val="20"/>
                <w:szCs w:val="20"/>
                <w:lang w:eastAsia="zh-CN"/>
              </w:rPr>
            </w:pPr>
            <w:r>
              <w:rPr>
                <w:rFonts w:hint="eastAsia" w:eastAsia="宋体"/>
                <w:kern w:val="2"/>
                <w:sz w:val="20"/>
                <w:szCs w:val="20"/>
                <w:lang w:eastAsia="zh-CN"/>
              </w:rPr>
              <w:t>★2.4 所有货物必须按照不低于招标文件技术参数响应情况的标准交付，除非受现场安装环境等因素影响，由采购人发起变更，否则中标人不允许擅自做任何变更。如中标人未经采购人同意，擅自变更，采购人有权退货处理，由此带来的一切风险损失由中标人自行承担。</w:t>
            </w:r>
          </w:p>
        </w:tc>
        <w:tc>
          <w:tcPr>
            <w:tcW w:w="2433" w:type="dxa"/>
            <w:vAlign w:val="center"/>
          </w:tcPr>
          <w:p w14:paraId="29B4B602">
            <w:pPr>
              <w:widowControl w:val="0"/>
              <w:jc w:val="both"/>
              <w:rPr>
                <w:rFonts w:hint="eastAsia" w:eastAsia="宋体"/>
                <w:kern w:val="2"/>
                <w:sz w:val="20"/>
                <w:szCs w:val="20"/>
                <w:lang w:eastAsia="zh-CN"/>
              </w:rPr>
            </w:pPr>
          </w:p>
        </w:tc>
        <w:tc>
          <w:tcPr>
            <w:tcW w:w="1100" w:type="dxa"/>
            <w:vAlign w:val="center"/>
          </w:tcPr>
          <w:p w14:paraId="6363A792">
            <w:pPr>
              <w:widowControl w:val="0"/>
              <w:jc w:val="both"/>
              <w:rPr>
                <w:rFonts w:hint="eastAsia" w:eastAsia="宋体"/>
                <w:kern w:val="2"/>
                <w:sz w:val="20"/>
                <w:szCs w:val="20"/>
                <w:lang w:eastAsia="zh-CN"/>
              </w:rPr>
            </w:pPr>
          </w:p>
        </w:tc>
        <w:tc>
          <w:tcPr>
            <w:tcW w:w="778" w:type="dxa"/>
            <w:vAlign w:val="center"/>
          </w:tcPr>
          <w:p w14:paraId="280ADFAB">
            <w:pPr>
              <w:widowControl w:val="0"/>
              <w:jc w:val="both"/>
              <w:rPr>
                <w:rFonts w:hint="eastAsia" w:eastAsia="宋体"/>
                <w:kern w:val="2"/>
                <w:sz w:val="20"/>
                <w:szCs w:val="20"/>
                <w:lang w:eastAsia="zh-CN"/>
              </w:rPr>
            </w:pPr>
          </w:p>
        </w:tc>
      </w:tr>
      <w:tr w14:paraId="2663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14:paraId="4C5437A0">
            <w:pPr>
              <w:widowControl w:val="0"/>
              <w:jc w:val="both"/>
              <w:rPr>
                <w:rFonts w:eastAsia="宋体"/>
                <w:kern w:val="2"/>
                <w:sz w:val="20"/>
                <w:szCs w:val="20"/>
                <w:lang w:eastAsia="zh-CN"/>
              </w:rPr>
            </w:pPr>
          </w:p>
        </w:tc>
        <w:tc>
          <w:tcPr>
            <w:tcW w:w="1457" w:type="dxa"/>
            <w:vMerge w:val="continue"/>
            <w:vAlign w:val="center"/>
          </w:tcPr>
          <w:p w14:paraId="6D31B363">
            <w:pPr>
              <w:widowControl w:val="0"/>
              <w:jc w:val="both"/>
              <w:rPr>
                <w:rFonts w:eastAsia="宋体"/>
                <w:kern w:val="2"/>
                <w:sz w:val="20"/>
                <w:szCs w:val="20"/>
                <w:lang w:eastAsia="zh-CN"/>
              </w:rPr>
            </w:pPr>
          </w:p>
        </w:tc>
        <w:tc>
          <w:tcPr>
            <w:tcW w:w="2987" w:type="dxa"/>
            <w:vAlign w:val="center"/>
          </w:tcPr>
          <w:p w14:paraId="5EC90FCC">
            <w:pPr>
              <w:widowControl w:val="0"/>
              <w:jc w:val="both"/>
              <w:rPr>
                <w:rFonts w:eastAsia="宋体"/>
                <w:kern w:val="2"/>
                <w:sz w:val="20"/>
                <w:szCs w:val="20"/>
                <w:lang w:eastAsia="zh-CN"/>
              </w:rPr>
            </w:pPr>
            <w:r>
              <w:rPr>
                <w:rFonts w:hint="eastAsia" w:eastAsia="宋体"/>
                <w:kern w:val="2"/>
                <w:sz w:val="20"/>
                <w:szCs w:val="20"/>
                <w:lang w:eastAsia="zh-CN"/>
              </w:rPr>
              <w:t>★2.5付款期限和方式：</w:t>
            </w:r>
          </w:p>
          <w:p w14:paraId="1A30FA6F">
            <w:pPr>
              <w:widowControl w:val="0"/>
              <w:spacing w:line="240" w:lineRule="auto"/>
              <w:jc w:val="both"/>
              <w:rPr>
                <w:rFonts w:eastAsia="宋体"/>
                <w:b/>
                <w:bCs/>
                <w:kern w:val="2"/>
                <w:sz w:val="20"/>
                <w:szCs w:val="20"/>
                <w:lang w:eastAsia="zh-CN"/>
              </w:rPr>
            </w:pPr>
            <w:r>
              <w:rPr>
                <w:rFonts w:hint="eastAsia" w:eastAsia="宋体"/>
                <w:b/>
                <w:bCs/>
                <w:kern w:val="2"/>
                <w:sz w:val="20"/>
                <w:szCs w:val="20"/>
                <w:lang w:eastAsia="zh-CN"/>
              </w:rPr>
              <w:t>本项目付款共分3期支付，</w:t>
            </w:r>
          </w:p>
          <w:p w14:paraId="1C61A329">
            <w:pPr>
              <w:widowControl w:val="0"/>
              <w:spacing w:line="240" w:lineRule="auto"/>
              <w:jc w:val="both"/>
              <w:rPr>
                <w:rFonts w:eastAsia="宋体"/>
                <w:b/>
                <w:bCs/>
                <w:kern w:val="2"/>
                <w:sz w:val="20"/>
                <w:szCs w:val="20"/>
                <w:lang w:eastAsia="zh-CN"/>
              </w:rPr>
            </w:pPr>
            <w:r>
              <w:rPr>
                <w:rFonts w:hint="eastAsia" w:eastAsia="宋体"/>
                <w:b/>
                <w:bCs/>
                <w:kern w:val="2"/>
                <w:sz w:val="20"/>
                <w:szCs w:val="20"/>
                <w:lang w:eastAsia="zh-CN"/>
              </w:rPr>
              <w:t>第1期：合同签订后，采购人收到中标人足额履约保证金，经采购人确认后10 个工作日开始启动支付流程，支付30%，具体时间以财政拨付为准；</w:t>
            </w:r>
          </w:p>
          <w:p w14:paraId="50202244">
            <w:pPr>
              <w:widowControl w:val="0"/>
              <w:spacing w:line="240" w:lineRule="auto"/>
              <w:jc w:val="both"/>
              <w:rPr>
                <w:rFonts w:eastAsia="宋体"/>
                <w:b/>
                <w:bCs/>
                <w:kern w:val="2"/>
                <w:sz w:val="20"/>
                <w:szCs w:val="20"/>
                <w:lang w:eastAsia="zh-CN"/>
              </w:rPr>
            </w:pPr>
            <w:r>
              <w:rPr>
                <w:rFonts w:hint="eastAsia" w:eastAsia="宋体"/>
                <w:b/>
                <w:bCs/>
                <w:kern w:val="2"/>
                <w:sz w:val="20"/>
                <w:szCs w:val="20"/>
                <w:lang w:eastAsia="zh-CN"/>
              </w:rPr>
              <w:t>第2期：所有货物按时到现场，通过采购人到货检查后开始安装，中标人完成所有安装工作并提供详细送货清单，经采购人签字确认后10 个工作日开始启动支付流程，支付40%，具体时间以财政拨付为准；</w:t>
            </w:r>
          </w:p>
          <w:p w14:paraId="37489E87">
            <w:pPr>
              <w:widowControl w:val="0"/>
              <w:spacing w:line="240" w:lineRule="auto"/>
              <w:jc w:val="both"/>
              <w:rPr>
                <w:rFonts w:eastAsia="宋体"/>
                <w:b/>
                <w:bCs/>
                <w:kern w:val="2"/>
                <w:sz w:val="20"/>
                <w:szCs w:val="20"/>
                <w:lang w:eastAsia="zh-CN"/>
              </w:rPr>
            </w:pPr>
            <w:r>
              <w:rPr>
                <w:rFonts w:hint="eastAsia" w:eastAsia="宋体"/>
                <w:b/>
                <w:bCs/>
                <w:kern w:val="2"/>
                <w:sz w:val="20"/>
                <w:szCs w:val="20"/>
                <w:lang w:eastAsia="zh-CN"/>
              </w:rPr>
              <w:t>第3期：待所有货物安装调试、试运行正常，经采购人最终质量验收合格并收到中标人开具的正规发票后10个工作日开始启动支付流程，支付合同价30%作为验收款，具体时间以财政拨付为准。</w:t>
            </w:r>
          </w:p>
        </w:tc>
        <w:tc>
          <w:tcPr>
            <w:tcW w:w="2433" w:type="dxa"/>
            <w:vAlign w:val="center"/>
          </w:tcPr>
          <w:p w14:paraId="0C068072">
            <w:pPr>
              <w:widowControl w:val="0"/>
              <w:spacing w:line="240" w:lineRule="auto"/>
              <w:jc w:val="both"/>
              <w:rPr>
                <w:rFonts w:hint="eastAsia" w:eastAsia="宋体"/>
                <w:b/>
                <w:bCs/>
                <w:kern w:val="2"/>
                <w:sz w:val="20"/>
                <w:szCs w:val="20"/>
                <w:lang w:eastAsia="zh-CN"/>
              </w:rPr>
            </w:pPr>
          </w:p>
        </w:tc>
        <w:tc>
          <w:tcPr>
            <w:tcW w:w="1100" w:type="dxa"/>
            <w:vAlign w:val="center"/>
          </w:tcPr>
          <w:p w14:paraId="352585DE">
            <w:pPr>
              <w:widowControl w:val="0"/>
              <w:spacing w:line="240" w:lineRule="auto"/>
              <w:jc w:val="both"/>
              <w:rPr>
                <w:rFonts w:hint="eastAsia" w:eastAsia="宋体"/>
                <w:b/>
                <w:bCs/>
                <w:kern w:val="2"/>
                <w:sz w:val="20"/>
                <w:szCs w:val="20"/>
                <w:lang w:eastAsia="zh-CN"/>
              </w:rPr>
            </w:pPr>
          </w:p>
        </w:tc>
        <w:tc>
          <w:tcPr>
            <w:tcW w:w="778" w:type="dxa"/>
            <w:vAlign w:val="center"/>
          </w:tcPr>
          <w:p w14:paraId="0323A82E">
            <w:pPr>
              <w:widowControl w:val="0"/>
              <w:spacing w:line="240" w:lineRule="auto"/>
              <w:jc w:val="both"/>
              <w:rPr>
                <w:rFonts w:hint="eastAsia" w:eastAsia="宋体"/>
                <w:b/>
                <w:bCs/>
                <w:kern w:val="2"/>
                <w:sz w:val="20"/>
                <w:szCs w:val="20"/>
                <w:lang w:eastAsia="zh-CN"/>
              </w:rPr>
            </w:pPr>
          </w:p>
        </w:tc>
      </w:tr>
      <w:tr w14:paraId="175B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DA53EAE">
            <w:pPr>
              <w:widowControl w:val="0"/>
              <w:jc w:val="both"/>
              <w:rPr>
                <w:rFonts w:eastAsia="宋体"/>
                <w:kern w:val="2"/>
                <w:sz w:val="20"/>
                <w:szCs w:val="20"/>
                <w:lang w:eastAsia="zh-CN"/>
              </w:rPr>
            </w:pPr>
            <w:r>
              <w:rPr>
                <w:rFonts w:hint="eastAsia" w:eastAsia="宋体"/>
                <w:kern w:val="2"/>
                <w:sz w:val="20"/>
                <w:szCs w:val="20"/>
                <w:lang w:eastAsia="zh-CN"/>
              </w:rPr>
              <w:t>3</w:t>
            </w:r>
          </w:p>
        </w:tc>
        <w:tc>
          <w:tcPr>
            <w:tcW w:w="1457" w:type="dxa"/>
            <w:vMerge w:val="restart"/>
            <w:vAlign w:val="center"/>
          </w:tcPr>
          <w:p w14:paraId="42D9A53E">
            <w:pPr>
              <w:widowControl w:val="0"/>
              <w:jc w:val="both"/>
              <w:rPr>
                <w:rFonts w:eastAsia="宋体"/>
                <w:kern w:val="2"/>
                <w:sz w:val="20"/>
                <w:szCs w:val="20"/>
                <w:lang w:eastAsia="zh-CN"/>
              </w:rPr>
            </w:pPr>
            <w:r>
              <w:rPr>
                <w:rFonts w:hint="eastAsia" w:eastAsia="宋体"/>
                <w:kern w:val="2"/>
                <w:sz w:val="20"/>
                <w:szCs w:val="20"/>
                <w:lang w:eastAsia="zh-CN"/>
              </w:rPr>
              <w:t>验收条件</w:t>
            </w:r>
          </w:p>
        </w:tc>
        <w:tc>
          <w:tcPr>
            <w:tcW w:w="2987" w:type="dxa"/>
          </w:tcPr>
          <w:p w14:paraId="7514FA3E">
            <w:pPr>
              <w:widowControl w:val="0"/>
              <w:jc w:val="both"/>
              <w:rPr>
                <w:rFonts w:eastAsia="宋体"/>
                <w:color w:val="000000"/>
                <w:kern w:val="2"/>
                <w:sz w:val="20"/>
                <w:szCs w:val="20"/>
                <w:lang w:eastAsia="zh-CN"/>
              </w:rPr>
            </w:pPr>
            <w:r>
              <w:rPr>
                <w:rFonts w:hint="eastAsia" w:eastAsia="宋体"/>
                <w:sz w:val="20"/>
                <w:szCs w:val="20"/>
                <w:lang w:eastAsia="zh-CN"/>
              </w:rPr>
              <w:t>★</w:t>
            </w:r>
            <w:r>
              <w:rPr>
                <w:rFonts w:hint="eastAsia" w:eastAsia="宋体"/>
                <w:kern w:val="2"/>
                <w:sz w:val="20"/>
                <w:szCs w:val="20"/>
                <w:lang w:eastAsia="zh-CN"/>
              </w:rPr>
              <w:t>3</w:t>
            </w:r>
            <w:r>
              <w:rPr>
                <w:rFonts w:eastAsia="宋体"/>
                <w:kern w:val="2"/>
                <w:sz w:val="20"/>
                <w:szCs w:val="20"/>
                <w:lang w:eastAsia="zh-CN"/>
              </w:rPr>
              <w:t>.</w:t>
            </w:r>
            <w:r>
              <w:rPr>
                <w:rFonts w:hint="eastAsia" w:eastAsia="宋体"/>
                <w:kern w:val="2"/>
                <w:sz w:val="20"/>
                <w:szCs w:val="20"/>
                <w:lang w:eastAsia="zh-CN"/>
              </w:rPr>
              <w:t>1中标人货物经过学院组织的验收后，需签署验收报告，并由中标人提供产品保修文件。</w:t>
            </w:r>
          </w:p>
        </w:tc>
        <w:tc>
          <w:tcPr>
            <w:tcW w:w="2433" w:type="dxa"/>
          </w:tcPr>
          <w:p w14:paraId="261D32A8">
            <w:pPr>
              <w:widowControl w:val="0"/>
              <w:jc w:val="both"/>
              <w:rPr>
                <w:rFonts w:hint="eastAsia" w:eastAsia="宋体"/>
                <w:sz w:val="20"/>
                <w:szCs w:val="20"/>
                <w:lang w:eastAsia="zh-CN"/>
              </w:rPr>
            </w:pPr>
          </w:p>
        </w:tc>
        <w:tc>
          <w:tcPr>
            <w:tcW w:w="1100" w:type="dxa"/>
          </w:tcPr>
          <w:p w14:paraId="4D016C2C">
            <w:pPr>
              <w:widowControl w:val="0"/>
              <w:jc w:val="both"/>
              <w:rPr>
                <w:rFonts w:hint="eastAsia" w:eastAsia="宋体"/>
                <w:sz w:val="20"/>
                <w:szCs w:val="20"/>
                <w:lang w:eastAsia="zh-CN"/>
              </w:rPr>
            </w:pPr>
          </w:p>
        </w:tc>
        <w:tc>
          <w:tcPr>
            <w:tcW w:w="778" w:type="dxa"/>
          </w:tcPr>
          <w:p w14:paraId="38F5C462">
            <w:pPr>
              <w:widowControl w:val="0"/>
              <w:jc w:val="both"/>
              <w:rPr>
                <w:rFonts w:hint="eastAsia" w:eastAsia="宋体"/>
                <w:sz w:val="20"/>
                <w:szCs w:val="20"/>
                <w:lang w:eastAsia="zh-CN"/>
              </w:rPr>
            </w:pPr>
          </w:p>
        </w:tc>
      </w:tr>
      <w:tr w14:paraId="406F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78811D0D">
            <w:pPr>
              <w:widowControl w:val="0"/>
              <w:jc w:val="both"/>
              <w:rPr>
                <w:rFonts w:eastAsia="宋体"/>
                <w:kern w:val="2"/>
                <w:sz w:val="20"/>
                <w:szCs w:val="20"/>
                <w:lang w:eastAsia="zh-CN"/>
              </w:rPr>
            </w:pPr>
          </w:p>
        </w:tc>
        <w:tc>
          <w:tcPr>
            <w:tcW w:w="1457" w:type="dxa"/>
            <w:vMerge w:val="continue"/>
            <w:vAlign w:val="center"/>
          </w:tcPr>
          <w:p w14:paraId="69D98610">
            <w:pPr>
              <w:widowControl w:val="0"/>
              <w:jc w:val="both"/>
              <w:rPr>
                <w:rFonts w:eastAsia="宋体"/>
                <w:kern w:val="2"/>
                <w:sz w:val="20"/>
                <w:szCs w:val="20"/>
                <w:lang w:eastAsia="zh-CN"/>
              </w:rPr>
            </w:pPr>
          </w:p>
        </w:tc>
        <w:tc>
          <w:tcPr>
            <w:tcW w:w="2987" w:type="dxa"/>
          </w:tcPr>
          <w:p w14:paraId="652F8376">
            <w:pPr>
              <w:widowControl w:val="0"/>
              <w:jc w:val="both"/>
              <w:rPr>
                <w:rFonts w:eastAsia="宋体"/>
                <w:kern w:val="2"/>
                <w:sz w:val="20"/>
                <w:szCs w:val="20"/>
                <w:lang w:eastAsia="zh-CN"/>
              </w:rPr>
            </w:pPr>
            <w:r>
              <w:rPr>
                <w:rFonts w:hint="eastAsia" w:eastAsia="宋体"/>
                <w:sz w:val="20"/>
                <w:szCs w:val="20"/>
                <w:lang w:eastAsia="zh-CN"/>
              </w:rPr>
              <w:t>★</w:t>
            </w:r>
            <w:r>
              <w:rPr>
                <w:rFonts w:eastAsia="宋体"/>
                <w:kern w:val="2"/>
                <w:sz w:val="20"/>
                <w:szCs w:val="20"/>
                <w:lang w:eastAsia="zh-CN"/>
              </w:rPr>
              <w:t>3.2</w:t>
            </w:r>
            <w:r>
              <w:rPr>
                <w:rFonts w:hint="eastAsia" w:eastAsia="宋体"/>
                <w:kern w:val="2"/>
                <w:sz w:val="20"/>
                <w:szCs w:val="20"/>
                <w:lang w:eastAsia="zh-CN"/>
              </w:rPr>
              <w:t>当满足以下条件时，采购人才向中标人签发货物验收报告：</w:t>
            </w:r>
          </w:p>
          <w:p w14:paraId="3AA3EBC4">
            <w:pPr>
              <w:widowControl w:val="0"/>
              <w:jc w:val="both"/>
              <w:rPr>
                <w:rFonts w:eastAsia="宋体"/>
                <w:kern w:val="2"/>
                <w:sz w:val="20"/>
                <w:szCs w:val="20"/>
                <w:lang w:eastAsia="zh-CN"/>
              </w:rPr>
            </w:pPr>
            <w:r>
              <w:rPr>
                <w:rFonts w:hint="eastAsia" w:eastAsia="宋体"/>
                <w:kern w:val="2"/>
                <w:sz w:val="20"/>
                <w:szCs w:val="20"/>
                <w:lang w:eastAsia="zh-CN"/>
              </w:rPr>
              <w:t>a、中标人已按照合同规定提供了全部产品及完整的技术资料，其技术资料包括但不限于货物配置清单、产品说明书、图纸、操作手册、维护手册（如设备有包含维修密码及接口数据，须同步提供维修密码及接口数据）、质量保证文件、服务指南，如有外文资料须提供中文译本。</w:t>
            </w:r>
          </w:p>
          <w:p w14:paraId="424B9D81">
            <w:pPr>
              <w:widowControl w:val="0"/>
              <w:jc w:val="both"/>
              <w:rPr>
                <w:rFonts w:eastAsia="宋体"/>
                <w:kern w:val="2"/>
                <w:sz w:val="20"/>
                <w:szCs w:val="20"/>
                <w:lang w:eastAsia="zh-CN"/>
              </w:rPr>
            </w:pPr>
            <w:r>
              <w:rPr>
                <w:rFonts w:hint="eastAsia" w:eastAsia="宋体"/>
                <w:kern w:val="2"/>
                <w:sz w:val="20"/>
                <w:szCs w:val="20"/>
                <w:lang w:eastAsia="zh-CN"/>
              </w:rPr>
              <w:t>b、货物参数不低于投标文件中供应商对于技术要求的响应情况，性能满足要求。</w:t>
            </w:r>
          </w:p>
          <w:p w14:paraId="09965E1B">
            <w:pPr>
              <w:widowControl w:val="0"/>
              <w:jc w:val="both"/>
              <w:rPr>
                <w:rFonts w:eastAsia="宋体"/>
                <w:kern w:val="2"/>
                <w:sz w:val="20"/>
                <w:szCs w:val="20"/>
                <w:lang w:eastAsia="zh-CN"/>
              </w:rPr>
            </w:pPr>
            <w:r>
              <w:rPr>
                <w:rFonts w:hint="eastAsia" w:eastAsia="宋体"/>
                <w:kern w:val="2"/>
                <w:sz w:val="20"/>
                <w:szCs w:val="20"/>
                <w:lang w:eastAsia="zh-CN"/>
              </w:rPr>
              <w:t>c、货物具备产品合格证。</w:t>
            </w:r>
          </w:p>
          <w:p w14:paraId="2EBBE343">
            <w:pPr>
              <w:widowControl w:val="0"/>
              <w:jc w:val="both"/>
              <w:rPr>
                <w:rFonts w:eastAsia="宋体"/>
                <w:kern w:val="2"/>
                <w:sz w:val="20"/>
                <w:szCs w:val="20"/>
                <w:lang w:eastAsia="zh-CN"/>
              </w:rPr>
            </w:pPr>
            <w:r>
              <w:rPr>
                <w:rFonts w:hint="eastAsia" w:eastAsia="宋体"/>
                <w:kern w:val="2"/>
                <w:sz w:val="20"/>
                <w:szCs w:val="20"/>
                <w:lang w:eastAsia="zh-CN"/>
              </w:rPr>
              <w:t>d、货物安装调试完毕，能正常运行。</w:t>
            </w:r>
          </w:p>
        </w:tc>
        <w:tc>
          <w:tcPr>
            <w:tcW w:w="2433" w:type="dxa"/>
          </w:tcPr>
          <w:p w14:paraId="6C355D7F">
            <w:pPr>
              <w:widowControl w:val="0"/>
              <w:jc w:val="both"/>
              <w:rPr>
                <w:rFonts w:hint="eastAsia" w:eastAsia="宋体"/>
                <w:kern w:val="2"/>
                <w:sz w:val="20"/>
                <w:szCs w:val="20"/>
                <w:lang w:eastAsia="zh-CN"/>
              </w:rPr>
            </w:pPr>
          </w:p>
        </w:tc>
        <w:tc>
          <w:tcPr>
            <w:tcW w:w="1100" w:type="dxa"/>
          </w:tcPr>
          <w:p w14:paraId="576A08D1">
            <w:pPr>
              <w:widowControl w:val="0"/>
              <w:jc w:val="both"/>
              <w:rPr>
                <w:rFonts w:hint="eastAsia" w:eastAsia="宋体"/>
                <w:kern w:val="2"/>
                <w:sz w:val="20"/>
                <w:szCs w:val="20"/>
                <w:lang w:eastAsia="zh-CN"/>
              </w:rPr>
            </w:pPr>
          </w:p>
        </w:tc>
        <w:tc>
          <w:tcPr>
            <w:tcW w:w="778" w:type="dxa"/>
          </w:tcPr>
          <w:p w14:paraId="1A45063C">
            <w:pPr>
              <w:widowControl w:val="0"/>
              <w:jc w:val="both"/>
              <w:rPr>
                <w:rFonts w:hint="eastAsia" w:eastAsia="宋体"/>
                <w:kern w:val="2"/>
                <w:sz w:val="20"/>
                <w:szCs w:val="20"/>
                <w:lang w:eastAsia="zh-CN"/>
              </w:rPr>
            </w:pPr>
          </w:p>
        </w:tc>
      </w:tr>
      <w:tr w14:paraId="4E4B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70150AF">
            <w:pPr>
              <w:widowControl w:val="0"/>
              <w:jc w:val="both"/>
              <w:rPr>
                <w:rFonts w:eastAsia="宋体"/>
                <w:kern w:val="2"/>
                <w:sz w:val="20"/>
                <w:szCs w:val="20"/>
                <w:lang w:eastAsia="zh-CN"/>
              </w:rPr>
            </w:pPr>
          </w:p>
        </w:tc>
        <w:tc>
          <w:tcPr>
            <w:tcW w:w="1457" w:type="dxa"/>
            <w:vMerge w:val="continue"/>
            <w:vAlign w:val="center"/>
          </w:tcPr>
          <w:p w14:paraId="49499AAA">
            <w:pPr>
              <w:widowControl w:val="0"/>
              <w:jc w:val="both"/>
              <w:rPr>
                <w:rFonts w:eastAsia="宋体"/>
                <w:kern w:val="2"/>
                <w:sz w:val="20"/>
                <w:szCs w:val="20"/>
                <w:lang w:eastAsia="zh-CN"/>
              </w:rPr>
            </w:pPr>
          </w:p>
        </w:tc>
        <w:tc>
          <w:tcPr>
            <w:tcW w:w="2987" w:type="dxa"/>
          </w:tcPr>
          <w:p w14:paraId="0D52738A">
            <w:pPr>
              <w:widowControl w:val="0"/>
              <w:jc w:val="both"/>
              <w:rPr>
                <w:rFonts w:eastAsia="宋体"/>
                <w:color w:val="000000"/>
                <w:kern w:val="2"/>
                <w:sz w:val="20"/>
                <w:szCs w:val="20"/>
                <w:lang w:eastAsia="zh-CN"/>
              </w:rPr>
            </w:pPr>
            <w:r>
              <w:rPr>
                <w:rFonts w:hint="eastAsia" w:eastAsia="宋体"/>
                <w:sz w:val="20"/>
                <w:szCs w:val="20"/>
                <w:lang w:eastAsia="zh-CN"/>
              </w:rPr>
              <w:t>★</w:t>
            </w:r>
            <w:r>
              <w:rPr>
                <w:rFonts w:hint="eastAsia" w:eastAsia="宋体"/>
                <w:kern w:val="2"/>
                <w:sz w:val="20"/>
                <w:szCs w:val="20"/>
                <w:lang w:eastAsia="zh-CN"/>
              </w:rPr>
              <w:t>3.</w:t>
            </w:r>
            <w:r>
              <w:rPr>
                <w:rFonts w:eastAsia="宋体"/>
                <w:kern w:val="2"/>
                <w:sz w:val="20"/>
                <w:szCs w:val="20"/>
                <w:lang w:eastAsia="zh-CN"/>
              </w:rPr>
              <w:t>3</w:t>
            </w:r>
            <w:r>
              <w:rPr>
                <w:rFonts w:hint="eastAsia" w:eastAsia="宋体"/>
                <w:kern w:val="2"/>
                <w:sz w:val="20"/>
                <w:szCs w:val="20"/>
                <w:lang w:eastAsia="zh-CN"/>
              </w:rPr>
              <w:t xml:space="preserve"> 采购人和中标人应在交付时对货物进行开箱验货，以确认货物的数量、型号、规格等是否符合合同要求。</w:t>
            </w:r>
          </w:p>
        </w:tc>
        <w:tc>
          <w:tcPr>
            <w:tcW w:w="2433" w:type="dxa"/>
          </w:tcPr>
          <w:p w14:paraId="1FE39F5C">
            <w:pPr>
              <w:widowControl w:val="0"/>
              <w:jc w:val="both"/>
              <w:rPr>
                <w:rFonts w:hint="eastAsia" w:eastAsia="宋体"/>
                <w:sz w:val="20"/>
                <w:szCs w:val="20"/>
                <w:lang w:eastAsia="zh-CN"/>
              </w:rPr>
            </w:pPr>
          </w:p>
        </w:tc>
        <w:tc>
          <w:tcPr>
            <w:tcW w:w="1100" w:type="dxa"/>
          </w:tcPr>
          <w:p w14:paraId="05D5D7B0">
            <w:pPr>
              <w:widowControl w:val="0"/>
              <w:jc w:val="both"/>
              <w:rPr>
                <w:rFonts w:hint="eastAsia" w:eastAsia="宋体"/>
                <w:sz w:val="20"/>
                <w:szCs w:val="20"/>
                <w:lang w:eastAsia="zh-CN"/>
              </w:rPr>
            </w:pPr>
          </w:p>
        </w:tc>
        <w:tc>
          <w:tcPr>
            <w:tcW w:w="778" w:type="dxa"/>
          </w:tcPr>
          <w:p w14:paraId="7E7BC9C9">
            <w:pPr>
              <w:widowControl w:val="0"/>
              <w:jc w:val="both"/>
              <w:rPr>
                <w:rFonts w:hint="eastAsia" w:eastAsia="宋体"/>
                <w:sz w:val="20"/>
                <w:szCs w:val="20"/>
                <w:lang w:eastAsia="zh-CN"/>
              </w:rPr>
            </w:pPr>
          </w:p>
        </w:tc>
      </w:tr>
      <w:tr w14:paraId="7D38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63EFC83C">
            <w:pPr>
              <w:widowControl w:val="0"/>
              <w:jc w:val="both"/>
              <w:rPr>
                <w:rFonts w:eastAsia="宋体"/>
                <w:kern w:val="2"/>
                <w:sz w:val="20"/>
                <w:szCs w:val="20"/>
                <w:lang w:eastAsia="zh-CN"/>
              </w:rPr>
            </w:pPr>
          </w:p>
        </w:tc>
        <w:tc>
          <w:tcPr>
            <w:tcW w:w="1457" w:type="dxa"/>
            <w:vMerge w:val="continue"/>
            <w:vAlign w:val="center"/>
          </w:tcPr>
          <w:p w14:paraId="50DE7405">
            <w:pPr>
              <w:widowControl w:val="0"/>
              <w:jc w:val="both"/>
              <w:rPr>
                <w:rFonts w:eastAsia="宋体"/>
                <w:kern w:val="2"/>
                <w:sz w:val="20"/>
                <w:szCs w:val="20"/>
                <w:lang w:eastAsia="zh-CN"/>
              </w:rPr>
            </w:pPr>
          </w:p>
        </w:tc>
        <w:tc>
          <w:tcPr>
            <w:tcW w:w="2987" w:type="dxa"/>
          </w:tcPr>
          <w:p w14:paraId="6386CD93">
            <w:pPr>
              <w:widowControl w:val="0"/>
              <w:jc w:val="both"/>
              <w:rPr>
                <w:rFonts w:ascii="宋体" w:hAnsi="宋体" w:eastAsia="宋体" w:cs="宋体"/>
                <w:kern w:val="2"/>
                <w:sz w:val="20"/>
                <w:szCs w:val="20"/>
                <w:lang w:eastAsia="zh-CN"/>
              </w:rPr>
            </w:pPr>
            <w:r>
              <w:rPr>
                <w:rFonts w:hint="eastAsia" w:ascii="宋体" w:hAnsi="宋体" w:eastAsia="宋体" w:cs="宋体"/>
                <w:sz w:val="20"/>
                <w:szCs w:val="20"/>
                <w:lang w:eastAsia="zh-CN"/>
              </w:rPr>
              <w:t>★</w:t>
            </w:r>
            <w:r>
              <w:rPr>
                <w:rFonts w:hint="eastAsia" w:ascii="宋体" w:hAnsi="宋体" w:eastAsia="宋体" w:cs="宋体"/>
                <w:kern w:val="2"/>
                <w:sz w:val="20"/>
                <w:szCs w:val="20"/>
                <w:lang w:eastAsia="zh-CN"/>
              </w:rPr>
              <w:t>3.4设备正式验收时，中标人应派人参加，否则采购人有权单方面验收，并以此验收为准。</w:t>
            </w:r>
          </w:p>
        </w:tc>
        <w:tc>
          <w:tcPr>
            <w:tcW w:w="2433" w:type="dxa"/>
          </w:tcPr>
          <w:p w14:paraId="674BAB20">
            <w:pPr>
              <w:widowControl w:val="0"/>
              <w:jc w:val="both"/>
              <w:rPr>
                <w:rFonts w:hint="eastAsia" w:ascii="宋体" w:hAnsi="宋体" w:eastAsia="宋体" w:cs="宋体"/>
                <w:sz w:val="20"/>
                <w:szCs w:val="20"/>
                <w:lang w:eastAsia="zh-CN"/>
              </w:rPr>
            </w:pPr>
          </w:p>
        </w:tc>
        <w:tc>
          <w:tcPr>
            <w:tcW w:w="1100" w:type="dxa"/>
          </w:tcPr>
          <w:p w14:paraId="01263052">
            <w:pPr>
              <w:widowControl w:val="0"/>
              <w:jc w:val="both"/>
              <w:rPr>
                <w:rFonts w:hint="eastAsia" w:ascii="宋体" w:hAnsi="宋体" w:eastAsia="宋体" w:cs="宋体"/>
                <w:sz w:val="20"/>
                <w:szCs w:val="20"/>
                <w:lang w:eastAsia="zh-CN"/>
              </w:rPr>
            </w:pPr>
          </w:p>
        </w:tc>
        <w:tc>
          <w:tcPr>
            <w:tcW w:w="778" w:type="dxa"/>
          </w:tcPr>
          <w:p w14:paraId="099C3B31">
            <w:pPr>
              <w:widowControl w:val="0"/>
              <w:jc w:val="both"/>
              <w:rPr>
                <w:rFonts w:hint="eastAsia" w:ascii="宋体" w:hAnsi="宋体" w:eastAsia="宋体" w:cs="宋体"/>
                <w:sz w:val="20"/>
                <w:szCs w:val="20"/>
                <w:lang w:eastAsia="zh-CN"/>
              </w:rPr>
            </w:pPr>
          </w:p>
        </w:tc>
      </w:tr>
      <w:tr w14:paraId="5C6D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2DB9DFF3">
            <w:pPr>
              <w:widowControl w:val="0"/>
              <w:jc w:val="both"/>
              <w:rPr>
                <w:rFonts w:eastAsia="宋体"/>
                <w:kern w:val="2"/>
                <w:sz w:val="20"/>
                <w:szCs w:val="20"/>
                <w:lang w:eastAsia="zh-CN"/>
              </w:rPr>
            </w:pPr>
          </w:p>
        </w:tc>
        <w:tc>
          <w:tcPr>
            <w:tcW w:w="1457" w:type="dxa"/>
            <w:vMerge w:val="continue"/>
            <w:vAlign w:val="center"/>
          </w:tcPr>
          <w:p w14:paraId="77098C2C">
            <w:pPr>
              <w:widowControl w:val="0"/>
              <w:jc w:val="both"/>
              <w:rPr>
                <w:rFonts w:eastAsia="宋体"/>
                <w:kern w:val="2"/>
                <w:sz w:val="20"/>
                <w:szCs w:val="20"/>
                <w:lang w:eastAsia="zh-CN"/>
              </w:rPr>
            </w:pPr>
          </w:p>
        </w:tc>
        <w:tc>
          <w:tcPr>
            <w:tcW w:w="2987" w:type="dxa"/>
          </w:tcPr>
          <w:p w14:paraId="324DE01F">
            <w:pPr>
              <w:widowControl w:val="0"/>
              <w:jc w:val="both"/>
              <w:rPr>
                <w:rFonts w:ascii="宋体" w:hAnsi="宋体" w:eastAsia="宋体" w:cs="宋体"/>
                <w:kern w:val="2"/>
                <w:sz w:val="20"/>
                <w:szCs w:val="20"/>
                <w:lang w:eastAsia="zh-CN"/>
              </w:rPr>
            </w:pPr>
            <w:r>
              <w:rPr>
                <w:rFonts w:hint="eastAsia" w:ascii="宋体" w:hAnsi="宋体" w:eastAsia="宋体" w:cs="宋体"/>
                <w:sz w:val="20"/>
                <w:szCs w:val="20"/>
                <w:lang w:eastAsia="zh-CN"/>
              </w:rPr>
              <w:t>★</w:t>
            </w:r>
            <w:r>
              <w:rPr>
                <w:rFonts w:hint="eastAsia" w:ascii="宋体" w:hAnsi="宋体" w:eastAsia="宋体" w:cs="宋体"/>
                <w:kern w:val="2"/>
                <w:sz w:val="20"/>
                <w:szCs w:val="20"/>
                <w:lang w:eastAsia="zh-CN"/>
              </w:rPr>
              <w:t>3.5采购人验收合格前，除设备已由采购人实际使用的情况外，设备的一切风险（包括但不限于设备的损毁、灭失及可能的侵权等），均由中标人承担。</w:t>
            </w:r>
          </w:p>
        </w:tc>
        <w:tc>
          <w:tcPr>
            <w:tcW w:w="2433" w:type="dxa"/>
          </w:tcPr>
          <w:p w14:paraId="631A931B">
            <w:pPr>
              <w:widowControl w:val="0"/>
              <w:jc w:val="both"/>
              <w:rPr>
                <w:rFonts w:hint="eastAsia" w:ascii="宋体" w:hAnsi="宋体" w:eastAsia="宋体" w:cs="宋体"/>
                <w:sz w:val="20"/>
                <w:szCs w:val="20"/>
                <w:lang w:eastAsia="zh-CN"/>
              </w:rPr>
            </w:pPr>
          </w:p>
        </w:tc>
        <w:tc>
          <w:tcPr>
            <w:tcW w:w="1100" w:type="dxa"/>
          </w:tcPr>
          <w:p w14:paraId="00C246A7">
            <w:pPr>
              <w:widowControl w:val="0"/>
              <w:jc w:val="both"/>
              <w:rPr>
                <w:rFonts w:hint="eastAsia" w:ascii="宋体" w:hAnsi="宋体" w:eastAsia="宋体" w:cs="宋体"/>
                <w:sz w:val="20"/>
                <w:szCs w:val="20"/>
                <w:lang w:eastAsia="zh-CN"/>
              </w:rPr>
            </w:pPr>
          </w:p>
        </w:tc>
        <w:tc>
          <w:tcPr>
            <w:tcW w:w="778" w:type="dxa"/>
          </w:tcPr>
          <w:p w14:paraId="18A43D08">
            <w:pPr>
              <w:widowControl w:val="0"/>
              <w:jc w:val="both"/>
              <w:rPr>
                <w:rFonts w:hint="eastAsia" w:ascii="宋体" w:hAnsi="宋体" w:eastAsia="宋体" w:cs="宋体"/>
                <w:sz w:val="20"/>
                <w:szCs w:val="20"/>
                <w:lang w:eastAsia="zh-CN"/>
              </w:rPr>
            </w:pPr>
          </w:p>
        </w:tc>
      </w:tr>
      <w:tr w14:paraId="7CC7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5A3B1BAA">
            <w:pPr>
              <w:widowControl w:val="0"/>
              <w:jc w:val="both"/>
              <w:rPr>
                <w:rFonts w:eastAsia="宋体"/>
                <w:kern w:val="2"/>
                <w:sz w:val="20"/>
                <w:szCs w:val="20"/>
                <w:lang w:eastAsia="zh-CN"/>
              </w:rPr>
            </w:pPr>
            <w:r>
              <w:rPr>
                <w:rFonts w:eastAsia="宋体"/>
                <w:kern w:val="2"/>
                <w:sz w:val="20"/>
                <w:szCs w:val="20"/>
                <w:lang w:eastAsia="zh-CN"/>
              </w:rPr>
              <w:t>4</w:t>
            </w:r>
          </w:p>
        </w:tc>
        <w:tc>
          <w:tcPr>
            <w:tcW w:w="1457" w:type="dxa"/>
            <w:vAlign w:val="center"/>
          </w:tcPr>
          <w:p w14:paraId="40EA0FFD">
            <w:pPr>
              <w:widowControl w:val="0"/>
              <w:jc w:val="both"/>
              <w:rPr>
                <w:rFonts w:eastAsia="宋体"/>
                <w:kern w:val="2"/>
                <w:sz w:val="20"/>
                <w:szCs w:val="20"/>
                <w:lang w:eastAsia="zh-CN"/>
              </w:rPr>
            </w:pPr>
            <w:r>
              <w:rPr>
                <w:rFonts w:hint="eastAsia" w:ascii="宋体" w:hAnsi="宋体" w:eastAsia="等线" w:cs="宋体"/>
                <w:color w:val="000000"/>
                <w:kern w:val="2"/>
                <w:sz w:val="20"/>
                <w:szCs w:val="20"/>
                <w:lang w:eastAsia="zh-CN"/>
              </w:rPr>
              <w:t>检测验证</w:t>
            </w:r>
          </w:p>
        </w:tc>
        <w:tc>
          <w:tcPr>
            <w:tcW w:w="2987" w:type="dxa"/>
            <w:vAlign w:val="center"/>
          </w:tcPr>
          <w:p w14:paraId="37E6E79D">
            <w:pPr>
              <w:widowControl w:val="0"/>
              <w:jc w:val="both"/>
              <w:rPr>
                <w:rFonts w:ascii="宋体" w:hAnsi="宋体" w:eastAsia="宋体" w:cs="宋体"/>
                <w:kern w:val="2"/>
                <w:sz w:val="20"/>
                <w:szCs w:val="20"/>
                <w:lang w:eastAsia="zh-CN"/>
              </w:rPr>
            </w:pPr>
            <w:r>
              <w:rPr>
                <w:rFonts w:ascii="宋体" w:hAnsi="宋体" w:eastAsia="宋体" w:cs="宋体"/>
                <w:kern w:val="2"/>
                <w:sz w:val="20"/>
                <w:szCs w:val="20"/>
                <w:lang w:eastAsia="zh-CN"/>
              </w:rPr>
              <w:t>如采购人发现中标人提供的货物与投标资料明显不相符且投标人不能提供证据，采购人有权直接通过第三方检测机构对于中标人提供的本项目全部或部分设备，依据投标技术响应情况逐一测试验证，其检测结果作为验证中标人提供设备与其投标资料是否相符的认定标准。如检测结果符合合同要求，其检测费用由采购人承担；如检测结果不符合合同要求，其检测费用由中标人承担。</w:t>
            </w:r>
          </w:p>
        </w:tc>
        <w:tc>
          <w:tcPr>
            <w:tcW w:w="2433" w:type="dxa"/>
            <w:vAlign w:val="center"/>
          </w:tcPr>
          <w:p w14:paraId="337691C6">
            <w:pPr>
              <w:widowControl w:val="0"/>
              <w:jc w:val="both"/>
              <w:rPr>
                <w:rFonts w:ascii="宋体" w:hAnsi="宋体" w:eastAsia="宋体" w:cs="宋体"/>
                <w:kern w:val="2"/>
                <w:sz w:val="20"/>
                <w:szCs w:val="20"/>
                <w:lang w:eastAsia="zh-CN"/>
              </w:rPr>
            </w:pPr>
          </w:p>
        </w:tc>
        <w:tc>
          <w:tcPr>
            <w:tcW w:w="1100" w:type="dxa"/>
            <w:vAlign w:val="center"/>
          </w:tcPr>
          <w:p w14:paraId="49C571B2">
            <w:pPr>
              <w:widowControl w:val="0"/>
              <w:jc w:val="both"/>
              <w:rPr>
                <w:rFonts w:ascii="宋体" w:hAnsi="宋体" w:eastAsia="宋体" w:cs="宋体"/>
                <w:kern w:val="2"/>
                <w:sz w:val="20"/>
                <w:szCs w:val="20"/>
                <w:lang w:eastAsia="zh-CN"/>
              </w:rPr>
            </w:pPr>
          </w:p>
        </w:tc>
        <w:tc>
          <w:tcPr>
            <w:tcW w:w="778" w:type="dxa"/>
            <w:vAlign w:val="center"/>
          </w:tcPr>
          <w:p w14:paraId="2FD07C3B">
            <w:pPr>
              <w:widowControl w:val="0"/>
              <w:jc w:val="both"/>
              <w:rPr>
                <w:rFonts w:ascii="宋体" w:hAnsi="宋体" w:eastAsia="宋体" w:cs="宋体"/>
                <w:kern w:val="2"/>
                <w:sz w:val="20"/>
                <w:szCs w:val="20"/>
                <w:lang w:eastAsia="zh-CN"/>
              </w:rPr>
            </w:pPr>
          </w:p>
        </w:tc>
      </w:tr>
      <w:tr w14:paraId="2834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B3FB5DA">
            <w:pPr>
              <w:widowControl w:val="0"/>
              <w:jc w:val="both"/>
              <w:rPr>
                <w:rFonts w:eastAsia="宋体"/>
                <w:kern w:val="2"/>
                <w:sz w:val="20"/>
                <w:szCs w:val="20"/>
                <w:lang w:eastAsia="zh-CN"/>
              </w:rPr>
            </w:pPr>
            <w:r>
              <w:rPr>
                <w:rFonts w:eastAsia="宋体"/>
                <w:kern w:val="2"/>
                <w:sz w:val="20"/>
                <w:szCs w:val="20"/>
                <w:lang w:eastAsia="zh-CN"/>
              </w:rPr>
              <w:t>5</w:t>
            </w:r>
          </w:p>
        </w:tc>
        <w:tc>
          <w:tcPr>
            <w:tcW w:w="1457" w:type="dxa"/>
            <w:vMerge w:val="restart"/>
            <w:vAlign w:val="center"/>
          </w:tcPr>
          <w:p w14:paraId="62D297BF">
            <w:pPr>
              <w:widowControl w:val="0"/>
              <w:jc w:val="both"/>
              <w:rPr>
                <w:rFonts w:eastAsia="宋体"/>
                <w:kern w:val="2"/>
                <w:sz w:val="20"/>
                <w:szCs w:val="20"/>
                <w:lang w:eastAsia="zh-CN"/>
              </w:rPr>
            </w:pPr>
            <w:r>
              <w:rPr>
                <w:rFonts w:hint="eastAsia" w:ascii="宋体" w:hAnsi="宋体" w:eastAsia="宋体" w:cs="宋体"/>
                <w:color w:val="000000"/>
                <w:kern w:val="2"/>
                <w:sz w:val="20"/>
                <w:szCs w:val="20"/>
                <w:lang w:eastAsia="zh-CN"/>
              </w:rPr>
              <w:t>运输、安装条件</w:t>
            </w:r>
          </w:p>
        </w:tc>
        <w:tc>
          <w:tcPr>
            <w:tcW w:w="2987" w:type="dxa"/>
            <w:vAlign w:val="center"/>
          </w:tcPr>
          <w:p w14:paraId="4E69D6B5">
            <w:pPr>
              <w:widowControl w:val="0"/>
              <w:jc w:val="both"/>
              <w:rPr>
                <w:rFonts w:ascii="宋体" w:hAnsi="宋体" w:eastAsia="宋体" w:cs="宋体"/>
                <w:bCs/>
                <w:kern w:val="2"/>
                <w:sz w:val="20"/>
                <w:szCs w:val="20"/>
                <w:lang w:eastAsia="zh-CN"/>
              </w:rPr>
            </w:pPr>
            <w:r>
              <w:rPr>
                <w:rFonts w:hint="eastAsia" w:ascii="宋体" w:hAnsi="宋体" w:eastAsia="宋体" w:cs="宋体"/>
                <w:kern w:val="2"/>
                <w:sz w:val="20"/>
                <w:szCs w:val="20"/>
                <w:lang w:eastAsia="zh-CN"/>
              </w:rPr>
              <w:t>5.1中标人应当在发货前至少25天向采购人提供设备的运行、安装、使用环境要求。</w:t>
            </w:r>
          </w:p>
        </w:tc>
        <w:tc>
          <w:tcPr>
            <w:tcW w:w="2433" w:type="dxa"/>
            <w:vAlign w:val="center"/>
          </w:tcPr>
          <w:p w14:paraId="31FDFB53">
            <w:pPr>
              <w:widowControl w:val="0"/>
              <w:jc w:val="both"/>
              <w:rPr>
                <w:rFonts w:hint="eastAsia" w:ascii="宋体" w:hAnsi="宋体" w:eastAsia="宋体" w:cs="宋体"/>
                <w:kern w:val="2"/>
                <w:sz w:val="20"/>
                <w:szCs w:val="20"/>
                <w:lang w:eastAsia="zh-CN"/>
              </w:rPr>
            </w:pPr>
          </w:p>
        </w:tc>
        <w:tc>
          <w:tcPr>
            <w:tcW w:w="1100" w:type="dxa"/>
            <w:vAlign w:val="center"/>
          </w:tcPr>
          <w:p w14:paraId="2D00F3C0">
            <w:pPr>
              <w:widowControl w:val="0"/>
              <w:jc w:val="both"/>
              <w:rPr>
                <w:rFonts w:hint="eastAsia" w:ascii="宋体" w:hAnsi="宋体" w:eastAsia="宋体" w:cs="宋体"/>
                <w:kern w:val="2"/>
                <w:sz w:val="20"/>
                <w:szCs w:val="20"/>
                <w:lang w:eastAsia="zh-CN"/>
              </w:rPr>
            </w:pPr>
          </w:p>
        </w:tc>
        <w:tc>
          <w:tcPr>
            <w:tcW w:w="778" w:type="dxa"/>
            <w:vAlign w:val="center"/>
          </w:tcPr>
          <w:p w14:paraId="13822D44">
            <w:pPr>
              <w:widowControl w:val="0"/>
              <w:jc w:val="both"/>
              <w:rPr>
                <w:rFonts w:hint="eastAsia" w:ascii="宋体" w:hAnsi="宋体" w:eastAsia="宋体" w:cs="宋体"/>
                <w:kern w:val="2"/>
                <w:sz w:val="20"/>
                <w:szCs w:val="20"/>
                <w:lang w:eastAsia="zh-CN"/>
              </w:rPr>
            </w:pPr>
          </w:p>
        </w:tc>
      </w:tr>
      <w:tr w14:paraId="425A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20A8ED1">
            <w:pPr>
              <w:widowControl w:val="0"/>
              <w:jc w:val="both"/>
              <w:rPr>
                <w:rFonts w:eastAsia="宋体"/>
                <w:kern w:val="2"/>
                <w:sz w:val="20"/>
                <w:szCs w:val="20"/>
                <w:lang w:eastAsia="zh-CN"/>
              </w:rPr>
            </w:pPr>
          </w:p>
        </w:tc>
        <w:tc>
          <w:tcPr>
            <w:tcW w:w="1457" w:type="dxa"/>
            <w:vMerge w:val="continue"/>
            <w:vAlign w:val="center"/>
          </w:tcPr>
          <w:p w14:paraId="3F1587C2">
            <w:pPr>
              <w:widowControl w:val="0"/>
              <w:jc w:val="both"/>
              <w:rPr>
                <w:rFonts w:eastAsia="宋体"/>
                <w:kern w:val="2"/>
                <w:sz w:val="20"/>
                <w:szCs w:val="20"/>
                <w:lang w:eastAsia="zh-CN"/>
              </w:rPr>
            </w:pPr>
          </w:p>
        </w:tc>
        <w:tc>
          <w:tcPr>
            <w:tcW w:w="2987" w:type="dxa"/>
            <w:vAlign w:val="center"/>
          </w:tcPr>
          <w:p w14:paraId="65C876F8">
            <w:pPr>
              <w:widowControl w:val="0"/>
              <w:jc w:val="both"/>
              <w:rPr>
                <w:rFonts w:ascii="宋体" w:hAnsi="宋体" w:eastAsia="宋体" w:cs="宋体"/>
                <w:bCs/>
                <w:kern w:val="2"/>
                <w:sz w:val="20"/>
                <w:szCs w:val="20"/>
                <w:lang w:eastAsia="zh-CN"/>
              </w:rPr>
            </w:pPr>
            <w:r>
              <w:rPr>
                <w:rFonts w:hint="eastAsia" w:ascii="宋体" w:hAnsi="宋体" w:eastAsia="宋体" w:cs="宋体"/>
                <w:kern w:val="2"/>
                <w:sz w:val="20"/>
                <w:szCs w:val="20"/>
                <w:lang w:eastAsia="zh-CN"/>
              </w:rPr>
              <w:t xml:space="preserve">5.2 中标人负责将货物安全无损运抵采购指定地点，并承担包括但不限于货物的包装、运输、保险、装卸、安装调试、培训、商检及计量检测和增值税等费用。 </w:t>
            </w:r>
          </w:p>
        </w:tc>
        <w:tc>
          <w:tcPr>
            <w:tcW w:w="2433" w:type="dxa"/>
            <w:vAlign w:val="center"/>
          </w:tcPr>
          <w:p w14:paraId="10BB9514">
            <w:pPr>
              <w:widowControl w:val="0"/>
              <w:jc w:val="both"/>
              <w:rPr>
                <w:rFonts w:hint="eastAsia" w:ascii="宋体" w:hAnsi="宋体" w:eastAsia="宋体" w:cs="宋体"/>
                <w:kern w:val="2"/>
                <w:sz w:val="20"/>
                <w:szCs w:val="20"/>
                <w:lang w:eastAsia="zh-CN"/>
              </w:rPr>
            </w:pPr>
          </w:p>
        </w:tc>
        <w:tc>
          <w:tcPr>
            <w:tcW w:w="1100" w:type="dxa"/>
            <w:vAlign w:val="center"/>
          </w:tcPr>
          <w:p w14:paraId="34A5E9FF">
            <w:pPr>
              <w:widowControl w:val="0"/>
              <w:jc w:val="both"/>
              <w:rPr>
                <w:rFonts w:hint="eastAsia" w:ascii="宋体" w:hAnsi="宋体" w:eastAsia="宋体" w:cs="宋体"/>
                <w:kern w:val="2"/>
                <w:sz w:val="20"/>
                <w:szCs w:val="20"/>
                <w:lang w:eastAsia="zh-CN"/>
              </w:rPr>
            </w:pPr>
          </w:p>
        </w:tc>
        <w:tc>
          <w:tcPr>
            <w:tcW w:w="778" w:type="dxa"/>
            <w:vAlign w:val="center"/>
          </w:tcPr>
          <w:p w14:paraId="6FCA6223">
            <w:pPr>
              <w:widowControl w:val="0"/>
              <w:jc w:val="both"/>
              <w:rPr>
                <w:rFonts w:hint="eastAsia" w:ascii="宋体" w:hAnsi="宋体" w:eastAsia="宋体" w:cs="宋体"/>
                <w:kern w:val="2"/>
                <w:sz w:val="20"/>
                <w:szCs w:val="20"/>
                <w:lang w:eastAsia="zh-CN"/>
              </w:rPr>
            </w:pPr>
          </w:p>
        </w:tc>
      </w:tr>
      <w:tr w14:paraId="0EB6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40648738">
            <w:pPr>
              <w:widowControl w:val="0"/>
              <w:jc w:val="both"/>
              <w:rPr>
                <w:rFonts w:eastAsia="宋体"/>
                <w:kern w:val="2"/>
                <w:sz w:val="20"/>
                <w:szCs w:val="20"/>
                <w:lang w:eastAsia="zh-CN"/>
              </w:rPr>
            </w:pPr>
            <w:r>
              <w:rPr>
                <w:rFonts w:hint="eastAsia" w:eastAsia="宋体"/>
                <w:kern w:val="2"/>
                <w:sz w:val="20"/>
                <w:szCs w:val="20"/>
                <w:lang w:eastAsia="zh-CN"/>
              </w:rPr>
              <w:t>6</w:t>
            </w:r>
          </w:p>
        </w:tc>
        <w:tc>
          <w:tcPr>
            <w:tcW w:w="1457" w:type="dxa"/>
            <w:vMerge w:val="restart"/>
            <w:vAlign w:val="center"/>
          </w:tcPr>
          <w:p w14:paraId="184AC65D">
            <w:pPr>
              <w:widowControl w:val="0"/>
              <w:jc w:val="both"/>
              <w:rPr>
                <w:rFonts w:eastAsia="宋体"/>
                <w:kern w:val="2"/>
                <w:sz w:val="20"/>
                <w:szCs w:val="20"/>
                <w:lang w:eastAsia="zh-CN"/>
              </w:rPr>
            </w:pPr>
            <w:r>
              <w:rPr>
                <w:rFonts w:eastAsia="宋体"/>
                <w:kern w:val="2"/>
                <w:sz w:val="20"/>
                <w:szCs w:val="20"/>
                <w:lang w:eastAsia="zh-CN"/>
              </w:rPr>
              <w:t>知识产权</w:t>
            </w:r>
          </w:p>
        </w:tc>
        <w:tc>
          <w:tcPr>
            <w:tcW w:w="2987" w:type="dxa"/>
          </w:tcPr>
          <w:p w14:paraId="3942EA3C">
            <w:pPr>
              <w:widowControl w:val="0"/>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6.1涉及采购标的的知识产权归属、处理的，应约定知识产权的归属和处理方式。</w:t>
            </w:r>
          </w:p>
        </w:tc>
        <w:tc>
          <w:tcPr>
            <w:tcW w:w="2433" w:type="dxa"/>
          </w:tcPr>
          <w:p w14:paraId="4562BE88">
            <w:pPr>
              <w:widowControl w:val="0"/>
              <w:jc w:val="both"/>
              <w:rPr>
                <w:rFonts w:hint="eastAsia" w:ascii="宋体" w:hAnsi="宋体" w:eastAsia="宋体" w:cs="宋体"/>
                <w:kern w:val="2"/>
                <w:sz w:val="20"/>
                <w:szCs w:val="20"/>
                <w:lang w:eastAsia="zh-CN"/>
              </w:rPr>
            </w:pPr>
          </w:p>
        </w:tc>
        <w:tc>
          <w:tcPr>
            <w:tcW w:w="1100" w:type="dxa"/>
          </w:tcPr>
          <w:p w14:paraId="6F2E8D64">
            <w:pPr>
              <w:widowControl w:val="0"/>
              <w:jc w:val="both"/>
              <w:rPr>
                <w:rFonts w:hint="eastAsia" w:ascii="宋体" w:hAnsi="宋体" w:eastAsia="宋体" w:cs="宋体"/>
                <w:kern w:val="2"/>
                <w:sz w:val="20"/>
                <w:szCs w:val="20"/>
                <w:lang w:eastAsia="zh-CN"/>
              </w:rPr>
            </w:pPr>
          </w:p>
        </w:tc>
        <w:tc>
          <w:tcPr>
            <w:tcW w:w="778" w:type="dxa"/>
          </w:tcPr>
          <w:p w14:paraId="30E8BBF1">
            <w:pPr>
              <w:widowControl w:val="0"/>
              <w:jc w:val="both"/>
              <w:rPr>
                <w:rFonts w:hint="eastAsia" w:ascii="宋体" w:hAnsi="宋体" w:eastAsia="宋体" w:cs="宋体"/>
                <w:kern w:val="2"/>
                <w:sz w:val="20"/>
                <w:szCs w:val="20"/>
                <w:lang w:eastAsia="zh-CN"/>
              </w:rPr>
            </w:pPr>
          </w:p>
        </w:tc>
      </w:tr>
      <w:tr w14:paraId="48E4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655A15FE">
            <w:pPr>
              <w:widowControl w:val="0"/>
              <w:jc w:val="both"/>
              <w:rPr>
                <w:rFonts w:eastAsia="宋体"/>
                <w:kern w:val="2"/>
                <w:sz w:val="20"/>
                <w:szCs w:val="20"/>
                <w:lang w:eastAsia="zh-CN"/>
              </w:rPr>
            </w:pPr>
          </w:p>
        </w:tc>
        <w:tc>
          <w:tcPr>
            <w:tcW w:w="1457" w:type="dxa"/>
            <w:vMerge w:val="continue"/>
            <w:vAlign w:val="center"/>
          </w:tcPr>
          <w:p w14:paraId="5CF99F4C">
            <w:pPr>
              <w:widowControl w:val="0"/>
              <w:jc w:val="both"/>
              <w:rPr>
                <w:rFonts w:eastAsia="宋体"/>
                <w:kern w:val="2"/>
                <w:sz w:val="20"/>
                <w:szCs w:val="20"/>
                <w:lang w:eastAsia="zh-CN"/>
              </w:rPr>
            </w:pPr>
          </w:p>
        </w:tc>
        <w:tc>
          <w:tcPr>
            <w:tcW w:w="2987" w:type="dxa"/>
          </w:tcPr>
          <w:p w14:paraId="38588490">
            <w:pPr>
              <w:widowControl w:val="0"/>
              <w:jc w:val="both"/>
              <w:rPr>
                <w:rFonts w:ascii="宋体" w:hAnsi="宋体" w:eastAsia="宋体" w:cs="宋体"/>
                <w:kern w:val="2"/>
                <w:sz w:val="20"/>
                <w:szCs w:val="20"/>
                <w:lang w:eastAsia="zh-CN"/>
              </w:rPr>
            </w:pPr>
            <w:r>
              <w:rPr>
                <w:rFonts w:hint="eastAsia" w:ascii="宋体" w:hAnsi="宋体" w:eastAsia="宋体" w:cs="宋体"/>
                <w:kern w:val="2"/>
                <w:sz w:val="20"/>
                <w:szCs w:val="20"/>
                <w:lang w:eastAsia="zh-CN"/>
              </w:rPr>
              <w:t>6.2采购人购买产品后，有权对该产品与其他设备进行配套、整合或适当改进，而免受侵犯专利权的起诉。</w:t>
            </w:r>
          </w:p>
        </w:tc>
        <w:tc>
          <w:tcPr>
            <w:tcW w:w="2433" w:type="dxa"/>
          </w:tcPr>
          <w:p w14:paraId="23651EA4">
            <w:pPr>
              <w:widowControl w:val="0"/>
              <w:jc w:val="both"/>
              <w:rPr>
                <w:rFonts w:hint="eastAsia" w:ascii="宋体" w:hAnsi="宋体" w:eastAsia="宋体" w:cs="宋体"/>
                <w:kern w:val="2"/>
                <w:sz w:val="20"/>
                <w:szCs w:val="20"/>
                <w:lang w:eastAsia="zh-CN"/>
              </w:rPr>
            </w:pPr>
          </w:p>
        </w:tc>
        <w:tc>
          <w:tcPr>
            <w:tcW w:w="1100" w:type="dxa"/>
          </w:tcPr>
          <w:p w14:paraId="62F182A3">
            <w:pPr>
              <w:widowControl w:val="0"/>
              <w:jc w:val="both"/>
              <w:rPr>
                <w:rFonts w:hint="eastAsia" w:ascii="宋体" w:hAnsi="宋体" w:eastAsia="宋体" w:cs="宋体"/>
                <w:kern w:val="2"/>
                <w:sz w:val="20"/>
                <w:szCs w:val="20"/>
                <w:lang w:eastAsia="zh-CN"/>
              </w:rPr>
            </w:pPr>
          </w:p>
        </w:tc>
        <w:tc>
          <w:tcPr>
            <w:tcW w:w="778" w:type="dxa"/>
          </w:tcPr>
          <w:p w14:paraId="3E3C0E97">
            <w:pPr>
              <w:widowControl w:val="0"/>
              <w:jc w:val="both"/>
              <w:rPr>
                <w:rFonts w:hint="eastAsia" w:ascii="宋体" w:hAnsi="宋体" w:eastAsia="宋体" w:cs="宋体"/>
                <w:kern w:val="2"/>
                <w:sz w:val="20"/>
                <w:szCs w:val="20"/>
                <w:lang w:eastAsia="zh-CN"/>
              </w:rPr>
            </w:pPr>
          </w:p>
        </w:tc>
      </w:tr>
      <w:tr w14:paraId="562F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6AFAEF8B">
            <w:pPr>
              <w:widowControl w:val="0"/>
              <w:jc w:val="both"/>
              <w:rPr>
                <w:rFonts w:ascii="宋体" w:hAnsi="宋体" w:eastAsia="宋体"/>
                <w:kern w:val="2"/>
                <w:sz w:val="20"/>
                <w:szCs w:val="20"/>
                <w:lang w:eastAsia="zh-CN"/>
              </w:rPr>
            </w:pPr>
            <w:r>
              <w:rPr>
                <w:rFonts w:hint="eastAsia" w:eastAsia="宋体"/>
                <w:kern w:val="2"/>
                <w:sz w:val="20"/>
                <w:szCs w:val="20"/>
                <w:lang w:eastAsia="zh-CN"/>
              </w:rPr>
              <w:t>7</w:t>
            </w:r>
          </w:p>
        </w:tc>
        <w:tc>
          <w:tcPr>
            <w:tcW w:w="1457" w:type="dxa"/>
            <w:vAlign w:val="center"/>
          </w:tcPr>
          <w:p w14:paraId="22A5E4EA">
            <w:pPr>
              <w:widowControl w:val="0"/>
              <w:jc w:val="both"/>
              <w:rPr>
                <w:rFonts w:eastAsia="宋体"/>
                <w:kern w:val="2"/>
                <w:sz w:val="20"/>
                <w:szCs w:val="20"/>
                <w:lang w:eastAsia="zh-CN"/>
              </w:rPr>
            </w:pPr>
            <w:r>
              <w:rPr>
                <w:rFonts w:hint="eastAsia" w:eastAsia="宋体"/>
                <w:kern w:val="2"/>
                <w:sz w:val="20"/>
                <w:szCs w:val="20"/>
                <w:lang w:eastAsia="zh-CN"/>
              </w:rPr>
              <w:t>报价要求</w:t>
            </w:r>
          </w:p>
        </w:tc>
        <w:tc>
          <w:tcPr>
            <w:tcW w:w="2987" w:type="dxa"/>
          </w:tcPr>
          <w:p w14:paraId="388B39FE">
            <w:pPr>
              <w:widowControl w:val="0"/>
              <w:jc w:val="both"/>
              <w:rPr>
                <w:rFonts w:eastAsia="宋体"/>
                <w:kern w:val="2"/>
                <w:sz w:val="20"/>
                <w:szCs w:val="20"/>
                <w:lang w:eastAsia="zh-CN"/>
              </w:rPr>
            </w:pPr>
            <w:r>
              <w:rPr>
                <w:rFonts w:hint="eastAsia" w:eastAsia="宋体"/>
                <w:sz w:val="20"/>
                <w:szCs w:val="20"/>
                <w:lang w:eastAsia="zh-CN"/>
              </w:rPr>
              <w:t>★</w:t>
            </w:r>
            <w:r>
              <w:rPr>
                <w:rFonts w:hint="eastAsia" w:eastAsia="宋体"/>
                <w:kern w:val="2"/>
                <w:sz w:val="20"/>
                <w:szCs w:val="20"/>
                <w:lang w:eastAsia="zh-CN"/>
              </w:rPr>
              <w:t>投标总价必须是完成该项目的一切费用总和，包括设备费、运输费、装卸费、保险费、技术培训费、设备安装费、调试费、售后服务费、国家规定的各项税费等全部费用。</w:t>
            </w:r>
          </w:p>
        </w:tc>
        <w:tc>
          <w:tcPr>
            <w:tcW w:w="2433" w:type="dxa"/>
          </w:tcPr>
          <w:p w14:paraId="297A49A5">
            <w:pPr>
              <w:widowControl w:val="0"/>
              <w:jc w:val="both"/>
              <w:rPr>
                <w:rFonts w:hint="eastAsia" w:eastAsia="宋体"/>
                <w:sz w:val="20"/>
                <w:szCs w:val="20"/>
                <w:lang w:eastAsia="zh-CN"/>
              </w:rPr>
            </w:pPr>
          </w:p>
        </w:tc>
        <w:tc>
          <w:tcPr>
            <w:tcW w:w="1100" w:type="dxa"/>
          </w:tcPr>
          <w:p w14:paraId="7005F981">
            <w:pPr>
              <w:widowControl w:val="0"/>
              <w:jc w:val="both"/>
              <w:rPr>
                <w:rFonts w:hint="eastAsia" w:eastAsia="宋体"/>
                <w:sz w:val="20"/>
                <w:szCs w:val="20"/>
                <w:lang w:eastAsia="zh-CN"/>
              </w:rPr>
            </w:pPr>
          </w:p>
        </w:tc>
        <w:tc>
          <w:tcPr>
            <w:tcW w:w="778" w:type="dxa"/>
          </w:tcPr>
          <w:p w14:paraId="37A5EA23">
            <w:pPr>
              <w:widowControl w:val="0"/>
              <w:jc w:val="both"/>
              <w:rPr>
                <w:rFonts w:hint="eastAsia" w:eastAsia="宋体"/>
                <w:sz w:val="20"/>
                <w:szCs w:val="20"/>
                <w:lang w:eastAsia="zh-CN"/>
              </w:rPr>
            </w:pPr>
          </w:p>
        </w:tc>
      </w:tr>
    </w:tbl>
    <w:p w14:paraId="01D9BA8C">
      <w:pPr>
        <w:widowControl w:val="0"/>
        <w:ind w:firstLine="420" w:firstLineChars="200"/>
        <w:jc w:val="both"/>
        <w:rPr>
          <w:rFonts w:eastAsia="宋体"/>
          <w:bCs/>
          <w:kern w:val="2"/>
          <w:sz w:val="21"/>
          <w:szCs w:val="21"/>
          <w:lang w:eastAsia="zh-CN"/>
        </w:rPr>
      </w:pPr>
      <w:r>
        <w:rPr>
          <w:rFonts w:hint="eastAsia" w:eastAsia="宋体"/>
          <w:bCs/>
          <w:kern w:val="2"/>
          <w:sz w:val="21"/>
          <w:szCs w:val="21"/>
          <w:lang w:eastAsia="zh-CN"/>
        </w:rPr>
        <w:t>《商务要求偏离表》编制指引：</w:t>
      </w:r>
    </w:p>
    <w:p w14:paraId="2B4E288C">
      <w:pPr>
        <w:widowControl w:val="0"/>
        <w:ind w:firstLine="420" w:firstLineChars="200"/>
        <w:jc w:val="both"/>
        <w:rPr>
          <w:rFonts w:eastAsia="宋体"/>
          <w:bCs/>
          <w:kern w:val="2"/>
          <w:sz w:val="21"/>
          <w:szCs w:val="21"/>
          <w:lang w:eastAsia="zh-CN"/>
        </w:rPr>
      </w:pPr>
      <w:r>
        <w:rPr>
          <w:rFonts w:hint="eastAsia" w:eastAsia="宋体"/>
          <w:bCs/>
          <w:kern w:val="2"/>
          <w:sz w:val="21"/>
          <w:szCs w:val="21"/>
          <w:lang w:eastAsia="zh-CN"/>
        </w:rPr>
        <w:t>1、商务要求偏离表的序号、商务需求项、招标商务要求等栏目对应“用户需求书”中的“商务要求”章节相关内容。</w:t>
      </w:r>
    </w:p>
    <w:p w14:paraId="731CBBDF">
      <w:pPr>
        <w:widowControl w:val="0"/>
        <w:ind w:firstLine="420" w:firstLineChars="200"/>
        <w:jc w:val="both"/>
        <w:rPr>
          <w:rFonts w:eastAsia="宋体"/>
          <w:bCs/>
          <w:kern w:val="2"/>
          <w:sz w:val="21"/>
          <w:szCs w:val="21"/>
          <w:lang w:eastAsia="zh-CN"/>
        </w:rPr>
      </w:pPr>
      <w:r>
        <w:rPr>
          <w:rFonts w:eastAsia="宋体"/>
          <w:bCs/>
          <w:kern w:val="2"/>
          <w:sz w:val="21"/>
          <w:szCs w:val="21"/>
          <w:lang w:eastAsia="zh-CN"/>
        </w:rPr>
        <w:t>2</w:t>
      </w:r>
      <w:r>
        <w:rPr>
          <w:rFonts w:hint="eastAsia" w:eastAsia="宋体"/>
          <w:bCs/>
          <w:kern w:val="2"/>
          <w:sz w:val="21"/>
          <w:szCs w:val="21"/>
          <w:lang w:eastAsia="zh-CN"/>
        </w:rPr>
        <w:t>、“投标商务响应”一栏必须一一对照“招标商务要求”，详细填写自身响应情况，而不能不合理照搬照抄招标文件的商务要求，以体现具体响应情况。</w:t>
      </w:r>
    </w:p>
    <w:p w14:paraId="1AD417A3">
      <w:pPr>
        <w:widowControl w:val="0"/>
        <w:ind w:firstLine="420" w:firstLineChars="200"/>
        <w:jc w:val="both"/>
        <w:rPr>
          <w:rFonts w:eastAsia="宋体"/>
          <w:bCs/>
          <w:color w:val="FF0000"/>
          <w:kern w:val="2"/>
          <w:sz w:val="21"/>
          <w:szCs w:val="21"/>
          <w:lang w:eastAsia="zh-CN"/>
        </w:rPr>
      </w:pPr>
      <w:r>
        <w:rPr>
          <w:rFonts w:eastAsia="宋体"/>
          <w:bCs/>
          <w:kern w:val="2"/>
          <w:sz w:val="21"/>
          <w:szCs w:val="21"/>
          <w:lang w:eastAsia="zh-CN"/>
        </w:rPr>
        <w:t>3</w:t>
      </w:r>
      <w:r>
        <w:rPr>
          <w:rFonts w:hint="eastAsia" w:eastAsia="宋体"/>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14:paraId="42B9631A">
      <w:pPr>
        <w:widowControl w:val="0"/>
        <w:jc w:val="both"/>
        <w:rPr>
          <w:rFonts w:eastAsia="宋体"/>
          <w:bCs/>
          <w:kern w:val="2"/>
          <w:sz w:val="21"/>
          <w:szCs w:val="21"/>
          <w:lang w:eastAsia="zh-CN"/>
        </w:rPr>
      </w:pPr>
      <w:r>
        <w:rPr>
          <w:rFonts w:hint="eastAsia" w:eastAsia="宋体"/>
          <w:bCs/>
          <w:kern w:val="2"/>
          <w:sz w:val="21"/>
          <w:szCs w:val="21"/>
          <w:lang w:eastAsia="zh-CN"/>
        </w:rPr>
        <w:t>“投标商务响应”对比“招标商务要求”存在响应不全（包括未响应整项招标商务要求或者未响应一项招标商务要求的部分内容），均视为“负偏离”。</w:t>
      </w:r>
    </w:p>
    <w:p w14:paraId="50F27CF9">
      <w:pPr>
        <w:widowControl w:val="0"/>
        <w:ind w:firstLine="420" w:firstLineChars="200"/>
        <w:jc w:val="both"/>
        <w:rPr>
          <w:rFonts w:eastAsia="宋体"/>
          <w:bCs/>
          <w:kern w:val="2"/>
          <w:sz w:val="21"/>
          <w:szCs w:val="21"/>
          <w:lang w:eastAsia="zh-CN"/>
        </w:rPr>
      </w:pPr>
      <w:r>
        <w:rPr>
          <w:rFonts w:hint="eastAsia" w:eastAsia="宋体"/>
          <w:bCs/>
          <w:kern w:val="2"/>
          <w:sz w:val="21"/>
          <w:szCs w:val="21"/>
          <w:lang w:eastAsia="zh-CN"/>
        </w:rPr>
        <w:t>4、带★号条款为不可偏离条款，如未响应或出现负偏离的，将作投标无效处理。</w:t>
      </w:r>
    </w:p>
    <w:p w14:paraId="4D5D056A">
      <w:pPr>
        <w:widowControl w:val="0"/>
        <w:ind w:firstLine="0"/>
        <w:jc w:val="both"/>
        <w:rPr>
          <w:rFonts w:ascii="宋体" w:hAnsi="宋体" w:eastAsia="宋体" w:cs="宋体"/>
          <w:kern w:val="2"/>
          <w:szCs w:val="20"/>
          <w:lang w:eastAsia="zh-CN"/>
        </w:rPr>
      </w:pPr>
    </w:p>
    <w:p w14:paraId="2C85DA34">
      <w:pPr>
        <w:widowControl w:val="0"/>
        <w:jc w:val="both"/>
        <w:rPr>
          <w:rFonts w:ascii="黑体" w:hAnsi="黑体" w:eastAsia="黑体" w:cs="黑体"/>
          <w:kern w:val="2"/>
          <w:szCs w:val="28"/>
          <w:lang w:eastAsia="zh-CN"/>
        </w:rPr>
      </w:pPr>
      <w:r>
        <w:rPr>
          <w:rFonts w:hint="eastAsia" w:ascii="黑体" w:hAnsi="黑体" w:eastAsia="黑体" w:cs="黑体"/>
          <w:kern w:val="2"/>
          <w:szCs w:val="28"/>
          <w:lang w:eastAsia="zh-CN"/>
        </w:rPr>
        <w:br w:type="page"/>
      </w:r>
    </w:p>
    <w:p w14:paraId="216CD2F3">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十一、技术保障措施（格式自定）</w:t>
      </w:r>
    </w:p>
    <w:p w14:paraId="3B07DB9C">
      <w:pPr>
        <w:widowControl w:val="0"/>
        <w:ind w:firstLine="0"/>
        <w:jc w:val="center"/>
        <w:rPr>
          <w:rFonts w:ascii="宋体" w:hAnsi="宋体" w:eastAsia="宋体" w:cs="宋体"/>
          <w:b/>
          <w:bCs/>
          <w:color w:val="FF0000"/>
          <w:kern w:val="2"/>
          <w:sz w:val="22"/>
          <w:szCs w:val="18"/>
          <w:lang w:eastAsia="zh-CN"/>
        </w:rPr>
      </w:pPr>
      <w:r>
        <w:rPr>
          <w:rFonts w:hint="eastAsia" w:ascii="宋体" w:hAnsi="宋体" w:eastAsia="宋体" w:cs="宋体"/>
          <w:b/>
          <w:bCs/>
          <w:color w:val="FF0000"/>
          <w:kern w:val="2"/>
          <w:sz w:val="22"/>
          <w:szCs w:val="18"/>
          <w:lang w:eastAsia="zh-CN"/>
        </w:rPr>
        <w:t>（特别提示：投标人须按本招标文件评标信息中这一评审因素要求，提供证明资料）</w:t>
      </w:r>
    </w:p>
    <w:p w14:paraId="4707BF38">
      <w:pPr>
        <w:widowControl w:val="0"/>
        <w:ind w:firstLine="0"/>
        <w:jc w:val="center"/>
        <w:rPr>
          <w:rFonts w:ascii="宋体" w:hAnsi="宋体" w:eastAsia="宋体" w:cs="宋体"/>
          <w:b/>
          <w:bCs/>
          <w:color w:val="FF0000"/>
          <w:kern w:val="2"/>
          <w:sz w:val="22"/>
          <w:szCs w:val="18"/>
          <w:lang w:eastAsia="zh-CN"/>
        </w:rPr>
      </w:pPr>
    </w:p>
    <w:p w14:paraId="5715C16B">
      <w:pPr>
        <w:widowControl w:val="0"/>
        <w:ind w:firstLine="0"/>
        <w:jc w:val="center"/>
        <w:rPr>
          <w:rFonts w:ascii="宋体" w:hAnsi="宋体" w:eastAsia="宋体" w:cs="宋体"/>
          <w:b/>
          <w:bCs/>
          <w:color w:val="FF0000"/>
          <w:kern w:val="2"/>
          <w:sz w:val="22"/>
          <w:szCs w:val="18"/>
          <w:lang w:eastAsia="zh-CN"/>
        </w:rPr>
      </w:pPr>
    </w:p>
    <w:p w14:paraId="279160A9">
      <w:pPr>
        <w:widowControl w:val="0"/>
        <w:ind w:firstLine="0"/>
        <w:jc w:val="center"/>
        <w:rPr>
          <w:rFonts w:ascii="宋体" w:hAnsi="宋体" w:eastAsia="宋体" w:cs="宋体"/>
          <w:b/>
          <w:bCs/>
          <w:color w:val="FF0000"/>
          <w:kern w:val="2"/>
          <w:sz w:val="22"/>
          <w:szCs w:val="18"/>
          <w:lang w:eastAsia="zh-CN"/>
        </w:rPr>
      </w:pPr>
    </w:p>
    <w:p w14:paraId="44C7D4D7">
      <w:pPr>
        <w:widowControl w:val="0"/>
        <w:ind w:firstLine="0"/>
        <w:jc w:val="center"/>
        <w:rPr>
          <w:rFonts w:ascii="宋体" w:hAnsi="宋体" w:eastAsia="宋体" w:cs="宋体"/>
          <w:b/>
          <w:bCs/>
          <w:color w:val="FF0000"/>
          <w:kern w:val="2"/>
          <w:sz w:val="22"/>
          <w:szCs w:val="18"/>
          <w:lang w:eastAsia="zh-CN"/>
        </w:rPr>
      </w:pPr>
    </w:p>
    <w:p w14:paraId="4CB23C96">
      <w:pPr>
        <w:widowControl w:val="0"/>
        <w:ind w:firstLine="0"/>
        <w:jc w:val="both"/>
        <w:rPr>
          <w:rFonts w:ascii="宋体" w:hAnsi="宋体" w:eastAsia="宋体" w:cs="宋体"/>
          <w:kern w:val="2"/>
          <w:szCs w:val="20"/>
          <w:lang w:eastAsia="zh-CN"/>
        </w:rPr>
      </w:pPr>
    </w:p>
    <w:p w14:paraId="420FF28D">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十二、质量保障措施及方案（格式自定）</w:t>
      </w:r>
    </w:p>
    <w:p w14:paraId="1847C9F4">
      <w:pPr>
        <w:widowControl w:val="0"/>
        <w:ind w:firstLine="0"/>
        <w:jc w:val="center"/>
        <w:rPr>
          <w:rFonts w:ascii="宋体" w:hAnsi="宋体" w:eastAsia="宋体" w:cs="宋体"/>
          <w:b/>
          <w:bCs/>
          <w:color w:val="FF0000"/>
          <w:kern w:val="2"/>
          <w:sz w:val="22"/>
          <w:szCs w:val="18"/>
          <w:lang w:eastAsia="zh-CN"/>
        </w:rPr>
      </w:pPr>
      <w:r>
        <w:rPr>
          <w:rFonts w:hint="eastAsia" w:ascii="宋体" w:hAnsi="宋体" w:eastAsia="宋体" w:cs="宋体"/>
          <w:b/>
          <w:bCs/>
          <w:color w:val="FF0000"/>
          <w:kern w:val="2"/>
          <w:sz w:val="22"/>
          <w:szCs w:val="18"/>
          <w:lang w:eastAsia="zh-CN"/>
        </w:rPr>
        <w:t>（特别提示：投标人须按本招标文件评标信息中这一评审因素要求，提供证明资料）</w:t>
      </w:r>
    </w:p>
    <w:p w14:paraId="1E0CB553">
      <w:pPr>
        <w:widowControl w:val="0"/>
        <w:ind w:firstLine="0"/>
        <w:jc w:val="center"/>
        <w:rPr>
          <w:rFonts w:ascii="宋体" w:hAnsi="宋体" w:eastAsia="宋体" w:cs="宋体"/>
          <w:b/>
          <w:bCs/>
          <w:color w:val="FF0000"/>
          <w:kern w:val="2"/>
          <w:sz w:val="22"/>
          <w:szCs w:val="18"/>
          <w:lang w:eastAsia="zh-CN"/>
        </w:rPr>
      </w:pPr>
    </w:p>
    <w:p w14:paraId="76B9CC19">
      <w:pPr>
        <w:widowControl w:val="0"/>
        <w:ind w:firstLine="0"/>
        <w:jc w:val="center"/>
        <w:rPr>
          <w:rFonts w:ascii="宋体" w:hAnsi="宋体" w:eastAsia="宋体" w:cs="宋体"/>
          <w:b/>
          <w:bCs/>
          <w:color w:val="FF0000"/>
          <w:kern w:val="2"/>
          <w:sz w:val="22"/>
          <w:szCs w:val="18"/>
          <w:lang w:eastAsia="zh-CN"/>
        </w:rPr>
      </w:pPr>
    </w:p>
    <w:p w14:paraId="5131B88F">
      <w:pPr>
        <w:widowControl w:val="0"/>
        <w:ind w:firstLine="0"/>
        <w:jc w:val="center"/>
        <w:rPr>
          <w:rFonts w:ascii="宋体" w:hAnsi="宋体" w:eastAsia="宋体" w:cs="宋体"/>
          <w:b/>
          <w:bCs/>
          <w:color w:val="FF0000"/>
          <w:kern w:val="2"/>
          <w:sz w:val="22"/>
          <w:szCs w:val="18"/>
          <w:lang w:eastAsia="zh-CN"/>
        </w:rPr>
      </w:pPr>
    </w:p>
    <w:p w14:paraId="17D4355D">
      <w:pPr>
        <w:widowControl w:val="0"/>
        <w:ind w:firstLine="0"/>
        <w:jc w:val="center"/>
        <w:rPr>
          <w:rFonts w:ascii="宋体" w:hAnsi="宋体" w:eastAsia="宋体" w:cs="宋体"/>
          <w:b/>
          <w:bCs/>
          <w:color w:val="FF0000"/>
          <w:kern w:val="2"/>
          <w:sz w:val="22"/>
          <w:szCs w:val="18"/>
          <w:lang w:eastAsia="zh-CN"/>
        </w:rPr>
      </w:pPr>
    </w:p>
    <w:p w14:paraId="6F46CD3F">
      <w:pPr>
        <w:widowControl w:val="0"/>
        <w:ind w:firstLine="0"/>
        <w:jc w:val="left"/>
        <w:rPr>
          <w:rFonts w:ascii="宋体" w:hAnsi="宋体" w:eastAsia="宋体" w:cs="宋体"/>
          <w:kern w:val="2"/>
          <w:szCs w:val="20"/>
          <w:lang w:eastAsia="zh-CN"/>
        </w:rPr>
      </w:pPr>
    </w:p>
    <w:p w14:paraId="16AFCA03">
      <w:pPr>
        <w:widowControl w:val="0"/>
        <w:ind w:firstLine="0"/>
        <w:jc w:val="left"/>
        <w:rPr>
          <w:rFonts w:ascii="宋体" w:hAnsi="宋体" w:eastAsia="宋体" w:cs="宋体"/>
          <w:kern w:val="2"/>
          <w:szCs w:val="20"/>
          <w:lang w:eastAsia="zh-CN"/>
        </w:rPr>
      </w:pPr>
    </w:p>
    <w:p w14:paraId="3534E7A1">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十三、产品投保情况（格式自定）</w:t>
      </w:r>
      <w:bookmarkStart w:id="98" w:name="_GoBack"/>
      <w:bookmarkEnd w:id="98"/>
    </w:p>
    <w:p w14:paraId="5CD17C56">
      <w:pPr>
        <w:widowControl w:val="0"/>
        <w:ind w:firstLine="0"/>
        <w:jc w:val="center"/>
        <w:rPr>
          <w:rFonts w:ascii="宋体" w:hAnsi="宋体" w:eastAsia="宋体" w:cs="宋体"/>
          <w:b/>
          <w:bCs/>
          <w:color w:val="FF0000"/>
          <w:kern w:val="2"/>
          <w:sz w:val="22"/>
          <w:szCs w:val="18"/>
          <w:lang w:eastAsia="zh-CN"/>
        </w:rPr>
      </w:pPr>
      <w:r>
        <w:rPr>
          <w:rFonts w:hint="eastAsia" w:ascii="宋体" w:hAnsi="宋体" w:eastAsia="宋体" w:cs="宋体"/>
          <w:b/>
          <w:bCs/>
          <w:color w:val="FF0000"/>
          <w:kern w:val="2"/>
          <w:sz w:val="22"/>
          <w:szCs w:val="18"/>
          <w:lang w:eastAsia="zh-CN"/>
        </w:rPr>
        <w:t>（特别提示：投标人须按本招标文件评标信息中这一评审因素要求，提供证明资料）</w:t>
      </w:r>
    </w:p>
    <w:p w14:paraId="5AE136A7">
      <w:pPr>
        <w:widowControl w:val="0"/>
        <w:ind w:firstLine="0"/>
        <w:jc w:val="center"/>
        <w:rPr>
          <w:rFonts w:ascii="宋体" w:hAnsi="宋体" w:eastAsia="宋体" w:cs="宋体"/>
          <w:b/>
          <w:bCs/>
          <w:color w:val="FF0000"/>
          <w:kern w:val="2"/>
          <w:sz w:val="22"/>
          <w:szCs w:val="18"/>
          <w:lang w:eastAsia="zh-CN"/>
        </w:rPr>
      </w:pPr>
    </w:p>
    <w:p w14:paraId="4C754970">
      <w:pPr>
        <w:widowControl w:val="0"/>
        <w:ind w:firstLine="0"/>
        <w:jc w:val="center"/>
        <w:rPr>
          <w:rFonts w:ascii="宋体" w:hAnsi="宋体" w:eastAsia="宋体" w:cs="宋体"/>
          <w:b/>
          <w:bCs/>
          <w:color w:val="FF0000"/>
          <w:kern w:val="2"/>
          <w:sz w:val="22"/>
          <w:szCs w:val="18"/>
          <w:lang w:eastAsia="zh-CN"/>
        </w:rPr>
      </w:pPr>
    </w:p>
    <w:p w14:paraId="7F420448">
      <w:pPr>
        <w:widowControl w:val="0"/>
        <w:ind w:firstLine="0"/>
        <w:jc w:val="center"/>
        <w:rPr>
          <w:rFonts w:ascii="宋体" w:hAnsi="宋体" w:eastAsia="宋体" w:cs="宋体"/>
          <w:b/>
          <w:bCs/>
          <w:color w:val="FF0000"/>
          <w:kern w:val="2"/>
          <w:sz w:val="22"/>
          <w:szCs w:val="18"/>
          <w:lang w:eastAsia="zh-CN"/>
        </w:rPr>
      </w:pPr>
    </w:p>
    <w:p w14:paraId="4B787767">
      <w:pPr>
        <w:widowControl w:val="0"/>
        <w:ind w:firstLine="0"/>
        <w:jc w:val="center"/>
        <w:rPr>
          <w:rFonts w:ascii="宋体" w:hAnsi="宋体" w:eastAsia="宋体" w:cs="宋体"/>
          <w:b/>
          <w:bCs/>
          <w:color w:val="FF0000"/>
          <w:kern w:val="2"/>
          <w:sz w:val="22"/>
          <w:szCs w:val="18"/>
          <w:lang w:eastAsia="zh-CN"/>
        </w:rPr>
      </w:pPr>
    </w:p>
    <w:p w14:paraId="1FC64F54">
      <w:pPr>
        <w:widowControl w:val="0"/>
        <w:ind w:firstLine="0"/>
        <w:jc w:val="center"/>
        <w:rPr>
          <w:rFonts w:ascii="宋体" w:hAnsi="宋体" w:eastAsia="宋体" w:cs="宋体"/>
          <w:b/>
          <w:bCs/>
          <w:color w:val="FF0000"/>
          <w:kern w:val="2"/>
          <w:sz w:val="22"/>
          <w:szCs w:val="18"/>
          <w:lang w:eastAsia="zh-CN"/>
        </w:rPr>
      </w:pPr>
    </w:p>
    <w:p w14:paraId="78C51C67">
      <w:pPr>
        <w:widowControl w:val="0"/>
        <w:spacing w:before="60" w:beforeLines="25" w:after="60" w:afterLines="25"/>
        <w:ind w:firstLine="0"/>
        <w:jc w:val="both"/>
        <w:rPr>
          <w:rFonts w:ascii="宋体" w:hAnsi="宋体" w:eastAsia="宋体" w:cs="宋体"/>
          <w:kern w:val="2"/>
          <w:szCs w:val="20"/>
          <w:lang w:eastAsia="zh-CN"/>
        </w:rPr>
      </w:pPr>
    </w:p>
    <w:p w14:paraId="50E2DF22">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十四、服务网点</w:t>
      </w:r>
    </w:p>
    <w:p w14:paraId="0BC2C014">
      <w:pPr>
        <w:widowControl w:val="0"/>
        <w:spacing w:line="360" w:lineRule="auto"/>
        <w:jc w:val="center"/>
        <w:rPr>
          <w:rFonts w:eastAsia="宋体"/>
          <w:kern w:val="2"/>
          <w:sz w:val="22"/>
          <w:szCs w:val="22"/>
          <w:lang w:eastAsia="zh-CN"/>
        </w:rPr>
      </w:pPr>
      <w:r>
        <w:rPr>
          <w:rFonts w:hint="eastAsia" w:eastAsia="宋体"/>
          <w:kern w:val="2"/>
          <w:sz w:val="22"/>
          <w:szCs w:val="22"/>
          <w:lang w:eastAsia="zh-CN"/>
        </w:rPr>
        <w:t>承诺函</w:t>
      </w:r>
    </w:p>
    <w:p w14:paraId="56367285">
      <w:pPr>
        <w:widowControl w:val="0"/>
        <w:spacing w:line="360" w:lineRule="auto"/>
        <w:jc w:val="both"/>
        <w:rPr>
          <w:rFonts w:eastAsia="宋体"/>
          <w:kern w:val="2"/>
          <w:sz w:val="22"/>
          <w:szCs w:val="22"/>
          <w:lang w:eastAsia="zh-CN"/>
        </w:rPr>
      </w:pPr>
      <w:r>
        <w:rPr>
          <w:rFonts w:hint="eastAsia" w:eastAsia="宋体"/>
          <w:kern w:val="2"/>
          <w:sz w:val="22"/>
          <w:szCs w:val="22"/>
          <w:lang w:eastAsia="zh-CN"/>
        </w:rPr>
        <w:t>致：深圳公共资源交易中心、采购人</w:t>
      </w:r>
    </w:p>
    <w:p w14:paraId="1471401B">
      <w:pPr>
        <w:widowControl w:val="0"/>
        <w:spacing w:line="360" w:lineRule="auto"/>
        <w:ind w:firstLine="440" w:firstLineChars="200"/>
        <w:jc w:val="both"/>
        <w:rPr>
          <w:rFonts w:eastAsia="宋体"/>
          <w:kern w:val="2"/>
          <w:sz w:val="22"/>
          <w:szCs w:val="22"/>
          <w:lang w:eastAsia="zh-CN"/>
        </w:rPr>
      </w:pPr>
      <w:r>
        <w:rPr>
          <w:rFonts w:hint="eastAsia" w:eastAsia="宋体"/>
          <w:kern w:val="2"/>
          <w:sz w:val="22"/>
          <w:szCs w:val="22"/>
          <w:lang w:eastAsia="zh-CN"/>
        </w:rPr>
        <w:t>我单位承诺，中标后为本项目提供本地经营（服务）网点，如不遵守相应承诺，愿按违约处理，并承担由此给采购人带来的损失。</w:t>
      </w:r>
    </w:p>
    <w:p w14:paraId="02058518">
      <w:pPr>
        <w:widowControl w:val="0"/>
        <w:spacing w:line="360" w:lineRule="auto"/>
        <w:ind w:right="960" w:firstLine="5060" w:firstLineChars="2300"/>
        <w:jc w:val="both"/>
        <w:rPr>
          <w:rFonts w:hint="eastAsia" w:eastAsia="宋体"/>
          <w:b/>
          <w:kern w:val="2"/>
          <w:u w:val="single"/>
          <w:lang w:val="en-US" w:eastAsia="zh-CN"/>
        </w:rPr>
      </w:pPr>
      <w:r>
        <w:rPr>
          <w:rFonts w:hint="eastAsia" w:eastAsia="宋体"/>
          <w:kern w:val="2"/>
          <w:sz w:val="22"/>
          <w:szCs w:val="22"/>
          <w:lang w:eastAsia="zh-CN"/>
        </w:rPr>
        <w:t>投标人：</w:t>
      </w:r>
      <w:r>
        <w:rPr>
          <w:rFonts w:hint="eastAsia" w:eastAsia="宋体"/>
          <w:b/>
          <w:kern w:val="2"/>
          <w:u w:val="single"/>
          <w:lang w:eastAsia="zh-CN"/>
        </w:rPr>
        <w:t xml:space="preserve">    </w:t>
      </w:r>
      <w:r>
        <w:rPr>
          <w:rFonts w:hint="eastAsia" w:eastAsia="宋体"/>
          <w:b/>
          <w:kern w:val="2"/>
          <w:u w:val="single"/>
          <w:lang w:val="en-US" w:eastAsia="zh-CN"/>
        </w:rPr>
        <w:t xml:space="preserve">                     </w:t>
      </w:r>
      <w:r>
        <w:rPr>
          <w:rFonts w:hint="eastAsia" w:eastAsia="宋体"/>
          <w:b/>
          <w:color w:val="FFFFFF" w:themeColor="background1"/>
          <w:kern w:val="2"/>
          <w:u w:val="single"/>
          <w:shd w:val="clear" w:fill="FFFFFF" w:themeFill="background1"/>
          <w:lang w:val="en-US" w:eastAsia="zh-CN"/>
          <w14:textFill>
            <w14:solidFill>
              <w14:schemeClr w14:val="bg1"/>
            </w14:solidFill>
          </w14:textFill>
        </w:rPr>
        <w:t>；</w:t>
      </w:r>
    </w:p>
    <w:p w14:paraId="6608C497">
      <w:pPr>
        <w:widowControl w:val="0"/>
        <w:spacing w:line="360" w:lineRule="auto"/>
        <w:ind w:right="960" w:firstLine="5060" w:firstLineChars="2300"/>
        <w:jc w:val="both"/>
        <w:rPr>
          <w:rFonts w:eastAsia="宋体"/>
          <w:kern w:val="2"/>
          <w:sz w:val="22"/>
          <w:szCs w:val="22"/>
          <w:lang w:eastAsia="zh-CN"/>
        </w:rPr>
      </w:pPr>
      <w:r>
        <w:rPr>
          <w:rFonts w:hint="eastAsia" w:eastAsia="宋体"/>
          <w:kern w:val="2"/>
          <w:sz w:val="22"/>
          <w:szCs w:val="22"/>
          <w:lang w:eastAsia="zh-CN"/>
        </w:rPr>
        <w:t>日期：</w:t>
      </w:r>
      <w:r>
        <w:rPr>
          <w:rFonts w:hint="eastAsia" w:eastAsia="宋体"/>
          <w:b/>
          <w:kern w:val="2"/>
          <w:u w:val="single"/>
          <w:lang w:eastAsia="zh-CN"/>
        </w:rPr>
        <w:t xml:space="preserve">     </w:t>
      </w:r>
      <w:r>
        <w:rPr>
          <w:rFonts w:hint="eastAsia" w:eastAsia="宋体"/>
          <w:kern w:val="2"/>
          <w:sz w:val="22"/>
          <w:szCs w:val="22"/>
          <w:lang w:eastAsia="zh-CN"/>
        </w:rPr>
        <w:t>年</w:t>
      </w:r>
      <w:r>
        <w:rPr>
          <w:rFonts w:hint="eastAsia" w:eastAsia="宋体"/>
          <w:b/>
          <w:kern w:val="2"/>
          <w:u w:val="single"/>
          <w:lang w:eastAsia="zh-CN"/>
        </w:rPr>
        <w:t xml:space="preserve">     </w:t>
      </w:r>
      <w:r>
        <w:rPr>
          <w:rFonts w:hint="eastAsia" w:eastAsia="宋体"/>
          <w:kern w:val="2"/>
          <w:sz w:val="22"/>
          <w:szCs w:val="22"/>
          <w:lang w:eastAsia="zh-CN"/>
        </w:rPr>
        <w:t xml:space="preserve">月 </w:t>
      </w:r>
      <w:r>
        <w:rPr>
          <w:rFonts w:hint="eastAsia" w:eastAsia="宋体"/>
          <w:b/>
          <w:kern w:val="2"/>
          <w:u w:val="single"/>
          <w:lang w:eastAsia="zh-CN"/>
        </w:rPr>
        <w:t xml:space="preserve">     </w:t>
      </w:r>
      <w:r>
        <w:rPr>
          <w:rFonts w:hint="eastAsia" w:eastAsia="宋体"/>
          <w:kern w:val="2"/>
          <w:sz w:val="22"/>
          <w:szCs w:val="22"/>
          <w:lang w:eastAsia="zh-CN"/>
        </w:rPr>
        <w:t>日</w:t>
      </w:r>
    </w:p>
    <w:p w14:paraId="775F8725">
      <w:pPr>
        <w:widowControl w:val="0"/>
        <w:spacing w:line="360" w:lineRule="auto"/>
        <w:jc w:val="both"/>
        <w:rPr>
          <w:rFonts w:eastAsia="宋体"/>
          <w:b/>
          <w:bCs/>
          <w:color w:val="FF0000"/>
          <w:kern w:val="2"/>
          <w:sz w:val="22"/>
          <w:szCs w:val="22"/>
          <w:lang w:eastAsia="zh-CN"/>
        </w:rPr>
      </w:pPr>
      <w:r>
        <w:rPr>
          <w:rFonts w:hint="eastAsia" w:eastAsia="宋体"/>
          <w:b/>
          <w:bCs/>
          <w:color w:val="FF0000"/>
          <w:kern w:val="2"/>
          <w:sz w:val="22"/>
          <w:szCs w:val="22"/>
          <w:lang w:eastAsia="zh-CN"/>
        </w:rPr>
        <w:t>（特别提示：投标人须按本招标文件评标信息中这一评审因素要求及上述模版内容提供承诺函，否则将按不得分处理）</w:t>
      </w:r>
    </w:p>
    <w:p w14:paraId="54B652F1">
      <w:pPr>
        <w:widowControl w:val="0"/>
        <w:ind w:firstLine="0"/>
        <w:jc w:val="center"/>
        <w:rPr>
          <w:rFonts w:ascii="宋体" w:hAnsi="宋体" w:eastAsia="宋体" w:cs="宋体"/>
          <w:b/>
          <w:bCs/>
          <w:color w:val="FF0000"/>
          <w:kern w:val="2"/>
          <w:sz w:val="22"/>
          <w:szCs w:val="18"/>
          <w:lang w:eastAsia="zh-CN"/>
        </w:rPr>
      </w:pPr>
    </w:p>
    <w:p w14:paraId="1D523403">
      <w:pPr>
        <w:widowControl w:val="0"/>
        <w:ind w:firstLine="0"/>
        <w:jc w:val="center"/>
        <w:rPr>
          <w:rFonts w:ascii="宋体" w:hAnsi="宋体" w:eastAsia="宋体" w:cs="宋体"/>
          <w:b/>
          <w:bCs/>
          <w:color w:val="FF0000"/>
          <w:kern w:val="2"/>
          <w:sz w:val="22"/>
          <w:szCs w:val="18"/>
          <w:lang w:eastAsia="zh-CN"/>
        </w:rPr>
      </w:pPr>
    </w:p>
    <w:p w14:paraId="1BB96C00">
      <w:pPr>
        <w:widowControl w:val="0"/>
        <w:spacing w:before="60" w:beforeLines="25" w:after="60" w:afterLines="25"/>
        <w:ind w:firstLine="0"/>
        <w:jc w:val="both"/>
        <w:rPr>
          <w:rFonts w:ascii="宋体" w:hAnsi="宋体" w:eastAsia="宋体" w:cs="宋体"/>
          <w:kern w:val="2"/>
          <w:szCs w:val="20"/>
          <w:lang w:eastAsia="zh-CN"/>
        </w:rPr>
      </w:pPr>
    </w:p>
    <w:p w14:paraId="2FBF615D">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十五、供应商认证情况（格式自定）</w:t>
      </w:r>
    </w:p>
    <w:p w14:paraId="376C1B02">
      <w:pPr>
        <w:widowControl w:val="0"/>
        <w:ind w:firstLine="0"/>
        <w:jc w:val="center"/>
        <w:rPr>
          <w:rFonts w:ascii="宋体" w:hAnsi="宋体" w:eastAsia="宋体" w:cs="宋体"/>
          <w:b/>
          <w:bCs/>
          <w:color w:val="FF0000"/>
          <w:kern w:val="2"/>
          <w:sz w:val="22"/>
          <w:szCs w:val="18"/>
          <w:lang w:eastAsia="zh-CN"/>
        </w:rPr>
      </w:pPr>
      <w:r>
        <w:rPr>
          <w:rFonts w:hint="eastAsia" w:ascii="宋体" w:hAnsi="宋体" w:eastAsia="宋体" w:cs="宋体"/>
          <w:b/>
          <w:bCs/>
          <w:color w:val="FF0000"/>
          <w:kern w:val="2"/>
          <w:sz w:val="22"/>
          <w:szCs w:val="18"/>
          <w:lang w:eastAsia="zh-CN"/>
        </w:rPr>
        <w:t>（特别提示：投标人须按本招标文件评标信息中这一评审因素要求，提供证明资料）</w:t>
      </w:r>
    </w:p>
    <w:p w14:paraId="6147CD55">
      <w:pPr>
        <w:widowControl w:val="0"/>
        <w:ind w:firstLine="0"/>
        <w:jc w:val="center"/>
        <w:rPr>
          <w:rFonts w:ascii="宋体" w:hAnsi="宋体" w:eastAsia="宋体" w:cs="宋体"/>
          <w:b/>
          <w:bCs/>
          <w:color w:val="FF0000"/>
          <w:kern w:val="2"/>
          <w:sz w:val="22"/>
          <w:szCs w:val="18"/>
          <w:lang w:eastAsia="zh-CN"/>
        </w:rPr>
      </w:pPr>
    </w:p>
    <w:p w14:paraId="48BD37DF">
      <w:pPr>
        <w:widowControl w:val="0"/>
        <w:ind w:firstLine="0"/>
        <w:jc w:val="center"/>
        <w:rPr>
          <w:rFonts w:ascii="宋体" w:hAnsi="宋体" w:eastAsia="宋体" w:cs="宋体"/>
          <w:b/>
          <w:bCs/>
          <w:color w:val="FF0000"/>
          <w:kern w:val="2"/>
          <w:sz w:val="22"/>
          <w:szCs w:val="18"/>
          <w:lang w:eastAsia="zh-CN"/>
        </w:rPr>
      </w:pPr>
    </w:p>
    <w:p w14:paraId="5EA9D48D">
      <w:pPr>
        <w:widowControl w:val="0"/>
        <w:ind w:firstLine="0"/>
        <w:jc w:val="center"/>
        <w:rPr>
          <w:rFonts w:ascii="宋体" w:hAnsi="宋体" w:eastAsia="宋体" w:cs="宋体"/>
          <w:b/>
          <w:bCs/>
          <w:color w:val="FF0000"/>
          <w:kern w:val="2"/>
          <w:sz w:val="22"/>
          <w:szCs w:val="18"/>
          <w:lang w:eastAsia="zh-CN"/>
        </w:rPr>
      </w:pPr>
    </w:p>
    <w:p w14:paraId="0F406163">
      <w:pPr>
        <w:widowControl w:val="0"/>
        <w:ind w:firstLine="0"/>
        <w:jc w:val="center"/>
        <w:rPr>
          <w:rFonts w:ascii="宋体" w:hAnsi="宋体" w:eastAsia="宋体" w:cs="宋体"/>
          <w:b/>
          <w:bCs/>
          <w:color w:val="FF0000"/>
          <w:kern w:val="2"/>
          <w:sz w:val="22"/>
          <w:szCs w:val="18"/>
          <w:lang w:eastAsia="zh-CN"/>
        </w:rPr>
      </w:pPr>
    </w:p>
    <w:p w14:paraId="0001B4F8">
      <w:pPr>
        <w:widowControl w:val="0"/>
        <w:ind w:firstLine="0"/>
        <w:jc w:val="center"/>
        <w:rPr>
          <w:rFonts w:ascii="宋体" w:hAnsi="宋体" w:eastAsia="宋体" w:cs="宋体"/>
          <w:b/>
          <w:bCs/>
          <w:color w:val="FF0000"/>
          <w:kern w:val="2"/>
          <w:sz w:val="22"/>
          <w:szCs w:val="18"/>
          <w:lang w:eastAsia="zh-CN"/>
        </w:rPr>
      </w:pPr>
    </w:p>
    <w:p w14:paraId="222B47A8">
      <w:pPr>
        <w:widowControl w:val="0"/>
        <w:spacing w:before="60" w:beforeLines="25" w:after="60" w:afterLines="25"/>
        <w:ind w:firstLine="0"/>
        <w:jc w:val="both"/>
        <w:rPr>
          <w:rFonts w:ascii="宋体" w:hAnsi="宋体" w:eastAsia="宋体" w:cs="宋体"/>
          <w:kern w:val="2"/>
          <w:szCs w:val="20"/>
          <w:lang w:eastAsia="zh-CN"/>
        </w:rPr>
      </w:pPr>
    </w:p>
    <w:p w14:paraId="5246AD0F">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十六、供应商同类业绩</w:t>
      </w:r>
    </w:p>
    <w:tbl>
      <w:tblPr>
        <w:tblStyle w:val="1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544"/>
        <w:gridCol w:w="2162"/>
        <w:gridCol w:w="925"/>
        <w:gridCol w:w="1081"/>
        <w:gridCol w:w="2378"/>
      </w:tblGrid>
      <w:tr w14:paraId="35C04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2C27747">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采购人</w:t>
            </w:r>
          </w:p>
        </w:tc>
        <w:tc>
          <w:tcPr>
            <w:tcW w:w="831" w:type="pct"/>
            <w:vAlign w:val="center"/>
          </w:tcPr>
          <w:p w14:paraId="2D442317">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项目名称</w:t>
            </w:r>
          </w:p>
        </w:tc>
        <w:tc>
          <w:tcPr>
            <w:tcW w:w="1164" w:type="pct"/>
            <w:vAlign w:val="center"/>
          </w:tcPr>
          <w:p w14:paraId="3640EFFE">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项目规模（金额）</w:t>
            </w:r>
          </w:p>
        </w:tc>
        <w:tc>
          <w:tcPr>
            <w:tcW w:w="498" w:type="pct"/>
            <w:vAlign w:val="center"/>
          </w:tcPr>
          <w:p w14:paraId="2A5588D8">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合同签订日期</w:t>
            </w:r>
          </w:p>
        </w:tc>
        <w:tc>
          <w:tcPr>
            <w:tcW w:w="582" w:type="pct"/>
            <w:vAlign w:val="center"/>
          </w:tcPr>
          <w:p w14:paraId="6C1580FE">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履约验收时间</w:t>
            </w:r>
          </w:p>
        </w:tc>
        <w:tc>
          <w:tcPr>
            <w:tcW w:w="1280" w:type="pct"/>
            <w:vAlign w:val="center"/>
          </w:tcPr>
          <w:p w14:paraId="0F661F5A">
            <w:pPr>
              <w:widowControl w:val="0"/>
              <w:jc w:val="center"/>
              <w:rPr>
                <w:rFonts w:ascii="宋体" w:hAnsi="宋体" w:eastAsia="宋体"/>
                <w:kern w:val="2"/>
                <w:sz w:val="20"/>
                <w:szCs w:val="21"/>
                <w:lang w:eastAsia="zh-CN"/>
              </w:rPr>
            </w:pPr>
            <w:r>
              <w:rPr>
                <w:rFonts w:hint="eastAsia" w:ascii="宋体" w:hAnsi="宋体" w:eastAsia="宋体"/>
                <w:kern w:val="2"/>
                <w:sz w:val="20"/>
                <w:szCs w:val="21"/>
                <w:lang w:eastAsia="zh-CN"/>
              </w:rPr>
              <w:t>完成质量情况（以履约验收报告为准）</w:t>
            </w:r>
          </w:p>
        </w:tc>
      </w:tr>
      <w:tr w14:paraId="1BE1E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5EA2F143">
            <w:pPr>
              <w:widowControl w:val="0"/>
              <w:ind w:firstLine="400" w:firstLineChars="200"/>
              <w:jc w:val="both"/>
              <w:rPr>
                <w:rFonts w:ascii="宋体" w:hAnsi="宋体" w:eastAsia="宋体"/>
                <w:kern w:val="2"/>
                <w:sz w:val="20"/>
                <w:szCs w:val="21"/>
                <w:lang w:eastAsia="zh-CN"/>
              </w:rPr>
            </w:pPr>
            <w:r>
              <w:rPr>
                <w:rFonts w:ascii="宋体" w:hAnsi="宋体" w:eastAsia="宋体"/>
                <w:kern w:val="2"/>
                <w:sz w:val="20"/>
                <w:szCs w:val="21"/>
                <w:lang w:eastAsia="zh-CN"/>
              </w:rPr>
              <w:t>……</w:t>
            </w:r>
          </w:p>
        </w:tc>
        <w:tc>
          <w:tcPr>
            <w:tcW w:w="831" w:type="pct"/>
            <w:vAlign w:val="center"/>
          </w:tcPr>
          <w:p w14:paraId="7594C0C9">
            <w:pPr>
              <w:widowControl w:val="0"/>
              <w:ind w:firstLine="400" w:firstLineChars="200"/>
              <w:jc w:val="both"/>
              <w:rPr>
                <w:rFonts w:ascii="宋体" w:hAnsi="宋体" w:eastAsia="宋体"/>
                <w:kern w:val="2"/>
                <w:sz w:val="20"/>
                <w:szCs w:val="21"/>
                <w:lang w:eastAsia="zh-CN"/>
              </w:rPr>
            </w:pPr>
          </w:p>
        </w:tc>
        <w:tc>
          <w:tcPr>
            <w:tcW w:w="1164" w:type="pct"/>
            <w:vAlign w:val="center"/>
          </w:tcPr>
          <w:p w14:paraId="55C51E79">
            <w:pPr>
              <w:widowControl w:val="0"/>
              <w:ind w:firstLine="400" w:firstLineChars="200"/>
              <w:jc w:val="both"/>
              <w:rPr>
                <w:rFonts w:ascii="宋体" w:hAnsi="宋体" w:eastAsia="宋体"/>
                <w:kern w:val="2"/>
                <w:sz w:val="20"/>
                <w:szCs w:val="21"/>
                <w:lang w:eastAsia="zh-CN"/>
              </w:rPr>
            </w:pPr>
          </w:p>
        </w:tc>
        <w:tc>
          <w:tcPr>
            <w:tcW w:w="498" w:type="pct"/>
            <w:vAlign w:val="center"/>
          </w:tcPr>
          <w:p w14:paraId="48EBFCB1">
            <w:pPr>
              <w:widowControl w:val="0"/>
              <w:ind w:firstLine="400" w:firstLineChars="200"/>
              <w:jc w:val="both"/>
              <w:rPr>
                <w:rFonts w:ascii="宋体" w:hAnsi="宋体" w:eastAsia="宋体"/>
                <w:kern w:val="2"/>
                <w:sz w:val="20"/>
                <w:szCs w:val="21"/>
                <w:lang w:eastAsia="zh-CN"/>
              </w:rPr>
            </w:pPr>
          </w:p>
        </w:tc>
        <w:tc>
          <w:tcPr>
            <w:tcW w:w="582" w:type="pct"/>
            <w:vAlign w:val="center"/>
          </w:tcPr>
          <w:p w14:paraId="07508874">
            <w:pPr>
              <w:widowControl w:val="0"/>
              <w:ind w:firstLine="400" w:firstLineChars="200"/>
              <w:jc w:val="both"/>
              <w:rPr>
                <w:rFonts w:ascii="宋体" w:hAnsi="宋体" w:eastAsia="宋体"/>
                <w:kern w:val="2"/>
                <w:sz w:val="20"/>
                <w:szCs w:val="21"/>
                <w:lang w:eastAsia="zh-CN"/>
              </w:rPr>
            </w:pPr>
          </w:p>
        </w:tc>
        <w:tc>
          <w:tcPr>
            <w:tcW w:w="1280" w:type="pct"/>
            <w:vAlign w:val="center"/>
          </w:tcPr>
          <w:p w14:paraId="6B0978FE">
            <w:pPr>
              <w:widowControl w:val="0"/>
              <w:ind w:firstLine="400" w:firstLineChars="200"/>
              <w:jc w:val="both"/>
              <w:rPr>
                <w:rFonts w:ascii="宋体" w:hAnsi="宋体" w:eastAsia="宋体"/>
                <w:kern w:val="2"/>
                <w:sz w:val="20"/>
                <w:szCs w:val="21"/>
                <w:lang w:eastAsia="zh-CN"/>
              </w:rPr>
            </w:pPr>
          </w:p>
        </w:tc>
      </w:tr>
      <w:tr w14:paraId="0B1D7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99B9877">
            <w:pPr>
              <w:widowControl w:val="0"/>
              <w:ind w:firstLine="400" w:firstLineChars="200"/>
              <w:jc w:val="both"/>
              <w:rPr>
                <w:rFonts w:ascii="宋体" w:hAnsi="宋体" w:eastAsia="宋体"/>
                <w:kern w:val="2"/>
                <w:sz w:val="20"/>
                <w:szCs w:val="21"/>
                <w:lang w:eastAsia="zh-CN"/>
              </w:rPr>
            </w:pPr>
          </w:p>
        </w:tc>
        <w:tc>
          <w:tcPr>
            <w:tcW w:w="831" w:type="pct"/>
            <w:vAlign w:val="center"/>
          </w:tcPr>
          <w:p w14:paraId="41A819EA">
            <w:pPr>
              <w:widowControl w:val="0"/>
              <w:ind w:firstLine="400" w:firstLineChars="200"/>
              <w:jc w:val="both"/>
              <w:rPr>
                <w:rFonts w:ascii="宋体" w:hAnsi="宋体" w:eastAsia="宋体"/>
                <w:kern w:val="2"/>
                <w:sz w:val="20"/>
                <w:szCs w:val="21"/>
                <w:lang w:eastAsia="zh-CN"/>
              </w:rPr>
            </w:pPr>
          </w:p>
        </w:tc>
        <w:tc>
          <w:tcPr>
            <w:tcW w:w="1164" w:type="pct"/>
            <w:vAlign w:val="center"/>
          </w:tcPr>
          <w:p w14:paraId="41D7E39A">
            <w:pPr>
              <w:widowControl w:val="0"/>
              <w:ind w:firstLine="400" w:firstLineChars="200"/>
              <w:jc w:val="both"/>
              <w:rPr>
                <w:rFonts w:ascii="宋体" w:hAnsi="宋体" w:eastAsia="宋体"/>
                <w:kern w:val="2"/>
                <w:sz w:val="20"/>
                <w:szCs w:val="21"/>
                <w:lang w:eastAsia="zh-CN"/>
              </w:rPr>
            </w:pPr>
          </w:p>
        </w:tc>
        <w:tc>
          <w:tcPr>
            <w:tcW w:w="498" w:type="pct"/>
            <w:vAlign w:val="center"/>
          </w:tcPr>
          <w:p w14:paraId="532ABB44">
            <w:pPr>
              <w:widowControl w:val="0"/>
              <w:ind w:firstLine="400" w:firstLineChars="200"/>
              <w:jc w:val="both"/>
              <w:rPr>
                <w:rFonts w:ascii="宋体" w:hAnsi="宋体" w:eastAsia="宋体"/>
                <w:kern w:val="2"/>
                <w:sz w:val="20"/>
                <w:szCs w:val="21"/>
                <w:lang w:eastAsia="zh-CN"/>
              </w:rPr>
            </w:pPr>
          </w:p>
        </w:tc>
        <w:tc>
          <w:tcPr>
            <w:tcW w:w="582" w:type="pct"/>
            <w:vAlign w:val="center"/>
          </w:tcPr>
          <w:p w14:paraId="113CDEE6">
            <w:pPr>
              <w:widowControl w:val="0"/>
              <w:ind w:firstLine="400" w:firstLineChars="200"/>
              <w:jc w:val="both"/>
              <w:rPr>
                <w:rFonts w:ascii="宋体" w:hAnsi="宋体" w:eastAsia="宋体"/>
                <w:kern w:val="2"/>
                <w:sz w:val="20"/>
                <w:szCs w:val="21"/>
                <w:lang w:eastAsia="zh-CN"/>
              </w:rPr>
            </w:pPr>
          </w:p>
        </w:tc>
        <w:tc>
          <w:tcPr>
            <w:tcW w:w="1280" w:type="pct"/>
            <w:vAlign w:val="center"/>
          </w:tcPr>
          <w:p w14:paraId="4C2531E0">
            <w:pPr>
              <w:widowControl w:val="0"/>
              <w:ind w:firstLine="400" w:firstLineChars="200"/>
              <w:jc w:val="both"/>
              <w:rPr>
                <w:rFonts w:ascii="宋体" w:hAnsi="宋体" w:eastAsia="宋体"/>
                <w:kern w:val="2"/>
                <w:sz w:val="20"/>
                <w:szCs w:val="21"/>
                <w:lang w:eastAsia="zh-CN"/>
              </w:rPr>
            </w:pPr>
          </w:p>
        </w:tc>
      </w:tr>
      <w:tr w14:paraId="606710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193AAB2B">
            <w:pPr>
              <w:widowControl w:val="0"/>
              <w:ind w:firstLine="400" w:firstLineChars="200"/>
              <w:jc w:val="both"/>
              <w:rPr>
                <w:rFonts w:ascii="宋体" w:hAnsi="宋体" w:eastAsia="宋体"/>
                <w:kern w:val="2"/>
                <w:sz w:val="20"/>
                <w:szCs w:val="21"/>
                <w:lang w:eastAsia="zh-CN"/>
              </w:rPr>
            </w:pPr>
          </w:p>
        </w:tc>
        <w:tc>
          <w:tcPr>
            <w:tcW w:w="831" w:type="pct"/>
            <w:vAlign w:val="center"/>
          </w:tcPr>
          <w:p w14:paraId="73C6F696">
            <w:pPr>
              <w:widowControl w:val="0"/>
              <w:ind w:firstLine="400" w:firstLineChars="200"/>
              <w:jc w:val="both"/>
              <w:rPr>
                <w:rFonts w:ascii="宋体" w:hAnsi="宋体" w:eastAsia="宋体"/>
                <w:kern w:val="2"/>
                <w:sz w:val="20"/>
                <w:szCs w:val="21"/>
                <w:lang w:eastAsia="zh-CN"/>
              </w:rPr>
            </w:pPr>
          </w:p>
        </w:tc>
        <w:tc>
          <w:tcPr>
            <w:tcW w:w="1164" w:type="pct"/>
            <w:vAlign w:val="center"/>
          </w:tcPr>
          <w:p w14:paraId="3506E687">
            <w:pPr>
              <w:widowControl w:val="0"/>
              <w:ind w:firstLine="400" w:firstLineChars="200"/>
              <w:jc w:val="both"/>
              <w:rPr>
                <w:rFonts w:ascii="宋体" w:hAnsi="宋体" w:eastAsia="宋体"/>
                <w:kern w:val="2"/>
                <w:sz w:val="20"/>
                <w:szCs w:val="21"/>
                <w:lang w:eastAsia="zh-CN"/>
              </w:rPr>
            </w:pPr>
          </w:p>
        </w:tc>
        <w:tc>
          <w:tcPr>
            <w:tcW w:w="498" w:type="pct"/>
            <w:vAlign w:val="center"/>
          </w:tcPr>
          <w:p w14:paraId="2CC4B133">
            <w:pPr>
              <w:widowControl w:val="0"/>
              <w:ind w:firstLine="400" w:firstLineChars="200"/>
              <w:jc w:val="both"/>
              <w:rPr>
                <w:rFonts w:ascii="宋体" w:hAnsi="宋体" w:eastAsia="宋体"/>
                <w:kern w:val="2"/>
                <w:sz w:val="20"/>
                <w:szCs w:val="21"/>
                <w:lang w:eastAsia="zh-CN"/>
              </w:rPr>
            </w:pPr>
          </w:p>
        </w:tc>
        <w:tc>
          <w:tcPr>
            <w:tcW w:w="582" w:type="pct"/>
            <w:vAlign w:val="center"/>
          </w:tcPr>
          <w:p w14:paraId="19A1C6A5">
            <w:pPr>
              <w:widowControl w:val="0"/>
              <w:ind w:firstLine="400" w:firstLineChars="200"/>
              <w:jc w:val="both"/>
              <w:rPr>
                <w:rFonts w:ascii="宋体" w:hAnsi="宋体" w:eastAsia="宋体"/>
                <w:kern w:val="2"/>
                <w:sz w:val="20"/>
                <w:szCs w:val="21"/>
                <w:lang w:eastAsia="zh-CN"/>
              </w:rPr>
            </w:pPr>
          </w:p>
          <w:p w14:paraId="260F7355">
            <w:pPr>
              <w:widowControl w:val="0"/>
              <w:jc w:val="both"/>
              <w:rPr>
                <w:rFonts w:eastAsia="宋体"/>
                <w:kern w:val="2"/>
                <w:sz w:val="21"/>
                <w:lang w:eastAsia="zh-CN"/>
              </w:rPr>
            </w:pPr>
          </w:p>
        </w:tc>
        <w:tc>
          <w:tcPr>
            <w:tcW w:w="1280" w:type="pct"/>
            <w:vAlign w:val="center"/>
          </w:tcPr>
          <w:p w14:paraId="6C72DA87">
            <w:pPr>
              <w:widowControl w:val="0"/>
              <w:ind w:firstLine="400" w:firstLineChars="200"/>
              <w:jc w:val="both"/>
              <w:rPr>
                <w:rFonts w:ascii="宋体" w:hAnsi="宋体" w:eastAsia="宋体"/>
                <w:kern w:val="2"/>
                <w:sz w:val="20"/>
                <w:szCs w:val="21"/>
                <w:lang w:eastAsia="zh-CN"/>
              </w:rPr>
            </w:pPr>
          </w:p>
        </w:tc>
      </w:tr>
    </w:tbl>
    <w:p w14:paraId="2086936F">
      <w:pPr>
        <w:widowControl w:val="0"/>
        <w:jc w:val="both"/>
        <w:rPr>
          <w:rFonts w:eastAsia="宋体"/>
          <w:b/>
          <w:bCs/>
          <w:color w:val="FF0000"/>
          <w:kern w:val="2"/>
          <w:sz w:val="21"/>
          <w:lang w:eastAsia="zh-CN"/>
        </w:rPr>
      </w:pPr>
      <w:r>
        <w:rPr>
          <w:rFonts w:hint="eastAsia" w:eastAsia="宋体"/>
          <w:b/>
          <w:bCs/>
          <w:color w:val="FF0000"/>
          <w:kern w:val="2"/>
          <w:sz w:val="21"/>
          <w:lang w:eastAsia="zh-CN"/>
        </w:rPr>
        <w:t>（特别提示：投标人须按本招标文件评标信息中这一评审因素要求，提供详细证明资料）</w:t>
      </w:r>
    </w:p>
    <w:p w14:paraId="1E5BDE60">
      <w:pPr>
        <w:widowControl w:val="0"/>
        <w:spacing w:line="360" w:lineRule="auto"/>
        <w:jc w:val="both"/>
        <w:rPr>
          <w:rFonts w:eastAsia="宋体"/>
          <w:b/>
          <w:bCs/>
          <w:kern w:val="2"/>
          <w:lang w:eastAsia="zh-CN"/>
        </w:rPr>
      </w:pPr>
    </w:p>
    <w:p w14:paraId="1FEDA3DF">
      <w:pPr>
        <w:widowControl w:val="0"/>
        <w:spacing w:line="360" w:lineRule="auto"/>
        <w:jc w:val="both"/>
        <w:rPr>
          <w:rFonts w:eastAsia="宋体"/>
          <w:kern w:val="2"/>
          <w:lang w:eastAsia="zh-CN"/>
        </w:rPr>
      </w:pPr>
    </w:p>
    <w:p w14:paraId="16DDE89A">
      <w:pPr>
        <w:widowControl w:val="0"/>
        <w:spacing w:line="360" w:lineRule="auto"/>
        <w:jc w:val="left"/>
        <w:rPr>
          <w:rFonts w:eastAsia="宋体"/>
          <w:color w:val="FF0000"/>
          <w:kern w:val="2"/>
          <w:lang w:eastAsia="zh-CN"/>
        </w:rPr>
      </w:pPr>
    </w:p>
    <w:p w14:paraId="180BDBE2">
      <w:pPr>
        <w:widowControl w:val="0"/>
        <w:jc w:val="both"/>
        <w:rPr>
          <w:rFonts w:ascii="黑体" w:hAnsi="黑体" w:eastAsia="黑体" w:cs="黑体"/>
          <w:kern w:val="2"/>
          <w:szCs w:val="28"/>
          <w:lang w:eastAsia="zh-CN"/>
        </w:rPr>
      </w:pPr>
      <w:r>
        <w:rPr>
          <w:rFonts w:hint="eastAsia" w:ascii="黑体" w:hAnsi="黑体" w:eastAsia="黑体" w:cs="黑体"/>
          <w:kern w:val="2"/>
          <w:szCs w:val="28"/>
          <w:lang w:eastAsia="zh-CN"/>
        </w:rPr>
        <w:br w:type="page"/>
      </w:r>
    </w:p>
    <w:p w14:paraId="02B79017">
      <w:pPr>
        <w:keepNext/>
        <w:keepLines/>
        <w:widowControl w:val="0"/>
        <w:spacing w:before="260" w:after="260" w:line="240" w:lineRule="auto"/>
        <w:jc w:val="left"/>
        <w:outlineLvl w:val="2"/>
        <w:rPr>
          <w:rFonts w:ascii="黑体" w:hAnsi="黑体" w:eastAsia="黑体" w:cs="黑体"/>
          <w:kern w:val="2"/>
          <w:szCs w:val="28"/>
          <w:lang w:eastAsia="zh-CN"/>
        </w:rPr>
      </w:pPr>
      <w:r>
        <w:rPr>
          <w:rFonts w:hint="eastAsia" w:ascii="黑体" w:hAnsi="黑体" w:eastAsia="黑体" w:cs="黑体"/>
          <w:kern w:val="2"/>
          <w:szCs w:val="28"/>
          <w:lang w:eastAsia="zh-CN"/>
        </w:rPr>
        <w:t>十七、投标人认为需要加以说明的其他内容</w:t>
      </w:r>
    </w:p>
    <w:p w14:paraId="2C47B991">
      <w:pPr>
        <w:widowControl/>
        <w:jc w:val="center"/>
        <w:rPr>
          <w:rFonts w:ascii="黑体" w:hAnsi="宋体" w:eastAsia="黑体"/>
          <w:szCs w:val="20"/>
          <w:lang w:eastAsia="zh-CN"/>
        </w:rPr>
      </w:pPr>
      <w:r>
        <w:rPr>
          <w:rFonts w:hint="eastAsia" w:ascii="黑体" w:hAnsi="宋体" w:eastAsia="黑体"/>
          <w:szCs w:val="20"/>
          <w:lang w:eastAsia="zh-CN"/>
        </w:rPr>
        <w:t>（一）采购违法行为风险知悉确认书</w:t>
      </w:r>
    </w:p>
    <w:p w14:paraId="451639BE">
      <w:pPr>
        <w:widowControl w:val="0"/>
        <w:spacing w:after="120" w:afterLines="50" w:line="360" w:lineRule="exact"/>
        <w:ind w:firstLine="422" w:firstLineChars="200"/>
        <w:jc w:val="both"/>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bidi="ar"/>
        </w:rPr>
        <w:t>我单位在投标前已充分知悉以下情形为参与自行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455"/>
      </w:tblGrid>
      <w:tr w14:paraId="3DFB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3761F51">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序号</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02582E97">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b/>
                <w:bCs/>
                <w:kern w:val="2"/>
                <w:sz w:val="21"/>
                <w:szCs w:val="21"/>
                <w:lang w:eastAsia="zh-CN" w:bidi="ar"/>
              </w:rPr>
              <w:t>供应商参与投标禁止情形</w:t>
            </w:r>
          </w:p>
        </w:tc>
      </w:tr>
      <w:tr w14:paraId="5753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08DFFFF">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1</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586F1FCB">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与其他投标供应商的法定代表人、主要经营负责人、投标授权代表人、项目负责人、主要技术人员为</w:t>
            </w:r>
            <w:r>
              <w:rPr>
                <w:rFonts w:hint="eastAsia" w:ascii="宋体" w:hAnsi="宋体" w:eastAsia="宋体" w:cs="宋体"/>
                <w:b/>
                <w:bCs/>
                <w:kern w:val="2"/>
                <w:sz w:val="21"/>
                <w:szCs w:val="21"/>
                <w:lang w:eastAsia="zh-CN" w:bidi="ar"/>
              </w:rPr>
              <w:t>同一人、属同一单位或者在同一单位缴纳社会保险</w:t>
            </w:r>
            <w:r>
              <w:rPr>
                <w:rFonts w:hint="eastAsia" w:ascii="宋体" w:hAnsi="宋体" w:eastAsia="宋体" w:cs="宋体"/>
                <w:kern w:val="2"/>
                <w:sz w:val="21"/>
                <w:szCs w:val="21"/>
                <w:lang w:eastAsia="zh-CN" w:bidi="ar"/>
              </w:rPr>
              <w:t>。</w:t>
            </w:r>
          </w:p>
        </w:tc>
      </w:tr>
      <w:tr w14:paraId="775A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FBE6212">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2</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4F18035">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参与本项目采购活动时，与其他投标供应商存在单位负责人为</w:t>
            </w:r>
            <w:r>
              <w:rPr>
                <w:rFonts w:hint="eastAsia" w:ascii="宋体" w:hAnsi="宋体" w:eastAsia="宋体" w:cs="宋体"/>
                <w:b/>
                <w:bCs/>
                <w:kern w:val="2"/>
                <w:sz w:val="21"/>
                <w:szCs w:val="21"/>
                <w:lang w:eastAsia="zh-CN" w:bidi="ar"/>
              </w:rPr>
              <w:t>同一人或直接控股、管理关系</w:t>
            </w:r>
            <w:r>
              <w:rPr>
                <w:rFonts w:hint="eastAsia" w:ascii="宋体" w:hAnsi="宋体" w:eastAsia="宋体" w:cs="宋体"/>
                <w:kern w:val="2"/>
                <w:sz w:val="21"/>
                <w:szCs w:val="21"/>
                <w:lang w:eastAsia="zh-CN" w:bidi="ar"/>
              </w:rPr>
              <w:t>。</w:t>
            </w:r>
          </w:p>
        </w:tc>
      </w:tr>
      <w:tr w14:paraId="5F4D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23AE850">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3</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7EE946F7">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与其他投标供应商的投标文件或部分投标文件</w:t>
            </w:r>
            <w:r>
              <w:rPr>
                <w:rFonts w:hint="eastAsia" w:ascii="宋体" w:hAnsi="宋体" w:eastAsia="宋体" w:cs="宋体"/>
                <w:b/>
                <w:bCs/>
                <w:kern w:val="2"/>
                <w:sz w:val="21"/>
                <w:szCs w:val="21"/>
                <w:lang w:eastAsia="zh-CN" w:bidi="ar"/>
              </w:rPr>
              <w:t>相互混装或存在非正常一致</w:t>
            </w:r>
            <w:r>
              <w:rPr>
                <w:rFonts w:hint="eastAsia" w:ascii="宋体" w:hAnsi="宋体" w:eastAsia="宋体" w:cs="宋体"/>
                <w:kern w:val="2"/>
                <w:sz w:val="21"/>
                <w:szCs w:val="21"/>
                <w:lang w:eastAsia="zh-CN" w:bidi="ar"/>
              </w:rPr>
              <w:t>。</w:t>
            </w:r>
          </w:p>
        </w:tc>
      </w:tr>
      <w:tr w14:paraId="3191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142E2B2">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3959BE2A">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与其他投标供应商的投标文件由</w:t>
            </w:r>
            <w:r>
              <w:rPr>
                <w:rFonts w:hint="eastAsia" w:ascii="宋体" w:hAnsi="宋体" w:eastAsia="宋体" w:cs="宋体"/>
                <w:b/>
                <w:bCs/>
                <w:kern w:val="2"/>
                <w:sz w:val="21"/>
                <w:szCs w:val="21"/>
                <w:lang w:eastAsia="zh-CN" w:bidi="ar"/>
              </w:rPr>
              <w:t>同一单位或者同一人编制</w:t>
            </w:r>
            <w:r>
              <w:rPr>
                <w:rFonts w:hint="eastAsia" w:ascii="宋体" w:hAnsi="宋体" w:eastAsia="宋体" w:cs="宋体"/>
                <w:kern w:val="2"/>
                <w:sz w:val="21"/>
                <w:szCs w:val="21"/>
                <w:lang w:eastAsia="zh-CN" w:bidi="ar"/>
              </w:rPr>
              <w:t>，或者使用</w:t>
            </w:r>
            <w:r>
              <w:rPr>
                <w:rFonts w:hint="eastAsia" w:ascii="宋体" w:hAnsi="宋体" w:eastAsia="宋体" w:cs="宋体"/>
                <w:b/>
                <w:bCs/>
                <w:kern w:val="2"/>
                <w:sz w:val="21"/>
                <w:szCs w:val="21"/>
                <w:lang w:eastAsia="zh-CN" w:bidi="ar"/>
              </w:rPr>
              <w:t>同一设备编制</w:t>
            </w:r>
            <w:r>
              <w:rPr>
                <w:rFonts w:hint="eastAsia" w:ascii="宋体" w:hAnsi="宋体" w:eastAsia="宋体" w:cs="宋体"/>
                <w:kern w:val="2"/>
                <w:sz w:val="21"/>
                <w:szCs w:val="21"/>
                <w:lang w:eastAsia="zh-CN" w:bidi="ar"/>
              </w:rPr>
              <w:t>。</w:t>
            </w:r>
          </w:p>
        </w:tc>
      </w:tr>
      <w:tr w14:paraId="4991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C45BB80">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5</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2A7055B8">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提供</w:t>
            </w:r>
            <w:r>
              <w:rPr>
                <w:rFonts w:hint="eastAsia" w:ascii="宋体" w:hAnsi="宋体" w:eastAsia="宋体" w:cs="宋体"/>
                <w:b/>
                <w:bCs/>
                <w:kern w:val="2"/>
                <w:sz w:val="21"/>
                <w:szCs w:val="21"/>
                <w:lang w:eastAsia="zh-CN" w:bidi="ar"/>
              </w:rPr>
              <w:t>未经出具机构核实</w:t>
            </w:r>
            <w:r>
              <w:rPr>
                <w:rFonts w:hint="eastAsia" w:ascii="宋体" w:hAnsi="宋体" w:eastAsia="宋体" w:cs="宋体"/>
                <w:kern w:val="2"/>
                <w:sz w:val="21"/>
                <w:szCs w:val="21"/>
                <w:lang w:eastAsia="zh-CN" w:bidi="ar"/>
              </w:rPr>
              <w:t>的虚假的检验检测报告、业绩材料、社保缴纳证明、学历学位证书、职称认证证书等材料。</w:t>
            </w:r>
          </w:p>
        </w:tc>
      </w:tr>
      <w:tr w14:paraId="2ECF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60DCE42">
            <w:pPr>
              <w:widowControl w:val="0"/>
              <w:spacing w:line="400" w:lineRule="exact"/>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6</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center"/>
          </w:tcPr>
          <w:p w14:paraId="1ABD03DE">
            <w:pPr>
              <w:widowControl w:val="0"/>
              <w:spacing w:line="400" w:lineRule="exact"/>
              <w:jc w:val="left"/>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擅自将投标密钥出借他人使用或未妥善保管。</w:t>
            </w:r>
          </w:p>
        </w:tc>
      </w:tr>
    </w:tbl>
    <w:p w14:paraId="74EF76DC">
      <w:pPr>
        <w:widowControl w:val="0"/>
        <w:spacing w:before="120" w:beforeLines="50" w:line="380" w:lineRule="exact"/>
        <w:ind w:firstLine="422" w:firstLineChars="200"/>
        <w:jc w:val="both"/>
        <w:rPr>
          <w:rFonts w:ascii="宋体" w:hAnsi="宋体" w:eastAsia="宋体" w:cs="宋体"/>
          <w:b/>
          <w:kern w:val="2"/>
          <w:sz w:val="21"/>
          <w:szCs w:val="21"/>
          <w:lang w:eastAsia="zh-CN"/>
        </w:rPr>
      </w:pPr>
      <w:r>
        <w:rPr>
          <w:rFonts w:hint="eastAsia" w:ascii="宋体" w:hAnsi="宋体" w:eastAsia="宋体" w:cs="宋体"/>
          <w:b/>
          <w:kern w:val="2"/>
          <w:sz w:val="21"/>
          <w:szCs w:val="21"/>
          <w:lang w:eastAsia="zh-CN" w:bidi="ar"/>
        </w:rPr>
        <w:t>一、我单位已充分知悉“隐瞒真实情况，提供虚假资料”的法定情形，包括但不限于：</w:t>
      </w:r>
    </w:p>
    <w:p w14:paraId="0EB743C1">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（一）通过转让或者租借等方式从其他单位获取资格或者资质证书投标的。</w:t>
      </w:r>
    </w:p>
    <w:p w14:paraId="4449FC9B">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（二）由其他单位或者其他单位负责人在投标供应商编制的投标文件上加盖印章或者签字的。</w:t>
      </w:r>
    </w:p>
    <w:p w14:paraId="19EA8CF1">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（三）项目负责人或者主要技术人员不是本单位人员的。</w:t>
      </w:r>
    </w:p>
    <w:p w14:paraId="53147796">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（四）投标保证金不是从投标供应商基本账户转出的。</w:t>
      </w:r>
    </w:p>
    <w:p w14:paraId="2FE536EF">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（五）其他隐瞒真实情况、提供虚假资料的行为。</w:t>
      </w:r>
    </w:p>
    <w:p w14:paraId="2F904245">
      <w:pPr>
        <w:widowControl w:val="0"/>
        <w:spacing w:line="380" w:lineRule="exact"/>
        <w:ind w:firstLine="422" w:firstLineChars="200"/>
        <w:jc w:val="both"/>
        <w:rPr>
          <w:rFonts w:ascii="宋体" w:hAnsi="宋体" w:eastAsia="宋体" w:cs="宋体"/>
          <w:b/>
          <w:kern w:val="2"/>
          <w:sz w:val="21"/>
          <w:szCs w:val="21"/>
          <w:lang w:eastAsia="zh-CN"/>
        </w:rPr>
      </w:pPr>
      <w:r>
        <w:rPr>
          <w:rFonts w:hint="eastAsia" w:ascii="宋体" w:hAnsi="宋体" w:eastAsia="宋体" w:cs="宋体"/>
          <w:b/>
          <w:kern w:val="2"/>
          <w:sz w:val="21"/>
          <w:szCs w:val="21"/>
          <w:lang w:eastAsia="zh-CN" w:bidi="ar"/>
        </w:rPr>
        <w:t>二、我单位已充分知悉“与其他采购参加人串通投标”的法定情形，包括但不限于：</w:t>
      </w:r>
    </w:p>
    <w:p w14:paraId="59505C92">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（一）投标供应商之间相互约定给予未中标的供应商利益补偿。</w:t>
      </w:r>
    </w:p>
    <w:p w14:paraId="3F895076">
      <w:pPr>
        <w:widowControl w:val="0"/>
        <w:spacing w:line="38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（二）不同投标供应商的法定代表人、主要经营负责人、项目投标授权代表人、项目负责人、主要技术人员为同一人、属同一单位或者在同一单位缴纳社会保险。</w:t>
      </w:r>
    </w:p>
    <w:p w14:paraId="039963F3">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（三）不同投标供应商的投标文件由同一单位或者同一人编制，或者由同一人分阶段参与编制的。</w:t>
      </w:r>
    </w:p>
    <w:p w14:paraId="2D2F6449">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（四）不同投标供应商的投标文件或部分投标文件相互混装。</w:t>
      </w:r>
    </w:p>
    <w:p w14:paraId="1AE47A2A">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（五）不同投标供应商的投标文件内容存在非正常一致。</w:t>
      </w:r>
    </w:p>
    <w:p w14:paraId="6BCE86D3">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（六）由同一单位工作人员为两家以上（含两家）供应商进行同一项投标活动的。</w:t>
      </w:r>
    </w:p>
    <w:p w14:paraId="0ED0723C">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（七）不同投标人的投标报价呈规律性差异。</w:t>
      </w:r>
    </w:p>
    <w:p w14:paraId="6245403D">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（八）不同投标人的投标保证金从同一单位或者个人的账户转出。</w:t>
      </w:r>
    </w:p>
    <w:p w14:paraId="02CCBEAC">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（九）主管部门依照法律、法规认定的其他情形。</w:t>
      </w:r>
    </w:p>
    <w:p w14:paraId="67B1F1EC">
      <w:pPr>
        <w:widowControl w:val="0"/>
        <w:spacing w:line="340" w:lineRule="exact"/>
        <w:ind w:firstLine="422" w:firstLineChars="200"/>
        <w:jc w:val="both"/>
        <w:rPr>
          <w:rFonts w:ascii="宋体" w:hAnsi="宋体" w:eastAsia="宋体" w:cs="宋体"/>
          <w:b/>
          <w:kern w:val="2"/>
          <w:sz w:val="21"/>
          <w:szCs w:val="21"/>
          <w:lang w:eastAsia="zh-CN"/>
        </w:rPr>
      </w:pPr>
      <w:r>
        <w:rPr>
          <w:rFonts w:hint="eastAsia" w:ascii="宋体" w:hAnsi="宋体" w:eastAsia="宋体" w:cs="宋体"/>
          <w:b/>
          <w:kern w:val="2"/>
          <w:sz w:val="21"/>
          <w:szCs w:val="21"/>
          <w:lang w:eastAsia="zh-CN" w:bidi="ar"/>
        </w:rPr>
        <w:t>三、我单位已充分知悉下列情形存在法律风险，在投标前已对相关风险事项进行排查。</w:t>
      </w:r>
    </w:p>
    <w:p w14:paraId="339A4470">
      <w:pPr>
        <w:widowControl w:val="0"/>
        <w:spacing w:line="340" w:lineRule="exact"/>
        <w:ind w:firstLine="420" w:firstLineChars="200"/>
        <w:jc w:val="both"/>
        <w:rPr>
          <w:rFonts w:ascii="宋体" w:hAnsi="宋体" w:eastAsia="宋体" w:cs="宋体"/>
          <w:b/>
          <w:kern w:val="2"/>
          <w:sz w:val="21"/>
          <w:szCs w:val="21"/>
          <w:lang w:eastAsia="zh-CN"/>
        </w:rPr>
      </w:pPr>
      <w:r>
        <w:rPr>
          <w:rFonts w:hint="eastAsia" w:ascii="宋体" w:hAnsi="宋体" w:eastAsia="宋体" w:cs="宋体"/>
          <w:kern w:val="2"/>
          <w:sz w:val="21"/>
          <w:szCs w:val="21"/>
          <w:lang w:eastAsia="zh-CN" w:bidi="ar"/>
        </w:rPr>
        <w:t>（一）对于从其他主体获取的投标资料，我单位应审慎核查，确保其真实性。</w:t>
      </w:r>
      <w:r>
        <w:rPr>
          <w:rFonts w:hint="eastAsia" w:ascii="宋体" w:hAnsi="宋体" w:eastAsia="宋体" w:cs="宋体"/>
          <w:b/>
          <w:kern w:val="2"/>
          <w:sz w:val="21"/>
          <w:szCs w:val="21"/>
          <w:lang w:eastAsia="zh-CN" w:bidi="ar"/>
        </w:rPr>
        <w:t>如主管部门查实投标文件中存在虚假资料的，无论相关资料是否由第三方或本公司员工提供，均不影响主管部门对供应商存在“隐瞒真实情况，提供虚假资料”违法行为的认定。</w:t>
      </w:r>
    </w:p>
    <w:p w14:paraId="3FD2A6AC">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（二）对于涉及国家机关出具的公文、证件、证明材料等文件，一旦涉嫌虚假，经查实，主管部门将依法从严处理，并移送有关部门追究法律责任；涉嫌犯罪的，移送司法机关处理。</w:t>
      </w:r>
    </w:p>
    <w:p w14:paraId="1845B562">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（三）我单位对投标电子密钥负有妥善保管、及时变更和续期等主体责任；使用电子密钥在</w:t>
      </w:r>
      <w:r>
        <w:rPr>
          <w:rFonts w:hint="eastAsia" w:eastAsia="宋体"/>
          <w:kern w:val="2"/>
          <w:sz w:val="21"/>
          <w:lang w:eastAsia="zh-CN" w:bidi="ar"/>
        </w:rPr>
        <w:t>深圳自行采购网站</w:t>
      </w:r>
      <w:r>
        <w:rPr>
          <w:rFonts w:hint="eastAsia" w:ascii="宋体" w:hAnsi="宋体" w:eastAsia="宋体" w:cs="宋体"/>
          <w:kern w:val="2"/>
          <w:sz w:val="21"/>
          <w:szCs w:val="21"/>
          <w:lang w:eastAsia="zh-CN" w:bidi="ar"/>
        </w:rPr>
        <w:t>进行的活动，均具有法律效力，须承担相应的法律后果。若</w:t>
      </w:r>
      <w:r>
        <w:rPr>
          <w:rFonts w:hint="eastAsia" w:ascii="宋体" w:hAnsi="宋体" w:eastAsia="宋体" w:cs="宋体"/>
          <w:b/>
          <w:bCs/>
          <w:kern w:val="2"/>
          <w:sz w:val="21"/>
          <w:szCs w:val="21"/>
          <w:lang w:eastAsia="zh-CN" w:bidi="ar"/>
        </w:rPr>
        <w:t>擅自将投标密钥出借他人使用所造成的法律后果，由我单位自行承担</w:t>
      </w:r>
      <w:r>
        <w:rPr>
          <w:rFonts w:hint="eastAsia" w:ascii="宋体" w:hAnsi="宋体" w:eastAsia="宋体" w:cs="宋体"/>
          <w:kern w:val="2"/>
          <w:sz w:val="21"/>
          <w:szCs w:val="21"/>
          <w:lang w:eastAsia="zh-CN" w:bidi="ar"/>
        </w:rPr>
        <w:t>。</w:t>
      </w:r>
    </w:p>
    <w:p w14:paraId="79330ABF">
      <w:pPr>
        <w:widowControl w:val="0"/>
        <w:spacing w:line="340" w:lineRule="exact"/>
        <w:ind w:firstLine="422" w:firstLineChars="200"/>
        <w:jc w:val="both"/>
        <w:rPr>
          <w:rFonts w:ascii="宋体" w:hAnsi="宋体" w:eastAsia="宋体" w:cs="宋体"/>
          <w:b/>
          <w:kern w:val="2"/>
          <w:sz w:val="21"/>
          <w:szCs w:val="21"/>
          <w:lang w:eastAsia="zh-CN"/>
        </w:rPr>
      </w:pPr>
      <w:r>
        <w:rPr>
          <w:rFonts w:hint="eastAsia" w:ascii="宋体" w:hAnsi="宋体" w:eastAsia="宋体" w:cs="宋体"/>
          <w:b/>
          <w:kern w:val="2"/>
          <w:sz w:val="21"/>
          <w:szCs w:val="21"/>
          <w:lang w:eastAsia="zh-CN" w:bidi="ar"/>
        </w:rPr>
        <w:t>四、我单位已充分知悉政府采购违法、违规行为的法律后果。</w:t>
      </w:r>
    </w:p>
    <w:p w14:paraId="1DFFFC77">
      <w:pPr>
        <w:widowControl w:val="0"/>
        <w:spacing w:line="340" w:lineRule="exact"/>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8A744DE">
      <w:pPr>
        <w:widowControl w:val="0"/>
        <w:spacing w:line="340" w:lineRule="exact"/>
        <w:ind w:firstLine="420" w:firstLineChars="200"/>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bidi="ar"/>
        </w:rPr>
        <w:t>以下文字请投标供应商抄写并确认：“我单位已仔细阅读《采购违法行为风险知悉确认书》，充分知悉违法行为的法律后果，并承诺将严谨、诚信、依法依规参与采购活动”。</w:t>
      </w:r>
    </w:p>
    <w:tbl>
      <w:tblPr>
        <w:tblStyle w:val="32"/>
        <w:tblW w:w="5000" w:type="pct"/>
        <w:tblInd w:w="0" w:type="dxa"/>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289"/>
      </w:tblGrid>
      <w:tr w14:paraId="738310F5">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shd w:val="clear" w:color="auto" w:fill="auto"/>
          </w:tcPr>
          <w:p w14:paraId="1B11EF63">
            <w:pPr>
              <w:widowControl w:val="0"/>
              <w:autoSpaceDE w:val="0"/>
              <w:autoSpaceDN w:val="0"/>
              <w:spacing w:line="340" w:lineRule="exact"/>
              <w:ind w:firstLine="1866"/>
              <w:jc w:val="both"/>
              <w:rPr>
                <w:rFonts w:ascii="宋体" w:hAnsi="宋体" w:eastAsia="宋体" w:cs="宋体"/>
                <w:spacing w:val="-4"/>
                <w:sz w:val="21"/>
                <w:szCs w:val="21"/>
                <w:lang w:eastAsia="zh-CN"/>
              </w:rPr>
            </w:pPr>
          </w:p>
        </w:tc>
      </w:tr>
      <w:tr w14:paraId="0F7AFBF7">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tcPr>
          <w:p w14:paraId="53CA37CD">
            <w:pPr>
              <w:widowControl w:val="0"/>
              <w:autoSpaceDE w:val="0"/>
              <w:autoSpaceDN w:val="0"/>
              <w:spacing w:line="340" w:lineRule="exact"/>
              <w:ind w:firstLine="1866"/>
              <w:jc w:val="both"/>
              <w:rPr>
                <w:rFonts w:ascii="宋体" w:hAnsi="宋体" w:eastAsia="宋体" w:cs="宋体"/>
                <w:spacing w:val="-4"/>
                <w:sz w:val="21"/>
                <w:szCs w:val="21"/>
                <w:lang w:eastAsia="zh-CN"/>
              </w:rPr>
            </w:pPr>
          </w:p>
        </w:tc>
      </w:tr>
      <w:tr w14:paraId="2B632D11">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shd w:val="clear" w:color="auto" w:fill="auto"/>
          </w:tcPr>
          <w:p w14:paraId="25A975EB">
            <w:pPr>
              <w:widowControl w:val="0"/>
              <w:autoSpaceDE w:val="0"/>
              <w:autoSpaceDN w:val="0"/>
              <w:spacing w:line="340" w:lineRule="exact"/>
              <w:ind w:firstLine="1866"/>
              <w:jc w:val="both"/>
              <w:rPr>
                <w:rFonts w:ascii="宋体" w:hAnsi="宋体" w:eastAsia="宋体" w:cs="宋体"/>
                <w:spacing w:val="-4"/>
                <w:sz w:val="21"/>
                <w:szCs w:val="21"/>
                <w:lang w:eastAsia="zh-CN"/>
              </w:rPr>
            </w:pPr>
          </w:p>
        </w:tc>
      </w:tr>
      <w:tr w14:paraId="7C5F98A3">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shd w:val="clear" w:color="auto" w:fill="auto"/>
          </w:tcPr>
          <w:p w14:paraId="7B33241D">
            <w:pPr>
              <w:widowControl w:val="0"/>
              <w:autoSpaceDE w:val="0"/>
              <w:autoSpaceDN w:val="0"/>
              <w:spacing w:line="340" w:lineRule="exact"/>
              <w:ind w:firstLine="1866"/>
              <w:jc w:val="both"/>
              <w:rPr>
                <w:rFonts w:ascii="宋体" w:hAnsi="宋体" w:eastAsia="宋体" w:cs="宋体"/>
                <w:spacing w:val="-4"/>
                <w:sz w:val="21"/>
                <w:szCs w:val="21"/>
                <w:lang w:eastAsia="zh-CN"/>
              </w:rPr>
            </w:pPr>
          </w:p>
        </w:tc>
      </w:tr>
    </w:tbl>
    <w:p w14:paraId="4A0F7284">
      <w:pPr>
        <w:widowControl/>
        <w:wordWrap w:val="0"/>
        <w:autoSpaceDE w:val="0"/>
        <w:autoSpaceDN w:val="0"/>
        <w:spacing w:line="340" w:lineRule="exact"/>
        <w:ind w:right="808" w:firstLine="404" w:firstLineChars="200"/>
        <w:jc w:val="right"/>
        <w:rPr>
          <w:rFonts w:ascii="宋体" w:hAnsi="宋体" w:eastAsia="宋体" w:cs="宋体"/>
          <w:spacing w:val="-4"/>
          <w:sz w:val="21"/>
          <w:szCs w:val="21"/>
          <w:lang w:eastAsia="zh-CN"/>
        </w:rPr>
      </w:pPr>
    </w:p>
    <w:p w14:paraId="44919F0D">
      <w:pPr>
        <w:widowControl/>
        <w:wordWrap w:val="0"/>
        <w:autoSpaceDE w:val="0"/>
        <w:autoSpaceDN w:val="0"/>
        <w:spacing w:line="340" w:lineRule="exact"/>
        <w:ind w:right="808" w:firstLine="404" w:firstLineChars="200"/>
        <w:jc w:val="right"/>
        <w:rPr>
          <w:rFonts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单位负责人签名：</w:t>
      </w:r>
      <w:r>
        <w:rPr>
          <w:rFonts w:hint="eastAsia" w:ascii="宋体" w:hAnsi="宋体" w:eastAsia="宋体" w:cs="宋体"/>
          <w:spacing w:val="-4"/>
          <w:sz w:val="21"/>
          <w:szCs w:val="21"/>
          <w:u w:val="single"/>
          <w:lang w:eastAsia="zh-CN" w:bidi="ar"/>
        </w:rPr>
        <w:t xml:space="preserve">              </w:t>
      </w:r>
    </w:p>
    <w:p w14:paraId="2EF45E6D">
      <w:pPr>
        <w:widowControl/>
        <w:wordWrap w:val="0"/>
        <w:autoSpaceDE w:val="0"/>
        <w:autoSpaceDN w:val="0"/>
        <w:spacing w:line="340" w:lineRule="exact"/>
        <w:ind w:right="808" w:firstLine="404" w:firstLineChars="200"/>
        <w:jc w:val="center"/>
        <w:rPr>
          <w:rFonts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（加盖公章）</w:t>
      </w:r>
    </w:p>
    <w:p w14:paraId="17BC3A02">
      <w:pPr>
        <w:widowControl/>
        <w:wordWrap w:val="0"/>
        <w:autoSpaceDE w:val="0"/>
        <w:autoSpaceDN w:val="0"/>
        <w:spacing w:line="340" w:lineRule="exact"/>
        <w:ind w:right="808" w:firstLine="404" w:firstLineChars="200"/>
        <w:jc w:val="right"/>
        <w:rPr>
          <w:rFonts w:ascii="宋体" w:hAnsi="宋体" w:eastAsia="宋体" w:cs="宋体"/>
          <w:spacing w:val="-4"/>
          <w:sz w:val="21"/>
          <w:szCs w:val="21"/>
          <w:u w:val="single"/>
          <w:lang w:eastAsia="zh-CN"/>
        </w:rPr>
      </w:pPr>
      <w:r>
        <w:rPr>
          <w:rFonts w:hint="eastAsia" w:ascii="宋体" w:hAnsi="宋体" w:eastAsia="宋体" w:cs="宋体"/>
          <w:spacing w:val="-4"/>
          <w:sz w:val="21"/>
          <w:szCs w:val="21"/>
          <w:lang w:eastAsia="zh-CN" w:bidi="ar"/>
        </w:rPr>
        <w:t xml:space="preserve">     日期：</w:t>
      </w:r>
      <w:r>
        <w:rPr>
          <w:rFonts w:hint="eastAsia" w:ascii="宋体" w:hAnsi="宋体" w:eastAsia="宋体" w:cs="宋体"/>
          <w:spacing w:val="-4"/>
          <w:sz w:val="21"/>
          <w:szCs w:val="21"/>
          <w:u w:val="single"/>
          <w:lang w:eastAsia="zh-CN" w:bidi="ar"/>
        </w:rPr>
        <w:t xml:space="preserve">              </w:t>
      </w:r>
    </w:p>
    <w:p w14:paraId="16D6306D">
      <w:pPr>
        <w:widowControl/>
        <w:autoSpaceDE w:val="0"/>
        <w:autoSpaceDN w:val="0"/>
        <w:spacing w:line="340" w:lineRule="exact"/>
        <w:ind w:firstLine="406" w:firstLineChars="200"/>
        <w:jc w:val="left"/>
        <w:rPr>
          <w:rFonts w:ascii="宋体" w:hAnsi="宋体" w:eastAsia="宋体" w:cs="宋体"/>
          <w:b/>
          <w:bCs/>
          <w:color w:val="FF0000"/>
          <w:spacing w:val="-4"/>
          <w:sz w:val="21"/>
          <w:szCs w:val="21"/>
          <w:lang w:eastAsia="zh-CN"/>
        </w:rPr>
      </w:pPr>
    </w:p>
    <w:p w14:paraId="536E6F92">
      <w:pPr>
        <w:widowControl/>
        <w:autoSpaceDE w:val="0"/>
        <w:autoSpaceDN w:val="0"/>
        <w:spacing w:line="340" w:lineRule="exact"/>
        <w:jc w:val="left"/>
        <w:rPr>
          <w:rFonts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bidi="ar"/>
        </w:rPr>
        <w:t>注：1.《采购违法行为风险知悉确认书》需由投标供应商负责人</w:t>
      </w:r>
      <w:r>
        <w:rPr>
          <w:rFonts w:hint="eastAsia" w:ascii="宋体" w:hAnsi="宋体" w:eastAsia="宋体" w:cs="宋体"/>
          <w:b/>
          <w:bCs/>
          <w:color w:val="FF0000"/>
          <w:spacing w:val="-4"/>
          <w:sz w:val="21"/>
          <w:szCs w:val="21"/>
          <w:highlight w:val="yellow"/>
          <w:lang w:eastAsia="zh-CN" w:bidi="ar"/>
        </w:rPr>
        <w:t>签字并加盖单位公章</w:t>
      </w:r>
      <w:r>
        <w:rPr>
          <w:rFonts w:hint="eastAsia" w:ascii="宋体" w:hAnsi="宋体" w:eastAsia="宋体" w:cs="宋体"/>
          <w:b/>
          <w:bCs/>
          <w:color w:val="FF0000"/>
          <w:spacing w:val="-4"/>
          <w:sz w:val="21"/>
          <w:szCs w:val="21"/>
          <w:lang w:eastAsia="zh-CN" w:bidi="ar"/>
        </w:rPr>
        <w:t>后，扫描上传至投标文件一并提交。</w:t>
      </w:r>
    </w:p>
    <w:p w14:paraId="493B50EF">
      <w:pPr>
        <w:widowControl w:val="0"/>
        <w:spacing w:beforeAutospacing="0" w:afterAutospacing="0"/>
        <w:jc w:val="both"/>
        <w:rPr>
          <w:rFonts w:eastAsia="宋体"/>
          <w:color w:val="FF0000"/>
          <w:lang w:eastAsia="zh-CN" w:bidi="ar"/>
        </w:rPr>
      </w:pPr>
      <w:r>
        <w:rPr>
          <w:rFonts w:hint="eastAsia" w:ascii="宋体" w:hAnsi="宋体" w:eastAsia="宋体" w:cs="宋体"/>
          <w:b/>
          <w:bCs/>
          <w:color w:val="FF0000"/>
          <w:spacing w:val="-4"/>
          <w:sz w:val="21"/>
          <w:szCs w:val="21"/>
          <w:lang w:eastAsia="zh-CN" w:bidi="ar"/>
        </w:rPr>
        <w:t>2.根据《深圳市财政局关于在采购文件及深圳政府采购智慧平台增设供应商投标特别警示条款等事宜的通知》（深财购〔2025〕7号）的要求，《采购违法行为风险知悉确认书》用于对供应商违法行为的提醒，不作为供应商资格性审查及符合性审查条件。</w:t>
      </w:r>
    </w:p>
    <w:p w14:paraId="7EE1CA8B">
      <w:pPr>
        <w:widowControl/>
        <w:autoSpaceDE w:val="0"/>
        <w:autoSpaceDN w:val="0"/>
        <w:spacing w:line="400" w:lineRule="exact"/>
        <w:ind w:firstLine="404" w:firstLineChars="200"/>
        <w:jc w:val="left"/>
        <w:rPr>
          <w:rFonts w:ascii="宋体" w:hAnsi="宋体" w:eastAsia="宋体" w:cs="宋体"/>
          <w:color w:val="FF0000"/>
          <w:spacing w:val="-4"/>
          <w:sz w:val="21"/>
          <w:szCs w:val="21"/>
          <w:lang w:eastAsia="zh-CN"/>
        </w:rPr>
      </w:pPr>
    </w:p>
    <w:p w14:paraId="130C121B">
      <w:pPr>
        <w:widowControl/>
        <w:autoSpaceDE w:val="0"/>
        <w:autoSpaceDN w:val="0"/>
        <w:spacing w:line="400" w:lineRule="exact"/>
        <w:ind w:right="1414" w:firstLine="480" w:firstLineChars="200"/>
        <w:jc w:val="right"/>
        <w:rPr>
          <w:rFonts w:eastAsia="宋体"/>
          <w:lang w:eastAsia="zh-CN"/>
        </w:rPr>
      </w:pPr>
    </w:p>
    <w:p w14:paraId="502E94BC">
      <w:pPr>
        <w:widowControl w:val="0"/>
        <w:jc w:val="both"/>
        <w:rPr>
          <w:rFonts w:ascii="黑体" w:eastAsia="黑体" w:cs="黑体"/>
          <w:kern w:val="2"/>
          <w:szCs w:val="20"/>
          <w:lang w:eastAsia="zh-CN" w:bidi="ar"/>
        </w:rPr>
      </w:pPr>
      <w:r>
        <w:rPr>
          <w:rFonts w:hint="eastAsia" w:ascii="黑体" w:eastAsia="黑体" w:cs="黑体"/>
          <w:kern w:val="2"/>
          <w:szCs w:val="20"/>
          <w:lang w:eastAsia="zh-CN" w:bidi="ar"/>
        </w:rPr>
        <w:br w:type="page"/>
      </w:r>
    </w:p>
    <w:p w14:paraId="77B5DFD8">
      <w:pPr>
        <w:widowControl w:val="0"/>
        <w:jc w:val="center"/>
        <w:rPr>
          <w:rFonts w:ascii="黑体" w:eastAsia="黑体" w:cs="黑体"/>
          <w:kern w:val="2"/>
          <w:szCs w:val="20"/>
          <w:lang w:eastAsia="zh-CN"/>
        </w:rPr>
      </w:pPr>
      <w:r>
        <w:rPr>
          <w:rFonts w:hint="eastAsia" w:ascii="黑体" w:eastAsia="黑体" w:cs="黑体"/>
          <w:kern w:val="2"/>
          <w:szCs w:val="20"/>
          <w:lang w:eastAsia="zh-CN" w:bidi="ar"/>
        </w:rPr>
        <w:t>（二）订单融资情况</w:t>
      </w:r>
    </w:p>
    <w:p w14:paraId="5C4DB0C4">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1、关于订单融资政策</w:t>
      </w:r>
    </w:p>
    <w:p w14:paraId="562BBA73">
      <w:pPr>
        <w:widowControl w:val="0"/>
        <w:spacing w:beforeAutospacing="0" w:after="120" w:afterAutospacing="0"/>
        <w:ind w:firstLine="420" w:firstLineChars="200"/>
        <w:jc w:val="both"/>
        <w:rPr>
          <w:rFonts w:eastAsia="宋体"/>
          <w:b/>
          <w:szCs w:val="21"/>
          <w:lang w:eastAsia="zh-CN"/>
        </w:rPr>
      </w:pPr>
      <w:r>
        <w:rPr>
          <w:rFonts w:hint="eastAsia" w:eastAsia="宋体" w:cs="宋体"/>
          <w:bCs/>
          <w:kern w:val="2"/>
          <w:sz w:val="21"/>
          <w:szCs w:val="21"/>
          <w:lang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自行采购活动供应商可凭借所获取的中标通知书与采购合同，向参与订单融资业务的金融机构提出融资申请，金融机构以各自信贷政策为基础，为中标（成交）供应商提供融资授信，订单融资具体流程可登录深圳要素交易金融服务平台</w:t>
      </w:r>
      <w:r>
        <w:rPr>
          <w:rFonts w:eastAsia="宋体"/>
          <w:bCs/>
          <w:kern w:val="2"/>
          <w:sz w:val="21"/>
          <w:szCs w:val="21"/>
          <w:lang w:eastAsia="zh-CN" w:bidi="ar"/>
        </w:rPr>
        <w:t>(https://finance.szexgrp.com/gtm/web/guarantee/#/)</w:t>
      </w:r>
      <w:r>
        <w:rPr>
          <w:rFonts w:hint="eastAsia" w:eastAsia="宋体" w:cs="宋体"/>
          <w:bCs/>
          <w:kern w:val="2"/>
          <w:sz w:val="21"/>
          <w:szCs w:val="21"/>
          <w:lang w:eastAsia="zh-CN" w:bidi="ar"/>
        </w:rPr>
        <w:t>，相关政策法规参阅深圳市政府采购监管网（</w:t>
      </w:r>
      <w:r>
        <w:rPr>
          <w:rFonts w:eastAsia="宋体"/>
          <w:bCs/>
          <w:kern w:val="2"/>
          <w:sz w:val="21"/>
          <w:szCs w:val="21"/>
          <w:lang w:eastAsia="zh-CN" w:bidi="ar"/>
        </w:rPr>
        <w:t>http://zfcg.sz.gov.cn/</w:t>
      </w:r>
      <w:r>
        <w:rPr>
          <w:rFonts w:hint="eastAsia" w:eastAsia="宋体" w:cs="宋体"/>
          <w:bCs/>
          <w:kern w:val="2"/>
          <w:sz w:val="21"/>
          <w:szCs w:val="21"/>
          <w:lang w:eastAsia="zh-CN" w:bidi="ar"/>
        </w:rPr>
        <w:t>）信息公开栏目。</w:t>
      </w:r>
    </w:p>
    <w:p w14:paraId="69B21691">
      <w:pPr>
        <w:widowControl w:val="0"/>
        <w:ind w:firstLine="422" w:firstLineChars="200"/>
        <w:jc w:val="both"/>
        <w:rPr>
          <w:rFonts w:ascii="宋体" w:hAnsi="宋体" w:eastAsia="宋体" w:cs="宋体"/>
          <w:b/>
          <w:bCs/>
          <w:kern w:val="2"/>
          <w:sz w:val="21"/>
          <w:lang w:eastAsia="zh-CN"/>
        </w:rPr>
      </w:pPr>
      <w:r>
        <w:rPr>
          <w:rFonts w:hint="eastAsia" w:ascii="宋体" w:hAnsi="宋体" w:eastAsia="宋体" w:cs="宋体"/>
          <w:b/>
          <w:bCs/>
          <w:kern w:val="2"/>
          <w:sz w:val="21"/>
          <w:lang w:eastAsia="zh-CN" w:bidi="ar"/>
        </w:rPr>
        <w:t>2、供应商账户信息</w:t>
      </w:r>
    </w:p>
    <w:p w14:paraId="1CC1639A">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投标人（单位全称）：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r>
        <w:rPr>
          <w:rFonts w:eastAsia="宋体"/>
          <w:kern w:val="2"/>
          <w:sz w:val="21"/>
          <w:szCs w:val="21"/>
          <w:lang w:eastAsia="zh-CN" w:bidi="ar"/>
        </w:rPr>
        <w:t xml:space="preserve">  </w:t>
      </w:r>
    </w:p>
    <w:p w14:paraId="213D7AA8">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投标人单位地址：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6102F701">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法定代表人（负责人）或其授权委托代理人：</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7250EC38">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联系电话：</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69D0CA59">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开户银行名称：</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466E98E1">
      <w:pPr>
        <w:widowControl w:val="0"/>
        <w:ind w:left="480" w:leftChars="200" w:firstLine="210" w:firstLineChars="100"/>
        <w:jc w:val="both"/>
        <w:rPr>
          <w:rFonts w:eastAsia="宋体"/>
          <w:kern w:val="2"/>
          <w:sz w:val="21"/>
          <w:szCs w:val="21"/>
          <w:u w:val="thick"/>
          <w:lang w:eastAsia="zh-CN"/>
        </w:rPr>
      </w:pPr>
      <w:r>
        <w:rPr>
          <w:rFonts w:hint="eastAsia" w:eastAsia="宋体" w:cs="宋体"/>
          <w:kern w:val="2"/>
          <w:sz w:val="21"/>
          <w:szCs w:val="21"/>
          <w:lang w:eastAsia="zh-CN" w:bidi="ar"/>
        </w:rPr>
        <w:t>开户银行账号：</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2DBE4597">
      <w:pPr>
        <w:widowControl w:val="0"/>
        <w:ind w:left="480" w:leftChars="200" w:firstLine="210" w:firstLineChars="100"/>
        <w:jc w:val="both"/>
        <w:rPr>
          <w:rFonts w:eastAsia="宋体"/>
          <w:kern w:val="2"/>
          <w:sz w:val="21"/>
          <w:szCs w:val="21"/>
          <w:lang w:eastAsia="zh-CN"/>
        </w:rPr>
      </w:pPr>
      <w:r>
        <w:rPr>
          <w:rFonts w:hint="eastAsia" w:eastAsia="宋体" w:cs="宋体"/>
          <w:kern w:val="2"/>
          <w:sz w:val="21"/>
          <w:szCs w:val="21"/>
          <w:lang w:eastAsia="zh-CN" w:bidi="ar"/>
        </w:rPr>
        <w:t>开户银行地址：</w:t>
      </w:r>
      <w:r>
        <w:rPr>
          <w:rFonts w:eastAsia="宋体"/>
          <w:kern w:val="2"/>
          <w:sz w:val="21"/>
          <w:szCs w:val="21"/>
          <w:u w:val="thick"/>
          <w:lang w:eastAsia="zh-CN" w:bidi="ar"/>
        </w:rPr>
        <w:t xml:space="preserve">                                                  </w:t>
      </w:r>
      <w:r>
        <w:rPr>
          <w:rFonts w:hint="eastAsia" w:eastAsia="宋体" w:cs="宋体"/>
          <w:kern w:val="2"/>
          <w:sz w:val="21"/>
          <w:szCs w:val="21"/>
          <w:lang w:eastAsia="zh-CN" w:bidi="ar"/>
        </w:rPr>
        <w:t>。</w:t>
      </w:r>
    </w:p>
    <w:p w14:paraId="10A48F99">
      <w:pPr>
        <w:widowControl w:val="0"/>
        <w:jc w:val="both"/>
        <w:rPr>
          <w:rFonts w:eastAsia="宋体"/>
          <w:kern w:val="2"/>
          <w:sz w:val="21"/>
          <w:szCs w:val="21"/>
          <w:lang w:eastAsia="zh-CN"/>
        </w:rPr>
      </w:pPr>
      <w:r>
        <w:rPr>
          <w:rFonts w:hint="eastAsia" w:ascii="宋体" w:hAnsi="宋体" w:eastAsia="宋体" w:cs="宋体"/>
          <w:b/>
          <w:bCs/>
          <w:color w:val="FF0000"/>
          <w:spacing w:val="-4"/>
          <w:sz w:val="21"/>
          <w:szCs w:val="21"/>
          <w:lang w:eastAsia="zh-CN" w:bidi="ar"/>
        </w:rPr>
        <w:t>注：本项填写内容作为订单融资开展的参考信息，不作为供应商资格性审查及符合性审查条件。</w:t>
      </w:r>
    </w:p>
    <w:p w14:paraId="05592A3C">
      <w:pPr>
        <w:widowControl/>
        <w:autoSpaceDE w:val="0"/>
        <w:autoSpaceDN w:val="0"/>
        <w:spacing w:line="400" w:lineRule="exact"/>
        <w:ind w:right="1414" w:firstLine="480" w:firstLineChars="200"/>
        <w:jc w:val="right"/>
        <w:rPr>
          <w:rFonts w:eastAsia="宋体"/>
          <w:lang w:eastAsia="zh-CN"/>
        </w:rPr>
      </w:pPr>
    </w:p>
    <w:p w14:paraId="418181F4">
      <w:pPr>
        <w:widowControl w:val="0"/>
        <w:jc w:val="both"/>
        <w:rPr>
          <w:rFonts w:ascii="黑体" w:hAnsi="宋体" w:eastAsia="黑体" w:cs="黑体"/>
          <w:szCs w:val="20"/>
          <w:lang w:eastAsia="zh-CN" w:bidi="ar"/>
        </w:rPr>
      </w:pPr>
      <w:r>
        <w:rPr>
          <w:rFonts w:hint="eastAsia" w:ascii="黑体" w:hAnsi="宋体" w:eastAsia="黑体" w:cs="黑体"/>
          <w:szCs w:val="20"/>
          <w:lang w:eastAsia="zh-CN" w:bidi="ar"/>
        </w:rPr>
        <w:br w:type="page"/>
      </w:r>
    </w:p>
    <w:p w14:paraId="4B65ADD3">
      <w:pPr>
        <w:widowControl/>
        <w:jc w:val="center"/>
        <w:rPr>
          <w:rFonts w:ascii="黑体" w:hAnsi="宋体" w:eastAsia="黑体" w:cs="黑体"/>
          <w:szCs w:val="20"/>
          <w:lang w:eastAsia="zh-CN"/>
        </w:rPr>
      </w:pPr>
      <w:r>
        <w:rPr>
          <w:rFonts w:hint="eastAsia" w:ascii="黑体" w:hAnsi="宋体" w:eastAsia="黑体" w:cs="黑体"/>
          <w:szCs w:val="20"/>
          <w:lang w:eastAsia="zh-CN" w:bidi="ar"/>
        </w:rPr>
        <w:t>（三）投标人认为需要加以说明的其他内容（格式自定）</w:t>
      </w:r>
    </w:p>
    <w:p w14:paraId="36A14B0A">
      <w:pPr>
        <w:widowControl/>
        <w:jc w:val="left"/>
        <w:rPr>
          <w:rFonts w:ascii="宋体" w:hAnsi="宋体" w:eastAsia="宋体"/>
          <w:b/>
          <w:bCs/>
          <w:szCs w:val="20"/>
          <w:lang w:eastAsia="zh-CN"/>
        </w:rPr>
      </w:pPr>
      <w:r>
        <w:rPr>
          <w:rFonts w:eastAsia="宋体"/>
          <w:kern w:val="2"/>
          <w:sz w:val="21"/>
          <w:lang w:eastAsia="zh-CN"/>
        </w:rPr>
        <w:br w:type="page"/>
      </w:r>
    </w:p>
    <w:p w14:paraId="63C6462A">
      <w:pPr>
        <w:keepNext/>
        <w:keepLines/>
        <w:widowControl w:val="0"/>
        <w:adjustRightInd w:val="0"/>
        <w:spacing w:before="260" w:after="260" w:line="240" w:lineRule="auto"/>
        <w:jc w:val="center"/>
        <w:textAlignment w:val="baseline"/>
        <w:outlineLvl w:val="1"/>
        <w:rPr>
          <w:rFonts w:ascii="宋体" w:hAnsi="宋体" w:eastAsia="宋体"/>
          <w:b/>
          <w:bCs/>
          <w:lang w:eastAsia="zh-CN"/>
        </w:rPr>
      </w:pPr>
      <w:r>
        <w:rPr>
          <w:rFonts w:hint="eastAsia" w:ascii="宋体" w:hAnsi="宋体" w:eastAsia="宋体"/>
          <w:b/>
          <w:bCs/>
          <w:szCs w:val="20"/>
          <w:lang w:eastAsia="zh-CN"/>
        </w:rPr>
        <w:t>第五章  合同条款及格式</w:t>
      </w:r>
    </w:p>
    <w:p w14:paraId="645006FB">
      <w:pPr>
        <w:widowControl w:val="0"/>
        <w:jc w:val="both"/>
        <w:rPr>
          <w:rFonts w:eastAsia="宋体"/>
          <w:kern w:val="2"/>
          <w:sz w:val="21"/>
          <w:lang w:eastAsia="zh-CN"/>
        </w:rPr>
      </w:pPr>
      <w:r>
        <w:rPr>
          <w:rFonts w:eastAsia="宋体"/>
          <w:kern w:val="2"/>
          <w:sz w:val="21"/>
          <w:lang w:eastAsia="zh-CN"/>
        </w:rPr>
        <w:t xml:space="preserve"> </w:t>
      </w:r>
    </w:p>
    <w:p w14:paraId="34E0E5DA">
      <w:pPr>
        <w:widowControl w:val="0"/>
        <w:jc w:val="center"/>
        <w:outlineLvl w:val="0"/>
        <w:rPr>
          <w:rFonts w:eastAsia="宋体"/>
          <w:kern w:val="2"/>
          <w:sz w:val="21"/>
          <w:lang w:eastAsia="zh-CN"/>
        </w:rPr>
      </w:pPr>
      <w:r>
        <w:rPr>
          <w:rFonts w:hint="eastAsia" w:ascii="宋体" w:hAnsi="宋体" w:eastAsia="宋体"/>
          <w:b/>
          <w:kern w:val="2"/>
          <w:lang w:eastAsia="zh-CN"/>
        </w:rPr>
        <w:t>（仅供参考，具体以项目需求及采购结果为准）</w:t>
      </w:r>
    </w:p>
    <w:p w14:paraId="7394B04D">
      <w:pPr>
        <w:widowControl w:val="0"/>
        <w:spacing w:before="156" w:after="156" w:line="360" w:lineRule="auto"/>
        <w:jc w:val="center"/>
        <w:rPr>
          <w:rFonts w:ascii="仿宋" w:hAnsi="仿宋" w:eastAsia="仿宋"/>
          <w:b/>
          <w:color w:val="000000"/>
          <w:kern w:val="2"/>
          <w:sz w:val="28"/>
          <w:szCs w:val="28"/>
          <w:lang w:eastAsia="zh-CN"/>
        </w:rPr>
      </w:pPr>
      <w:r>
        <w:rPr>
          <w:rFonts w:hint="eastAsia" w:ascii="仿宋" w:hAnsi="仿宋" w:eastAsia="仿宋"/>
          <w:b/>
          <w:color w:val="000000"/>
          <w:kern w:val="2"/>
          <w:sz w:val="28"/>
          <w:szCs w:val="28"/>
          <w:lang w:eastAsia="zh-CN"/>
        </w:rPr>
        <w:t xml:space="preserve"> </w:t>
      </w:r>
    </w:p>
    <w:p w14:paraId="751A31C0">
      <w:pPr>
        <w:widowControl w:val="0"/>
        <w:spacing w:before="156" w:after="156" w:line="360" w:lineRule="auto"/>
        <w:jc w:val="center"/>
        <w:rPr>
          <w:rFonts w:ascii="宋体" w:hAnsi="宋体" w:eastAsia="宋体"/>
          <w:kern w:val="2"/>
          <w:sz w:val="21"/>
          <w:szCs w:val="21"/>
          <w:lang w:eastAsia="zh-CN"/>
        </w:rPr>
      </w:pPr>
      <w:r>
        <w:rPr>
          <w:rFonts w:hint="eastAsia" w:ascii="宋体" w:hAnsi="宋体" w:eastAsia="宋体" w:cs="仿宋"/>
          <w:b/>
          <w:color w:val="000000"/>
          <w:kern w:val="2"/>
          <w:sz w:val="28"/>
          <w:szCs w:val="28"/>
          <w:lang w:eastAsia="zh-CN"/>
        </w:rPr>
        <w:t>深圳河套学院</w:t>
      </w:r>
    </w:p>
    <w:p w14:paraId="6A47EC32">
      <w:pPr>
        <w:widowControl w:val="0"/>
        <w:spacing w:line="360" w:lineRule="auto"/>
        <w:jc w:val="center"/>
        <w:rPr>
          <w:rFonts w:ascii="宋体" w:hAnsi="宋体" w:eastAsia="宋体"/>
          <w:kern w:val="2"/>
          <w:sz w:val="21"/>
          <w:lang w:eastAsia="zh-CN"/>
        </w:rPr>
      </w:pPr>
      <w:r>
        <w:rPr>
          <w:rFonts w:hint="eastAsia" w:ascii="宋体" w:hAnsi="宋体" w:eastAsia="宋体" w:cs="仿宋"/>
          <w:b/>
          <w:color w:val="000000"/>
          <w:kern w:val="2"/>
          <w:sz w:val="28"/>
          <w:szCs w:val="28"/>
          <w:lang w:eastAsia="zh-CN"/>
        </w:rPr>
        <w:t xml:space="preserve">               采购合同模板（不需填写）   </w:t>
      </w:r>
      <w:r>
        <w:rPr>
          <w:rFonts w:hint="eastAsia" w:ascii="宋体" w:hAnsi="宋体" w:eastAsia="宋体" w:cs="仿宋"/>
          <w:color w:val="000000"/>
          <w:kern w:val="2"/>
          <w:sz w:val="21"/>
          <w:lang w:eastAsia="zh-CN"/>
        </w:rPr>
        <w:t xml:space="preserve">项目编号：           </w:t>
      </w:r>
    </w:p>
    <w:p w14:paraId="528E9798">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甲方（采购人）:</w:t>
      </w:r>
      <w:r>
        <w:rPr>
          <w:rFonts w:hint="eastAsia" w:ascii="宋体" w:hAnsi="宋体" w:eastAsia="宋体"/>
          <w:kern w:val="2"/>
          <w:sz w:val="21"/>
          <w:lang w:eastAsia="zh-CN"/>
        </w:rPr>
        <w:t xml:space="preserve"> </w:t>
      </w:r>
    </w:p>
    <w:p w14:paraId="0F2BFA62">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地址：     </w:t>
      </w:r>
    </w:p>
    <w:p w14:paraId="0D3D15DB">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法定代表人：</w:t>
      </w:r>
    </w:p>
    <w:p w14:paraId="2C0E581D">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联系人：       联系电话：          电子邮件：</w:t>
      </w:r>
    </w:p>
    <w:p w14:paraId="18D64BF5">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乙方（供应商）: </w:t>
      </w:r>
    </w:p>
    <w:p w14:paraId="7C4BCF9E">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地址：   </w:t>
      </w:r>
    </w:p>
    <w:p w14:paraId="7DCAF2A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法定代表人：</w:t>
      </w:r>
    </w:p>
    <w:p w14:paraId="445666C5">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联系人：       联系电话：         电子邮件：</w:t>
      </w:r>
    </w:p>
    <w:p w14:paraId="0A9F6D1B">
      <w:pPr>
        <w:widowControl w:val="0"/>
        <w:spacing w:line="360" w:lineRule="auto"/>
        <w:ind w:firstLine="420" w:firstLineChars="200"/>
        <w:jc w:val="both"/>
        <w:rPr>
          <w:rFonts w:ascii="宋体" w:hAnsi="宋体" w:eastAsia="宋体"/>
          <w:kern w:val="2"/>
          <w:sz w:val="21"/>
          <w:lang w:eastAsia="zh-CN"/>
        </w:rPr>
      </w:pPr>
      <w:r>
        <w:rPr>
          <w:rFonts w:hint="eastAsia" w:ascii="宋体" w:hAnsi="宋体" w:eastAsia="宋体" w:cs="仿宋"/>
          <w:color w:val="000000"/>
          <w:kern w:val="2"/>
          <w:sz w:val="21"/>
          <w:lang w:eastAsia="zh-CN"/>
        </w:rPr>
        <w:t>甲、乙双方本着诚实信用、互惠互利的原则，经双方友好协商，甲方决定向乙方购买如下货物，特订立本合同并共同遵守。</w:t>
      </w:r>
    </w:p>
    <w:p w14:paraId="28B33BC5">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b/>
          <w:color w:val="000000"/>
          <w:kern w:val="2"/>
          <w:sz w:val="21"/>
          <w:lang w:eastAsia="zh-CN"/>
        </w:rPr>
        <w:t>一、合同标的</w:t>
      </w:r>
    </w:p>
    <w:tbl>
      <w:tblPr>
        <w:tblStyle w:val="12"/>
        <w:tblW w:w="5000"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809"/>
        <w:gridCol w:w="2209"/>
        <w:gridCol w:w="1123"/>
        <w:gridCol w:w="1301"/>
        <w:gridCol w:w="1276"/>
        <w:gridCol w:w="720"/>
        <w:gridCol w:w="14"/>
      </w:tblGrid>
      <w:tr w14:paraId="5876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843" w:type="dxa"/>
            <w:tcBorders>
              <w:top w:val="single" w:color="auto" w:sz="4" w:space="0"/>
              <w:left w:val="single" w:color="auto" w:sz="4" w:space="0"/>
              <w:bottom w:val="single" w:color="auto" w:sz="4" w:space="0"/>
              <w:right w:val="single" w:color="auto" w:sz="4" w:space="0"/>
            </w:tcBorders>
            <w:vAlign w:val="center"/>
          </w:tcPr>
          <w:p w14:paraId="143FF845">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084F1C6E">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货物名称</w:t>
            </w:r>
          </w:p>
        </w:tc>
        <w:tc>
          <w:tcPr>
            <w:tcW w:w="2227" w:type="dxa"/>
            <w:tcBorders>
              <w:top w:val="single" w:color="auto" w:sz="4" w:space="0"/>
              <w:left w:val="single" w:color="auto" w:sz="4" w:space="0"/>
              <w:bottom w:val="single" w:color="auto" w:sz="4" w:space="0"/>
              <w:right w:val="single" w:color="auto" w:sz="4" w:space="0"/>
            </w:tcBorders>
            <w:vAlign w:val="center"/>
          </w:tcPr>
          <w:p w14:paraId="1E12AD8E">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品牌及型号</w:t>
            </w:r>
          </w:p>
        </w:tc>
        <w:tc>
          <w:tcPr>
            <w:tcW w:w="1131" w:type="dxa"/>
            <w:tcBorders>
              <w:top w:val="single" w:color="auto" w:sz="4" w:space="0"/>
              <w:left w:val="single" w:color="auto" w:sz="4" w:space="0"/>
              <w:bottom w:val="single" w:color="auto" w:sz="4" w:space="0"/>
              <w:right w:val="single" w:color="auto" w:sz="4" w:space="0"/>
            </w:tcBorders>
            <w:vAlign w:val="center"/>
          </w:tcPr>
          <w:p w14:paraId="6E78953C">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数量</w:t>
            </w:r>
          </w:p>
        </w:tc>
        <w:tc>
          <w:tcPr>
            <w:tcW w:w="1310" w:type="dxa"/>
            <w:tcBorders>
              <w:top w:val="single" w:color="auto" w:sz="4" w:space="0"/>
              <w:left w:val="single" w:color="auto" w:sz="4" w:space="0"/>
              <w:bottom w:val="single" w:color="auto" w:sz="4" w:space="0"/>
              <w:right w:val="single" w:color="auto" w:sz="4" w:space="0"/>
            </w:tcBorders>
            <w:vAlign w:val="center"/>
          </w:tcPr>
          <w:p w14:paraId="53D8020E">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单价（元）</w:t>
            </w:r>
          </w:p>
        </w:tc>
        <w:tc>
          <w:tcPr>
            <w:tcW w:w="1285" w:type="dxa"/>
            <w:tcBorders>
              <w:top w:val="single" w:color="auto" w:sz="4" w:space="0"/>
              <w:left w:val="single" w:color="auto" w:sz="4" w:space="0"/>
              <w:bottom w:val="single" w:color="auto" w:sz="4" w:space="0"/>
              <w:right w:val="single" w:color="auto" w:sz="4" w:space="0"/>
            </w:tcBorders>
            <w:vAlign w:val="center"/>
          </w:tcPr>
          <w:p w14:paraId="31DAE740">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总价（元）</w:t>
            </w:r>
          </w:p>
        </w:tc>
        <w:tc>
          <w:tcPr>
            <w:tcW w:w="724" w:type="dxa"/>
            <w:tcBorders>
              <w:top w:val="single" w:color="auto" w:sz="4" w:space="0"/>
              <w:left w:val="single" w:color="auto" w:sz="4" w:space="0"/>
              <w:bottom w:val="single" w:color="auto" w:sz="4" w:space="0"/>
              <w:right w:val="single" w:color="auto" w:sz="4" w:space="0"/>
            </w:tcBorders>
            <w:vAlign w:val="center"/>
          </w:tcPr>
          <w:p w14:paraId="620C3300">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说明</w:t>
            </w:r>
          </w:p>
        </w:tc>
      </w:tr>
      <w:tr w14:paraId="193B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843" w:type="dxa"/>
            <w:tcBorders>
              <w:top w:val="single" w:color="auto" w:sz="4" w:space="0"/>
              <w:left w:val="single" w:color="auto" w:sz="4" w:space="0"/>
              <w:bottom w:val="single" w:color="auto" w:sz="4" w:space="0"/>
              <w:right w:val="single" w:color="auto" w:sz="4" w:space="0"/>
            </w:tcBorders>
            <w:vAlign w:val="center"/>
          </w:tcPr>
          <w:p w14:paraId="01CEF336">
            <w:pPr>
              <w:widowControl w:val="0"/>
              <w:spacing w:line="360" w:lineRule="auto"/>
              <w:jc w:val="both"/>
              <w:rPr>
                <w:rFonts w:ascii="宋体" w:hAnsi="宋体" w:eastAsia="宋体" w:cs="仿宋"/>
                <w:color w:val="000000"/>
                <w:kern w:val="2"/>
                <w:sz w:val="21"/>
                <w:szCs w:val="21"/>
                <w:lang w:eastAsia="zh-CN"/>
              </w:rPr>
            </w:pPr>
            <w:r>
              <w:rPr>
                <w:rFonts w:hint="eastAsia" w:ascii="宋体" w:hAnsi="宋体" w:eastAsia="宋体" w:cs="仿宋"/>
                <w:color w:val="000000"/>
                <w:kern w:val="2"/>
                <w:sz w:val="21"/>
                <w:lang w:eastAsia="zh-CN"/>
              </w:rPr>
              <w:t>1</w:t>
            </w:r>
          </w:p>
        </w:tc>
        <w:tc>
          <w:tcPr>
            <w:tcW w:w="1823" w:type="dxa"/>
            <w:tcBorders>
              <w:top w:val="single" w:color="auto" w:sz="4" w:space="0"/>
              <w:left w:val="single" w:color="auto" w:sz="4" w:space="0"/>
              <w:bottom w:val="single" w:color="auto" w:sz="4" w:space="0"/>
              <w:right w:val="single" w:color="auto" w:sz="4" w:space="0"/>
            </w:tcBorders>
            <w:vAlign w:val="center"/>
          </w:tcPr>
          <w:p w14:paraId="738FDE3C">
            <w:pPr>
              <w:widowControl w:val="0"/>
              <w:spacing w:line="360" w:lineRule="auto"/>
              <w:jc w:val="both"/>
              <w:rPr>
                <w:rFonts w:ascii="宋体" w:hAnsi="宋体" w:eastAsia="宋体" w:cs="仿宋"/>
                <w:color w:val="000000"/>
                <w:kern w:val="2"/>
                <w:sz w:val="21"/>
                <w:lang w:eastAsia="zh-CN"/>
              </w:rPr>
            </w:pPr>
          </w:p>
        </w:tc>
        <w:tc>
          <w:tcPr>
            <w:tcW w:w="2227" w:type="dxa"/>
            <w:tcBorders>
              <w:top w:val="single" w:color="auto" w:sz="4" w:space="0"/>
              <w:left w:val="single" w:color="auto" w:sz="4" w:space="0"/>
              <w:bottom w:val="single" w:color="auto" w:sz="4" w:space="0"/>
              <w:right w:val="single" w:color="auto" w:sz="4" w:space="0"/>
            </w:tcBorders>
            <w:vAlign w:val="center"/>
          </w:tcPr>
          <w:p w14:paraId="26FBC2BE">
            <w:pPr>
              <w:widowControl w:val="0"/>
              <w:spacing w:line="360" w:lineRule="auto"/>
              <w:jc w:val="both"/>
              <w:rPr>
                <w:rFonts w:ascii="宋体" w:hAnsi="宋体" w:eastAsia="宋体" w:cs="仿宋"/>
                <w:color w:val="000000"/>
                <w:kern w:val="2"/>
                <w:sz w:val="21"/>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14:paraId="4B42F14F">
            <w:pPr>
              <w:widowControl w:val="0"/>
              <w:spacing w:line="360" w:lineRule="auto"/>
              <w:jc w:val="both"/>
              <w:rPr>
                <w:rFonts w:ascii="宋体" w:hAnsi="宋体" w:eastAsia="宋体" w:cs="仿宋"/>
                <w:color w:val="000000"/>
                <w:kern w:val="2"/>
                <w:sz w:val="21"/>
                <w:lang w:eastAsia="zh-CN"/>
              </w:rPr>
            </w:pPr>
          </w:p>
        </w:tc>
        <w:tc>
          <w:tcPr>
            <w:tcW w:w="1310" w:type="dxa"/>
            <w:tcBorders>
              <w:top w:val="single" w:color="auto" w:sz="4" w:space="0"/>
              <w:left w:val="single" w:color="auto" w:sz="4" w:space="0"/>
              <w:bottom w:val="single" w:color="auto" w:sz="4" w:space="0"/>
              <w:right w:val="single" w:color="auto" w:sz="4" w:space="0"/>
            </w:tcBorders>
            <w:vAlign w:val="center"/>
          </w:tcPr>
          <w:p w14:paraId="17687390">
            <w:pPr>
              <w:widowControl w:val="0"/>
              <w:spacing w:line="360" w:lineRule="auto"/>
              <w:jc w:val="both"/>
              <w:rPr>
                <w:rFonts w:ascii="宋体" w:hAnsi="宋体" w:eastAsia="宋体" w:cs="仿宋"/>
                <w:color w:val="000000"/>
                <w:kern w:val="2"/>
                <w:sz w:val="21"/>
                <w:lang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14:paraId="038838D2">
            <w:pPr>
              <w:widowControl w:val="0"/>
              <w:spacing w:line="360" w:lineRule="auto"/>
              <w:jc w:val="both"/>
              <w:rPr>
                <w:rFonts w:ascii="宋体" w:hAnsi="宋体" w:eastAsia="宋体" w:cs="仿宋"/>
                <w:color w:val="000000"/>
                <w:kern w:val="2"/>
                <w:sz w:val="21"/>
                <w:lang w:eastAsia="zh-CN"/>
              </w:rPr>
            </w:pPr>
          </w:p>
        </w:tc>
        <w:tc>
          <w:tcPr>
            <w:tcW w:w="724" w:type="dxa"/>
            <w:tcBorders>
              <w:top w:val="single" w:color="auto" w:sz="4" w:space="0"/>
              <w:left w:val="single" w:color="auto" w:sz="4" w:space="0"/>
              <w:bottom w:val="single" w:color="auto" w:sz="4" w:space="0"/>
              <w:right w:val="single" w:color="auto" w:sz="4" w:space="0"/>
            </w:tcBorders>
            <w:vAlign w:val="center"/>
          </w:tcPr>
          <w:p w14:paraId="615F9C42">
            <w:pPr>
              <w:widowControl w:val="0"/>
              <w:spacing w:line="360" w:lineRule="auto"/>
              <w:jc w:val="both"/>
              <w:rPr>
                <w:rFonts w:ascii="宋体" w:hAnsi="宋体" w:eastAsia="宋体" w:cs="仿宋"/>
                <w:color w:val="000000"/>
                <w:kern w:val="2"/>
                <w:sz w:val="21"/>
                <w:lang w:eastAsia="zh-CN"/>
              </w:rPr>
            </w:pPr>
          </w:p>
        </w:tc>
      </w:tr>
      <w:tr w14:paraId="45B8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843" w:type="dxa"/>
            <w:tcBorders>
              <w:top w:val="single" w:color="auto" w:sz="4" w:space="0"/>
              <w:left w:val="single" w:color="auto" w:sz="4" w:space="0"/>
              <w:bottom w:val="single" w:color="auto" w:sz="4" w:space="0"/>
              <w:right w:val="single" w:color="auto" w:sz="4" w:space="0"/>
            </w:tcBorders>
            <w:vAlign w:val="center"/>
          </w:tcPr>
          <w:p w14:paraId="096AC485">
            <w:pPr>
              <w:widowControl w:val="0"/>
              <w:spacing w:line="360" w:lineRule="auto"/>
              <w:jc w:val="both"/>
              <w:rPr>
                <w:rFonts w:ascii="宋体" w:hAnsi="宋体" w:eastAsia="宋体" w:cs="仿宋"/>
                <w:color w:val="000000"/>
                <w:kern w:val="2"/>
                <w:sz w:val="21"/>
                <w:szCs w:val="21"/>
                <w:lang w:eastAsia="zh-CN"/>
              </w:rPr>
            </w:pPr>
            <w:r>
              <w:rPr>
                <w:rFonts w:hint="eastAsia" w:ascii="宋体" w:hAnsi="宋体" w:eastAsia="宋体" w:cs="仿宋"/>
                <w:color w:val="000000"/>
                <w:kern w:val="2"/>
                <w:sz w:val="21"/>
                <w:lang w:eastAsia="zh-CN"/>
              </w:rPr>
              <w:t>2</w:t>
            </w:r>
          </w:p>
        </w:tc>
        <w:tc>
          <w:tcPr>
            <w:tcW w:w="1823" w:type="dxa"/>
            <w:tcBorders>
              <w:top w:val="single" w:color="auto" w:sz="4" w:space="0"/>
              <w:left w:val="single" w:color="auto" w:sz="4" w:space="0"/>
              <w:bottom w:val="single" w:color="auto" w:sz="4" w:space="0"/>
              <w:right w:val="single" w:color="auto" w:sz="4" w:space="0"/>
            </w:tcBorders>
            <w:vAlign w:val="center"/>
          </w:tcPr>
          <w:p w14:paraId="06FA5D62">
            <w:pPr>
              <w:widowControl w:val="0"/>
              <w:spacing w:line="360" w:lineRule="auto"/>
              <w:jc w:val="both"/>
              <w:rPr>
                <w:rFonts w:ascii="宋体" w:hAnsi="宋体" w:eastAsia="宋体" w:cs="仿宋"/>
                <w:color w:val="000000"/>
                <w:kern w:val="2"/>
                <w:sz w:val="21"/>
                <w:lang w:eastAsia="zh-CN"/>
              </w:rPr>
            </w:pPr>
          </w:p>
        </w:tc>
        <w:tc>
          <w:tcPr>
            <w:tcW w:w="2227" w:type="dxa"/>
            <w:tcBorders>
              <w:top w:val="single" w:color="auto" w:sz="4" w:space="0"/>
              <w:left w:val="single" w:color="auto" w:sz="4" w:space="0"/>
              <w:bottom w:val="single" w:color="auto" w:sz="4" w:space="0"/>
              <w:right w:val="single" w:color="auto" w:sz="4" w:space="0"/>
            </w:tcBorders>
            <w:vAlign w:val="center"/>
          </w:tcPr>
          <w:p w14:paraId="01AD63B2">
            <w:pPr>
              <w:widowControl w:val="0"/>
              <w:spacing w:line="360" w:lineRule="auto"/>
              <w:jc w:val="both"/>
              <w:rPr>
                <w:rFonts w:ascii="宋体" w:hAnsi="宋体" w:eastAsia="宋体" w:cs="仿宋"/>
                <w:color w:val="000000"/>
                <w:kern w:val="2"/>
                <w:sz w:val="21"/>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14:paraId="4F460071">
            <w:pPr>
              <w:widowControl w:val="0"/>
              <w:spacing w:line="360" w:lineRule="auto"/>
              <w:jc w:val="both"/>
              <w:rPr>
                <w:rFonts w:ascii="宋体" w:hAnsi="宋体" w:eastAsia="宋体" w:cs="仿宋"/>
                <w:color w:val="000000"/>
                <w:kern w:val="2"/>
                <w:sz w:val="21"/>
                <w:lang w:eastAsia="zh-CN"/>
              </w:rPr>
            </w:pPr>
          </w:p>
        </w:tc>
        <w:tc>
          <w:tcPr>
            <w:tcW w:w="1310" w:type="dxa"/>
            <w:tcBorders>
              <w:top w:val="single" w:color="auto" w:sz="4" w:space="0"/>
              <w:left w:val="single" w:color="auto" w:sz="4" w:space="0"/>
              <w:bottom w:val="single" w:color="auto" w:sz="4" w:space="0"/>
              <w:right w:val="single" w:color="auto" w:sz="4" w:space="0"/>
            </w:tcBorders>
            <w:vAlign w:val="center"/>
          </w:tcPr>
          <w:p w14:paraId="1723F069">
            <w:pPr>
              <w:widowControl w:val="0"/>
              <w:spacing w:line="360" w:lineRule="auto"/>
              <w:jc w:val="both"/>
              <w:rPr>
                <w:rFonts w:ascii="宋体" w:hAnsi="宋体" w:eastAsia="宋体" w:cs="仿宋"/>
                <w:color w:val="000000"/>
                <w:kern w:val="2"/>
                <w:sz w:val="21"/>
                <w:lang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14:paraId="2205505F">
            <w:pPr>
              <w:widowControl w:val="0"/>
              <w:spacing w:line="360" w:lineRule="auto"/>
              <w:jc w:val="both"/>
              <w:rPr>
                <w:rFonts w:ascii="宋体" w:hAnsi="宋体" w:eastAsia="宋体" w:cs="仿宋"/>
                <w:color w:val="000000"/>
                <w:kern w:val="2"/>
                <w:sz w:val="21"/>
                <w:lang w:eastAsia="zh-CN"/>
              </w:rPr>
            </w:pPr>
          </w:p>
        </w:tc>
        <w:tc>
          <w:tcPr>
            <w:tcW w:w="724" w:type="dxa"/>
            <w:tcBorders>
              <w:top w:val="single" w:color="auto" w:sz="4" w:space="0"/>
              <w:left w:val="single" w:color="auto" w:sz="4" w:space="0"/>
              <w:bottom w:val="single" w:color="auto" w:sz="4" w:space="0"/>
              <w:right w:val="single" w:color="auto" w:sz="4" w:space="0"/>
            </w:tcBorders>
            <w:vAlign w:val="center"/>
          </w:tcPr>
          <w:p w14:paraId="1D25BAD2">
            <w:pPr>
              <w:widowControl w:val="0"/>
              <w:spacing w:line="360" w:lineRule="auto"/>
              <w:jc w:val="both"/>
              <w:rPr>
                <w:rFonts w:ascii="宋体" w:hAnsi="宋体" w:eastAsia="宋体" w:cs="仿宋"/>
                <w:color w:val="000000"/>
                <w:kern w:val="2"/>
                <w:sz w:val="21"/>
                <w:lang w:eastAsia="zh-CN"/>
              </w:rPr>
            </w:pPr>
          </w:p>
        </w:tc>
      </w:tr>
      <w:tr w14:paraId="6364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843" w:type="dxa"/>
            <w:tcBorders>
              <w:top w:val="single" w:color="auto" w:sz="4" w:space="0"/>
              <w:left w:val="single" w:color="auto" w:sz="4" w:space="0"/>
              <w:bottom w:val="single" w:color="auto" w:sz="4" w:space="0"/>
              <w:right w:val="single" w:color="auto" w:sz="4" w:space="0"/>
            </w:tcBorders>
            <w:vAlign w:val="center"/>
          </w:tcPr>
          <w:p w14:paraId="2D5C460B">
            <w:pPr>
              <w:widowControl w:val="0"/>
              <w:spacing w:line="360" w:lineRule="auto"/>
              <w:jc w:val="both"/>
              <w:rPr>
                <w:rFonts w:ascii="宋体" w:hAnsi="宋体" w:eastAsia="宋体" w:cs="仿宋"/>
                <w:color w:val="000000"/>
                <w:kern w:val="2"/>
                <w:sz w:val="21"/>
                <w:szCs w:val="21"/>
                <w:lang w:eastAsia="zh-CN"/>
              </w:rPr>
            </w:pPr>
            <w:r>
              <w:rPr>
                <w:rFonts w:hint="eastAsia" w:ascii="宋体" w:hAnsi="宋体" w:eastAsia="宋体" w:cs="仿宋"/>
                <w:color w:val="000000"/>
                <w:kern w:val="2"/>
                <w:sz w:val="21"/>
                <w:lang w:eastAsia="zh-CN"/>
              </w:rPr>
              <w:t>3</w:t>
            </w:r>
          </w:p>
        </w:tc>
        <w:tc>
          <w:tcPr>
            <w:tcW w:w="1823" w:type="dxa"/>
            <w:tcBorders>
              <w:top w:val="single" w:color="auto" w:sz="4" w:space="0"/>
              <w:left w:val="single" w:color="auto" w:sz="4" w:space="0"/>
              <w:bottom w:val="single" w:color="auto" w:sz="4" w:space="0"/>
              <w:right w:val="single" w:color="auto" w:sz="4" w:space="0"/>
            </w:tcBorders>
            <w:vAlign w:val="center"/>
          </w:tcPr>
          <w:p w14:paraId="3891CA05">
            <w:pPr>
              <w:widowControl w:val="0"/>
              <w:spacing w:line="360" w:lineRule="auto"/>
              <w:jc w:val="both"/>
              <w:rPr>
                <w:rFonts w:ascii="宋体" w:hAnsi="宋体" w:eastAsia="宋体" w:cs="仿宋"/>
                <w:color w:val="000000"/>
                <w:kern w:val="2"/>
                <w:sz w:val="21"/>
                <w:lang w:eastAsia="zh-CN"/>
              </w:rPr>
            </w:pPr>
          </w:p>
        </w:tc>
        <w:tc>
          <w:tcPr>
            <w:tcW w:w="2227" w:type="dxa"/>
            <w:tcBorders>
              <w:top w:val="single" w:color="auto" w:sz="4" w:space="0"/>
              <w:left w:val="single" w:color="auto" w:sz="4" w:space="0"/>
              <w:bottom w:val="single" w:color="auto" w:sz="4" w:space="0"/>
              <w:right w:val="single" w:color="auto" w:sz="4" w:space="0"/>
            </w:tcBorders>
            <w:vAlign w:val="center"/>
          </w:tcPr>
          <w:p w14:paraId="6F5A6FC9">
            <w:pPr>
              <w:widowControl w:val="0"/>
              <w:spacing w:line="360" w:lineRule="auto"/>
              <w:jc w:val="both"/>
              <w:rPr>
                <w:rFonts w:ascii="宋体" w:hAnsi="宋体" w:eastAsia="宋体" w:cs="仿宋"/>
                <w:color w:val="000000"/>
                <w:kern w:val="2"/>
                <w:sz w:val="21"/>
                <w:lang w:eastAsia="zh-CN"/>
              </w:rPr>
            </w:pPr>
          </w:p>
        </w:tc>
        <w:tc>
          <w:tcPr>
            <w:tcW w:w="1131" w:type="dxa"/>
            <w:tcBorders>
              <w:top w:val="single" w:color="auto" w:sz="4" w:space="0"/>
              <w:left w:val="single" w:color="auto" w:sz="4" w:space="0"/>
              <w:bottom w:val="single" w:color="auto" w:sz="4" w:space="0"/>
              <w:right w:val="single" w:color="auto" w:sz="4" w:space="0"/>
            </w:tcBorders>
            <w:vAlign w:val="center"/>
          </w:tcPr>
          <w:p w14:paraId="6DA03419">
            <w:pPr>
              <w:widowControl w:val="0"/>
              <w:spacing w:line="360" w:lineRule="auto"/>
              <w:jc w:val="both"/>
              <w:rPr>
                <w:rFonts w:ascii="宋体" w:hAnsi="宋体" w:eastAsia="宋体" w:cs="仿宋"/>
                <w:color w:val="000000"/>
                <w:kern w:val="2"/>
                <w:sz w:val="21"/>
                <w:lang w:eastAsia="zh-CN"/>
              </w:rPr>
            </w:pPr>
          </w:p>
        </w:tc>
        <w:tc>
          <w:tcPr>
            <w:tcW w:w="1310" w:type="dxa"/>
            <w:tcBorders>
              <w:top w:val="single" w:color="auto" w:sz="4" w:space="0"/>
              <w:left w:val="single" w:color="auto" w:sz="4" w:space="0"/>
              <w:bottom w:val="single" w:color="auto" w:sz="4" w:space="0"/>
              <w:right w:val="single" w:color="auto" w:sz="4" w:space="0"/>
            </w:tcBorders>
            <w:vAlign w:val="center"/>
          </w:tcPr>
          <w:p w14:paraId="4D3B5E5A">
            <w:pPr>
              <w:widowControl w:val="0"/>
              <w:spacing w:line="360" w:lineRule="auto"/>
              <w:jc w:val="both"/>
              <w:rPr>
                <w:rFonts w:ascii="宋体" w:hAnsi="宋体" w:eastAsia="宋体" w:cs="仿宋"/>
                <w:color w:val="000000"/>
                <w:kern w:val="2"/>
                <w:sz w:val="21"/>
                <w:lang w:eastAsia="zh-CN"/>
              </w:rPr>
            </w:pPr>
          </w:p>
        </w:tc>
        <w:tc>
          <w:tcPr>
            <w:tcW w:w="1285" w:type="dxa"/>
            <w:tcBorders>
              <w:top w:val="single" w:color="auto" w:sz="4" w:space="0"/>
              <w:left w:val="single" w:color="auto" w:sz="4" w:space="0"/>
              <w:bottom w:val="single" w:color="auto" w:sz="4" w:space="0"/>
              <w:right w:val="single" w:color="auto" w:sz="4" w:space="0"/>
            </w:tcBorders>
            <w:vAlign w:val="center"/>
          </w:tcPr>
          <w:p w14:paraId="6DB5DC66">
            <w:pPr>
              <w:widowControl w:val="0"/>
              <w:spacing w:line="360" w:lineRule="auto"/>
              <w:jc w:val="both"/>
              <w:rPr>
                <w:rFonts w:ascii="宋体" w:hAnsi="宋体" w:eastAsia="宋体" w:cs="仿宋"/>
                <w:color w:val="000000"/>
                <w:kern w:val="2"/>
                <w:sz w:val="21"/>
                <w:lang w:eastAsia="zh-CN"/>
              </w:rPr>
            </w:pPr>
          </w:p>
        </w:tc>
        <w:tc>
          <w:tcPr>
            <w:tcW w:w="724" w:type="dxa"/>
            <w:tcBorders>
              <w:top w:val="single" w:color="auto" w:sz="4" w:space="0"/>
              <w:left w:val="single" w:color="auto" w:sz="4" w:space="0"/>
              <w:bottom w:val="single" w:color="auto" w:sz="4" w:space="0"/>
              <w:right w:val="single" w:color="auto" w:sz="4" w:space="0"/>
            </w:tcBorders>
            <w:vAlign w:val="center"/>
          </w:tcPr>
          <w:p w14:paraId="4F4E3522">
            <w:pPr>
              <w:widowControl w:val="0"/>
              <w:spacing w:line="360" w:lineRule="auto"/>
              <w:jc w:val="both"/>
              <w:rPr>
                <w:rFonts w:ascii="宋体" w:hAnsi="宋体" w:eastAsia="宋体" w:cs="仿宋"/>
                <w:color w:val="000000"/>
                <w:kern w:val="2"/>
                <w:sz w:val="21"/>
                <w:lang w:eastAsia="zh-CN"/>
              </w:rPr>
            </w:pPr>
          </w:p>
        </w:tc>
      </w:tr>
      <w:tr w14:paraId="0006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8"/>
            <w:tcBorders>
              <w:top w:val="single" w:color="auto" w:sz="4" w:space="0"/>
              <w:left w:val="single" w:color="auto" w:sz="4" w:space="0"/>
              <w:bottom w:val="single" w:color="auto" w:sz="4" w:space="0"/>
              <w:right w:val="single" w:color="auto" w:sz="4" w:space="0"/>
            </w:tcBorders>
            <w:vAlign w:val="center"/>
          </w:tcPr>
          <w:p w14:paraId="75FD4904">
            <w:pPr>
              <w:widowControl w:val="0"/>
              <w:spacing w:line="360" w:lineRule="auto"/>
              <w:jc w:val="both"/>
              <w:rPr>
                <w:rFonts w:ascii="宋体" w:hAnsi="宋体" w:eastAsia="宋体" w:cs="仿宋"/>
                <w:color w:val="000000"/>
                <w:kern w:val="2"/>
                <w:sz w:val="21"/>
                <w:szCs w:val="21"/>
                <w:lang w:eastAsia="zh-CN"/>
              </w:rPr>
            </w:pPr>
            <w:r>
              <w:rPr>
                <w:rFonts w:hint="eastAsia" w:ascii="宋体" w:hAnsi="宋体" w:eastAsia="宋体" w:cs="仿宋"/>
                <w:color w:val="000000"/>
                <w:kern w:val="2"/>
                <w:sz w:val="21"/>
                <w:lang w:eastAsia="zh-CN"/>
              </w:rPr>
              <w:t>总价小写人民币（元）：   合同模板不得出现报价信息</w:t>
            </w:r>
          </w:p>
        </w:tc>
      </w:tr>
      <w:tr w14:paraId="0499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8"/>
            <w:tcBorders>
              <w:top w:val="single" w:color="auto" w:sz="4" w:space="0"/>
              <w:left w:val="single" w:color="auto" w:sz="4" w:space="0"/>
              <w:bottom w:val="single" w:color="auto" w:sz="4" w:space="0"/>
              <w:right w:val="single" w:color="auto" w:sz="4" w:space="0"/>
            </w:tcBorders>
            <w:vAlign w:val="center"/>
          </w:tcPr>
          <w:p w14:paraId="7C150EAF">
            <w:pPr>
              <w:widowControl w:val="0"/>
              <w:spacing w:line="360" w:lineRule="auto"/>
              <w:jc w:val="both"/>
              <w:rPr>
                <w:rFonts w:ascii="宋体" w:hAnsi="宋体" w:eastAsia="宋体" w:cs="仿宋"/>
                <w:color w:val="000000"/>
                <w:kern w:val="2"/>
                <w:sz w:val="21"/>
                <w:lang w:eastAsia="zh-CN"/>
              </w:rPr>
            </w:pPr>
            <w:r>
              <w:rPr>
                <w:rFonts w:hint="eastAsia" w:ascii="宋体" w:hAnsi="宋体" w:eastAsia="宋体" w:cs="仿宋"/>
                <w:color w:val="000000"/>
                <w:kern w:val="2"/>
                <w:sz w:val="21"/>
                <w:lang w:eastAsia="zh-CN"/>
              </w:rPr>
              <w:t>备注：本合同项下总价款为           （大写）人民币，总价款已包括乙方为履行本合同义务所发生的一切费用，包括但不仅限于货物所有的运输、包装、搬运（包括购置时的运入以及解除或终止时的搬离）、安装调试拆除、工程辅料、使用培训、售后服务（质保期退运返修）、发票税点及代理服务费等所有费用，系固定不变价格，且不随通货膨胀的影响而波动。</w:t>
            </w:r>
          </w:p>
        </w:tc>
      </w:tr>
    </w:tbl>
    <w:p w14:paraId="1EC79B31">
      <w:pPr>
        <w:widowControl w:val="0"/>
        <w:spacing w:before="120" w:after="120" w:line="360" w:lineRule="auto"/>
        <w:ind w:left="405"/>
        <w:jc w:val="both"/>
        <w:rPr>
          <w:rFonts w:ascii="宋体" w:hAnsi="宋体" w:eastAsia="宋体"/>
          <w:kern w:val="2"/>
          <w:sz w:val="21"/>
          <w:szCs w:val="21"/>
          <w:lang w:eastAsia="zh-CN"/>
        </w:rPr>
      </w:pPr>
      <w:r>
        <w:rPr>
          <w:rFonts w:hint="eastAsia" w:ascii="宋体" w:hAnsi="宋体" w:eastAsia="宋体" w:cs="Calibri"/>
          <w:b/>
          <w:color w:val="000000"/>
          <w:kern w:val="2"/>
          <w:sz w:val="21"/>
          <w:lang w:eastAsia="zh-CN"/>
        </w:rPr>
        <w:t xml:space="preserve"> </w:t>
      </w:r>
    </w:p>
    <w:p w14:paraId="49F866AF">
      <w:pPr>
        <w:widowControl w:val="0"/>
        <w:spacing w:before="120" w:after="120" w:line="360" w:lineRule="auto"/>
        <w:ind w:left="405"/>
        <w:jc w:val="both"/>
        <w:rPr>
          <w:rFonts w:ascii="宋体" w:hAnsi="宋体" w:eastAsia="宋体"/>
          <w:kern w:val="2"/>
          <w:sz w:val="21"/>
          <w:lang w:eastAsia="zh-CN"/>
        </w:rPr>
      </w:pPr>
      <w:r>
        <w:rPr>
          <w:rFonts w:hint="eastAsia" w:ascii="宋体" w:hAnsi="宋体" w:eastAsia="宋体" w:cs="Calibri"/>
          <w:b/>
          <w:color w:val="000000"/>
          <w:kern w:val="2"/>
          <w:sz w:val="21"/>
          <w:lang w:eastAsia="zh-CN"/>
        </w:rPr>
        <w:t xml:space="preserve"> </w:t>
      </w:r>
    </w:p>
    <w:p w14:paraId="7456A35D">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二、付款方式</w:t>
      </w:r>
    </w:p>
    <w:p w14:paraId="4D113BF5">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1.双方签订合同后支付预付款</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%，货物到货后</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%（可选）；安装调试、试运行正常,经甲方质量验收合格且收到发票后支付</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%；质保期满后支付</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%（可选）。</w:t>
      </w:r>
      <w:r>
        <w:rPr>
          <w:rFonts w:hint="eastAsia" w:ascii="宋体" w:hAnsi="宋体" w:eastAsia="宋体" w:cs="仿宋"/>
          <w:b/>
          <w:color w:val="000000"/>
          <w:kern w:val="2"/>
          <w:sz w:val="21"/>
          <w:lang w:eastAsia="zh-CN"/>
        </w:rPr>
        <w:t>（根据项目情况完善）</w:t>
      </w:r>
    </w:p>
    <w:p w14:paraId="0700AD0C">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2.支付方式：甲方应将货款汇入乙方指定的帐户。</w:t>
      </w:r>
    </w:p>
    <w:p w14:paraId="2F99EDC8">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单位名称：  </w:t>
      </w:r>
    </w:p>
    <w:p w14:paraId="65CE2A0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开 户 行:  </w:t>
      </w:r>
    </w:p>
    <w:p w14:paraId="4EDCDAB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帐    号： </w:t>
      </w:r>
    </w:p>
    <w:p w14:paraId="1D0B9607">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三、质量保证</w:t>
      </w:r>
    </w:p>
    <w:p w14:paraId="37785C62">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1.乙方所提供的货物的技术规格应符合招投标文件规定的技术要求，同时符合中华人民共和国的设计和制造生产标准或行业标准。</w:t>
      </w:r>
    </w:p>
    <w:p w14:paraId="14866C0C">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2.乙方应保证货物是全新、未使用过的原装合格正品（包括零部件），并完全符合甲方要求的质量、规格和性能的要求。如货物安装或配置了软件的，乙方保证相关软件均为正版软件。</w:t>
      </w:r>
    </w:p>
    <w:p w14:paraId="0DEB6A96">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3.乙方保证交货时一并提供货物的质量合格凭证或文件。</w:t>
      </w:r>
    </w:p>
    <w:p w14:paraId="04C89A1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4.按照</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标准执行(须注明按国家标准或部颁或企业具体标准，如标准代号、编号和标准名称等)（如有）。</w:t>
      </w:r>
    </w:p>
    <w:p w14:paraId="70EBB7D1">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5.按样本为标准的，样本应作为合同的附件（如有）。 </w:t>
      </w:r>
    </w:p>
    <w:p w14:paraId="0825BD1D">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6.按双方商定要求执行的，具体为：</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 xml:space="preserve">（应具体约定货物质量要求）（如有）。   </w:t>
      </w:r>
    </w:p>
    <w:p w14:paraId="650A9B8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7.如前述标准不一致的，以对于货物较高要求之要求为准。</w:t>
      </w:r>
    </w:p>
    <w:p w14:paraId="57B235FF">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四、交货</w:t>
      </w:r>
    </w:p>
    <w:p w14:paraId="66CDFEEF">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1.交货时间:自本合同签订之日起</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 xml:space="preserve">日历日内完成交货。          </w:t>
      </w:r>
    </w:p>
    <w:p w14:paraId="5D3F31FC">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2.交货地点：货物由乙方负责免费送货到甲方所在地，并按甲方的要求运输至甲方指定安置地点，货物在运到甲方指定交货地点前的一切风险由乙方承担。</w:t>
      </w:r>
    </w:p>
    <w:p w14:paraId="0E7B4EE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运输及安装过程中，乙方应对其运输人员、安装人员及其他任何第三方的人身和财产安全负责，如在前述过程中，由于乙方运输人员或安装人员的故意或过失对于货物、其自身、甲方及其他任何第三方的人身和财产造成损害的，应由乙方承担赔偿责任，与甲方无关。甲方质量验收合格前，货物的一切风险（包括但不限于设备的损毁、灭失及可能的侵权等），均由乙方承担。</w:t>
      </w:r>
    </w:p>
    <w:p w14:paraId="6ECFD872">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B20CB6B">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五、验收</w:t>
      </w:r>
    </w:p>
    <w:p w14:paraId="1557FFC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乙方送货到甲方指定地点后，双方应现场进行来货初验，对于货物的型号、外观、数量、配件、包装是否无破损等情况进行查验。如前述任何内容不符合合同或招投标文件规定的，甲方有权拒收。如乙方未能达到上述要求的，视为未按合同约定交货，由此引起的风险，由乙方承担，并按照本合同的约定承担相关违约责任。</w:t>
      </w:r>
    </w:p>
    <w:p w14:paraId="176CAA16">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在设备完成安装调试、试运行、培训等工作并达到可使用状态后，由乙方提出书面验收申请，甲方收到乙方申请后应及时组织相关人员进行验收。乙方应根据甲方要求提供质量验收所需的相关资料并参与质量验收，否则甲方有权单方面确认质量验收结果。甲方质量验收合格后，需按照合同约定安排支付对应款项。</w:t>
      </w:r>
    </w:p>
    <w:p w14:paraId="753735C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如甲方认为需要聘请第三方对于货物质量或其他与甲方实现本合同目的相关指标进行检测的，该第三方检测机构由甲方指定，由乙方承担相应检测费用，该检测结果作为甲方对于货物进行验收标准之一，乙方不得提出任何异议。</w:t>
      </w:r>
    </w:p>
    <w:p w14:paraId="61418BA9">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4.如为定制货物，经双方确认的货物有关功能说明以及具体定制信息需作为本合同附件，并作为验收标准。</w:t>
      </w:r>
    </w:p>
    <w:p w14:paraId="4F5DEE40">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六、售后及其他服务</w:t>
      </w:r>
    </w:p>
    <w:p w14:paraId="046FA0AE">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1.货物免费质保期为</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年，</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核心部件保修期为</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年。自甲方最终验收合格并交付使用之日起计算。</w:t>
      </w:r>
    </w:p>
    <w:p w14:paraId="48FCBC0A">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2.在前述质保期内，由于货物本身质量问题引起的货物维修及更换等一切费用由乙方负责；具体包括：包修、包换或者包退等，并承担甲方因此支出的修理、调换或退货的实际费用。如乙方无法修理或不能调换，则按照无法交货处理。  </w:t>
      </w:r>
    </w:p>
    <w:p w14:paraId="2670DB73">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3.在质保期内，一旦发生质量问题，乙方保证按照招投标文件的时间要求内赶到现场进行修理或更换。</w:t>
      </w:r>
    </w:p>
    <w:p w14:paraId="56DDB0AD">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4.质保期外，乙方继续为甲方提供维修服务，乙方须以市场零售价格</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折的配件价格向甲方提供零备件。</w:t>
      </w:r>
    </w:p>
    <w:p w14:paraId="762B5469">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5.售后联系方式：</w:t>
      </w:r>
    </w:p>
    <w:p w14:paraId="61EC24D6">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 xml:space="preserve">地址：         联系人：      固定电话及移动电话：              </w:t>
      </w:r>
    </w:p>
    <w:p w14:paraId="1FA4892D">
      <w:pPr>
        <w:widowControl w:val="0"/>
        <w:spacing w:line="360" w:lineRule="auto"/>
        <w:jc w:val="both"/>
        <w:rPr>
          <w:rFonts w:ascii="宋体" w:hAnsi="宋体" w:eastAsia="宋体"/>
          <w:kern w:val="2"/>
          <w:sz w:val="21"/>
          <w:lang w:eastAsia="zh-CN"/>
        </w:rPr>
      </w:pPr>
      <w:r>
        <w:rPr>
          <w:rFonts w:hint="eastAsia" w:ascii="宋体" w:hAnsi="宋体" w:eastAsia="宋体" w:cs="Calibri"/>
          <w:b/>
          <w:color w:val="000000"/>
          <w:kern w:val="2"/>
          <w:sz w:val="21"/>
          <w:lang w:eastAsia="zh-CN"/>
        </w:rPr>
        <w:t xml:space="preserve"> </w:t>
      </w:r>
    </w:p>
    <w:p w14:paraId="686544E2">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七、保守秘密和知识产权</w:t>
      </w:r>
    </w:p>
    <w:p w14:paraId="489EBC01">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双方在洽谈和履行本合同过程中，获悉对方的任何经营、技术、价格等信息，不得向任何第三方公开；但该信息已经为公众所知晓或信息所有方明示可以公开的除外。</w:t>
      </w:r>
    </w:p>
    <w:p w14:paraId="15054FB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乙方承诺其货物不涉及对于任何第三方合法权益的侵犯（包括但不限于知识产权），否则由此造成第三方向甲方进行索赔或使得甲方受到任何损失的，由乙方承担责任。</w:t>
      </w:r>
    </w:p>
    <w:p w14:paraId="534311F6">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八、履约保证金</w:t>
      </w:r>
    </w:p>
    <w:p w14:paraId="0A3AE2A7">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1.甲方要求乙方在签订合同后提交____万元履约保证金，按照下述方式进行退还：</w:t>
      </w:r>
    </w:p>
    <w:p w14:paraId="6A3C829C">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项目质量验收完成后由乙方申请以无息退还履约保证金，甲方在确认乙方履行完毕本合同项下全部义务后十个工作日内无息退还乙方。</w:t>
      </w:r>
    </w:p>
    <w:p w14:paraId="755D21BB">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2.如乙方未能履行合同规定的义务（包括但不限于未能妥善履行售后质保义务的），甲方有权从履约保证金中取得补偿。</w:t>
      </w:r>
    </w:p>
    <w:p w14:paraId="7677F6E9">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招标文件及投标文件为本合同的重要组成部分，乙方在甲方项目中曾出现围标、串标，转包、分包等违反投标函中承诺等事项，甲方有权单方面中止或终止履行合同，并扣除乙方的履约保证金不再退还，且乙方须承担由此给甲方造成的损失。</w:t>
      </w:r>
    </w:p>
    <w:p w14:paraId="17E79EA9">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九、违约责任和免责条款</w:t>
      </w:r>
    </w:p>
    <w:p w14:paraId="32C2B34C">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1.甲方违约责任</w:t>
      </w:r>
    </w:p>
    <w:p w14:paraId="05380477">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若甲方逾期付款的，除因政府财政划拨迟延、乙方未能提供正式足额发票、乙方违约等甲方免责的情况外，乙方可向甲方发出书面催收函，甲方在收到催收函15个工作日内（“宽限期”），应按时足额支付应付款项，如无任何本合同约定或其他法定事由，甲方在前述宽限期届满后仍无故拒不付款也未主张要求解除本合同的，乙方有权自该日起要求甲方以应付款项为基数，承担日千分之一的违约金，该违约金上限不超过本合同总金额的20%。</w:t>
      </w:r>
    </w:p>
    <w:p w14:paraId="3FBCFFEA">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2.乙方违约责任</w:t>
      </w:r>
    </w:p>
    <w:p w14:paraId="5148A5DB">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2.1合同生效后，乙方应当按照甲方的时间要求完成交货，如不能在规定时间完成交货，甲方将发出书面或口头催告，乙方应在接到催告当日明确回复逾期交货原因以及确定的逾期后交货时间。</w:t>
      </w:r>
    </w:p>
    <w:p w14:paraId="3CA7742B">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甲方在接到乙方回复后，如接受其逾期原因的，则视为双方延期至乙方再次确定的交货时间；如在前述催告发出后当日乙方未做出任何回复的，或乙方回复内容缺乏事实依据或缺乏合理性或项目期限客观不允许延期的，则在原定交货时间基础上最长给予乙方5个日历日的顺延。</w:t>
      </w:r>
    </w:p>
    <w:p w14:paraId="3C9FF1EE">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如乙方在5个日历日或再次确定的交货时间届满后（以先到期的时间为准），仍无法按照合同约定逾期交付产品的，视为乙方已构成严重逾期交货违约，乙方应自原约定交货时间之日起算，每日支付逾期交货部分金额0.3%的违约金，并按合同约定承担相应违约责任或法律后果。</w:t>
      </w:r>
    </w:p>
    <w:p w14:paraId="7B7CB9F5">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在乙方构成严重逾期交货违约的情况下，除继续计算逾期交付违约金外，甲方有权选择采取以下措施向乙方主张违约责任，或选择直接解除合同：</w:t>
      </w:r>
    </w:p>
    <w:p w14:paraId="1D4E232D">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1）甲方选择主张违约责任的，合同终止履行，但保留已交付且通过甲方验收对应部分产品的，将在合同总价中扣除乙方未交付产品金额，未交付的产品无需再交付，乙方不得再向甲方主张任何与未交付产品相关的任何费用，且乙方须向甲方支付未交付产品15%的违约金，同时须支付甲方重新采购该项未交付产品的采购差价（即重新采购后价格高于乙方未交付产品价格的差额），并按甲方主管部门相关规定处理。</w:t>
      </w:r>
    </w:p>
    <w:p w14:paraId="6E813E9A">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如甲方选择解除合同，全部退还产品的，甲方有权要求乙方退还已支付所有款项，不再支付任何剩余款项，没收履约保证金，并退还所有乙方已提供的产品（由乙方自行在甲方指定的时间内拆除搬离），未交付的产品无需再交付，乙方不得再向甲方主张任何与本次采购产品相关的任何费用，解除合同后5个日历日内，乙方须向甲方支付合同总价15%的违约金，并按甲方主管部门相关规定处理。</w:t>
      </w:r>
    </w:p>
    <w:p w14:paraId="6165F6A7">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2.2有以下情况之一的，</w:t>
      </w:r>
    </w:p>
    <w:p w14:paraId="068B7709">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（1）乙方所交付的产品品种、型号、规格、质量不符合同规定标准的，供货的材料不是招标文件中约定的相同材料的；</w:t>
      </w:r>
    </w:p>
    <w:p w14:paraId="3F4B4C77">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（2）乙方不能依约提供技术服务或单方终止合同；</w:t>
      </w:r>
    </w:p>
    <w:p w14:paraId="7CAC03BD">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 xml:space="preserve">甲方有权按照2.1的第（2）条约定行使解除合同，拒收或退还全部货物，并追究乙方违约责任，同时按将按甲方主管部门相关规定处理。 </w:t>
      </w:r>
    </w:p>
    <w:p w14:paraId="34251D7B">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2.3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要求乙方在免费保修期内免费换货或退货。出现以下情况之一，乙方须向甲方支付由于乙方行为给甲方造成的损失，并按甲方主管部门相关规定处理：</w:t>
      </w:r>
    </w:p>
    <w:p w14:paraId="5CE15F42">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（1）若为换货处理，乙方根据《整改通知书》进行整改，整改不合格或未在规定时间内完成整改达一次的。</w:t>
      </w:r>
    </w:p>
    <w:p w14:paraId="508B1919">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（2）若为退货处理，乙方同时还需退还该项产品的金额，原有产品需等甲方重新采购产品后，才可以搬走，且因退货、换货产生的相关费用均由乙方负责。</w:t>
      </w:r>
    </w:p>
    <w:p w14:paraId="7101C474">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（3）甲方损失至少包括但不限于其自行或委托第三方进行整改维修所支付之全部费用，或/和另行采购第三方替代产品之支出，以及由于产品质量问题给甲方或任何第三方造成之人身或财产损失的赔偿责任。</w:t>
      </w:r>
    </w:p>
    <w:p w14:paraId="3B246CB8">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2.4乙方必须严格按照招标文件中约定的技术要求完成供货，若货品自交付使用之日起的2年期间里，出现大规模质量问题（瑕疵品占总数的3%及以上），则乙方需承担瑕疵品同等比例的货款总价的3倍（计算公式为：货款总价*瑕疵品占比*3），作为违约金，同时就质量有问题的产品进行免费退换服务。</w:t>
      </w:r>
    </w:p>
    <w:p w14:paraId="62F7376A">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如对于瑕疵品进行更换后仍出现质量问题的，甲方有权按照本合同2.3条（2）约定之方式进行退货处理，并要求乙方按照本合同2.3条（3）承担甲方之损失，该损失赔偿金额与2.4第一段约定不进行冲抵。</w:t>
      </w:r>
    </w:p>
    <w:p w14:paraId="7F75053B">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2.5货品的正常使用期间，因货品自身瑕疵导致使用人或其他任何第三方遭受损失（人身损失、财产损失、精神损失等），由乙方承担完全赔偿责任。</w:t>
      </w:r>
    </w:p>
    <w:p w14:paraId="1D70D8B0">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2.6自甲方书面或邮件通知乙方解除合同之日起，甲方有权就该项目重新进行招投标。</w:t>
      </w:r>
    </w:p>
    <w:p w14:paraId="382FF9B6">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2.7瑕疵品。包括但不限于影响使用的，或产品本身存在设计缺陷的，定义为瑕疵品。</w:t>
      </w:r>
    </w:p>
    <w:p w14:paraId="0689714D">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2.8乙方如果未能按照招投标文件的规定履行相关服务，须按照招投标文件相关规定进行赔偿。如乙方不及时接受处理或支付违约金，甲方可直接从履约保证金中扣除相应金额，如果履约保证金不足以扣除违约金，乙方须弥补违约金的不足。</w:t>
      </w:r>
    </w:p>
    <w:p w14:paraId="2769BF08">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2.9如乙方之违约行为发生在已退还履约担保金后，乙方同意所有对应之违约责任之违约金均按照合同金额的5%进行上调，以敦促乙方在免费保修期内妥善履约。</w:t>
      </w:r>
    </w:p>
    <w:p w14:paraId="1A20C729">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2.10乙方须根据甲方要求定时汇报项目进度情况。在规定时间内没有反馈项目进度的，甲方有权扣除合同总金额的万分之一作为违约金。</w:t>
      </w:r>
    </w:p>
    <w:p w14:paraId="57015D11">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3.考虑工期较紧，乙方同意，甲方可按照实际工期需求要求乙方增加人员，乙方应无条件根据甲方要求增加响应的人员，以确保如期交付。乙方服务人员应遵守乙方在本协议约定之义务，且如出现一旦发现不符合的情况则甲方可要求换人，乙方应在收到通知当天安排人员替换。乙方超过3次不响应甲方要求将视为违约，甲方有权评估造成的影响直接从履约保证金中扣除违约金。</w:t>
      </w:r>
    </w:p>
    <w:p w14:paraId="4025F01C">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4.乙方若违反甲方相关规定须缴纳相应的罚款，如造成甲方现场损坏或损失，须承担维修款。甲方根据相关证明/证据通知乙方在规定时限期内缴纳罚款或维修费用，如果乙方不及时接受处理或支付甲方规定的罚款或维修款将视为违约，甲方有权直接在履约保证金中扣除相应金额，如果履约保证金不足以扣除违约金，乙方须弥补违约金的不足。</w:t>
      </w:r>
    </w:p>
    <w:p w14:paraId="259CEA4F">
      <w:pPr>
        <w:widowControl w:val="0"/>
        <w:spacing w:after="160" w:line="360" w:lineRule="auto"/>
        <w:jc w:val="both"/>
        <w:rPr>
          <w:rFonts w:ascii="宋体" w:hAnsi="宋体" w:eastAsia="宋体"/>
          <w:kern w:val="2"/>
          <w:sz w:val="21"/>
          <w:lang w:eastAsia="zh-CN"/>
        </w:rPr>
      </w:pPr>
      <w:r>
        <w:rPr>
          <w:rFonts w:hint="eastAsia" w:ascii="宋体" w:hAnsi="宋体" w:eastAsia="宋体"/>
          <w:color w:val="000000"/>
          <w:kern w:val="2"/>
          <w:sz w:val="21"/>
          <w:lang w:eastAsia="zh-CN"/>
        </w:rPr>
        <w:t>5.若完全或部分地由于不可抗拒的因素，使某一方无法履行合约下所负担的义务可以延搁。不可抗拒力包括工潮、重大自然灾害（如地震、台风、火灾等）、任何国家（无论是本国或外国，城市或其他政府机关包括海关和商检）所颁布或执行的法律、法令、条例和命令、战争行动（宣战或不宣而战）由战争而引起的状态以及超越一方能合理控制的原因，任何一方受到上述影响时，应迅速地以书面通知对方并附同合理的详情，并着手致力于消除此不可抗拒的原因及其影响。</w:t>
      </w:r>
    </w:p>
    <w:p w14:paraId="0D9CF8B7">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十、争议解决方式</w:t>
      </w:r>
    </w:p>
    <w:p w14:paraId="1A8BDCF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凡因本合同的效力、履行、解释等发生的一切争议，双方应首先友好协商解决，协商不成时，任何一方均可向甲方所在地人民法院起诉。甲、乙双方确认，本合同中所列地址为双方认可的可送达地址，适用于合同双方、法院及公证机关等相关机构各类文件的送达。如发生变更，应提前30个工作日以书面方式通知对方，并列明新的地址，否则视为该方已收妥相关文件并自愿放弃对通知方的抗辩权。</w:t>
      </w:r>
    </w:p>
    <w:p w14:paraId="7EF95525">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十一、合同生效及其他</w:t>
      </w:r>
    </w:p>
    <w:p w14:paraId="31FBF8B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1.下列文件均为本合同的组成部分：</w:t>
      </w:r>
    </w:p>
    <w:p w14:paraId="05B216A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（1）项目编号为</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的招标文件、答疑及补充通知；</w:t>
      </w:r>
    </w:p>
    <w:p w14:paraId="0F033614">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（2）乙方对应以上项目编号的投标文件；</w:t>
      </w:r>
    </w:p>
    <w:p w14:paraId="71C1FDE5">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（3）甲乙双方均应严格信守本合同，不得变更或解除合同。如需变更或增加条款，经双方协商一致后可签署补充协议，其效力与本合同相同。</w:t>
      </w:r>
    </w:p>
    <w:p w14:paraId="4C63027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（4）前述文件均适用于本合同约定内容，如其中对于乙方应履行合同义务或验收标准等存在约定不一致的，以较高者为准。</w:t>
      </w:r>
    </w:p>
    <w:p w14:paraId="5928EF80">
      <w:pPr>
        <w:widowControl w:val="0"/>
        <w:spacing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2.若乙方需要在甲方场地施工的，乙方应遵守甲方《校园施工管理条例（暂行）》，其中针对乙方的罚款，甲方可从合同款项中扣除。乙方应遵守甲方安全施工的规定，自行购买建筑工程一切险和人身意外伤害险。</w:t>
      </w:r>
    </w:p>
    <w:p w14:paraId="318208DE">
      <w:pPr>
        <w:widowControl w:val="0"/>
        <w:spacing w:before="120"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3.本合同壹式肆份，甲乙双方签章后即时生效，双方各持贰份，每份均具有同等法律效力。自生效之日起一年内，甲方如追加同类货物，单价不得高于本合同约定的单价。</w:t>
      </w:r>
    </w:p>
    <w:p w14:paraId="0634EAD4">
      <w:pPr>
        <w:widowControl w:val="0"/>
        <w:spacing w:before="120"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4.如因本合同标的物之交付需要办理相应外贸进口手续且乙方需要委托第三方作为卖方与甲方或甲方委托的第三方共同签订外贸合同的，乙方承诺并确认，甲乙双方之权利义务以本合同约定为准，该等乙方第三方信息及经营行为均合法有效，该等外贸合同签订的目的是为了办理本合同标的物之进口报关以及申请海关免税之用，且该外贸合同中所约定的一切应由卖方承担的供货以及其他法律责任均由乙方承担连带责任。</w:t>
      </w:r>
    </w:p>
    <w:p w14:paraId="110E7908">
      <w:pPr>
        <w:widowControl w:val="0"/>
        <w:spacing w:before="120" w:line="360" w:lineRule="auto"/>
        <w:jc w:val="both"/>
        <w:rPr>
          <w:rFonts w:ascii="宋体" w:hAnsi="宋体" w:eastAsia="宋体"/>
          <w:kern w:val="2"/>
          <w:sz w:val="21"/>
          <w:lang w:eastAsia="zh-CN"/>
        </w:rPr>
      </w:pPr>
      <w:r>
        <w:rPr>
          <w:rFonts w:hint="eastAsia" w:ascii="宋体" w:hAnsi="宋体" w:eastAsia="宋体" w:cs="仿宋"/>
          <w:color w:val="000000"/>
          <w:kern w:val="2"/>
          <w:sz w:val="21"/>
          <w:lang w:eastAsia="zh-CN"/>
        </w:rPr>
        <w:t>本项目进口货物乙方委托</w:t>
      </w:r>
      <w:r>
        <w:rPr>
          <w:rFonts w:hint="eastAsia" w:ascii="宋体" w:hAnsi="宋体" w:eastAsia="宋体" w:cs="仿宋"/>
          <w:color w:val="000000"/>
          <w:kern w:val="2"/>
          <w:sz w:val="21"/>
          <w:u w:val="single"/>
          <w:lang w:eastAsia="zh-CN"/>
        </w:rPr>
        <w:t xml:space="preserve">      </w:t>
      </w:r>
      <w:r>
        <w:rPr>
          <w:rFonts w:hint="eastAsia" w:ascii="宋体" w:hAnsi="宋体" w:eastAsia="宋体" w:cs="仿宋"/>
          <w:color w:val="000000"/>
          <w:kern w:val="2"/>
          <w:sz w:val="21"/>
          <w:lang w:eastAsia="zh-CN"/>
        </w:rPr>
        <w:t>作为本项目的第三方代理公司。（根据项目情况可选）</w:t>
      </w:r>
    </w:p>
    <w:p w14:paraId="2891D32E">
      <w:pPr>
        <w:widowControl w:val="0"/>
        <w:spacing w:before="120" w:line="360" w:lineRule="auto"/>
        <w:jc w:val="both"/>
        <w:rPr>
          <w:rFonts w:ascii="宋体" w:hAnsi="宋体" w:eastAsia="宋体"/>
          <w:kern w:val="2"/>
          <w:sz w:val="21"/>
          <w:lang w:eastAsia="zh-CN"/>
        </w:rPr>
      </w:pPr>
      <w:r>
        <w:rPr>
          <w:rFonts w:hint="eastAsia" w:ascii="宋体" w:hAnsi="宋体" w:eastAsia="宋体" w:cs="Calibri"/>
          <w:color w:val="000000"/>
          <w:kern w:val="2"/>
          <w:sz w:val="21"/>
          <w:lang w:eastAsia="zh-CN"/>
        </w:rPr>
        <w:t xml:space="preserve"> </w:t>
      </w:r>
    </w:p>
    <w:p w14:paraId="63616A15">
      <w:pPr>
        <w:widowControl w:val="0"/>
        <w:spacing w:before="120"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甲方：（盖章）</w:t>
      </w:r>
    </w:p>
    <w:p w14:paraId="6712A529">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授权代表签字：</w:t>
      </w:r>
    </w:p>
    <w:p w14:paraId="1232C529">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日期：</w:t>
      </w:r>
    </w:p>
    <w:p w14:paraId="228CABD1">
      <w:pPr>
        <w:widowControl w:val="0"/>
        <w:spacing w:line="360" w:lineRule="auto"/>
        <w:jc w:val="both"/>
        <w:rPr>
          <w:rFonts w:ascii="宋体" w:hAnsi="宋体" w:eastAsia="宋体"/>
          <w:kern w:val="2"/>
          <w:sz w:val="21"/>
          <w:lang w:eastAsia="zh-CN"/>
        </w:rPr>
      </w:pPr>
      <w:r>
        <w:rPr>
          <w:rFonts w:hint="eastAsia" w:ascii="宋体" w:hAnsi="宋体" w:eastAsia="宋体" w:cs="Calibri"/>
          <w:b/>
          <w:color w:val="000000"/>
          <w:kern w:val="2"/>
          <w:sz w:val="21"/>
          <w:lang w:eastAsia="zh-CN"/>
        </w:rPr>
        <w:t xml:space="preserve"> </w:t>
      </w:r>
    </w:p>
    <w:p w14:paraId="0F607EC8">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乙方：（盖章）</w:t>
      </w:r>
    </w:p>
    <w:p w14:paraId="2DE112B4">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授权代表签字：</w:t>
      </w:r>
    </w:p>
    <w:p w14:paraId="0D7F2E31">
      <w:pPr>
        <w:widowControl w:val="0"/>
        <w:spacing w:line="360" w:lineRule="auto"/>
        <w:jc w:val="both"/>
        <w:rPr>
          <w:rFonts w:ascii="宋体" w:hAnsi="宋体" w:eastAsia="宋体"/>
          <w:kern w:val="2"/>
          <w:sz w:val="21"/>
          <w:lang w:eastAsia="zh-CN"/>
        </w:rPr>
      </w:pPr>
      <w:r>
        <w:rPr>
          <w:rFonts w:hint="eastAsia" w:ascii="宋体" w:hAnsi="宋体" w:eastAsia="宋体" w:cs="仿宋"/>
          <w:b/>
          <w:color w:val="000000"/>
          <w:kern w:val="2"/>
          <w:sz w:val="21"/>
          <w:lang w:eastAsia="zh-CN"/>
        </w:rPr>
        <w:t>日期：</w:t>
      </w:r>
    </w:p>
    <w:p w14:paraId="706811F3">
      <w:pPr>
        <w:widowControl w:val="0"/>
        <w:jc w:val="both"/>
        <w:rPr>
          <w:rFonts w:ascii="宋体" w:hAnsi="宋体" w:eastAsia="宋体"/>
          <w:kern w:val="2"/>
          <w:sz w:val="21"/>
          <w:lang w:eastAsia="zh-CN"/>
        </w:rPr>
      </w:pPr>
      <w:r>
        <w:rPr>
          <w:rFonts w:hint="eastAsia" w:ascii="宋体" w:hAnsi="宋体" w:eastAsia="宋体"/>
          <w:color w:val="000000"/>
          <w:kern w:val="2"/>
          <w:sz w:val="21"/>
          <w:lang w:eastAsia="zh-CN"/>
        </w:rPr>
        <w:t xml:space="preserve"> </w:t>
      </w:r>
    </w:p>
    <w:p w14:paraId="32D5D7B8">
      <w:pPr>
        <w:widowControl w:val="0"/>
        <w:jc w:val="both"/>
        <w:rPr>
          <w:rFonts w:ascii="宋体" w:hAnsi="宋体" w:eastAsia="宋体"/>
          <w:kern w:val="2"/>
          <w:sz w:val="21"/>
          <w:lang w:eastAsia="zh-CN"/>
        </w:rPr>
      </w:pPr>
      <w:r>
        <w:rPr>
          <w:rFonts w:hint="eastAsia" w:ascii="宋体" w:hAnsi="宋体" w:eastAsia="宋体" w:cs="仿宋"/>
          <w:color w:val="000000"/>
          <w:kern w:val="2"/>
          <w:sz w:val="21"/>
          <w:lang w:eastAsia="zh-CN"/>
        </w:rPr>
        <w:t>附件：</w:t>
      </w:r>
    </w:p>
    <w:p w14:paraId="19312E03">
      <w:pPr>
        <w:widowControl w:val="0"/>
        <w:jc w:val="both"/>
        <w:rPr>
          <w:rFonts w:ascii="宋体" w:hAnsi="宋体" w:eastAsia="宋体"/>
          <w:kern w:val="2"/>
          <w:sz w:val="21"/>
          <w:lang w:eastAsia="zh-CN"/>
        </w:rPr>
      </w:pPr>
      <w:r>
        <w:rPr>
          <w:rFonts w:hint="eastAsia" w:ascii="宋体" w:hAnsi="宋体" w:eastAsia="宋体" w:cs="仿宋"/>
          <w:color w:val="000000"/>
          <w:kern w:val="2"/>
          <w:sz w:val="21"/>
          <w:lang w:eastAsia="zh-CN"/>
        </w:rPr>
        <w:t>1、《商务偏离表》</w:t>
      </w:r>
    </w:p>
    <w:p w14:paraId="096893C8">
      <w:pPr>
        <w:widowControl w:val="0"/>
        <w:jc w:val="both"/>
        <w:rPr>
          <w:rFonts w:ascii="宋体" w:hAnsi="宋体" w:eastAsia="宋体"/>
          <w:kern w:val="2"/>
          <w:sz w:val="21"/>
          <w:lang w:eastAsia="zh-CN"/>
        </w:rPr>
      </w:pPr>
      <w:r>
        <w:rPr>
          <w:rFonts w:hint="eastAsia" w:ascii="宋体" w:hAnsi="宋体" w:eastAsia="宋体" w:cs="仿宋"/>
          <w:color w:val="000000"/>
          <w:kern w:val="2"/>
          <w:sz w:val="21"/>
          <w:lang w:eastAsia="zh-CN"/>
        </w:rPr>
        <w:t>2、《技术偏离表》</w:t>
      </w:r>
    </w:p>
    <w:p w14:paraId="41BA4BBE">
      <w:pPr>
        <w:widowControl/>
        <w:jc w:val="left"/>
        <w:rPr>
          <w:rFonts w:ascii="宋体" w:hAnsi="宋体" w:eastAsia="宋体"/>
          <w:kern w:val="2"/>
          <w:sz w:val="21"/>
          <w:lang w:eastAsia="zh-CN"/>
        </w:rPr>
      </w:pPr>
      <w:r>
        <w:rPr>
          <w:rFonts w:hint="eastAsia" w:ascii="宋体" w:hAnsi="宋体" w:eastAsia="宋体"/>
          <w:kern w:val="2"/>
          <w:sz w:val="21"/>
          <w:lang w:eastAsia="zh-CN"/>
        </w:rPr>
        <w:t xml:space="preserve"> </w:t>
      </w:r>
    </w:p>
    <w:p w14:paraId="1F8D413C">
      <w:pPr>
        <w:widowControl w:val="0"/>
        <w:jc w:val="both"/>
        <w:rPr>
          <w:rFonts w:eastAsia="宋体"/>
          <w:kern w:val="2"/>
          <w:sz w:val="28"/>
          <w:szCs w:val="28"/>
          <w:lang w:eastAsia="zh-CN"/>
        </w:rPr>
      </w:pPr>
      <w:r>
        <w:rPr>
          <w:rFonts w:hint="eastAsia" w:eastAsia="宋体"/>
          <w:kern w:val="2"/>
          <w:sz w:val="28"/>
          <w:szCs w:val="28"/>
          <w:lang w:eastAsia="zh-CN"/>
        </w:rPr>
        <w:br w:type="page"/>
      </w:r>
    </w:p>
    <w:p w14:paraId="0A2ED345">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第二册  通用条款（公开招标）</w:t>
      </w:r>
    </w:p>
    <w:p w14:paraId="178CCF45">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44" w:name="_Hlk72399513"/>
      <w:bookmarkStart w:id="45" w:name="_Hlk72439706"/>
      <w:r>
        <w:rPr>
          <w:rFonts w:hint="eastAsia" w:ascii="Cambria" w:hAnsi="Cambria" w:eastAsia="宋体" w:cs="宋体"/>
          <w:b/>
          <w:bCs/>
          <w:kern w:val="2"/>
          <w:sz w:val="28"/>
          <w:szCs w:val="28"/>
          <w:lang w:eastAsia="zh-CN"/>
        </w:rPr>
        <w:t>总则</w:t>
      </w:r>
    </w:p>
    <w:bookmarkEnd w:id="44"/>
    <w:p w14:paraId="1581F53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 通用条款说明</w:t>
      </w:r>
    </w:p>
    <w:p w14:paraId="34F9B71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1.1采购代理机构发出招标文件通用条款版本，列出深圳市自行采购项目进行招标采购所适用的通用条款内容。</w:t>
      </w:r>
      <w:bookmarkStart w:id="46" w:name="_Hlk72399729"/>
      <w:r>
        <w:rPr>
          <w:rFonts w:hint="eastAsia" w:ascii="宋体" w:hAnsi="宋体" w:eastAsia="宋体"/>
          <w:kern w:val="2"/>
          <w:sz w:val="21"/>
          <w:szCs w:val="21"/>
          <w:lang w:eastAsia="zh-CN"/>
        </w:rPr>
        <w:t>如有需要，采购代理机构可以对通用条款的内容进行补充。</w:t>
      </w:r>
      <w:bookmarkEnd w:id="46"/>
    </w:p>
    <w:p w14:paraId="1E741D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1.2招标文件分为第一册“专用条款”和第二册“通用条款”。</w:t>
      </w:r>
    </w:p>
    <w:p w14:paraId="5887DF5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14:paraId="4EAC811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1.4“通用条款”是适用于自行采购公开招标项目的基础性条款，具有普遍性和通用性。</w:t>
      </w:r>
    </w:p>
    <w:p w14:paraId="3F065D3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1.5 “专用条款”和“通用条款”表述不一致或有冲突时，以“专用条款”为准。</w:t>
      </w:r>
    </w:p>
    <w:p w14:paraId="6F83783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2．招标说明</w:t>
      </w:r>
    </w:p>
    <w:p w14:paraId="0C976E8B">
      <w:pPr>
        <w:widowControl w:val="0"/>
        <w:ind w:firstLine="422" w:firstLineChars="200"/>
        <w:jc w:val="both"/>
        <w:rPr>
          <w:rFonts w:ascii="宋体" w:hAnsi="宋体" w:eastAsia="宋体"/>
          <w:b/>
          <w:bCs/>
          <w:color w:val="FF0000"/>
          <w:kern w:val="2"/>
          <w:sz w:val="21"/>
          <w:szCs w:val="21"/>
          <w:lang w:eastAsia="zh-CN"/>
        </w:rPr>
      </w:pPr>
      <w:r>
        <w:rPr>
          <w:rFonts w:hint="eastAsia" w:ascii="宋体" w:hAnsi="宋体" w:eastAsia="宋体"/>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14:paraId="67B0458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3．定义</w:t>
      </w:r>
    </w:p>
    <w:p w14:paraId="78C3BC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招标文件中下列术语应解释为：</w:t>
      </w:r>
    </w:p>
    <w:p w14:paraId="70F5127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3.1“采购人”：指依法进行</w:t>
      </w:r>
      <w:r>
        <w:rPr>
          <w:rFonts w:hint="eastAsia" w:ascii="宋体" w:hAnsi="宋体" w:eastAsia="宋体"/>
          <w:b/>
          <w:bCs/>
          <w:color w:val="FF0000"/>
          <w:kern w:val="2"/>
          <w:sz w:val="21"/>
          <w:szCs w:val="21"/>
          <w:lang w:eastAsia="zh-CN"/>
        </w:rPr>
        <w:t>自行采购</w:t>
      </w:r>
      <w:r>
        <w:rPr>
          <w:rFonts w:hint="eastAsia" w:ascii="宋体" w:hAnsi="宋体" w:eastAsia="宋体"/>
          <w:kern w:val="2"/>
          <w:sz w:val="21"/>
          <w:szCs w:val="21"/>
          <w:lang w:eastAsia="zh-CN"/>
        </w:rPr>
        <w:t xml:space="preserve">的国家机关、事业单位、团体组织； </w:t>
      </w:r>
    </w:p>
    <w:p w14:paraId="2C024B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 “政府集中采购机构”</w:t>
      </w:r>
      <w:r>
        <w:rPr>
          <w:rFonts w:hint="eastAsia" w:ascii="Arial" w:hAnsi="Arial" w:eastAsia="宋体" w:cs="Arial"/>
          <w:kern w:val="2"/>
          <w:sz w:val="21"/>
          <w:szCs w:val="21"/>
          <w:shd w:val="clear" w:color="auto" w:fill="FFFFFF"/>
          <w:lang w:eastAsia="zh-CN"/>
        </w:rPr>
        <w:t>是指市政府设立的，组织实施采购项目，并对采购活动提供服务的专门机构；</w:t>
      </w:r>
      <w:r>
        <w:rPr>
          <w:rFonts w:hint="eastAsia" w:ascii="宋体" w:hAnsi="宋体" w:eastAsia="宋体"/>
          <w:kern w:val="2"/>
          <w:sz w:val="21"/>
          <w:szCs w:val="21"/>
          <w:lang w:eastAsia="zh-CN"/>
        </w:rPr>
        <w:t>本文件所述的“采购代理机构”指</w:t>
      </w:r>
      <w:r>
        <w:rPr>
          <w:rFonts w:hint="eastAsia" w:ascii="宋体" w:hAnsi="宋体" w:eastAsia="宋体"/>
          <w:b/>
          <w:bCs/>
          <w:kern w:val="2"/>
          <w:sz w:val="21"/>
          <w:szCs w:val="21"/>
          <w:lang w:eastAsia="zh-CN"/>
        </w:rPr>
        <w:t>深圳公共资源交易中心（</w:t>
      </w:r>
      <w:r>
        <w:rPr>
          <w:rFonts w:hint="eastAsia" w:ascii="宋体" w:hAnsi="宋体" w:eastAsia="宋体"/>
          <w:b/>
          <w:bCs/>
          <w:kern w:val="2"/>
          <w:sz w:val="21"/>
          <w:lang w:eastAsia="zh-CN"/>
        </w:rPr>
        <w:t>深圳交易集团有限公司政府采购业务分公司）</w:t>
      </w:r>
      <w:r>
        <w:rPr>
          <w:rFonts w:hint="eastAsia" w:ascii="宋体" w:hAnsi="宋体" w:eastAsia="宋体"/>
          <w:kern w:val="2"/>
          <w:sz w:val="21"/>
          <w:szCs w:val="21"/>
          <w:lang w:eastAsia="zh-CN"/>
        </w:rPr>
        <w:t>；</w:t>
      </w:r>
    </w:p>
    <w:p w14:paraId="64843A0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3.3“投标人”，即供应商，指参加投标竞争并愿意按照招标文件要求向采购人提供货物、工程或者服务的依法成立的法人、其他组织或者自然人；</w:t>
      </w:r>
    </w:p>
    <w:p w14:paraId="005BB4C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3.4“评审委员会”是依据《深圳经济特区政府采购条例》、《深圳经济特区政府采购条例实施细则》等有关规定组建的专门负责本次招标其评审工作的临时性机构；</w:t>
      </w:r>
    </w:p>
    <w:p w14:paraId="596DE62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3.5“日期”指公历日；</w:t>
      </w:r>
    </w:p>
    <w:p w14:paraId="4D85D1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3.6“合同”指由本次招标所产生的合同或合约文件；</w:t>
      </w:r>
    </w:p>
    <w:p w14:paraId="2C0C45E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3.7“电子投标文件”指利用</w:t>
      </w:r>
      <w:r>
        <w:rPr>
          <w:rFonts w:hint="eastAsia" w:ascii="宋体" w:hAnsi="宋体" w:eastAsia="宋体"/>
          <w:b/>
          <w:bCs/>
          <w:kern w:val="2"/>
          <w:sz w:val="21"/>
          <w:szCs w:val="21"/>
          <w:lang w:eastAsia="zh-CN"/>
        </w:rPr>
        <w:t>深圳公共资源交易中心（深圳交易集团有限公司政府采购业务分公司）</w:t>
      </w:r>
      <w:r>
        <w:rPr>
          <w:rFonts w:hint="eastAsia" w:ascii="宋体" w:hAnsi="宋体" w:eastAsia="宋体"/>
          <w:kern w:val="2"/>
          <w:sz w:val="21"/>
          <w:szCs w:val="21"/>
          <w:lang w:eastAsia="zh-CN"/>
        </w:rPr>
        <w:t>网站提供的深圳市自行采购系统投标文件制作专用软件（以下简称：投标文件制作软件）制作的投标文件,适用于网上投标；（投标文件制作软件可从“下载地址：https://www.szggzy.com/jyfw/details.html?contentId=2053275深圳市自行采购系统投标文件编制工具”下载）</w:t>
      </w:r>
    </w:p>
    <w:p w14:paraId="1E20485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3.8“网上投标”指通过</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网站上传电子投标文件；</w:t>
      </w:r>
    </w:p>
    <w:p w14:paraId="00E502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3.9招标文件中的标题或题名仅起引导作用，而不应视为对招标文件内容的理解和解释。</w:t>
      </w:r>
    </w:p>
    <w:p w14:paraId="4E49A35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 xml:space="preserve">4. </w:t>
      </w:r>
      <w:bookmarkStart w:id="47" w:name="_Hlk72398643"/>
      <w:r>
        <w:rPr>
          <w:rFonts w:hint="eastAsia" w:ascii="黑体" w:hAnsi="宋体" w:eastAsia="黑体"/>
          <w:kern w:val="2"/>
          <w:sz w:val="21"/>
          <w:szCs w:val="21"/>
          <w:lang w:eastAsia="zh-CN"/>
        </w:rPr>
        <w:t>自行采购供应商责任</w:t>
      </w:r>
    </w:p>
    <w:p w14:paraId="73C637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4.1欢迎诚信、有实力和有社会责任心的供应商参与自行采购事业。</w:t>
      </w:r>
    </w:p>
    <w:p w14:paraId="06E45FD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68051F0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5．投标人参加自行采购的条件</w:t>
      </w:r>
    </w:p>
    <w:p w14:paraId="03D3EA04">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5.1投标人应在投标前到</w:t>
      </w:r>
      <w:r>
        <w:rPr>
          <w:rFonts w:hint="eastAsia" w:ascii="宋体" w:hAnsi="宋体" w:eastAsia="宋体"/>
          <w:b/>
          <w:bCs/>
          <w:kern w:val="2"/>
          <w:sz w:val="21"/>
          <w:szCs w:val="21"/>
          <w:lang w:eastAsia="zh-CN"/>
        </w:rPr>
        <w:t>深圳市自行采购系统（具体在深圳交易集团有限公司政府采购业务分公司进行办理）</w:t>
      </w:r>
      <w:r>
        <w:rPr>
          <w:rFonts w:hint="eastAsia" w:ascii="宋体" w:hAnsi="宋体" w:eastAsia="宋体"/>
          <w:kern w:val="2"/>
          <w:sz w:val="21"/>
          <w:szCs w:val="21"/>
          <w:lang w:eastAsia="zh-CN"/>
        </w:rPr>
        <w:t>进行注册并办理电子密钥。《深圳政府采购自行采购系统用户操作指引（供应商）》详见www.szggzy.com网站“交易服务指南-政府采购-资料下载”。</w:t>
      </w:r>
    </w:p>
    <w:p w14:paraId="513BE3B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5.2投标人资格要求</w:t>
      </w:r>
    </w:p>
    <w:p w14:paraId="5721060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参加本项目的投标人应具备的资格条件详见本项目招标公告中 “投标人资格要求”的内容。</w:t>
      </w:r>
    </w:p>
    <w:p w14:paraId="4F45A9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5.3联合体投标</w:t>
      </w:r>
    </w:p>
    <w:p w14:paraId="5E19AC7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5.3.1以下有关联合体投标的条款仅适用于允许投标人组成联合体投标的项目。</w:t>
      </w:r>
    </w:p>
    <w:p w14:paraId="2E9E71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5.3.2  由两个或两个以上的自然人、法人或者其他组织可以组成一个联合体，以一个供应商的身份共同投标时，应符合以下原则：</w:t>
      </w:r>
    </w:p>
    <w:p w14:paraId="652BF06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（1）投标联合体各方参加采购活动应当具备下列条件： </w:t>
      </w:r>
    </w:p>
    <w:p w14:paraId="0A445E4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1、具有独立承担民事责任的能力； </w:t>
      </w:r>
    </w:p>
    <w:p w14:paraId="37B34E3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2、有良好的商业信誉和健全的财务会计制度； </w:t>
      </w:r>
    </w:p>
    <w:p w14:paraId="6EEF446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3、具有履行合同所必需的设备和专业技术能力； </w:t>
      </w:r>
    </w:p>
    <w:p w14:paraId="440294C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4、有依法缴纳税收和社会保障资金的良好记录； </w:t>
      </w:r>
    </w:p>
    <w:p w14:paraId="63ED722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5、参加采购活动前三年内，在经营活动中没有重大违法记录； </w:t>
      </w:r>
    </w:p>
    <w:p w14:paraId="487A1D3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6、法律、行政法规规定的其他条件。 </w:t>
      </w:r>
    </w:p>
    <w:p w14:paraId="0A4D1D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（2）在投标截止前，投标联合体各方均应注册成</w:t>
      </w:r>
      <w:r>
        <w:rPr>
          <w:rFonts w:hint="eastAsia" w:ascii="宋体" w:hAnsi="宋体" w:eastAsia="宋体"/>
          <w:b/>
          <w:bCs/>
          <w:color w:val="FF0000"/>
          <w:kern w:val="2"/>
          <w:sz w:val="21"/>
          <w:szCs w:val="21"/>
          <w:lang w:eastAsia="zh-CN"/>
        </w:rPr>
        <w:t>深圳市自行采购系统</w:t>
      </w:r>
      <w:r>
        <w:rPr>
          <w:rFonts w:hint="eastAsia" w:ascii="宋体" w:hAnsi="宋体" w:eastAsia="宋体"/>
          <w:kern w:val="2"/>
          <w:sz w:val="21"/>
          <w:szCs w:val="21"/>
          <w:lang w:eastAsia="zh-CN"/>
        </w:rPr>
        <w:t>供应商；</w:t>
      </w:r>
    </w:p>
    <w:p w14:paraId="442B6B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（3）联合体中有同类资质的供应商按照联合体分工承担相同工作的，应当按照资质等级较低的供应商确定资质等级；</w:t>
      </w:r>
    </w:p>
    <w:p w14:paraId="041493F3">
      <w:pPr>
        <w:widowControl w:val="0"/>
        <w:ind w:firstLine="420" w:firstLineChars="200"/>
        <w:jc w:val="both"/>
        <w:rPr>
          <w:rFonts w:eastAsia="宋体"/>
          <w:kern w:val="2"/>
          <w:sz w:val="21"/>
          <w:szCs w:val="21"/>
          <w:lang w:eastAsia="zh-CN"/>
        </w:rPr>
      </w:pPr>
      <w:r>
        <w:rPr>
          <w:rFonts w:hint="eastAsia" w:eastAsia="宋体"/>
          <w:kern w:val="2"/>
          <w:sz w:val="21"/>
          <w:szCs w:val="21"/>
          <w:lang w:eastAsia="zh-CN"/>
        </w:rPr>
        <w:t>（</w:t>
      </w:r>
      <w:r>
        <w:rPr>
          <w:rFonts w:eastAsia="宋体"/>
          <w:kern w:val="2"/>
          <w:sz w:val="21"/>
          <w:szCs w:val="21"/>
          <w:lang w:eastAsia="zh-CN"/>
        </w:rPr>
        <w:t>4</w:t>
      </w:r>
      <w:r>
        <w:rPr>
          <w:rFonts w:hint="eastAsia" w:eastAsia="宋体"/>
          <w:kern w:val="2"/>
          <w:sz w:val="21"/>
          <w:szCs w:val="21"/>
          <w:lang w:eastAsia="zh-CN"/>
        </w:rPr>
        <w:t>）是否允许联合体参加投标，应当由采购人和采购代理机构根据项目的实际情况和潜在供应商的数量自主决定，如果决定接受联合体投标则应当在招标公告中明示；</w:t>
      </w:r>
    </w:p>
    <w:p w14:paraId="362014E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（5）投标人的投标文件及中标后签署的合同协议对联合体各方均具法律约束力；</w:t>
      </w:r>
    </w:p>
    <w:p w14:paraId="5D5BE3B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（6）联合体各方应当签订联合体投标协议，明确约定各方拟承担的工作和责任，并将该协议随投标文件一并递交给采购代理机构；</w:t>
      </w:r>
    </w:p>
    <w:p w14:paraId="7A9C509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（7）联合体中标后，联合体各方应当共同与采购人签订合同，就中标项目向采购人承担连带责任；</w:t>
      </w:r>
    </w:p>
    <w:p w14:paraId="6C6E7B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14:paraId="28E90E8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（9）本通用条款中“投标人”一词亦指联合体各方，专用条款另有规定或说明的除外。</w:t>
      </w:r>
    </w:p>
    <w:p w14:paraId="1A54EE74">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6．政策导向</w:t>
      </w:r>
    </w:p>
    <w:p w14:paraId="688CBD6A">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6.1</w:t>
      </w:r>
      <w:r>
        <w:rPr>
          <w:rFonts w:ascii="宋体" w:hAnsi="宋体" w:eastAsia="宋体"/>
          <w:kern w:val="2"/>
          <w:sz w:val="21"/>
          <w:lang w:eastAsia="zh-CN"/>
        </w:rPr>
        <w:t xml:space="preserve"> </w:t>
      </w:r>
      <w:r>
        <w:rPr>
          <w:rFonts w:hint="eastAsia" w:ascii="宋体" w:hAnsi="宋体" w:eastAsia="宋体"/>
          <w:kern w:val="2"/>
          <w:sz w:val="21"/>
          <w:lang w:eastAsia="zh-CN"/>
        </w:rPr>
        <w:t>支持本国产品、支持中小企业、监狱企业和残疾人福利性单位发展，支持乡村产业振兴，支持创新、节能减排、绿色环保等。</w:t>
      </w:r>
    </w:p>
    <w:p w14:paraId="4DDA2D20">
      <w:pPr>
        <w:widowControl w:val="0"/>
        <w:ind w:firstLine="420" w:firstLineChars="200"/>
        <w:jc w:val="both"/>
        <w:rPr>
          <w:rFonts w:eastAsia="宋体"/>
          <w:kern w:val="2"/>
          <w:sz w:val="21"/>
          <w:szCs w:val="21"/>
          <w:shd w:val="clear" w:color="auto" w:fill="FFFFFF"/>
          <w:lang w:eastAsia="zh-CN"/>
        </w:rPr>
      </w:pPr>
      <w:r>
        <w:rPr>
          <w:rFonts w:hint="eastAsia" w:ascii="宋体" w:hAnsi="宋体" w:eastAsia="宋体"/>
          <w:kern w:val="2"/>
          <w:sz w:val="21"/>
          <w:szCs w:val="21"/>
          <w:lang w:eastAsia="zh-CN"/>
        </w:rPr>
        <w:t>6.2  本项目落实深圳市政府采购供应商诚信管理政策要求。</w:t>
      </w:r>
    </w:p>
    <w:p w14:paraId="66EE0B9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7. 本项目若涉及采购货物，则合格的货物及相应服务应满足以下要求：</w:t>
      </w:r>
    </w:p>
    <w:p w14:paraId="08A0B7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7.1  必须是全新、未使用过的原装合格正品（包括零部件），如安装或配置了软件的，须为正版软件。</w:t>
      </w:r>
    </w:p>
    <w:p w14:paraId="16F85E1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7.2  国产的货物及其有关服务必须符合中华人民共和国的设计、制造生产标准及行业标准。招标公告有其他要求的，亦应符合其要求。</w:t>
      </w:r>
    </w:p>
    <w:p w14:paraId="192DE74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6FA9C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7.4  投标人</w:t>
      </w:r>
      <w:bookmarkStart w:id="48" w:name="_Hlk72152753"/>
      <w:r>
        <w:rPr>
          <w:rFonts w:hint="eastAsia" w:ascii="宋体" w:hAnsi="宋体" w:eastAsia="宋体"/>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4AEE83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20EBA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7.6  工期要求：投标人在投标时对其所投项目应提交交货进度、交货计划等，在合同规定的时间内完成项目实施工作。</w:t>
      </w:r>
    </w:p>
    <w:p w14:paraId="58973C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7.7  投标人必须承担的设备运输、安装调试、验收检测和提供设备操作说明书、图纸等其他相关及类似的义务。</w:t>
      </w:r>
    </w:p>
    <w:p w14:paraId="6287F72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8．投标费用</w:t>
      </w:r>
    </w:p>
    <w:p w14:paraId="285BBA3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不论投标结果如何，投标人应承担其编制投标文件与递交投标文件所涉及的一切费用。</w:t>
      </w:r>
    </w:p>
    <w:p w14:paraId="5330D3A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9．踏勘现场</w:t>
      </w:r>
    </w:p>
    <w:p w14:paraId="7E245E6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5E61B7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9.2投标人及其人员经过采购人的允许，可以进入采购人的项目现场踏勘。若招标文件要求投标人于统一时间地点踏勘现场的，投标人应当按时前往。</w:t>
      </w:r>
    </w:p>
    <w:p w14:paraId="0590ED3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9.3采购人应当通过采购代理机构向投标人提供有关现场的书面资料和数据。</w:t>
      </w:r>
    </w:p>
    <w:p w14:paraId="52FC68B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9.4任何人或任何组织在踏勘现场时向投标人提供的任何书面资料或口头承诺，未经采购代理机构在网上发布或书面通知，均作无效处理。</w:t>
      </w:r>
    </w:p>
    <w:p w14:paraId="2FDD92B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9.5未参与踏勘现场不作为否定投标人资格的理由。</w:t>
      </w:r>
    </w:p>
    <w:p w14:paraId="08FC239E">
      <w:pPr>
        <w:widowControl w:val="0"/>
        <w:ind w:firstLine="420" w:firstLineChars="200"/>
        <w:jc w:val="both"/>
        <w:rPr>
          <w:rFonts w:ascii="宋体" w:hAnsi="宋体" w:eastAsia="宋体"/>
          <w:kern w:val="2"/>
          <w:sz w:val="21"/>
          <w:szCs w:val="21"/>
          <w:lang w:eastAsia="zh-CN"/>
        </w:rPr>
      </w:pPr>
      <w:r>
        <w:rPr>
          <w:rFonts w:hint="eastAsia" w:ascii="黑体" w:hAnsi="宋体" w:eastAsia="黑体"/>
          <w:kern w:val="2"/>
          <w:sz w:val="21"/>
          <w:szCs w:val="21"/>
          <w:lang w:eastAsia="zh-CN"/>
        </w:rPr>
        <w:t>10．标前会议</w:t>
      </w:r>
    </w:p>
    <w:p w14:paraId="4B010D9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3B5B106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10.2任何人或任何组织在标前会议时向投标人提供的任何书面资料或口头承诺，未经采购代理机构在网上发布或书面通知，均作无效处理。</w:t>
      </w:r>
    </w:p>
    <w:p w14:paraId="7EB1C7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10.3未参与标前会议不作为否定投标人资格的理由。</w:t>
      </w:r>
    </w:p>
    <w:bookmarkEnd w:id="47"/>
    <w:p w14:paraId="3E671963">
      <w:pPr>
        <w:widowControl w:val="0"/>
        <w:ind w:firstLine="411" w:firstLineChars="196"/>
        <w:jc w:val="both"/>
        <w:rPr>
          <w:rFonts w:ascii="宋体" w:hAnsi="宋体" w:eastAsia="宋体"/>
          <w:kern w:val="2"/>
          <w:sz w:val="21"/>
          <w:lang w:eastAsia="zh-CN"/>
        </w:rPr>
      </w:pPr>
    </w:p>
    <w:p w14:paraId="20876BA4">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招标文件</w:t>
      </w:r>
    </w:p>
    <w:p w14:paraId="6E548E1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11．</w:t>
      </w:r>
      <w:bookmarkStart w:id="49" w:name="_Hlk72399819"/>
      <w:r>
        <w:rPr>
          <w:rFonts w:hint="eastAsia" w:ascii="黑体" w:hAnsi="宋体" w:eastAsia="黑体"/>
          <w:kern w:val="2"/>
          <w:sz w:val="21"/>
          <w:szCs w:val="21"/>
          <w:lang w:eastAsia="zh-CN"/>
        </w:rPr>
        <w:t>招标文件的编制与组成</w:t>
      </w:r>
    </w:p>
    <w:p w14:paraId="08D23D0D">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11.1招标文件除以下内容外，采购代理机构在招标期间发出的澄清或修改等相关公告或通知内容，均是招标文件的组成部分，对投标人起约束作用；</w:t>
      </w:r>
    </w:p>
    <w:p w14:paraId="747C1A6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招标文件包括下列内容：</w:t>
      </w:r>
    </w:p>
    <w:p w14:paraId="7E963D62">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第一册  专用条款</w:t>
      </w:r>
    </w:p>
    <w:p w14:paraId="53F1B0F0">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关键信息</w:t>
      </w:r>
    </w:p>
    <w:p w14:paraId="06C8A0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招标公告</w:t>
      </w:r>
    </w:p>
    <w:p w14:paraId="5ABA15F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对通用条款的补充内容及其他关键信息</w:t>
      </w:r>
    </w:p>
    <w:p w14:paraId="3E919A2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用户需求书</w:t>
      </w:r>
    </w:p>
    <w:p w14:paraId="07B1FB4B">
      <w:pPr>
        <w:widowControl w:val="0"/>
        <w:ind w:firstLine="420" w:firstLineChars="200"/>
        <w:jc w:val="both"/>
        <w:rPr>
          <w:rFonts w:ascii="宋体" w:hAnsi="宋体" w:eastAsia="宋体"/>
          <w:kern w:val="2"/>
          <w:sz w:val="21"/>
          <w:szCs w:val="21"/>
          <w:lang w:eastAsia="zh-CN"/>
        </w:rPr>
      </w:pPr>
      <w:r>
        <w:rPr>
          <w:rFonts w:hint="eastAsia" w:eastAsia="宋体"/>
          <w:kern w:val="2"/>
          <w:sz w:val="21"/>
          <w:szCs w:val="21"/>
          <w:lang w:eastAsia="zh-CN"/>
        </w:rPr>
        <w:t>第四章</w:t>
      </w:r>
      <w:r>
        <w:rPr>
          <w:rFonts w:eastAsia="宋体"/>
          <w:kern w:val="2"/>
          <w:sz w:val="21"/>
          <w:szCs w:val="21"/>
          <w:lang w:eastAsia="zh-CN"/>
        </w:rPr>
        <w:t xml:space="preserve">  </w:t>
      </w:r>
      <w:r>
        <w:rPr>
          <w:rFonts w:hint="eastAsia" w:eastAsia="宋体"/>
          <w:kern w:val="2"/>
          <w:sz w:val="21"/>
          <w:szCs w:val="21"/>
          <w:lang w:eastAsia="zh-CN"/>
        </w:rPr>
        <w:t>投标文件格式及附件</w:t>
      </w:r>
    </w:p>
    <w:p w14:paraId="41697E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合同条款及格式</w:t>
      </w:r>
    </w:p>
    <w:p w14:paraId="13826036">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第二册  通用条款</w:t>
      </w:r>
    </w:p>
    <w:p w14:paraId="7FFE5DB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第一章  总则</w:t>
      </w:r>
    </w:p>
    <w:p w14:paraId="587BCC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第二章  招标文件</w:t>
      </w:r>
    </w:p>
    <w:p w14:paraId="04E510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第三章  投标文件的编制</w:t>
      </w:r>
    </w:p>
    <w:p w14:paraId="51B6D4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第四章  投标文件的递交</w:t>
      </w:r>
    </w:p>
    <w:p w14:paraId="73345D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第五章  开标</w:t>
      </w:r>
    </w:p>
    <w:p w14:paraId="0431F68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第六章  评审要求</w:t>
      </w:r>
    </w:p>
    <w:p w14:paraId="14DAEF0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第七章  评审程序及评审方法</w:t>
      </w:r>
    </w:p>
    <w:p w14:paraId="6BA90AF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第八章  定标及公示</w:t>
      </w:r>
    </w:p>
    <w:p w14:paraId="4BE2215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第九章  公开招标失败的后续处理</w:t>
      </w:r>
    </w:p>
    <w:p w14:paraId="209D11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第十章  合同的授予与备案</w:t>
      </w:r>
    </w:p>
    <w:p w14:paraId="4C1FFBB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第十一章  质疑处理</w:t>
      </w:r>
    </w:p>
    <w:p w14:paraId="3A2F547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158B60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03C297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11.4在项目产生质疑、投诉等阶段，主管部门、采购人、代理机构、评审委员会等可以要求供应商提供原件进行核查。</w:t>
      </w:r>
    </w:p>
    <w:p w14:paraId="6BB485C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12．招标文件的澄清</w:t>
      </w:r>
    </w:p>
    <w:p w14:paraId="4C055A9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12.1招标文件澄清的目的是澄清、解答投标人在查阅招标文件后或现场踏勘中可能提出的与投标有关的疑问或询问。</w:t>
      </w:r>
    </w:p>
    <w:p w14:paraId="1A4E400E">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color w:val="FF0000"/>
          <w:kern w:val="2"/>
          <w:sz w:val="21"/>
          <w:szCs w:val="21"/>
          <w:lang w:eastAsia="zh-CN"/>
        </w:rPr>
        <w:t>12.2投标人如对招标文件内容有疑问，应当在招标公告规定的澄清（提问）截止时间前将疑问内容加盖公章书面提交至采购代理机构。</w:t>
      </w:r>
    </w:p>
    <w:p w14:paraId="53B9AFF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p>
    <w:p w14:paraId="0BE8B2F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13．招标文件的修改</w:t>
      </w:r>
    </w:p>
    <w:p w14:paraId="51DC375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13.1招标文件发出后，在投标截止日期前任何时候，确需要变更招标文件内容的，采购代理机构可主动或在解答投标人提出的澄清问题时对招标文件进行修改。</w:t>
      </w:r>
    </w:p>
    <w:p w14:paraId="08E70E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13.2招标文件的修改以书面形式（包括采购代理机构网站发布方式，如更正公告等）发送给所有投标人，招标文件的修改内容作为招标文件的组成部分，并具有约束力。</w:t>
      </w:r>
    </w:p>
    <w:p w14:paraId="299AB07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4797D89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49"/>
    </w:p>
    <w:p w14:paraId="14A665F5">
      <w:pPr>
        <w:widowControl w:val="0"/>
        <w:jc w:val="both"/>
        <w:rPr>
          <w:rFonts w:ascii="宋体" w:hAnsi="宋体" w:eastAsia="宋体"/>
          <w:kern w:val="2"/>
          <w:sz w:val="21"/>
          <w:szCs w:val="21"/>
          <w:lang w:eastAsia="zh-CN"/>
        </w:rPr>
      </w:pPr>
    </w:p>
    <w:p w14:paraId="5E63E83C">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投标文件的编制</w:t>
      </w:r>
    </w:p>
    <w:p w14:paraId="45680F3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14．</w:t>
      </w:r>
      <w:bookmarkStart w:id="50" w:name="_Hlk72400236"/>
      <w:r>
        <w:rPr>
          <w:rFonts w:hint="eastAsia" w:ascii="黑体" w:hAnsi="宋体" w:eastAsia="黑体"/>
          <w:kern w:val="2"/>
          <w:sz w:val="21"/>
          <w:szCs w:val="21"/>
          <w:lang w:eastAsia="zh-CN"/>
        </w:rPr>
        <w:t>投标文件的语言及度量单位</w:t>
      </w:r>
    </w:p>
    <w:p w14:paraId="7309883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E3567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14.2 除技术规范另有规定外，投标文件使用的度量单位，均采用中华人民共和国法定计量单位。</w:t>
      </w:r>
    </w:p>
    <w:bookmarkEnd w:id="50"/>
    <w:p w14:paraId="310B5C5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15．</w:t>
      </w:r>
      <w:bookmarkStart w:id="51" w:name="_Hlk72401567"/>
      <w:r>
        <w:rPr>
          <w:rFonts w:hint="eastAsia" w:ascii="黑体" w:hAnsi="宋体" w:eastAsia="黑体"/>
          <w:kern w:val="2"/>
          <w:sz w:val="21"/>
          <w:szCs w:val="21"/>
          <w:lang w:eastAsia="zh-CN"/>
        </w:rPr>
        <w:t>投标文件的组成</w:t>
      </w:r>
    </w:p>
    <w:p w14:paraId="41452B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具体内容在招标文件专用条款中进行规定。</w:t>
      </w:r>
    </w:p>
    <w:p w14:paraId="213C37E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16．投标文件格式</w:t>
      </w:r>
    </w:p>
    <w:p w14:paraId="059557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投标文件包括本通用条款第15条中规定的内容。如招标文件提供了投标文件格式，则</w:t>
      </w:r>
      <w:r>
        <w:rPr>
          <w:rFonts w:hint="eastAsia" w:ascii="宋体" w:hAnsi="宋体" w:eastAsia="宋体"/>
          <w:b/>
          <w:bCs/>
          <w:kern w:val="2"/>
          <w:sz w:val="21"/>
          <w:szCs w:val="21"/>
          <w:lang w:eastAsia="zh-CN"/>
        </w:rPr>
        <w:t>投标人提交的投标文件应毫无例外地使用招标文件所提供的相应格式</w:t>
      </w:r>
      <w:r>
        <w:rPr>
          <w:rFonts w:hint="eastAsia" w:ascii="宋体" w:hAnsi="宋体" w:eastAsia="宋体"/>
          <w:kern w:val="2"/>
          <w:sz w:val="21"/>
          <w:szCs w:val="21"/>
          <w:lang w:eastAsia="zh-CN"/>
        </w:rPr>
        <w:t>（表格均可按同样格式扩展）。</w:t>
      </w:r>
    </w:p>
    <w:p w14:paraId="77CDD02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17．投标货币</w:t>
      </w:r>
    </w:p>
    <w:p w14:paraId="59E88CD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本项目的投标报价应以人民币计。</w:t>
      </w:r>
    </w:p>
    <w:bookmarkEnd w:id="51"/>
    <w:p w14:paraId="3D6F274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18．</w:t>
      </w:r>
      <w:bookmarkStart w:id="52" w:name="_Hlk72401735"/>
      <w:r>
        <w:rPr>
          <w:rFonts w:hint="eastAsia" w:ascii="黑体" w:hAnsi="宋体" w:eastAsia="黑体"/>
          <w:kern w:val="2"/>
          <w:sz w:val="21"/>
          <w:szCs w:val="21"/>
          <w:lang w:eastAsia="zh-CN"/>
        </w:rPr>
        <w:t>证明投标文件投标技术方案的合格性和符合招标文件规定的文件要求</w:t>
      </w:r>
    </w:p>
    <w:p w14:paraId="7A32215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18.1 投标人应提交证明文件，证明其投标技术方案项下的货物和服务的合格性符合招标文件规定。该投标技术方案及其证明文件均作为投标文件组成部分。</w:t>
      </w:r>
    </w:p>
    <w:p w14:paraId="3AFE4C3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20FD6D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18.2.1主要技术指标和性能的详细说明。</w:t>
      </w:r>
    </w:p>
    <w:p w14:paraId="431F94A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14:paraId="37BE4F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3C6FDB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kern w:val="2"/>
          <w:sz w:val="21"/>
          <w:szCs w:val="21"/>
          <w:lang w:eastAsia="zh-CN"/>
        </w:rPr>
        <w:t>清晰度要求能够使用电脑阅读、识别和判断</w:t>
      </w:r>
      <w:r>
        <w:rPr>
          <w:rFonts w:hint="eastAsia" w:ascii="宋体" w:hAnsi="宋体" w:eastAsia="宋体"/>
          <w:kern w:val="2"/>
          <w:sz w:val="21"/>
          <w:szCs w:val="21"/>
          <w:lang w:eastAsia="zh-CN"/>
        </w:rPr>
        <w:t>；</w:t>
      </w:r>
    </w:p>
    <w:p w14:paraId="28924F1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4665E4E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18.3相关资料不符合18.2款要求的，评审委员会有权认定为投标技术方案不合格响应，其相关分数予以扣减或作投标无效处理。</w:t>
      </w:r>
    </w:p>
    <w:p w14:paraId="0F2E398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kern w:val="2"/>
          <w:sz w:val="21"/>
          <w:szCs w:val="21"/>
          <w:lang w:eastAsia="zh-CN"/>
        </w:rPr>
        <w:t>满足要求</w:t>
      </w:r>
      <w:r>
        <w:rPr>
          <w:rFonts w:hint="eastAsia" w:ascii="宋体" w:hAnsi="宋体" w:eastAsia="宋体"/>
          <w:kern w:val="2"/>
          <w:sz w:val="21"/>
          <w:szCs w:val="21"/>
          <w:lang w:eastAsia="zh-CN"/>
        </w:rPr>
        <w:t>，由评审委员会来评判。</w:t>
      </w:r>
    </w:p>
    <w:p w14:paraId="441BBDD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18.5除非另有规定或说明，投标人对同一项目投标时，不得同时提供两套或两套以上的投标方案。</w:t>
      </w:r>
    </w:p>
    <w:bookmarkEnd w:id="52"/>
    <w:p w14:paraId="5F5C449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19．</w:t>
      </w:r>
      <w:bookmarkStart w:id="53" w:name="_Hlk72402034"/>
      <w:r>
        <w:rPr>
          <w:rFonts w:hint="eastAsia" w:ascii="黑体" w:hAnsi="宋体" w:eastAsia="黑体"/>
          <w:kern w:val="2"/>
          <w:sz w:val="21"/>
          <w:szCs w:val="21"/>
          <w:lang w:eastAsia="zh-CN"/>
        </w:rPr>
        <w:t>投标文件其他证明文件的要求</w:t>
      </w:r>
    </w:p>
    <w:p w14:paraId="5AB424D9">
      <w:pPr>
        <w:widowControl w:val="0"/>
        <w:ind w:firstLine="420" w:firstLineChars="200"/>
        <w:jc w:val="both"/>
        <w:rPr>
          <w:rFonts w:ascii="宋体" w:hAnsi="宋体" w:eastAsia="宋体"/>
          <w:color w:val="FF0000"/>
          <w:kern w:val="2"/>
          <w:sz w:val="21"/>
          <w:szCs w:val="21"/>
          <w:lang w:eastAsia="zh-CN"/>
        </w:rPr>
      </w:pPr>
      <w:r>
        <w:rPr>
          <w:rFonts w:hint="eastAsia" w:ascii="宋体" w:hAnsi="宋体"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4" w:name="_Hlk71407299"/>
    </w:p>
    <w:bookmarkEnd w:id="54"/>
    <w:p w14:paraId="5BAA2AD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AD7223F">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20．投标有效期</w:t>
      </w:r>
    </w:p>
    <w:bookmarkEnd w:id="53"/>
    <w:p w14:paraId="675C13AF">
      <w:pPr>
        <w:widowControl w:val="0"/>
        <w:ind w:firstLine="420" w:firstLineChars="200"/>
        <w:jc w:val="both"/>
        <w:rPr>
          <w:rFonts w:ascii="宋体" w:hAnsi="宋体" w:eastAsia="宋体"/>
          <w:kern w:val="2"/>
          <w:sz w:val="21"/>
          <w:szCs w:val="21"/>
          <w:lang w:eastAsia="zh-CN"/>
        </w:rPr>
      </w:pPr>
      <w:bookmarkStart w:id="55" w:name="_Hlk72402214"/>
      <w:r>
        <w:rPr>
          <w:rFonts w:hint="eastAsia" w:ascii="宋体" w:hAnsi="宋体" w:eastAsia="宋体"/>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kern w:val="2"/>
          <w:sz w:val="21"/>
          <w:szCs w:val="21"/>
          <w:lang w:eastAsia="zh-CN"/>
        </w:rPr>
        <w:t>在此期限内，所有投标文件均保持有效。</w:t>
      </w:r>
    </w:p>
    <w:p w14:paraId="316DF41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1E9D8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20.3 中标供应商的投标文件有效期，截止于完成本招标文件规定的全部项目内容，并通过竣工验收及保修期结束。</w:t>
      </w:r>
    </w:p>
    <w:bookmarkEnd w:id="55"/>
    <w:p w14:paraId="1E40161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21．</w:t>
      </w:r>
      <w:bookmarkStart w:id="56" w:name="_Hlk72402325"/>
      <w:r>
        <w:rPr>
          <w:rFonts w:hint="eastAsia" w:ascii="黑体" w:hAnsi="宋体" w:eastAsia="黑体"/>
          <w:kern w:val="2"/>
          <w:sz w:val="21"/>
          <w:szCs w:val="21"/>
          <w:lang w:eastAsia="zh-CN"/>
        </w:rPr>
        <w:t xml:space="preserve">关于投标保证金 </w:t>
      </w:r>
    </w:p>
    <w:p w14:paraId="6FD9CEA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szCs w:val="21"/>
          <w:lang w:eastAsia="zh-CN"/>
        </w:rPr>
        <w:t>根据《深圳市财政局关于调整政府采购投标（响应）保证金管理政策的通知》（深财购〔</w:t>
      </w:r>
      <w:r>
        <w:rPr>
          <w:rFonts w:eastAsia="宋体"/>
          <w:kern w:val="2"/>
          <w:sz w:val="21"/>
          <w:szCs w:val="21"/>
          <w:lang w:eastAsia="zh-CN"/>
        </w:rPr>
        <w:t>2021</w:t>
      </w:r>
      <w:r>
        <w:rPr>
          <w:rFonts w:hint="eastAsia" w:eastAsia="宋体"/>
          <w:kern w:val="2"/>
          <w:sz w:val="21"/>
          <w:szCs w:val="21"/>
          <w:lang w:eastAsia="zh-CN"/>
        </w:rPr>
        <w:t>〕</w:t>
      </w:r>
      <w:r>
        <w:rPr>
          <w:rFonts w:eastAsia="宋体"/>
          <w:kern w:val="2"/>
          <w:sz w:val="21"/>
          <w:szCs w:val="21"/>
          <w:lang w:eastAsia="zh-CN"/>
        </w:rPr>
        <w:t>51</w:t>
      </w:r>
      <w:r>
        <w:rPr>
          <w:rFonts w:hint="eastAsia" w:eastAsia="宋体"/>
          <w:kern w:val="2"/>
          <w:sz w:val="21"/>
          <w:szCs w:val="21"/>
          <w:lang w:eastAsia="zh-CN"/>
        </w:rPr>
        <w:t>号）文的规定，本项目不收取投标保证金。</w:t>
      </w:r>
    </w:p>
    <w:p w14:paraId="6546CF8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22．投标人的替代方案</w:t>
      </w:r>
    </w:p>
    <w:p w14:paraId="6460229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5CDB76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73B8508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23．</w:t>
      </w:r>
      <w:bookmarkStart w:id="57" w:name="_Hlk72402860"/>
      <w:r>
        <w:rPr>
          <w:rFonts w:hint="eastAsia" w:ascii="黑体" w:hAnsi="宋体" w:eastAsia="黑体"/>
          <w:kern w:val="2"/>
          <w:sz w:val="21"/>
          <w:szCs w:val="21"/>
          <w:lang w:eastAsia="zh-CN"/>
        </w:rPr>
        <w:t>投标文件的制作要求</w:t>
      </w:r>
    </w:p>
    <w:p w14:paraId="0933DB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23.1投标人应准备所投项目的电子投标文件一份。</w:t>
      </w:r>
    </w:p>
    <w:p w14:paraId="71A4544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23.2投标人在使用《投标书编制软件》编制投标书时须注意：</w:t>
      </w:r>
    </w:p>
    <w:p w14:paraId="6A364D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14:paraId="736574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23.2.2不能用非本公司的电子密钥加密本公司的投标文件，或者用其它公司的登录用户上传本公司的投标文件。</w:t>
      </w:r>
    </w:p>
    <w:p w14:paraId="3E5A92E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23.2.3要求用《投标书编制软件》编制投标书的包，不能用其它方式编制投标书。编制投标文件时，电脑须连通互联网。</w:t>
      </w:r>
    </w:p>
    <w:p w14:paraId="5F51914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23.2.4投标文件不能带病毒。采购代理机构将用专业杀毒软件对投标文件进行病毒检测，如果这两种软件均报告发现病毒，则采购代理机构认为该投标文件带病毒。</w:t>
      </w:r>
    </w:p>
    <w:p w14:paraId="53A400E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23.2.5投标人在编辑投标文件时，在投标文件目录中属于本节点内容的需在对应节点中填写，填写到其他节点后果由供应商自行承担。</w:t>
      </w:r>
    </w:p>
    <w:p w14:paraId="35F8103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23.2.6采购代理机构不接受投标截止时间后递交的纸质、电子、传真等所有形式的投标文件。由于对网上自行采购系统操作不熟悉或自身电脑、网络等原因导致不能在投标截止时间之前上传投标文件，采购代理机构概不负责。建议于开标前一个工作日完成投标文件的制作与上传，如上传确有困难，请及时咨询。</w:t>
      </w:r>
    </w:p>
    <w:p w14:paraId="69A1FC0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23.2.7如果开标时出现网络故障、技术故障，影响了采购活动，采购代理机构有权采取措施如延期、接受无法从网上上传的投标书等，以保障采购活动的公开、公平和公正。</w:t>
      </w:r>
    </w:p>
    <w:p w14:paraId="278A41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23.3电报、电话、传真形式的投标概不接受。</w:t>
      </w:r>
    </w:p>
    <w:p w14:paraId="1C4758D7">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23.4经投标人电子密钥加密的投标文件无须盖章或签字，</w:t>
      </w:r>
      <w:r>
        <w:rPr>
          <w:rFonts w:hint="eastAsia" w:ascii="宋体" w:hAnsi="宋体" w:eastAsia="宋体"/>
          <w:kern w:val="2"/>
          <w:sz w:val="21"/>
          <w:szCs w:val="21"/>
          <w:lang w:eastAsia="zh-CN"/>
        </w:rPr>
        <w:t>专用条款另有要求的除外。</w:t>
      </w:r>
    </w:p>
    <w:p w14:paraId="70CDD489">
      <w:pPr>
        <w:widowControl w:val="0"/>
        <w:ind w:firstLine="422" w:firstLineChars="200"/>
        <w:jc w:val="both"/>
        <w:rPr>
          <w:rFonts w:ascii="宋体" w:hAnsi="宋体" w:eastAsia="宋体"/>
          <w:kern w:val="2"/>
          <w:sz w:val="21"/>
          <w:lang w:eastAsia="zh-CN"/>
        </w:rPr>
      </w:pPr>
      <w:r>
        <w:rPr>
          <w:rFonts w:hint="eastAsia" w:ascii="宋体" w:hAnsi="宋体" w:eastAsia="宋体"/>
          <w:b/>
          <w:kern w:val="2"/>
          <w:sz w:val="21"/>
          <w:szCs w:val="21"/>
          <w:lang w:eastAsia="zh-CN"/>
        </w:rPr>
        <w:t>23.5</w:t>
      </w:r>
      <w:r>
        <w:rPr>
          <w:rFonts w:hint="eastAsia" w:ascii="宋体" w:hAnsi="宋体" w:eastAsia="宋体"/>
          <w:kern w:val="2"/>
          <w:sz w:val="21"/>
          <w:szCs w:val="21"/>
          <w:lang w:eastAsia="zh-CN"/>
        </w:rPr>
        <w:t xml:space="preserve"> 各类资格（资质）文件提供扫描件，专用条款另有要求的除外。</w:t>
      </w:r>
      <w:bookmarkEnd w:id="57"/>
    </w:p>
    <w:p w14:paraId="7F3E10F5">
      <w:pPr>
        <w:widowControl w:val="0"/>
        <w:ind w:firstLine="411" w:firstLineChars="196"/>
        <w:jc w:val="both"/>
        <w:rPr>
          <w:rFonts w:ascii="宋体" w:hAnsi="宋体" w:eastAsia="宋体"/>
          <w:kern w:val="2"/>
          <w:sz w:val="21"/>
          <w:szCs w:val="21"/>
          <w:lang w:eastAsia="zh-CN"/>
        </w:rPr>
      </w:pPr>
    </w:p>
    <w:p w14:paraId="10236A7D">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投标文件的递交</w:t>
      </w:r>
    </w:p>
    <w:p w14:paraId="2BDA7C0D">
      <w:pPr>
        <w:widowControl w:val="0"/>
        <w:ind w:firstLine="420" w:firstLineChars="200"/>
        <w:jc w:val="both"/>
        <w:rPr>
          <w:rFonts w:ascii="黑体" w:hAnsi="宋体" w:eastAsia="黑体"/>
          <w:kern w:val="2"/>
          <w:sz w:val="21"/>
          <w:szCs w:val="21"/>
          <w:lang w:eastAsia="zh-CN"/>
        </w:rPr>
      </w:pPr>
      <w:bookmarkStart w:id="58" w:name="_Hlk72405459"/>
      <w:r>
        <w:rPr>
          <w:rFonts w:hint="eastAsia" w:ascii="黑体" w:hAnsi="宋体" w:eastAsia="黑体"/>
          <w:kern w:val="2"/>
          <w:sz w:val="21"/>
          <w:szCs w:val="21"/>
          <w:lang w:eastAsia="zh-CN"/>
        </w:rPr>
        <w:t>24．投标文件的保密</w:t>
      </w:r>
    </w:p>
    <w:p w14:paraId="428AF46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如对投标文件加密的，则投标人必须在开标当日用加密文件时使用的锁在项目规定时间内解密！逾期未解密的作投标无效处理。)</w:t>
      </w:r>
    </w:p>
    <w:p w14:paraId="5FCAA64C">
      <w:pPr>
        <w:widowControl w:val="0"/>
        <w:ind w:firstLine="422" w:firstLineChars="200"/>
        <w:jc w:val="both"/>
        <w:rPr>
          <w:rFonts w:ascii="宋体" w:hAnsi="宋体" w:eastAsia="宋体"/>
          <w:b/>
          <w:kern w:val="2"/>
          <w:sz w:val="21"/>
          <w:szCs w:val="21"/>
          <w:lang w:eastAsia="zh-CN"/>
        </w:rPr>
      </w:pPr>
      <w:r>
        <w:rPr>
          <w:rFonts w:hint="eastAsia" w:ascii="宋体" w:hAnsi="宋体" w:eastAsia="宋体"/>
          <w:b/>
          <w:kern w:val="2"/>
          <w:sz w:val="21"/>
          <w:szCs w:val="21"/>
          <w:lang w:eastAsia="zh-CN"/>
        </w:rPr>
        <w:t>24.2若采购项目出现延期情况：</w:t>
      </w:r>
    </w:p>
    <w:p w14:paraId="23A207BB">
      <w:pPr>
        <w:widowControl w:val="0"/>
        <w:ind w:firstLine="422" w:firstLineChars="200"/>
        <w:jc w:val="both"/>
        <w:rPr>
          <w:rFonts w:ascii="黑体" w:hAnsi="宋体" w:eastAsia="黑体"/>
          <w:b/>
          <w:kern w:val="2"/>
          <w:sz w:val="21"/>
          <w:szCs w:val="21"/>
          <w:lang w:eastAsia="zh-CN"/>
        </w:rPr>
      </w:pPr>
      <w:r>
        <w:rPr>
          <w:rFonts w:hint="eastAsia" w:ascii="宋体" w:hAnsi="宋体" w:eastAsia="宋体"/>
          <w:b/>
          <w:kern w:val="2"/>
          <w:sz w:val="21"/>
          <w:szCs w:val="21"/>
          <w:lang w:eastAsia="zh-CN"/>
        </w:rPr>
        <w:t>如果供下载的招标文件有更新，投标人必须重新下载招标文件、重新制作投标文件、重新上传投标文件。</w:t>
      </w:r>
    </w:p>
    <w:p w14:paraId="5E29F02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25．上传投标文件及投标截止日期</w:t>
      </w:r>
    </w:p>
    <w:p w14:paraId="77DD291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电子投标文件送达至</w:t>
      </w:r>
      <w:r>
        <w:rPr>
          <w:rFonts w:hint="eastAsia" w:ascii="宋体" w:hAnsi="宋体" w:eastAsia="宋体"/>
          <w:b/>
          <w:bCs/>
          <w:kern w:val="2"/>
          <w:sz w:val="21"/>
          <w:szCs w:val="21"/>
          <w:lang w:eastAsia="zh-CN"/>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eastAsia="宋体"/>
          <w:kern w:val="2"/>
          <w:sz w:val="21"/>
          <w:szCs w:val="21"/>
          <w:lang w:eastAsia="zh-CN"/>
        </w:rPr>
        <w:t>。</w:t>
      </w:r>
    </w:p>
    <w:p w14:paraId="798412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03A5CBD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25.3投标截止时间以后不得上传投标文件。</w:t>
      </w:r>
    </w:p>
    <w:bookmarkEnd w:id="58"/>
    <w:p w14:paraId="76435165">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26. 样品、现场演示、方案讲解</w:t>
      </w:r>
    </w:p>
    <w:p w14:paraId="3BB3D45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26.1 样品、现场演示、方案讲解等事项在招标文件专用条款中进行规定。</w:t>
      </w:r>
    </w:p>
    <w:p w14:paraId="742314D8">
      <w:pPr>
        <w:widowControl w:val="0"/>
        <w:ind w:firstLine="420" w:firstLineChars="200"/>
        <w:jc w:val="both"/>
        <w:rPr>
          <w:rFonts w:ascii="黑体" w:hAnsi="宋体" w:eastAsia="黑体"/>
          <w:kern w:val="2"/>
          <w:sz w:val="21"/>
          <w:szCs w:val="21"/>
          <w:lang w:eastAsia="zh-CN"/>
        </w:rPr>
      </w:pPr>
      <w:bookmarkStart w:id="59" w:name="_Hlk72428346"/>
      <w:r>
        <w:rPr>
          <w:rFonts w:hint="eastAsia" w:ascii="黑体" w:hAnsi="宋体" w:eastAsia="黑体"/>
          <w:kern w:val="2"/>
          <w:sz w:val="21"/>
          <w:szCs w:val="21"/>
          <w:lang w:eastAsia="zh-CN"/>
        </w:rPr>
        <w:t>27．投标文件的修改和撤销</w:t>
      </w:r>
    </w:p>
    <w:p w14:paraId="0D06BE6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27.1投标方在提交投标文件后可对其投标文件进行修改并重新上传投标文件或在网上进行撤销投标的操作。</w:t>
      </w:r>
    </w:p>
    <w:p w14:paraId="4077882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27.2投标截止时间以后不得修改投标文件。</w:t>
      </w:r>
    </w:p>
    <w:p w14:paraId="195B710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27.3从投标截止期至投标人在投标文件中确定的投标有效期之间的这段时间内，投标人不得撤回其投标。</w:t>
      </w:r>
    </w:p>
    <w:p w14:paraId="3D585B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27.4采购代理机构不退还投标文件，专用条款另有规定的除外。</w:t>
      </w:r>
    </w:p>
    <w:bookmarkEnd w:id="59"/>
    <w:p w14:paraId="7634CB6F">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开标</w:t>
      </w:r>
    </w:p>
    <w:p w14:paraId="785A2917">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28．开标</w:t>
      </w:r>
    </w:p>
    <w:p w14:paraId="419E492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28.1如对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14:paraId="1B91772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28.2采购代理机构将在满足开标条件【解密时间结束，未对投标文件加密的供应商（未加密的投标文件无需解密）及对投标文件加密并在解密时间结束前成功解密的投标供应商数量满足开标条件后】对投标文件进行开标，并在网上公布开标结果。</w:t>
      </w:r>
    </w:p>
    <w:p w14:paraId="6FDACB74">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评审要求</w:t>
      </w:r>
    </w:p>
    <w:p w14:paraId="482FFFD3">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29．评审委员会组成</w:t>
      </w:r>
    </w:p>
    <w:p w14:paraId="2339E90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29.1网上开标结束后召开评审会议，评审委员会由采购代理机构依法组建，负责评审活动。</w:t>
      </w:r>
    </w:p>
    <w:p w14:paraId="3DD325BD">
      <w:pPr>
        <w:widowControl w:val="0"/>
        <w:ind w:firstLine="420" w:firstLineChars="200"/>
        <w:jc w:val="both"/>
        <w:rPr>
          <w:rFonts w:ascii="宋体" w:hAnsi="宋体" w:eastAsia="宋体"/>
          <w:color w:val="FF0000"/>
          <w:kern w:val="2"/>
          <w:sz w:val="21"/>
          <w:szCs w:val="21"/>
          <w:lang w:eastAsia="zh-CN"/>
        </w:rPr>
      </w:pPr>
      <w:bookmarkStart w:id="60" w:name="_Hlk72436580"/>
      <w:r>
        <w:rPr>
          <w:rFonts w:hint="eastAsia" w:ascii="宋体" w:hAnsi="宋体" w:eastAsia="宋体"/>
          <w:kern w:val="2"/>
          <w:sz w:val="21"/>
          <w:szCs w:val="21"/>
          <w:lang w:eastAsia="zh-CN"/>
        </w:rPr>
        <w:t>评审委员会由采购人代表和评审专家组成，成员人数应当为5人以上单数（部分条件下为7人以上单数），其中评审专家不得少于成员总数的三分之二。</w:t>
      </w:r>
      <w:bookmarkEnd w:id="60"/>
      <w:r>
        <w:rPr>
          <w:rFonts w:hint="eastAsia" w:ascii="宋体" w:hAnsi="宋体" w:eastAsia="宋体"/>
          <w:kern w:val="2"/>
          <w:sz w:val="21"/>
          <w:szCs w:val="21"/>
          <w:lang w:eastAsia="zh-CN"/>
        </w:rPr>
        <w:t>评定</w:t>
      </w:r>
      <w:r>
        <w:rPr>
          <w:rFonts w:hint="eastAsia" w:eastAsia="宋体"/>
          <w:kern w:val="2"/>
          <w:sz w:val="21"/>
          <w:szCs w:val="21"/>
          <w:lang w:eastAsia="zh-CN"/>
        </w:rPr>
        <w:t>分离项目评审专家均由评审专家组成。</w:t>
      </w:r>
      <w:r>
        <w:rPr>
          <w:rFonts w:hint="eastAsia" w:ascii="宋体" w:hAnsi="宋体" w:eastAsia="宋体"/>
          <w:kern w:val="2"/>
          <w:sz w:val="21"/>
          <w:szCs w:val="21"/>
          <w:lang w:eastAsia="zh-CN"/>
        </w:rPr>
        <w:t>评审专家一般是从深圳市政府采购评审专家库中随机抽取。采购人代表须持本单位签发的《评审授权书》参加评审。</w:t>
      </w:r>
      <w:r>
        <w:rPr>
          <w:rFonts w:hint="eastAsia" w:ascii="宋体" w:hAnsi="宋体" w:eastAsia="宋体"/>
          <w:color w:val="FF0000"/>
          <w:kern w:val="2"/>
          <w:sz w:val="21"/>
          <w:szCs w:val="21"/>
          <w:lang w:eastAsia="zh-CN"/>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0D3E993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29.2评审定标应当遵循公平、公正、科学、择优的原则。</w:t>
      </w:r>
    </w:p>
    <w:p w14:paraId="40002DC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29.3评审活动依法进行，任何单位和个人不得非法干预评标过程和结果。</w:t>
      </w:r>
    </w:p>
    <w:p w14:paraId="3C870CA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29.4评审过程中不允许违背评标程序或采用招标文件未载明的评标方法或评标因素进行评标。</w:t>
      </w:r>
    </w:p>
    <w:p w14:paraId="7485214E">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hint="eastAsia" w:eastAsia="宋体"/>
          <w:kern w:val="2"/>
          <w:sz w:val="21"/>
          <w:szCs w:val="21"/>
          <w:lang w:eastAsia="zh-CN"/>
        </w:rPr>
        <w:t>信息公开的内容除外</w:t>
      </w:r>
      <w:r>
        <w:rPr>
          <w:rFonts w:hint="eastAsia" w:ascii="宋体" w:hAnsi="宋体" w:eastAsia="宋体"/>
          <w:bCs/>
          <w:kern w:val="2"/>
          <w:sz w:val="21"/>
          <w:szCs w:val="21"/>
          <w:lang w:eastAsia="zh-CN"/>
        </w:rPr>
        <w:t>）。</w:t>
      </w:r>
    </w:p>
    <w:p w14:paraId="62E7C30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30．向评审委员会提供的资料</w:t>
      </w:r>
    </w:p>
    <w:p w14:paraId="3EFC668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30.1公开发布的招标文件，包括图纸、服务清单、答疑文件等；</w:t>
      </w:r>
    </w:p>
    <w:p w14:paraId="67DE0FC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30.2其他评标必须的资料。</w:t>
      </w:r>
    </w:p>
    <w:p w14:paraId="7E122E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30.3评审委员会应当认真研究招标文件，至少应了解熟悉以下内容：</w:t>
      </w:r>
    </w:p>
    <w:p w14:paraId="1FDD3E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（1）招标的目的；</w:t>
      </w:r>
    </w:p>
    <w:p w14:paraId="7B1CA64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（2）招标项目需求的范围和性质；</w:t>
      </w:r>
    </w:p>
    <w:p w14:paraId="092E188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（3）招标文件规定的投标人的资格、财政预算限额、商务条款；</w:t>
      </w:r>
    </w:p>
    <w:p w14:paraId="40DB3EF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（4）招标文件规定的评标程序、评标方法和评标因素；</w:t>
      </w:r>
    </w:p>
    <w:p w14:paraId="7012BFE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（5）招标文件所列示的资格性审查表及符合性审查表。</w:t>
      </w:r>
    </w:p>
    <w:p w14:paraId="251B5B0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31．独立评审</w:t>
      </w:r>
    </w:p>
    <w:p w14:paraId="5A325C99">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31.1</w:t>
      </w:r>
      <w:r>
        <w:rPr>
          <w:rFonts w:hint="eastAsia" w:ascii="宋体" w:hAnsi="宋体" w:eastAsia="宋体"/>
          <w:kern w:val="2"/>
          <w:sz w:val="21"/>
          <w:szCs w:val="21"/>
          <w:lang w:eastAsia="zh-CN"/>
        </w:rPr>
        <w:t>评审委员会</w:t>
      </w:r>
      <w:r>
        <w:rPr>
          <w:rFonts w:hint="eastAsia" w:ascii="宋体" w:hAnsi="宋体" w:eastAsia="宋体"/>
          <w:bCs/>
          <w:kern w:val="2"/>
          <w:sz w:val="21"/>
          <w:szCs w:val="21"/>
          <w:lang w:eastAsia="zh-CN"/>
        </w:rPr>
        <w:t>成员的评标活动应当独立进行，并应遵循投标文件初审、澄清有关问题、比较与评价、确定中标供应商、编写评审报告的工作程序。</w:t>
      </w:r>
    </w:p>
    <w:p w14:paraId="69A35951">
      <w:pPr>
        <w:widowControl w:val="0"/>
        <w:ind w:firstLine="411" w:firstLineChars="196"/>
        <w:jc w:val="both"/>
        <w:rPr>
          <w:rFonts w:ascii="宋体" w:hAnsi="宋体" w:eastAsia="宋体"/>
          <w:bCs/>
          <w:kern w:val="2"/>
          <w:sz w:val="21"/>
          <w:szCs w:val="21"/>
          <w:lang w:eastAsia="zh-CN"/>
        </w:rPr>
      </w:pPr>
    </w:p>
    <w:p w14:paraId="5A69CA7E">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评审程序及评审方法</w:t>
      </w:r>
    </w:p>
    <w:p w14:paraId="30D0161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32．投标文件初审</w:t>
      </w:r>
    </w:p>
    <w:p w14:paraId="1C9FDF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32.1投标文件初审包括资格性审查和符合性审查。</w:t>
      </w:r>
    </w:p>
    <w:p w14:paraId="01EF01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资格性审查：依据法律法规和招标文件的规定，对投标文件中的资格证明等进行审查，以确定投标供应商是否具备投标资格。</w:t>
      </w:r>
    </w:p>
    <w:p w14:paraId="57EA1B7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符合性审查：依据招标文件的规定，对投标文件的有效性、完整性和对招标文件的响应程度进行审查，以确定是否满足符合性审查的要求。</w:t>
      </w:r>
    </w:p>
    <w:p w14:paraId="060EAAC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32.2 投标文件初审内容请详见《资格性审查表》和《符合性审查表》部分。投标人若有一条审查不通过则按投标无效处理。</w:t>
      </w:r>
    </w:p>
    <w:p w14:paraId="7889033A">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 投标文件初审中关于供应商家数的计算:</w:t>
      </w:r>
    </w:p>
    <w:p w14:paraId="39D369C3">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9506C5B">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63A9B1">
      <w:pPr>
        <w:widowControl w:val="0"/>
        <w:ind w:firstLine="420" w:firstLineChars="200"/>
        <w:jc w:val="both"/>
        <w:rPr>
          <w:rFonts w:ascii="宋体" w:hAnsi="宋体" w:eastAsia="宋体"/>
          <w:bCs/>
          <w:kern w:val="2"/>
          <w:sz w:val="21"/>
          <w:szCs w:val="21"/>
          <w:lang w:eastAsia="zh-CN"/>
        </w:rPr>
      </w:pPr>
      <w:r>
        <w:rPr>
          <w:rFonts w:hint="eastAsia" w:ascii="宋体" w:hAnsi="宋体" w:eastAsia="宋体"/>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14:paraId="7344F9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32.4投标人投标文件作无效处理的情形，具体包括但不限于以下：</w:t>
      </w:r>
    </w:p>
    <w:p w14:paraId="460EA3A6">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32.4.1</w:t>
      </w:r>
      <w:r>
        <w:rPr>
          <w:rFonts w:hint="eastAsia" w:eastAsia="宋体"/>
          <w:kern w:val="2"/>
          <w:sz w:val="21"/>
          <w:szCs w:val="21"/>
          <w:lang w:eastAsia="zh-CN"/>
        </w:rPr>
        <w:t>不同投标人的投标文件由同一单位或者同一个人编制，或者由同一个人分阶段参与编制；</w:t>
      </w:r>
    </w:p>
    <w:p w14:paraId="0AF3ADD4">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32.4.2</w:t>
      </w:r>
      <w:r>
        <w:rPr>
          <w:rFonts w:hint="eastAsia" w:eastAsia="宋体"/>
          <w:kern w:val="2"/>
          <w:sz w:val="21"/>
          <w:szCs w:val="21"/>
          <w:lang w:eastAsia="zh-CN"/>
        </w:rPr>
        <w:t>不同投标人委托同一单位或者个人办理投标事宜；</w:t>
      </w:r>
    </w:p>
    <w:p w14:paraId="1F3FBF3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32.4.3不同投标人的投标文件载明的项目管理成员或者联系人员为同一人；</w:t>
      </w:r>
    </w:p>
    <w:p w14:paraId="4C4DA5D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32.4.4不同投标人的投标文件异常一致或者投标报价呈规律性差异；</w:t>
      </w:r>
    </w:p>
    <w:p w14:paraId="0ADA2E1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32.4.5不同投标供应商的投标文件或部分投标文件相互混装；</w:t>
      </w:r>
    </w:p>
    <w:p w14:paraId="17DB636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32.4.6投标供应商之间相互约定给予未中标的供应商利益补偿；</w:t>
      </w:r>
    </w:p>
    <w:p w14:paraId="0D92CFC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32.4.7不同投标供应商的法定代表人、主要经营负责人、项目投标授权代表人、项目负责人、主要技术人员为同一人、属同一单位或者同一单位缴纳社会保险；</w:t>
      </w:r>
    </w:p>
    <w:p w14:paraId="2E630B4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32.4.8不同投标供应商的投标文件内容存在非正常一致；</w:t>
      </w:r>
    </w:p>
    <w:p w14:paraId="006825F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32.4.9在同一单位工作人员为两家以上（含两家）供应商进行同一项投标活动；</w:t>
      </w:r>
    </w:p>
    <w:p w14:paraId="2AA7658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32.4.10主管部门依照法律、法规认定的其他情形。</w:t>
      </w:r>
    </w:p>
    <w:p w14:paraId="1228C98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32.5对不属于《资格性审查表》和《符合性审查表》所列的其他情形，除专用条款另有规定和32.4条款所列情形外，不得作为投标无效的理由。</w:t>
      </w:r>
    </w:p>
    <w:p w14:paraId="6784795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33．澄清有关问题</w:t>
      </w:r>
    </w:p>
    <w:p w14:paraId="1E489745">
      <w:pPr>
        <w:widowControl w:val="0"/>
        <w:ind w:firstLine="420" w:firstLineChars="200"/>
        <w:jc w:val="both"/>
        <w:rPr>
          <w:rFonts w:ascii="宋体" w:hAnsi="宋体" w:eastAsia="宋体"/>
          <w:kern w:val="2"/>
          <w:sz w:val="21"/>
          <w:szCs w:val="21"/>
          <w:lang w:eastAsia="zh-CN"/>
        </w:rPr>
      </w:pPr>
      <w:bookmarkStart w:id="61" w:name="_Hlk71407321"/>
      <w:r>
        <w:rPr>
          <w:rFonts w:hint="eastAsia" w:ascii="宋体" w:hAnsi="宋体" w:eastAsia="宋体"/>
          <w:kern w:val="2"/>
          <w:sz w:val="21"/>
          <w:szCs w:val="21"/>
          <w:lang w:eastAsia="zh-CN"/>
        </w:rPr>
        <w:t>33.1对招标文件中描述有歧义或前后不一致的地方（不含</w:t>
      </w:r>
      <w:r>
        <w:rPr>
          <w:rFonts w:hint="eastAsia" w:eastAsia="宋体"/>
          <w:kern w:val="2"/>
          <w:sz w:val="21"/>
          <w:szCs w:val="21"/>
          <w:lang w:eastAsia="zh-CN"/>
        </w:rPr>
        <w:t>招标文件存在歧义、重大缺陷导致评审工作无法进行的情况）</w:t>
      </w:r>
      <w:r>
        <w:rPr>
          <w:rFonts w:hint="eastAsia" w:ascii="宋体" w:hAnsi="宋体" w:eastAsia="宋体"/>
          <w:kern w:val="2"/>
          <w:sz w:val="21"/>
          <w:szCs w:val="21"/>
          <w:lang w:eastAsia="zh-CN"/>
        </w:rPr>
        <w:t>，评审委员会有权进行评判，但对同一条款的评判应适用于每个投标人。</w:t>
      </w:r>
      <w:bookmarkEnd w:id="61"/>
    </w:p>
    <w:p w14:paraId="779188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33.2</w:t>
      </w:r>
      <w:r>
        <w:rPr>
          <w:rFonts w:hint="eastAsia" w:eastAsia="宋体"/>
          <w:kern w:val="2"/>
          <w:sz w:val="21"/>
          <w:szCs w:val="21"/>
          <w:lang w:eastAsia="zh-CN"/>
        </w:rPr>
        <w:t>评审委员会发现招标文件存在歧义、重大缺陷导致评审工作无法进行，或者招标文件内容违反国家有关强制性规定的，应当停止评审工作，与</w:t>
      </w:r>
      <w:r>
        <w:rPr>
          <w:rFonts w:hint="eastAsia" w:ascii="宋体" w:hAnsi="宋体" w:eastAsia="宋体"/>
          <w:kern w:val="2"/>
          <w:sz w:val="21"/>
          <w:szCs w:val="21"/>
          <w:lang w:eastAsia="zh-CN"/>
        </w:rPr>
        <w:t>采购代理机构</w:t>
      </w:r>
      <w:r>
        <w:rPr>
          <w:rFonts w:hint="eastAsia" w:eastAsia="宋体"/>
          <w:kern w:val="2"/>
          <w:sz w:val="21"/>
          <w:szCs w:val="21"/>
          <w:lang w:eastAsia="zh-CN"/>
        </w:rPr>
        <w:t>沟通并作书面记录。经确认后，项目应当修改招标文件，重新组织采购活动。</w:t>
      </w:r>
    </w:p>
    <w:p w14:paraId="7ABA3B5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33.3对于投标文件中含义不明确、同类问题表述不一致或者有明显文字和计算错误的内容，评审委员会应当以书面形式要求投标人作出必要的澄清、说明或者补正。</w:t>
      </w:r>
    </w:p>
    <w:p w14:paraId="78F77A0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D48791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根据本通用条款第34条，凡属于评审委员会在评审中发现的算术错误进行核实的修改不在此列。</w:t>
      </w:r>
    </w:p>
    <w:p w14:paraId="15428A75">
      <w:pPr>
        <w:widowControl w:val="0"/>
        <w:ind w:firstLine="420" w:firstLineChars="200"/>
        <w:jc w:val="both"/>
        <w:rPr>
          <w:rFonts w:ascii="黑体" w:hAnsi="宋体" w:eastAsia="黑体"/>
          <w:kern w:val="2"/>
          <w:sz w:val="21"/>
          <w:szCs w:val="21"/>
          <w:lang w:eastAsia="zh-CN"/>
        </w:rPr>
      </w:pPr>
      <w:bookmarkStart w:id="62" w:name="_Toc73517673"/>
      <w:bookmarkStart w:id="63" w:name="_Toc73518151"/>
      <w:bookmarkStart w:id="64" w:name="_Toc73521581"/>
      <w:bookmarkStart w:id="65" w:name="_Toc100052400"/>
      <w:bookmarkStart w:id="66" w:name="_Toc73521669"/>
      <w:r>
        <w:rPr>
          <w:rFonts w:hint="eastAsia" w:ascii="黑体" w:hAnsi="宋体" w:eastAsia="黑体"/>
          <w:kern w:val="2"/>
          <w:sz w:val="21"/>
          <w:szCs w:val="21"/>
          <w:lang w:eastAsia="zh-CN"/>
        </w:rPr>
        <w:t>34．错误的修正</w:t>
      </w:r>
      <w:bookmarkEnd w:id="62"/>
      <w:bookmarkEnd w:id="63"/>
      <w:bookmarkEnd w:id="64"/>
      <w:bookmarkEnd w:id="65"/>
      <w:bookmarkEnd w:id="66"/>
    </w:p>
    <w:p w14:paraId="408AFFF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投标文件报价出现前后不一致的，除专用条款另有规定外，按照下列规定修正：</w:t>
      </w:r>
    </w:p>
    <w:p w14:paraId="73275C6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34.1投标文件中开标一览表投标报价内容与投标文件中投标报价相应内容不一致的，以开标一览表为准；</w:t>
      </w:r>
    </w:p>
    <w:p w14:paraId="5C3152E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34.2大写金额和小写金额不一致的，以大写金额为准；</w:t>
      </w:r>
    </w:p>
    <w:p w14:paraId="4BB2421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34.3单价金额小数点或者百分比有明显错位，以开标一览表的总价为准，并修改单价；</w:t>
      </w:r>
    </w:p>
    <w:p w14:paraId="049FB4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34.4总价金额与按单价汇总金额不一致的，以单价金额计算结果为准。</w:t>
      </w:r>
    </w:p>
    <w:p w14:paraId="7215FBF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3FBF5158">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35．投标文件的比较与评价</w:t>
      </w:r>
    </w:p>
    <w:p w14:paraId="6355344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BCCD0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697BEEA1">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36. 实地考察或资料查验</w:t>
      </w:r>
    </w:p>
    <w:p w14:paraId="7100FE0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36.1在评审过程中，评审委员会有权决定是否对本项目投标人进行实地考察或资料查验（原件）。投标人应随时做好接受实地考察或资料查验的准备。</w:t>
      </w:r>
    </w:p>
    <w:p w14:paraId="56016AC9">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37．评审方法</w:t>
      </w:r>
    </w:p>
    <w:p w14:paraId="78DF4D41">
      <w:pPr>
        <w:widowControl w:val="0"/>
        <w:ind w:firstLine="413" w:firstLineChars="196"/>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37.1.1最低价法</w:t>
      </w:r>
    </w:p>
    <w:p w14:paraId="60E28501">
      <w:pPr>
        <w:widowControl w:val="0"/>
        <w:ind w:firstLine="411" w:firstLineChars="196"/>
        <w:jc w:val="both"/>
        <w:rPr>
          <w:rFonts w:ascii="ˎ̥" w:hAnsi="ˎ̥" w:eastAsia="宋体"/>
          <w:kern w:val="2"/>
          <w:sz w:val="21"/>
          <w:lang w:eastAsia="zh-CN"/>
        </w:rPr>
      </w:pPr>
      <w:r>
        <w:rPr>
          <w:rFonts w:ascii="ˎ̥" w:hAnsi="ˎ̥" w:eastAsia="宋体"/>
          <w:kern w:val="2"/>
          <w:sz w:val="21"/>
          <w:lang w:eastAsia="zh-CN"/>
        </w:rPr>
        <w:t>最低价法，</w:t>
      </w:r>
      <w:r>
        <w:rPr>
          <w:rFonts w:hint="eastAsia" w:ascii="ˎ̥" w:hAnsi="ˎ̥" w:eastAsia="宋体"/>
          <w:kern w:val="2"/>
          <w:sz w:val="21"/>
          <w:lang w:eastAsia="zh-CN"/>
        </w:rPr>
        <w:t>是指投标文件满足招标文件全部实质性要求，且投标报价最低的投标人为中标候选人的评标方法。</w:t>
      </w:r>
    </w:p>
    <w:p w14:paraId="0D86E133">
      <w:pPr>
        <w:widowControl w:val="0"/>
        <w:ind w:firstLine="411" w:firstLineChars="196"/>
        <w:jc w:val="both"/>
        <w:rPr>
          <w:rFonts w:ascii="ˎ̥" w:hAnsi="ˎ̥" w:eastAsia="宋体"/>
          <w:kern w:val="2"/>
          <w:sz w:val="21"/>
          <w:lang w:eastAsia="zh-CN"/>
        </w:rPr>
      </w:pPr>
      <w:r>
        <w:rPr>
          <w:rFonts w:hint="eastAsia" w:ascii="ˎ̥" w:hAnsi="ˎ̥" w:eastAsia="宋体"/>
          <w:kern w:val="2"/>
          <w:sz w:val="21"/>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30A65B4A">
      <w:pPr>
        <w:widowControl w:val="0"/>
        <w:ind w:firstLine="413" w:firstLineChars="196"/>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37.1.2综合评分法</w:t>
      </w:r>
    </w:p>
    <w:p w14:paraId="5586536E">
      <w:pPr>
        <w:widowControl w:val="0"/>
        <w:ind w:firstLine="411" w:firstLineChars="196"/>
        <w:jc w:val="both"/>
        <w:rPr>
          <w:rFonts w:ascii="ˎ̥" w:hAnsi="ˎ̥" w:eastAsia="宋体"/>
          <w:kern w:val="2"/>
          <w:sz w:val="21"/>
          <w:lang w:eastAsia="zh-CN"/>
        </w:rPr>
      </w:pPr>
      <w:r>
        <w:rPr>
          <w:rFonts w:ascii="ˎ̥" w:hAnsi="ˎ̥" w:eastAsia="宋体"/>
          <w:kern w:val="2"/>
          <w:sz w:val="21"/>
          <w:lang w:eastAsia="zh-CN"/>
        </w:rPr>
        <w:t>综合评分法，是指</w:t>
      </w:r>
      <w:r>
        <w:rPr>
          <w:rFonts w:hint="eastAsia" w:ascii="ˎ̥" w:hAnsi="ˎ̥" w:eastAsia="宋体"/>
          <w:kern w:val="2"/>
          <w:sz w:val="21"/>
          <w:lang w:eastAsia="zh-CN"/>
        </w:rPr>
        <w:t>在</w:t>
      </w:r>
      <w:r>
        <w:rPr>
          <w:rFonts w:ascii="ˎ̥" w:hAnsi="ˎ̥" w:eastAsia="宋体"/>
          <w:kern w:val="2"/>
          <w:sz w:val="21"/>
          <w:lang w:eastAsia="zh-CN"/>
        </w:rPr>
        <w:t>满足招标文件全部实质性要求</w:t>
      </w:r>
      <w:r>
        <w:rPr>
          <w:rFonts w:hint="eastAsia" w:ascii="ˎ̥" w:hAnsi="ˎ̥" w:eastAsia="宋体"/>
          <w:kern w:val="2"/>
          <w:sz w:val="21"/>
          <w:lang w:eastAsia="zh-CN"/>
        </w:rPr>
        <w:t>的前提下</w:t>
      </w:r>
      <w:r>
        <w:rPr>
          <w:rFonts w:ascii="ˎ̥" w:hAnsi="ˎ̥" w:eastAsia="宋体"/>
          <w:kern w:val="2"/>
          <w:sz w:val="21"/>
          <w:lang w:eastAsia="zh-CN"/>
        </w:rPr>
        <w:t>，</w:t>
      </w:r>
      <w:r>
        <w:rPr>
          <w:rFonts w:hint="eastAsia" w:ascii="ˎ̥" w:hAnsi="ˎ̥" w:eastAsia="宋体"/>
          <w:kern w:val="2"/>
          <w:sz w:val="21"/>
          <w:lang w:eastAsia="zh-CN"/>
        </w:rPr>
        <w:t>按照招标文件中规定的各项因素进行综合评审，评审总得分排名前列的投标人，作为推荐的候选中标供应商。</w:t>
      </w:r>
    </w:p>
    <w:p w14:paraId="0DCD4AD0">
      <w:pPr>
        <w:widowControl w:val="0"/>
        <w:ind w:firstLine="420" w:firstLineChars="200"/>
        <w:jc w:val="both"/>
        <w:rPr>
          <w:rFonts w:ascii="ˎ̥" w:hAnsi="ˎ̥" w:eastAsia="宋体"/>
          <w:kern w:val="2"/>
          <w:sz w:val="21"/>
          <w:lang w:eastAsia="zh-CN"/>
        </w:rPr>
      </w:pPr>
      <w:r>
        <w:rPr>
          <w:rFonts w:hint="eastAsia" w:ascii="ˎ̥" w:hAnsi="ˎ̥" w:eastAsia="宋体"/>
          <w:kern w:val="2"/>
          <w:sz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2E99D467">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37.2 本项目采用的评审方法见本项目招标文件第一册“专用条款”的相关内容。</w:t>
      </w:r>
    </w:p>
    <w:p w14:paraId="501E93E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37.3重新评审的情形</w:t>
      </w:r>
    </w:p>
    <w:p w14:paraId="554FA259">
      <w:pPr>
        <w:widowControl w:val="0"/>
        <w:ind w:firstLine="420" w:firstLineChars="200"/>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7DBA6AC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03D5DF6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062B0820">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46074195">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1879AD31">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B89F0B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2A10A455">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 xml:space="preserve"> 37.4重新组建评审委员会的情形</w:t>
      </w:r>
    </w:p>
    <w:p w14:paraId="451A9DAE">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68E9FCC9">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2EE51DA7">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0EE4343D">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2F6B50DC">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157E8F11">
      <w:pPr>
        <w:widowControl w:val="0"/>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68AEBD72">
      <w:pPr>
        <w:widowControl w:val="0"/>
        <w:ind w:firstLine="411" w:firstLineChars="196"/>
        <w:jc w:val="both"/>
        <w:rPr>
          <w:rFonts w:ascii="宋体" w:hAnsi="宋体" w:eastAsia="宋体"/>
          <w:kern w:val="2"/>
          <w:sz w:val="21"/>
          <w:szCs w:val="21"/>
          <w:lang w:eastAsia="zh-CN"/>
        </w:rPr>
      </w:pPr>
    </w:p>
    <w:p w14:paraId="122DB919">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定标及公示</w:t>
      </w:r>
    </w:p>
    <w:p w14:paraId="50511190">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38．定标方法</w:t>
      </w:r>
    </w:p>
    <w:p w14:paraId="63138E6E">
      <w:pPr>
        <w:widowControl w:val="0"/>
        <w:ind w:firstLine="420" w:firstLineChars="200"/>
        <w:jc w:val="both"/>
        <w:rPr>
          <w:rFonts w:ascii="宋体" w:hAnsi="宋体" w:eastAsia="宋体"/>
          <w:kern w:val="2"/>
          <w:sz w:val="21"/>
          <w:szCs w:val="21"/>
          <w:lang w:eastAsia="zh-CN"/>
        </w:rPr>
      </w:pPr>
      <w:bookmarkStart w:id="67" w:name="_Hlk73782795"/>
      <w:r>
        <w:rPr>
          <w:rFonts w:hint="eastAsia" w:ascii="宋体" w:hAnsi="宋体" w:eastAsia="宋体"/>
          <w:kern w:val="2"/>
          <w:sz w:val="21"/>
          <w:szCs w:val="21"/>
          <w:lang w:eastAsia="zh-CN"/>
        </w:rPr>
        <w:t>38.1非评定分离项目定标方法</w:t>
      </w:r>
    </w:p>
    <w:p w14:paraId="66D7949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38.1.1评审委员会依据本项目招标文件所约定的评审方法进行评审和比较，向采购代理机构提交书面评审报告，并根据评审方法比较评价结果从优到劣进行排序，确定候选中标供应商。</w:t>
      </w:r>
    </w:p>
    <w:p w14:paraId="63474D8E">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38.1.2</w:t>
      </w:r>
      <w:r>
        <w:rPr>
          <w:rFonts w:ascii="ˎ̥" w:hAnsi="ˎ̥" w:eastAsia="宋体"/>
          <w:kern w:val="2"/>
          <w:sz w:val="21"/>
          <w:lang w:eastAsia="zh-CN"/>
        </w:rPr>
        <w:t>采用最低价法的，评</w:t>
      </w:r>
      <w:r>
        <w:rPr>
          <w:rFonts w:hint="eastAsia" w:ascii="ˎ̥" w:hAnsi="ˎ̥" w:eastAsia="宋体"/>
          <w:kern w:val="2"/>
          <w:sz w:val="21"/>
          <w:lang w:eastAsia="zh-CN"/>
        </w:rPr>
        <w:t>审</w:t>
      </w:r>
      <w:r>
        <w:rPr>
          <w:rFonts w:ascii="ˎ̥" w:hAnsi="ˎ̥" w:eastAsia="宋体"/>
          <w:kern w:val="2"/>
          <w:sz w:val="21"/>
          <w:lang w:eastAsia="zh-CN"/>
        </w:rPr>
        <w:t>结果按投标报价由低到高顺序排列。投标报价相同的并列。投标文件满足招标文件全部实质性要求且投标报价最低的</w:t>
      </w:r>
      <w:r>
        <w:rPr>
          <w:rFonts w:hint="eastAsia" w:ascii="ˎ̥" w:hAnsi="ˎ̥" w:eastAsia="宋体"/>
          <w:kern w:val="2"/>
          <w:sz w:val="21"/>
          <w:lang w:eastAsia="zh-CN"/>
        </w:rPr>
        <w:t>投标人为中标供应商</w:t>
      </w:r>
      <w:r>
        <w:rPr>
          <w:rFonts w:hint="eastAsia" w:ascii="ˎ̥" w:hAnsi="ˎ̥" w:eastAsia="宋体"/>
          <w:kern w:val="2"/>
          <w:sz w:val="21"/>
          <w:szCs w:val="21"/>
          <w:lang w:eastAsia="zh-CN"/>
        </w:rPr>
        <w:t>。</w:t>
      </w:r>
    </w:p>
    <w:p w14:paraId="79F4E2B3">
      <w:pPr>
        <w:widowControl w:val="0"/>
        <w:ind w:firstLine="420" w:firstLineChars="200"/>
        <w:jc w:val="both"/>
        <w:rPr>
          <w:rFonts w:ascii="ˎ̥" w:hAnsi="ˎ̥" w:eastAsia="宋体"/>
          <w:kern w:val="2"/>
          <w:sz w:val="21"/>
          <w:szCs w:val="21"/>
          <w:lang w:eastAsia="zh-CN"/>
        </w:rPr>
      </w:pPr>
      <w:r>
        <w:rPr>
          <w:rFonts w:hint="eastAsia" w:ascii="宋体" w:hAnsi="宋体" w:eastAsia="宋体"/>
          <w:kern w:val="2"/>
          <w:sz w:val="21"/>
          <w:szCs w:val="21"/>
          <w:lang w:eastAsia="zh-CN"/>
        </w:rPr>
        <w:t>38.1.3采</w:t>
      </w:r>
      <w:r>
        <w:rPr>
          <w:rFonts w:hint="eastAsia" w:ascii="ˎ̥" w:hAnsi="ˎ̥" w:eastAsia="宋体"/>
          <w:kern w:val="2"/>
          <w:sz w:val="21"/>
          <w:szCs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出现得分且投标报价相同的并列情况时，采取随机抽取的方式确定，具体操作办法及流程由评审委员会确定（如“专用条款”中另有规定的以“专用条款”相关规定内容为准）。</w:t>
      </w:r>
    </w:p>
    <w:p w14:paraId="53A2B30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38.2评定分离项目定标方法</w:t>
      </w:r>
    </w:p>
    <w:p w14:paraId="39C434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DCA2F4D">
      <w:pPr>
        <w:widowControl w:val="0"/>
        <w:ind w:firstLine="420" w:firstLineChars="200"/>
        <w:jc w:val="both"/>
        <w:rPr>
          <w:rFonts w:eastAsia="宋体"/>
          <w:kern w:val="2"/>
          <w:sz w:val="21"/>
          <w:szCs w:val="21"/>
          <w:lang w:eastAsia="zh-CN"/>
        </w:rPr>
      </w:pPr>
      <w:r>
        <w:rPr>
          <w:rFonts w:hint="eastAsia" w:ascii="宋体" w:hAnsi="宋体" w:eastAsia="宋体"/>
          <w:kern w:val="2"/>
          <w:sz w:val="21"/>
          <w:szCs w:val="21"/>
          <w:lang w:eastAsia="zh-CN"/>
        </w:rPr>
        <w:t xml:space="preserve">38.2.2 </w:t>
      </w:r>
      <w:bookmarkStart w:id="68" w:name="_Hlk71469733"/>
      <w:r>
        <w:rPr>
          <w:rFonts w:hint="eastAsia" w:eastAsia="宋体"/>
          <w:kern w:val="2"/>
          <w:sz w:val="21"/>
          <w:szCs w:val="21"/>
          <w:lang w:eastAsia="zh-CN"/>
        </w:rPr>
        <w:t>适用评定分离的采购项目，采用综合评分法评审。</w:t>
      </w:r>
      <w:r>
        <w:rPr>
          <w:rFonts w:hint="eastAsia" w:ascii="宋体" w:hAnsi="宋体" w:eastAsia="宋体"/>
          <w:kern w:val="2"/>
          <w:sz w:val="21"/>
          <w:szCs w:val="21"/>
          <w:lang w:eastAsia="zh-CN"/>
        </w:rPr>
        <w:t>评审委员会按照评审结果，推荐</w:t>
      </w:r>
      <w:r>
        <w:rPr>
          <w:rFonts w:hint="eastAsia" w:eastAsia="宋体"/>
          <w:kern w:val="2"/>
          <w:sz w:val="21"/>
          <w:szCs w:val="21"/>
          <w:lang w:eastAsia="zh-CN"/>
        </w:rPr>
        <w:t>三个合格的候选中标供应商。</w:t>
      </w:r>
    </w:p>
    <w:p w14:paraId="75632F7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38.2.3</w:t>
      </w:r>
      <w:bookmarkStart w:id="69" w:name="_Hlk71469688"/>
      <w:r>
        <w:rPr>
          <w:rFonts w:hint="eastAsia" w:eastAsia="宋体"/>
          <w:kern w:val="2"/>
          <w:sz w:val="21"/>
          <w:szCs w:val="21"/>
          <w:lang w:eastAsia="zh-CN"/>
        </w:rPr>
        <w:t>适用评定分离的采购项目，</w:t>
      </w:r>
      <w:r>
        <w:rPr>
          <w:rFonts w:hint="eastAsia" w:ascii="宋体" w:hAnsi="宋体" w:eastAsia="宋体"/>
          <w:kern w:val="2"/>
          <w:sz w:val="21"/>
          <w:szCs w:val="21"/>
          <w:lang w:eastAsia="zh-CN"/>
        </w:rPr>
        <w:t>按照自定法确定中标供应商：自定法是指采购人组织定标委员会，由定标委员会在三家候选中标供应商中确定中标供应商。</w:t>
      </w:r>
      <w:bookmarkEnd w:id="68"/>
      <w:bookmarkEnd w:id="69"/>
    </w:p>
    <w:p w14:paraId="31CDA91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38.2.4采购代理机构</w:t>
      </w:r>
      <w:r>
        <w:rPr>
          <w:rFonts w:hint="eastAsia" w:eastAsia="宋体"/>
          <w:kern w:val="2"/>
          <w:sz w:val="21"/>
          <w:szCs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hint="eastAsia" w:eastAsia="宋体"/>
          <w:kern w:val="2"/>
          <w:sz w:val="21"/>
          <w:szCs w:val="21"/>
          <w:lang w:eastAsia="zh-CN"/>
        </w:rPr>
        <w:t>采购人应当安排专人对定标过程进行书面记录，形成定标报告，作为采购文件的组成部分存档，并及时将定标结果反馈</w:t>
      </w:r>
      <w:r>
        <w:rPr>
          <w:rFonts w:hint="eastAsia" w:ascii="宋体" w:hAnsi="宋体" w:eastAsia="宋体"/>
          <w:kern w:val="2"/>
          <w:sz w:val="21"/>
          <w:szCs w:val="21"/>
          <w:lang w:eastAsia="zh-CN"/>
        </w:rPr>
        <w:t>采购代理机构</w:t>
      </w:r>
      <w:r>
        <w:rPr>
          <w:rFonts w:hint="eastAsia" w:eastAsia="宋体"/>
          <w:kern w:val="2"/>
          <w:sz w:val="21"/>
          <w:szCs w:val="21"/>
          <w:lang w:eastAsia="zh-CN"/>
        </w:rPr>
        <w:t>。具体定标程序及相关要求以参照《深圳市财政局关于印发</w:t>
      </w:r>
      <w:r>
        <w:rPr>
          <w:rFonts w:hint="eastAsia" w:ascii="宋体" w:hAnsi="宋体" w:eastAsia="宋体"/>
          <w:kern w:val="2"/>
          <w:sz w:val="21"/>
          <w:szCs w:val="21"/>
          <w:lang w:eastAsia="zh-CN"/>
        </w:rPr>
        <w:t>〈</w:t>
      </w:r>
      <w:r>
        <w:rPr>
          <w:rFonts w:hint="eastAsia" w:eastAsia="宋体"/>
          <w:kern w:val="2"/>
          <w:sz w:val="21"/>
          <w:szCs w:val="21"/>
          <w:lang w:eastAsia="zh-CN"/>
        </w:rPr>
        <w:t>深圳市政府采购评标定标分离管理办法</w:t>
      </w:r>
      <w:r>
        <w:rPr>
          <w:rFonts w:hint="eastAsia" w:ascii="宋体" w:hAnsi="宋体" w:eastAsia="宋体"/>
          <w:kern w:val="2"/>
          <w:sz w:val="21"/>
          <w:szCs w:val="21"/>
          <w:lang w:eastAsia="zh-CN"/>
        </w:rPr>
        <w:t>〉</w:t>
      </w:r>
      <w:r>
        <w:rPr>
          <w:rFonts w:hint="eastAsia" w:eastAsia="宋体"/>
          <w:kern w:val="2"/>
          <w:sz w:val="21"/>
          <w:szCs w:val="21"/>
          <w:lang w:eastAsia="zh-CN"/>
        </w:rPr>
        <w:t>的通知》（深财规【</w:t>
      </w:r>
      <w:r>
        <w:rPr>
          <w:rFonts w:eastAsia="宋体"/>
          <w:kern w:val="2"/>
          <w:sz w:val="21"/>
          <w:szCs w:val="21"/>
          <w:lang w:eastAsia="zh-CN"/>
        </w:rPr>
        <w:t>2020</w:t>
      </w:r>
      <w:r>
        <w:rPr>
          <w:rFonts w:hint="eastAsia" w:eastAsia="宋体"/>
          <w:kern w:val="2"/>
          <w:sz w:val="21"/>
          <w:szCs w:val="21"/>
          <w:lang w:eastAsia="zh-CN"/>
        </w:rPr>
        <w:t>】</w:t>
      </w:r>
      <w:r>
        <w:rPr>
          <w:rFonts w:eastAsia="宋体"/>
          <w:kern w:val="2"/>
          <w:sz w:val="21"/>
          <w:szCs w:val="21"/>
          <w:lang w:eastAsia="zh-CN"/>
        </w:rPr>
        <w:t>1</w:t>
      </w:r>
      <w:r>
        <w:rPr>
          <w:rFonts w:hint="eastAsia" w:eastAsia="宋体"/>
          <w:kern w:val="2"/>
          <w:sz w:val="21"/>
          <w:szCs w:val="21"/>
          <w:lang w:eastAsia="zh-CN"/>
        </w:rPr>
        <w:t>号）执行。</w:t>
      </w:r>
    </w:p>
    <w:p w14:paraId="008DE47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说明：采购人及投标供应商应按照上述方法提前做好相关准备。</w:t>
      </w:r>
    </w:p>
    <w:p w14:paraId="6F33175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38.3专用条款另有规定的，按专用条款相关要求定标。</w:t>
      </w:r>
      <w:bookmarkEnd w:id="67"/>
    </w:p>
    <w:p w14:paraId="2B60B2E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39．编写评审报告</w:t>
      </w:r>
    </w:p>
    <w:p w14:paraId="62D9471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47CC6B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40．中标公告</w:t>
      </w:r>
    </w:p>
    <w:p w14:paraId="051C3AA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40.1</w:t>
      </w:r>
      <w:bookmarkStart w:id="70" w:name="_Hlk72438709"/>
      <w:r>
        <w:rPr>
          <w:rFonts w:hint="eastAsia" w:ascii="宋体" w:hAnsi="宋体" w:eastAsia="宋体"/>
          <w:kern w:val="2"/>
          <w:sz w:val="21"/>
          <w:szCs w:val="21"/>
          <w:lang w:eastAsia="zh-CN"/>
        </w:rPr>
        <w:t>为体现“公开、公平、公正”的原则，评审结束后经采购人确认（确定）评审结果，采购代理机构将在深圳交易集团（深圳公共资源交易中心）官网</w:t>
      </w:r>
      <w:r>
        <w:rPr>
          <w:rFonts w:hint="eastAsia" w:ascii="宋体" w:hAnsi="宋体" w:eastAsia="宋体"/>
          <w:b/>
          <w:bCs/>
          <w:kern w:val="2"/>
          <w:sz w:val="21"/>
          <w:szCs w:val="21"/>
          <w:lang w:eastAsia="zh-CN"/>
        </w:rPr>
        <w:t>https://www.szexgrp.com/jyfw/zfcg-view.html?id=zfcg</w:t>
      </w:r>
      <w:r>
        <w:rPr>
          <w:rFonts w:hint="eastAsia" w:ascii="宋体" w:hAnsi="宋体" w:eastAsia="宋体"/>
          <w:kern w:val="2"/>
          <w:sz w:val="21"/>
          <w:szCs w:val="21"/>
          <w:lang w:eastAsia="zh-CN"/>
        </w:rPr>
        <w:t>上发布中标结果公告。</w:t>
      </w:r>
      <w:bookmarkEnd w:id="70"/>
      <w:bookmarkStart w:id="71" w:name="_Hlk72438751"/>
      <w:r>
        <w:rPr>
          <w:rFonts w:hint="eastAsia" w:ascii="宋体" w:hAnsi="宋体" w:eastAsia="宋体"/>
          <w:kern w:val="2"/>
          <w:sz w:val="21"/>
          <w:szCs w:val="21"/>
          <w:lang w:eastAsia="zh-CN"/>
        </w:rPr>
        <w:t>供应商如对评审结果有异议，可在发布公示日期起七个工作日内向采购代理机构提出。监督电话：0755-86500050。若在公示期内未提出质疑，则视为认同该评审结果。</w:t>
      </w:r>
    </w:p>
    <w:bookmarkEnd w:id="71"/>
    <w:p w14:paraId="5F28B06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40.2质疑、投诉供应商应保证质疑、投诉内容的真实性和可靠性，并承担相应的法律责任。</w:t>
      </w:r>
    </w:p>
    <w:p w14:paraId="2FB1FBF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41．中标通知书</w:t>
      </w:r>
    </w:p>
    <w:p w14:paraId="0F62F12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41.1</w:t>
      </w:r>
      <w:bookmarkStart w:id="72" w:name="_Hlk72438863"/>
      <w:r>
        <w:rPr>
          <w:rFonts w:hint="eastAsia" w:ascii="宋体" w:hAnsi="宋体" w:eastAsia="宋体"/>
          <w:kern w:val="2"/>
          <w:sz w:val="21"/>
          <w:szCs w:val="21"/>
          <w:lang w:eastAsia="zh-CN"/>
        </w:rPr>
        <w:t>中标公告公布以后无异常的情况下,中标供应商和采购人可自行在</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深圳市自行采购系统（https://trade.szggzy.com/ggzy/center/#/login）</w:t>
      </w:r>
      <w:r>
        <w:rPr>
          <w:rFonts w:hint="eastAsia" w:ascii="宋体" w:hAnsi="宋体" w:eastAsia="宋体"/>
          <w:b/>
          <w:bCs/>
          <w:kern w:val="2"/>
          <w:sz w:val="21"/>
          <w:szCs w:val="21"/>
          <w:lang w:eastAsia="zh-CN"/>
        </w:rPr>
        <w:t>”</w:t>
      </w:r>
      <w:r>
        <w:rPr>
          <w:rFonts w:hint="eastAsia" w:ascii="宋体" w:hAnsi="宋体" w:eastAsia="宋体"/>
          <w:kern w:val="2"/>
          <w:sz w:val="21"/>
          <w:szCs w:val="21"/>
          <w:lang w:eastAsia="zh-CN"/>
        </w:rPr>
        <w:t>上打印</w:t>
      </w:r>
      <w:r>
        <w:rPr>
          <w:rFonts w:hint="eastAsia" w:ascii="宋体" w:hAnsi="宋体" w:eastAsia="宋体"/>
          <w:b/>
          <w:kern w:val="2"/>
          <w:sz w:val="21"/>
          <w:szCs w:val="21"/>
          <w:lang w:eastAsia="zh-CN"/>
        </w:rPr>
        <w:t>《数字中标通知书》</w:t>
      </w:r>
      <w:r>
        <w:rPr>
          <w:rFonts w:hint="eastAsia" w:ascii="宋体" w:hAnsi="宋体" w:eastAsia="宋体"/>
          <w:kern w:val="2"/>
          <w:sz w:val="21"/>
          <w:szCs w:val="21"/>
          <w:lang w:eastAsia="zh-CN"/>
        </w:rPr>
        <w:t>。</w:t>
      </w:r>
      <w:bookmarkEnd w:id="72"/>
    </w:p>
    <w:p w14:paraId="78CEF88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41.2中标通知书是合同的重要组成部分。</w:t>
      </w:r>
    </w:p>
    <w:p w14:paraId="3783AB4E">
      <w:pPr>
        <w:widowControl w:val="0"/>
        <w:ind w:firstLine="420" w:firstLineChars="200"/>
        <w:jc w:val="both"/>
        <w:rPr>
          <w:rFonts w:ascii="宋体" w:hAnsi="宋体" w:eastAsia="宋体"/>
          <w:kern w:val="2"/>
          <w:sz w:val="21"/>
          <w:szCs w:val="21"/>
          <w:lang w:eastAsia="zh-CN"/>
        </w:rPr>
      </w:pPr>
      <w:bookmarkStart w:id="73" w:name="_Hlk71407340"/>
      <w:r>
        <w:rPr>
          <w:rFonts w:hint="eastAsia" w:ascii="宋体" w:hAnsi="宋体" w:eastAsia="宋体"/>
          <w:kern w:val="2"/>
          <w:sz w:val="21"/>
          <w:szCs w:val="21"/>
          <w:lang w:eastAsia="zh-CN"/>
        </w:rPr>
        <w:t>41.3因质疑投诉或其它原因导致项目结果变更或采购终止的，采购代理机构有权吊销中标通知书。</w:t>
      </w:r>
      <w:bookmarkEnd w:id="73"/>
    </w:p>
    <w:p w14:paraId="299D4A6D">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公开招标失败的后续处理</w:t>
      </w:r>
    </w:p>
    <w:p w14:paraId="51756AC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42．公开招标失败的处理</w:t>
      </w:r>
    </w:p>
    <w:p w14:paraId="117CDB01">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szCs w:val="21"/>
          <w:lang w:eastAsia="zh-CN"/>
        </w:rPr>
        <w:t>42.1本项目公开招标过程中若由于投标截止后</w:t>
      </w:r>
      <w:r>
        <w:rPr>
          <w:rFonts w:hint="eastAsia" w:ascii="宋体" w:hAnsi="宋体" w:eastAsia="宋体"/>
          <w:kern w:val="2"/>
          <w:sz w:val="21"/>
          <w:lang w:eastAsia="zh-CN"/>
        </w:rPr>
        <w:t>实际递交投标文件的供应商数量不足、经</w:t>
      </w:r>
      <w:r>
        <w:rPr>
          <w:rFonts w:hint="eastAsia" w:ascii="宋体" w:hAnsi="宋体" w:eastAsia="宋体"/>
          <w:kern w:val="2"/>
          <w:sz w:val="21"/>
          <w:szCs w:val="21"/>
          <w:lang w:eastAsia="zh-CN"/>
        </w:rPr>
        <w:t>评审委员会</w:t>
      </w:r>
      <w:r>
        <w:rPr>
          <w:rFonts w:hint="eastAsia" w:ascii="宋体" w:hAnsi="宋体" w:eastAsia="宋体"/>
          <w:kern w:val="2"/>
          <w:sz w:val="21"/>
          <w:lang w:eastAsia="zh-CN"/>
        </w:rPr>
        <w:t>评审对招标文件作实质响应的供应商不足等原因造成公开招标失败，可由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重新组织采购。</w:t>
      </w:r>
    </w:p>
    <w:p w14:paraId="54CAA888">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509F61EE">
      <w:pPr>
        <w:widowControl w:val="0"/>
        <w:ind w:firstLine="411" w:firstLineChars="196"/>
        <w:jc w:val="both"/>
        <w:rPr>
          <w:rFonts w:ascii="宋体" w:hAnsi="宋体" w:eastAsia="宋体"/>
          <w:kern w:val="2"/>
          <w:sz w:val="21"/>
          <w:szCs w:val="21"/>
          <w:lang w:eastAsia="zh-CN"/>
        </w:rPr>
      </w:pPr>
      <w:r>
        <w:rPr>
          <w:rFonts w:hint="eastAsia" w:ascii="宋体" w:hAnsi="宋体" w:eastAsia="宋体"/>
          <w:kern w:val="2"/>
          <w:sz w:val="21"/>
          <w:szCs w:val="21"/>
          <w:lang w:eastAsia="zh-CN"/>
        </w:rPr>
        <w:t>42.3重新组织采购有以下两种组织形式：</w:t>
      </w:r>
    </w:p>
    <w:p w14:paraId="4EF40F20">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（1）由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重新组织公开招标；</w:t>
      </w:r>
    </w:p>
    <w:p w14:paraId="492964BE">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（2）如需要根据实际情况向采购人主管部门提出非公开招标方式申请的，经采购人主管部门批准，公开招标失败采购项目可转为竞争性谈判或单一来源谈判方式采购。</w:t>
      </w:r>
    </w:p>
    <w:p w14:paraId="780AE9A7">
      <w:pPr>
        <w:widowControl w:val="0"/>
        <w:ind w:firstLine="411" w:firstLineChars="196"/>
        <w:jc w:val="both"/>
        <w:rPr>
          <w:rFonts w:ascii="宋体" w:hAnsi="宋体" w:eastAsia="宋体"/>
          <w:kern w:val="2"/>
          <w:sz w:val="21"/>
          <w:lang w:eastAsia="zh-CN"/>
        </w:rPr>
      </w:pPr>
      <w:r>
        <w:rPr>
          <w:rFonts w:hint="eastAsia" w:ascii="宋体" w:hAnsi="宋体" w:eastAsia="宋体"/>
          <w:kern w:val="2"/>
          <w:sz w:val="21"/>
          <w:lang w:eastAsia="zh-CN"/>
        </w:rPr>
        <w:t>42.4公开招标失败的采购项目重新组织公开招标，由</w:t>
      </w:r>
      <w:r>
        <w:rPr>
          <w:rFonts w:hint="eastAsia" w:ascii="宋体" w:hAnsi="宋体" w:eastAsia="宋体"/>
          <w:kern w:val="2"/>
          <w:sz w:val="21"/>
          <w:szCs w:val="21"/>
          <w:lang w:eastAsia="zh-CN"/>
        </w:rPr>
        <w:t>采购代理机构</w:t>
      </w:r>
      <w:r>
        <w:rPr>
          <w:rFonts w:hint="eastAsia" w:ascii="宋体" w:hAnsi="宋体" w:eastAsia="宋体"/>
          <w:kern w:val="2"/>
          <w:sz w:val="21"/>
          <w:lang w:eastAsia="zh-CN"/>
        </w:rPr>
        <w:t>重新按公开招标流程组织采购活动。</w:t>
      </w:r>
    </w:p>
    <w:p w14:paraId="0EA02E84">
      <w:pPr>
        <w:widowControl w:val="0"/>
        <w:ind w:firstLine="420" w:firstLineChars="200"/>
        <w:jc w:val="both"/>
        <w:rPr>
          <w:rFonts w:ascii="黑体" w:hAnsi="宋体" w:eastAsia="黑体"/>
          <w:kern w:val="2"/>
          <w:lang w:eastAsia="zh-CN"/>
        </w:rPr>
      </w:pPr>
      <w:r>
        <w:rPr>
          <w:rFonts w:hint="eastAsia" w:ascii="宋体" w:hAnsi="宋体" w:eastAsia="宋体"/>
          <w:kern w:val="2"/>
          <w:sz w:val="21"/>
          <w:lang w:eastAsia="zh-CN"/>
        </w:rPr>
        <w:t>42.5公开招标失败的采购项目转为竞争性谈判或单一来源谈判方式采购的，按规定要求组织自行采购工作。</w:t>
      </w:r>
    </w:p>
    <w:p w14:paraId="0C31E50B">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bookmarkStart w:id="74" w:name="_Hlk72439043"/>
      <w:r>
        <w:rPr>
          <w:rFonts w:hint="eastAsia" w:ascii="Cambria" w:hAnsi="Cambria" w:eastAsia="宋体" w:cs="宋体"/>
          <w:b/>
          <w:bCs/>
          <w:kern w:val="2"/>
          <w:sz w:val="28"/>
          <w:szCs w:val="28"/>
          <w:lang w:eastAsia="zh-CN"/>
        </w:rPr>
        <w:t>合同的授予与备案</w:t>
      </w:r>
      <w:bookmarkEnd w:id="74"/>
    </w:p>
    <w:p w14:paraId="5B568ACA">
      <w:pPr>
        <w:widowControl w:val="0"/>
        <w:ind w:firstLine="420" w:firstLineChars="200"/>
        <w:jc w:val="both"/>
        <w:rPr>
          <w:rFonts w:ascii="黑体" w:hAnsi="宋体" w:eastAsia="黑体"/>
          <w:kern w:val="2"/>
          <w:sz w:val="21"/>
          <w:szCs w:val="21"/>
          <w:lang w:eastAsia="zh-CN"/>
        </w:rPr>
      </w:pPr>
      <w:bookmarkStart w:id="75" w:name="_Toc100052408"/>
      <w:bookmarkStart w:id="76" w:name="_Toc73521674"/>
      <w:bookmarkStart w:id="77" w:name="_Toc73517679"/>
      <w:bookmarkStart w:id="78" w:name="_Toc73518157"/>
      <w:bookmarkStart w:id="79" w:name="_Toc73521586"/>
      <w:bookmarkStart w:id="80" w:name="_Hlk72439088"/>
      <w:r>
        <w:rPr>
          <w:rFonts w:hint="eastAsia" w:ascii="黑体" w:hAnsi="宋体" w:eastAsia="黑体"/>
          <w:kern w:val="2"/>
          <w:sz w:val="21"/>
          <w:szCs w:val="21"/>
          <w:lang w:eastAsia="zh-CN"/>
        </w:rPr>
        <w:t>43．合同授予标准</w:t>
      </w:r>
      <w:bookmarkEnd w:id="75"/>
      <w:bookmarkEnd w:id="76"/>
      <w:bookmarkEnd w:id="77"/>
      <w:bookmarkEnd w:id="78"/>
      <w:bookmarkEnd w:id="79"/>
    </w:p>
    <w:p w14:paraId="6F37D4D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本项目的合同将授予经本招标文件规定评审确定的中标供应商。</w:t>
      </w:r>
    </w:p>
    <w:p w14:paraId="13F01D63">
      <w:pPr>
        <w:widowControl w:val="0"/>
        <w:ind w:firstLine="420" w:firstLineChars="200"/>
        <w:jc w:val="both"/>
        <w:rPr>
          <w:rFonts w:ascii="黑体" w:hAnsi="宋体" w:eastAsia="黑体"/>
          <w:kern w:val="2"/>
          <w:sz w:val="21"/>
          <w:szCs w:val="21"/>
          <w:lang w:eastAsia="zh-CN"/>
        </w:rPr>
      </w:pPr>
      <w:bookmarkStart w:id="81" w:name="_Toc100052409"/>
      <w:bookmarkStart w:id="82" w:name="_Toc73521587"/>
      <w:bookmarkStart w:id="83" w:name="_Toc73521675"/>
      <w:bookmarkStart w:id="84" w:name="_Toc73518158"/>
      <w:bookmarkStart w:id="85" w:name="_Toc73517680"/>
      <w:r>
        <w:rPr>
          <w:rFonts w:hint="eastAsia" w:ascii="黑体" w:hAnsi="宋体" w:eastAsia="黑体"/>
          <w:kern w:val="2"/>
          <w:sz w:val="21"/>
          <w:szCs w:val="21"/>
          <w:lang w:eastAsia="zh-CN"/>
        </w:rPr>
        <w:t>44．</w:t>
      </w:r>
      <w:bookmarkEnd w:id="81"/>
      <w:bookmarkEnd w:id="82"/>
      <w:bookmarkEnd w:id="83"/>
      <w:bookmarkEnd w:id="84"/>
      <w:bookmarkEnd w:id="85"/>
      <w:r>
        <w:rPr>
          <w:rFonts w:hint="eastAsia" w:ascii="黑体" w:hAnsi="宋体" w:eastAsia="黑体"/>
          <w:kern w:val="2"/>
          <w:sz w:val="21"/>
          <w:szCs w:val="21"/>
          <w:lang w:eastAsia="zh-CN"/>
        </w:rPr>
        <w:t>接受和拒绝任何或所有投标的权力</w:t>
      </w:r>
    </w:p>
    <w:p w14:paraId="7238DA5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EADF8C9">
      <w:pPr>
        <w:widowControl w:val="0"/>
        <w:ind w:firstLine="420" w:firstLineChars="200"/>
        <w:jc w:val="both"/>
        <w:rPr>
          <w:rFonts w:ascii="黑体" w:hAnsi="宋体" w:eastAsia="黑体"/>
          <w:kern w:val="2"/>
          <w:sz w:val="21"/>
          <w:szCs w:val="21"/>
          <w:lang w:eastAsia="zh-CN"/>
        </w:rPr>
      </w:pPr>
      <w:bookmarkStart w:id="86" w:name="_Toc100052410"/>
      <w:bookmarkStart w:id="87" w:name="_Toc73517682"/>
      <w:bookmarkStart w:id="88" w:name="_Toc73521677"/>
      <w:bookmarkStart w:id="89" w:name="_Toc73521589"/>
      <w:bookmarkStart w:id="90" w:name="_Toc73518160"/>
      <w:r>
        <w:rPr>
          <w:rFonts w:hint="eastAsia" w:ascii="黑体" w:hAnsi="宋体" w:eastAsia="黑体"/>
          <w:kern w:val="2"/>
          <w:sz w:val="21"/>
          <w:szCs w:val="21"/>
          <w:lang w:eastAsia="zh-CN"/>
        </w:rPr>
        <w:t>45．合同的签订</w:t>
      </w:r>
      <w:bookmarkEnd w:id="86"/>
      <w:bookmarkEnd w:id="87"/>
      <w:bookmarkEnd w:id="88"/>
      <w:bookmarkEnd w:id="89"/>
      <w:bookmarkEnd w:id="90"/>
    </w:p>
    <w:p w14:paraId="74C999A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14:paraId="7AE409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45.2中标人如不按本通用条款第45.1款的规定与采购人签订合同，</w:t>
      </w:r>
      <w:r>
        <w:rPr>
          <w:rFonts w:hint="eastAsia" w:ascii="宋体" w:hAnsi="宋体" w:eastAsia="宋体" w:cs="宋体"/>
          <w:sz w:val="21"/>
          <w:szCs w:val="21"/>
          <w:lang w:eastAsia="zh-CN"/>
        </w:rPr>
        <w:t>情节严重的，由同级财政部门记入供应商诚信档案，予以通报</w:t>
      </w:r>
      <w:r>
        <w:rPr>
          <w:rFonts w:hint="eastAsia" w:ascii="宋体" w:hAnsi="宋体" w:eastAsia="宋体"/>
          <w:kern w:val="2"/>
          <w:sz w:val="21"/>
          <w:szCs w:val="21"/>
          <w:lang w:eastAsia="zh-CN"/>
        </w:rPr>
        <w:t>；</w:t>
      </w:r>
    </w:p>
    <w:p w14:paraId="1495CCC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45.3中标人应当按照合同约定履行义务，完成中标项目，不得将中标项目转让（转包）给他人。</w:t>
      </w:r>
    </w:p>
    <w:p w14:paraId="7C2A911B">
      <w:pPr>
        <w:widowControl w:val="0"/>
        <w:ind w:firstLine="420" w:firstLineChars="200"/>
        <w:jc w:val="both"/>
        <w:rPr>
          <w:rFonts w:ascii="黑体" w:hAnsi="宋体" w:eastAsia="黑体"/>
          <w:kern w:val="2"/>
          <w:sz w:val="21"/>
          <w:szCs w:val="21"/>
          <w:lang w:eastAsia="zh-CN"/>
        </w:rPr>
      </w:pPr>
      <w:bookmarkStart w:id="91" w:name="_Toc100052411"/>
      <w:bookmarkStart w:id="92" w:name="_Toc73521590"/>
      <w:bookmarkStart w:id="93" w:name="_Toc73521678"/>
      <w:bookmarkStart w:id="94" w:name="_Toc73517683"/>
      <w:bookmarkStart w:id="95" w:name="_Toc73518161"/>
      <w:r>
        <w:rPr>
          <w:rFonts w:hint="eastAsia" w:ascii="黑体" w:hAnsi="宋体" w:eastAsia="黑体"/>
          <w:kern w:val="2"/>
          <w:sz w:val="21"/>
          <w:szCs w:val="21"/>
          <w:lang w:eastAsia="zh-CN"/>
        </w:rPr>
        <w:t>46．履约担保</w:t>
      </w:r>
      <w:bookmarkEnd w:id="91"/>
      <w:bookmarkEnd w:id="92"/>
      <w:bookmarkEnd w:id="93"/>
      <w:bookmarkEnd w:id="94"/>
      <w:bookmarkEnd w:id="95"/>
    </w:p>
    <w:p w14:paraId="58412BD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46.1在签订项目合同的同时，中标人应按“对通用条款的补充内容”中规定的金额向采购人提交履约担保；</w:t>
      </w:r>
    </w:p>
    <w:p w14:paraId="7C7CA7B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hint="eastAsia" w:eastAsia="宋体"/>
          <w:kern w:val="2"/>
          <w:sz w:val="21"/>
          <w:szCs w:val="21"/>
          <w:lang w:eastAsia="zh-CN"/>
        </w:rPr>
        <w:t>中标人提交履约担保不是合同签订的前提条件，不要求中标人提供除法律、法规明确规定外的其他担保。</w:t>
      </w:r>
    </w:p>
    <w:p w14:paraId="1AC5271A">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47. 合同备案</w:t>
      </w:r>
    </w:p>
    <w:p w14:paraId="42C1AADB">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自行采购项目，无需办理政府采购合同备案。</w:t>
      </w:r>
    </w:p>
    <w:p w14:paraId="7544916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48. 合同变更</w:t>
      </w:r>
    </w:p>
    <w:p w14:paraId="7F991E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合同变更事宜参照《深圳市财政局关于优化政府采购合同备案的通知》（深财发保〔2022〕2号）相关规定，按采购人内控制度执行。</w:t>
      </w:r>
    </w:p>
    <w:p w14:paraId="7B58E5F2">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49. 项目验收</w:t>
      </w:r>
    </w:p>
    <w:p w14:paraId="5AF9C76D">
      <w:pPr>
        <w:widowControl/>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 xml:space="preserve">49.1采购人应当按照招标文件和合同规定的标准和方法，及时组织验收。 </w:t>
      </w:r>
    </w:p>
    <w:p w14:paraId="0B5197B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50. 宣传</w:t>
      </w:r>
    </w:p>
    <w:p w14:paraId="5B15631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14:paraId="57910BC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a.名片、宣传册、广告标语等；</w:t>
      </w:r>
    </w:p>
    <w:p w14:paraId="22FBD18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b.案例介绍、推广等；</w:t>
      </w:r>
    </w:p>
    <w:p w14:paraId="3DDF1EB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c.工作人员向其他消费群体宣传。</w:t>
      </w:r>
    </w:p>
    <w:p w14:paraId="1B4F6B7D">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51. 供应商违法责任</w:t>
      </w:r>
    </w:p>
    <w:p w14:paraId="5076615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E99689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（1）在采购活动中应当回避而未回避的；</w:t>
      </w:r>
    </w:p>
    <w:p w14:paraId="388A128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（2）未按本条例规定签订、履行采购合同，造成严重后果的；</w:t>
      </w:r>
    </w:p>
    <w:p w14:paraId="4C7F337A">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（3）隐瞒真实情况，提供虚假资料的；</w:t>
      </w:r>
    </w:p>
    <w:p w14:paraId="2BAEB62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（4）以非法手段排斥其他供应商参与竞争的；</w:t>
      </w:r>
    </w:p>
    <w:p w14:paraId="249BB3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（5）与其他采购参加人串通投标的；</w:t>
      </w:r>
    </w:p>
    <w:p w14:paraId="683B373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（6）恶意投诉的；</w:t>
      </w:r>
    </w:p>
    <w:p w14:paraId="3CE36C9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（7）向采购项目相关人行贿或者提供其他不当利益的；</w:t>
      </w:r>
    </w:p>
    <w:p w14:paraId="69E664C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（8）阻碍、抗拒主管部门监督检查的；</w:t>
      </w:r>
    </w:p>
    <w:p w14:paraId="51D0099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（9）其他违反本条例规定的行为。</w:t>
      </w:r>
    </w:p>
    <w:p w14:paraId="7B68262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51.2 根据《深圳市财政局关于调整政府采购投标（响应）保证金管理政策的通知 》（深财购〔2021〕51 号）的要求，供应商在采购活动中出现《深圳经济特区政府采购条例实施细则》第八十条所列情形的，</w:t>
      </w:r>
      <w:bookmarkStart w:id="96" w:name="_Hlk72440769"/>
      <w:r>
        <w:rPr>
          <w:rFonts w:hint="eastAsia" w:ascii="宋体" w:hAnsi="宋体" w:eastAsia="宋体"/>
          <w:kern w:val="2"/>
          <w:sz w:val="21"/>
          <w:szCs w:val="21"/>
          <w:lang w:eastAsia="zh-CN"/>
        </w:rPr>
        <w:t>采购代理机构或采购人不予退还其交纳的谈判保证金，情节严重的，并由主管部门</w:t>
      </w:r>
      <w:bookmarkEnd w:id="96"/>
      <w:r>
        <w:rPr>
          <w:rFonts w:hint="eastAsia" w:ascii="宋体" w:hAnsi="宋体" w:eastAsia="宋体"/>
          <w:kern w:val="2"/>
          <w:sz w:val="21"/>
          <w:szCs w:val="21"/>
          <w:lang w:eastAsia="zh-CN"/>
        </w:rPr>
        <w:t>记入供应商诚信档案，予以通报：</w:t>
      </w:r>
    </w:p>
    <w:p w14:paraId="4A35BBA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（1）投标截止后，撤销投标的；</w:t>
      </w:r>
    </w:p>
    <w:p w14:paraId="576059B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（2）中标后无正当理由未在规定期限内签订合同的；</w:t>
      </w:r>
    </w:p>
    <w:p w14:paraId="38663CD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（3）将中标项目转让给他人、或者在投标文件中未说明且未经采购人、采购招标机构同意，将中标项目分包给他人的；</w:t>
      </w:r>
    </w:p>
    <w:p w14:paraId="02B2053F">
      <w:pPr>
        <w:widowControl w:val="0"/>
        <w:ind w:firstLine="420" w:firstLineChars="200"/>
        <w:jc w:val="both"/>
        <w:rPr>
          <w:rFonts w:eastAsia="宋体"/>
          <w:kern w:val="2"/>
          <w:sz w:val="21"/>
          <w:lang w:eastAsia="zh-CN"/>
        </w:rPr>
      </w:pPr>
      <w:r>
        <w:rPr>
          <w:rFonts w:hint="eastAsia" w:ascii="宋体" w:hAnsi="宋体" w:eastAsia="宋体"/>
          <w:kern w:val="2"/>
          <w:sz w:val="21"/>
          <w:szCs w:val="21"/>
          <w:lang w:eastAsia="zh-CN"/>
        </w:rPr>
        <w:t>（4）拒绝履行合同义务的。</w:t>
      </w:r>
    </w:p>
    <w:bookmarkEnd w:id="80"/>
    <w:p w14:paraId="0A3274CD">
      <w:pPr>
        <w:keepNext/>
        <w:keepLines/>
        <w:widowControl w:val="0"/>
        <w:numPr>
          <w:ilvl w:val="0"/>
          <w:numId w:val="3"/>
        </w:numPr>
        <w:tabs>
          <w:tab w:val="left" w:pos="720"/>
        </w:tabs>
        <w:adjustRightInd w:val="0"/>
        <w:spacing w:before="120" w:beforeLines="50" w:after="120" w:afterLines="50"/>
        <w:ind w:left="1080" w:hanging="1080" w:firstLineChars="0"/>
        <w:jc w:val="center"/>
        <w:textAlignment w:val="baseline"/>
        <w:outlineLvl w:val="1"/>
        <w:rPr>
          <w:rFonts w:ascii="Cambria" w:hAnsi="Cambria" w:eastAsia="宋体" w:cs="宋体"/>
          <w:b/>
          <w:bCs/>
          <w:kern w:val="2"/>
          <w:sz w:val="28"/>
          <w:szCs w:val="28"/>
          <w:lang w:eastAsia="zh-CN"/>
        </w:rPr>
      </w:pPr>
      <w:r>
        <w:rPr>
          <w:rFonts w:hint="eastAsia" w:ascii="Cambria" w:hAnsi="Cambria" w:eastAsia="宋体" w:cs="宋体"/>
          <w:b/>
          <w:bCs/>
          <w:kern w:val="2"/>
          <w:sz w:val="28"/>
          <w:szCs w:val="28"/>
          <w:lang w:eastAsia="zh-CN"/>
        </w:rPr>
        <w:t>质疑处理</w:t>
      </w:r>
    </w:p>
    <w:p w14:paraId="6AE50E3E">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52.质疑提出与答复</w:t>
      </w:r>
    </w:p>
    <w:p w14:paraId="46DD05F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52.1提出质疑</w:t>
      </w:r>
    </w:p>
    <w:p w14:paraId="678D028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参与采购活动的供应商认为自己的权益在采购活动中受到损害的，应当自知道或者应当知道其权益受到损害之日起七个工作日内向采购人、采购代理机构以书面形式提出质疑。</w:t>
      </w:r>
    </w:p>
    <w:p w14:paraId="318DD7E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52.2法律依据</w:t>
      </w:r>
    </w:p>
    <w:p w14:paraId="30594A6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0F049C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52.3质疑条件</w:t>
      </w:r>
    </w:p>
    <w:p w14:paraId="16ADFC8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52.3.1提出质疑的供应商应当是参与所质疑项目采购活动的供应商；</w:t>
      </w:r>
      <w:bookmarkStart w:id="97" w:name="_Hlk75374941"/>
      <w:r>
        <w:rPr>
          <w:rFonts w:hint="eastAsia" w:ascii="宋体" w:hAnsi="宋体" w:eastAsia="宋体"/>
          <w:kern w:val="2"/>
          <w:sz w:val="21"/>
          <w:szCs w:val="21"/>
          <w:lang w:eastAsia="zh-CN"/>
        </w:rPr>
        <w:t>以联合体形式参与的，质疑应当由组成联合体的所有成员共同提出</w:t>
      </w:r>
      <w:bookmarkEnd w:id="97"/>
      <w:r>
        <w:rPr>
          <w:rFonts w:hint="eastAsia" w:ascii="宋体" w:hAnsi="宋体" w:eastAsia="宋体"/>
          <w:kern w:val="2"/>
          <w:sz w:val="21"/>
          <w:szCs w:val="21"/>
          <w:lang w:eastAsia="zh-CN"/>
        </w:rPr>
        <w:t>；</w:t>
      </w:r>
    </w:p>
    <w:p w14:paraId="69A24FDD">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0AE9E27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 xml:space="preserve">52.3.3应提交书面质疑函，质疑函应当包括以下内容： </w:t>
      </w:r>
    </w:p>
    <w:p w14:paraId="68280CE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（1）供应商的名称（或者姓名）、地址、邮编、邮箱、联系人及联系电话；</w:t>
      </w:r>
    </w:p>
    <w:p w14:paraId="23CBF61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（2）质疑项目的名称、编号；</w:t>
      </w:r>
    </w:p>
    <w:p w14:paraId="515FB2FE">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（3）具体、明确的质疑对象、质疑事项和质疑请求；</w:t>
      </w:r>
    </w:p>
    <w:p w14:paraId="7F0078F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（4）因质疑事项而受损害的权益；</w:t>
      </w:r>
    </w:p>
    <w:p w14:paraId="6C6C0D84">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（5）事实依据；</w:t>
      </w:r>
    </w:p>
    <w:p w14:paraId="58B7C5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（6）必要的法律依据；</w:t>
      </w:r>
    </w:p>
    <w:p w14:paraId="6DC0C569">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（7）提出质疑的日期。</w:t>
      </w:r>
    </w:p>
    <w:p w14:paraId="4233FA5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供应商为自然人的，应当由本人签字；供应商为法人或者其他组织的，应当由法定代表人（负责人），或者其授权代理人签字或者盖章，并加盖公章。</w:t>
      </w:r>
    </w:p>
    <w:p w14:paraId="1D0890C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52.4提交材料</w:t>
      </w:r>
    </w:p>
    <w:p w14:paraId="73356D36">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1F7EC3E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4D924F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52.5收文地点</w:t>
      </w:r>
    </w:p>
    <w:p w14:paraId="2314C24A">
      <w:pPr>
        <w:widowControl w:val="0"/>
        <w:ind w:firstLine="422" w:firstLineChars="200"/>
        <w:jc w:val="both"/>
        <w:rPr>
          <w:rFonts w:ascii="宋体" w:hAnsi="宋体" w:eastAsia="宋体"/>
          <w:b/>
          <w:bCs/>
          <w:kern w:val="2"/>
          <w:sz w:val="21"/>
          <w:szCs w:val="21"/>
          <w:lang w:eastAsia="zh-CN"/>
        </w:rPr>
      </w:pPr>
      <w:r>
        <w:rPr>
          <w:rFonts w:hint="eastAsia" w:ascii="宋体" w:hAnsi="宋体" w:eastAsia="宋体"/>
          <w:b/>
          <w:bCs/>
          <w:kern w:val="2"/>
          <w:sz w:val="21"/>
          <w:szCs w:val="21"/>
          <w:lang w:eastAsia="zh-CN"/>
        </w:rPr>
        <w:t>地址：深圳公共资源交易中心（深圳交易集团有限公司政府采购业务分公司）深圳市南山区沙河西路3185号南山智谷A座（深圳交易集团总部大楼）27楼，质疑咨询电话：0755-</w:t>
      </w:r>
      <w:r>
        <w:rPr>
          <w:rFonts w:hint="eastAsia" w:ascii="宋体" w:hAnsi="宋体" w:eastAsia="宋体"/>
          <w:b/>
          <w:kern w:val="2"/>
          <w:sz w:val="21"/>
          <w:lang w:eastAsia="zh-CN"/>
        </w:rPr>
        <w:t>86500050</w:t>
      </w:r>
      <w:r>
        <w:rPr>
          <w:rFonts w:hint="eastAsia" w:ascii="宋体" w:hAnsi="宋体" w:eastAsia="宋体"/>
          <w:b/>
          <w:bCs/>
          <w:kern w:val="2"/>
          <w:sz w:val="21"/>
          <w:szCs w:val="21"/>
          <w:lang w:eastAsia="zh-CN"/>
        </w:rPr>
        <w:t>。</w:t>
      </w:r>
    </w:p>
    <w:p w14:paraId="3E10B9F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52.6收文办理程序</w:t>
      </w:r>
    </w:p>
    <w:p w14:paraId="118D3E8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22643EA6">
      <w:pPr>
        <w:widowControl w:val="0"/>
        <w:ind w:firstLine="420" w:firstLineChars="200"/>
        <w:jc w:val="both"/>
        <w:rPr>
          <w:rFonts w:ascii="仿宋" w:hAnsi="仿宋" w:eastAsia="仿宋"/>
          <w:kern w:val="2"/>
          <w:sz w:val="21"/>
          <w:szCs w:val="21"/>
          <w:lang w:eastAsia="zh-CN"/>
        </w:rPr>
      </w:pPr>
      <w:r>
        <w:rPr>
          <w:rFonts w:hint="eastAsia" w:ascii="宋体" w:hAnsi="宋体" w:eastAsia="宋体"/>
          <w:kern w:val="2"/>
          <w:sz w:val="21"/>
          <w:szCs w:val="21"/>
          <w:lang w:eastAsia="zh-CN"/>
        </w:rPr>
        <w:t>52.6.2供应商提交的质疑材料不符合质疑条件的，视情况处理：</w:t>
      </w:r>
    </w:p>
    <w:p w14:paraId="59D0D92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供应商提交的质疑材料不全或者未按要求签字或者盖章的，采购代理机构应当一次性告知供应商需补正的内容和补正期限。</w:t>
      </w:r>
    </w:p>
    <w:p w14:paraId="69EF7ACC">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供应商提交的质疑存在下列情形之一的，不予受理：</w:t>
      </w:r>
    </w:p>
    <w:p w14:paraId="0AECEF2F">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（1）质疑主体不满足要求的；</w:t>
      </w:r>
    </w:p>
    <w:p w14:paraId="30562E6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（2）供应商自身权益未受到损害的；</w:t>
      </w:r>
    </w:p>
    <w:p w14:paraId="12D1B9B2">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（3）供应商未在法定质疑期限内提出质疑的；</w:t>
      </w:r>
    </w:p>
    <w:p w14:paraId="57C598D3">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（4）质疑材料不全或者未按要求签字或者盖章的情况下，要求补正后，逾期未补正或者补正后仍不符合规定的；</w:t>
      </w:r>
    </w:p>
    <w:p w14:paraId="735E4F77">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（5）其他不符合受理条件情形的。</w:t>
      </w:r>
    </w:p>
    <w:p w14:paraId="2CF00205">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质疑事项不予受理的，采购代理机构应当向供应商出具不符合质疑条件告知书。</w:t>
      </w:r>
    </w:p>
    <w:p w14:paraId="263F3D0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52.7质疑答复时限</w:t>
      </w:r>
    </w:p>
    <w:p w14:paraId="64E5C0D8">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自收文之日起七个工作日内。</w:t>
      </w:r>
    </w:p>
    <w:p w14:paraId="385FB9AB">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52.8投诉</w:t>
      </w:r>
    </w:p>
    <w:p w14:paraId="40715371">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对质疑答复不满意或者未在规定时间内答复的，提出质疑的供应商可以在答复期满后15个工作日内向采购文件第一册专用条款，第二章 对通用条款的补充内容及其他关键信息，一、对通用条款的补充内容中规定的单位投诉。</w:t>
      </w:r>
    </w:p>
    <w:p w14:paraId="052E0D16">
      <w:pPr>
        <w:widowControl w:val="0"/>
        <w:ind w:firstLine="420" w:firstLineChars="200"/>
        <w:jc w:val="both"/>
        <w:rPr>
          <w:rFonts w:ascii="黑体" w:hAnsi="宋体" w:eastAsia="黑体"/>
          <w:kern w:val="2"/>
          <w:sz w:val="21"/>
          <w:szCs w:val="21"/>
          <w:lang w:eastAsia="zh-CN"/>
        </w:rPr>
      </w:pPr>
      <w:r>
        <w:rPr>
          <w:rFonts w:hint="eastAsia" w:ascii="黑体" w:hAnsi="宋体" w:eastAsia="黑体"/>
          <w:kern w:val="2"/>
          <w:sz w:val="21"/>
          <w:szCs w:val="21"/>
          <w:lang w:eastAsia="zh-CN"/>
        </w:rPr>
        <w:t>53.质疑后续处理</w:t>
      </w:r>
    </w:p>
    <w:p w14:paraId="06F728B0">
      <w:pPr>
        <w:widowControl w:val="0"/>
        <w:ind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53.1供应商质疑不成立，或者成立但未对中标、成交结果构成影响的，继续开展采购活动。</w:t>
      </w:r>
    </w:p>
    <w:p w14:paraId="170871D6">
      <w:pPr>
        <w:widowControl w:val="0"/>
        <w:ind w:firstLine="420" w:firstLineChars="200"/>
        <w:jc w:val="left"/>
        <w:rPr>
          <w:rFonts w:ascii="宋体" w:hAnsi="宋体" w:eastAsia="宋体"/>
          <w:kern w:val="2"/>
          <w:sz w:val="21"/>
          <w:szCs w:val="21"/>
          <w:lang w:eastAsia="zh-CN"/>
        </w:rPr>
      </w:pPr>
      <w:r>
        <w:rPr>
          <w:rFonts w:hint="eastAsia" w:ascii="宋体" w:hAnsi="宋体"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066DA1A7">
      <w:pPr>
        <w:widowControl w:val="0"/>
        <w:ind w:firstLine="420" w:firstLineChars="200"/>
        <w:jc w:val="left"/>
        <w:rPr>
          <w:rFonts w:eastAsia="宋体"/>
          <w:kern w:val="2"/>
          <w:sz w:val="21"/>
          <w:szCs w:val="21"/>
          <w:lang w:eastAsia="zh-CN"/>
        </w:rPr>
      </w:pPr>
      <w:r>
        <w:rPr>
          <w:rFonts w:hint="eastAsia" w:ascii="宋体" w:hAnsi="宋体" w:eastAsia="宋体"/>
          <w:kern w:val="2"/>
          <w:sz w:val="21"/>
          <w:szCs w:val="21"/>
          <w:lang w:eastAsia="zh-CN"/>
        </w:rPr>
        <w:t>53.3被质疑供应商应配合提供质疑答辩意见,并提供相关证据材料,逾期不作书面答辩的,视同放弃答辩权利,依法承担由此可能产生的不利法律后果。</w:t>
      </w:r>
    </w:p>
    <w:p w14:paraId="066529A7">
      <w:pPr>
        <w:widowControl w:val="0"/>
        <w:jc w:val="center"/>
        <w:rPr>
          <w:rFonts w:eastAsia="宋体"/>
          <w:kern w:val="2"/>
          <w:sz w:val="21"/>
          <w:lang w:eastAsia="zh-CN"/>
        </w:rPr>
      </w:pPr>
      <w:r>
        <w:rPr>
          <w:rFonts w:eastAsia="宋体"/>
          <w:kern w:val="2"/>
          <w:sz w:val="21"/>
          <w:lang w:eastAsia="zh-CN"/>
        </w:rPr>
        <w:t>---- END ----</w:t>
      </w:r>
      <w:bookmarkEnd w:id="45"/>
    </w:p>
    <w:p w14:paraId="43369D3D">
      <w:pPr>
        <w:widowControl w:val="0"/>
        <w:jc w:val="both"/>
        <w:rPr>
          <w:rFonts w:ascii="宋体" w:hAnsi="宋体" w:eastAsia="宋体"/>
          <w:kern w:val="2"/>
          <w:sz w:val="21"/>
          <w:szCs w:val="21"/>
          <w:lang w:eastAsia="zh-CN"/>
        </w:rPr>
      </w:pPr>
    </w:p>
    <w:p w14:paraId="6E1CDE5F">
      <w:pPr>
        <w:keepNext/>
        <w:keepLines/>
        <w:widowControl w:val="0"/>
        <w:adjustRightInd w:val="0"/>
        <w:spacing w:before="260" w:after="260" w:line="240" w:lineRule="auto"/>
        <w:jc w:val="center"/>
        <w:textAlignment w:val="baseline"/>
        <w:outlineLvl w:val="1"/>
        <w:rPr>
          <w:rFonts w:ascii="宋体" w:hAnsi="宋体" w:eastAsia="宋体"/>
          <w:b/>
          <w:bCs/>
          <w:szCs w:val="21"/>
          <w:lang w:eastAsia="zh-CN"/>
        </w:rPr>
        <w:sectPr>
          <w:headerReference r:id="rId4" w:type="first"/>
          <w:headerReference r:id="rId3" w:type="default"/>
          <w:footerReference r:id="rId5" w:type="default"/>
          <w:footerReference r:id="rId6" w:type="even"/>
          <w:pgSz w:w="11907" w:h="16840"/>
          <w:pgMar w:top="1361" w:right="1417" w:bottom="1417" w:left="1417" w:header="851" w:footer="992" w:gutter="0"/>
          <w:cols w:space="425" w:num="1"/>
          <w:titlePg/>
          <w:docGrid w:linePitch="462" w:charSpace="0"/>
        </w:sectPr>
      </w:pPr>
    </w:p>
    <w:p w14:paraId="2EB04947">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55C01381">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深圳河套学院体育设备采购项目</w:t>
      </w:r>
    </w:p>
    <w:tbl>
      <w:tblPr>
        <w:tblStyle w:val="3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504983E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344022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E12C65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3ECCFF1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7E49B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4D34D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5BB578F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7B6A4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5D6EB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采购投标及履约承诺函</w:t>
            </w:r>
          </w:p>
        </w:tc>
      </w:tr>
      <w:tr w14:paraId="2EB5CDD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FB1AE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3972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1038F6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FD68A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72FF2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项目详细报价</w:t>
            </w:r>
          </w:p>
        </w:tc>
      </w:tr>
      <w:tr w14:paraId="23A7F40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E56F7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51807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供应商基本情况表（须加盖投标单位公章）</w:t>
            </w:r>
          </w:p>
        </w:tc>
      </w:tr>
      <w:tr w14:paraId="263C948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4190B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20325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5F3BF4A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4BAF8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1F068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5349845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B57E6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086C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7A5F4F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2834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6F41E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4207A42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FB48E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D723B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商务要求偏离表</w:t>
            </w:r>
          </w:p>
        </w:tc>
      </w:tr>
      <w:tr w14:paraId="1C68D97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B6B32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FAB85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技术保障措施（格式自定）</w:t>
            </w:r>
          </w:p>
        </w:tc>
      </w:tr>
      <w:tr w14:paraId="4944611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3A7A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C524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质量保障措施及方案（格式自定）</w:t>
            </w:r>
          </w:p>
        </w:tc>
      </w:tr>
      <w:tr w14:paraId="5DEE87F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FD5F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80B5B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产品投保情况（格式自定）</w:t>
            </w:r>
          </w:p>
        </w:tc>
      </w:tr>
      <w:tr w14:paraId="61E007D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11916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D95D6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r>
      <w:tr w14:paraId="49EE45D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F6A4E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0EC38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供应商认证情况（格式自定）</w:t>
            </w:r>
          </w:p>
        </w:tc>
      </w:tr>
      <w:tr w14:paraId="1325D7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07B1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B30B3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供应商同类业绩</w:t>
            </w:r>
          </w:p>
        </w:tc>
      </w:tr>
      <w:tr w14:paraId="5A8BFE2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F4BA6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AAEC4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bl>
    <w:p w14:paraId="5E708B1C">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2C990AC5">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56CD5869">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36327C7C">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SZZXCG-2025-00243-001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深圳河套学院体育设备采购项目</w:t>
      </w:r>
      <w:r>
        <w:rPr>
          <w:rFonts w:ascii="仿宋" w:hAnsi="仿宋" w:eastAsia="仿宋" w:cs="仿宋"/>
          <w:color w:val="333333"/>
          <w:u w:val="single" w:color="333333"/>
          <w:lang w:val="en" w:eastAsia="en"/>
        </w:rPr>
        <w:br w:type="textWrapping"/>
      </w:r>
    </w:p>
    <w:p w14:paraId="512498F1">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6A2A1606">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68840565">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3929B6DF">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4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3601456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F57008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62730F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C984DF7">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72B219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7D794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9899B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资格性评审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BF1E3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2066F7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4EF4D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BDAA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F78C0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74BCC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3E989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C64BB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4A631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2572768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271C8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C1D0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F95AE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3EAE44D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A352F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A94ED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8063E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565373F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404D8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B3406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F01B3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20DFE8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7CD1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EABD9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F4D5A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2D5F30DC">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2D78D281">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2C965876">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资格性评审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4806874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DF22BC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B95C92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3681B3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52B3AE2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69BB9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35A66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1C0B8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ascii="仿宋" w:hAnsi="仿宋" w:eastAsia="仿宋" w:cs="仿宋"/>
                <w:color w:val="666666"/>
                <w:lang w:val="en" w:eastAsia="en"/>
              </w:rPr>
              <w:br w:type="textWrapping"/>
            </w:r>
            <w:r>
              <w:rPr>
                <w:rFonts w:ascii="仿宋" w:hAnsi="仿宋" w:eastAsia="仿宋" w:cs="仿宋"/>
                <w:color w:val="666666"/>
                <w:lang w:val="en" w:eastAsia="en"/>
              </w:rPr>
              <w:t>2.本项目不接受联合体投标，是否接受投标人选用进口产品参与投标，详见招标文件第三章用户需求书”（由供应商在《采购投标及履约承诺函》中作出声明）；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3.参与本项目采购活动时不存在被有关部门禁止参与政府采购活动且在有效期内的情况（由供应商在《采购投标及履约承诺函》中作出声明）；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5.未被列入失信被执行人、重大税收违法案件当事人名单、政府采购严重违法失信行为记录名单（由供应商在《采购投标及履约承诺函》中作出声明）；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6.不存在《深圳市财政局政府采购供应商信用信息管理办法》（深财规〔2023〕3号）列明的严重违法失信行为（由供应商在《采购投标及履约承诺函》中作出声明）；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7.为采购项目提供整体设计、规范编制或者项目管理、监理、检测等服务的供应商，不得再参加该采购项目的其他采购活动（由供应商在《采购投标及履约承诺函》中作出声明）；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提供《供应商基本情况表》并加盖公章扫描件）；</w:t>
            </w:r>
            <w:r>
              <w:rPr>
                <w:rFonts w:ascii="仿宋" w:hAnsi="仿宋" w:eastAsia="仿宋" w:cs="仿宋"/>
                <w:color w:val="666666"/>
                <w:lang w:val="en" w:eastAsia="en"/>
              </w:rPr>
              <w:br w:type="textWrapping"/>
            </w:r>
            <w:r>
              <w:rPr>
                <w:rFonts w:ascii="仿宋" w:hAnsi="仿宋" w:eastAsia="仿宋" w:cs="仿宋"/>
                <w:color w:val="666666"/>
                <w:lang w:val="en" w:eastAsia="en"/>
              </w:rPr>
              <w:t>9.本项目为非专门面向中小企业采购项目。</w:t>
            </w:r>
          </w:p>
        </w:tc>
      </w:tr>
    </w:tbl>
    <w:p w14:paraId="3F98F712">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符合性审查</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4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51B4F85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9D0E06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E49829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B8DD35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07D40D0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AB3EF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8D449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98B73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不得将一个包内容拆开投标；</w:t>
            </w:r>
          </w:p>
        </w:tc>
      </w:tr>
      <w:tr w14:paraId="1A4D185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F573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25ADD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E4EB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321664F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9EFA0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2C1CE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E601E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34F93F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27382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61C8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B2F6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2B0170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9BB9E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44983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1822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7B6FF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ABDE1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4AEE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AE6D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未按招标文件所提供的样式填写《投标函》；未按招标文件所提供的《采购投标及履约承诺函》进行承诺；未按招标文件对投标文件组成的要求提供投标文件；</w:t>
            </w:r>
          </w:p>
        </w:tc>
      </w:tr>
      <w:tr w14:paraId="5E1C887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A8FDA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3E47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436DF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2AC7309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D001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6933F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2A75E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6D2971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940EA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C48FD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C89BB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w:t>
            </w:r>
          </w:p>
        </w:tc>
      </w:tr>
      <w:tr w14:paraId="470C5A5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F3A07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70259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8B59E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2C41A0D2">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4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204BEA4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85AF28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258080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E17A8E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1AC74C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C79D76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30CB66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F0F46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9F920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DD6EE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A3F074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07F0C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0C89674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E5B3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9C255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87BE2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技术要求偏离情况</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D0922E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29DC19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42</w:t>
            </w:r>
          </w:p>
        </w:tc>
      </w:tr>
      <w:tr w14:paraId="59B55D9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25690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35BF6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质量保障措施及方案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E7029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质量保障措施及方案</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CA622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8CE34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33A255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F0FED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FF43A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16ED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840276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32541F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75BEF6C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B5B17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68820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产品投保情况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8326D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产品投保情况</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B6E56B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25DE2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r w14:paraId="568E71B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36ED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587B3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D5EE6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服务网点</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ECF0AB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E9D06A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680832A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4CE08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C7AB0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1E82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88FE8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0F541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68CF72E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B3B1E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9247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901B7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供应商认证情况</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6F8AE3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854CEB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706C649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22741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A6F48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51AEC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供应商同类业绩</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1FFAFF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C371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r>
    </w:tbl>
    <w:p w14:paraId="75D2F895">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33154131">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C449">
    <w:pPr>
      <w:pStyle w:val="9"/>
      <w:framePr w:wrap="around" w:vAnchor="text" w:hAnchor="margin" w:xAlign="center" w:y="1"/>
      <w:rPr>
        <w:rStyle w:val="16"/>
      </w:rPr>
    </w:pPr>
    <w:r>
      <w:t xml:space="preserve">- </w:t>
    </w:r>
    <w:r>
      <w:fldChar w:fldCharType="begin"/>
    </w:r>
    <w:r>
      <w:instrText xml:space="preserve"> PAGE </w:instrText>
    </w:r>
    <w:r>
      <w:fldChar w:fldCharType="separate"/>
    </w:r>
    <w:r>
      <w:t>90</w:t>
    </w:r>
    <w:r>
      <w:fldChar w:fldCharType="end"/>
    </w:r>
    <w:r>
      <w:t xml:space="preserve"> -</w:t>
    </w:r>
  </w:p>
  <w:p w14:paraId="6162991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A24AB">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10</w:t>
    </w:r>
    <w:r>
      <w:rPr>
        <w:rStyle w:val="16"/>
      </w:rPr>
      <w:fldChar w:fldCharType="end"/>
    </w:r>
  </w:p>
  <w:p w14:paraId="0A0014D7">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65A5">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AEAB">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F41D"/>
    <w:multiLevelType w:val="multilevel"/>
    <w:tmpl w:val="A7BBF41D"/>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0000000B"/>
    <w:multiLevelType w:val="multilevel"/>
    <w:tmpl w:val="0000000B"/>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671B4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1"/>
    <w:link w:val="24"/>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5"/>
    <w:qFormat/>
    <w:uiPriority w:val="0"/>
    <w:pPr>
      <w:adjustRightInd w:val="0"/>
      <w:jc w:val="center"/>
      <w:textAlignment w:val="baseline"/>
      <w:outlineLvl w:val="1"/>
    </w:pPr>
    <w:rPr>
      <w:kern w:val="0"/>
      <w:sz w:val="24"/>
      <w:szCs w:val="20"/>
    </w:rPr>
  </w:style>
  <w:style w:type="paragraph" w:styleId="3">
    <w:name w:val="heading 3"/>
    <w:basedOn w:val="4"/>
    <w:next w:val="1"/>
    <w:link w:val="23"/>
    <w:qFormat/>
    <w:uiPriority w:val="9"/>
    <w:pPr>
      <w:spacing w:before="260" w:after="260" w:line="240" w:lineRule="auto"/>
      <w:outlineLvl w:val="2"/>
    </w:pPr>
    <w:rPr>
      <w:rFonts w:ascii="宋体" w:hAnsi="宋体" w:eastAsia="宋体"/>
      <w:szCs w:val="32"/>
    </w:rPr>
  </w:style>
  <w:style w:type="paragraph" w:styleId="4">
    <w:name w:val="heading 4"/>
    <w:basedOn w:val="1"/>
    <w:next w:val="1"/>
    <w:link w:val="18"/>
    <w:qFormat/>
    <w:uiPriority w:val="9"/>
    <w:pPr>
      <w:keepNext/>
      <w:keepLines/>
      <w:widowControl w:val="0"/>
      <w:spacing w:before="280" w:after="290" w:line="376" w:lineRule="auto"/>
      <w:jc w:val="both"/>
      <w:outlineLvl w:val="3"/>
    </w:pPr>
    <w:rPr>
      <w:rFonts w:ascii="Arial" w:hAnsi="Arial" w:eastAsia="黑体"/>
      <w:b/>
      <w:bCs/>
      <w:kern w:val="2"/>
      <w:sz w:val="28"/>
      <w:szCs w:val="28"/>
      <w:lang w:eastAsia="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link w:val="27"/>
    <w:qFormat/>
    <w:uiPriority w:val="0"/>
    <w:pPr>
      <w:widowControl w:val="0"/>
      <w:ind w:firstLine="420"/>
      <w:jc w:val="both"/>
    </w:pPr>
    <w:rPr>
      <w:rFonts w:eastAsia="宋体"/>
      <w:kern w:val="2"/>
      <w:sz w:val="21"/>
      <w:szCs w:val="20"/>
      <w:lang w:eastAsia="zh-CN"/>
    </w:rPr>
  </w:style>
  <w:style w:type="paragraph" w:styleId="7">
    <w:name w:val="Body Text"/>
    <w:basedOn w:val="1"/>
    <w:next w:val="8"/>
    <w:link w:val="21"/>
    <w:qFormat/>
    <w:uiPriority w:val="0"/>
    <w:pPr>
      <w:widowControl w:val="0"/>
      <w:spacing w:line="360" w:lineRule="auto"/>
      <w:jc w:val="both"/>
    </w:pPr>
    <w:rPr>
      <w:rFonts w:eastAsia="宋体"/>
      <w:b/>
      <w:bCs/>
      <w:kern w:val="2"/>
      <w:lang w:eastAsia="zh-CN"/>
    </w:rPr>
  </w:style>
  <w:style w:type="paragraph" w:styleId="8">
    <w:name w:val="Body Text 2"/>
    <w:basedOn w:val="1"/>
    <w:link w:val="20"/>
    <w:qFormat/>
    <w:uiPriority w:val="0"/>
    <w:pPr>
      <w:widowControl w:val="0"/>
      <w:spacing w:line="360" w:lineRule="auto"/>
      <w:jc w:val="both"/>
    </w:pPr>
    <w:rPr>
      <w:rFonts w:eastAsia="宋体"/>
      <w:kern w:val="2"/>
      <w:lang w:eastAsia="zh-CN"/>
    </w:rPr>
  </w:style>
  <w:style w:type="paragraph" w:styleId="9">
    <w:name w:val="footer"/>
    <w:basedOn w:val="1"/>
    <w:link w:val="31"/>
    <w:qFormat/>
    <w:uiPriority w:val="0"/>
    <w:pPr>
      <w:widowControl w:val="0"/>
      <w:tabs>
        <w:tab w:val="center" w:pos="4153"/>
        <w:tab w:val="right" w:pos="8306"/>
      </w:tabs>
      <w:snapToGrid w:val="0"/>
    </w:pPr>
    <w:rPr>
      <w:rFonts w:eastAsia="宋体"/>
      <w:kern w:val="2"/>
      <w:sz w:val="18"/>
      <w:szCs w:val="18"/>
      <w:lang w:eastAsia="zh-CN"/>
    </w:rPr>
  </w:style>
  <w:style w:type="paragraph" w:styleId="10">
    <w:name w:val="header"/>
    <w:basedOn w:val="1"/>
    <w:link w:val="30"/>
    <w:qFormat/>
    <w:uiPriority w:val="99"/>
    <w:pPr>
      <w:widowControl w:val="0"/>
      <w:pBdr>
        <w:bottom w:val="single" w:color="auto" w:sz="6" w:space="1"/>
      </w:pBdr>
      <w:tabs>
        <w:tab w:val="center" w:pos="4153"/>
        <w:tab w:val="right" w:pos="8306"/>
      </w:tabs>
      <w:snapToGrid w:val="0"/>
      <w:jc w:val="center"/>
    </w:pPr>
    <w:rPr>
      <w:rFonts w:eastAsia="宋体"/>
      <w:kern w:val="2"/>
      <w:sz w:val="18"/>
      <w:szCs w:val="18"/>
      <w:lang w:eastAsia="zh-CN"/>
    </w:rPr>
  </w:style>
  <w:style w:type="paragraph" w:styleId="11">
    <w:name w:val="Normal (Web)"/>
    <w:basedOn w:val="1"/>
    <w:link w:val="19"/>
    <w:qFormat/>
    <w:uiPriority w:val="99"/>
    <w:pPr>
      <w:widowControl w:val="0"/>
      <w:spacing w:beforeAutospacing="1" w:afterAutospacing="1"/>
    </w:pPr>
    <w:rPr>
      <w:rFonts w:eastAsia="宋体"/>
      <w:lang w:eastAsia="zh-CN"/>
    </w:rPr>
  </w:style>
  <w:style w:type="table" w:styleId="13">
    <w:name w:val="Table Grid"/>
    <w:basedOn w:val="12"/>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Strong"/>
    <w:qFormat/>
    <w:uiPriority w:val="0"/>
    <w:rPr>
      <w:b/>
      <w:bCs/>
    </w:rPr>
  </w:style>
  <w:style w:type="character" w:styleId="16">
    <w:name w:val="page number"/>
    <w:basedOn w:val="14"/>
    <w:qFormat/>
    <w:uiPriority w:val="0"/>
  </w:style>
  <w:style w:type="character" w:styleId="17">
    <w:name w:val="Hyperlink"/>
    <w:qFormat/>
    <w:uiPriority w:val="0"/>
    <w:rPr>
      <w:color w:val="0000FF"/>
      <w:u w:val="single"/>
    </w:rPr>
  </w:style>
  <w:style w:type="character" w:customStyle="1" w:styleId="18">
    <w:name w:val="标题 4 字符"/>
    <w:link w:val="4"/>
    <w:qFormat/>
    <w:uiPriority w:val="9"/>
    <w:rPr>
      <w:rFonts w:ascii="Arial" w:hAnsi="Arial" w:eastAsia="黑体"/>
      <w:b/>
      <w:bCs/>
      <w:kern w:val="2"/>
      <w:sz w:val="28"/>
      <w:szCs w:val="28"/>
      <w:lang w:eastAsia="zh-CN"/>
    </w:rPr>
  </w:style>
  <w:style w:type="character" w:customStyle="1" w:styleId="19">
    <w:name w:val="普通(网站) 字符"/>
    <w:link w:val="11"/>
    <w:qFormat/>
    <w:uiPriority w:val="0"/>
    <w:rPr>
      <w:rFonts w:eastAsia="宋体"/>
      <w:kern w:val="2"/>
      <w:sz w:val="24"/>
      <w:szCs w:val="24"/>
    </w:rPr>
  </w:style>
  <w:style w:type="character" w:customStyle="1" w:styleId="20">
    <w:name w:val="正文文本 2 字符"/>
    <w:link w:val="8"/>
    <w:qFormat/>
    <w:uiPriority w:val="0"/>
    <w:rPr>
      <w:rFonts w:eastAsia="宋体"/>
      <w:kern w:val="2"/>
      <w:sz w:val="24"/>
      <w:szCs w:val="24"/>
      <w:lang w:eastAsia="zh-CN"/>
    </w:rPr>
  </w:style>
  <w:style w:type="character" w:customStyle="1" w:styleId="21">
    <w:name w:val="正文文本 字符"/>
    <w:link w:val="7"/>
    <w:qFormat/>
    <w:uiPriority w:val="0"/>
    <w:rPr>
      <w:rFonts w:eastAsia="宋体"/>
      <w:b/>
      <w:bCs/>
      <w:kern w:val="2"/>
      <w:sz w:val="24"/>
      <w:szCs w:val="24"/>
      <w:lang w:eastAsia="zh-CN"/>
    </w:rPr>
  </w:style>
  <w:style w:type="paragraph" w:customStyle="1" w:styleId="22">
    <w:name w:val="List Paragraph_f2a49082-d689-4950-8f02-1ba43b79d71e"/>
    <w:basedOn w:val="1"/>
    <w:qFormat/>
    <w:uiPriority w:val="0"/>
    <w:pPr>
      <w:widowControl w:val="0"/>
      <w:spacing w:before="100" w:beforeAutospacing="1" w:after="120"/>
      <w:ind w:left="433" w:hanging="575"/>
      <w:contextualSpacing/>
    </w:pPr>
    <w:rPr>
      <w:rFonts w:ascii="Calibri" w:hAnsi="Calibri" w:eastAsia="宋体"/>
      <w:kern w:val="2"/>
      <w:sz w:val="21"/>
      <w:szCs w:val="21"/>
      <w:lang w:eastAsia="zh-CN"/>
    </w:rPr>
  </w:style>
  <w:style w:type="character" w:customStyle="1" w:styleId="23">
    <w:name w:val="标题 3 字符"/>
    <w:link w:val="3"/>
    <w:qFormat/>
    <w:uiPriority w:val="9"/>
    <w:rPr>
      <w:rFonts w:ascii="宋体" w:hAnsi="宋体" w:eastAsia="宋体"/>
      <w:b/>
      <w:bCs/>
      <w:kern w:val="2"/>
      <w:sz w:val="28"/>
      <w:szCs w:val="32"/>
      <w:lang w:eastAsia="zh-CN"/>
    </w:rPr>
  </w:style>
  <w:style w:type="character" w:customStyle="1" w:styleId="24">
    <w:name w:val="标题 1 字符"/>
    <w:link w:val="2"/>
    <w:qFormat/>
    <w:uiPriority w:val="0"/>
    <w:rPr>
      <w:rFonts w:ascii="宋体" w:hAnsi="宋体" w:eastAsia="黑体"/>
      <w:b/>
      <w:bCs/>
      <w:kern w:val="44"/>
      <w:sz w:val="28"/>
      <w:szCs w:val="44"/>
      <w:lang w:eastAsia="zh-CN"/>
    </w:rPr>
  </w:style>
  <w:style w:type="character" w:customStyle="1" w:styleId="25">
    <w:name w:val="标题 2 字符"/>
    <w:link w:val="5"/>
    <w:qFormat/>
    <w:uiPriority w:val="0"/>
    <w:rPr>
      <w:rFonts w:ascii="宋体" w:hAnsi="宋体" w:eastAsia="宋体"/>
      <w:b/>
      <w:bCs/>
      <w:sz w:val="24"/>
      <w:lang w:eastAsia="zh-CN"/>
    </w:rPr>
  </w:style>
  <w:style w:type="paragraph" w:customStyle="1" w:styleId="26">
    <w:name w:val="正文21"/>
    <w:basedOn w:val="1"/>
    <w:qFormat/>
    <w:uiPriority w:val="0"/>
    <w:pPr>
      <w:widowControl w:val="0"/>
      <w:jc w:val="both"/>
    </w:pPr>
    <w:rPr>
      <w:rFonts w:ascii="等线" w:hAnsi="等线" w:eastAsia="等线"/>
      <w:kern w:val="2"/>
      <w:sz w:val="21"/>
      <w:szCs w:val="21"/>
      <w:lang w:eastAsia="zh-CN"/>
    </w:rPr>
  </w:style>
  <w:style w:type="character" w:customStyle="1" w:styleId="27">
    <w:name w:val="正文缩进 字符"/>
    <w:link w:val="6"/>
    <w:qFormat/>
    <w:uiPriority w:val="0"/>
    <w:rPr>
      <w:rFonts w:eastAsia="宋体"/>
      <w:kern w:val="2"/>
      <w:sz w:val="21"/>
      <w:lang w:eastAsia="zh-CN"/>
    </w:rPr>
  </w:style>
  <w:style w:type="character" w:customStyle="1" w:styleId="28">
    <w:name w:val="标题 3 Char"/>
    <w:qFormat/>
    <w:uiPriority w:val="0"/>
    <w:rPr>
      <w:rFonts w:ascii="黑体" w:eastAsia="黑体"/>
      <w:bCs/>
      <w:sz w:val="30"/>
    </w:r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0">
    <w:name w:val="页眉 字符"/>
    <w:link w:val="10"/>
    <w:qFormat/>
    <w:uiPriority w:val="99"/>
    <w:rPr>
      <w:rFonts w:eastAsia="宋体"/>
      <w:kern w:val="2"/>
      <w:sz w:val="18"/>
      <w:szCs w:val="18"/>
      <w:lang w:eastAsia="zh-CN"/>
    </w:rPr>
  </w:style>
  <w:style w:type="character" w:customStyle="1" w:styleId="31">
    <w:name w:val="页脚 字符"/>
    <w:link w:val="9"/>
    <w:qFormat/>
    <w:uiPriority w:val="0"/>
    <w:rPr>
      <w:rFonts w:eastAsia="宋体"/>
      <w:kern w:val="2"/>
      <w:sz w:val="18"/>
      <w:szCs w:val="18"/>
      <w:lang w:eastAsia="zh-CN"/>
    </w:rPr>
  </w:style>
  <w:style w:type="table" w:customStyle="1" w:styleId="32">
    <w:name w:val="网格型1"/>
    <w:basedOn w:val="1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table" w:customStyle="1" w:styleId="34">
    <w:name w:val="typo_table"/>
    <w:basedOn w:val="12"/>
    <w:qFormat/>
    <w:uiPriority w:val="0"/>
  </w:style>
  <w:style w:type="paragraph" w:customStyle="1" w:styleId="35">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36">
    <w:name w:val="base"/>
    <w:basedOn w:val="14"/>
    <w:qFormat/>
    <w:uiPriority w:val="0"/>
    <w:rPr>
      <w:rFonts w:ascii="仿宋" w:hAnsi="仿宋" w:eastAsia="仿宋" w:cs="仿宋"/>
      <w:b/>
      <w:bCs/>
      <w:sz w:val="28"/>
      <w:szCs w:val="28"/>
    </w:rPr>
  </w:style>
  <w:style w:type="paragraph" w:customStyle="1" w:styleId="37">
    <w:name w:val="typo_p"/>
    <w:basedOn w:val="1"/>
    <w:qFormat/>
    <w:uiPriority w:val="0"/>
    <w:pPr>
      <w:spacing w:line="432" w:lineRule="atLeast"/>
    </w:pPr>
    <w:rPr>
      <w:rFonts w:ascii="微软雅黑" w:hAnsi="微软雅黑" w:eastAsia="微软雅黑" w:cs="微软雅黑"/>
      <w:color w:val="333333"/>
    </w:rPr>
  </w:style>
  <w:style w:type="character" w:customStyle="1" w:styleId="38">
    <w:name w:val="span"/>
    <w:basedOn w:val="14"/>
    <w:qFormat/>
    <w:uiPriority w:val="0"/>
    <w:rPr>
      <w:rFonts w:ascii="仿宋" w:hAnsi="仿宋" w:eastAsia="仿宋" w:cs="仿宋"/>
    </w:rPr>
  </w:style>
  <w:style w:type="character" w:customStyle="1" w:styleId="39">
    <w:name w:val="underline"/>
    <w:basedOn w:val="14"/>
    <w:qFormat/>
    <w:uiPriority w:val="0"/>
  </w:style>
  <w:style w:type="paragraph" w:customStyle="1" w:styleId="40">
    <w:name w:val="div"/>
    <w:basedOn w:val="1"/>
    <w:qFormat/>
    <w:uiPriority w:val="0"/>
    <w:pPr>
      <w:keepLines/>
      <w:spacing w:line="432" w:lineRule="atLeast"/>
    </w:pPr>
    <w:rPr>
      <w:rFonts w:ascii="微软雅黑" w:hAnsi="微软雅黑" w:eastAsia="微软雅黑" w:cs="微软雅黑"/>
      <w:color w:val="333333"/>
    </w:rPr>
  </w:style>
  <w:style w:type="character" w:customStyle="1" w:styleId="41">
    <w:name w:val="step-methods_step-item_label"/>
    <w:basedOn w:val="14"/>
    <w:qFormat/>
    <w:uiPriority w:val="0"/>
  </w:style>
  <w:style w:type="table" w:customStyle="1" w:styleId="42">
    <w:name w:val="typo_table_0"/>
    <w:basedOn w:val="12"/>
    <w:qFormat/>
    <w:uiPriority w:val="0"/>
  </w:style>
  <w:style w:type="character" w:customStyle="1" w:styleId="43">
    <w:name w:val="strong"/>
    <w:basedOn w:val="14"/>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96</Pages>
  <Words>2883</Words>
  <Characters>2920</Characters>
  <Lines>1</Lines>
  <Paragraphs>1</Paragraphs>
  <TotalTime>1</TotalTime>
  <ScaleCrop>false</ScaleCrop>
  <LinksUpToDate>false</LinksUpToDate>
  <CharactersWithSpaces>2930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2025-06-30T14:18:33Z</dcterms:created>
  <dc:creator>zan</dc:creator>
  <cp:lastModifiedBy>大白熊与小花花</cp:lastModifiedBy>
  <dcterms:modified xsi:type="dcterms:W3CDTF">2025-06-30T14:20:17Z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eyJoZGlkIjoiMjk5YTc0NzhhNjg4MmI0MTE1YWVjOTUzM2VlYjMwMTYiLCJ1c2VySWQiOiIyMTc0OTU0NzIifQ==</vt:lpwstr>
  </property>
  <property fmtid="{D5CDD505-2E9C-101B-9397-08002B2CF9AE}" pid="3" name="KSOProductBuildVer">
    <vt:lpwstr>2052-12.1.0.21915</vt:lpwstr>
  </property>
  <property fmtid="{D5CDD505-2E9C-101B-9397-08002B2CF9AE}" pid="4" name="ICV">
    <vt:lpwstr>35322B6BFA364D6CA56D462677A41D9A_12</vt:lpwstr>
  </property>
</Properties>
</file>