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9FBB8">
      <w:pPr>
        <w:widowControl w:val="0"/>
        <w:spacing w:before="0" w:after="0"/>
        <w:ind w:firstLine="3654" w:firstLineChars="1300"/>
        <w:jc w:val="both"/>
        <w:rPr>
          <w:rFonts w:ascii="宋体" w:hAnsi="宋体" w:eastAsia="宋体" w:cs="宋体"/>
          <w:color w:val="FF0000"/>
          <w:kern w:val="2"/>
          <w:sz w:val="21"/>
          <w:szCs w:val="21"/>
          <w:lang w:eastAsia="zh-CN"/>
        </w:rPr>
      </w:pPr>
      <w:r>
        <w:rPr>
          <w:rFonts w:hint="eastAsia" w:ascii="宋体" w:hAnsi="宋体" w:eastAsia="黑体" w:cs="黑体"/>
          <w:b/>
          <w:bCs/>
          <w:color w:val="FF0000"/>
          <w:kern w:val="44"/>
          <w:sz w:val="28"/>
          <w:szCs w:val="44"/>
          <w:lang w:eastAsia="zh-CN" w:bidi="ar"/>
        </w:rPr>
        <w:t>特别警示条款</w:t>
      </w:r>
    </w:p>
    <w:p w14:paraId="36AF8E4B">
      <w:pPr>
        <w:widowControl w:val="0"/>
        <w:spacing w:after="240" w:afterLines="100" w:line="400" w:lineRule="exact"/>
        <w:ind w:firstLine="422" w:firstLineChars="200"/>
        <w:jc w:val="both"/>
        <w:rPr>
          <w:rFonts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453"/>
      </w:tblGrid>
      <w:tr w14:paraId="519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5DBC888">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6236278">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供应商参与投标禁止情形</w:t>
            </w:r>
          </w:p>
        </w:tc>
      </w:tr>
      <w:tr w14:paraId="07F0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C77FF8D">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BFCBB3D">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bidi="ar"/>
              </w:rPr>
              <w:t>同一人、属同一单位或者在同一单位缴纳社会保险</w:t>
            </w:r>
            <w:r>
              <w:rPr>
                <w:rFonts w:hint="eastAsia" w:ascii="宋体" w:hAnsi="宋体" w:eastAsia="宋体" w:cs="宋体"/>
                <w:color w:val="FF0000"/>
                <w:kern w:val="2"/>
                <w:sz w:val="21"/>
                <w:szCs w:val="21"/>
                <w:lang w:eastAsia="zh-CN" w:bidi="ar"/>
              </w:rPr>
              <w:t>。</w:t>
            </w:r>
          </w:p>
        </w:tc>
      </w:tr>
      <w:tr w14:paraId="0497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7C01629">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3629B8C">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参与本项目采购活动时，与其他投标供应商存在单位负责人为</w:t>
            </w:r>
            <w:r>
              <w:rPr>
                <w:rFonts w:hint="eastAsia" w:ascii="宋体" w:hAnsi="宋体" w:eastAsia="宋体" w:cs="宋体"/>
                <w:b/>
                <w:bCs/>
                <w:color w:val="FF0000"/>
                <w:kern w:val="2"/>
                <w:sz w:val="21"/>
                <w:szCs w:val="21"/>
                <w:lang w:eastAsia="zh-CN" w:bidi="ar"/>
              </w:rPr>
              <w:t>同一人或直接控股、管理关系</w:t>
            </w:r>
            <w:r>
              <w:rPr>
                <w:rFonts w:hint="eastAsia" w:ascii="宋体" w:hAnsi="宋体" w:eastAsia="宋体" w:cs="宋体"/>
                <w:color w:val="FF0000"/>
                <w:kern w:val="2"/>
                <w:sz w:val="21"/>
                <w:szCs w:val="21"/>
                <w:lang w:eastAsia="zh-CN" w:bidi="ar"/>
              </w:rPr>
              <w:t>。</w:t>
            </w:r>
          </w:p>
        </w:tc>
      </w:tr>
      <w:tr w14:paraId="7A48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D5AF75B">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D841EB8">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与其他投标供应商的投标文件或部分投标文件</w:t>
            </w:r>
            <w:r>
              <w:rPr>
                <w:rFonts w:hint="eastAsia" w:ascii="宋体" w:hAnsi="宋体" w:eastAsia="宋体" w:cs="宋体"/>
                <w:b/>
                <w:bCs/>
                <w:color w:val="FF0000"/>
                <w:kern w:val="2"/>
                <w:sz w:val="21"/>
                <w:szCs w:val="21"/>
                <w:lang w:eastAsia="zh-CN" w:bidi="ar"/>
              </w:rPr>
              <w:t>相互混装或存在非正常一致</w:t>
            </w:r>
            <w:r>
              <w:rPr>
                <w:rFonts w:hint="eastAsia" w:ascii="宋体" w:hAnsi="宋体" w:eastAsia="宋体" w:cs="宋体"/>
                <w:color w:val="FF0000"/>
                <w:kern w:val="2"/>
                <w:sz w:val="21"/>
                <w:szCs w:val="21"/>
                <w:lang w:eastAsia="zh-CN" w:bidi="ar"/>
              </w:rPr>
              <w:t>。</w:t>
            </w:r>
          </w:p>
        </w:tc>
      </w:tr>
      <w:tr w14:paraId="6543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E57D5FF">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A654E5A">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与其他投标供应商的投标文件由</w:t>
            </w:r>
            <w:r>
              <w:rPr>
                <w:rFonts w:hint="eastAsia" w:ascii="宋体" w:hAnsi="宋体" w:eastAsia="宋体" w:cs="宋体"/>
                <w:b/>
                <w:bCs/>
                <w:color w:val="FF0000"/>
                <w:kern w:val="2"/>
                <w:sz w:val="21"/>
                <w:szCs w:val="21"/>
                <w:lang w:eastAsia="zh-CN" w:bidi="ar"/>
              </w:rPr>
              <w:t>同一单位或者同一人编制</w:t>
            </w:r>
            <w:r>
              <w:rPr>
                <w:rFonts w:hint="eastAsia" w:ascii="宋体" w:hAnsi="宋体" w:eastAsia="宋体" w:cs="宋体"/>
                <w:color w:val="FF0000"/>
                <w:kern w:val="2"/>
                <w:sz w:val="21"/>
                <w:szCs w:val="21"/>
                <w:lang w:eastAsia="zh-CN" w:bidi="ar"/>
              </w:rPr>
              <w:t>，或者使用</w:t>
            </w:r>
            <w:r>
              <w:rPr>
                <w:rFonts w:hint="eastAsia" w:ascii="宋体" w:hAnsi="宋体" w:eastAsia="宋体" w:cs="宋体"/>
                <w:b/>
                <w:bCs/>
                <w:color w:val="FF0000"/>
                <w:kern w:val="2"/>
                <w:sz w:val="21"/>
                <w:szCs w:val="21"/>
                <w:lang w:eastAsia="zh-CN" w:bidi="ar"/>
              </w:rPr>
              <w:t>同一设备编制</w:t>
            </w:r>
            <w:r>
              <w:rPr>
                <w:rFonts w:hint="eastAsia" w:ascii="宋体" w:hAnsi="宋体" w:eastAsia="宋体" w:cs="宋体"/>
                <w:color w:val="FF0000"/>
                <w:kern w:val="2"/>
                <w:sz w:val="21"/>
                <w:szCs w:val="21"/>
                <w:lang w:eastAsia="zh-CN" w:bidi="ar"/>
              </w:rPr>
              <w:t>。</w:t>
            </w:r>
          </w:p>
        </w:tc>
      </w:tr>
      <w:tr w14:paraId="5B93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2A62C43">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9B6F0EE">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提供</w:t>
            </w:r>
            <w:r>
              <w:rPr>
                <w:rFonts w:hint="eastAsia" w:ascii="宋体" w:hAnsi="宋体" w:eastAsia="宋体" w:cs="宋体"/>
                <w:b/>
                <w:bCs/>
                <w:color w:val="FF0000"/>
                <w:kern w:val="2"/>
                <w:sz w:val="21"/>
                <w:szCs w:val="21"/>
                <w:lang w:eastAsia="zh-CN" w:bidi="ar"/>
              </w:rPr>
              <w:t>未经出具机构核实</w:t>
            </w:r>
            <w:r>
              <w:rPr>
                <w:rFonts w:hint="eastAsia" w:ascii="宋体" w:hAnsi="宋体" w:eastAsia="宋体" w:cs="宋体"/>
                <w:color w:val="FF0000"/>
                <w:kern w:val="2"/>
                <w:sz w:val="21"/>
                <w:szCs w:val="21"/>
                <w:lang w:eastAsia="zh-CN" w:bidi="ar"/>
              </w:rPr>
              <w:t>的虚假的检验检测报告、业绩材料、社保缴纳证明、学历学位证书、职称认证证书等材料。</w:t>
            </w:r>
          </w:p>
        </w:tc>
      </w:tr>
      <w:tr w14:paraId="45FC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5F7052B">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48CF029">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41FE7C5E">
      <w:pPr>
        <w:widowControl w:val="0"/>
        <w:ind w:firstLine="420" w:firstLineChars="200"/>
        <w:jc w:val="both"/>
        <w:rPr>
          <w:rFonts w:ascii="宋体" w:hAnsi="宋体" w:eastAsia="宋体" w:cs="宋体"/>
          <w:color w:val="FF0000"/>
          <w:kern w:val="2"/>
          <w:sz w:val="21"/>
          <w:szCs w:val="21"/>
          <w:lang w:eastAsia="zh-CN"/>
        </w:rPr>
      </w:pPr>
    </w:p>
    <w:p w14:paraId="633EB035">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w:t>
      </w:r>
      <w:r>
        <w:rPr>
          <w:rFonts w:hint="eastAsia" w:ascii="宋体" w:hAnsi="宋体" w:eastAsia="宋体" w:cs="宋体"/>
          <w:b/>
          <w:bCs/>
          <w:color w:val="FF0000"/>
          <w:kern w:val="2"/>
          <w:sz w:val="21"/>
          <w:szCs w:val="21"/>
          <w:lang w:eastAsia="zh-CN" w:bidi="ar"/>
        </w:rPr>
        <w:t>《深圳经济特区政府采购条例》第五十七条</w:t>
      </w:r>
      <w:r>
        <w:rPr>
          <w:rFonts w:hint="eastAsia" w:ascii="宋体" w:hAnsi="宋体" w:eastAsia="宋体" w:cs="宋体"/>
          <w:color w:val="FF0000"/>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F27FE6C">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（一）在采购活动中应当回避而未回避的；</w:t>
      </w:r>
    </w:p>
    <w:p w14:paraId="79E562AC">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（二）未按本条例规定签订、履行采购合同，造成严重后果的；</w:t>
      </w:r>
    </w:p>
    <w:p w14:paraId="503FC276">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（三）隐瞒真实情况，提供虚假资料的；</w:t>
      </w:r>
    </w:p>
    <w:p w14:paraId="16E1BF4F">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（四）以非法手段排斥其他供应商参与竞争的；</w:t>
      </w:r>
    </w:p>
    <w:p w14:paraId="51682A02">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（五）与其他采购参加人串通投标的；</w:t>
      </w:r>
    </w:p>
    <w:p w14:paraId="2A7CC90E">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（六）恶意投诉的；</w:t>
      </w:r>
    </w:p>
    <w:p w14:paraId="063D1180">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（七）向采购项目相关人行贿或者提供其他不当利益的；</w:t>
      </w:r>
    </w:p>
    <w:p w14:paraId="67F215EE">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（八）阻碍、抗拒主管部门监督检查的；</w:t>
      </w:r>
    </w:p>
    <w:p w14:paraId="55A60C27">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（九）其他违反本条例规定的行为。</w:t>
      </w:r>
    </w:p>
    <w:p w14:paraId="1781943F">
      <w:pPr>
        <w:widowControl w:val="0"/>
        <w:ind w:firstLine="422" w:firstLineChars="200"/>
        <w:jc w:val="both"/>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二、《深圳经济特区政府采购条例实施细则》第七十五条 </w:t>
      </w:r>
      <w:r>
        <w:rPr>
          <w:rFonts w:hint="eastAsia" w:ascii="宋体" w:hAnsi="宋体" w:eastAsia="宋体" w:cs="宋体"/>
          <w:color w:val="FF0000"/>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0FCC6D7">
      <w:pPr>
        <w:widowControl w:val="0"/>
        <w:ind w:firstLine="422" w:firstLineChars="200"/>
        <w:jc w:val="both"/>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三、《深圳经济特区政府采购条例实施细则》第七十七条 </w:t>
      </w:r>
      <w:r>
        <w:rPr>
          <w:rFonts w:hint="eastAsia" w:ascii="宋体" w:hAnsi="宋体" w:eastAsia="宋体" w:cs="宋体"/>
          <w:color w:val="FF0000"/>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31B60AB">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投标供应商不能提供项目负责人或者主要技术人员的劳动合同、社会保险等劳动关系证明材料的，视为存在前款第（三）项规定的情形。</w:t>
      </w:r>
    </w:p>
    <w:p w14:paraId="675C7C98">
      <w:pPr>
        <w:widowControl w:val="0"/>
        <w:ind w:firstLine="422" w:firstLineChars="200"/>
        <w:jc w:val="both"/>
        <w:rPr>
          <w:rFonts w:eastAsia="宋体"/>
          <w:bCs/>
          <w:color w:val="FF0000"/>
          <w:kern w:val="2"/>
          <w:sz w:val="21"/>
          <w:szCs w:val="21"/>
          <w:lang w:eastAsia="zh-CN"/>
        </w:rPr>
      </w:pPr>
      <w:r>
        <w:rPr>
          <w:rFonts w:hint="eastAsia" w:eastAsia="宋体" w:cs="宋体"/>
          <w:b/>
          <w:color w:val="FF0000"/>
          <w:kern w:val="2"/>
          <w:sz w:val="21"/>
          <w:szCs w:val="21"/>
          <w:lang w:eastAsia="zh-CN" w:bidi="ar"/>
        </w:rPr>
        <w:t>四、根据《深圳经济特区政府采购条例实施细则》第七十五条规定</w:t>
      </w:r>
      <w:r>
        <w:rPr>
          <w:rFonts w:hint="eastAsia" w:eastAsia="宋体" w:cs="宋体"/>
          <w:bCs/>
          <w:color w:val="FF0000"/>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eastAsia="zh-CN" w:bidi="ar"/>
        </w:rPr>
        <w:t>取消参与本市政府采购资格</w:t>
      </w:r>
      <w:r>
        <w:rPr>
          <w:rFonts w:hint="eastAsia" w:hAnsi="宋体" w:eastAsia="宋体" w:cs="宋体"/>
          <w:color w:val="FF0000"/>
          <w:kern w:val="2"/>
          <w:sz w:val="21"/>
          <w:szCs w:val="21"/>
          <w:lang w:eastAsia="zh-CN" w:bidi="ar"/>
        </w:rPr>
        <w:t>、</w:t>
      </w:r>
      <w:r>
        <w:rPr>
          <w:rFonts w:hint="eastAsia" w:ascii="宋体" w:hAnsi="宋体" w:eastAsia="宋体" w:cs="宋体"/>
          <w:color w:val="FF0000"/>
          <w:kern w:val="2"/>
          <w:sz w:val="21"/>
          <w:szCs w:val="21"/>
          <w:lang w:eastAsia="zh-CN" w:bidi="ar"/>
        </w:rPr>
        <w:t>依法吊销其营业</w:t>
      </w:r>
      <w:r>
        <w:rPr>
          <w:rFonts w:hint="eastAsia" w:hAnsi="宋体" w:eastAsia="宋体" w:cs="宋体"/>
          <w:color w:val="FF0000"/>
          <w:kern w:val="2"/>
          <w:sz w:val="21"/>
          <w:szCs w:val="21"/>
          <w:lang w:eastAsia="zh-CN" w:bidi="ar"/>
        </w:rPr>
        <w:t>执照等行政处罚，</w:t>
      </w:r>
      <w:r>
        <w:rPr>
          <w:rFonts w:hint="eastAsia" w:ascii="宋体" w:hAnsi="宋体" w:eastAsia="宋体" w:cs="宋体"/>
          <w:color w:val="FF0000"/>
          <w:kern w:val="2"/>
          <w:sz w:val="21"/>
          <w:szCs w:val="21"/>
          <w:lang w:eastAsia="zh-CN" w:bidi="ar"/>
        </w:rPr>
        <w:t>构成犯罪的，依法追究刑事责任</w:t>
      </w:r>
      <w:r>
        <w:rPr>
          <w:rFonts w:hint="eastAsia" w:eastAsia="宋体" w:cs="宋体"/>
          <w:bCs/>
          <w:color w:val="FF0000"/>
          <w:kern w:val="2"/>
          <w:sz w:val="21"/>
          <w:szCs w:val="21"/>
          <w:lang w:eastAsia="zh-CN" w:bidi="ar"/>
        </w:rPr>
        <w:t>，请各供应商独立编制、上传投标文件，妥善保管和使用电子秘钥。</w:t>
      </w:r>
    </w:p>
    <w:p w14:paraId="179EEAA9">
      <w:pPr>
        <w:widowControl w:val="0"/>
        <w:ind w:firstLine="422" w:firstLineChars="200"/>
        <w:jc w:val="both"/>
        <w:rPr>
          <w:rFonts w:eastAsia="宋体"/>
          <w:kern w:val="2"/>
          <w:sz w:val="21"/>
          <w:szCs w:val="21"/>
          <w:lang w:eastAsia="zh-CN"/>
        </w:rPr>
      </w:pPr>
      <w:r>
        <w:rPr>
          <w:rFonts w:hint="eastAsia" w:eastAsia="宋体" w:cs="宋体"/>
          <w:b/>
          <w:color w:val="FF0000"/>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37F3590B">
      <w:pPr>
        <w:widowControl/>
        <w:spacing w:beforeAutospacing="1" w:afterAutospacing="1"/>
        <w:jc w:val="left"/>
        <w:outlineLvl w:val="1"/>
        <w:rPr>
          <w:rFonts w:ascii="黑体" w:hAnsi="宋体" w:eastAsia="黑体" w:cs="黑体"/>
          <w:sz w:val="21"/>
          <w:szCs w:val="21"/>
          <w:lang w:eastAsia="zh-CN"/>
        </w:rPr>
      </w:pPr>
      <w:r>
        <w:rPr>
          <w:rFonts w:hint="eastAsia" w:eastAsia="宋体" w:cs="宋体"/>
          <w:b/>
          <w:color w:val="FF0000"/>
          <w:kern w:val="2"/>
          <w:sz w:val="21"/>
          <w:szCs w:val="21"/>
          <w:lang w:eastAsia="zh-CN" w:bidi="ar"/>
        </w:rPr>
        <w:t>注：“特别警示条款”和《采购违法行为风险知悉确认书》用于对供应商违法行为的提醒，不作为供应商资格性审查及符合性审查条件。</w:t>
      </w:r>
    </w:p>
    <w:p w14:paraId="4CA49DB2">
      <w:pPr>
        <w:widowControl w:val="0"/>
        <w:jc w:val="both"/>
        <w:rPr>
          <w:rFonts w:ascii="Arial Unicode MS" w:hAnsi="Arial Unicode MS" w:eastAsia="Arial Unicode MS" w:cs="Arial Unicode MS"/>
          <w:bCs/>
          <w:color w:val="000000"/>
          <w:kern w:val="2"/>
          <w:sz w:val="21"/>
          <w:szCs w:val="21"/>
          <w:lang w:eastAsia="zh-CN"/>
        </w:rPr>
      </w:pPr>
      <w:r>
        <w:rPr>
          <w:rFonts w:hint="eastAsia" w:ascii="Arial Unicode MS" w:hAnsi="Arial Unicode MS" w:eastAsia="Arial Unicode MS" w:cs="Arial Unicode MS"/>
          <w:bCs/>
          <w:color w:val="000000"/>
          <w:kern w:val="2"/>
          <w:sz w:val="21"/>
          <w:szCs w:val="21"/>
          <w:lang w:eastAsia="zh-CN"/>
        </w:rPr>
        <w:br w:type="page"/>
      </w:r>
    </w:p>
    <w:p w14:paraId="35F5466D">
      <w:pPr>
        <w:widowControl/>
        <w:spacing w:before="100" w:beforeAutospacing="1" w:after="100" w:afterAutospacing="1"/>
        <w:jc w:val="center"/>
        <w:outlineLvl w:val="1"/>
        <w:rPr>
          <w:rFonts w:ascii="Arial Unicode MS" w:hAnsi="Arial Unicode MS" w:eastAsia="Arial Unicode MS" w:cs="Arial Unicode MS"/>
          <w:bCs/>
          <w:color w:val="000000"/>
          <w:kern w:val="2"/>
          <w:sz w:val="44"/>
          <w:szCs w:val="44"/>
          <w:lang w:eastAsia="zh-CN"/>
        </w:rPr>
      </w:pPr>
      <w:r>
        <w:rPr>
          <w:rFonts w:hint="eastAsia" w:ascii="Arial Unicode MS" w:hAnsi="Arial Unicode MS" w:eastAsia="Arial Unicode MS" w:cs="Arial Unicode MS"/>
          <w:bCs/>
          <w:color w:val="000000"/>
          <w:kern w:val="2"/>
          <w:sz w:val="44"/>
          <w:szCs w:val="44"/>
          <w:lang w:eastAsia="zh-CN"/>
        </w:rPr>
        <w:t>招标文件信息</w:t>
      </w:r>
    </w:p>
    <w:tbl>
      <w:tblPr>
        <w:tblStyle w:val="4"/>
        <w:tblW w:w="5000" w:type="pct"/>
        <w:jc w:val="center"/>
        <w:tblCellSpacing w:w="0" w:type="dxa"/>
        <w:tblLayout w:type="fixed"/>
        <w:tblCellMar>
          <w:top w:w="45" w:type="dxa"/>
          <w:left w:w="45" w:type="dxa"/>
          <w:bottom w:w="45" w:type="dxa"/>
          <w:right w:w="45" w:type="dxa"/>
        </w:tblCellMar>
      </w:tblPr>
      <w:tblGrid>
        <w:gridCol w:w="3141"/>
        <w:gridCol w:w="6020"/>
      </w:tblGrid>
      <w:tr w14:paraId="2F9FD25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D70882E">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14:paraId="36B98981">
            <w:pPr>
              <w:widowControl/>
              <w:jc w:val="left"/>
              <w:rPr>
                <w:rFonts w:eastAsia="宋体"/>
                <w:kern w:val="2"/>
                <w:sz w:val="30"/>
                <w:szCs w:val="30"/>
                <w:lang w:eastAsia="zh-CN"/>
              </w:rPr>
            </w:pPr>
            <w:r>
              <w:rPr>
                <w:rFonts w:hint="eastAsia" w:eastAsia="宋体"/>
                <w:kern w:val="2"/>
                <w:sz w:val="30"/>
                <w:szCs w:val="30"/>
                <w:lang w:eastAsia="zh-CN"/>
              </w:rPr>
              <w:t>SZZXCG-2025-00329</w:t>
            </w:r>
          </w:p>
        </w:tc>
      </w:tr>
      <w:tr w14:paraId="387EC66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F3BBA17">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14:paraId="48E5C03F">
            <w:pPr>
              <w:widowControl/>
              <w:jc w:val="left"/>
              <w:rPr>
                <w:rFonts w:eastAsia="宋体"/>
                <w:kern w:val="2"/>
                <w:sz w:val="30"/>
                <w:szCs w:val="30"/>
                <w:lang w:eastAsia="zh-CN"/>
              </w:rPr>
            </w:pPr>
            <w:r>
              <w:rPr>
                <w:rFonts w:hint="eastAsia" w:eastAsia="宋体"/>
                <w:kern w:val="2"/>
                <w:sz w:val="30"/>
                <w:szCs w:val="30"/>
                <w:lang w:eastAsia="zh-CN"/>
              </w:rPr>
              <w:t>深圳河套学院</w:t>
            </w:r>
            <w:r>
              <w:rPr>
                <w:rFonts w:eastAsia="宋体"/>
                <w:kern w:val="2"/>
                <w:sz w:val="30"/>
                <w:szCs w:val="30"/>
                <w:lang w:eastAsia="zh-CN"/>
              </w:rPr>
              <w:t>可信人工智能实验室设备采购</w:t>
            </w:r>
          </w:p>
        </w:tc>
      </w:tr>
      <w:tr w14:paraId="73C62D0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2D6AE11">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14:paraId="6B45810B">
            <w:pPr>
              <w:widowControl/>
              <w:jc w:val="left"/>
              <w:rPr>
                <w:rFonts w:eastAsia="宋体"/>
                <w:kern w:val="2"/>
                <w:sz w:val="30"/>
                <w:szCs w:val="30"/>
                <w:lang w:eastAsia="zh-CN"/>
              </w:rPr>
            </w:pPr>
            <w:r>
              <w:rPr>
                <w:rFonts w:ascii="宋体" w:hAnsi="宋体" w:eastAsia="宋体" w:cs="宋体"/>
                <w:sz w:val="30"/>
                <w:szCs w:val="30"/>
                <w:lang w:eastAsia="zh-CN"/>
              </w:rPr>
              <w:t>A</w:t>
            </w:r>
          </w:p>
        </w:tc>
      </w:tr>
      <w:tr w14:paraId="00E479C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B1F900">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14:paraId="332D0EFD">
            <w:pPr>
              <w:widowControl/>
              <w:jc w:val="left"/>
              <w:rPr>
                <w:rFonts w:eastAsia="宋体"/>
                <w:kern w:val="2"/>
                <w:sz w:val="30"/>
                <w:szCs w:val="30"/>
                <w:lang w:eastAsia="zh-CN"/>
              </w:rPr>
            </w:pPr>
            <w:r>
              <w:rPr>
                <w:rFonts w:eastAsia="宋体"/>
                <w:kern w:val="2"/>
                <w:sz w:val="30"/>
                <w:szCs w:val="30"/>
                <w:lang w:eastAsia="zh-CN"/>
              </w:rPr>
              <w:t>货物类</w:t>
            </w:r>
          </w:p>
        </w:tc>
      </w:tr>
      <w:tr w14:paraId="774F392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020C6C9">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14:paraId="5A2FDE69">
            <w:pPr>
              <w:widowControl/>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招标</w:t>
            </w:r>
          </w:p>
        </w:tc>
      </w:tr>
      <w:tr w14:paraId="05FF99D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42F4E62">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14:paraId="52410F84">
            <w:pPr>
              <w:widowControl/>
              <w:jc w:val="left"/>
              <w:rPr>
                <w:rFonts w:eastAsia="宋体"/>
                <w:kern w:val="2"/>
                <w:sz w:val="30"/>
                <w:szCs w:val="30"/>
                <w:lang w:eastAsia="zh-CN"/>
              </w:rPr>
            </w:pPr>
            <w:r>
              <w:rPr>
                <w:rFonts w:ascii="宋体" w:hAnsi="宋体" w:eastAsia="宋体" w:cs="宋体"/>
                <w:sz w:val="30"/>
                <w:szCs w:val="30"/>
                <w:lang w:eastAsia="zh-CN"/>
              </w:rPr>
              <w:t>人民币</w:t>
            </w:r>
          </w:p>
        </w:tc>
      </w:tr>
      <w:tr w14:paraId="6901B50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73D60F">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14:paraId="7D6D2831">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4B956DF4">
      <w:pPr>
        <w:widowControl w:val="0"/>
        <w:spacing w:beforeAutospacing="1" w:afterAutospacing="1"/>
        <w:jc w:val="center"/>
        <w:outlineLvl w:val="1"/>
        <w:rPr>
          <w:rFonts w:ascii="黑体" w:hAnsi="黑体" w:eastAsia="黑体"/>
          <w:sz w:val="40"/>
          <w:szCs w:val="40"/>
          <w:lang w:eastAsia="zh-CN"/>
        </w:rPr>
      </w:pPr>
    </w:p>
    <w:p w14:paraId="1E317F57">
      <w:pPr>
        <w:widowControl w:val="0"/>
        <w:spacing w:line="360" w:lineRule="auto"/>
        <w:jc w:val="both"/>
        <w:rPr>
          <w:rFonts w:eastAsia="宋体"/>
          <w:b/>
          <w:bCs/>
          <w:kern w:val="2"/>
          <w:lang w:eastAsia="zh-CN"/>
        </w:rPr>
      </w:pPr>
      <w:r>
        <w:rPr>
          <w:rFonts w:eastAsia="宋体"/>
          <w:b/>
          <w:bCs/>
          <w:kern w:val="2"/>
          <w:lang w:eastAsia="zh-CN"/>
        </w:rPr>
        <w:br w:type="page"/>
      </w:r>
    </w:p>
    <w:p w14:paraId="3301F88B">
      <w:pPr>
        <w:widowControl w:val="0"/>
        <w:spacing w:beforeAutospacing="1" w:afterAutospacing="1"/>
        <w:jc w:val="center"/>
        <w:outlineLvl w:val="1"/>
        <w:rPr>
          <w:rFonts w:ascii="黑体" w:hAnsi="黑体" w:eastAsia="黑体"/>
          <w:sz w:val="40"/>
          <w:szCs w:val="40"/>
          <w:lang w:eastAsia="zh-CN"/>
        </w:rPr>
      </w:pPr>
      <w:r>
        <w:rPr>
          <w:rFonts w:hint="eastAsia" w:ascii="黑体" w:hAnsi="黑体" w:eastAsia="黑体"/>
          <w:sz w:val="40"/>
          <w:szCs w:val="40"/>
          <w:lang w:eastAsia="zh-CN"/>
        </w:rPr>
        <w:t>资格性审查表</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68"/>
        <w:gridCol w:w="8519"/>
      </w:tblGrid>
      <w:tr w14:paraId="59715F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68" w:type="dxa"/>
            <w:tcBorders>
              <w:top w:val="single" w:color="000000" w:sz="8" w:space="0"/>
              <w:left w:val="single" w:color="000000" w:sz="8" w:space="0"/>
              <w:bottom w:val="single" w:color="000000" w:sz="8" w:space="0"/>
              <w:right w:val="single" w:color="000000" w:sz="8" w:space="0"/>
            </w:tcBorders>
            <w:shd w:val="clear" w:color="auto" w:fill="E6EFFA"/>
            <w:vAlign w:val="top"/>
          </w:tcPr>
          <w:p w14:paraId="26872C0C">
            <w:pPr>
              <w:widowControl w:val="0"/>
              <w:jc w:val="center"/>
              <w:rPr>
                <w:rFonts w:ascii="宋体" w:hAnsi="宋体" w:eastAsia="宋体"/>
                <w:kern w:val="2"/>
                <w:sz w:val="21"/>
                <w:szCs w:val="21"/>
                <w:lang w:eastAsia="zh-CN"/>
              </w:rPr>
            </w:pPr>
            <w:r>
              <w:rPr>
                <w:rFonts w:ascii="宋体" w:hAnsi="宋体" w:eastAsia="宋体"/>
                <w:kern w:val="2"/>
                <w:sz w:val="21"/>
                <w:szCs w:val="21"/>
                <w:lang w:eastAsia="zh-CN"/>
              </w:rPr>
              <w:t>序号</w:t>
            </w:r>
          </w:p>
        </w:tc>
        <w:tc>
          <w:tcPr>
            <w:tcW w:w="851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7AA390A">
            <w:pPr>
              <w:widowControl w:val="0"/>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21E590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68" w:type="dxa"/>
            <w:tcBorders>
              <w:top w:val="single" w:color="000000" w:sz="8" w:space="0"/>
              <w:left w:val="single" w:color="000000" w:sz="8" w:space="0"/>
              <w:bottom w:val="single" w:color="000000" w:sz="8" w:space="0"/>
              <w:right w:val="single" w:color="000000" w:sz="8" w:space="0"/>
            </w:tcBorders>
            <w:vAlign w:val="top"/>
          </w:tcPr>
          <w:p w14:paraId="6F9303D2">
            <w:pPr>
              <w:widowControl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8518" w:type="dxa"/>
            <w:tcBorders>
              <w:top w:val="single" w:color="000000" w:sz="8" w:space="0"/>
              <w:left w:val="single" w:color="000000" w:sz="8" w:space="0"/>
              <w:bottom w:val="single" w:color="000000" w:sz="8" w:space="0"/>
              <w:right w:val="single" w:color="000000" w:sz="8" w:space="0"/>
            </w:tcBorders>
          </w:tcPr>
          <w:p w14:paraId="381ACEF8">
            <w:pPr>
              <w:widowControl w:val="0"/>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457BE205">
      <w:pPr>
        <w:widowControl w:val="0"/>
        <w:spacing w:before="280" w:beforeAutospacing="1" w:afterAutospacing="1"/>
        <w:jc w:val="center"/>
        <w:outlineLvl w:val="1"/>
        <w:rPr>
          <w:rFonts w:ascii="黑体" w:hAnsi="黑体" w:eastAsia="黑体"/>
          <w:sz w:val="40"/>
          <w:szCs w:val="40"/>
          <w:lang w:eastAsia="zh-CN"/>
        </w:rPr>
      </w:pPr>
      <w:r>
        <w:rPr>
          <w:rFonts w:hint="eastAsia" w:ascii="黑体" w:hAnsi="黑体" w:eastAsia="黑体"/>
          <w:sz w:val="40"/>
          <w:szCs w:val="40"/>
          <w:lang w:eastAsia="zh-CN"/>
        </w:rPr>
        <w:t>符合性审查表</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92"/>
        <w:gridCol w:w="8595"/>
      </w:tblGrid>
      <w:tr w14:paraId="537417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357B37EB">
            <w:pPr>
              <w:widowControl/>
              <w:jc w:val="center"/>
              <w:rPr>
                <w:rFonts w:ascii="宋体" w:hAnsi="宋体" w:eastAsia="宋体" w:cs="宋体"/>
                <w:sz w:val="21"/>
                <w:szCs w:val="21"/>
                <w:lang w:eastAsia="zh-CN"/>
              </w:rPr>
            </w:pPr>
            <w:r>
              <w:rPr>
                <w:rFonts w:ascii="宋体" w:hAnsi="宋体" w:eastAsia="宋体" w:cs="宋体"/>
                <w:sz w:val="21"/>
                <w:szCs w:val="21"/>
                <w:lang w:eastAsia="zh-CN"/>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40B5A8A">
            <w:pPr>
              <w:widowControl/>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14:paraId="6DAE93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900255B">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D20C91C">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不得将一个包内容拆开投标；</w:t>
            </w:r>
          </w:p>
        </w:tc>
      </w:tr>
      <w:tr w14:paraId="6880D2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EED5C39">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EB7B116">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对同一项目投标时，不得提供两套以上的投标方案（招标文件另有规定的除外）；</w:t>
            </w:r>
          </w:p>
        </w:tc>
      </w:tr>
      <w:tr w14:paraId="470BDD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5DD4817">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5E22866">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分项报价或投标总价不得高于相应预算金额（或设定的预算金额下的最高限价）；</w:t>
            </w:r>
          </w:p>
        </w:tc>
      </w:tr>
      <w:tr w14:paraId="3BE55D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0CF556D0">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5B07DE1">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ACE57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6F29777D">
            <w:pPr>
              <w:widowControl w:val="0"/>
              <w:jc w:val="center"/>
              <w:rPr>
                <w:rFonts w:ascii="宋体" w:hAnsi="宋体" w:eastAsia="宋体"/>
                <w:kern w:val="2"/>
                <w:sz w:val="21"/>
                <w:szCs w:val="21"/>
                <w:highlight w:val="yellow"/>
                <w:lang w:eastAsia="zh-CN"/>
              </w:rPr>
            </w:pPr>
            <w:r>
              <w:rPr>
                <w:rFonts w:eastAsia="宋体"/>
                <w:kern w:val="2"/>
                <w:sz w:val="21"/>
                <w:szCs w:val="21"/>
                <w:lang w:eastAsia="zh-CN"/>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2160885">
            <w:pPr>
              <w:widowControl w:val="0"/>
              <w:jc w:val="both"/>
              <w:rPr>
                <w:rFonts w:ascii="宋体" w:hAnsi="宋体" w:eastAsia="宋体"/>
                <w:kern w:val="2"/>
                <w:sz w:val="21"/>
                <w:szCs w:val="21"/>
                <w:lang w:eastAsia="zh-CN"/>
              </w:rPr>
            </w:pPr>
            <w:r>
              <w:rPr>
                <w:rFonts w:hint="eastAsia" w:eastAsia="宋体"/>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167FDD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5185B12">
            <w:pPr>
              <w:widowControl w:val="0"/>
              <w:jc w:val="center"/>
              <w:rPr>
                <w:rFonts w:ascii="宋体" w:hAnsi="宋体" w:eastAsia="宋体"/>
                <w:kern w:val="2"/>
                <w:sz w:val="21"/>
                <w:szCs w:val="21"/>
                <w:lang w:eastAsia="zh-CN"/>
              </w:rPr>
            </w:pPr>
            <w:r>
              <w:rPr>
                <w:rFonts w:eastAsia="宋体"/>
                <w:kern w:val="2"/>
                <w:sz w:val="21"/>
                <w:szCs w:val="21"/>
                <w:lang w:eastAsia="zh-CN"/>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25AC7A10">
            <w:pPr>
              <w:widowControl w:val="0"/>
              <w:jc w:val="both"/>
              <w:rPr>
                <w:rFonts w:ascii="宋体" w:hAnsi="宋体"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未按招标文件所提供的样式填写《投标函》；未按招标文件所提供的《采购投标及履约承诺函》进行承诺；未按招标文件对投标文件组成的要求提供投标文件；</w:t>
            </w:r>
          </w:p>
        </w:tc>
      </w:tr>
      <w:tr w14:paraId="499917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7065504">
            <w:pPr>
              <w:widowControl w:val="0"/>
              <w:jc w:val="center"/>
              <w:rPr>
                <w:rFonts w:ascii="宋体" w:hAnsi="宋体" w:eastAsia="宋体"/>
                <w:kern w:val="2"/>
                <w:sz w:val="21"/>
                <w:szCs w:val="21"/>
                <w:highlight w:val="yellow"/>
                <w:lang w:eastAsia="zh-CN"/>
              </w:rPr>
            </w:pPr>
            <w:r>
              <w:rPr>
                <w:rFonts w:eastAsia="宋体"/>
                <w:kern w:val="2"/>
                <w:sz w:val="21"/>
                <w:szCs w:val="21"/>
                <w:lang w:eastAsia="zh-CN"/>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2A260E93">
            <w:pPr>
              <w:widowControl w:val="0"/>
              <w:jc w:val="both"/>
              <w:rPr>
                <w:rFonts w:ascii="宋体" w:hAnsi="宋体" w:eastAsia="宋体"/>
                <w:kern w:val="2"/>
                <w:sz w:val="21"/>
                <w:szCs w:val="21"/>
                <w:lang w:eastAsia="zh-CN"/>
              </w:rPr>
            </w:pPr>
            <w:r>
              <w:rPr>
                <w:rFonts w:hint="eastAsia" w:eastAsia="宋体"/>
                <w:kern w:val="2"/>
                <w:sz w:val="21"/>
                <w:lang w:eastAsia="zh-CN"/>
              </w:rPr>
              <w:t>采购标的/所投产品/货物清单/报价等任意一类有缺漏项或响应不全，或者对招标文件规定的项目需求内容或者需求数量进行修改，评审委员会判定投标响应不满足采购需求；</w:t>
            </w:r>
          </w:p>
        </w:tc>
      </w:tr>
      <w:tr w14:paraId="58E4AC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DBB9AAE">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29ED719F">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投标文件电子文档不得带病毒；</w:t>
            </w:r>
          </w:p>
        </w:tc>
      </w:tr>
      <w:tr w14:paraId="71894F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2A61907">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6FD87B12">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投标文件用不属于本公司的电子密钥进行加密；</w:t>
            </w:r>
          </w:p>
        </w:tc>
      </w:tr>
      <w:tr w14:paraId="70FCC5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C4ED43B">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885B0BE">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法律、法规、规章、规范性文件规定的其他情形。</w:t>
            </w:r>
          </w:p>
        </w:tc>
      </w:tr>
    </w:tbl>
    <w:p w14:paraId="64AC2082">
      <w:pPr>
        <w:widowControl w:val="0"/>
        <w:spacing w:beforeAutospacing="1" w:afterAutospacing="1"/>
        <w:jc w:val="center"/>
        <w:outlineLvl w:val="1"/>
        <w:rPr>
          <w:rFonts w:ascii="黑体" w:hAnsi="黑体" w:eastAsia="黑体"/>
          <w:sz w:val="40"/>
          <w:szCs w:val="40"/>
          <w:lang w:eastAsia="zh-CN"/>
        </w:rPr>
      </w:pPr>
    </w:p>
    <w:p w14:paraId="361AA7D9">
      <w:pPr>
        <w:widowControl w:val="0"/>
        <w:spacing w:line="360" w:lineRule="auto"/>
        <w:jc w:val="center"/>
        <w:rPr>
          <w:rFonts w:ascii="黑体" w:hAnsi="黑体" w:eastAsia="黑体"/>
          <w:sz w:val="40"/>
          <w:szCs w:val="40"/>
          <w:lang w:eastAsia="zh-CN"/>
        </w:rPr>
      </w:pPr>
      <w:r>
        <w:rPr>
          <w:rFonts w:eastAsia="宋体"/>
          <w:b/>
          <w:bCs/>
          <w:kern w:val="2"/>
          <w:lang w:eastAsia="zh-CN"/>
        </w:rPr>
        <w:br w:type="page"/>
      </w:r>
      <w:r>
        <w:rPr>
          <w:rFonts w:hint="eastAsia" w:ascii="黑体" w:hAnsi="黑体" w:eastAsia="黑体"/>
          <w:sz w:val="40"/>
          <w:szCs w:val="40"/>
          <w:lang w:eastAsia="zh-CN"/>
        </w:rPr>
        <w:t>评标信息</w:t>
      </w:r>
    </w:p>
    <w:tbl>
      <w:tblPr>
        <w:tblStyle w:val="4"/>
        <w:tblpPr w:leftFromText="180" w:rightFromText="180" w:vertAnchor="text" w:tblpXSpec="center" w:tblpY="1"/>
        <w:tblOverlap w:val="never"/>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504"/>
        <w:gridCol w:w="445"/>
        <w:gridCol w:w="1952"/>
        <w:gridCol w:w="557"/>
        <w:gridCol w:w="750"/>
        <w:gridCol w:w="4973"/>
      </w:tblGrid>
      <w:tr w14:paraId="57E7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202" w:type="dxa"/>
            <w:gridSpan w:val="6"/>
            <w:vAlign w:val="center"/>
          </w:tcPr>
          <w:p w14:paraId="5AB305C3">
            <w:pPr>
              <w:widowControl/>
              <w:jc w:val="left"/>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评标方法：综合评分法</w:t>
            </w:r>
          </w:p>
        </w:tc>
      </w:tr>
      <w:tr w14:paraId="63C6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202" w:type="dxa"/>
            <w:gridSpan w:val="6"/>
            <w:vAlign w:val="center"/>
          </w:tcPr>
          <w:p w14:paraId="5C1EE8C3">
            <w:pPr>
              <w:widowControl w:val="0"/>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综合评分法，是指</w:t>
            </w:r>
            <w:r>
              <w:rPr>
                <w:rFonts w:hint="eastAsia" w:ascii="宋体" w:hAnsi="宋体" w:eastAsia="宋体" w:cs="宋体"/>
                <w:sz w:val="21"/>
                <w:szCs w:val="21"/>
                <w:lang w:eastAsia="zh-CN"/>
              </w:rPr>
              <w:t>投标文件满足招标文件全部实质性要求</w:t>
            </w:r>
            <w:r>
              <w:rPr>
                <w:rFonts w:hint="eastAsia" w:ascii="宋体" w:hAnsi="宋体" w:eastAsia="宋体" w:cs="宋体"/>
                <w:kern w:val="2"/>
                <w:sz w:val="21"/>
                <w:szCs w:val="21"/>
                <w:lang w:eastAsia="zh-CN"/>
              </w:rPr>
              <w:t>，且按照招标文件规定的各项因素进行综合评审，评标总得分排名前列的投标人为中标候选人的评标方法。（适用于中标候选人为2家或以上的情形）</w:t>
            </w:r>
          </w:p>
          <w:p w14:paraId="7E7917F5">
            <w:pPr>
              <w:widowControl w:val="0"/>
              <w:ind w:firstLine="420"/>
              <w:jc w:val="both"/>
              <w:rPr>
                <w:rFonts w:ascii="宋体" w:hAnsi="宋体" w:eastAsia="宋体" w:cs="宋体"/>
                <w:kern w:val="2"/>
                <w:sz w:val="21"/>
                <w:szCs w:val="21"/>
                <w:lang w:eastAsia="zh-CN"/>
              </w:rPr>
            </w:pPr>
          </w:p>
          <w:p w14:paraId="7F1166D7">
            <w:pPr>
              <w:widowControl w:val="0"/>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价格分计算方法：</w:t>
            </w:r>
          </w:p>
          <w:p w14:paraId="0F4F838C">
            <w:pPr>
              <w:widowControl/>
              <w:ind w:left="42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投标报价得分=(评标基准价／投标报价)×100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评标总得分＝F1×A1＋F2×A2＋……＋Fn×An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F1、F2……Fn分别为各项评审因素的得分； </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A1、A2、……An 分别为各项评审因素所占的权重(A1＋A2＋……＋An＝1)。</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评标过程中，不得去掉报价中的最高报价和最低报价。</w:t>
            </w:r>
          </w:p>
          <w:p w14:paraId="55968A85">
            <w:pPr>
              <w:widowControl/>
              <w:ind w:left="42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因落实政府采购政策进行价格调整的，以调整后的价格计算评标基准价和投标报价。</w:t>
            </w:r>
          </w:p>
          <w:p w14:paraId="51E1B8AF">
            <w:pPr>
              <w:widowControl/>
              <w:ind w:left="420"/>
              <w:jc w:val="left"/>
              <w:rPr>
                <w:rFonts w:ascii="宋体" w:hAnsi="宋体" w:eastAsia="宋体" w:cs="宋体"/>
                <w:sz w:val="21"/>
                <w:szCs w:val="21"/>
                <w:lang w:eastAsia="zh-CN"/>
              </w:rPr>
            </w:pPr>
          </w:p>
          <w:p w14:paraId="5A2125F1">
            <w:pPr>
              <w:widowControl w:val="0"/>
              <w:spacing w:line="360" w:lineRule="auto"/>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r w14:paraId="3435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Align w:val="center"/>
          </w:tcPr>
          <w:p w14:paraId="5B278A30">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3712" w:type="dxa"/>
            <w:gridSpan w:val="4"/>
            <w:vAlign w:val="center"/>
          </w:tcPr>
          <w:p w14:paraId="044AD01B">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评分项</w:t>
            </w:r>
          </w:p>
        </w:tc>
        <w:tc>
          <w:tcPr>
            <w:tcW w:w="4986" w:type="dxa"/>
            <w:vAlign w:val="center"/>
          </w:tcPr>
          <w:p w14:paraId="1F4A0F40">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权重</w:t>
            </w:r>
          </w:p>
        </w:tc>
      </w:tr>
      <w:tr w14:paraId="4380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blCellSpacing w:w="0" w:type="dxa"/>
          <w:jc w:val="center"/>
        </w:trPr>
        <w:tc>
          <w:tcPr>
            <w:tcW w:w="504" w:type="dxa"/>
            <w:vAlign w:val="center"/>
          </w:tcPr>
          <w:p w14:paraId="714960E2">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1</w:t>
            </w:r>
          </w:p>
        </w:tc>
        <w:tc>
          <w:tcPr>
            <w:tcW w:w="3712" w:type="dxa"/>
            <w:gridSpan w:val="4"/>
            <w:vAlign w:val="center"/>
          </w:tcPr>
          <w:p w14:paraId="66C470C5">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价格</w:t>
            </w:r>
          </w:p>
        </w:tc>
        <w:tc>
          <w:tcPr>
            <w:tcW w:w="4986" w:type="dxa"/>
            <w:vAlign w:val="center"/>
          </w:tcPr>
          <w:p w14:paraId="2BDD808A">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30</w:t>
            </w:r>
          </w:p>
        </w:tc>
      </w:tr>
      <w:tr w14:paraId="058E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Align w:val="center"/>
          </w:tcPr>
          <w:p w14:paraId="08BBC445">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2</w:t>
            </w:r>
          </w:p>
        </w:tc>
        <w:tc>
          <w:tcPr>
            <w:tcW w:w="3712" w:type="dxa"/>
            <w:gridSpan w:val="4"/>
            <w:vAlign w:val="center"/>
          </w:tcPr>
          <w:p w14:paraId="2D80423E">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技术部分</w:t>
            </w:r>
          </w:p>
        </w:tc>
        <w:tc>
          <w:tcPr>
            <w:tcW w:w="4986" w:type="dxa"/>
            <w:vAlign w:val="center"/>
          </w:tcPr>
          <w:p w14:paraId="5A2B425B">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54</w:t>
            </w:r>
          </w:p>
        </w:tc>
      </w:tr>
      <w:tr w14:paraId="1658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restart"/>
            <w:vAlign w:val="center"/>
          </w:tcPr>
          <w:p w14:paraId="24F2C515">
            <w:pPr>
              <w:widowControl w:val="0"/>
              <w:spacing w:line="240" w:lineRule="exact"/>
              <w:jc w:val="center"/>
              <w:rPr>
                <w:rFonts w:ascii="宋体" w:hAnsi="宋体" w:eastAsia="宋体" w:cs="宋体"/>
                <w:kern w:val="2"/>
                <w:sz w:val="21"/>
                <w:szCs w:val="21"/>
                <w:lang w:eastAsia="zh-CN"/>
              </w:rPr>
            </w:pPr>
          </w:p>
        </w:tc>
        <w:tc>
          <w:tcPr>
            <w:tcW w:w="446" w:type="dxa"/>
            <w:vAlign w:val="center"/>
          </w:tcPr>
          <w:p w14:paraId="63534119">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957" w:type="dxa"/>
            <w:vAlign w:val="center"/>
          </w:tcPr>
          <w:p w14:paraId="4D915C34">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558" w:type="dxa"/>
            <w:vAlign w:val="center"/>
          </w:tcPr>
          <w:p w14:paraId="2D49E62D">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751" w:type="dxa"/>
            <w:vAlign w:val="center"/>
          </w:tcPr>
          <w:p w14:paraId="12DEADBD">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评分方式</w:t>
            </w:r>
          </w:p>
        </w:tc>
        <w:tc>
          <w:tcPr>
            <w:tcW w:w="4986" w:type="dxa"/>
            <w:vAlign w:val="center"/>
          </w:tcPr>
          <w:p w14:paraId="5FC94CEB">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4451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continue"/>
            <w:vAlign w:val="center"/>
          </w:tcPr>
          <w:p w14:paraId="3906901D">
            <w:pPr>
              <w:keepNext/>
              <w:keepLines/>
              <w:widowControl w:val="0"/>
              <w:spacing w:before="340" w:after="330" w:line="240" w:lineRule="exact"/>
              <w:jc w:val="center"/>
              <w:outlineLvl w:val="0"/>
              <w:rPr>
                <w:rFonts w:ascii="宋体" w:hAnsi="宋体" w:eastAsia="宋体" w:cs="宋体"/>
                <w:kern w:val="2"/>
                <w:sz w:val="21"/>
                <w:szCs w:val="21"/>
                <w:lang w:eastAsia="zh-CN"/>
              </w:rPr>
            </w:pPr>
          </w:p>
        </w:tc>
        <w:tc>
          <w:tcPr>
            <w:tcW w:w="446" w:type="dxa"/>
            <w:vAlign w:val="center"/>
          </w:tcPr>
          <w:p w14:paraId="04A8935E">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957" w:type="dxa"/>
            <w:vAlign w:val="center"/>
          </w:tcPr>
          <w:p w14:paraId="0F2A130B">
            <w:pPr>
              <w:widowControl w:val="0"/>
              <w:spacing w:line="240" w:lineRule="exact"/>
              <w:jc w:val="center"/>
              <w:rPr>
                <w:rFonts w:ascii="宋体" w:hAnsi="宋体" w:eastAsia="宋体" w:cs="宋体"/>
                <w:b/>
                <w:color w:val="FF0000"/>
                <w:kern w:val="2"/>
                <w:sz w:val="21"/>
                <w:szCs w:val="21"/>
                <w:lang w:eastAsia="zh-CN"/>
              </w:rPr>
            </w:pPr>
            <w:r>
              <w:rPr>
                <w:rFonts w:hint="eastAsia" w:ascii="宋体" w:hAnsi="宋体" w:eastAsia="宋体" w:cs="宋体"/>
                <w:kern w:val="2"/>
                <w:sz w:val="21"/>
                <w:szCs w:val="21"/>
                <w:lang w:eastAsia="zh-CN"/>
              </w:rPr>
              <w:t>技术保障措施</w:t>
            </w:r>
          </w:p>
        </w:tc>
        <w:tc>
          <w:tcPr>
            <w:tcW w:w="558" w:type="dxa"/>
            <w:vAlign w:val="center"/>
          </w:tcPr>
          <w:p w14:paraId="354B4909">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51" w:type="dxa"/>
            <w:vAlign w:val="center"/>
          </w:tcPr>
          <w:p w14:paraId="16AE01F7">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专家打分</w:t>
            </w:r>
          </w:p>
        </w:tc>
        <w:tc>
          <w:tcPr>
            <w:tcW w:w="4986" w:type="dxa"/>
            <w:vAlign w:val="center"/>
          </w:tcPr>
          <w:p w14:paraId="7CA00EC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023E1E6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根据投标人提供的方案进行打分，内容包括：</w:t>
            </w:r>
          </w:p>
          <w:p w14:paraId="4A8B02E5">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1、技术保障方案；</w:t>
            </w:r>
          </w:p>
          <w:p w14:paraId="7FB91792">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2、工期保证；</w:t>
            </w:r>
          </w:p>
          <w:p w14:paraId="3450B79F">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3、施工安全保障措施；</w:t>
            </w:r>
          </w:p>
          <w:p w14:paraId="5DBEFD45">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（二）评分标准：</w:t>
            </w:r>
          </w:p>
          <w:p w14:paraId="7327A39D">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以上三项全部提供得60分，每缺漏一项扣20分。在此基础上，专家根据各供应商的具体响应内容按照量化的评审因素指标进一步评审：</w:t>
            </w:r>
          </w:p>
          <w:p w14:paraId="105BC8D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1.评审为优：方案全面具体详细、分工合理性较强、措施针对性突出的，加40分；</w:t>
            </w:r>
          </w:p>
          <w:p w14:paraId="77543E2F">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2.评审为良：方案较全面具体、分工合理性一般、措施针对性较明显的，加20分；</w:t>
            </w:r>
          </w:p>
          <w:p w14:paraId="613F7562">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3.评审为中：方案基本全面具体、分工合理性较差、措施针对性较弱的，加5分；</w:t>
            </w:r>
          </w:p>
          <w:p w14:paraId="1D25CFB5">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4.评审为差：方案笼统片面、分工不合理、措施无针对性，不加分；如果评审为差，要求专家书面说明理由，并记录在档。</w:t>
            </w:r>
          </w:p>
        </w:tc>
      </w:tr>
      <w:tr w14:paraId="6613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continue"/>
            <w:vAlign w:val="center"/>
          </w:tcPr>
          <w:p w14:paraId="68631BD2">
            <w:pPr>
              <w:keepNext/>
              <w:keepLines/>
              <w:widowControl w:val="0"/>
              <w:spacing w:before="260" w:after="260" w:line="240" w:lineRule="exact"/>
              <w:jc w:val="center"/>
              <w:outlineLvl w:val="2"/>
              <w:rPr>
                <w:rFonts w:ascii="宋体" w:hAnsi="宋体" w:eastAsia="宋体" w:cs="宋体"/>
                <w:kern w:val="2"/>
                <w:sz w:val="21"/>
                <w:szCs w:val="21"/>
                <w:lang w:eastAsia="zh-CN"/>
              </w:rPr>
            </w:pPr>
          </w:p>
        </w:tc>
        <w:tc>
          <w:tcPr>
            <w:tcW w:w="446" w:type="dxa"/>
            <w:vAlign w:val="center"/>
          </w:tcPr>
          <w:p w14:paraId="465CA8F8">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957" w:type="dxa"/>
            <w:vAlign w:val="center"/>
          </w:tcPr>
          <w:p w14:paraId="5905D10A">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sz w:val="21"/>
                <w:szCs w:val="21"/>
                <w:lang w:eastAsia="zh-CN"/>
              </w:rPr>
              <w:t>技术要求偏离情况</w:t>
            </w:r>
          </w:p>
        </w:tc>
        <w:tc>
          <w:tcPr>
            <w:tcW w:w="558" w:type="dxa"/>
            <w:vAlign w:val="center"/>
          </w:tcPr>
          <w:p w14:paraId="1526065C">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48</w:t>
            </w:r>
          </w:p>
        </w:tc>
        <w:tc>
          <w:tcPr>
            <w:tcW w:w="751" w:type="dxa"/>
            <w:vAlign w:val="center"/>
          </w:tcPr>
          <w:p w14:paraId="08A2F2A3">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专家打分</w:t>
            </w:r>
          </w:p>
        </w:tc>
        <w:tc>
          <w:tcPr>
            <w:tcW w:w="4986" w:type="dxa"/>
            <w:vAlign w:val="center"/>
          </w:tcPr>
          <w:p w14:paraId="5C0C7433">
            <w:pPr>
              <w:widowControl/>
              <w:jc w:val="both"/>
              <w:rPr>
                <w:rFonts w:ascii="宋体" w:hAnsi="宋体" w:eastAsia="宋体" w:cs="宋体"/>
                <w:sz w:val="21"/>
                <w:szCs w:val="21"/>
                <w:lang w:eastAsia="zh-CN"/>
              </w:rPr>
            </w:pPr>
            <w:r>
              <w:rPr>
                <w:rFonts w:hint="eastAsia" w:ascii="宋体" w:hAnsi="宋体" w:eastAsia="宋体" w:cs="宋体"/>
                <w:sz w:val="21"/>
                <w:szCs w:val="21"/>
                <w:lang w:eastAsia="zh-CN"/>
              </w:rPr>
              <w:t>（一）评分内容：</w:t>
            </w:r>
          </w:p>
          <w:p w14:paraId="0A2A2F90">
            <w:pPr>
              <w:widowControl/>
              <w:jc w:val="both"/>
              <w:rPr>
                <w:rFonts w:ascii="宋体" w:hAnsi="宋体" w:eastAsia="宋体" w:cs="宋体"/>
                <w:sz w:val="21"/>
                <w:szCs w:val="21"/>
                <w:lang w:eastAsia="zh-CN"/>
              </w:rPr>
            </w:pPr>
            <w:r>
              <w:rPr>
                <w:rFonts w:hint="eastAsia" w:ascii="宋体" w:hAnsi="宋体" w:eastAsia="宋体" w:cs="宋体"/>
                <w:sz w:val="21"/>
                <w:szCs w:val="21"/>
                <w:lang w:eastAsia="zh-CN"/>
              </w:rPr>
              <w:t>投标人应如实填写《技术要求偏离表》，评审委员会根据技术需求参数响应情况进行打分。</w:t>
            </w:r>
          </w:p>
          <w:p w14:paraId="6AD90251">
            <w:pPr>
              <w:widowControl/>
              <w:numPr>
                <w:ilvl w:val="0"/>
                <w:numId w:val="1"/>
              </w:numPr>
              <w:jc w:val="both"/>
              <w:rPr>
                <w:rFonts w:ascii="宋体" w:hAnsi="宋体" w:eastAsia="宋体" w:cs="宋体"/>
                <w:sz w:val="21"/>
                <w:szCs w:val="21"/>
                <w:lang w:eastAsia="zh-CN"/>
              </w:rPr>
            </w:pPr>
            <w:r>
              <w:rPr>
                <w:rFonts w:hint="eastAsia" w:ascii="宋体" w:hAnsi="宋体" w:eastAsia="宋体" w:cs="宋体"/>
                <w:kern w:val="2"/>
                <w:sz w:val="21"/>
                <w:szCs w:val="21"/>
                <w:lang w:eastAsia="zh-CN"/>
              </w:rPr>
              <w:t>评分依据：</w:t>
            </w:r>
          </w:p>
          <w:p w14:paraId="62BA5666">
            <w:pPr>
              <w:widowControl/>
              <w:jc w:val="both"/>
              <w:rPr>
                <w:rFonts w:ascii="宋体" w:hAnsi="宋体" w:eastAsia="宋体" w:cs="宋体"/>
                <w:kern w:val="2"/>
                <w:sz w:val="21"/>
                <w:szCs w:val="21"/>
                <w:lang w:eastAsia="zh-CN"/>
              </w:rPr>
            </w:pPr>
            <w:r>
              <w:rPr>
                <w:rFonts w:hint="eastAsia" w:ascii="宋体" w:hAnsi="宋体" w:eastAsia="宋体" w:cs="宋体"/>
                <w:sz w:val="21"/>
                <w:szCs w:val="21"/>
                <w:lang w:eastAsia="zh-CN"/>
              </w:rPr>
              <w:t>各项技术参数指标及要求全部满足的得100分，所有标注“▲”的重要参数每项负偏离扣12.25分，一般参数每项负偏离扣3分，扣完为止。</w:t>
            </w:r>
          </w:p>
        </w:tc>
      </w:tr>
      <w:tr w14:paraId="439E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continue"/>
            <w:vAlign w:val="center"/>
          </w:tcPr>
          <w:p w14:paraId="73C4DA69">
            <w:pPr>
              <w:keepNext/>
              <w:keepLines/>
              <w:widowControl w:val="0"/>
              <w:spacing w:before="260" w:after="260" w:line="240" w:lineRule="exact"/>
              <w:jc w:val="center"/>
              <w:outlineLvl w:val="2"/>
              <w:rPr>
                <w:rFonts w:ascii="宋体" w:hAnsi="宋体" w:eastAsia="宋体" w:cs="宋体"/>
                <w:kern w:val="2"/>
                <w:sz w:val="21"/>
                <w:szCs w:val="21"/>
                <w:lang w:eastAsia="zh-CN"/>
              </w:rPr>
            </w:pPr>
          </w:p>
        </w:tc>
        <w:tc>
          <w:tcPr>
            <w:tcW w:w="446" w:type="dxa"/>
            <w:vAlign w:val="center"/>
          </w:tcPr>
          <w:p w14:paraId="4B93C7B9">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957" w:type="dxa"/>
            <w:vAlign w:val="center"/>
          </w:tcPr>
          <w:p w14:paraId="7D627B51">
            <w:pPr>
              <w:widowControl w:val="0"/>
              <w:spacing w:line="240" w:lineRule="exact"/>
              <w:jc w:val="center"/>
              <w:rPr>
                <w:rFonts w:ascii="宋体" w:hAnsi="宋体" w:eastAsia="宋体" w:cs="宋体"/>
                <w:sz w:val="21"/>
                <w:szCs w:val="21"/>
                <w:lang w:eastAsia="zh-CN"/>
              </w:rPr>
            </w:pPr>
            <w:r>
              <w:rPr>
                <w:rFonts w:hint="eastAsia" w:ascii="宋体" w:hAnsi="宋体" w:eastAsia="宋体" w:cs="宋体"/>
                <w:kern w:val="2"/>
                <w:sz w:val="21"/>
                <w:szCs w:val="21"/>
                <w:lang w:eastAsia="zh-CN"/>
              </w:rPr>
              <w:t>拟安排项目主要团队成员</w:t>
            </w:r>
          </w:p>
        </w:tc>
        <w:tc>
          <w:tcPr>
            <w:tcW w:w="558" w:type="dxa"/>
            <w:vAlign w:val="center"/>
          </w:tcPr>
          <w:p w14:paraId="2B268263">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51" w:type="dxa"/>
            <w:vAlign w:val="center"/>
          </w:tcPr>
          <w:p w14:paraId="289EB8BF">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专家打分</w:t>
            </w:r>
          </w:p>
        </w:tc>
        <w:tc>
          <w:tcPr>
            <w:tcW w:w="4986" w:type="dxa"/>
            <w:vAlign w:val="center"/>
          </w:tcPr>
          <w:p w14:paraId="3DDBB4D4">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529DAAF5">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拟安排项目主要团队成员为投标单位员工，否则该人员情况不计分：</w:t>
            </w:r>
          </w:p>
          <w:p w14:paraId="434D1E2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shd w:val="clear" w:color="auto" w:fill="FFFFFF"/>
                <w:lang w:eastAsia="zh-CN"/>
              </w:rPr>
              <w:t>团队成员为计算机相关专业本科及以上学历的，每提供1人得25分，最高得100分。</w:t>
            </w:r>
          </w:p>
          <w:p w14:paraId="270D5915">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1D77AF90">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提供通过投标人缴纳的近三个月（含开标当月）的任意一个月的社保证明作为本单位员工的证明依据，如供应商成立不足一个月或员工入职不足一个月的，提供情况说明函（格式自拟），无需提供相关人员社保，亦可得分。</w:t>
            </w:r>
          </w:p>
          <w:p w14:paraId="76BD99FE">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color w:val="000000"/>
                <w:kern w:val="2"/>
                <w:sz w:val="21"/>
                <w:szCs w:val="21"/>
                <w:lang w:eastAsia="zh-CN"/>
              </w:rPr>
              <w:t>学历证明需提供学历证书及学信网查询记录；学信网无法查询的需提供毕业院校、人社部门等颁发机构或监管机构等单位出具的证明；境外留学人员学历无法通过学信网站查询的，需提供教育部留学服务中心出具的学历学位认证书及教育部留学服务中心官网查询截图。</w:t>
            </w:r>
          </w:p>
          <w:p w14:paraId="3F3E40E2">
            <w:pPr>
              <w:widowControl w:val="0"/>
              <w:spacing w:line="24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3.要求提供投标人相关证明资料作为得分依据。</w:t>
            </w:r>
          </w:p>
          <w:p w14:paraId="39F17E89">
            <w:pPr>
              <w:widowControl/>
              <w:jc w:val="both"/>
              <w:rPr>
                <w:rFonts w:ascii="宋体" w:hAnsi="宋体" w:eastAsia="宋体" w:cs="宋体"/>
                <w:sz w:val="21"/>
                <w:szCs w:val="21"/>
                <w:lang w:eastAsia="zh-CN"/>
              </w:rPr>
            </w:pPr>
            <w:r>
              <w:rPr>
                <w:rFonts w:hint="eastAsia" w:ascii="宋体" w:hAnsi="宋体" w:eastAsia="宋体" w:cs="宋体"/>
                <w:kern w:val="2"/>
                <w:sz w:val="21"/>
                <w:szCs w:val="21"/>
                <w:lang w:eastAsia="zh-CN"/>
              </w:rPr>
              <w:t>4.以上资料均要求提供扫描件。评分中出现无证明资料或专家无法凭所提供资料判断是否得分的情况，一律作不得分处理。</w:t>
            </w:r>
          </w:p>
        </w:tc>
      </w:tr>
      <w:tr w14:paraId="0012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Align w:val="center"/>
          </w:tcPr>
          <w:p w14:paraId="4F50F97A">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3</w:t>
            </w:r>
          </w:p>
        </w:tc>
        <w:tc>
          <w:tcPr>
            <w:tcW w:w="3712" w:type="dxa"/>
            <w:gridSpan w:val="4"/>
            <w:vAlign w:val="center"/>
          </w:tcPr>
          <w:p w14:paraId="38411543">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商务部分</w:t>
            </w:r>
          </w:p>
        </w:tc>
        <w:tc>
          <w:tcPr>
            <w:tcW w:w="4986" w:type="dxa"/>
            <w:vAlign w:val="center"/>
          </w:tcPr>
          <w:p w14:paraId="789CC1DC">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5</w:t>
            </w:r>
          </w:p>
        </w:tc>
      </w:tr>
      <w:tr w14:paraId="2333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restart"/>
            <w:vAlign w:val="center"/>
          </w:tcPr>
          <w:p w14:paraId="593B1A5F">
            <w:pPr>
              <w:keepNext/>
              <w:keepLines/>
              <w:widowControl w:val="0"/>
              <w:spacing w:before="340" w:after="330" w:line="240" w:lineRule="exact"/>
              <w:jc w:val="center"/>
              <w:outlineLvl w:val="0"/>
              <w:rPr>
                <w:rFonts w:ascii="宋体" w:hAnsi="宋体" w:eastAsia="宋体" w:cs="宋体"/>
                <w:kern w:val="2"/>
                <w:sz w:val="21"/>
                <w:szCs w:val="21"/>
                <w:lang w:eastAsia="zh-CN"/>
              </w:rPr>
            </w:pPr>
          </w:p>
        </w:tc>
        <w:tc>
          <w:tcPr>
            <w:tcW w:w="446" w:type="dxa"/>
            <w:vAlign w:val="center"/>
          </w:tcPr>
          <w:p w14:paraId="19BF01FC">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957" w:type="dxa"/>
            <w:vAlign w:val="center"/>
          </w:tcPr>
          <w:p w14:paraId="3A14CBF0">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558" w:type="dxa"/>
            <w:vAlign w:val="center"/>
          </w:tcPr>
          <w:p w14:paraId="392C473A">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751" w:type="dxa"/>
            <w:vAlign w:val="center"/>
          </w:tcPr>
          <w:p w14:paraId="774FC014">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评分方式</w:t>
            </w:r>
          </w:p>
        </w:tc>
        <w:tc>
          <w:tcPr>
            <w:tcW w:w="4986" w:type="dxa"/>
            <w:vAlign w:val="center"/>
          </w:tcPr>
          <w:p w14:paraId="5DBBEBD6">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3B13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continue"/>
            <w:vAlign w:val="center"/>
          </w:tcPr>
          <w:p w14:paraId="30E4A93E">
            <w:pPr>
              <w:keepNext/>
              <w:keepLines/>
              <w:widowControl w:val="0"/>
              <w:spacing w:before="340" w:after="330" w:line="240" w:lineRule="exact"/>
              <w:jc w:val="center"/>
              <w:outlineLvl w:val="0"/>
              <w:rPr>
                <w:rFonts w:ascii="宋体" w:hAnsi="宋体" w:eastAsia="宋体" w:cs="宋体"/>
                <w:kern w:val="2"/>
                <w:sz w:val="21"/>
                <w:szCs w:val="21"/>
                <w:lang w:eastAsia="zh-CN"/>
              </w:rPr>
            </w:pPr>
          </w:p>
        </w:tc>
        <w:tc>
          <w:tcPr>
            <w:tcW w:w="446" w:type="dxa"/>
            <w:vAlign w:val="center"/>
          </w:tcPr>
          <w:p w14:paraId="6E0AC2A6">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957" w:type="dxa"/>
            <w:vAlign w:val="center"/>
          </w:tcPr>
          <w:p w14:paraId="0C46180F">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免费保修期内售后服务条款偏离情况</w:t>
            </w:r>
          </w:p>
        </w:tc>
        <w:tc>
          <w:tcPr>
            <w:tcW w:w="558" w:type="dxa"/>
            <w:vAlign w:val="center"/>
          </w:tcPr>
          <w:p w14:paraId="62B09CF8">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751" w:type="dxa"/>
            <w:vAlign w:val="center"/>
          </w:tcPr>
          <w:p w14:paraId="4B32A15A">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专家评分</w:t>
            </w:r>
          </w:p>
        </w:tc>
        <w:tc>
          <w:tcPr>
            <w:tcW w:w="4986" w:type="dxa"/>
            <w:vAlign w:val="center"/>
          </w:tcPr>
          <w:p w14:paraId="27181F2D">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570459A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投标人应如实填写《商务要求偏离表（免费保修期内售后服务要求）》，评审委员会根据响应情况进行打分。</w:t>
            </w:r>
          </w:p>
          <w:p w14:paraId="4D6E7B3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2B5697C6">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全部满足要求的得100分，每负偏离一项扣100分，扣完为止。</w:t>
            </w:r>
          </w:p>
        </w:tc>
      </w:tr>
      <w:tr w14:paraId="4AE3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continue"/>
            <w:vAlign w:val="center"/>
          </w:tcPr>
          <w:p w14:paraId="393546EC">
            <w:pPr>
              <w:keepNext/>
              <w:keepLines/>
              <w:widowControl w:val="0"/>
              <w:spacing w:before="260" w:after="260" w:line="240" w:lineRule="exact"/>
              <w:jc w:val="center"/>
              <w:outlineLvl w:val="2"/>
              <w:rPr>
                <w:rFonts w:ascii="宋体" w:hAnsi="宋体" w:eastAsia="宋体" w:cs="宋体"/>
                <w:kern w:val="2"/>
                <w:sz w:val="21"/>
                <w:szCs w:val="21"/>
                <w:lang w:eastAsia="zh-CN"/>
              </w:rPr>
            </w:pPr>
          </w:p>
        </w:tc>
        <w:tc>
          <w:tcPr>
            <w:tcW w:w="446" w:type="dxa"/>
            <w:vAlign w:val="center"/>
          </w:tcPr>
          <w:p w14:paraId="18F8D937">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957" w:type="dxa"/>
            <w:vAlign w:val="center"/>
          </w:tcPr>
          <w:p w14:paraId="4BEC8C0C">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其他商务条款偏离情况</w:t>
            </w:r>
          </w:p>
        </w:tc>
        <w:tc>
          <w:tcPr>
            <w:tcW w:w="558" w:type="dxa"/>
            <w:vAlign w:val="center"/>
          </w:tcPr>
          <w:p w14:paraId="38B504B5">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51" w:type="dxa"/>
            <w:vAlign w:val="center"/>
          </w:tcPr>
          <w:p w14:paraId="6F6D3AF6">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专家评分</w:t>
            </w:r>
          </w:p>
        </w:tc>
        <w:tc>
          <w:tcPr>
            <w:tcW w:w="4986" w:type="dxa"/>
            <w:vAlign w:val="center"/>
          </w:tcPr>
          <w:p w14:paraId="14E8FDE7">
            <w:pPr>
              <w:widowControl w:val="0"/>
              <w:numPr>
                <w:ilvl w:val="0"/>
                <w:numId w:val="2"/>
              </w:numPr>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评分内容：</w:t>
            </w:r>
          </w:p>
          <w:p w14:paraId="5A4E45F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投标人应如实填写《商务要求偏离表（其他商务要求）》，评审委员会根据响应情况进行打分。</w:t>
            </w:r>
          </w:p>
          <w:p w14:paraId="1A1058D1">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2972A2D5">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全部满足要求的得100分，每负偏离一项扣1</w:t>
            </w:r>
            <w:r>
              <w:rPr>
                <w:rFonts w:ascii="宋体" w:hAnsi="宋体" w:eastAsia="宋体" w:cs="宋体"/>
                <w:kern w:val="2"/>
                <w:sz w:val="21"/>
                <w:szCs w:val="21"/>
                <w:lang w:eastAsia="zh-CN"/>
              </w:rPr>
              <w:t>4</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分，扣完为止。</w:t>
            </w:r>
          </w:p>
        </w:tc>
      </w:tr>
      <w:tr w14:paraId="2719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Align w:val="center"/>
          </w:tcPr>
          <w:p w14:paraId="54BF5185">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4</w:t>
            </w:r>
          </w:p>
        </w:tc>
        <w:tc>
          <w:tcPr>
            <w:tcW w:w="3712" w:type="dxa"/>
            <w:gridSpan w:val="4"/>
            <w:vAlign w:val="center"/>
          </w:tcPr>
          <w:p w14:paraId="6319E61D">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诚信情况</w:t>
            </w:r>
          </w:p>
        </w:tc>
        <w:tc>
          <w:tcPr>
            <w:tcW w:w="4986" w:type="dxa"/>
            <w:vAlign w:val="center"/>
          </w:tcPr>
          <w:p w14:paraId="626076EE">
            <w:pPr>
              <w:widowControl w:val="0"/>
              <w:snapToGrid w:val="0"/>
              <w:spacing w:line="300" w:lineRule="auto"/>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5</w:t>
            </w:r>
          </w:p>
        </w:tc>
      </w:tr>
      <w:tr w14:paraId="721B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restart"/>
            <w:vAlign w:val="center"/>
          </w:tcPr>
          <w:p w14:paraId="640600D7">
            <w:pPr>
              <w:widowControl w:val="0"/>
              <w:spacing w:line="240" w:lineRule="exact"/>
              <w:jc w:val="center"/>
              <w:rPr>
                <w:rFonts w:ascii="宋体" w:hAnsi="宋体" w:eastAsia="宋体" w:cs="宋体"/>
                <w:kern w:val="2"/>
                <w:sz w:val="21"/>
                <w:szCs w:val="21"/>
                <w:lang w:eastAsia="zh-CN"/>
              </w:rPr>
            </w:pPr>
          </w:p>
        </w:tc>
        <w:tc>
          <w:tcPr>
            <w:tcW w:w="446" w:type="dxa"/>
            <w:vAlign w:val="center"/>
          </w:tcPr>
          <w:p w14:paraId="4B911885">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957" w:type="dxa"/>
            <w:vAlign w:val="center"/>
          </w:tcPr>
          <w:p w14:paraId="7A5FCA12">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558" w:type="dxa"/>
            <w:vAlign w:val="center"/>
          </w:tcPr>
          <w:p w14:paraId="3A663950">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751" w:type="dxa"/>
            <w:vAlign w:val="center"/>
          </w:tcPr>
          <w:p w14:paraId="4761C0B8">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评分方式</w:t>
            </w:r>
          </w:p>
        </w:tc>
        <w:tc>
          <w:tcPr>
            <w:tcW w:w="4986" w:type="dxa"/>
            <w:vAlign w:val="center"/>
          </w:tcPr>
          <w:p w14:paraId="55D0A32A">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4441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CellSpacing w:w="0" w:type="dxa"/>
          <w:jc w:val="center"/>
        </w:trPr>
        <w:tc>
          <w:tcPr>
            <w:tcW w:w="504" w:type="dxa"/>
            <w:vMerge w:val="continue"/>
            <w:vAlign w:val="center"/>
          </w:tcPr>
          <w:p w14:paraId="3EBC0797">
            <w:pPr>
              <w:keepNext/>
              <w:keepLines/>
              <w:widowControl w:val="0"/>
              <w:spacing w:before="340" w:after="330" w:line="240" w:lineRule="exact"/>
              <w:jc w:val="center"/>
              <w:outlineLvl w:val="0"/>
              <w:rPr>
                <w:rFonts w:ascii="宋体" w:hAnsi="宋体" w:eastAsia="宋体" w:cs="宋体"/>
                <w:kern w:val="2"/>
                <w:sz w:val="21"/>
                <w:szCs w:val="21"/>
                <w:lang w:eastAsia="zh-CN"/>
              </w:rPr>
            </w:pPr>
          </w:p>
        </w:tc>
        <w:tc>
          <w:tcPr>
            <w:tcW w:w="446" w:type="dxa"/>
            <w:vAlign w:val="center"/>
          </w:tcPr>
          <w:p w14:paraId="6382E7E8">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957" w:type="dxa"/>
            <w:vAlign w:val="center"/>
          </w:tcPr>
          <w:p w14:paraId="63D0106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诚信</w:t>
            </w:r>
          </w:p>
        </w:tc>
        <w:tc>
          <w:tcPr>
            <w:tcW w:w="558" w:type="dxa"/>
            <w:vAlign w:val="center"/>
          </w:tcPr>
          <w:p w14:paraId="3A0A5A8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751" w:type="dxa"/>
            <w:vAlign w:val="center"/>
          </w:tcPr>
          <w:p w14:paraId="7DC0C88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专家评分</w:t>
            </w:r>
          </w:p>
        </w:tc>
        <w:tc>
          <w:tcPr>
            <w:tcW w:w="4986" w:type="dxa"/>
          </w:tcPr>
          <w:p w14:paraId="08026E5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7504DF3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0CDBD86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239C3904">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查询渠道：通过“信用中国”（www.creditchina.gov.cn，</w:t>
            </w:r>
            <w:r>
              <w:rPr>
                <w:rFonts w:hint="eastAsia" w:ascii="宋体" w:hAnsi="宋体" w:eastAsia="宋体" w:cs="宋体"/>
                <w:b/>
                <w:bCs/>
                <w:kern w:val="2"/>
                <w:sz w:val="21"/>
                <w:szCs w:val="21"/>
                <w:lang w:eastAsia="zh-CN"/>
              </w:rPr>
              <w:t>下载信用信息报告</w:t>
            </w:r>
            <w:r>
              <w:rPr>
                <w:rFonts w:hint="eastAsia" w:ascii="宋体" w:hAnsi="宋体" w:eastAsia="宋体" w:cs="宋体"/>
                <w:kern w:val="2"/>
                <w:sz w:val="21"/>
                <w:szCs w:val="21"/>
                <w:lang w:eastAsia="zh-CN"/>
              </w:rPr>
              <w:t>）、“中国政府采购网”（www.ccgp.gov.cn）以及“深圳市政府采购监管网”（http://zfcg.sz.gov.cn）查询供应商信用信息，信用信息以开标当日的查询结果为准。</w:t>
            </w:r>
          </w:p>
        </w:tc>
      </w:tr>
      <w:tr w14:paraId="0F3D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Align w:val="center"/>
          </w:tcPr>
          <w:p w14:paraId="57CCE0A8">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5</w:t>
            </w:r>
          </w:p>
        </w:tc>
        <w:tc>
          <w:tcPr>
            <w:tcW w:w="3712" w:type="dxa"/>
            <w:gridSpan w:val="4"/>
            <w:vAlign w:val="center"/>
          </w:tcPr>
          <w:p w14:paraId="0632521C">
            <w:pPr>
              <w:widowControl w:val="0"/>
              <w:spacing w:line="24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综合实力</w:t>
            </w:r>
          </w:p>
        </w:tc>
        <w:tc>
          <w:tcPr>
            <w:tcW w:w="4986" w:type="dxa"/>
            <w:vAlign w:val="center"/>
          </w:tcPr>
          <w:p w14:paraId="17717D59">
            <w:pPr>
              <w:widowControl w:val="0"/>
              <w:snapToGrid w:val="0"/>
              <w:spacing w:line="300" w:lineRule="auto"/>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6</w:t>
            </w:r>
          </w:p>
        </w:tc>
      </w:tr>
      <w:tr w14:paraId="1CAE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restart"/>
            <w:vAlign w:val="center"/>
          </w:tcPr>
          <w:p w14:paraId="51CF29A2">
            <w:pPr>
              <w:keepNext/>
              <w:keepLines/>
              <w:widowControl w:val="0"/>
              <w:spacing w:before="260" w:after="260" w:line="240" w:lineRule="exact"/>
              <w:jc w:val="center"/>
              <w:outlineLvl w:val="2"/>
              <w:rPr>
                <w:rFonts w:ascii="宋体" w:hAnsi="宋体" w:eastAsia="宋体" w:cs="宋体"/>
                <w:kern w:val="2"/>
                <w:sz w:val="21"/>
                <w:szCs w:val="21"/>
                <w:lang w:eastAsia="zh-CN"/>
              </w:rPr>
            </w:pPr>
          </w:p>
        </w:tc>
        <w:tc>
          <w:tcPr>
            <w:tcW w:w="446" w:type="dxa"/>
            <w:vAlign w:val="center"/>
          </w:tcPr>
          <w:p w14:paraId="2674964F">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957" w:type="dxa"/>
            <w:vAlign w:val="center"/>
          </w:tcPr>
          <w:p w14:paraId="635C4A0E">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558" w:type="dxa"/>
            <w:vAlign w:val="center"/>
          </w:tcPr>
          <w:p w14:paraId="54C5B661">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751" w:type="dxa"/>
            <w:vAlign w:val="center"/>
          </w:tcPr>
          <w:p w14:paraId="00FEFF96">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评分方式</w:t>
            </w:r>
          </w:p>
        </w:tc>
        <w:tc>
          <w:tcPr>
            <w:tcW w:w="4986" w:type="dxa"/>
            <w:vAlign w:val="center"/>
          </w:tcPr>
          <w:p w14:paraId="1DED089F">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4331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jc w:val="center"/>
        </w:trPr>
        <w:tc>
          <w:tcPr>
            <w:tcW w:w="504" w:type="dxa"/>
            <w:vMerge w:val="continue"/>
            <w:vAlign w:val="center"/>
          </w:tcPr>
          <w:p w14:paraId="73F80807">
            <w:pPr>
              <w:keepNext/>
              <w:keepLines/>
              <w:widowControl w:val="0"/>
              <w:spacing w:before="260" w:after="260" w:line="240" w:lineRule="exact"/>
              <w:jc w:val="center"/>
              <w:outlineLvl w:val="2"/>
              <w:rPr>
                <w:rFonts w:ascii="宋体" w:hAnsi="宋体" w:eastAsia="宋体" w:cs="宋体"/>
                <w:kern w:val="2"/>
                <w:sz w:val="21"/>
                <w:szCs w:val="21"/>
                <w:lang w:eastAsia="zh-CN"/>
              </w:rPr>
            </w:pPr>
          </w:p>
        </w:tc>
        <w:tc>
          <w:tcPr>
            <w:tcW w:w="446" w:type="dxa"/>
            <w:vAlign w:val="center"/>
          </w:tcPr>
          <w:p w14:paraId="04C30375">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957" w:type="dxa"/>
            <w:vAlign w:val="center"/>
          </w:tcPr>
          <w:p w14:paraId="7A348C9E">
            <w:pPr>
              <w:widowControl w:val="0"/>
              <w:jc w:val="center"/>
              <w:rPr>
                <w:rFonts w:ascii="宋体" w:hAnsi="宋体" w:eastAsia="宋体" w:cs="宋体"/>
                <w:color w:val="FF0000"/>
                <w:kern w:val="2"/>
                <w:sz w:val="21"/>
                <w:szCs w:val="21"/>
                <w:lang w:eastAsia="zh-CN"/>
              </w:rPr>
            </w:pPr>
            <w:r>
              <w:rPr>
                <w:rFonts w:hint="eastAsia" w:ascii="宋体" w:hAnsi="宋体" w:eastAsia="宋体" w:cs="宋体"/>
                <w:kern w:val="2"/>
                <w:sz w:val="21"/>
                <w:szCs w:val="21"/>
                <w:lang w:eastAsia="zh-CN"/>
              </w:rPr>
              <w:t>供应商认证情况</w:t>
            </w:r>
          </w:p>
        </w:tc>
        <w:tc>
          <w:tcPr>
            <w:tcW w:w="558" w:type="dxa"/>
            <w:vAlign w:val="center"/>
          </w:tcPr>
          <w:p w14:paraId="6FCC2695">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51" w:type="dxa"/>
            <w:vAlign w:val="center"/>
          </w:tcPr>
          <w:p w14:paraId="5000785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专家打分</w:t>
            </w:r>
          </w:p>
        </w:tc>
        <w:tc>
          <w:tcPr>
            <w:tcW w:w="4986" w:type="dxa"/>
          </w:tcPr>
          <w:p w14:paraId="4E03C810">
            <w:pPr>
              <w:widowControl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4F3FA756">
            <w:pPr>
              <w:widowControl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投标人具有有效期内的GB/T19001或I</w:t>
            </w:r>
            <w:r>
              <w:rPr>
                <w:rFonts w:ascii="宋体" w:hAnsi="宋体" w:eastAsia="宋体" w:cs="宋体"/>
                <w:kern w:val="2"/>
                <w:sz w:val="21"/>
                <w:szCs w:val="21"/>
                <w:lang w:eastAsia="zh-CN"/>
              </w:rPr>
              <w:t>S</w:t>
            </w:r>
            <w:r>
              <w:rPr>
                <w:rFonts w:hint="eastAsia" w:ascii="宋体" w:hAnsi="宋体" w:eastAsia="宋体" w:cs="宋体"/>
                <w:kern w:val="2"/>
                <w:sz w:val="21"/>
                <w:szCs w:val="21"/>
                <w:lang w:eastAsia="zh-CN"/>
              </w:rPr>
              <w:t>09001质量管理体系认证证书得100分。</w:t>
            </w:r>
          </w:p>
          <w:p w14:paraId="61178C65">
            <w:pPr>
              <w:widowControl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355A4E21">
            <w:pPr>
              <w:widowControl w:val="0"/>
              <w:spacing w:line="240" w:lineRule="auto"/>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1.要求提供有效的认证证书扫描件，及出具证书官网或全国认证认可信息公共服务平台(http://cx.cnca.cn/)的证书查询记录。认证证书在公开渠道无法查询的，提供颁发机构的证明材料，证明证书真实有效。</w:t>
            </w:r>
          </w:p>
          <w:p w14:paraId="6BF72E87">
            <w:pPr>
              <w:widowControl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2.评分中出现无证明资料或专家无法凭所提供资料判断是否得分的情况，一律作不得分处理。</w:t>
            </w:r>
          </w:p>
        </w:tc>
      </w:tr>
      <w:tr w14:paraId="7B5C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blCellSpacing w:w="0" w:type="dxa"/>
          <w:jc w:val="center"/>
        </w:trPr>
        <w:tc>
          <w:tcPr>
            <w:tcW w:w="504" w:type="dxa"/>
            <w:vMerge w:val="continue"/>
            <w:vAlign w:val="center"/>
          </w:tcPr>
          <w:p w14:paraId="14F91878">
            <w:pPr>
              <w:keepNext/>
              <w:keepLines/>
              <w:widowControl w:val="0"/>
              <w:spacing w:before="260" w:after="260" w:line="240" w:lineRule="exact"/>
              <w:jc w:val="center"/>
              <w:outlineLvl w:val="2"/>
              <w:rPr>
                <w:rFonts w:ascii="宋体" w:hAnsi="宋体" w:eastAsia="宋体" w:cs="宋体"/>
                <w:kern w:val="2"/>
                <w:sz w:val="21"/>
                <w:szCs w:val="21"/>
                <w:lang w:eastAsia="zh-CN"/>
              </w:rPr>
            </w:pPr>
          </w:p>
        </w:tc>
        <w:tc>
          <w:tcPr>
            <w:tcW w:w="446" w:type="dxa"/>
            <w:vAlign w:val="center"/>
          </w:tcPr>
          <w:p w14:paraId="31F35BF9">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957" w:type="dxa"/>
            <w:vAlign w:val="center"/>
          </w:tcPr>
          <w:p w14:paraId="3024EDA6">
            <w:pPr>
              <w:widowControl w:val="0"/>
              <w:snapToGrid w:val="0"/>
              <w:spacing w:line="30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供应商同类业绩</w:t>
            </w:r>
          </w:p>
        </w:tc>
        <w:tc>
          <w:tcPr>
            <w:tcW w:w="558" w:type="dxa"/>
            <w:vAlign w:val="center"/>
          </w:tcPr>
          <w:p w14:paraId="0E24D964">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51" w:type="dxa"/>
            <w:vAlign w:val="center"/>
          </w:tcPr>
          <w:p w14:paraId="45C909D9">
            <w:pPr>
              <w:widowControl w:val="0"/>
              <w:spacing w:line="24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专家打分</w:t>
            </w:r>
          </w:p>
        </w:tc>
        <w:tc>
          <w:tcPr>
            <w:tcW w:w="4986" w:type="dxa"/>
          </w:tcPr>
          <w:p w14:paraId="1FFD3D56">
            <w:pPr>
              <w:widowControl w:val="0"/>
              <w:numPr>
                <w:ilvl w:val="0"/>
                <w:numId w:val="3"/>
              </w:numPr>
              <w:spacing w:line="24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评分内容：</w:t>
            </w:r>
          </w:p>
          <w:p w14:paraId="7BF07C81">
            <w:pPr>
              <w:widowControl w:val="0"/>
              <w:spacing w:line="24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提供投标人自202</w:t>
            </w: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年07月01日至本项目投标截止日（以合同签订时间为准）的所投产品（</w:t>
            </w:r>
            <w:r>
              <w:rPr>
                <w:rFonts w:ascii="Segoe UI" w:hAnsi="Segoe UI" w:eastAsia="宋体" w:cs="Segoe UI"/>
                <w:kern w:val="2"/>
                <w:sz w:val="21"/>
                <w:shd w:val="clear" w:color="auto" w:fill="FFFFFF"/>
                <w:lang w:eastAsia="zh-CN"/>
              </w:rPr>
              <w:t>指纹扫描仪</w:t>
            </w:r>
            <w:r>
              <w:rPr>
                <w:rFonts w:hint="eastAsia" w:ascii="Segoe UI" w:hAnsi="Segoe UI" w:eastAsia="宋体" w:cs="Segoe UI"/>
                <w:kern w:val="2"/>
                <w:sz w:val="21"/>
                <w:shd w:val="clear" w:color="auto" w:fill="FFFFFF"/>
                <w:lang w:eastAsia="zh-CN"/>
              </w:rPr>
              <w:t>或</w:t>
            </w:r>
            <w:r>
              <w:rPr>
                <w:rFonts w:ascii="Segoe UI" w:hAnsi="Segoe UI" w:eastAsia="宋体" w:cs="Segoe UI"/>
                <w:kern w:val="2"/>
                <w:sz w:val="21"/>
                <w:shd w:val="clear" w:color="auto" w:fill="FFFFFF"/>
                <w:lang w:eastAsia="zh-CN"/>
              </w:rPr>
              <w:t>语音数据采集设备</w:t>
            </w:r>
            <w:r>
              <w:rPr>
                <w:rFonts w:hint="eastAsia" w:ascii="Segoe UI" w:hAnsi="Segoe UI" w:eastAsia="宋体" w:cs="Segoe UI"/>
                <w:kern w:val="2"/>
                <w:sz w:val="21"/>
                <w:shd w:val="clear" w:color="auto" w:fill="FFFFFF"/>
                <w:lang w:eastAsia="zh-CN"/>
              </w:rPr>
              <w:t>或</w:t>
            </w:r>
            <w:r>
              <w:rPr>
                <w:rFonts w:ascii="Segoe UI" w:hAnsi="Segoe UI" w:eastAsia="宋体" w:cs="Segoe UI"/>
                <w:kern w:val="2"/>
                <w:sz w:val="21"/>
                <w:shd w:val="clear" w:color="auto" w:fill="FFFFFF"/>
                <w:lang w:eastAsia="zh-CN"/>
              </w:rPr>
              <w:t>音频处理设备</w:t>
            </w:r>
            <w:r>
              <w:rPr>
                <w:rFonts w:hint="eastAsia" w:ascii="Segoe UI" w:hAnsi="Segoe UI" w:eastAsia="宋体" w:cs="Segoe UI"/>
                <w:kern w:val="2"/>
                <w:sz w:val="21"/>
                <w:shd w:val="clear" w:color="auto" w:fill="FFFFFF"/>
                <w:lang w:eastAsia="zh-CN"/>
              </w:rPr>
              <w:t>或</w:t>
            </w:r>
            <w:r>
              <w:rPr>
                <w:rFonts w:ascii="Segoe UI" w:hAnsi="Segoe UI" w:eastAsia="宋体" w:cs="Segoe UI"/>
                <w:kern w:val="2"/>
                <w:sz w:val="21"/>
                <w:shd w:val="clear" w:color="auto" w:fill="FFFFFF"/>
                <w:lang w:eastAsia="zh-CN"/>
              </w:rPr>
              <w:t>人脸识别</w:t>
            </w:r>
            <w:r>
              <w:rPr>
                <w:rFonts w:hint="eastAsia" w:ascii="Segoe UI" w:hAnsi="Segoe UI" w:eastAsia="宋体" w:cs="Segoe UI"/>
                <w:kern w:val="2"/>
                <w:sz w:val="21"/>
                <w:shd w:val="clear" w:color="auto" w:fill="FFFFFF"/>
                <w:lang w:eastAsia="zh-CN"/>
              </w:rPr>
              <w:t>相机</w:t>
            </w:r>
            <w:r>
              <w:rPr>
                <w:rFonts w:hint="eastAsia" w:ascii="宋体" w:hAnsi="宋体" w:eastAsia="宋体" w:cs="宋体"/>
                <w:kern w:val="2"/>
                <w:sz w:val="21"/>
                <w:szCs w:val="21"/>
                <w:lang w:eastAsia="zh-CN"/>
              </w:rPr>
              <w:t>）</w:t>
            </w:r>
            <w:r>
              <w:rPr>
                <w:rFonts w:hint="eastAsia" w:ascii="Segoe UI" w:hAnsi="Segoe UI" w:eastAsia="宋体" w:cs="Segoe UI"/>
                <w:kern w:val="2"/>
                <w:sz w:val="21"/>
                <w:shd w:val="clear" w:color="auto" w:fill="FFFFFF"/>
                <w:lang w:eastAsia="zh-CN"/>
              </w:rPr>
              <w:t>同类业绩</w:t>
            </w:r>
            <w:r>
              <w:rPr>
                <w:rFonts w:hint="eastAsia" w:ascii="宋体" w:hAnsi="宋体" w:eastAsia="宋体" w:cs="宋体"/>
                <w:kern w:val="2"/>
                <w:sz w:val="21"/>
                <w:szCs w:val="21"/>
                <w:lang w:eastAsia="zh-CN"/>
              </w:rPr>
              <w:t>，提供3个即得100分，提供2个得60分，提供1个得30分，未提供的不得分。</w:t>
            </w:r>
          </w:p>
          <w:p w14:paraId="21429BAB">
            <w:pPr>
              <w:widowControl w:val="0"/>
              <w:numPr>
                <w:ilvl w:val="0"/>
                <w:numId w:val="3"/>
              </w:numPr>
              <w:spacing w:line="24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评分依据：</w:t>
            </w:r>
          </w:p>
          <w:p w14:paraId="15C92D7D">
            <w:pPr>
              <w:widowControl w:val="0"/>
              <w:spacing w:line="24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投标人在投标文件中提供每一个项目的合同和验收报告（均加盖合同甲方公章或业务章）扫描件，否则不得分。</w:t>
            </w:r>
          </w:p>
        </w:tc>
      </w:tr>
    </w:tbl>
    <w:p w14:paraId="1DB7CFA3">
      <w:pPr>
        <w:widowControl w:val="0"/>
        <w:jc w:val="both"/>
        <w:rPr>
          <w:rFonts w:eastAsia="宋体"/>
          <w:kern w:val="2"/>
          <w:sz w:val="21"/>
          <w:lang w:eastAsia="zh-CN"/>
        </w:rPr>
        <w:sectPr>
          <w:pgSz w:w="11907" w:h="16840"/>
          <w:pgMar w:top="1440" w:right="1418" w:bottom="1440" w:left="1418" w:header="851" w:footer="992" w:gutter="0"/>
          <w:cols w:space="425" w:num="1"/>
          <w:titlePg/>
          <w:docGrid w:linePitch="462" w:charSpace="0"/>
        </w:sectPr>
      </w:pPr>
    </w:p>
    <w:p w14:paraId="7150F74E">
      <w:pPr>
        <w:widowControl w:val="0"/>
        <w:jc w:val="center"/>
        <w:rPr>
          <w:rFonts w:hint="eastAsia" w:eastAsia="宋体"/>
          <w:b/>
          <w:kern w:val="2"/>
          <w:sz w:val="120"/>
          <w:szCs w:val="120"/>
          <w:lang w:eastAsia="zh-CN"/>
        </w:rPr>
      </w:pPr>
    </w:p>
    <w:p w14:paraId="6113BEC0">
      <w:pPr>
        <w:widowControl w:val="0"/>
        <w:jc w:val="center"/>
        <w:rPr>
          <w:rFonts w:hint="eastAsia" w:eastAsia="宋体"/>
          <w:b/>
          <w:kern w:val="2"/>
          <w:sz w:val="120"/>
          <w:szCs w:val="120"/>
          <w:lang w:eastAsia="zh-CN"/>
        </w:rPr>
      </w:pPr>
    </w:p>
    <w:p w14:paraId="5973967A">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5B869F60">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55D01718">
      <w:pPr>
        <w:widowControl w:val="0"/>
        <w:jc w:val="center"/>
        <w:rPr>
          <w:rFonts w:eastAsia="宋体"/>
          <w:b/>
          <w:kern w:val="2"/>
          <w:sz w:val="52"/>
          <w:szCs w:val="52"/>
          <w:lang w:eastAsia="zh-CN"/>
        </w:rPr>
      </w:pPr>
      <w:r>
        <w:rPr>
          <w:rFonts w:hint="eastAsia" w:eastAsia="宋体"/>
          <w:b/>
          <w:kern w:val="2"/>
          <w:sz w:val="52"/>
          <w:szCs w:val="52"/>
          <w:lang w:eastAsia="zh-CN"/>
        </w:rPr>
        <w:t>（货物类）</w:t>
      </w:r>
    </w:p>
    <w:p w14:paraId="21450B1F">
      <w:pPr>
        <w:widowControl w:val="0"/>
        <w:jc w:val="center"/>
        <w:rPr>
          <w:rFonts w:eastAsia="宋体"/>
          <w:kern w:val="2"/>
          <w:sz w:val="21"/>
          <w:lang w:eastAsia="zh-CN"/>
        </w:rPr>
      </w:pPr>
    </w:p>
    <w:p w14:paraId="2BE8D83D">
      <w:pPr>
        <w:widowControl w:val="0"/>
        <w:jc w:val="center"/>
        <w:rPr>
          <w:rFonts w:eastAsia="宋体"/>
          <w:kern w:val="2"/>
          <w:sz w:val="21"/>
          <w:lang w:eastAsia="zh-CN"/>
        </w:rPr>
      </w:pPr>
    </w:p>
    <w:p w14:paraId="1B935087">
      <w:pPr>
        <w:widowControl w:val="0"/>
        <w:jc w:val="center"/>
        <w:rPr>
          <w:rFonts w:eastAsia="宋体"/>
          <w:kern w:val="2"/>
          <w:sz w:val="21"/>
          <w:lang w:eastAsia="zh-CN"/>
        </w:rPr>
      </w:pPr>
    </w:p>
    <w:p w14:paraId="67FA9EC9">
      <w:pPr>
        <w:widowControl w:val="0"/>
        <w:jc w:val="center"/>
        <w:rPr>
          <w:rFonts w:eastAsia="宋体"/>
          <w:kern w:val="2"/>
          <w:sz w:val="21"/>
          <w:lang w:eastAsia="zh-CN"/>
        </w:rPr>
      </w:pPr>
    </w:p>
    <w:p w14:paraId="7040A743">
      <w:pPr>
        <w:widowControl w:val="0"/>
        <w:spacing w:line="360" w:lineRule="auto"/>
        <w:jc w:val="both"/>
        <w:rPr>
          <w:rFonts w:eastAsia="宋体"/>
          <w:kern w:val="2"/>
          <w:lang w:eastAsia="zh-CN"/>
        </w:rPr>
      </w:pPr>
    </w:p>
    <w:p w14:paraId="61270B6E">
      <w:pPr>
        <w:widowControl w:val="0"/>
        <w:spacing w:line="360" w:lineRule="auto"/>
        <w:jc w:val="both"/>
        <w:rPr>
          <w:rFonts w:eastAsia="宋体"/>
          <w:kern w:val="2"/>
          <w:lang w:eastAsia="zh-CN"/>
        </w:rPr>
      </w:pPr>
    </w:p>
    <w:p w14:paraId="7C5167DE">
      <w:pPr>
        <w:widowControl w:val="0"/>
        <w:spacing w:line="360" w:lineRule="auto"/>
        <w:jc w:val="both"/>
        <w:rPr>
          <w:rFonts w:eastAsia="宋体"/>
          <w:kern w:val="2"/>
          <w:lang w:eastAsia="zh-CN"/>
        </w:rPr>
      </w:pPr>
    </w:p>
    <w:p w14:paraId="228753C2">
      <w:pPr>
        <w:widowControl w:val="0"/>
        <w:spacing w:line="360" w:lineRule="auto"/>
        <w:jc w:val="both"/>
        <w:rPr>
          <w:rFonts w:eastAsia="宋体"/>
          <w:kern w:val="2"/>
          <w:lang w:eastAsia="zh-CN"/>
        </w:rPr>
      </w:pPr>
    </w:p>
    <w:p w14:paraId="17B8AF41">
      <w:pPr>
        <w:widowControl w:val="0"/>
        <w:spacing w:line="360" w:lineRule="auto"/>
        <w:jc w:val="both"/>
        <w:rPr>
          <w:rFonts w:eastAsia="宋体"/>
          <w:kern w:val="2"/>
          <w:lang w:eastAsia="zh-CN"/>
        </w:rPr>
      </w:pPr>
    </w:p>
    <w:p w14:paraId="3085AA6F">
      <w:pPr>
        <w:widowControl w:val="0"/>
        <w:jc w:val="center"/>
        <w:rPr>
          <w:rFonts w:eastAsia="宋体"/>
          <w:b/>
          <w:kern w:val="2"/>
          <w:sz w:val="44"/>
          <w:szCs w:val="44"/>
          <w:lang w:eastAsia="zh-CN"/>
        </w:rPr>
      </w:pPr>
    </w:p>
    <w:p w14:paraId="6F1D4D98">
      <w:pPr>
        <w:widowControl w:val="0"/>
        <w:jc w:val="center"/>
        <w:rPr>
          <w:rFonts w:eastAsia="宋体"/>
          <w:b/>
          <w:kern w:val="2"/>
          <w:sz w:val="44"/>
          <w:szCs w:val="44"/>
          <w:lang w:eastAsia="zh-CN"/>
        </w:rPr>
      </w:pPr>
      <w:bookmarkStart w:id="0" w:name="_Hlk71465316"/>
      <w:r>
        <w:rPr>
          <w:rFonts w:hint="eastAsia" w:eastAsia="宋体"/>
          <w:b/>
          <w:kern w:val="2"/>
          <w:sz w:val="44"/>
          <w:szCs w:val="44"/>
          <w:lang w:eastAsia="zh-CN"/>
        </w:rPr>
        <w:t>深圳公共资源交易中心</w:t>
      </w:r>
    </w:p>
    <w:p w14:paraId="153A290B">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0"/>
    </w:p>
    <w:p w14:paraId="514AB63A">
      <w:pPr>
        <w:widowControl w:val="0"/>
        <w:spacing w:after="312" w:afterLines="100" w:line="400" w:lineRule="exact"/>
        <w:ind w:firstLine="420" w:firstLineChars="200"/>
        <w:jc w:val="both"/>
        <w:rPr>
          <w:rFonts w:ascii="宋体" w:hAnsi="宋体" w:eastAsia="宋体"/>
          <w:color w:val="FF0000"/>
          <w:kern w:val="2"/>
          <w:sz w:val="21"/>
          <w:szCs w:val="21"/>
          <w:lang w:eastAsia="zh-CN"/>
        </w:rPr>
      </w:pPr>
      <w:r>
        <w:rPr>
          <w:rFonts w:hint="eastAsia" w:eastAsia="宋体"/>
          <w:kern w:val="2"/>
          <w:sz w:val="21"/>
          <w:lang w:eastAsia="zh-CN"/>
        </w:rPr>
        <w:br w:type="page"/>
      </w:r>
      <w:bookmarkStart w:id="1" w:name="_Hlk137453387"/>
    </w:p>
    <w:bookmarkEnd w:id="1"/>
    <w:p w14:paraId="2DF657A1">
      <w:pPr>
        <w:keepNext/>
        <w:keepLines/>
        <w:widowControl w:val="0"/>
        <w:spacing w:before="340" w:after="330" w:line="360" w:lineRule="auto"/>
        <w:jc w:val="center"/>
        <w:outlineLvl w:val="0"/>
        <w:rPr>
          <w:rFonts w:ascii="宋体" w:hAnsi="宋体" w:eastAsia="黑体"/>
          <w:b/>
          <w:bCs/>
          <w:kern w:val="44"/>
          <w:sz w:val="28"/>
          <w:szCs w:val="44"/>
          <w:lang w:eastAsia="zh-CN"/>
        </w:rPr>
      </w:pPr>
      <w:r>
        <w:rPr>
          <w:rFonts w:hint="eastAsia" w:ascii="宋体" w:hAnsi="宋体" w:eastAsia="黑体"/>
          <w:b/>
          <w:bCs/>
          <w:kern w:val="44"/>
          <w:sz w:val="28"/>
          <w:szCs w:val="44"/>
          <w:lang w:eastAsia="zh-CN"/>
        </w:rPr>
        <w:t>目   录</w:t>
      </w:r>
    </w:p>
    <w:p w14:paraId="187215B0">
      <w:pPr>
        <w:widowControl w:val="0"/>
        <w:jc w:val="both"/>
        <w:outlineLvl w:val="0"/>
        <w:rPr>
          <w:rFonts w:eastAsia="宋体"/>
          <w:b/>
          <w:kern w:val="2"/>
          <w:lang w:eastAsia="zh-CN"/>
        </w:rPr>
      </w:pPr>
      <w:r>
        <w:rPr>
          <w:rFonts w:hint="eastAsia" w:eastAsia="宋体"/>
          <w:b/>
          <w:kern w:val="2"/>
          <w:lang w:eastAsia="zh-CN"/>
        </w:rPr>
        <w:t>第一册  专用条款</w:t>
      </w:r>
    </w:p>
    <w:p w14:paraId="796F4CD5">
      <w:pPr>
        <w:widowControl w:val="0"/>
        <w:jc w:val="both"/>
        <w:rPr>
          <w:rFonts w:eastAsia="宋体"/>
          <w:kern w:val="2"/>
          <w:lang w:eastAsia="zh-CN"/>
        </w:rPr>
      </w:pPr>
      <w:r>
        <w:rPr>
          <w:rFonts w:hint="eastAsia" w:eastAsia="宋体"/>
          <w:kern w:val="2"/>
          <w:lang w:eastAsia="zh-CN"/>
        </w:rPr>
        <w:t xml:space="preserve">          关键信息</w:t>
      </w:r>
    </w:p>
    <w:p w14:paraId="62287F1E">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7EA873F1">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2" w:name="_Hlk71994379"/>
      <w:r>
        <w:rPr>
          <w:rFonts w:hint="eastAsia" w:ascii="宋体" w:hAnsi="宋体" w:eastAsia="宋体"/>
          <w:kern w:val="2"/>
          <w:sz w:val="21"/>
          <w:szCs w:val="21"/>
          <w:lang w:eastAsia="zh-CN"/>
        </w:rPr>
        <w:t>对通用条款的补充内容及其他关键信息</w:t>
      </w:r>
      <w:bookmarkEnd w:id="2"/>
    </w:p>
    <w:p w14:paraId="3321DADE">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10E74D53">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0DD30EF4">
      <w:pPr>
        <w:widowControl w:val="0"/>
        <w:ind w:left="720" w:leftChars="300" w:firstLine="630" w:firstLineChars="300"/>
        <w:jc w:val="both"/>
        <w:rPr>
          <w:rFonts w:eastAsia="宋体"/>
          <w:b/>
          <w:kern w:val="2"/>
          <w:lang w:eastAsia="zh-CN"/>
        </w:rPr>
      </w:pPr>
      <w:r>
        <w:rPr>
          <w:rFonts w:hint="eastAsia" w:ascii="宋体" w:hAnsi="宋体" w:eastAsia="宋体"/>
          <w:kern w:val="2"/>
          <w:sz w:val="21"/>
          <w:szCs w:val="21"/>
          <w:lang w:eastAsia="zh-CN"/>
        </w:rPr>
        <w:t>第五章  合同条款及格式</w:t>
      </w:r>
    </w:p>
    <w:p w14:paraId="687CA688">
      <w:pPr>
        <w:widowControl w:val="0"/>
        <w:jc w:val="both"/>
        <w:outlineLvl w:val="0"/>
        <w:rPr>
          <w:rFonts w:eastAsia="宋体"/>
          <w:b/>
          <w:kern w:val="2"/>
          <w:lang w:eastAsia="zh-CN"/>
        </w:rPr>
      </w:pPr>
      <w:r>
        <w:rPr>
          <w:rFonts w:hint="eastAsia" w:eastAsia="宋体"/>
          <w:b/>
          <w:kern w:val="2"/>
          <w:lang w:eastAsia="zh-CN"/>
        </w:rPr>
        <w:t>第二册  通用条款</w:t>
      </w:r>
    </w:p>
    <w:p w14:paraId="35990C68">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485A0C5E">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5CF2B6C2">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0DE9584D">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0A77AC82">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23E16190">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2962040B">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1F6634A4">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3FD1D93A">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65A98E9D">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595ACC97">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53D2A036">
      <w:pPr>
        <w:widowControl w:val="0"/>
        <w:jc w:val="both"/>
        <w:rPr>
          <w:rFonts w:eastAsia="宋体"/>
          <w:b/>
          <w:kern w:val="2"/>
          <w:lang w:eastAsia="zh-CN"/>
        </w:rPr>
      </w:pPr>
    </w:p>
    <w:p w14:paraId="53A75B71">
      <w:pPr>
        <w:widowControl w:val="0"/>
        <w:jc w:val="center"/>
        <w:rPr>
          <w:rFonts w:ascii="宋体" w:hAnsi="宋体" w:eastAsia="宋体"/>
          <w:b/>
          <w:bCs/>
          <w:sz w:val="28"/>
          <w:szCs w:val="28"/>
          <w:lang w:eastAsia="zh-CN"/>
        </w:rPr>
      </w:pPr>
      <w:r>
        <w:rPr>
          <w:rFonts w:hint="eastAsia" w:eastAsia="宋体"/>
          <w:kern w:val="2"/>
          <w:sz w:val="28"/>
          <w:szCs w:val="28"/>
          <w:lang w:eastAsia="zh-CN"/>
        </w:rPr>
        <w:br w:type="page"/>
      </w:r>
      <w:r>
        <w:rPr>
          <w:rFonts w:hint="eastAsia" w:ascii="宋体" w:hAnsi="宋体" w:eastAsia="宋体"/>
          <w:b/>
          <w:bCs/>
          <w:sz w:val="28"/>
          <w:szCs w:val="28"/>
          <w:lang w:eastAsia="zh-CN"/>
        </w:rPr>
        <w:t>第一册专用条款</w:t>
      </w:r>
    </w:p>
    <w:p w14:paraId="493B096F">
      <w:pPr>
        <w:keepNext/>
        <w:keepLines/>
        <w:widowControl w:val="0"/>
        <w:adjustRightInd w:val="0"/>
        <w:spacing w:before="0" w:after="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6189D9C3">
      <w:pPr>
        <w:widowControl w:val="0"/>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14:paraId="76766E8F">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095977CB">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2.本项目不接受联合体投标，是否接受投标人选用进口产品参与投标，详见招标文件“第三章 用户需求书”（由供应商在《采购投标及履约承诺函》中作出声明）；</w:t>
      </w:r>
    </w:p>
    <w:p w14:paraId="103C9461">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14:paraId="0DD91F0C">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14:paraId="01F18EE8">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14:paraId="2641E5AD">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14:paraId="1E752051">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7.为采购项目提供整体设计、规范编制或者项目管理、监理、检测等服务的供应商，不得再参加该采购项目的其他采购活动（由供应商在《采购投标及履约承诺函》中作出声明）；</w:t>
      </w:r>
    </w:p>
    <w:p w14:paraId="14822A17">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eastAsia="宋体" w:cs="宋体"/>
          <w:b/>
          <w:color w:val="FF0000"/>
          <w:sz w:val="21"/>
          <w:szCs w:val="21"/>
          <w:lang w:eastAsia="zh-CN"/>
        </w:rPr>
        <w:t>（由供应商提供《供应商基本情况表》并加盖公章扫描件）；</w:t>
      </w:r>
    </w:p>
    <w:p w14:paraId="3C1CF771">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9.本项目为非专门面向中小企业采购项目。</w:t>
      </w:r>
    </w:p>
    <w:p w14:paraId="085946F3">
      <w:pPr>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 xml:space="preserve"> </w:t>
      </w:r>
    </w:p>
    <w:p w14:paraId="18D6E084">
      <w:pPr>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033F0F9">
      <w:pPr>
        <w:widowControl w:val="0"/>
        <w:jc w:val="both"/>
        <w:rPr>
          <w:rFonts w:ascii="宋体" w:hAnsi="宋体" w:eastAsia="宋体"/>
          <w:kern w:val="2"/>
          <w:sz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（2）供应商投标（上传投标文件）必须先行办理注册手续，具体操作指引请按照深圳公共资源交易网/交易服务指南/资料下载/深圳自行采购系统用户操作指引（供应商）相关内容指引办理。</w:t>
      </w:r>
    </w:p>
    <w:p w14:paraId="2703D1DB">
      <w:pPr>
        <w:widowControl w:val="0"/>
        <w:spacing w:line="360" w:lineRule="auto"/>
        <w:jc w:val="both"/>
        <w:rPr>
          <w:rFonts w:eastAsia="宋体"/>
          <w:b/>
          <w:bCs/>
          <w:kern w:val="2"/>
          <w:lang w:eastAsia="zh-CN"/>
        </w:rPr>
      </w:pPr>
    </w:p>
    <w:p w14:paraId="058F7B8A">
      <w:pPr>
        <w:widowControl w:val="0"/>
        <w:jc w:val="left"/>
        <w:rPr>
          <w:rFonts w:eastAsia="宋体"/>
          <w:b/>
          <w:kern w:val="2"/>
          <w:sz w:val="22"/>
          <w:szCs w:val="18"/>
          <w:lang w:eastAsia="zh-CN"/>
        </w:rPr>
      </w:pPr>
      <w:r>
        <w:rPr>
          <w:rFonts w:hint="eastAsia" w:eastAsia="宋体"/>
          <w:b/>
          <w:kern w:val="2"/>
          <w:sz w:val="22"/>
          <w:szCs w:val="18"/>
          <w:lang w:eastAsia="zh-CN"/>
        </w:rPr>
        <w:t>完整公告内容详见：深圳交易集团（深圳公共资源交易中心）官网https://www.szexgrp.com/jyfw/zfcg-view.html?id=zfcg</w:t>
      </w:r>
    </w:p>
    <w:p w14:paraId="65A5CDFB">
      <w:pPr>
        <w:widowControl w:val="0"/>
        <w:jc w:val="center"/>
        <w:rPr>
          <w:rFonts w:ascii="宋体" w:hAnsi="宋体" w:eastAsia="宋体"/>
          <w:b/>
          <w:bCs/>
          <w:sz w:val="28"/>
          <w:szCs w:val="28"/>
          <w:lang w:eastAsia="zh-CN"/>
        </w:rPr>
      </w:pPr>
      <w:bookmarkStart w:id="3" w:name="bt其他资料2"/>
      <w:bookmarkEnd w:id="3"/>
      <w:bookmarkStart w:id="4" w:name="bt项目管理班子配备情况"/>
      <w:bookmarkEnd w:id="4"/>
      <w:bookmarkStart w:id="5" w:name="bt合同条款"/>
      <w:bookmarkEnd w:id="5"/>
      <w:bookmarkStart w:id="6" w:name="bt商务标投标文件格式"/>
      <w:bookmarkEnd w:id="6"/>
      <w:bookmarkStart w:id="7" w:name="bt投标报价汇总表"/>
      <w:bookmarkEnd w:id="7"/>
      <w:bookmarkStart w:id="8" w:name="bt投标函"/>
      <w:bookmarkEnd w:id="8"/>
      <w:bookmarkStart w:id="9" w:name="bt投标人须知"/>
      <w:bookmarkEnd w:id="9"/>
      <w:bookmarkStart w:id="10" w:name="bt投标文件签署授权委托书"/>
      <w:bookmarkEnd w:id="10"/>
      <w:bookmarkStart w:id="11" w:name="bt合同格式"/>
      <w:bookmarkEnd w:id="11"/>
      <w:bookmarkStart w:id="12" w:name="bt说明"/>
      <w:bookmarkEnd w:id="12"/>
      <w:bookmarkStart w:id="13" w:name="bt合同条款及格式"/>
      <w:bookmarkEnd w:id="13"/>
      <w:bookmarkStart w:id="14" w:name="bt其他资料由投标人自定"/>
      <w:bookmarkEnd w:id="14"/>
      <w:bookmarkStart w:id="15" w:name="bt技术标投标文件格式"/>
      <w:bookmarkEnd w:id="15"/>
      <w:bookmarkStart w:id="16" w:name="bt开标一览表"/>
      <w:bookmarkEnd w:id="16"/>
      <w:bookmarkStart w:id="17" w:name="bt投标人情况介绍"/>
      <w:bookmarkEnd w:id="17"/>
      <w:bookmarkStart w:id="18" w:name="bt本工程承诺书"/>
      <w:bookmarkEnd w:id="18"/>
      <w:bookmarkStart w:id="19" w:name="合同格式"/>
      <w:bookmarkEnd w:id="19"/>
      <w:r>
        <w:rPr>
          <w:rFonts w:hint="eastAsia" w:eastAsia="宋体"/>
          <w:kern w:val="2"/>
          <w:sz w:val="28"/>
          <w:szCs w:val="28"/>
          <w:lang w:eastAsia="zh-CN"/>
        </w:rPr>
        <w:br w:type="page"/>
      </w:r>
      <w:r>
        <w:rPr>
          <w:rFonts w:hint="eastAsia" w:ascii="宋体" w:hAnsi="宋体" w:eastAsia="宋体"/>
          <w:b/>
          <w:bCs/>
          <w:sz w:val="28"/>
          <w:szCs w:val="28"/>
          <w:lang w:eastAsia="zh-CN"/>
        </w:rPr>
        <w:t>第二章 对通用条款的补充内容及其他关键信息</w:t>
      </w:r>
    </w:p>
    <w:p w14:paraId="53B41024">
      <w:pPr>
        <w:keepNext/>
        <w:keepLines/>
        <w:widowControl w:val="0"/>
        <w:adjustRightInd w:val="0"/>
        <w:spacing w:before="156" w:beforeLines="50" w:after="156" w:afterLines="50" w:line="240" w:lineRule="auto"/>
        <w:jc w:val="center"/>
        <w:textAlignment w:val="baseline"/>
        <w:outlineLvl w:val="1"/>
        <w:rPr>
          <w:rFonts w:ascii="宋体" w:hAnsi="宋体" w:eastAsia="宋体"/>
          <w:b/>
          <w:bCs/>
          <w:sz w:val="28"/>
          <w:szCs w:val="28"/>
          <w:lang w:eastAsia="zh-CN"/>
        </w:rPr>
      </w:pPr>
      <w:bookmarkStart w:id="20" w:name="_Toc60560625"/>
      <w:bookmarkStart w:id="21" w:name="_Toc100052364"/>
      <w:bookmarkStart w:id="22" w:name="_Toc73517639"/>
      <w:bookmarkStart w:id="23" w:name="_Toc60631620"/>
      <w:bookmarkStart w:id="24" w:name="_Toc73521547"/>
      <w:bookmarkStart w:id="25" w:name="_Toc101074876"/>
      <w:bookmarkStart w:id="26" w:name="_Toc73521635"/>
      <w:bookmarkStart w:id="27" w:name="_Toc73518117"/>
      <w:r>
        <w:rPr>
          <w:rFonts w:hint="eastAsia" w:ascii="宋体" w:hAnsi="宋体" w:eastAsia="宋体"/>
          <w:b/>
          <w:bCs/>
          <w:lang w:eastAsia="zh-CN"/>
        </w:rPr>
        <w:t>一、对通用条款的补充内容</w:t>
      </w:r>
    </w:p>
    <w:bookmarkEnd w:id="20"/>
    <w:bookmarkEnd w:id="21"/>
    <w:bookmarkEnd w:id="22"/>
    <w:bookmarkEnd w:id="23"/>
    <w:bookmarkEnd w:id="24"/>
    <w:bookmarkEnd w:id="25"/>
    <w:bookmarkEnd w:id="26"/>
    <w:bookmarkEnd w:id="27"/>
    <w:tbl>
      <w:tblPr>
        <w:tblStyle w:val="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4"/>
        <w:gridCol w:w="2179"/>
        <w:gridCol w:w="5871"/>
      </w:tblGrid>
      <w:tr w14:paraId="14A166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CD61B21">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220" w:type="dxa"/>
            <w:vAlign w:val="center"/>
          </w:tcPr>
          <w:p w14:paraId="0E59948F">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5991" w:type="dxa"/>
            <w:vAlign w:val="center"/>
          </w:tcPr>
          <w:p w14:paraId="4152999D">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3D8B42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181" w:type="dxa"/>
            <w:gridSpan w:val="3"/>
            <w:vAlign w:val="center"/>
          </w:tcPr>
          <w:p w14:paraId="6F67BFD0">
            <w:pPr>
              <w:widowControl w:val="0"/>
              <w:jc w:val="center"/>
              <w:rPr>
                <w:rFonts w:ascii="宋体" w:hAnsi="宋体" w:eastAsia="宋体"/>
                <w:b/>
                <w:bCs/>
                <w:kern w:val="2"/>
                <w:sz w:val="21"/>
                <w:lang w:eastAsia="zh-CN"/>
              </w:rPr>
            </w:pPr>
            <w:r>
              <w:rPr>
                <w:rFonts w:hint="eastAsia" w:ascii="宋体" w:hAnsi="宋体" w:eastAsia="宋体"/>
                <w:kern w:val="2"/>
                <w:sz w:val="21"/>
                <w:lang w:eastAsia="zh-CN"/>
              </w:rPr>
              <w:t>本项目为自行采购项目，相关事宜按照招标文件要求及采购单位内控制度执行。</w:t>
            </w:r>
          </w:p>
        </w:tc>
      </w:tr>
      <w:tr w14:paraId="4570D6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2BB52ED">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220" w:type="dxa"/>
            <w:vAlign w:val="center"/>
          </w:tcPr>
          <w:p w14:paraId="5A54933F">
            <w:pPr>
              <w:widowControl w:val="0"/>
              <w:jc w:val="center"/>
              <w:rPr>
                <w:rFonts w:ascii="宋体" w:hAnsi="宋体" w:eastAsia="宋体"/>
                <w:kern w:val="2"/>
                <w:sz w:val="21"/>
                <w:lang w:eastAsia="zh-CN"/>
              </w:rPr>
            </w:pPr>
            <w:r>
              <w:rPr>
                <w:rFonts w:hint="eastAsia" w:ascii="宋体" w:hAnsi="宋体" w:eastAsia="宋体"/>
                <w:kern w:val="2"/>
                <w:sz w:val="21"/>
                <w:lang w:eastAsia="zh-CN"/>
              </w:rPr>
              <w:t>采购人</w:t>
            </w:r>
          </w:p>
        </w:tc>
        <w:tc>
          <w:tcPr>
            <w:tcW w:w="5991" w:type="dxa"/>
            <w:vAlign w:val="center"/>
          </w:tcPr>
          <w:p w14:paraId="786C6B37">
            <w:pPr>
              <w:widowControl w:val="0"/>
              <w:jc w:val="center"/>
              <w:rPr>
                <w:rFonts w:ascii="宋体" w:hAnsi="宋体" w:eastAsia="宋体"/>
                <w:kern w:val="2"/>
                <w:sz w:val="21"/>
                <w:lang w:eastAsia="zh-CN"/>
              </w:rPr>
            </w:pPr>
            <w:r>
              <w:rPr>
                <w:rFonts w:ascii="宋体" w:hAnsi="宋体" w:eastAsia="宋体"/>
                <w:kern w:val="2"/>
                <w:sz w:val="21"/>
                <w:lang w:eastAsia="zh-CN"/>
              </w:rPr>
              <w:t>深圳河套学院</w:t>
            </w:r>
          </w:p>
        </w:tc>
      </w:tr>
      <w:tr w14:paraId="3BF2B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3E458F">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220" w:type="dxa"/>
            <w:vAlign w:val="center"/>
          </w:tcPr>
          <w:p w14:paraId="071EF997">
            <w:pPr>
              <w:widowControl w:val="0"/>
              <w:jc w:val="center"/>
              <w:rPr>
                <w:rFonts w:ascii="宋体" w:hAnsi="宋体" w:eastAsia="宋体"/>
                <w:kern w:val="2"/>
                <w:sz w:val="21"/>
                <w:lang w:eastAsia="zh-CN"/>
              </w:rPr>
            </w:pPr>
            <w:r>
              <w:rPr>
                <w:rFonts w:hint="eastAsia" w:ascii="宋体" w:hAnsi="宋体" w:eastAsia="宋体"/>
                <w:kern w:val="2"/>
                <w:sz w:val="21"/>
                <w:lang w:eastAsia="zh-CN"/>
              </w:rPr>
              <w:t>采购代理机构</w:t>
            </w:r>
          </w:p>
        </w:tc>
        <w:tc>
          <w:tcPr>
            <w:tcW w:w="5991" w:type="dxa"/>
            <w:vAlign w:val="center"/>
          </w:tcPr>
          <w:p w14:paraId="5204D551">
            <w:pPr>
              <w:widowControl w:val="0"/>
              <w:jc w:val="center"/>
              <w:rPr>
                <w:rFonts w:ascii="宋体" w:hAnsi="宋体" w:eastAsia="宋体"/>
                <w:kern w:val="2"/>
                <w:sz w:val="21"/>
                <w:lang w:eastAsia="zh-CN"/>
              </w:rPr>
            </w:pPr>
            <w:r>
              <w:rPr>
                <w:rFonts w:hint="eastAsia" w:ascii="宋体" w:hAnsi="宋体" w:eastAsia="宋体"/>
                <w:kern w:val="2"/>
                <w:sz w:val="21"/>
                <w:lang w:eastAsia="zh-CN"/>
              </w:rPr>
              <w:t>深圳公共资源交易中心</w:t>
            </w:r>
          </w:p>
          <w:p w14:paraId="028EA5A0">
            <w:pPr>
              <w:widowControl w:val="0"/>
              <w:jc w:val="center"/>
              <w:rPr>
                <w:rFonts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67D547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F3BCD9">
            <w:pPr>
              <w:widowControl w:val="0"/>
              <w:jc w:val="center"/>
              <w:rPr>
                <w:rFonts w:ascii="宋体" w:hAnsi="宋体" w:eastAsia="宋体"/>
                <w:kern w:val="2"/>
                <w:sz w:val="21"/>
                <w:lang w:eastAsia="zh-CN"/>
              </w:rPr>
            </w:pPr>
            <w:r>
              <w:rPr>
                <w:rFonts w:hint="eastAsia" w:ascii="宋体" w:hAnsi="宋体" w:eastAsia="宋体"/>
                <w:kern w:val="2"/>
                <w:sz w:val="21"/>
                <w:lang w:eastAsia="zh-CN"/>
              </w:rPr>
              <w:t>9</w:t>
            </w:r>
          </w:p>
        </w:tc>
        <w:tc>
          <w:tcPr>
            <w:tcW w:w="2220" w:type="dxa"/>
            <w:vAlign w:val="center"/>
          </w:tcPr>
          <w:p w14:paraId="2A491F36">
            <w:pPr>
              <w:widowControl w:val="0"/>
              <w:jc w:val="center"/>
              <w:rPr>
                <w:rFonts w:ascii="宋体" w:hAnsi="宋体" w:eastAsia="宋体"/>
                <w:kern w:val="2"/>
                <w:sz w:val="21"/>
                <w:lang w:eastAsia="zh-CN"/>
              </w:rPr>
            </w:pPr>
            <w:r>
              <w:rPr>
                <w:rFonts w:hint="eastAsia" w:ascii="宋体" w:hAnsi="宋体" w:eastAsia="宋体"/>
                <w:kern w:val="2"/>
                <w:sz w:val="21"/>
                <w:lang w:eastAsia="zh-CN"/>
              </w:rPr>
              <w:t>踏勘现场</w:t>
            </w:r>
          </w:p>
        </w:tc>
        <w:tc>
          <w:tcPr>
            <w:tcW w:w="5991" w:type="dxa"/>
            <w:vAlign w:val="center"/>
          </w:tcPr>
          <w:p w14:paraId="53080ED8">
            <w:pPr>
              <w:widowControl w:val="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4C1E8F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58E84F">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220" w:type="dxa"/>
            <w:vAlign w:val="center"/>
          </w:tcPr>
          <w:p w14:paraId="6D117E78">
            <w:pPr>
              <w:widowControl w:val="0"/>
              <w:jc w:val="center"/>
              <w:rPr>
                <w:rFonts w:ascii="宋体" w:hAnsi="宋体" w:eastAsia="宋体"/>
                <w:kern w:val="2"/>
                <w:sz w:val="21"/>
                <w:lang w:eastAsia="zh-CN"/>
              </w:rPr>
            </w:pPr>
            <w:r>
              <w:rPr>
                <w:rFonts w:hint="eastAsia" w:ascii="宋体" w:hAnsi="宋体" w:eastAsia="宋体"/>
                <w:kern w:val="2"/>
                <w:sz w:val="21"/>
                <w:lang w:eastAsia="zh-CN"/>
              </w:rPr>
              <w:t>标前会议</w:t>
            </w:r>
          </w:p>
        </w:tc>
        <w:tc>
          <w:tcPr>
            <w:tcW w:w="5991" w:type="dxa"/>
            <w:vAlign w:val="center"/>
          </w:tcPr>
          <w:p w14:paraId="52F273E5">
            <w:pPr>
              <w:widowControl w:val="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080A1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0BB035C">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220" w:type="dxa"/>
            <w:vAlign w:val="center"/>
          </w:tcPr>
          <w:p w14:paraId="597D2779">
            <w:pPr>
              <w:widowControl w:val="0"/>
              <w:jc w:val="center"/>
              <w:rPr>
                <w:rFonts w:ascii="宋体" w:hAnsi="宋体" w:eastAsia="宋体"/>
                <w:kern w:val="2"/>
                <w:sz w:val="21"/>
                <w:lang w:eastAsia="zh-CN"/>
              </w:rPr>
            </w:pPr>
            <w:r>
              <w:rPr>
                <w:rFonts w:hint="eastAsia" w:ascii="宋体" w:hAnsi="宋体" w:eastAsia="宋体"/>
                <w:kern w:val="2"/>
                <w:sz w:val="21"/>
                <w:lang w:eastAsia="zh-CN"/>
              </w:rPr>
              <w:t>招标文件的澄清和修改</w:t>
            </w:r>
          </w:p>
        </w:tc>
        <w:tc>
          <w:tcPr>
            <w:tcW w:w="5991" w:type="dxa"/>
            <w:vAlign w:val="center"/>
          </w:tcPr>
          <w:p w14:paraId="26435FD4">
            <w:pPr>
              <w:widowControl w:val="0"/>
              <w:jc w:val="left"/>
              <w:rPr>
                <w:rFonts w:ascii="宋体" w:hAnsi="宋体" w:eastAsia="宋体"/>
                <w:kern w:val="2"/>
                <w:sz w:val="21"/>
                <w:lang w:eastAsia="zh-CN"/>
              </w:rPr>
            </w:pPr>
            <w:r>
              <w:rPr>
                <w:rFonts w:hint="eastAsia" w:ascii="宋体" w:hAnsi="宋体" w:eastAsia="宋体"/>
                <w:kern w:val="2"/>
                <w:sz w:val="21"/>
                <w:lang w:eastAsia="zh-CN"/>
              </w:rPr>
              <w:t>投标截止日三日前，投标人有义务在招标期间在深圳交易集团（深圳公共资源交易中心）网站浏览与本项目有关的澄清和修改信息</w:t>
            </w:r>
          </w:p>
        </w:tc>
      </w:tr>
      <w:tr w14:paraId="6EA597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AAC0BD6">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220" w:type="dxa"/>
            <w:vAlign w:val="center"/>
          </w:tcPr>
          <w:p w14:paraId="50D08867">
            <w:pPr>
              <w:widowControl w:val="0"/>
              <w:jc w:val="center"/>
              <w:rPr>
                <w:rFonts w:ascii="宋体" w:hAnsi="宋体" w:eastAsia="宋体"/>
                <w:kern w:val="2"/>
                <w:sz w:val="21"/>
                <w:lang w:eastAsia="zh-CN"/>
              </w:rPr>
            </w:pPr>
            <w:r>
              <w:rPr>
                <w:rFonts w:hint="eastAsia" w:ascii="宋体" w:hAnsi="宋体" w:eastAsia="宋体"/>
                <w:kern w:val="2"/>
                <w:sz w:val="21"/>
                <w:lang w:eastAsia="zh-CN"/>
              </w:rPr>
              <w:t>投标有效期</w:t>
            </w:r>
          </w:p>
        </w:tc>
        <w:tc>
          <w:tcPr>
            <w:tcW w:w="5991" w:type="dxa"/>
            <w:vAlign w:val="center"/>
          </w:tcPr>
          <w:p w14:paraId="331648F2">
            <w:pPr>
              <w:widowControl w:val="0"/>
              <w:jc w:val="center"/>
              <w:rPr>
                <w:rFonts w:ascii="宋体" w:hAnsi="宋体" w:eastAsia="宋体"/>
                <w:kern w:val="2"/>
                <w:sz w:val="21"/>
                <w:lang w:eastAsia="zh-CN"/>
              </w:rPr>
            </w:pPr>
            <w:r>
              <w:rPr>
                <w:rFonts w:hint="eastAsia" w:ascii="宋体" w:hAnsi="宋体" w:eastAsia="宋体"/>
                <w:kern w:val="2"/>
                <w:sz w:val="21"/>
                <w:lang w:eastAsia="zh-CN"/>
              </w:rPr>
              <w:t>120个日历日</w:t>
            </w:r>
          </w:p>
        </w:tc>
      </w:tr>
      <w:tr w14:paraId="276C02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C7E4CE0">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220" w:type="dxa"/>
            <w:vAlign w:val="center"/>
          </w:tcPr>
          <w:p w14:paraId="66EE674C">
            <w:pPr>
              <w:widowControl w:val="0"/>
              <w:jc w:val="center"/>
              <w:rPr>
                <w:rFonts w:ascii="宋体" w:hAnsi="宋体" w:eastAsia="宋体"/>
                <w:kern w:val="2"/>
                <w:sz w:val="21"/>
                <w:lang w:eastAsia="zh-CN"/>
              </w:rPr>
            </w:pPr>
            <w:r>
              <w:rPr>
                <w:rFonts w:hint="eastAsia" w:ascii="宋体" w:hAnsi="宋体" w:eastAsia="宋体"/>
                <w:kern w:val="2"/>
                <w:sz w:val="21"/>
                <w:lang w:eastAsia="zh-CN"/>
              </w:rPr>
              <w:t>投标人的替代方案</w:t>
            </w:r>
          </w:p>
        </w:tc>
        <w:tc>
          <w:tcPr>
            <w:tcW w:w="5991" w:type="dxa"/>
            <w:vAlign w:val="center"/>
          </w:tcPr>
          <w:p w14:paraId="0AD13B88">
            <w:pPr>
              <w:widowControl w:val="0"/>
              <w:jc w:val="center"/>
              <w:rPr>
                <w:rFonts w:ascii="宋体" w:hAnsi="宋体" w:eastAsia="宋体"/>
                <w:kern w:val="2"/>
                <w:sz w:val="21"/>
                <w:lang w:eastAsia="zh-CN"/>
              </w:rPr>
            </w:pPr>
            <w:r>
              <w:rPr>
                <w:rFonts w:hint="eastAsia" w:ascii="宋体" w:hAnsi="宋体" w:eastAsia="宋体"/>
                <w:kern w:val="2"/>
                <w:sz w:val="21"/>
                <w:lang w:eastAsia="zh-CN"/>
              </w:rPr>
              <w:t>不接受</w:t>
            </w:r>
          </w:p>
        </w:tc>
      </w:tr>
      <w:tr w14:paraId="6DCC4B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86C6746">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220" w:type="dxa"/>
            <w:vAlign w:val="center"/>
          </w:tcPr>
          <w:p w14:paraId="637E47AF">
            <w:pPr>
              <w:widowControl w:val="0"/>
              <w:jc w:val="center"/>
              <w:rPr>
                <w:rFonts w:ascii="宋体" w:hAnsi="宋体" w:eastAsia="宋体"/>
                <w:kern w:val="2"/>
                <w:sz w:val="21"/>
                <w:lang w:eastAsia="zh-CN"/>
              </w:rPr>
            </w:pPr>
            <w:r>
              <w:rPr>
                <w:rFonts w:hint="eastAsia" w:ascii="宋体" w:hAnsi="宋体" w:eastAsia="宋体"/>
                <w:kern w:val="2"/>
                <w:sz w:val="21"/>
                <w:lang w:eastAsia="zh-CN"/>
              </w:rPr>
              <w:t>投标文件的大小</w:t>
            </w:r>
          </w:p>
        </w:tc>
        <w:tc>
          <w:tcPr>
            <w:tcW w:w="5991" w:type="dxa"/>
            <w:vAlign w:val="center"/>
          </w:tcPr>
          <w:p w14:paraId="0DF60919">
            <w:pPr>
              <w:widowControl w:val="0"/>
              <w:jc w:val="center"/>
              <w:rPr>
                <w:rFonts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28BC11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294FBE4">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220" w:type="dxa"/>
            <w:vAlign w:val="center"/>
          </w:tcPr>
          <w:p w14:paraId="259D2EAC">
            <w:pPr>
              <w:widowControl w:val="0"/>
              <w:jc w:val="center"/>
              <w:rPr>
                <w:rFonts w:ascii="宋体" w:hAnsi="宋体" w:eastAsia="宋体"/>
                <w:kern w:val="2"/>
                <w:sz w:val="21"/>
                <w:lang w:eastAsia="zh-CN"/>
              </w:rPr>
            </w:pPr>
            <w:bookmarkStart w:id="28" w:name="_Hlk71664860"/>
            <w:r>
              <w:rPr>
                <w:rFonts w:hint="eastAsia" w:ascii="宋体" w:hAnsi="宋体" w:eastAsia="宋体"/>
                <w:kern w:val="2"/>
                <w:sz w:val="21"/>
                <w:lang w:eastAsia="zh-CN"/>
              </w:rPr>
              <w:t>样品、演示、方案讲解</w:t>
            </w:r>
            <w:bookmarkEnd w:id="28"/>
          </w:p>
        </w:tc>
        <w:tc>
          <w:tcPr>
            <w:tcW w:w="5991" w:type="dxa"/>
            <w:vAlign w:val="center"/>
          </w:tcPr>
          <w:p w14:paraId="3A8E3630">
            <w:pPr>
              <w:widowControl w:val="0"/>
              <w:jc w:val="center"/>
              <w:rPr>
                <w:rFonts w:ascii="宋体" w:hAnsi="宋体" w:eastAsia="宋体"/>
                <w:kern w:val="2"/>
                <w:sz w:val="21"/>
                <w:lang w:eastAsia="zh-CN"/>
              </w:rPr>
            </w:pPr>
            <w:r>
              <w:rPr>
                <w:rFonts w:hint="eastAsia" w:ascii="宋体" w:hAnsi="宋体" w:eastAsia="宋体"/>
                <w:kern w:val="2"/>
                <w:sz w:val="21"/>
                <w:lang w:eastAsia="zh-CN"/>
              </w:rPr>
              <w:t>无</w:t>
            </w:r>
          </w:p>
        </w:tc>
      </w:tr>
      <w:tr w14:paraId="16BF03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29F9082">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220" w:type="dxa"/>
            <w:vAlign w:val="center"/>
          </w:tcPr>
          <w:p w14:paraId="266109E9">
            <w:pPr>
              <w:widowControl w:val="0"/>
              <w:jc w:val="center"/>
              <w:rPr>
                <w:rFonts w:ascii="宋体" w:hAnsi="宋体" w:eastAsia="宋体"/>
                <w:kern w:val="2"/>
                <w:sz w:val="21"/>
                <w:lang w:eastAsia="zh-CN"/>
              </w:rPr>
            </w:pPr>
            <w:r>
              <w:rPr>
                <w:rFonts w:hint="eastAsia" w:ascii="宋体" w:hAnsi="宋体" w:eastAsia="宋体"/>
                <w:kern w:val="2"/>
                <w:sz w:val="21"/>
                <w:lang w:eastAsia="zh-CN"/>
              </w:rPr>
              <w:t>评审方法</w:t>
            </w:r>
          </w:p>
        </w:tc>
        <w:tc>
          <w:tcPr>
            <w:tcW w:w="5991" w:type="dxa"/>
            <w:vAlign w:val="center"/>
          </w:tcPr>
          <w:p w14:paraId="5CA1472E">
            <w:pPr>
              <w:widowControl w:val="0"/>
              <w:jc w:val="center"/>
              <w:rPr>
                <w:rFonts w:ascii="宋体" w:hAnsi="宋体" w:eastAsia="宋体"/>
                <w:kern w:val="2"/>
                <w:sz w:val="21"/>
                <w:lang w:eastAsia="zh-CN"/>
              </w:rPr>
            </w:pPr>
            <w:r>
              <w:rPr>
                <w:rFonts w:hint="eastAsia" w:ascii="宋体" w:hAnsi="宋体" w:eastAsia="宋体"/>
                <w:kern w:val="2"/>
                <w:sz w:val="21"/>
                <w:lang w:eastAsia="zh-CN"/>
              </w:rPr>
              <w:t>综合评分法</w:t>
            </w:r>
          </w:p>
        </w:tc>
      </w:tr>
      <w:tr w14:paraId="001322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578A5DD3">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220" w:type="dxa"/>
            <w:vAlign w:val="center"/>
          </w:tcPr>
          <w:p w14:paraId="596F9762">
            <w:pPr>
              <w:widowControl w:val="0"/>
              <w:jc w:val="center"/>
              <w:rPr>
                <w:rFonts w:ascii="宋体" w:hAnsi="宋体" w:eastAsia="宋体"/>
                <w:kern w:val="2"/>
                <w:sz w:val="21"/>
                <w:lang w:eastAsia="zh-CN"/>
              </w:rPr>
            </w:pPr>
            <w:r>
              <w:rPr>
                <w:rFonts w:hint="eastAsia" w:ascii="宋体" w:hAnsi="宋体" w:eastAsia="宋体"/>
                <w:kern w:val="2"/>
                <w:sz w:val="21"/>
                <w:lang w:eastAsia="zh-CN"/>
              </w:rPr>
              <w:t>定标方法</w:t>
            </w:r>
          </w:p>
        </w:tc>
        <w:tc>
          <w:tcPr>
            <w:tcW w:w="5991" w:type="dxa"/>
            <w:vAlign w:val="center"/>
          </w:tcPr>
          <w:p w14:paraId="341C01EC">
            <w:pPr>
              <w:widowControl w:val="0"/>
              <w:jc w:val="center"/>
              <w:rPr>
                <w:rFonts w:ascii="宋体" w:hAnsi="宋体" w:eastAsia="宋体"/>
                <w:kern w:val="2"/>
                <w:sz w:val="21"/>
                <w:lang w:eastAsia="zh-CN"/>
              </w:rPr>
            </w:pPr>
            <w:r>
              <w:rPr>
                <w:rFonts w:hint="eastAsia" w:ascii="宋体" w:hAnsi="宋体" w:eastAsia="宋体"/>
                <w:kern w:val="2"/>
                <w:sz w:val="21"/>
                <w:lang w:eastAsia="zh-CN"/>
              </w:rPr>
              <w:t>非评定分离</w:t>
            </w:r>
          </w:p>
        </w:tc>
      </w:tr>
      <w:tr w14:paraId="12ECFB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9E0A00C">
            <w:pPr>
              <w:widowControl w:val="0"/>
              <w:jc w:val="center"/>
              <w:rPr>
                <w:rFonts w:ascii="宋体" w:hAnsi="宋体" w:eastAsia="宋体"/>
                <w:kern w:val="2"/>
                <w:sz w:val="21"/>
                <w:lang w:eastAsia="zh-CN"/>
              </w:rPr>
            </w:pPr>
            <w:r>
              <w:rPr>
                <w:rFonts w:hint="eastAsia" w:ascii="宋体" w:hAnsi="宋体" w:eastAsia="宋体"/>
                <w:kern w:val="2"/>
                <w:sz w:val="21"/>
                <w:lang w:eastAsia="zh-CN"/>
              </w:rPr>
              <w:t>42</w:t>
            </w:r>
          </w:p>
        </w:tc>
        <w:tc>
          <w:tcPr>
            <w:tcW w:w="2220" w:type="dxa"/>
            <w:vAlign w:val="center"/>
          </w:tcPr>
          <w:p w14:paraId="40138803">
            <w:pPr>
              <w:widowControl w:val="0"/>
              <w:jc w:val="center"/>
              <w:rPr>
                <w:rFonts w:ascii="宋体" w:hAnsi="宋体" w:eastAsia="宋体"/>
                <w:kern w:val="2"/>
                <w:sz w:val="21"/>
                <w:lang w:eastAsia="zh-CN"/>
              </w:rPr>
            </w:pPr>
            <w:r>
              <w:rPr>
                <w:rFonts w:hint="eastAsia" w:ascii="宋体" w:hAnsi="宋体" w:eastAsia="宋体"/>
                <w:kern w:val="2"/>
                <w:sz w:val="21"/>
                <w:lang w:eastAsia="zh-CN"/>
              </w:rPr>
              <w:t>公开招标失败的处理</w:t>
            </w:r>
          </w:p>
        </w:tc>
        <w:tc>
          <w:tcPr>
            <w:tcW w:w="5991" w:type="dxa"/>
            <w:vAlign w:val="center"/>
          </w:tcPr>
          <w:p w14:paraId="0ADD8B84">
            <w:pPr>
              <w:widowControl w:val="0"/>
              <w:jc w:val="both"/>
              <w:rPr>
                <w:rFonts w:ascii="宋体" w:hAnsi="宋体" w:eastAsia="宋体"/>
                <w:kern w:val="2"/>
                <w:sz w:val="21"/>
                <w:lang w:eastAsia="zh-CN"/>
              </w:rPr>
            </w:pPr>
            <w:r>
              <w:rPr>
                <w:rFonts w:hint="eastAsia" w:ascii="宋体" w:hAnsi="宋体" w:eastAsia="宋体"/>
                <w:kern w:val="2"/>
                <w:sz w:val="21"/>
                <w:lang w:eastAsia="zh-CN"/>
              </w:rPr>
              <w:t>公开招标有效供应商不足三家的，项目根据以下情况开展：</w:t>
            </w:r>
          </w:p>
          <w:p w14:paraId="1D50A0D3">
            <w:pPr>
              <w:widowControl w:val="0"/>
              <w:jc w:val="both"/>
              <w:rPr>
                <w:rFonts w:ascii="宋体" w:hAnsi="宋体" w:eastAsia="宋体"/>
                <w:b/>
                <w:kern w:val="2"/>
                <w:sz w:val="21"/>
                <w:lang w:eastAsia="zh-CN"/>
              </w:rPr>
            </w:pPr>
            <w:r>
              <w:rPr>
                <w:rFonts w:hint="eastAsia" w:ascii="宋体" w:hAnsi="宋体" w:eastAsia="宋体"/>
                <w:kern w:val="2"/>
                <w:sz w:val="21"/>
                <w:lang w:eastAsia="zh-CN"/>
              </w:rPr>
              <w:t>项目公开招标失败，重新采购。</w:t>
            </w:r>
          </w:p>
        </w:tc>
      </w:tr>
      <w:tr w14:paraId="6C6E0D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6C27054">
            <w:pPr>
              <w:widowControl w:val="0"/>
              <w:jc w:val="center"/>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220" w:type="dxa"/>
            <w:vAlign w:val="center"/>
          </w:tcPr>
          <w:p w14:paraId="6326FFB8">
            <w:pPr>
              <w:widowControl w:val="0"/>
              <w:jc w:val="center"/>
              <w:rPr>
                <w:rFonts w:ascii="宋体" w:hAnsi="宋体" w:eastAsia="宋体"/>
                <w:kern w:val="2"/>
                <w:sz w:val="21"/>
                <w:lang w:eastAsia="zh-CN"/>
              </w:rPr>
            </w:pPr>
            <w:r>
              <w:rPr>
                <w:rFonts w:hint="eastAsia" w:ascii="宋体" w:hAnsi="宋体" w:eastAsia="宋体"/>
                <w:kern w:val="2"/>
                <w:sz w:val="21"/>
                <w:lang w:eastAsia="zh-CN"/>
              </w:rPr>
              <w:t>履约担保</w:t>
            </w:r>
          </w:p>
        </w:tc>
        <w:tc>
          <w:tcPr>
            <w:tcW w:w="5991" w:type="dxa"/>
            <w:vAlign w:val="center"/>
          </w:tcPr>
          <w:p w14:paraId="4281144B">
            <w:pPr>
              <w:widowControl w:val="0"/>
              <w:jc w:val="both"/>
              <w:rPr>
                <w:rFonts w:ascii="宋体" w:hAnsi="宋体" w:eastAsia="宋体"/>
                <w:kern w:val="2"/>
                <w:sz w:val="21"/>
                <w:lang w:eastAsia="zh-CN"/>
              </w:rPr>
            </w:pPr>
            <w:r>
              <w:rPr>
                <w:rFonts w:hint="eastAsia" w:ascii="宋体" w:hAnsi="宋体" w:eastAsia="宋体"/>
                <w:kern w:val="2"/>
                <w:sz w:val="21"/>
                <w:lang w:eastAsia="zh-CN"/>
              </w:rPr>
              <w:t>需要，</w:t>
            </w:r>
            <w:r>
              <w:rPr>
                <w:rFonts w:hint="eastAsia" w:eastAsia="宋体"/>
                <w:kern w:val="2"/>
                <w:sz w:val="21"/>
                <w:lang w:eastAsia="zh-CN"/>
              </w:rPr>
              <w:t xml:space="preserve">合同金额的 </w:t>
            </w:r>
            <w:r>
              <w:rPr>
                <w:rFonts w:eastAsia="宋体"/>
                <w:kern w:val="2"/>
                <w:sz w:val="21"/>
                <w:lang w:eastAsia="zh-CN"/>
              </w:rPr>
              <w:t>5</w:t>
            </w:r>
            <w:r>
              <w:rPr>
                <w:rFonts w:hint="eastAsia" w:eastAsia="宋体"/>
                <w:kern w:val="2"/>
                <w:sz w:val="21"/>
                <w:lang w:eastAsia="zh-CN"/>
              </w:rPr>
              <w:t>%，投标供应商自主选择以支票、汇票、本票、保函等非现金形式缴纳或提交。履约保证金在中标人履行完成合同约定权利义务事项在合同期满之日起</w:t>
            </w:r>
            <w:r>
              <w:rPr>
                <w:rFonts w:eastAsia="宋体"/>
                <w:kern w:val="2"/>
                <w:sz w:val="21"/>
                <w:lang w:eastAsia="zh-CN"/>
              </w:rPr>
              <w:t>30</w:t>
            </w:r>
            <w:r>
              <w:rPr>
                <w:rFonts w:hint="eastAsia" w:eastAsia="宋体"/>
                <w:kern w:val="2"/>
                <w:sz w:val="21"/>
                <w:lang w:eastAsia="zh-CN"/>
              </w:rPr>
              <w:t>日内按原方式退还，不计利息。采购人逾期退还履约保证金的，向中标人每日偿付履约保证金的0.5‰的利息。因中标人原因而未能达到本项目验收标准或验收不通过的，履约保证金不予退还。</w:t>
            </w:r>
          </w:p>
        </w:tc>
      </w:tr>
      <w:tr w14:paraId="2FECE6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F3936A4">
            <w:pPr>
              <w:widowControl w:val="0"/>
              <w:jc w:val="center"/>
              <w:rPr>
                <w:rFonts w:ascii="宋体" w:hAnsi="宋体" w:eastAsia="宋体"/>
                <w:kern w:val="2"/>
                <w:sz w:val="21"/>
                <w:lang w:eastAsia="zh-CN"/>
              </w:rPr>
            </w:pPr>
            <w:r>
              <w:rPr>
                <w:rFonts w:hint="eastAsia" w:ascii="宋体" w:hAnsi="宋体" w:eastAsia="宋体"/>
                <w:kern w:val="2"/>
                <w:sz w:val="21"/>
                <w:lang w:eastAsia="zh-CN"/>
              </w:rPr>
              <w:t>52.8</w:t>
            </w:r>
          </w:p>
        </w:tc>
        <w:tc>
          <w:tcPr>
            <w:tcW w:w="2220" w:type="dxa"/>
            <w:vAlign w:val="center"/>
          </w:tcPr>
          <w:p w14:paraId="0155ABEC">
            <w:pPr>
              <w:widowControl w:val="0"/>
              <w:jc w:val="center"/>
              <w:rPr>
                <w:rFonts w:ascii="宋体" w:hAnsi="宋体" w:eastAsia="宋体"/>
                <w:kern w:val="2"/>
                <w:sz w:val="21"/>
                <w:lang w:eastAsia="zh-CN"/>
              </w:rPr>
            </w:pPr>
            <w:r>
              <w:rPr>
                <w:rFonts w:hint="eastAsia" w:ascii="宋体" w:hAnsi="宋体" w:eastAsia="宋体"/>
                <w:kern w:val="2"/>
                <w:sz w:val="21"/>
                <w:lang w:eastAsia="zh-CN"/>
              </w:rPr>
              <w:t>投诉</w:t>
            </w:r>
          </w:p>
        </w:tc>
        <w:tc>
          <w:tcPr>
            <w:tcW w:w="5991" w:type="dxa"/>
            <w:vAlign w:val="center"/>
          </w:tcPr>
          <w:p w14:paraId="06B811AA">
            <w:pPr>
              <w:widowControl w:val="0"/>
              <w:jc w:val="left"/>
              <w:rPr>
                <w:rFonts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30EA3CD3">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4B0790B5">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二、其他关键信息</w:t>
      </w:r>
    </w:p>
    <w:p w14:paraId="69E4A870">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1DC2E1A6">
      <w:pPr>
        <w:widowControl w:val="0"/>
        <w:spacing w:line="276" w:lineRule="auto"/>
        <w:ind w:firstLine="422" w:firstLineChars="200"/>
        <w:jc w:val="left"/>
        <w:rPr>
          <w:rFonts w:ascii="宋体" w:hAnsi="宋体" w:eastAsia="宋体"/>
          <w:b/>
          <w:sz w:val="21"/>
          <w:szCs w:val="20"/>
          <w:lang w:eastAsia="zh-CN"/>
        </w:rPr>
      </w:pPr>
      <w:bookmarkStart w:id="29" w:name="_Hlk72579465"/>
      <w:r>
        <w:rPr>
          <w:rFonts w:hint="eastAsia" w:ascii="宋体" w:hAnsi="宋体" w:eastAsia="宋体"/>
          <w:b/>
          <w:sz w:val="21"/>
          <w:szCs w:val="20"/>
          <w:lang w:eastAsia="zh-CN"/>
        </w:rPr>
        <w:t>1、评标定标信息</w:t>
      </w:r>
    </w:p>
    <w:p w14:paraId="075BFAA6">
      <w:pPr>
        <w:widowControl w:val="0"/>
        <w:jc w:val="center"/>
        <w:rPr>
          <w:rFonts w:eastAsia="宋体"/>
          <w:kern w:val="2"/>
          <w:sz w:val="21"/>
          <w:lang w:eastAsia="zh-CN"/>
        </w:rPr>
      </w:pPr>
      <w:r>
        <w:rPr>
          <w:rFonts w:hint="eastAsia" w:eastAsia="宋体"/>
          <w:b/>
          <w:kern w:val="2"/>
          <w:sz w:val="21"/>
          <w:lang w:eastAsia="zh-CN"/>
        </w:rPr>
        <w:t>非评定分离项目</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0"/>
        <w:gridCol w:w="5564"/>
      </w:tblGrid>
      <w:tr w14:paraId="3985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14:paraId="6BD26459">
            <w:pPr>
              <w:widowControl w:val="0"/>
              <w:jc w:val="center"/>
              <w:rPr>
                <w:rFonts w:eastAsia="宋体"/>
                <w:kern w:val="2"/>
                <w:sz w:val="21"/>
                <w:lang w:eastAsia="zh-CN"/>
              </w:rPr>
            </w:pPr>
            <w:r>
              <w:rPr>
                <w:rFonts w:hint="eastAsia" w:eastAsia="宋体"/>
                <w:kern w:val="2"/>
                <w:sz w:val="21"/>
                <w:lang w:eastAsia="zh-CN"/>
              </w:rPr>
              <w:t>评标方法</w:t>
            </w:r>
          </w:p>
        </w:tc>
        <w:tc>
          <w:tcPr>
            <w:tcW w:w="5382" w:type="dxa"/>
          </w:tcPr>
          <w:p w14:paraId="6C4A521B">
            <w:pPr>
              <w:widowControl w:val="0"/>
              <w:jc w:val="center"/>
              <w:rPr>
                <w:rFonts w:eastAsia="宋体"/>
                <w:kern w:val="2"/>
                <w:sz w:val="21"/>
                <w:lang w:eastAsia="zh-CN"/>
              </w:rPr>
            </w:pPr>
            <w:r>
              <w:rPr>
                <w:rFonts w:hint="eastAsia" w:eastAsia="宋体"/>
                <w:kern w:val="2"/>
                <w:sz w:val="21"/>
                <w:lang w:eastAsia="zh-CN"/>
              </w:rPr>
              <w:t>综合评分法</w:t>
            </w:r>
          </w:p>
        </w:tc>
      </w:tr>
      <w:tr w14:paraId="608D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14:paraId="69DBA455">
            <w:pPr>
              <w:widowControl w:val="0"/>
              <w:jc w:val="center"/>
              <w:rPr>
                <w:rFonts w:eastAsia="宋体"/>
                <w:kern w:val="2"/>
                <w:sz w:val="21"/>
                <w:lang w:eastAsia="zh-CN"/>
              </w:rPr>
            </w:pPr>
            <w:r>
              <w:rPr>
                <w:rFonts w:hint="eastAsia" w:eastAsia="宋体"/>
                <w:kern w:val="2"/>
                <w:sz w:val="21"/>
                <w:lang w:eastAsia="zh-CN"/>
              </w:rPr>
              <w:t>候选中标供应商家数</w:t>
            </w:r>
          </w:p>
        </w:tc>
        <w:tc>
          <w:tcPr>
            <w:tcW w:w="5382" w:type="dxa"/>
          </w:tcPr>
          <w:p w14:paraId="2327CB89">
            <w:pPr>
              <w:widowControl w:val="0"/>
              <w:jc w:val="center"/>
              <w:rPr>
                <w:rFonts w:eastAsia="宋体"/>
                <w:kern w:val="2"/>
                <w:sz w:val="21"/>
                <w:lang w:eastAsia="zh-CN"/>
              </w:rPr>
            </w:pPr>
            <w:r>
              <w:rPr>
                <w:rFonts w:hint="eastAsia" w:eastAsia="宋体"/>
                <w:kern w:val="2"/>
                <w:sz w:val="21"/>
                <w:lang w:eastAsia="zh-CN"/>
              </w:rPr>
              <w:t>3</w:t>
            </w:r>
          </w:p>
        </w:tc>
      </w:tr>
      <w:tr w14:paraId="1DFA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8" w:type="dxa"/>
          </w:tcPr>
          <w:p w14:paraId="1987672E">
            <w:pPr>
              <w:widowControl w:val="0"/>
              <w:jc w:val="center"/>
              <w:rPr>
                <w:rFonts w:eastAsia="宋体"/>
                <w:kern w:val="2"/>
                <w:sz w:val="21"/>
                <w:lang w:eastAsia="zh-CN"/>
              </w:rPr>
            </w:pPr>
            <w:r>
              <w:rPr>
                <w:rFonts w:hint="eastAsia" w:eastAsia="宋体"/>
                <w:kern w:val="2"/>
                <w:sz w:val="21"/>
                <w:lang w:eastAsia="zh-CN"/>
              </w:rPr>
              <w:t>中标供应商家数</w:t>
            </w:r>
          </w:p>
        </w:tc>
        <w:tc>
          <w:tcPr>
            <w:tcW w:w="5382" w:type="dxa"/>
          </w:tcPr>
          <w:p w14:paraId="0000A4A6">
            <w:pPr>
              <w:widowControl w:val="0"/>
              <w:jc w:val="center"/>
              <w:rPr>
                <w:rFonts w:eastAsia="宋体"/>
                <w:kern w:val="2"/>
                <w:sz w:val="21"/>
                <w:lang w:eastAsia="zh-CN"/>
              </w:rPr>
            </w:pPr>
            <w:r>
              <w:rPr>
                <w:rFonts w:hint="eastAsia" w:eastAsia="宋体"/>
                <w:kern w:val="2"/>
                <w:sz w:val="21"/>
                <w:lang w:eastAsia="zh-CN"/>
              </w:rPr>
              <w:t>1</w:t>
            </w:r>
          </w:p>
        </w:tc>
      </w:tr>
    </w:tbl>
    <w:p w14:paraId="331EDA13">
      <w:pPr>
        <w:widowControl w:val="0"/>
        <w:spacing w:line="360" w:lineRule="auto"/>
        <w:jc w:val="both"/>
        <w:rPr>
          <w:rFonts w:eastAsia="宋体"/>
          <w:kern w:val="2"/>
          <w:lang w:eastAsia="zh-CN"/>
        </w:rPr>
      </w:pPr>
    </w:p>
    <w:bookmarkEnd w:id="29"/>
    <w:p w14:paraId="4C9794BC">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1246ACB1">
      <w:pPr>
        <w:widowControl w:val="0"/>
        <w:ind w:firstLine="422" w:firstLineChars="200"/>
        <w:jc w:val="both"/>
        <w:rPr>
          <w:rFonts w:eastAsia="宋体"/>
          <w:b/>
          <w:bCs/>
          <w:kern w:val="2"/>
          <w:sz w:val="21"/>
          <w:lang w:eastAsia="zh-CN"/>
        </w:rPr>
      </w:pPr>
      <w:r>
        <w:rPr>
          <w:rFonts w:eastAsia="宋体"/>
          <w:b/>
          <w:bCs/>
          <w:kern w:val="2"/>
          <w:sz w:val="21"/>
          <w:lang w:eastAsia="zh-CN"/>
        </w:rPr>
        <w:t>1</w:t>
      </w:r>
      <w:r>
        <w:rPr>
          <w:rFonts w:hint="eastAsia" w:eastAsia="宋体"/>
          <w:b/>
          <w:bCs/>
          <w:kern w:val="2"/>
          <w:sz w:val="21"/>
          <w:lang w:eastAsia="zh-CN"/>
        </w:rPr>
        <w:t>、关于享受优惠政策的主体及价格扣除比例及采购标的所属行业的说明</w:t>
      </w:r>
    </w:p>
    <w:p w14:paraId="156D3008">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14:paraId="3D2453DB">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（2）非专门面向中小企业采购的项目，应执行价格扣除比例：投标人提供的货物（以招标文件用户需求书“货物清单明细”的“货物名称”一栏为准）全部均由优惠主体制造，则对其投标总价给予</w:t>
      </w:r>
      <w:r>
        <w:rPr>
          <w:rFonts w:hint="eastAsia" w:eastAsia="宋体"/>
          <w:b/>
          <w:bCs/>
          <w:color w:val="FF0000"/>
          <w:kern w:val="2"/>
          <w:sz w:val="21"/>
          <w:lang w:eastAsia="zh-CN"/>
        </w:rPr>
        <w:t>10</w:t>
      </w:r>
      <w:r>
        <w:rPr>
          <w:rFonts w:eastAsia="宋体"/>
          <w:b/>
          <w:bCs/>
          <w:color w:val="FF0000"/>
          <w:kern w:val="2"/>
          <w:sz w:val="21"/>
          <w:lang w:eastAsia="zh-CN"/>
        </w:rPr>
        <w:t>%</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的扣除，用扣除后的价格参与评审。满足多项优惠政策的供应商，不重复享受多项价格扣除政策。</w:t>
      </w:r>
    </w:p>
    <w:p w14:paraId="5E163849">
      <w:pPr>
        <w:widowControl w:val="0"/>
        <w:ind w:firstLine="420" w:firstLineChars="200"/>
        <w:jc w:val="both"/>
        <w:rPr>
          <w:rFonts w:eastAsia="宋体"/>
          <w:kern w:val="2"/>
          <w:sz w:val="21"/>
          <w:lang w:eastAsia="zh-CN"/>
        </w:rPr>
      </w:pPr>
      <w:r>
        <w:rPr>
          <w:rFonts w:hint="eastAsia" w:eastAsia="宋体"/>
          <w:kern w:val="2"/>
          <w:sz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hint="eastAsia" w:eastAsia="宋体"/>
          <w:kern w:val="2"/>
          <w:sz w:val="21"/>
          <w:lang w:eastAsia="zh-CN"/>
        </w:rPr>
        <w:t>优惠主体制造是指货物由优惠主体生产且使用该优惠主体商号或者注册商标；投标人提供的货物既有优惠主体制造货物，又有非优惠主体制造货物的，不给予价格扣除。</w:t>
      </w:r>
    </w:p>
    <w:p w14:paraId="55308DB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bookmarkStart w:id="30" w:name="_Hlk71970739"/>
      <w:r>
        <w:rPr>
          <w:rFonts w:hint="eastAsia" w:ascii="宋体" w:hAnsi="宋体" w:eastAsia="宋体" w:cs="宋体"/>
          <w:kern w:val="2"/>
          <w:sz w:val="21"/>
          <w:szCs w:val="21"/>
          <w:lang w:eastAsia="zh-CN"/>
        </w:rPr>
        <w:t>中小企业参加采购活动，应当按照国务院批准的《中小企业划型标准规定》（工信部联企业〔2011〕300号）、《金融业企业划型标准规定》（银发〔2015〕309号）和《财政部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eastAsia="宋体" w:cs="宋体"/>
          <w:b/>
          <w:bCs/>
          <w:color w:val="FF0000"/>
          <w:kern w:val="2"/>
          <w:sz w:val="21"/>
          <w:szCs w:val="21"/>
          <w:lang w:eastAsia="zh-CN"/>
        </w:rPr>
        <w:t>《中小企业声明函》中相关企业（货物制造商）所属行业应当与采购标的所属行业相一致，</w:t>
      </w:r>
      <w:r>
        <w:rPr>
          <w:rFonts w:hint="eastAsia" w:eastAsia="宋体"/>
          <w:b/>
          <w:bCs/>
          <w:color w:val="FF0000"/>
          <w:kern w:val="2"/>
          <w:sz w:val="21"/>
          <w:lang w:eastAsia="zh-CN"/>
        </w:rPr>
        <w:t>标的所属行业以招标文件第一册第三章用户需求书“货物清单明细”的“标的所属行业”一栏为准</w:t>
      </w:r>
      <w:r>
        <w:rPr>
          <w:rFonts w:hint="eastAsia" w:ascii="宋体" w:hAnsi="宋体" w:eastAsia="宋体" w:cs="宋体"/>
          <w:b/>
          <w:bCs/>
          <w:color w:val="FF0000"/>
          <w:kern w:val="2"/>
          <w:sz w:val="21"/>
          <w:szCs w:val="21"/>
          <w:lang w:eastAsia="zh-CN"/>
        </w:rPr>
        <w:t>。</w:t>
      </w:r>
      <w:bookmarkEnd w:id="30"/>
    </w:p>
    <w:p w14:paraId="4869386A">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rPr>
        <w:t>（4）小型企业、微型企业、残疾人福利性单位作为优惠主体的认定资料为《中小企业声明函》、《残疾人福利性单</w:t>
      </w:r>
      <w:r>
        <w:rPr>
          <w:rFonts w:hint="eastAsia" w:eastAsia="宋体"/>
          <w:kern w:val="2"/>
          <w:sz w:val="21"/>
          <w:lang w:eastAsia="zh-CN"/>
        </w:rPr>
        <w:t>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14:paraId="31A90C72">
      <w:pPr>
        <w:widowControl w:val="0"/>
        <w:ind w:firstLine="420" w:firstLineChars="200"/>
        <w:jc w:val="both"/>
        <w:rPr>
          <w:rFonts w:eastAsia="宋体"/>
          <w:color w:val="FF0000"/>
          <w:kern w:val="2"/>
          <w:sz w:val="21"/>
          <w:lang w:eastAsia="zh-CN"/>
        </w:rPr>
      </w:pPr>
      <w:r>
        <w:rPr>
          <w:rFonts w:hint="eastAsia" w:eastAsia="宋体"/>
          <w:kern w:val="2"/>
          <w:sz w:val="21"/>
          <w:lang w:eastAsia="zh-CN"/>
        </w:rPr>
        <w:t>（5）享受价格扣除获得采购合同的，小微企业不得将合同分包给大中型企业。</w:t>
      </w:r>
    </w:p>
    <w:p w14:paraId="5B9429AE">
      <w:pPr>
        <w:widowControl w:val="0"/>
        <w:ind w:firstLine="422" w:firstLineChars="200"/>
        <w:jc w:val="both"/>
        <w:rPr>
          <w:rFonts w:eastAsia="宋体"/>
          <w:b/>
          <w:kern w:val="2"/>
          <w:sz w:val="21"/>
          <w:lang w:eastAsia="zh-CN"/>
        </w:rPr>
      </w:pPr>
      <w:r>
        <w:rPr>
          <w:rFonts w:hint="eastAsia" w:eastAsia="宋体"/>
          <w:b/>
          <w:kern w:val="2"/>
          <w:sz w:val="21"/>
          <w:lang w:eastAsia="zh-CN"/>
        </w:rPr>
        <w:t>2、</w:t>
      </w:r>
      <w:bookmarkStart w:id="31" w:name="_Hlk72594729"/>
      <w:bookmarkStart w:id="32" w:name="_Hlk76855768"/>
      <w:r>
        <w:rPr>
          <w:rFonts w:hint="eastAsia" w:eastAsia="宋体"/>
          <w:b/>
          <w:kern w:val="2"/>
          <w:sz w:val="21"/>
          <w:lang w:eastAsia="zh-CN"/>
        </w:rPr>
        <w:t>本项目为代理服务项目，将向中标（成交）供应商收取代理服务费。</w:t>
      </w:r>
    </w:p>
    <w:bookmarkEnd w:id="31"/>
    <w:bookmarkEnd w:id="32"/>
    <w:p w14:paraId="75696C39">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本项目类型为货物采购：</w:t>
      </w:r>
    </w:p>
    <w:p w14:paraId="000732E1">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1E018DEA">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1"/>
        <w:gridCol w:w="1901"/>
        <w:gridCol w:w="1901"/>
        <w:gridCol w:w="1901"/>
      </w:tblGrid>
      <w:tr w14:paraId="6C35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9DF18B5">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760C152A">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7D81BB7B">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4EC13722">
            <w:pPr>
              <w:widowControl/>
              <w:spacing w:line="360" w:lineRule="auto"/>
              <w:jc w:val="center"/>
              <w:rPr>
                <w:rFonts w:eastAsia="宋体"/>
                <w:kern w:val="2"/>
                <w:sz w:val="21"/>
                <w:lang w:eastAsia="zh-CN"/>
              </w:rPr>
            </w:pPr>
            <w:r>
              <w:rPr>
                <w:rFonts w:hint="eastAsia" w:eastAsia="宋体"/>
                <w:kern w:val="2"/>
                <w:sz w:val="21"/>
                <w:lang w:eastAsia="zh-CN"/>
              </w:rPr>
              <w:t>工程采购</w:t>
            </w:r>
          </w:p>
        </w:tc>
      </w:tr>
      <w:tr w14:paraId="17CF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4E9B462">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6E2906B1">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4B3945B3">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163E0BC1">
            <w:pPr>
              <w:widowControl/>
              <w:spacing w:line="360" w:lineRule="auto"/>
              <w:jc w:val="center"/>
              <w:rPr>
                <w:rFonts w:eastAsia="宋体"/>
                <w:kern w:val="2"/>
                <w:sz w:val="21"/>
                <w:lang w:eastAsia="zh-CN"/>
              </w:rPr>
            </w:pPr>
            <w:r>
              <w:rPr>
                <w:rFonts w:hint="eastAsia" w:eastAsia="宋体"/>
                <w:kern w:val="2"/>
                <w:sz w:val="21"/>
                <w:lang w:eastAsia="zh-CN"/>
              </w:rPr>
              <w:t>1.0%</w:t>
            </w:r>
          </w:p>
        </w:tc>
      </w:tr>
      <w:tr w14:paraId="0BD3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EEB3B0F">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2A2C96F8">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14:paraId="4E45EFB3">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2B71D026">
            <w:pPr>
              <w:widowControl/>
              <w:spacing w:line="360" w:lineRule="auto"/>
              <w:jc w:val="center"/>
              <w:rPr>
                <w:rFonts w:eastAsia="宋体"/>
                <w:kern w:val="2"/>
                <w:sz w:val="21"/>
                <w:lang w:eastAsia="zh-CN"/>
              </w:rPr>
            </w:pPr>
            <w:r>
              <w:rPr>
                <w:rFonts w:hint="eastAsia" w:eastAsia="宋体"/>
                <w:kern w:val="2"/>
                <w:sz w:val="21"/>
                <w:lang w:eastAsia="zh-CN"/>
              </w:rPr>
              <w:t>0.7%</w:t>
            </w:r>
          </w:p>
        </w:tc>
      </w:tr>
      <w:tr w14:paraId="50E6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78D5435">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1C791C2F">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28A5921C">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14:paraId="4F43EA65">
            <w:pPr>
              <w:widowControl/>
              <w:spacing w:line="360" w:lineRule="auto"/>
              <w:jc w:val="center"/>
              <w:rPr>
                <w:rFonts w:eastAsia="宋体"/>
                <w:kern w:val="2"/>
                <w:sz w:val="21"/>
                <w:lang w:eastAsia="zh-CN"/>
              </w:rPr>
            </w:pPr>
            <w:r>
              <w:rPr>
                <w:rFonts w:hint="eastAsia" w:eastAsia="宋体"/>
                <w:kern w:val="2"/>
                <w:sz w:val="21"/>
                <w:lang w:eastAsia="zh-CN"/>
              </w:rPr>
              <w:t>0.55%</w:t>
            </w:r>
          </w:p>
        </w:tc>
      </w:tr>
      <w:tr w14:paraId="270D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8D3AE30">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487A3EB0">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14:paraId="5CF4FE3C">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3388F3A1">
            <w:pPr>
              <w:widowControl/>
              <w:spacing w:line="360" w:lineRule="auto"/>
              <w:jc w:val="center"/>
              <w:rPr>
                <w:rFonts w:eastAsia="宋体"/>
                <w:kern w:val="2"/>
                <w:sz w:val="21"/>
                <w:lang w:eastAsia="zh-CN"/>
              </w:rPr>
            </w:pPr>
            <w:r>
              <w:rPr>
                <w:rFonts w:hint="eastAsia" w:eastAsia="宋体"/>
                <w:kern w:val="2"/>
                <w:sz w:val="21"/>
                <w:lang w:eastAsia="zh-CN"/>
              </w:rPr>
              <w:t>0.35%</w:t>
            </w:r>
          </w:p>
        </w:tc>
      </w:tr>
      <w:tr w14:paraId="7D09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4FD26A0">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0B388396">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25D1AEA5">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14:paraId="699D3EF3">
            <w:pPr>
              <w:widowControl/>
              <w:spacing w:line="360" w:lineRule="auto"/>
              <w:jc w:val="center"/>
              <w:rPr>
                <w:rFonts w:eastAsia="宋体"/>
                <w:kern w:val="2"/>
                <w:sz w:val="21"/>
                <w:lang w:eastAsia="zh-CN"/>
              </w:rPr>
            </w:pPr>
            <w:r>
              <w:rPr>
                <w:rFonts w:hint="eastAsia" w:eastAsia="宋体"/>
                <w:kern w:val="2"/>
                <w:sz w:val="21"/>
                <w:lang w:eastAsia="zh-CN"/>
              </w:rPr>
              <w:t>0.2%</w:t>
            </w:r>
          </w:p>
        </w:tc>
      </w:tr>
      <w:tr w14:paraId="2764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83D0553">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670FF4EC">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51EAF8C3">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5DAA02AC">
            <w:pPr>
              <w:widowControl/>
              <w:spacing w:line="360" w:lineRule="auto"/>
              <w:jc w:val="center"/>
              <w:rPr>
                <w:rFonts w:eastAsia="宋体"/>
                <w:kern w:val="2"/>
                <w:sz w:val="21"/>
                <w:lang w:eastAsia="zh-CN"/>
              </w:rPr>
            </w:pPr>
            <w:r>
              <w:rPr>
                <w:rFonts w:hint="eastAsia" w:eastAsia="宋体"/>
                <w:kern w:val="2"/>
                <w:sz w:val="21"/>
                <w:lang w:eastAsia="zh-CN"/>
              </w:rPr>
              <w:t>0.05%</w:t>
            </w:r>
          </w:p>
        </w:tc>
      </w:tr>
      <w:tr w14:paraId="1A37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213F53">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43E79B2C">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4740D6D0">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5CF7F638">
            <w:pPr>
              <w:widowControl/>
              <w:spacing w:line="360" w:lineRule="auto"/>
              <w:jc w:val="center"/>
              <w:rPr>
                <w:rFonts w:eastAsia="宋体"/>
                <w:kern w:val="2"/>
                <w:sz w:val="21"/>
                <w:lang w:eastAsia="zh-CN"/>
              </w:rPr>
            </w:pPr>
            <w:r>
              <w:rPr>
                <w:rFonts w:hint="eastAsia" w:eastAsia="宋体"/>
                <w:kern w:val="2"/>
                <w:sz w:val="21"/>
                <w:lang w:eastAsia="zh-CN"/>
              </w:rPr>
              <w:t>0.035%</w:t>
            </w:r>
          </w:p>
        </w:tc>
      </w:tr>
      <w:tr w14:paraId="22EE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7D5FA177">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5208EE7D">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17B797E8">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6495D106">
            <w:pPr>
              <w:widowControl/>
              <w:spacing w:line="360" w:lineRule="auto"/>
              <w:jc w:val="center"/>
              <w:rPr>
                <w:rFonts w:eastAsia="宋体"/>
                <w:kern w:val="2"/>
                <w:sz w:val="21"/>
                <w:lang w:eastAsia="zh-CN"/>
              </w:rPr>
            </w:pPr>
            <w:r>
              <w:rPr>
                <w:rFonts w:hint="eastAsia" w:eastAsia="宋体"/>
                <w:kern w:val="2"/>
                <w:sz w:val="21"/>
                <w:lang w:eastAsia="zh-CN"/>
              </w:rPr>
              <w:t>0.008%</w:t>
            </w:r>
          </w:p>
        </w:tc>
      </w:tr>
      <w:tr w14:paraId="6217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D58D7A6">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17040469">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583FF407">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054037B4">
            <w:pPr>
              <w:widowControl/>
              <w:spacing w:line="360" w:lineRule="auto"/>
              <w:jc w:val="center"/>
              <w:rPr>
                <w:rFonts w:eastAsia="宋体"/>
                <w:kern w:val="2"/>
                <w:sz w:val="21"/>
                <w:lang w:eastAsia="zh-CN"/>
              </w:rPr>
            </w:pPr>
            <w:r>
              <w:rPr>
                <w:rFonts w:hint="eastAsia" w:eastAsia="宋体"/>
                <w:kern w:val="2"/>
                <w:sz w:val="21"/>
                <w:lang w:eastAsia="zh-CN"/>
              </w:rPr>
              <w:t>0.006%</w:t>
            </w:r>
          </w:p>
        </w:tc>
      </w:tr>
      <w:tr w14:paraId="6951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51FF17B">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407C30CA">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29E08462">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2E44E7F7">
            <w:pPr>
              <w:widowControl/>
              <w:spacing w:line="360" w:lineRule="auto"/>
              <w:jc w:val="center"/>
              <w:rPr>
                <w:rFonts w:eastAsia="宋体"/>
                <w:kern w:val="2"/>
                <w:sz w:val="21"/>
                <w:lang w:eastAsia="zh-CN"/>
              </w:rPr>
            </w:pPr>
            <w:r>
              <w:rPr>
                <w:rFonts w:hint="eastAsia" w:eastAsia="宋体"/>
                <w:kern w:val="2"/>
                <w:sz w:val="21"/>
                <w:lang w:eastAsia="zh-CN"/>
              </w:rPr>
              <w:t>0.004%</w:t>
            </w:r>
          </w:p>
        </w:tc>
      </w:tr>
    </w:tbl>
    <w:p w14:paraId="66B4A538">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14:paraId="65DFB975">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5A97575B">
      <w:pPr>
        <w:widowControl w:val="0"/>
        <w:ind w:firstLine="420" w:firstLineChars="200"/>
        <w:jc w:val="both"/>
        <w:rPr>
          <w:rFonts w:eastAsia="宋体"/>
          <w:kern w:val="2"/>
          <w:sz w:val="21"/>
          <w:lang w:eastAsia="zh-CN"/>
        </w:rPr>
      </w:pPr>
    </w:p>
    <w:p w14:paraId="42D4D4E4">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14:paraId="679A3907">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14:paraId="7606D153">
      <w:pPr>
        <w:widowControl w:val="0"/>
        <w:ind w:firstLine="420" w:firstLineChars="200"/>
        <w:jc w:val="both"/>
        <w:rPr>
          <w:rFonts w:eastAsia="宋体"/>
          <w:kern w:val="2"/>
          <w:sz w:val="21"/>
          <w:lang w:eastAsia="zh-CN"/>
        </w:rPr>
      </w:pPr>
      <w:r>
        <w:rPr>
          <w:rFonts w:hint="eastAsia" w:eastAsia="宋体"/>
          <w:kern w:val="2"/>
          <w:sz w:val="21"/>
          <w:lang w:eastAsia="zh-CN"/>
        </w:rPr>
        <w:t>（3）中标（成交）供应商中标（成交）后，必须按规定采用银行对公转账方式向深圳交易集团有限公司直接交纳代理服务费，交纳信息及要求按照缴款（付款）通知书执行。</w:t>
      </w:r>
    </w:p>
    <w:p w14:paraId="47405DE8">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基本户信息：</w:t>
      </w:r>
    </w:p>
    <w:p w14:paraId="17B4FF26">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账户名：深圳交易集团有限公司</w:t>
      </w:r>
    </w:p>
    <w:p w14:paraId="2AACFFAB">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账号：632765883</w:t>
      </w:r>
    </w:p>
    <w:p w14:paraId="48BB656A">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开户行：民生银行深圳五洲支行</w:t>
      </w:r>
    </w:p>
    <w:p w14:paraId="0C5D4755">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转账备注：</w:t>
      </w:r>
    </w:p>
    <w:p w14:paraId="16276F2B">
      <w:pPr>
        <w:widowControl w:val="0"/>
        <w:ind w:firstLine="420" w:firstLineChars="200"/>
        <w:jc w:val="both"/>
        <w:rPr>
          <w:rFonts w:ascii="宋体" w:hAnsi="宋体" w:eastAsia="宋体" w:cs="宋体"/>
          <w:bCs/>
          <w:color w:val="FF0000"/>
          <w:kern w:val="2"/>
          <w:sz w:val="21"/>
          <w:szCs w:val="21"/>
          <w:lang w:eastAsia="zh-CN"/>
        </w:rPr>
      </w:pPr>
      <w:r>
        <w:rPr>
          <w:rFonts w:hint="eastAsia" w:ascii="宋体" w:hAnsi="宋体" w:eastAsia="宋体" w:cs="宋体"/>
          <w:bCs/>
          <w:color w:val="FF0000"/>
          <w:kern w:val="2"/>
          <w:sz w:val="21"/>
          <w:szCs w:val="21"/>
          <w:lang w:eastAsia="zh-CN"/>
        </w:rPr>
        <w:t>项目编号+项目名称</w:t>
      </w:r>
    </w:p>
    <w:p w14:paraId="21D6CB15">
      <w:pPr>
        <w:widowControl w:val="0"/>
        <w:ind w:firstLine="420" w:firstLineChars="200"/>
        <w:jc w:val="left"/>
        <w:rPr>
          <w:rFonts w:eastAsia="宋体"/>
          <w:kern w:val="2"/>
          <w:sz w:val="21"/>
          <w:lang w:eastAsia="zh-CN"/>
        </w:rPr>
      </w:pPr>
    </w:p>
    <w:p w14:paraId="548D93BE">
      <w:pPr>
        <w:widowControl w:val="0"/>
        <w:jc w:val="center"/>
        <w:rPr>
          <w:rFonts w:ascii="宋体" w:hAnsi="宋体" w:eastAsia="宋体"/>
          <w:b/>
          <w:bCs/>
          <w:sz w:val="28"/>
          <w:szCs w:val="28"/>
          <w:lang w:eastAsia="zh-CN"/>
        </w:rPr>
      </w:pPr>
      <w:bookmarkStart w:id="33" w:name="_Toc128884461"/>
      <w:r>
        <w:rPr>
          <w:rFonts w:hint="eastAsia" w:eastAsia="宋体"/>
          <w:kern w:val="2"/>
          <w:sz w:val="28"/>
          <w:szCs w:val="28"/>
          <w:lang w:eastAsia="zh-CN"/>
        </w:rPr>
        <w:br w:type="page"/>
      </w:r>
      <w:r>
        <w:rPr>
          <w:rFonts w:hint="eastAsia" w:ascii="宋体" w:hAnsi="宋体" w:eastAsia="宋体"/>
          <w:b/>
          <w:bCs/>
          <w:sz w:val="28"/>
          <w:szCs w:val="28"/>
          <w:lang w:eastAsia="zh-CN"/>
        </w:rPr>
        <w:t>第三章 用户需求书</w:t>
      </w:r>
    </w:p>
    <w:p w14:paraId="19C6A3EC">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一、项目基本信息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6234"/>
        <w:gridCol w:w="1982"/>
      </w:tblGrid>
      <w:tr w14:paraId="38DA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8" w:type="dxa"/>
            <w:vAlign w:val="center"/>
          </w:tcPr>
          <w:p w14:paraId="632A8D7C">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5843" w:type="dxa"/>
            <w:vAlign w:val="center"/>
          </w:tcPr>
          <w:p w14:paraId="2F43C402">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1858" w:type="dxa"/>
            <w:vAlign w:val="center"/>
          </w:tcPr>
          <w:p w14:paraId="228E81EE">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3A1D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8" w:type="dxa"/>
            <w:vAlign w:val="center"/>
          </w:tcPr>
          <w:p w14:paraId="22E5ABEF">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5843" w:type="dxa"/>
            <w:vAlign w:val="center"/>
          </w:tcPr>
          <w:p w14:paraId="360D22DE">
            <w:pPr>
              <w:widowControl w:val="0"/>
              <w:jc w:val="center"/>
              <w:rPr>
                <w:rFonts w:eastAsia="宋体"/>
                <w:bCs/>
                <w:kern w:val="2"/>
                <w:sz w:val="21"/>
                <w:szCs w:val="21"/>
                <w:lang w:eastAsia="zh-CN"/>
              </w:rPr>
            </w:pPr>
            <w:r>
              <w:rPr>
                <w:rFonts w:hint="eastAsia" w:eastAsia="宋体"/>
                <w:bCs/>
                <w:kern w:val="2"/>
                <w:sz w:val="21"/>
                <w:szCs w:val="21"/>
                <w:lang w:eastAsia="zh-CN"/>
              </w:rPr>
              <w:t>深圳河套学院可信人工智能实验室设备采购</w:t>
            </w:r>
          </w:p>
        </w:tc>
        <w:tc>
          <w:tcPr>
            <w:tcW w:w="1858" w:type="dxa"/>
            <w:vAlign w:val="center"/>
          </w:tcPr>
          <w:p w14:paraId="6F26A62E">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9</w:t>
            </w:r>
            <w:r>
              <w:rPr>
                <w:rFonts w:eastAsia="宋体"/>
                <w:b/>
                <w:bCs/>
                <w:color w:val="FF0000"/>
                <w:kern w:val="2"/>
                <w:sz w:val="21"/>
                <w:szCs w:val="21"/>
                <w:lang w:eastAsia="zh-CN"/>
              </w:rPr>
              <w:t>2</w:t>
            </w:r>
            <w:r>
              <w:rPr>
                <w:rFonts w:hint="eastAsia" w:eastAsia="宋体"/>
                <w:b/>
                <w:bCs/>
                <w:color w:val="FF0000"/>
                <w:kern w:val="2"/>
                <w:sz w:val="21"/>
                <w:szCs w:val="21"/>
                <w:lang w:eastAsia="zh-CN"/>
              </w:rPr>
              <w:t>4,000</w:t>
            </w:r>
          </w:p>
        </w:tc>
      </w:tr>
    </w:tbl>
    <w:p w14:paraId="5DCC8742">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bookmarkStart w:id="34" w:name="_Hlk72258617"/>
      <w:r>
        <w:rPr>
          <w:rFonts w:hint="eastAsia" w:ascii="宋体" w:hAnsi="宋体" w:eastAsia="宋体"/>
          <w:b/>
          <w:bCs/>
          <w:lang w:eastAsia="zh-CN"/>
        </w:rPr>
        <w:t>二、货物清单明细</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474"/>
        <w:gridCol w:w="852"/>
        <w:gridCol w:w="949"/>
        <w:gridCol w:w="1857"/>
        <w:gridCol w:w="2073"/>
      </w:tblGrid>
      <w:tr w14:paraId="4BE6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14:paraId="480B0EEF">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序号</w:t>
            </w:r>
          </w:p>
        </w:tc>
        <w:tc>
          <w:tcPr>
            <w:tcW w:w="1373" w:type="pct"/>
            <w:vAlign w:val="center"/>
          </w:tcPr>
          <w:p w14:paraId="660C4EDE">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货物名称（标的名称）</w:t>
            </w:r>
          </w:p>
        </w:tc>
        <w:tc>
          <w:tcPr>
            <w:tcW w:w="473" w:type="pct"/>
            <w:vAlign w:val="center"/>
          </w:tcPr>
          <w:p w14:paraId="71EDC961">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数量</w:t>
            </w:r>
          </w:p>
        </w:tc>
        <w:tc>
          <w:tcPr>
            <w:tcW w:w="527" w:type="pct"/>
            <w:vAlign w:val="center"/>
          </w:tcPr>
          <w:p w14:paraId="6FB44480">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单位</w:t>
            </w:r>
          </w:p>
        </w:tc>
        <w:tc>
          <w:tcPr>
            <w:tcW w:w="1030" w:type="pct"/>
            <w:vAlign w:val="center"/>
          </w:tcPr>
          <w:p w14:paraId="0574F7F6">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是否接受进口</w:t>
            </w:r>
          </w:p>
        </w:tc>
        <w:tc>
          <w:tcPr>
            <w:tcW w:w="1150" w:type="pct"/>
            <w:vAlign w:val="center"/>
          </w:tcPr>
          <w:p w14:paraId="53EBDE36">
            <w:pPr>
              <w:widowControl w:val="0"/>
              <w:jc w:val="center"/>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标的所属行业</w:t>
            </w:r>
          </w:p>
        </w:tc>
      </w:tr>
      <w:tr w14:paraId="5AE0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14:paraId="59E9FB1D">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w:t>
            </w:r>
          </w:p>
        </w:tc>
        <w:tc>
          <w:tcPr>
            <w:tcW w:w="1373" w:type="pct"/>
            <w:vAlign w:val="center"/>
          </w:tcPr>
          <w:p w14:paraId="3DA9EBAB">
            <w:pPr>
              <w:widowControl/>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指纹扫描仪</w:t>
            </w:r>
          </w:p>
        </w:tc>
        <w:tc>
          <w:tcPr>
            <w:tcW w:w="473" w:type="pct"/>
            <w:vAlign w:val="center"/>
          </w:tcPr>
          <w:p w14:paraId="1B59E210">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30</w:t>
            </w:r>
          </w:p>
        </w:tc>
        <w:tc>
          <w:tcPr>
            <w:tcW w:w="527" w:type="pct"/>
            <w:vAlign w:val="center"/>
          </w:tcPr>
          <w:p w14:paraId="7795A265">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台</w:t>
            </w:r>
          </w:p>
        </w:tc>
        <w:tc>
          <w:tcPr>
            <w:tcW w:w="1030" w:type="pct"/>
            <w:vAlign w:val="center"/>
          </w:tcPr>
          <w:p w14:paraId="75B5DEB6">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拒绝进口</w:t>
            </w:r>
          </w:p>
        </w:tc>
        <w:tc>
          <w:tcPr>
            <w:tcW w:w="1150" w:type="pct"/>
            <w:vAlign w:val="center"/>
          </w:tcPr>
          <w:p w14:paraId="3B271D6D">
            <w:pPr>
              <w:widowControl w:val="0"/>
              <w:jc w:val="center"/>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val="en-GB" w:eastAsia="zh-CN"/>
              </w:rPr>
              <w:t>工业</w:t>
            </w:r>
          </w:p>
        </w:tc>
      </w:tr>
      <w:tr w14:paraId="0C88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14:paraId="46E1C34B">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w:t>
            </w:r>
          </w:p>
        </w:tc>
        <w:tc>
          <w:tcPr>
            <w:tcW w:w="1373" w:type="pct"/>
            <w:vAlign w:val="center"/>
          </w:tcPr>
          <w:p w14:paraId="6E6993E3">
            <w:pPr>
              <w:widowControl/>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语音数据采集设备</w:t>
            </w:r>
          </w:p>
        </w:tc>
        <w:tc>
          <w:tcPr>
            <w:tcW w:w="473" w:type="pct"/>
            <w:vAlign w:val="center"/>
          </w:tcPr>
          <w:p w14:paraId="6D686A39">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30</w:t>
            </w:r>
          </w:p>
        </w:tc>
        <w:tc>
          <w:tcPr>
            <w:tcW w:w="527" w:type="pct"/>
            <w:vAlign w:val="center"/>
          </w:tcPr>
          <w:p w14:paraId="55140AF6">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台</w:t>
            </w:r>
          </w:p>
        </w:tc>
        <w:tc>
          <w:tcPr>
            <w:tcW w:w="1030" w:type="pct"/>
            <w:vAlign w:val="center"/>
          </w:tcPr>
          <w:p w14:paraId="03F2C779">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拒绝进口</w:t>
            </w:r>
          </w:p>
        </w:tc>
        <w:tc>
          <w:tcPr>
            <w:tcW w:w="1150" w:type="pct"/>
            <w:vAlign w:val="center"/>
          </w:tcPr>
          <w:p w14:paraId="75512DE1">
            <w:pPr>
              <w:widowControl w:val="0"/>
              <w:jc w:val="center"/>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val="en-GB" w:eastAsia="zh-CN"/>
              </w:rPr>
              <w:t>工业</w:t>
            </w:r>
          </w:p>
        </w:tc>
      </w:tr>
      <w:tr w14:paraId="3981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14:paraId="4DEA7E72">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w:t>
            </w:r>
          </w:p>
        </w:tc>
        <w:tc>
          <w:tcPr>
            <w:tcW w:w="1373" w:type="pct"/>
            <w:vAlign w:val="center"/>
          </w:tcPr>
          <w:p w14:paraId="33B1CF6B">
            <w:pPr>
              <w:widowControl/>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音频处理设备</w:t>
            </w:r>
          </w:p>
        </w:tc>
        <w:tc>
          <w:tcPr>
            <w:tcW w:w="473" w:type="pct"/>
            <w:vAlign w:val="center"/>
          </w:tcPr>
          <w:p w14:paraId="76A1A6BA">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30</w:t>
            </w:r>
          </w:p>
        </w:tc>
        <w:tc>
          <w:tcPr>
            <w:tcW w:w="527" w:type="pct"/>
            <w:vAlign w:val="center"/>
          </w:tcPr>
          <w:p w14:paraId="3C84B504">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台</w:t>
            </w:r>
          </w:p>
        </w:tc>
        <w:tc>
          <w:tcPr>
            <w:tcW w:w="1030" w:type="pct"/>
            <w:vAlign w:val="center"/>
          </w:tcPr>
          <w:p w14:paraId="09BEF841">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拒绝进口</w:t>
            </w:r>
          </w:p>
        </w:tc>
        <w:tc>
          <w:tcPr>
            <w:tcW w:w="1150" w:type="pct"/>
            <w:vAlign w:val="center"/>
          </w:tcPr>
          <w:p w14:paraId="07F4B96B">
            <w:pPr>
              <w:widowControl w:val="0"/>
              <w:jc w:val="center"/>
              <w:rPr>
                <w:rFonts w:ascii="宋体" w:hAnsi="宋体" w:eastAsia="宋体" w:cs="宋体"/>
                <w:b/>
                <w:kern w:val="2"/>
                <w:sz w:val="21"/>
                <w:szCs w:val="21"/>
                <w:lang w:eastAsia="zh-CN"/>
              </w:rPr>
            </w:pPr>
            <w:r>
              <w:rPr>
                <w:rFonts w:hint="eastAsia" w:ascii="宋体" w:hAnsi="宋体" w:eastAsia="宋体" w:cs="宋体"/>
                <w:b/>
                <w:color w:val="FF0000"/>
                <w:kern w:val="2"/>
                <w:sz w:val="21"/>
                <w:szCs w:val="21"/>
                <w:lang w:val="en-GB" w:eastAsia="zh-CN"/>
              </w:rPr>
              <w:t>工业</w:t>
            </w:r>
          </w:p>
        </w:tc>
      </w:tr>
      <w:tr w14:paraId="2C5B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vAlign w:val="center"/>
          </w:tcPr>
          <w:p w14:paraId="0546DBE5">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4</w:t>
            </w:r>
          </w:p>
        </w:tc>
        <w:tc>
          <w:tcPr>
            <w:tcW w:w="1373" w:type="pct"/>
            <w:vAlign w:val="center"/>
          </w:tcPr>
          <w:p w14:paraId="0C4EE407">
            <w:pPr>
              <w:widowControl/>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人脸识别相机</w:t>
            </w:r>
          </w:p>
        </w:tc>
        <w:tc>
          <w:tcPr>
            <w:tcW w:w="473" w:type="pct"/>
            <w:vAlign w:val="center"/>
          </w:tcPr>
          <w:p w14:paraId="707523D4">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20</w:t>
            </w:r>
          </w:p>
        </w:tc>
        <w:tc>
          <w:tcPr>
            <w:tcW w:w="527" w:type="pct"/>
            <w:vAlign w:val="center"/>
          </w:tcPr>
          <w:p w14:paraId="5DD4B6F4">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台</w:t>
            </w:r>
          </w:p>
        </w:tc>
        <w:tc>
          <w:tcPr>
            <w:tcW w:w="1030" w:type="pct"/>
            <w:vAlign w:val="center"/>
          </w:tcPr>
          <w:p w14:paraId="7B9FE466">
            <w:pPr>
              <w:widowControl w:val="0"/>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拒绝进口</w:t>
            </w:r>
          </w:p>
        </w:tc>
        <w:tc>
          <w:tcPr>
            <w:tcW w:w="1150" w:type="pct"/>
            <w:vAlign w:val="center"/>
          </w:tcPr>
          <w:p w14:paraId="51BD9986">
            <w:pPr>
              <w:widowControl w:val="0"/>
              <w:jc w:val="center"/>
              <w:rPr>
                <w:rFonts w:ascii="宋体" w:hAnsi="宋体" w:eastAsia="宋体" w:cs="宋体"/>
                <w:b/>
                <w:kern w:val="2"/>
                <w:sz w:val="21"/>
                <w:szCs w:val="21"/>
                <w:lang w:eastAsia="zh-CN"/>
              </w:rPr>
            </w:pPr>
            <w:r>
              <w:rPr>
                <w:rFonts w:hint="eastAsia" w:ascii="宋体" w:hAnsi="宋体" w:eastAsia="宋体" w:cs="宋体"/>
                <w:b/>
                <w:color w:val="FF0000"/>
                <w:kern w:val="2"/>
                <w:sz w:val="21"/>
                <w:szCs w:val="21"/>
                <w:lang w:val="en-GB" w:eastAsia="zh-CN"/>
              </w:rPr>
              <w:t>工业</w:t>
            </w:r>
          </w:p>
        </w:tc>
      </w:tr>
    </w:tbl>
    <w:p w14:paraId="54359A4A">
      <w:pPr>
        <w:widowControl w:val="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备注：1、“是否接受进口”栏注明“拒绝进口”的产品不接受投标人选用进口产品参与投标；注明“接受进口”的产品允许投标人选用进口产品参与投标，但不排斥国内产品。</w:t>
      </w:r>
    </w:p>
    <w:p w14:paraId="5DC9C82F">
      <w:pPr>
        <w:widowControl w:val="0"/>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121609A">
      <w:pPr>
        <w:widowControl w:val="0"/>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3、本项目核心产品为：</w:t>
      </w:r>
      <w:r>
        <w:rPr>
          <w:rFonts w:hint="eastAsia" w:ascii="宋体" w:hAnsi="宋体" w:eastAsia="宋体"/>
          <w:b/>
          <w:color w:val="FF0000"/>
          <w:kern w:val="2"/>
          <w:sz w:val="21"/>
          <w:szCs w:val="21"/>
          <w:u w:val="single"/>
          <w:lang w:eastAsia="zh-CN"/>
        </w:rPr>
        <w:t>指纹扫描仪</w:t>
      </w:r>
      <w:r>
        <w:rPr>
          <w:rFonts w:hint="eastAsia" w:eastAsia="宋体"/>
          <w:b/>
          <w:color w:val="FF0000"/>
          <w:kern w:val="2"/>
          <w:sz w:val="21"/>
          <w:szCs w:val="21"/>
          <w:u w:val="single"/>
          <w:lang w:eastAsia="zh-CN"/>
        </w:rPr>
        <w:t>（序号1）</w:t>
      </w:r>
      <w:r>
        <w:rPr>
          <w:rFonts w:hint="eastAsia" w:ascii="宋体" w:hAnsi="宋体" w:eastAsia="宋体"/>
          <w:b/>
          <w:color w:val="FF0000"/>
          <w:kern w:val="2"/>
          <w:sz w:val="21"/>
          <w:szCs w:val="21"/>
          <w:lang w:eastAsia="zh-CN"/>
        </w:rPr>
        <w:t>。</w:t>
      </w:r>
      <w:bookmarkEnd w:id="34"/>
    </w:p>
    <w:p w14:paraId="7142A0FD">
      <w:pPr>
        <w:widowControl w:val="0"/>
        <w:ind w:firstLine="422" w:firstLineChars="200"/>
        <w:jc w:val="both"/>
        <w:rPr>
          <w:rFonts w:ascii="宋体" w:hAnsi="宋体" w:eastAsia="宋体"/>
          <w:b/>
          <w:color w:val="FF0000"/>
          <w:kern w:val="2"/>
          <w:sz w:val="21"/>
          <w:szCs w:val="21"/>
          <w:lang w:eastAsia="zh-CN"/>
        </w:rPr>
      </w:pPr>
    </w:p>
    <w:p w14:paraId="62DF4ACA">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三、实质性条款</w:t>
      </w:r>
    </w:p>
    <w:tbl>
      <w:tblPr>
        <w:tblStyle w:val="4"/>
        <w:tblW w:w="5000"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179"/>
      </w:tblGrid>
      <w:tr w14:paraId="473D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84166E8">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8074" w:type="dxa"/>
            <w:vAlign w:val="center"/>
          </w:tcPr>
          <w:p w14:paraId="3603D088">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kern w:val="2"/>
                <w:sz w:val="21"/>
                <w:szCs w:val="21"/>
                <w:lang w:eastAsia="zh-CN" w:bidi="ar"/>
              </w:rPr>
              <w:t>实质性条款具体内容</w:t>
            </w:r>
          </w:p>
        </w:tc>
      </w:tr>
      <w:tr w14:paraId="2475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019FCA86">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1</w:t>
            </w:r>
          </w:p>
        </w:tc>
        <w:tc>
          <w:tcPr>
            <w:tcW w:w="8074" w:type="dxa"/>
          </w:tcPr>
          <w:p w14:paraId="37D819D2">
            <w:pPr>
              <w:widowControl w:val="0"/>
              <w:jc w:val="both"/>
              <w:rPr>
                <w:rFonts w:hAnsi="宋体" w:eastAsia="宋体"/>
                <w:sz w:val="21"/>
                <w:szCs w:val="21"/>
                <w:lang w:eastAsia="zh-CN"/>
              </w:rPr>
            </w:pPr>
            <w:r>
              <w:rPr>
                <w:rFonts w:hint="eastAsia" w:hAnsi="宋体" w:eastAsia="宋体"/>
                <w:sz w:val="21"/>
                <w:szCs w:val="21"/>
                <w:lang w:eastAsia="zh-CN"/>
              </w:rPr>
              <w:t>满足本项目标★的条款要求。</w:t>
            </w:r>
          </w:p>
        </w:tc>
      </w:tr>
      <w:bookmarkEnd w:id="33"/>
    </w:tbl>
    <w:p w14:paraId="08A593AB">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招标</w:t>
      </w:r>
      <w:r>
        <w:rPr>
          <w:rFonts w:ascii="宋体" w:eastAsia="宋体"/>
          <w:b/>
          <w:szCs w:val="20"/>
          <w:lang w:eastAsia="zh-CN"/>
        </w:rPr>
        <w:t>文件要求和条件作投标无效处理。</w:t>
      </w:r>
    </w:p>
    <w:p w14:paraId="5DE4C954">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四、技术要求</w:t>
      </w:r>
    </w:p>
    <w:p w14:paraId="35BFC11C">
      <w:pPr>
        <w:widowControl w:val="0"/>
        <w:ind w:firstLine="422" w:firstLineChars="200"/>
        <w:jc w:val="both"/>
        <w:rPr>
          <w:rFonts w:eastAsia="宋体"/>
          <w:b/>
          <w:kern w:val="2"/>
          <w:sz w:val="21"/>
          <w:lang w:eastAsia="zh-CN"/>
        </w:rPr>
      </w:pPr>
      <w:r>
        <w:rPr>
          <w:rFonts w:hint="eastAsia" w:eastAsia="宋体"/>
          <w:b/>
          <w:kern w:val="2"/>
          <w:sz w:val="21"/>
          <w:szCs w:val="21"/>
          <w:lang w:eastAsia="zh-CN"/>
        </w:rPr>
        <w:t>说明：</w:t>
      </w:r>
      <w:r>
        <w:rPr>
          <w:rFonts w:eastAsia="宋体"/>
          <w:b/>
          <w:kern w:val="2"/>
          <w:sz w:val="21"/>
          <w:lang w:eastAsia="zh-CN"/>
        </w:rPr>
        <w:t>1</w:t>
      </w:r>
      <w:r>
        <w:rPr>
          <w:rFonts w:hint="eastAsia" w:eastAsia="宋体"/>
          <w:b/>
          <w:kern w:val="2"/>
          <w:sz w:val="21"/>
          <w:lang w:eastAsia="zh-CN"/>
        </w:rPr>
        <w:t>、评分时，如对一项招标技术要求（以划分框为准）中的内容存在两处（或以上）负偏离的，在评分时只作一项负偏离扣分。</w:t>
      </w:r>
    </w:p>
    <w:p w14:paraId="6C9586DB">
      <w:pPr>
        <w:widowControl w:val="0"/>
        <w:ind w:firstLine="422" w:firstLineChars="200"/>
        <w:jc w:val="both"/>
        <w:rPr>
          <w:rFonts w:eastAsia="宋体"/>
          <w:b/>
          <w:kern w:val="2"/>
          <w:sz w:val="21"/>
          <w:szCs w:val="21"/>
          <w:lang w:eastAsia="zh-CN"/>
        </w:rPr>
      </w:pPr>
      <w:r>
        <w:rPr>
          <w:rFonts w:eastAsia="宋体"/>
          <w:b/>
          <w:kern w:val="2"/>
          <w:sz w:val="21"/>
          <w:szCs w:val="21"/>
          <w:lang w:eastAsia="zh-CN"/>
        </w:rPr>
        <w:t>2</w:t>
      </w:r>
      <w:r>
        <w:rPr>
          <w:rFonts w:hint="eastAsia" w:eastAsia="宋体"/>
          <w:b/>
          <w:kern w:val="2"/>
          <w:sz w:val="21"/>
          <w:szCs w:val="21"/>
          <w:lang w:eastAsia="zh-CN"/>
        </w:rPr>
        <w:t>、带★号条款为不可负偏离条款，不作为评分准则中的评分内容，如未响应或出现负偏离的，将作投标无效处理；带“</w:t>
      </w:r>
      <w:r>
        <w:rPr>
          <w:rFonts w:eastAsia="宋体"/>
          <w:kern w:val="2"/>
          <w:sz w:val="21"/>
          <w:lang w:eastAsia="zh-CN"/>
        </w:rPr>
        <w:t>▲</w:t>
      </w:r>
      <w:r>
        <w:rPr>
          <w:rFonts w:hint="eastAsia" w:eastAsia="宋体"/>
          <w:b/>
          <w:kern w:val="2"/>
          <w:sz w:val="21"/>
          <w:szCs w:val="21"/>
          <w:lang w:eastAsia="zh-CN"/>
        </w:rPr>
        <w:t>”指标项为重要参数条款，负偏离时依相关评分准则内容作重点扣分处理。</w:t>
      </w:r>
    </w:p>
    <w:p w14:paraId="0F2FF7D0">
      <w:pPr>
        <w:widowControl w:val="0"/>
        <w:ind w:firstLine="422" w:firstLineChars="200"/>
        <w:jc w:val="both"/>
        <w:rPr>
          <w:rFonts w:eastAsia="宋体"/>
          <w:b/>
          <w:kern w:val="2"/>
          <w:sz w:val="21"/>
          <w:szCs w:val="21"/>
          <w:lang w:eastAsia="zh-CN"/>
        </w:rPr>
      </w:pPr>
      <w:r>
        <w:rPr>
          <w:rFonts w:eastAsia="宋体"/>
          <w:b/>
          <w:kern w:val="2"/>
          <w:sz w:val="21"/>
          <w:szCs w:val="21"/>
          <w:lang w:eastAsia="zh-CN"/>
        </w:rPr>
        <w:t>3</w:t>
      </w:r>
      <w:r>
        <w:rPr>
          <w:rFonts w:hint="eastAsia" w:eastAsia="宋体"/>
          <w:b/>
          <w:kern w:val="2"/>
          <w:sz w:val="21"/>
          <w:szCs w:val="21"/>
          <w:lang w:eastAsia="zh-CN"/>
        </w:rPr>
        <w:t>、</w:t>
      </w:r>
      <w:bookmarkStart w:id="35" w:name="_Hlk72585069"/>
      <w:r>
        <w:rPr>
          <w:rFonts w:hint="eastAsia" w:eastAsia="宋体"/>
          <w:b/>
          <w:kern w:val="2"/>
          <w:sz w:val="21"/>
          <w:szCs w:val="21"/>
          <w:lang w:eastAsia="zh-CN"/>
        </w:rPr>
        <w:t>招标技术要求中，用</w:t>
      </w:r>
      <w:r>
        <w:rPr>
          <w:rFonts w:hint="eastAsia" w:eastAsia="宋体"/>
          <w:b/>
          <w:color w:val="FF0000"/>
          <w:kern w:val="2"/>
          <w:sz w:val="21"/>
          <w:szCs w:val="21"/>
          <w:lang w:eastAsia="zh-CN"/>
        </w:rPr>
        <w:t>红色加粗字体标注</w:t>
      </w:r>
      <w:r>
        <w:rPr>
          <w:rFonts w:hint="eastAsia" w:eastAsia="宋体"/>
          <w:b/>
          <w:kern w:val="2"/>
          <w:sz w:val="21"/>
          <w:szCs w:val="21"/>
          <w:lang w:eastAsia="zh-CN"/>
        </w:rPr>
        <w:t>的指标项均要求提供证明资料；其余指标项未要求提供证明资料，无需提供相关证明资料。</w:t>
      </w:r>
    </w:p>
    <w:bookmarkEnd w:id="35"/>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35"/>
        <w:gridCol w:w="7018"/>
      </w:tblGrid>
      <w:tr w14:paraId="5312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Align w:val="center"/>
          </w:tcPr>
          <w:p w14:paraId="442CBE74">
            <w:pPr>
              <w:widowControl w:val="0"/>
              <w:jc w:val="center"/>
              <w:rPr>
                <w:rFonts w:ascii="仿宋" w:hAnsi="仿宋" w:eastAsia="仿宋" w:cs="仿宋"/>
                <w:color w:val="000000"/>
                <w:kern w:val="2"/>
                <w:sz w:val="21"/>
                <w:szCs w:val="21"/>
                <w:lang w:eastAsia="zh-CN"/>
              </w:rPr>
            </w:pPr>
            <w:bookmarkStart w:id="36" w:name="_Hlk70236148"/>
            <w:r>
              <w:rPr>
                <w:rFonts w:hint="eastAsia" w:ascii="仿宋" w:hAnsi="仿宋" w:eastAsia="仿宋" w:cs="仿宋"/>
                <w:color w:val="000000"/>
                <w:kern w:val="2"/>
                <w:sz w:val="21"/>
                <w:szCs w:val="21"/>
                <w:lang w:eastAsia="zh-CN"/>
              </w:rPr>
              <w:t>序号</w:t>
            </w:r>
          </w:p>
        </w:tc>
        <w:tc>
          <w:tcPr>
            <w:tcW w:w="1183" w:type="dxa"/>
            <w:vAlign w:val="center"/>
          </w:tcPr>
          <w:p w14:paraId="00AA38B1">
            <w:pPr>
              <w:widowControl/>
              <w:jc w:val="center"/>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货物名称</w:t>
            </w:r>
          </w:p>
        </w:tc>
        <w:tc>
          <w:tcPr>
            <w:tcW w:w="6721" w:type="dxa"/>
            <w:vAlign w:val="center"/>
          </w:tcPr>
          <w:p w14:paraId="0E467513">
            <w:pPr>
              <w:widowControl w:val="0"/>
              <w:jc w:val="center"/>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招标技术要求</w:t>
            </w:r>
          </w:p>
        </w:tc>
      </w:tr>
      <w:tr w14:paraId="75F7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restart"/>
            <w:vAlign w:val="center"/>
          </w:tcPr>
          <w:p w14:paraId="5F727093">
            <w:pPr>
              <w:widowControl w:val="0"/>
              <w:jc w:val="center"/>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1</w:t>
            </w:r>
          </w:p>
        </w:tc>
        <w:tc>
          <w:tcPr>
            <w:tcW w:w="1183" w:type="dxa"/>
            <w:vMerge w:val="restart"/>
            <w:vAlign w:val="center"/>
          </w:tcPr>
          <w:p w14:paraId="20A57A59">
            <w:pPr>
              <w:widowControl/>
              <w:jc w:val="center"/>
              <w:rPr>
                <w:rFonts w:eastAsia="宋体"/>
                <w:kern w:val="2"/>
                <w:sz w:val="21"/>
                <w:lang w:eastAsia="zh-CN"/>
              </w:rPr>
            </w:pPr>
            <w:r>
              <w:rPr>
                <w:rFonts w:hint="eastAsia" w:ascii="仿宋" w:hAnsi="仿宋" w:eastAsia="仿宋" w:cs="仿宋"/>
                <w:kern w:val="2"/>
                <w:sz w:val="21"/>
                <w:szCs w:val="21"/>
                <w:lang w:eastAsia="zh-CN"/>
              </w:rPr>
              <w:t>指纹扫描仪</w:t>
            </w:r>
          </w:p>
        </w:tc>
        <w:tc>
          <w:tcPr>
            <w:tcW w:w="6721" w:type="dxa"/>
          </w:tcPr>
          <w:p w14:paraId="03CE0537">
            <w:pPr>
              <w:widowControl w:val="0"/>
              <w:jc w:val="both"/>
              <w:rPr>
                <w:rFonts w:ascii="仿宋" w:hAnsi="仿宋" w:eastAsia="仿宋" w:cs="仿宋"/>
                <w:color w:val="000000"/>
                <w:kern w:val="2"/>
                <w:sz w:val="21"/>
                <w:szCs w:val="21"/>
                <w:lang w:eastAsia="zh-CN"/>
              </w:rPr>
            </w:pPr>
            <w:r>
              <w:rPr>
                <w:rFonts w:hint="eastAsia" w:ascii="仿宋" w:hAnsi="仿宋" w:eastAsia="仿宋" w:cs="仿宋"/>
                <w:b/>
                <w:bCs/>
                <w:color w:val="FF0000"/>
                <w:kern w:val="2"/>
                <w:sz w:val="21"/>
                <w:szCs w:val="21"/>
                <w:lang w:eastAsia="zh-CN"/>
              </w:rPr>
              <w:t>▲1.1扫描精度：≤0.05mm；（需要提供相关证明材料佐证，</w:t>
            </w:r>
            <w:bookmarkStart w:id="37" w:name="OLE_LINK1"/>
            <w:r>
              <w:rPr>
                <w:rFonts w:hint="eastAsia" w:ascii="仿宋" w:hAnsi="仿宋" w:eastAsia="仿宋" w:cs="仿宋"/>
                <w:b/>
                <w:bCs/>
                <w:color w:val="FF0000"/>
                <w:kern w:val="2"/>
                <w:sz w:val="21"/>
                <w:szCs w:val="21"/>
                <w:lang w:eastAsia="zh-CN"/>
              </w:rPr>
              <w:t>如</w:t>
            </w:r>
            <w:bookmarkEnd w:id="37"/>
            <w:r>
              <w:rPr>
                <w:rFonts w:hint="eastAsia" w:ascii="仿宋" w:hAnsi="仿宋" w:eastAsia="仿宋" w:cs="仿宋"/>
                <w:b/>
                <w:bCs/>
                <w:color w:val="FF0000"/>
                <w:kern w:val="2"/>
                <w:sz w:val="21"/>
                <w:szCs w:val="21"/>
                <w:lang w:eastAsia="zh-CN"/>
              </w:rPr>
              <w:t>检测报告、产品手册、实体照片）</w:t>
            </w:r>
          </w:p>
        </w:tc>
      </w:tr>
      <w:tr w14:paraId="6EF3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054D82C1">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65A988EF">
            <w:pPr>
              <w:widowControl/>
              <w:jc w:val="center"/>
              <w:rPr>
                <w:rFonts w:ascii="仿宋" w:hAnsi="仿宋" w:eastAsia="仿宋" w:cs="仿宋"/>
                <w:kern w:val="2"/>
                <w:sz w:val="21"/>
                <w:szCs w:val="21"/>
                <w:lang w:eastAsia="zh-CN"/>
              </w:rPr>
            </w:pPr>
          </w:p>
        </w:tc>
        <w:tc>
          <w:tcPr>
            <w:tcW w:w="6721" w:type="dxa"/>
          </w:tcPr>
          <w:p w14:paraId="758FFC05">
            <w:pPr>
              <w:widowControl w:val="0"/>
              <w:jc w:val="both"/>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1.2扫描帧率：不低于800,000点/秒；</w:t>
            </w:r>
          </w:p>
        </w:tc>
      </w:tr>
      <w:tr w14:paraId="14DC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7AF1C093">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2F6665E8">
            <w:pPr>
              <w:widowControl/>
              <w:jc w:val="center"/>
              <w:rPr>
                <w:rFonts w:ascii="仿宋" w:hAnsi="仿宋" w:eastAsia="仿宋" w:cs="仿宋"/>
                <w:kern w:val="2"/>
                <w:sz w:val="21"/>
                <w:szCs w:val="21"/>
                <w:lang w:eastAsia="zh-CN"/>
              </w:rPr>
            </w:pPr>
          </w:p>
        </w:tc>
        <w:tc>
          <w:tcPr>
            <w:tcW w:w="6721" w:type="dxa"/>
          </w:tcPr>
          <w:p w14:paraId="64A245C5">
            <w:pPr>
              <w:widowControl w:val="0"/>
              <w:jc w:val="both"/>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1.3工作距离：最小距离不高于200mm，最远距离不低于400mm；</w:t>
            </w:r>
          </w:p>
        </w:tc>
      </w:tr>
      <w:tr w14:paraId="539C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2217B207">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54DD2BEC">
            <w:pPr>
              <w:widowControl/>
              <w:jc w:val="center"/>
              <w:rPr>
                <w:rFonts w:ascii="仿宋" w:hAnsi="仿宋" w:eastAsia="仿宋" w:cs="仿宋"/>
                <w:kern w:val="2"/>
                <w:sz w:val="21"/>
                <w:szCs w:val="21"/>
                <w:lang w:eastAsia="zh-CN"/>
              </w:rPr>
            </w:pPr>
          </w:p>
        </w:tc>
        <w:tc>
          <w:tcPr>
            <w:tcW w:w="6721" w:type="dxa"/>
          </w:tcPr>
          <w:p w14:paraId="138B59CE">
            <w:pPr>
              <w:widowControl w:val="0"/>
              <w:jc w:val="both"/>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1.4扫描幅面：宽不低于200mm，高不低于130mm；</w:t>
            </w:r>
          </w:p>
        </w:tc>
      </w:tr>
      <w:tr w14:paraId="541E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2BE00348">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4C092A6B">
            <w:pPr>
              <w:widowControl/>
              <w:jc w:val="center"/>
              <w:rPr>
                <w:rFonts w:ascii="仿宋" w:hAnsi="仿宋" w:eastAsia="仿宋" w:cs="仿宋"/>
                <w:kern w:val="2"/>
                <w:sz w:val="21"/>
                <w:szCs w:val="21"/>
                <w:lang w:eastAsia="zh-CN"/>
              </w:rPr>
            </w:pPr>
          </w:p>
        </w:tc>
        <w:tc>
          <w:tcPr>
            <w:tcW w:w="6721" w:type="dxa"/>
          </w:tcPr>
          <w:p w14:paraId="67516D73">
            <w:pPr>
              <w:widowControl w:val="0"/>
              <w:jc w:val="both"/>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1.5彩色扫描：支持</w:t>
            </w:r>
          </w:p>
        </w:tc>
      </w:tr>
      <w:tr w14:paraId="6BD9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1DC389CF">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3032DF90">
            <w:pPr>
              <w:widowControl/>
              <w:jc w:val="center"/>
              <w:rPr>
                <w:rFonts w:ascii="仿宋" w:hAnsi="仿宋" w:eastAsia="仿宋" w:cs="仿宋"/>
                <w:kern w:val="2"/>
                <w:sz w:val="21"/>
                <w:szCs w:val="21"/>
                <w:lang w:eastAsia="zh-CN"/>
              </w:rPr>
            </w:pPr>
          </w:p>
        </w:tc>
        <w:tc>
          <w:tcPr>
            <w:tcW w:w="6721" w:type="dxa"/>
          </w:tcPr>
          <w:p w14:paraId="5D05B2AF">
            <w:pPr>
              <w:widowControl w:val="0"/>
              <w:jc w:val="both"/>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1.6光源：激光或红外光；</w:t>
            </w:r>
          </w:p>
        </w:tc>
      </w:tr>
      <w:tr w14:paraId="02F4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restart"/>
            <w:vAlign w:val="center"/>
          </w:tcPr>
          <w:p w14:paraId="201F24AB">
            <w:pPr>
              <w:widowControl w:val="0"/>
              <w:jc w:val="center"/>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2</w:t>
            </w:r>
          </w:p>
        </w:tc>
        <w:tc>
          <w:tcPr>
            <w:tcW w:w="1183" w:type="dxa"/>
            <w:vMerge w:val="restart"/>
            <w:vAlign w:val="center"/>
          </w:tcPr>
          <w:p w14:paraId="22060060">
            <w:pPr>
              <w:widowControl/>
              <w:jc w:val="center"/>
              <w:rPr>
                <w:rFonts w:ascii="仿宋" w:hAnsi="仿宋" w:eastAsia="仿宋" w:cs="仿宋"/>
                <w:kern w:val="2"/>
                <w:sz w:val="21"/>
                <w:szCs w:val="21"/>
                <w:lang w:eastAsia="zh-CN"/>
              </w:rPr>
            </w:pPr>
            <w:r>
              <w:rPr>
                <w:rFonts w:hint="eastAsia" w:ascii="仿宋" w:hAnsi="仿宋" w:eastAsia="仿宋" w:cs="仿宋"/>
                <w:kern w:val="2"/>
                <w:sz w:val="21"/>
                <w:szCs w:val="21"/>
                <w:lang w:eastAsia="zh-CN"/>
              </w:rPr>
              <w:t>语音数据采集设备</w:t>
            </w:r>
          </w:p>
        </w:tc>
        <w:tc>
          <w:tcPr>
            <w:tcW w:w="6721" w:type="dxa"/>
          </w:tcPr>
          <w:p w14:paraId="668DEE3B">
            <w:pPr>
              <w:widowControl w:val="0"/>
              <w:jc w:val="both"/>
              <w:rPr>
                <w:rFonts w:ascii="仿宋" w:hAnsi="仿宋" w:eastAsia="仿宋" w:cs="仿宋"/>
                <w:b/>
                <w:bCs/>
                <w:color w:val="FF0000"/>
                <w:kern w:val="2"/>
                <w:sz w:val="21"/>
                <w:szCs w:val="21"/>
                <w:lang w:eastAsia="zh-CN"/>
              </w:rPr>
            </w:pPr>
            <w:r>
              <w:rPr>
                <w:rFonts w:hint="eastAsia" w:ascii="仿宋" w:hAnsi="仿宋" w:eastAsia="仿宋" w:cs="仿宋"/>
                <w:b/>
                <w:bCs/>
                <w:color w:val="FF0000"/>
                <w:kern w:val="2"/>
                <w:sz w:val="21"/>
                <w:szCs w:val="21"/>
                <w:lang w:eastAsia="zh-CN"/>
              </w:rPr>
              <w:t>▲2.1频率响应：跨度范围至少包含30Hz-20KHz（需要提供相关证明</w:t>
            </w:r>
            <w:r>
              <w:rPr>
                <w:rFonts w:ascii="仿宋" w:hAnsi="仿宋" w:eastAsia="仿宋" w:cs="仿宋"/>
                <w:b/>
                <w:bCs/>
                <w:color w:val="FF0000"/>
                <w:kern w:val="2"/>
                <w:sz w:val="21"/>
                <w:szCs w:val="21"/>
                <w:lang w:eastAsia="zh-CN"/>
              </w:rPr>
              <w:t>材料</w:t>
            </w:r>
            <w:r>
              <w:rPr>
                <w:rFonts w:hint="eastAsia" w:ascii="仿宋" w:hAnsi="仿宋" w:eastAsia="仿宋" w:cs="仿宋"/>
                <w:b/>
                <w:bCs/>
                <w:color w:val="FF0000"/>
                <w:kern w:val="2"/>
                <w:sz w:val="21"/>
                <w:szCs w:val="21"/>
                <w:lang w:eastAsia="zh-CN"/>
              </w:rPr>
              <w:t>佐证，如检测报告、产品手册、实体照片）</w:t>
            </w:r>
          </w:p>
        </w:tc>
      </w:tr>
      <w:tr w14:paraId="4A6C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0E3A9D8E">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0F98CECD">
            <w:pPr>
              <w:widowControl/>
              <w:jc w:val="center"/>
              <w:rPr>
                <w:rFonts w:ascii="仿宋" w:hAnsi="仿宋" w:eastAsia="仿宋" w:cs="仿宋"/>
                <w:kern w:val="2"/>
                <w:sz w:val="21"/>
                <w:szCs w:val="21"/>
                <w:lang w:eastAsia="zh-CN"/>
              </w:rPr>
            </w:pPr>
          </w:p>
        </w:tc>
        <w:tc>
          <w:tcPr>
            <w:tcW w:w="6721" w:type="dxa"/>
          </w:tcPr>
          <w:p w14:paraId="20DA9162">
            <w:pPr>
              <w:widowControl w:val="0"/>
              <w:jc w:val="both"/>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2.2最大声压：不低于132dB</w:t>
            </w:r>
          </w:p>
        </w:tc>
      </w:tr>
      <w:tr w14:paraId="751B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13A19538">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26D7EBE2">
            <w:pPr>
              <w:widowControl/>
              <w:jc w:val="center"/>
              <w:rPr>
                <w:rFonts w:ascii="仿宋" w:hAnsi="仿宋" w:eastAsia="仿宋" w:cs="仿宋"/>
                <w:kern w:val="2"/>
                <w:sz w:val="21"/>
                <w:szCs w:val="21"/>
                <w:lang w:eastAsia="zh-CN"/>
              </w:rPr>
            </w:pPr>
          </w:p>
        </w:tc>
        <w:tc>
          <w:tcPr>
            <w:tcW w:w="6721" w:type="dxa"/>
          </w:tcPr>
          <w:p w14:paraId="716CA531">
            <w:pPr>
              <w:widowControl w:val="0"/>
              <w:jc w:val="both"/>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 xml:space="preserve">2.3信噪比/本底噪声：信噪比不低于90dBA，或本底噪声不高于32dBA </w:t>
            </w:r>
          </w:p>
        </w:tc>
      </w:tr>
      <w:tr w14:paraId="29AB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restart"/>
            <w:vAlign w:val="center"/>
          </w:tcPr>
          <w:p w14:paraId="562A32B5">
            <w:pPr>
              <w:widowControl w:val="0"/>
              <w:jc w:val="center"/>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3</w:t>
            </w:r>
          </w:p>
        </w:tc>
        <w:tc>
          <w:tcPr>
            <w:tcW w:w="1183" w:type="dxa"/>
            <w:vMerge w:val="restart"/>
            <w:vAlign w:val="center"/>
          </w:tcPr>
          <w:p w14:paraId="307AC175">
            <w:pPr>
              <w:widowControl/>
              <w:jc w:val="center"/>
              <w:rPr>
                <w:rFonts w:ascii="仿宋" w:hAnsi="仿宋" w:eastAsia="仿宋" w:cs="仿宋"/>
                <w:color w:val="000000"/>
                <w:kern w:val="2"/>
                <w:sz w:val="21"/>
                <w:szCs w:val="21"/>
                <w:lang w:eastAsia="zh-CN"/>
              </w:rPr>
            </w:pPr>
            <w:r>
              <w:rPr>
                <w:rFonts w:hint="eastAsia" w:ascii="仿宋" w:hAnsi="仿宋" w:eastAsia="仿宋" w:cs="仿宋"/>
                <w:kern w:val="2"/>
                <w:sz w:val="21"/>
                <w:szCs w:val="21"/>
                <w:lang w:eastAsia="zh-CN"/>
              </w:rPr>
              <w:t>音频处理设备</w:t>
            </w:r>
          </w:p>
        </w:tc>
        <w:tc>
          <w:tcPr>
            <w:tcW w:w="6721" w:type="dxa"/>
          </w:tcPr>
          <w:p w14:paraId="3CFF185F">
            <w:pPr>
              <w:widowControl w:val="0"/>
              <w:jc w:val="both"/>
              <w:rPr>
                <w:rFonts w:ascii="仿宋" w:hAnsi="仿宋" w:eastAsia="仿宋" w:cs="仿宋"/>
                <w:kern w:val="2"/>
                <w:sz w:val="21"/>
                <w:szCs w:val="21"/>
                <w:lang w:eastAsia="zh-CN"/>
              </w:rPr>
            </w:pPr>
            <w:r>
              <w:rPr>
                <w:rFonts w:hint="eastAsia" w:ascii="仿宋" w:hAnsi="仿宋" w:eastAsia="仿宋" w:cs="仿宋"/>
                <w:color w:val="000000"/>
                <w:kern w:val="2"/>
                <w:sz w:val="21"/>
                <w:szCs w:val="21"/>
                <w:lang w:eastAsia="zh-CN"/>
              </w:rPr>
              <w:t>3.1数字音频接口：支持S/PDIF+ADAT或等效数字音频接口</w:t>
            </w:r>
          </w:p>
        </w:tc>
      </w:tr>
      <w:tr w14:paraId="5522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289E5999">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51C26B14">
            <w:pPr>
              <w:widowControl/>
              <w:jc w:val="center"/>
              <w:rPr>
                <w:rFonts w:ascii="仿宋" w:hAnsi="仿宋" w:eastAsia="仿宋" w:cs="仿宋"/>
                <w:kern w:val="2"/>
                <w:sz w:val="21"/>
                <w:szCs w:val="21"/>
                <w:lang w:eastAsia="zh-CN"/>
              </w:rPr>
            </w:pPr>
          </w:p>
        </w:tc>
        <w:tc>
          <w:tcPr>
            <w:tcW w:w="6721" w:type="dxa"/>
          </w:tcPr>
          <w:p w14:paraId="5804EE8E">
            <w:pPr>
              <w:widowControl w:val="0"/>
              <w:jc w:val="both"/>
              <w:rPr>
                <w:rFonts w:ascii="仿宋" w:hAnsi="仿宋" w:eastAsia="仿宋" w:cs="仿宋"/>
                <w:kern w:val="2"/>
                <w:sz w:val="21"/>
                <w:szCs w:val="21"/>
                <w:lang w:eastAsia="zh-CN"/>
              </w:rPr>
            </w:pPr>
            <w:r>
              <w:rPr>
                <w:rFonts w:hint="eastAsia" w:ascii="仿宋" w:hAnsi="仿宋" w:eastAsia="仿宋" w:cs="仿宋"/>
                <w:color w:val="000000"/>
                <w:kern w:val="2"/>
                <w:sz w:val="21"/>
                <w:szCs w:val="21"/>
                <w:lang w:eastAsia="zh-CN"/>
              </w:rPr>
              <w:t>3.2话筒输入接口：不低于2路XLR/TRS组合输入</w:t>
            </w:r>
          </w:p>
        </w:tc>
      </w:tr>
      <w:tr w14:paraId="1B77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305BEF67">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2D14F3A0">
            <w:pPr>
              <w:widowControl/>
              <w:jc w:val="center"/>
              <w:rPr>
                <w:rFonts w:ascii="仿宋" w:hAnsi="仿宋" w:eastAsia="仿宋" w:cs="仿宋"/>
                <w:kern w:val="2"/>
                <w:sz w:val="21"/>
                <w:szCs w:val="21"/>
                <w:lang w:eastAsia="zh-CN"/>
              </w:rPr>
            </w:pPr>
          </w:p>
        </w:tc>
        <w:tc>
          <w:tcPr>
            <w:tcW w:w="6721" w:type="dxa"/>
          </w:tcPr>
          <w:p w14:paraId="4E624E8D">
            <w:pPr>
              <w:widowControl w:val="0"/>
              <w:jc w:val="both"/>
              <w:rPr>
                <w:rFonts w:ascii="仿宋" w:hAnsi="仿宋" w:eastAsia="仿宋" w:cs="仿宋"/>
                <w:kern w:val="2"/>
                <w:sz w:val="21"/>
                <w:szCs w:val="21"/>
                <w:lang w:eastAsia="zh-CN"/>
              </w:rPr>
            </w:pPr>
            <w:r>
              <w:rPr>
                <w:rFonts w:hint="eastAsia" w:ascii="仿宋" w:hAnsi="仿宋" w:eastAsia="仿宋" w:cs="仿宋"/>
                <w:color w:val="000000"/>
                <w:kern w:val="2"/>
                <w:sz w:val="21"/>
                <w:szCs w:val="21"/>
                <w:lang w:eastAsia="zh-CN"/>
              </w:rPr>
              <w:t>3.3幻象电源：支持+48V幻象电源</w:t>
            </w:r>
          </w:p>
        </w:tc>
      </w:tr>
      <w:tr w14:paraId="53E0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6B1EEAF9">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2EA9C52F">
            <w:pPr>
              <w:widowControl/>
              <w:jc w:val="center"/>
              <w:rPr>
                <w:rFonts w:ascii="仿宋" w:hAnsi="仿宋" w:eastAsia="仿宋" w:cs="仿宋"/>
                <w:kern w:val="2"/>
                <w:sz w:val="21"/>
                <w:szCs w:val="21"/>
                <w:lang w:eastAsia="zh-CN"/>
              </w:rPr>
            </w:pPr>
          </w:p>
        </w:tc>
        <w:tc>
          <w:tcPr>
            <w:tcW w:w="6721" w:type="dxa"/>
          </w:tcPr>
          <w:p w14:paraId="0A0E2337">
            <w:pPr>
              <w:widowControl w:val="0"/>
              <w:jc w:val="both"/>
              <w:rPr>
                <w:rFonts w:ascii="仿宋" w:hAnsi="仿宋" w:eastAsia="仿宋" w:cs="仿宋"/>
                <w:kern w:val="2"/>
                <w:sz w:val="21"/>
                <w:szCs w:val="21"/>
                <w:lang w:eastAsia="zh-CN"/>
              </w:rPr>
            </w:pPr>
            <w:r>
              <w:rPr>
                <w:rFonts w:hint="eastAsia" w:ascii="仿宋" w:hAnsi="仿宋" w:eastAsia="仿宋" w:cs="仿宋"/>
                <w:color w:val="000000"/>
                <w:kern w:val="2"/>
                <w:sz w:val="21"/>
                <w:szCs w:val="21"/>
                <w:lang w:eastAsia="zh-CN"/>
              </w:rPr>
              <w:t>3.4耳机输出接口：具备TRS立体声输出</w:t>
            </w:r>
          </w:p>
        </w:tc>
      </w:tr>
      <w:tr w14:paraId="38C6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097F3B75">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223AA461">
            <w:pPr>
              <w:widowControl/>
              <w:jc w:val="center"/>
              <w:rPr>
                <w:rFonts w:ascii="仿宋" w:hAnsi="仿宋" w:eastAsia="仿宋" w:cs="仿宋"/>
                <w:kern w:val="2"/>
                <w:sz w:val="21"/>
                <w:szCs w:val="21"/>
                <w:lang w:eastAsia="zh-CN"/>
              </w:rPr>
            </w:pPr>
          </w:p>
        </w:tc>
        <w:tc>
          <w:tcPr>
            <w:tcW w:w="6721" w:type="dxa"/>
          </w:tcPr>
          <w:p w14:paraId="010F081F">
            <w:pPr>
              <w:widowControl w:val="0"/>
              <w:jc w:val="both"/>
              <w:rPr>
                <w:rFonts w:ascii="仿宋" w:hAnsi="仿宋" w:eastAsia="仿宋" w:cs="仿宋"/>
                <w:color w:val="000000"/>
                <w:kern w:val="2"/>
                <w:sz w:val="21"/>
                <w:szCs w:val="21"/>
                <w:lang w:eastAsia="zh-CN"/>
              </w:rPr>
            </w:pPr>
            <w:r>
              <w:rPr>
                <w:rFonts w:hint="eastAsia" w:ascii="仿宋" w:hAnsi="仿宋" w:eastAsia="仿宋" w:cs="仿宋"/>
                <w:b/>
                <w:bCs/>
                <w:color w:val="FF0000"/>
                <w:kern w:val="2"/>
                <w:sz w:val="21"/>
                <w:szCs w:val="21"/>
                <w:lang w:eastAsia="zh-CN"/>
              </w:rPr>
              <w:t>▲3.5采样率：不低于44.1 kHz（需要提供相关证明材料佐证，如检测报告、产品手册、实体照片）</w:t>
            </w:r>
          </w:p>
        </w:tc>
      </w:tr>
      <w:tr w14:paraId="7370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restart"/>
            <w:vAlign w:val="center"/>
          </w:tcPr>
          <w:p w14:paraId="31308920">
            <w:pPr>
              <w:widowControl w:val="0"/>
              <w:jc w:val="center"/>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4</w:t>
            </w:r>
          </w:p>
        </w:tc>
        <w:tc>
          <w:tcPr>
            <w:tcW w:w="1183" w:type="dxa"/>
            <w:vMerge w:val="restart"/>
            <w:vAlign w:val="center"/>
          </w:tcPr>
          <w:p w14:paraId="05219B70">
            <w:pPr>
              <w:widowControl/>
              <w:jc w:val="center"/>
              <w:rPr>
                <w:rFonts w:ascii="仿宋" w:hAnsi="仿宋" w:eastAsia="仿宋" w:cs="仿宋"/>
                <w:color w:val="000000"/>
                <w:kern w:val="2"/>
                <w:sz w:val="21"/>
                <w:szCs w:val="21"/>
                <w:lang w:eastAsia="zh-CN"/>
              </w:rPr>
            </w:pPr>
            <w:r>
              <w:rPr>
                <w:rFonts w:hint="eastAsia" w:ascii="仿宋" w:hAnsi="仿宋" w:eastAsia="仿宋" w:cs="仿宋"/>
                <w:kern w:val="2"/>
                <w:sz w:val="21"/>
                <w:szCs w:val="21"/>
                <w:lang w:eastAsia="zh-CN"/>
              </w:rPr>
              <w:t>人脸识别相机</w:t>
            </w:r>
          </w:p>
        </w:tc>
        <w:tc>
          <w:tcPr>
            <w:tcW w:w="6721" w:type="dxa"/>
          </w:tcPr>
          <w:p w14:paraId="11960848">
            <w:pPr>
              <w:widowControl w:val="0"/>
              <w:jc w:val="both"/>
              <w:rPr>
                <w:rFonts w:ascii="仿宋" w:hAnsi="仿宋" w:eastAsia="仿宋" w:cs="仿宋"/>
                <w:kern w:val="2"/>
                <w:sz w:val="21"/>
                <w:szCs w:val="21"/>
                <w:lang w:eastAsia="zh-CN"/>
              </w:rPr>
            </w:pPr>
            <w:r>
              <w:rPr>
                <w:rFonts w:hint="eastAsia" w:ascii="仿宋" w:hAnsi="仿宋" w:eastAsia="仿宋" w:cs="仿宋"/>
                <w:color w:val="000000"/>
                <w:kern w:val="2"/>
                <w:sz w:val="21"/>
                <w:szCs w:val="21"/>
                <w:lang w:eastAsia="zh-CN"/>
              </w:rPr>
              <w:t>4.1传感器尺寸：≥1/2.8英寸</w:t>
            </w:r>
          </w:p>
        </w:tc>
      </w:tr>
      <w:tr w14:paraId="577F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5DBFBF47">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039C5C68">
            <w:pPr>
              <w:widowControl/>
              <w:jc w:val="center"/>
              <w:rPr>
                <w:rFonts w:ascii="仿宋" w:hAnsi="仿宋" w:eastAsia="仿宋" w:cs="仿宋"/>
                <w:kern w:val="2"/>
                <w:sz w:val="21"/>
                <w:szCs w:val="21"/>
                <w:lang w:eastAsia="zh-CN"/>
              </w:rPr>
            </w:pPr>
          </w:p>
        </w:tc>
        <w:tc>
          <w:tcPr>
            <w:tcW w:w="6721" w:type="dxa"/>
          </w:tcPr>
          <w:p w14:paraId="6694BFA0">
            <w:pPr>
              <w:widowControl w:val="0"/>
              <w:jc w:val="both"/>
              <w:rPr>
                <w:rFonts w:ascii="仿宋" w:hAnsi="仿宋" w:eastAsia="仿宋" w:cs="仿宋"/>
                <w:color w:val="000000"/>
                <w:kern w:val="2"/>
                <w:sz w:val="21"/>
                <w:szCs w:val="21"/>
                <w:lang w:eastAsia="zh-CN"/>
              </w:rPr>
            </w:pPr>
            <w:r>
              <w:rPr>
                <w:rFonts w:hint="eastAsia" w:ascii="仿宋" w:hAnsi="仿宋" w:eastAsia="仿宋" w:cs="仿宋"/>
                <w:b/>
                <w:bCs/>
                <w:color w:val="FF0000"/>
                <w:kern w:val="2"/>
                <w:sz w:val="21"/>
                <w:szCs w:val="21"/>
                <w:lang w:eastAsia="zh-CN"/>
              </w:rPr>
              <w:t>▲4.2分辨率：不低于4K@30 fps（需要提供相关证明材料佐证，如检测报告、产品手册、实体照片）</w:t>
            </w:r>
          </w:p>
        </w:tc>
      </w:tr>
      <w:tr w14:paraId="4AA9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7B2DC3B9">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3E19CC94">
            <w:pPr>
              <w:widowControl/>
              <w:jc w:val="center"/>
              <w:rPr>
                <w:rFonts w:ascii="仿宋" w:hAnsi="仿宋" w:eastAsia="仿宋" w:cs="仿宋"/>
                <w:kern w:val="2"/>
                <w:sz w:val="21"/>
                <w:szCs w:val="21"/>
                <w:lang w:eastAsia="zh-CN"/>
              </w:rPr>
            </w:pPr>
          </w:p>
        </w:tc>
        <w:tc>
          <w:tcPr>
            <w:tcW w:w="6721" w:type="dxa"/>
          </w:tcPr>
          <w:p w14:paraId="5996329C">
            <w:pPr>
              <w:widowControl w:val="0"/>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4.3视场角：DFOV不小于59.3</w:t>
            </w:r>
            <w:r>
              <w:rPr>
                <w:rFonts w:hint="eastAsia" w:ascii="宋体" w:hAnsi="宋体" w:eastAsia="宋体" w:cs="宋体"/>
                <w:kern w:val="2"/>
                <w:sz w:val="21"/>
                <w:szCs w:val="21"/>
                <w:lang w:eastAsia="zh-CN"/>
              </w:rPr>
              <w:t>º</w:t>
            </w:r>
          </w:p>
        </w:tc>
      </w:tr>
      <w:tr w14:paraId="67CD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74A5B32E">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6AAE0F54">
            <w:pPr>
              <w:widowControl/>
              <w:jc w:val="center"/>
              <w:rPr>
                <w:rFonts w:ascii="仿宋" w:hAnsi="仿宋" w:eastAsia="仿宋" w:cs="仿宋"/>
                <w:kern w:val="2"/>
                <w:sz w:val="21"/>
                <w:szCs w:val="21"/>
                <w:lang w:eastAsia="zh-CN"/>
              </w:rPr>
            </w:pPr>
          </w:p>
        </w:tc>
        <w:tc>
          <w:tcPr>
            <w:tcW w:w="6721" w:type="dxa"/>
          </w:tcPr>
          <w:p w14:paraId="5F773B2B">
            <w:pPr>
              <w:widowControl w:val="0"/>
              <w:jc w:val="both"/>
              <w:rPr>
                <w:rFonts w:ascii="仿宋" w:hAnsi="仿宋" w:eastAsia="仿宋" w:cs="仿宋"/>
                <w:color w:val="000000"/>
                <w:kern w:val="2"/>
                <w:sz w:val="21"/>
                <w:szCs w:val="21"/>
                <w:lang w:eastAsia="zh-CN"/>
              </w:rPr>
            </w:pPr>
            <w:r>
              <w:rPr>
                <w:rFonts w:hint="eastAsia" w:ascii="仿宋" w:hAnsi="仿宋" w:eastAsia="仿宋" w:cs="仿宋"/>
                <w:kern w:val="2"/>
                <w:sz w:val="21"/>
                <w:szCs w:val="21"/>
                <w:lang w:eastAsia="zh-CN"/>
              </w:rPr>
              <w:t>4.4 HDR：支持</w:t>
            </w:r>
          </w:p>
        </w:tc>
      </w:tr>
      <w:tr w14:paraId="38E7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36FAEC00">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6EA82265">
            <w:pPr>
              <w:widowControl/>
              <w:jc w:val="center"/>
              <w:rPr>
                <w:rFonts w:ascii="仿宋" w:hAnsi="仿宋" w:eastAsia="仿宋" w:cs="仿宋"/>
                <w:kern w:val="2"/>
                <w:sz w:val="21"/>
                <w:szCs w:val="21"/>
                <w:lang w:eastAsia="zh-CN"/>
              </w:rPr>
            </w:pPr>
          </w:p>
        </w:tc>
        <w:tc>
          <w:tcPr>
            <w:tcW w:w="6721" w:type="dxa"/>
          </w:tcPr>
          <w:p w14:paraId="665901EF">
            <w:pPr>
              <w:widowControl w:val="0"/>
              <w:jc w:val="both"/>
              <w:rPr>
                <w:rFonts w:ascii="仿宋" w:hAnsi="仿宋" w:eastAsia="仿宋" w:cs="仿宋"/>
                <w:color w:val="000000"/>
                <w:kern w:val="2"/>
                <w:sz w:val="21"/>
                <w:szCs w:val="21"/>
                <w:lang w:eastAsia="zh-CN"/>
              </w:rPr>
            </w:pPr>
            <w:r>
              <w:rPr>
                <w:rFonts w:hint="eastAsia" w:ascii="仿宋" w:hAnsi="仿宋" w:eastAsia="仿宋" w:cs="仿宋"/>
                <w:kern w:val="2"/>
                <w:sz w:val="21"/>
                <w:szCs w:val="21"/>
                <w:lang w:eastAsia="zh-CN"/>
              </w:rPr>
              <w:t>4.5自动聚焦：支持</w:t>
            </w:r>
          </w:p>
        </w:tc>
      </w:tr>
      <w:tr w14:paraId="2BC3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24E2F0DF">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37085BD5">
            <w:pPr>
              <w:widowControl/>
              <w:jc w:val="center"/>
              <w:rPr>
                <w:rFonts w:ascii="仿宋" w:hAnsi="仿宋" w:eastAsia="仿宋" w:cs="仿宋"/>
                <w:kern w:val="2"/>
                <w:sz w:val="21"/>
                <w:szCs w:val="21"/>
                <w:lang w:eastAsia="zh-CN"/>
              </w:rPr>
            </w:pPr>
          </w:p>
        </w:tc>
        <w:tc>
          <w:tcPr>
            <w:tcW w:w="6721" w:type="dxa"/>
          </w:tcPr>
          <w:p w14:paraId="44B234ED">
            <w:pPr>
              <w:widowControl w:val="0"/>
              <w:jc w:val="both"/>
              <w:rPr>
                <w:rFonts w:ascii="仿宋" w:hAnsi="仿宋" w:eastAsia="仿宋" w:cs="仿宋"/>
                <w:color w:val="000000"/>
                <w:kern w:val="2"/>
                <w:sz w:val="21"/>
                <w:szCs w:val="21"/>
                <w:lang w:eastAsia="zh-CN"/>
              </w:rPr>
            </w:pPr>
            <w:r>
              <w:rPr>
                <w:rFonts w:hint="eastAsia" w:ascii="仿宋" w:hAnsi="仿宋" w:eastAsia="仿宋" w:cs="仿宋"/>
                <w:kern w:val="2"/>
                <w:sz w:val="21"/>
                <w:szCs w:val="21"/>
                <w:lang w:eastAsia="zh-CN"/>
              </w:rPr>
              <w:t>4.6图像设置：支持调整曝光、白平衡、快门设置</w:t>
            </w:r>
          </w:p>
        </w:tc>
      </w:tr>
      <w:tr w14:paraId="566E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14:paraId="708F8A53">
            <w:pPr>
              <w:widowControl w:val="0"/>
              <w:jc w:val="center"/>
              <w:rPr>
                <w:rFonts w:ascii="仿宋" w:hAnsi="仿宋" w:eastAsia="仿宋" w:cs="仿宋"/>
                <w:color w:val="000000"/>
                <w:kern w:val="2"/>
                <w:sz w:val="21"/>
                <w:szCs w:val="21"/>
                <w:lang w:eastAsia="zh-CN"/>
              </w:rPr>
            </w:pPr>
          </w:p>
        </w:tc>
        <w:tc>
          <w:tcPr>
            <w:tcW w:w="1183" w:type="dxa"/>
            <w:vMerge w:val="continue"/>
            <w:vAlign w:val="center"/>
          </w:tcPr>
          <w:p w14:paraId="5161CE4E">
            <w:pPr>
              <w:widowControl/>
              <w:jc w:val="center"/>
              <w:rPr>
                <w:rFonts w:ascii="仿宋" w:hAnsi="仿宋" w:eastAsia="仿宋" w:cs="仿宋"/>
                <w:kern w:val="2"/>
                <w:sz w:val="21"/>
                <w:szCs w:val="21"/>
                <w:lang w:eastAsia="zh-CN"/>
              </w:rPr>
            </w:pPr>
          </w:p>
        </w:tc>
        <w:tc>
          <w:tcPr>
            <w:tcW w:w="6721" w:type="dxa"/>
          </w:tcPr>
          <w:p w14:paraId="67D617D3">
            <w:pPr>
              <w:widowControl w:val="0"/>
              <w:jc w:val="both"/>
              <w:rPr>
                <w:rFonts w:ascii="仿宋" w:hAnsi="仿宋" w:eastAsia="仿宋" w:cs="仿宋"/>
                <w:color w:val="000000"/>
                <w:kern w:val="2"/>
                <w:sz w:val="21"/>
                <w:szCs w:val="21"/>
                <w:lang w:eastAsia="zh-CN"/>
              </w:rPr>
            </w:pPr>
            <w:r>
              <w:rPr>
                <w:rFonts w:hint="eastAsia" w:ascii="仿宋" w:hAnsi="仿宋" w:eastAsia="仿宋" w:cs="仿宋"/>
                <w:kern w:val="2"/>
                <w:sz w:val="21"/>
                <w:szCs w:val="21"/>
                <w:lang w:eastAsia="zh-CN"/>
              </w:rPr>
              <w:t>4.7设备接口：USB type-C接口</w:t>
            </w:r>
          </w:p>
        </w:tc>
      </w:tr>
      <w:bookmarkEnd w:id="36"/>
    </w:tbl>
    <w:p w14:paraId="6BBC8D4A">
      <w:pPr>
        <w:keepNext/>
        <w:keepLines/>
        <w:widowControl w:val="0"/>
        <w:adjustRightInd w:val="0"/>
        <w:spacing w:before="156" w:beforeLines="50" w:after="156" w:afterLines="5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五、商务要求</w:t>
      </w:r>
    </w:p>
    <w:p w14:paraId="6543D6CC">
      <w:pPr>
        <w:widowControl w:val="0"/>
        <w:ind w:firstLine="422" w:firstLineChars="200"/>
        <w:jc w:val="both"/>
        <w:rPr>
          <w:rFonts w:eastAsia="宋体"/>
          <w:b/>
          <w:kern w:val="2"/>
          <w:sz w:val="21"/>
          <w:lang w:eastAsia="zh-CN"/>
        </w:rPr>
      </w:pPr>
      <w:r>
        <w:rPr>
          <w:rFonts w:hint="eastAsia" w:eastAsia="宋体"/>
          <w:b/>
          <w:kern w:val="2"/>
          <w:sz w:val="21"/>
          <w:szCs w:val="21"/>
          <w:lang w:eastAsia="zh-CN"/>
        </w:rPr>
        <w:t>说明：</w:t>
      </w:r>
      <w:r>
        <w:rPr>
          <w:rFonts w:eastAsia="宋体"/>
          <w:b/>
          <w:kern w:val="2"/>
          <w:sz w:val="21"/>
          <w:lang w:eastAsia="zh-CN"/>
        </w:rPr>
        <w:t>1</w:t>
      </w:r>
      <w:r>
        <w:rPr>
          <w:rFonts w:hint="eastAsia" w:eastAsia="宋体"/>
          <w:b/>
          <w:kern w:val="2"/>
          <w:sz w:val="21"/>
          <w:lang w:eastAsia="zh-CN"/>
        </w:rPr>
        <w:t>、评分时，如对一项招标商务要求（以划分框为准）中的内容存在两处（或以上）负偏离的，在评分时只作一项负偏离扣分。</w:t>
      </w:r>
    </w:p>
    <w:p w14:paraId="6AD5DC88">
      <w:pPr>
        <w:widowControl w:val="0"/>
        <w:ind w:firstLine="422" w:firstLineChars="200"/>
        <w:jc w:val="both"/>
        <w:rPr>
          <w:rFonts w:eastAsia="宋体"/>
          <w:b/>
          <w:kern w:val="2"/>
          <w:sz w:val="21"/>
          <w:szCs w:val="21"/>
          <w:lang w:eastAsia="zh-CN"/>
        </w:rPr>
      </w:pPr>
      <w:r>
        <w:rPr>
          <w:rFonts w:eastAsia="宋体"/>
          <w:b/>
          <w:kern w:val="2"/>
          <w:sz w:val="21"/>
          <w:szCs w:val="21"/>
          <w:lang w:eastAsia="zh-CN"/>
        </w:rPr>
        <w:t>2</w:t>
      </w:r>
      <w:r>
        <w:rPr>
          <w:rFonts w:hint="eastAsia" w:eastAsia="宋体"/>
          <w:b/>
          <w:kern w:val="2"/>
          <w:sz w:val="21"/>
          <w:szCs w:val="21"/>
          <w:lang w:eastAsia="zh-CN"/>
        </w:rPr>
        <w:t>、带★号条款为不可偏离条款，不作为评分准则中的评分内容，如未响应或出现负偏离的，将作投标无效处理；带“</w:t>
      </w:r>
      <w:r>
        <w:rPr>
          <w:rFonts w:eastAsia="宋体"/>
          <w:kern w:val="2"/>
          <w:sz w:val="21"/>
          <w:lang w:eastAsia="zh-CN"/>
        </w:rPr>
        <w:t>▲</w:t>
      </w:r>
      <w:r>
        <w:rPr>
          <w:rFonts w:hint="eastAsia" w:eastAsia="宋体"/>
          <w:b/>
          <w:kern w:val="2"/>
          <w:sz w:val="21"/>
          <w:szCs w:val="21"/>
          <w:lang w:eastAsia="zh-CN"/>
        </w:rPr>
        <w:t>”指标项为重要参数，负偏离时依相关评分准则内容作重点扣分处理。</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98"/>
        <w:gridCol w:w="6649"/>
      </w:tblGrid>
      <w:tr w14:paraId="2DD8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192C6D5D">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序号</w:t>
            </w:r>
          </w:p>
        </w:tc>
        <w:tc>
          <w:tcPr>
            <w:tcW w:w="1550" w:type="dxa"/>
            <w:vAlign w:val="center"/>
          </w:tcPr>
          <w:p w14:paraId="411781D9">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商务需求项</w:t>
            </w:r>
          </w:p>
        </w:tc>
        <w:tc>
          <w:tcPr>
            <w:tcW w:w="6450" w:type="dxa"/>
            <w:vAlign w:val="center"/>
          </w:tcPr>
          <w:p w14:paraId="36B1B02A">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招标商务要求</w:t>
            </w:r>
          </w:p>
        </w:tc>
      </w:tr>
      <w:tr w14:paraId="23DA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734" w:type="dxa"/>
            <w:gridSpan w:val="3"/>
          </w:tcPr>
          <w:p w14:paraId="10135E3A">
            <w:pPr>
              <w:widowControl w:val="0"/>
              <w:jc w:val="both"/>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（一）免费保修期内售后服务要求</w:t>
            </w:r>
          </w:p>
        </w:tc>
      </w:tr>
      <w:tr w14:paraId="2DA0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4BC507A7">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1</w:t>
            </w:r>
          </w:p>
        </w:tc>
        <w:tc>
          <w:tcPr>
            <w:tcW w:w="1550" w:type="dxa"/>
          </w:tcPr>
          <w:p w14:paraId="25926F1E">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维修响应及故障解决时间</w:t>
            </w:r>
          </w:p>
        </w:tc>
        <w:tc>
          <w:tcPr>
            <w:tcW w:w="6450" w:type="dxa"/>
          </w:tcPr>
          <w:p w14:paraId="4EE8A725">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w:t>
            </w:r>
            <w:r>
              <w:rPr>
                <w:rFonts w:ascii="仿宋" w:hAnsi="仿宋" w:eastAsia="仿宋" w:cs="仿宋"/>
                <w:kern w:val="2"/>
                <w:sz w:val="21"/>
                <w:szCs w:val="21"/>
                <w:lang w:eastAsia="zh-CN"/>
              </w:rPr>
              <w:t>在保修期内，一旦发生质量问题，中标人保证在接到通知后4小时内响应，48小时内赶到现场进行修理或更换。</w:t>
            </w:r>
          </w:p>
        </w:tc>
      </w:tr>
      <w:tr w14:paraId="3A03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4" w:type="dxa"/>
            <w:vAlign w:val="center"/>
          </w:tcPr>
          <w:p w14:paraId="74C18D79">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2</w:t>
            </w:r>
          </w:p>
        </w:tc>
        <w:tc>
          <w:tcPr>
            <w:tcW w:w="1550" w:type="dxa"/>
            <w:vAlign w:val="center"/>
          </w:tcPr>
          <w:p w14:paraId="2867ACE6">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免费保修期</w:t>
            </w:r>
          </w:p>
        </w:tc>
        <w:tc>
          <w:tcPr>
            <w:tcW w:w="6450" w:type="dxa"/>
            <w:vAlign w:val="center"/>
          </w:tcPr>
          <w:p w14:paraId="1D176213">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w:t>
            </w:r>
            <w:r>
              <w:rPr>
                <w:rFonts w:ascii="仿宋" w:hAnsi="仿宋" w:eastAsia="仿宋" w:cs="仿宋"/>
                <w:kern w:val="2"/>
                <w:sz w:val="21"/>
                <w:szCs w:val="21"/>
                <w:lang w:eastAsia="zh-CN"/>
              </w:rPr>
              <w:t>保修，货物免费保修期3年，自最终验收合格之日起计算</w:t>
            </w:r>
          </w:p>
        </w:tc>
      </w:tr>
      <w:tr w14:paraId="6299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5E0F8C30">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3</w:t>
            </w:r>
          </w:p>
        </w:tc>
        <w:tc>
          <w:tcPr>
            <w:tcW w:w="1550" w:type="dxa"/>
            <w:vAlign w:val="center"/>
          </w:tcPr>
          <w:p w14:paraId="3909B0D1">
            <w:pPr>
              <w:widowControl w:val="0"/>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技术文件</w:t>
            </w:r>
          </w:p>
        </w:tc>
        <w:tc>
          <w:tcPr>
            <w:tcW w:w="6450" w:type="dxa"/>
            <w:vAlign w:val="center"/>
          </w:tcPr>
          <w:p w14:paraId="4A7D2550">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供应商应在中标后提供全套、完整的书面技术资料，包括仪器说明书、操作手册、简单维修说明、图纸等。</w:t>
            </w:r>
          </w:p>
        </w:tc>
      </w:tr>
      <w:tr w14:paraId="0838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734" w:type="dxa"/>
            <w:gridSpan w:val="3"/>
            <w:vAlign w:val="center"/>
          </w:tcPr>
          <w:p w14:paraId="2E046689">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b/>
                <w:bCs/>
                <w:kern w:val="2"/>
                <w:sz w:val="21"/>
                <w:szCs w:val="21"/>
                <w:lang w:eastAsia="zh-CN"/>
              </w:rPr>
              <w:t>（二）其他商务要求</w:t>
            </w:r>
          </w:p>
        </w:tc>
      </w:tr>
      <w:tr w14:paraId="6048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34" w:type="dxa"/>
            <w:vMerge w:val="restart"/>
            <w:vAlign w:val="center"/>
          </w:tcPr>
          <w:p w14:paraId="272ADEA1">
            <w:pPr>
              <w:widowControl w:val="0"/>
              <w:spacing w:line="360" w:lineRule="exact"/>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1</w:t>
            </w:r>
          </w:p>
        </w:tc>
        <w:tc>
          <w:tcPr>
            <w:tcW w:w="1550" w:type="dxa"/>
            <w:vMerge w:val="restart"/>
            <w:vAlign w:val="center"/>
          </w:tcPr>
          <w:p w14:paraId="2244E2C4">
            <w:pPr>
              <w:widowControl w:val="0"/>
              <w:spacing w:line="360" w:lineRule="exact"/>
              <w:jc w:val="center"/>
              <w:rPr>
                <w:rFonts w:ascii="仿宋" w:hAnsi="仿宋" w:eastAsia="仿宋" w:cs="仿宋"/>
                <w:b/>
                <w:kern w:val="2"/>
                <w:sz w:val="21"/>
                <w:szCs w:val="21"/>
                <w:lang w:eastAsia="zh-CN"/>
              </w:rPr>
            </w:pPr>
            <w:r>
              <w:rPr>
                <w:rFonts w:ascii="仿宋" w:hAnsi="仿宋" w:eastAsia="仿宋" w:cs="仿宋"/>
                <w:b/>
                <w:color w:val="000000"/>
                <w:kern w:val="2"/>
                <w:sz w:val="21"/>
                <w:szCs w:val="21"/>
                <w:lang w:eastAsia="zh-CN"/>
              </w:rPr>
              <w:t>关于交货</w:t>
            </w:r>
          </w:p>
        </w:tc>
        <w:tc>
          <w:tcPr>
            <w:tcW w:w="6450" w:type="dxa"/>
            <w:vAlign w:val="center"/>
          </w:tcPr>
          <w:p w14:paraId="25071E50">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1.1★交货地点：深圳河套学院</w:t>
            </w:r>
          </w:p>
        </w:tc>
      </w:tr>
      <w:tr w14:paraId="768E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2B80B240">
            <w:pPr>
              <w:widowControl w:val="0"/>
              <w:spacing w:line="360" w:lineRule="exact"/>
              <w:jc w:val="center"/>
              <w:rPr>
                <w:rFonts w:ascii="仿宋" w:hAnsi="仿宋" w:eastAsia="仿宋" w:cs="仿宋"/>
                <w:b/>
                <w:kern w:val="2"/>
                <w:sz w:val="21"/>
                <w:szCs w:val="21"/>
                <w:lang w:eastAsia="zh-CN"/>
              </w:rPr>
            </w:pPr>
          </w:p>
        </w:tc>
        <w:tc>
          <w:tcPr>
            <w:tcW w:w="1550" w:type="dxa"/>
            <w:vMerge w:val="continue"/>
            <w:vAlign w:val="center"/>
          </w:tcPr>
          <w:p w14:paraId="6581AEB8">
            <w:pPr>
              <w:widowControl w:val="0"/>
              <w:spacing w:line="360" w:lineRule="exact"/>
              <w:jc w:val="center"/>
              <w:rPr>
                <w:rFonts w:ascii="仿宋" w:hAnsi="仿宋" w:eastAsia="仿宋" w:cs="仿宋"/>
                <w:color w:val="000000"/>
                <w:kern w:val="2"/>
                <w:sz w:val="21"/>
                <w:szCs w:val="21"/>
                <w:lang w:eastAsia="zh-CN"/>
              </w:rPr>
            </w:pPr>
          </w:p>
        </w:tc>
        <w:tc>
          <w:tcPr>
            <w:tcW w:w="6450" w:type="dxa"/>
            <w:vAlign w:val="center"/>
          </w:tcPr>
          <w:p w14:paraId="43A444D3">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1.2★</w:t>
            </w:r>
            <w:r>
              <w:rPr>
                <w:rFonts w:ascii="仿宋" w:hAnsi="仿宋" w:eastAsia="仿宋" w:cs="仿宋"/>
                <w:kern w:val="2"/>
                <w:sz w:val="21"/>
                <w:szCs w:val="21"/>
                <w:lang w:eastAsia="zh-CN"/>
              </w:rPr>
              <w:t>交货义务：中标人承担的货物运输、安装调试、验收检测和提供货物操作说明书、图纸等其他类似的义务。</w:t>
            </w:r>
          </w:p>
        </w:tc>
      </w:tr>
      <w:tr w14:paraId="3F5B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57B4445D">
            <w:pPr>
              <w:widowControl w:val="0"/>
              <w:spacing w:line="360" w:lineRule="exact"/>
              <w:jc w:val="center"/>
              <w:rPr>
                <w:rFonts w:ascii="仿宋" w:hAnsi="仿宋" w:eastAsia="仿宋" w:cs="仿宋"/>
                <w:b/>
                <w:kern w:val="2"/>
                <w:sz w:val="21"/>
                <w:szCs w:val="21"/>
                <w:lang w:eastAsia="zh-CN"/>
              </w:rPr>
            </w:pPr>
          </w:p>
        </w:tc>
        <w:tc>
          <w:tcPr>
            <w:tcW w:w="1550" w:type="dxa"/>
            <w:vMerge w:val="continue"/>
            <w:vAlign w:val="center"/>
          </w:tcPr>
          <w:p w14:paraId="754905F6">
            <w:pPr>
              <w:widowControl w:val="0"/>
              <w:spacing w:line="360" w:lineRule="exact"/>
              <w:jc w:val="center"/>
              <w:rPr>
                <w:rFonts w:ascii="仿宋" w:hAnsi="仿宋" w:eastAsia="仿宋" w:cs="仿宋"/>
                <w:color w:val="000000"/>
                <w:kern w:val="2"/>
                <w:sz w:val="21"/>
                <w:szCs w:val="21"/>
                <w:lang w:eastAsia="zh-CN"/>
              </w:rPr>
            </w:pPr>
          </w:p>
        </w:tc>
        <w:tc>
          <w:tcPr>
            <w:tcW w:w="6450" w:type="dxa"/>
            <w:vAlign w:val="center"/>
          </w:tcPr>
          <w:p w14:paraId="17CFD6A9">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1.3★</w:t>
            </w:r>
            <w:r>
              <w:rPr>
                <w:rFonts w:ascii="仿宋" w:hAnsi="仿宋" w:eastAsia="仿宋" w:cs="仿宋"/>
                <w:kern w:val="2"/>
                <w:sz w:val="21"/>
                <w:szCs w:val="21"/>
                <w:lang w:eastAsia="zh-CN"/>
              </w:rPr>
              <w:t>交货期限：签订合同后  30  天（日历日）内交货</w:t>
            </w:r>
          </w:p>
        </w:tc>
      </w:tr>
      <w:tr w14:paraId="0871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1804B525">
            <w:pPr>
              <w:widowControl w:val="0"/>
              <w:spacing w:line="360" w:lineRule="exact"/>
              <w:jc w:val="center"/>
              <w:rPr>
                <w:rFonts w:ascii="仿宋" w:hAnsi="仿宋" w:eastAsia="仿宋" w:cs="仿宋"/>
                <w:b/>
                <w:kern w:val="2"/>
                <w:sz w:val="21"/>
                <w:szCs w:val="21"/>
                <w:lang w:eastAsia="zh-CN"/>
              </w:rPr>
            </w:pPr>
            <w:r>
              <w:rPr>
                <w:rFonts w:ascii="仿宋" w:hAnsi="仿宋" w:eastAsia="仿宋" w:cs="仿宋"/>
                <w:b/>
                <w:kern w:val="2"/>
                <w:sz w:val="21"/>
                <w:szCs w:val="21"/>
                <w:lang w:eastAsia="zh-CN"/>
              </w:rPr>
              <w:t>2</w:t>
            </w:r>
          </w:p>
        </w:tc>
        <w:tc>
          <w:tcPr>
            <w:tcW w:w="1550" w:type="dxa"/>
            <w:vAlign w:val="center"/>
          </w:tcPr>
          <w:p w14:paraId="2F6722E8">
            <w:pPr>
              <w:widowControl w:val="0"/>
              <w:spacing w:line="360" w:lineRule="exact"/>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付款要求</w:t>
            </w:r>
          </w:p>
        </w:tc>
        <w:tc>
          <w:tcPr>
            <w:tcW w:w="6450" w:type="dxa"/>
            <w:vAlign w:val="center"/>
          </w:tcPr>
          <w:p w14:paraId="6C8AF4D7">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★付款期限和方式：合同生效且本项目资金下达，并收到政府拨付资金后，采购人根据实际情况通知中标人开票，中标人将全部货物送达采购人指定地点，并在收到中标人相应发票之后支付合同总额的</w:t>
            </w:r>
            <w:r>
              <w:rPr>
                <w:rFonts w:ascii="仿宋" w:hAnsi="仿宋" w:eastAsia="仿宋" w:cs="仿宋"/>
                <w:kern w:val="2"/>
                <w:sz w:val="21"/>
                <w:szCs w:val="21"/>
                <w:lang w:eastAsia="zh-CN"/>
              </w:rPr>
              <w:t>50%</w:t>
            </w:r>
            <w:r>
              <w:rPr>
                <w:rFonts w:hint="eastAsia" w:ascii="仿宋" w:hAnsi="仿宋" w:eastAsia="仿宋" w:cs="仿宋"/>
                <w:kern w:val="2"/>
                <w:sz w:val="21"/>
                <w:szCs w:val="21"/>
                <w:lang w:eastAsia="zh-CN"/>
              </w:rPr>
              <w:t>；完成安装、调试及验收合格后，采购人根据实际情况通知中标人开票，并在收到相应发票后支付合同总额的</w:t>
            </w:r>
            <w:r>
              <w:rPr>
                <w:rFonts w:ascii="仿宋" w:hAnsi="仿宋" w:eastAsia="仿宋" w:cs="仿宋"/>
                <w:kern w:val="2"/>
                <w:sz w:val="21"/>
                <w:szCs w:val="21"/>
                <w:lang w:eastAsia="zh-CN"/>
              </w:rPr>
              <w:t>50%</w:t>
            </w:r>
            <w:r>
              <w:rPr>
                <w:rFonts w:hint="eastAsia" w:ascii="仿宋" w:hAnsi="仿宋" w:eastAsia="仿宋" w:cs="仿宋"/>
                <w:kern w:val="2"/>
                <w:sz w:val="21"/>
                <w:szCs w:val="21"/>
                <w:lang w:eastAsia="zh-CN"/>
              </w:rPr>
              <w:t>。中标人迟延提供前述发票的，采购人有权相应顺延支付货款的时间且无需承担任何违约责任。</w:t>
            </w:r>
          </w:p>
        </w:tc>
      </w:tr>
      <w:tr w14:paraId="2BAE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restart"/>
            <w:vAlign w:val="center"/>
          </w:tcPr>
          <w:p w14:paraId="7D950FB4">
            <w:pPr>
              <w:widowControl w:val="0"/>
              <w:spacing w:line="360" w:lineRule="exact"/>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3</w:t>
            </w:r>
          </w:p>
        </w:tc>
        <w:tc>
          <w:tcPr>
            <w:tcW w:w="1550" w:type="dxa"/>
            <w:vMerge w:val="restart"/>
            <w:vAlign w:val="center"/>
          </w:tcPr>
          <w:p w14:paraId="434D6CC5">
            <w:pPr>
              <w:widowControl w:val="0"/>
              <w:spacing w:line="360" w:lineRule="exact"/>
              <w:jc w:val="center"/>
              <w:rPr>
                <w:rFonts w:ascii="仿宋" w:hAnsi="仿宋" w:eastAsia="仿宋" w:cs="仿宋"/>
                <w:b/>
                <w:color w:val="000000"/>
                <w:kern w:val="2"/>
                <w:sz w:val="21"/>
                <w:szCs w:val="21"/>
                <w:lang w:eastAsia="zh-CN"/>
              </w:rPr>
            </w:pPr>
            <w:r>
              <w:rPr>
                <w:rFonts w:hint="eastAsia" w:ascii="仿宋" w:hAnsi="仿宋" w:eastAsia="仿宋" w:cs="仿宋"/>
                <w:b/>
                <w:color w:val="000000"/>
                <w:kern w:val="2"/>
                <w:sz w:val="21"/>
                <w:szCs w:val="21"/>
                <w:lang w:eastAsia="zh-CN"/>
              </w:rPr>
              <w:t>关于验收</w:t>
            </w:r>
          </w:p>
        </w:tc>
        <w:tc>
          <w:tcPr>
            <w:tcW w:w="6450" w:type="dxa"/>
            <w:vAlign w:val="center"/>
          </w:tcPr>
          <w:p w14:paraId="0EDF997D">
            <w:pPr>
              <w:widowControl w:val="0"/>
              <w:spacing w:line="240" w:lineRule="auto"/>
              <w:jc w:val="both"/>
              <w:rPr>
                <w:rFonts w:ascii="仿宋" w:hAnsi="仿宋" w:eastAsia="仿宋" w:cs="仿宋"/>
                <w:color w:val="000000"/>
                <w:kern w:val="2"/>
                <w:sz w:val="21"/>
                <w:szCs w:val="21"/>
                <w:lang w:eastAsia="zh-CN"/>
              </w:rPr>
            </w:pPr>
            <w:r>
              <w:rPr>
                <w:rFonts w:hint="eastAsia" w:ascii="仿宋" w:hAnsi="仿宋" w:eastAsia="仿宋" w:cs="仿宋"/>
                <w:kern w:val="2"/>
                <w:sz w:val="21"/>
                <w:szCs w:val="21"/>
                <w:lang w:eastAsia="zh-CN"/>
              </w:rPr>
              <w:t>3.1★</w:t>
            </w:r>
            <w:r>
              <w:rPr>
                <w:rFonts w:hint="eastAsia" w:ascii="仿宋" w:hAnsi="仿宋" w:eastAsia="仿宋" w:cs="仿宋"/>
                <w:color w:val="000000"/>
                <w:kern w:val="2"/>
                <w:sz w:val="21"/>
                <w:szCs w:val="21"/>
                <w:lang w:eastAsia="zh-CN"/>
              </w:rPr>
              <w:t>采购人和中标人应在交付时对货物进行开箱验货，以确认货物的数量、型号、规格等是否符合合同要求。</w:t>
            </w:r>
          </w:p>
        </w:tc>
      </w:tr>
      <w:tr w14:paraId="73DC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3E763516">
            <w:pPr>
              <w:widowControl w:val="0"/>
              <w:spacing w:line="360" w:lineRule="exact"/>
              <w:jc w:val="center"/>
              <w:rPr>
                <w:rFonts w:ascii="仿宋" w:hAnsi="仿宋" w:eastAsia="仿宋" w:cs="仿宋"/>
                <w:b/>
                <w:kern w:val="2"/>
                <w:sz w:val="21"/>
                <w:szCs w:val="21"/>
                <w:lang w:eastAsia="zh-CN"/>
              </w:rPr>
            </w:pPr>
          </w:p>
        </w:tc>
        <w:tc>
          <w:tcPr>
            <w:tcW w:w="1550" w:type="dxa"/>
            <w:vMerge w:val="continue"/>
            <w:vAlign w:val="center"/>
          </w:tcPr>
          <w:p w14:paraId="1FF320BD">
            <w:pPr>
              <w:widowControl w:val="0"/>
              <w:spacing w:line="360" w:lineRule="exact"/>
              <w:jc w:val="center"/>
              <w:rPr>
                <w:rFonts w:ascii="仿宋" w:hAnsi="仿宋" w:eastAsia="仿宋" w:cs="仿宋"/>
                <w:b/>
                <w:color w:val="000000"/>
                <w:kern w:val="2"/>
                <w:sz w:val="21"/>
                <w:szCs w:val="21"/>
                <w:lang w:eastAsia="zh-CN"/>
              </w:rPr>
            </w:pPr>
          </w:p>
        </w:tc>
        <w:tc>
          <w:tcPr>
            <w:tcW w:w="6450" w:type="dxa"/>
            <w:vAlign w:val="center"/>
          </w:tcPr>
          <w:p w14:paraId="7FABC851">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3.2★</w:t>
            </w:r>
            <w:r>
              <w:rPr>
                <w:rFonts w:ascii="仿宋" w:hAnsi="仿宋" w:eastAsia="仿宋" w:cs="仿宋"/>
                <w:kern w:val="2"/>
                <w:sz w:val="21"/>
                <w:szCs w:val="21"/>
                <w:lang w:eastAsia="zh-CN"/>
              </w:rPr>
              <w:t>如货物经安装、调试、试运行后验收的，中标人应在货物到货并经开箱验货合格后7 日内完成货物安装、调试的所有工作。</w:t>
            </w:r>
          </w:p>
        </w:tc>
      </w:tr>
      <w:tr w14:paraId="65C8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75C65C05">
            <w:pPr>
              <w:widowControl w:val="0"/>
              <w:spacing w:line="360" w:lineRule="exact"/>
              <w:jc w:val="center"/>
              <w:rPr>
                <w:rFonts w:ascii="仿宋" w:hAnsi="仿宋" w:eastAsia="仿宋" w:cs="仿宋"/>
                <w:b/>
                <w:kern w:val="2"/>
                <w:sz w:val="21"/>
                <w:szCs w:val="21"/>
                <w:lang w:eastAsia="zh-CN"/>
              </w:rPr>
            </w:pPr>
          </w:p>
        </w:tc>
        <w:tc>
          <w:tcPr>
            <w:tcW w:w="1550" w:type="dxa"/>
            <w:vMerge w:val="continue"/>
            <w:vAlign w:val="center"/>
          </w:tcPr>
          <w:p w14:paraId="57DDE291">
            <w:pPr>
              <w:widowControl w:val="0"/>
              <w:spacing w:line="360" w:lineRule="exact"/>
              <w:jc w:val="center"/>
              <w:rPr>
                <w:rFonts w:ascii="仿宋" w:hAnsi="仿宋" w:eastAsia="仿宋" w:cs="仿宋"/>
                <w:b/>
                <w:color w:val="000000"/>
                <w:kern w:val="2"/>
                <w:sz w:val="21"/>
                <w:szCs w:val="21"/>
                <w:lang w:eastAsia="zh-CN"/>
              </w:rPr>
            </w:pPr>
          </w:p>
        </w:tc>
        <w:tc>
          <w:tcPr>
            <w:tcW w:w="6450" w:type="dxa"/>
            <w:vAlign w:val="center"/>
          </w:tcPr>
          <w:p w14:paraId="6C74B73B">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3.3★</w:t>
            </w:r>
            <w:r>
              <w:rPr>
                <w:rFonts w:ascii="仿宋" w:hAnsi="仿宋" w:eastAsia="仿宋" w:cs="仿宋"/>
                <w:kern w:val="2"/>
                <w:sz w:val="21"/>
                <w:szCs w:val="21"/>
                <w:lang w:eastAsia="zh-CN"/>
              </w:rPr>
              <w:t>采购人验收合格前，除货物已由采购人实际使用的情况外，货物的一切风险（包括但不限于货物的损毁、灭失及可能的侵权等），均由中标人承担。</w:t>
            </w:r>
          </w:p>
        </w:tc>
      </w:tr>
      <w:tr w14:paraId="1613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3D564057">
            <w:pPr>
              <w:widowControl w:val="0"/>
              <w:spacing w:line="360" w:lineRule="exact"/>
              <w:jc w:val="center"/>
              <w:rPr>
                <w:rFonts w:ascii="仿宋" w:hAnsi="仿宋" w:eastAsia="仿宋" w:cs="仿宋"/>
                <w:b/>
                <w:kern w:val="2"/>
                <w:sz w:val="21"/>
                <w:szCs w:val="21"/>
                <w:lang w:eastAsia="zh-CN"/>
              </w:rPr>
            </w:pPr>
          </w:p>
        </w:tc>
        <w:tc>
          <w:tcPr>
            <w:tcW w:w="1550" w:type="dxa"/>
            <w:vMerge w:val="continue"/>
            <w:vAlign w:val="center"/>
          </w:tcPr>
          <w:p w14:paraId="0A7A586C">
            <w:pPr>
              <w:widowControl w:val="0"/>
              <w:spacing w:line="360" w:lineRule="exact"/>
              <w:jc w:val="center"/>
              <w:rPr>
                <w:rFonts w:ascii="仿宋" w:hAnsi="仿宋" w:eastAsia="仿宋" w:cs="仿宋"/>
                <w:b/>
                <w:color w:val="000000"/>
                <w:kern w:val="2"/>
                <w:sz w:val="21"/>
                <w:szCs w:val="21"/>
                <w:lang w:eastAsia="zh-CN"/>
              </w:rPr>
            </w:pPr>
          </w:p>
        </w:tc>
        <w:tc>
          <w:tcPr>
            <w:tcW w:w="6450" w:type="dxa"/>
            <w:vAlign w:val="center"/>
          </w:tcPr>
          <w:p w14:paraId="7145961D">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3.4★</w:t>
            </w:r>
            <w:r>
              <w:rPr>
                <w:rFonts w:ascii="仿宋" w:hAnsi="仿宋" w:eastAsia="仿宋" w:cs="仿宋"/>
                <w:kern w:val="2"/>
                <w:sz w:val="21"/>
                <w:szCs w:val="21"/>
                <w:lang w:eastAsia="zh-CN"/>
              </w:rPr>
              <w:t>验收时，双方按照合同约定及时对交付的货物进行验收，中标人应配合采购人的履约检查及验收。</w:t>
            </w:r>
          </w:p>
        </w:tc>
      </w:tr>
      <w:tr w14:paraId="15E8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09C42DAF">
            <w:pPr>
              <w:widowControl w:val="0"/>
              <w:spacing w:line="360" w:lineRule="exact"/>
              <w:jc w:val="center"/>
              <w:rPr>
                <w:rFonts w:ascii="仿宋" w:hAnsi="仿宋" w:eastAsia="仿宋" w:cs="仿宋"/>
                <w:b/>
                <w:kern w:val="2"/>
                <w:sz w:val="21"/>
                <w:szCs w:val="21"/>
                <w:lang w:eastAsia="zh-CN"/>
              </w:rPr>
            </w:pPr>
          </w:p>
        </w:tc>
        <w:tc>
          <w:tcPr>
            <w:tcW w:w="1550" w:type="dxa"/>
            <w:vMerge w:val="continue"/>
            <w:vAlign w:val="center"/>
          </w:tcPr>
          <w:p w14:paraId="03AA0964">
            <w:pPr>
              <w:widowControl w:val="0"/>
              <w:spacing w:line="360" w:lineRule="exact"/>
              <w:jc w:val="center"/>
              <w:rPr>
                <w:rFonts w:ascii="仿宋" w:hAnsi="仿宋" w:eastAsia="仿宋" w:cs="仿宋"/>
                <w:b/>
                <w:color w:val="000000"/>
                <w:kern w:val="2"/>
                <w:sz w:val="21"/>
                <w:szCs w:val="21"/>
                <w:lang w:eastAsia="zh-CN"/>
              </w:rPr>
            </w:pPr>
          </w:p>
        </w:tc>
        <w:tc>
          <w:tcPr>
            <w:tcW w:w="6450" w:type="dxa"/>
            <w:vAlign w:val="center"/>
          </w:tcPr>
          <w:p w14:paraId="2EEAB198">
            <w:pPr>
              <w:widowControl w:val="0"/>
              <w:spacing w:line="240" w:lineRule="auto"/>
              <w:jc w:val="both"/>
              <w:rPr>
                <w:rFonts w:ascii="仿宋" w:hAnsi="仿宋" w:eastAsia="仿宋" w:cs="仿宋"/>
                <w:kern w:val="2"/>
                <w:sz w:val="21"/>
                <w:szCs w:val="21"/>
                <w:lang w:eastAsia="zh-CN"/>
              </w:rPr>
            </w:pPr>
            <w:r>
              <w:rPr>
                <w:rFonts w:hint="eastAsia" w:ascii="仿宋" w:hAnsi="仿宋" w:eastAsia="仿宋" w:cs="仿宋"/>
                <w:kern w:val="2"/>
                <w:sz w:val="21"/>
                <w:szCs w:val="21"/>
                <w:lang w:eastAsia="zh-CN"/>
              </w:rPr>
              <w:t>3.5★</w:t>
            </w:r>
            <w:r>
              <w:rPr>
                <w:rFonts w:ascii="仿宋" w:hAnsi="仿宋" w:eastAsia="仿宋" w:cs="仿宋"/>
                <w:kern w:val="2"/>
                <w:sz w:val="21"/>
                <w:szCs w:val="21"/>
                <w:lang w:eastAsia="zh-CN"/>
              </w:rPr>
              <w:t>中标人货物经过</w:t>
            </w:r>
            <w:r>
              <w:rPr>
                <w:rFonts w:hint="eastAsia" w:ascii="仿宋" w:hAnsi="仿宋" w:eastAsia="仿宋" w:cs="仿宋"/>
                <w:kern w:val="2"/>
                <w:sz w:val="21"/>
                <w:szCs w:val="21"/>
                <w:lang w:eastAsia="zh-CN"/>
              </w:rPr>
              <w:t>学院</w:t>
            </w:r>
            <w:r>
              <w:rPr>
                <w:rFonts w:ascii="仿宋" w:hAnsi="仿宋" w:eastAsia="仿宋" w:cs="仿宋"/>
                <w:kern w:val="2"/>
                <w:sz w:val="21"/>
                <w:szCs w:val="21"/>
                <w:lang w:eastAsia="zh-CN"/>
              </w:rPr>
              <w:t>组织的验收后，中标人需提供产品保修文件。</w:t>
            </w:r>
          </w:p>
        </w:tc>
      </w:tr>
      <w:tr w14:paraId="1FA1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34" w:type="dxa"/>
            <w:vAlign w:val="center"/>
          </w:tcPr>
          <w:p w14:paraId="5B2F6E98">
            <w:pPr>
              <w:widowControl w:val="0"/>
              <w:spacing w:line="360" w:lineRule="exact"/>
              <w:jc w:val="center"/>
              <w:rPr>
                <w:rFonts w:ascii="仿宋" w:hAnsi="仿宋" w:eastAsia="仿宋" w:cs="仿宋"/>
                <w:b/>
                <w:kern w:val="2"/>
                <w:sz w:val="21"/>
                <w:szCs w:val="21"/>
                <w:lang w:eastAsia="zh-CN"/>
              </w:rPr>
            </w:pPr>
            <w:r>
              <w:rPr>
                <w:rFonts w:ascii="仿宋" w:hAnsi="仿宋" w:eastAsia="仿宋" w:cs="仿宋"/>
                <w:b/>
                <w:kern w:val="2"/>
                <w:sz w:val="21"/>
                <w:szCs w:val="21"/>
                <w:lang w:eastAsia="zh-CN"/>
              </w:rPr>
              <w:t>4</w:t>
            </w:r>
          </w:p>
        </w:tc>
        <w:tc>
          <w:tcPr>
            <w:tcW w:w="1550" w:type="dxa"/>
            <w:vAlign w:val="center"/>
          </w:tcPr>
          <w:p w14:paraId="1F2CD027">
            <w:pPr>
              <w:widowControl w:val="0"/>
              <w:spacing w:line="360" w:lineRule="exact"/>
              <w:jc w:val="center"/>
              <w:rPr>
                <w:rFonts w:ascii="仿宋" w:hAnsi="仿宋" w:eastAsia="仿宋" w:cs="仿宋"/>
                <w:b/>
                <w:color w:val="000000"/>
                <w:kern w:val="2"/>
                <w:sz w:val="21"/>
                <w:szCs w:val="21"/>
                <w:lang w:eastAsia="zh-CN"/>
              </w:rPr>
            </w:pPr>
            <w:r>
              <w:rPr>
                <w:rFonts w:hint="eastAsia" w:ascii="仿宋" w:hAnsi="仿宋" w:eastAsia="仿宋" w:cs="仿宋"/>
                <w:b/>
                <w:color w:val="000000"/>
                <w:kern w:val="2"/>
                <w:sz w:val="21"/>
                <w:szCs w:val="21"/>
                <w:lang w:eastAsia="zh-CN"/>
              </w:rPr>
              <w:t>检测验证</w:t>
            </w:r>
          </w:p>
        </w:tc>
        <w:tc>
          <w:tcPr>
            <w:tcW w:w="6450" w:type="dxa"/>
            <w:vAlign w:val="center"/>
          </w:tcPr>
          <w:p w14:paraId="4C263ED5">
            <w:pPr>
              <w:widowControl w:val="0"/>
              <w:tabs>
                <w:tab w:val="left" w:pos="1260"/>
              </w:tabs>
              <w:spacing w:line="340" w:lineRule="exact"/>
              <w:jc w:val="both"/>
              <w:rPr>
                <w:rFonts w:ascii="仿宋" w:hAnsi="仿宋" w:eastAsia="仿宋" w:cs="仿宋"/>
                <w:color w:val="000000"/>
                <w:kern w:val="2"/>
                <w:sz w:val="21"/>
                <w:szCs w:val="21"/>
                <w:lang w:eastAsia="zh-CN"/>
              </w:rPr>
            </w:pPr>
            <w:r>
              <w:rPr>
                <w:rFonts w:ascii="仿宋" w:hAnsi="仿宋" w:eastAsia="仿宋" w:cs="仿宋"/>
                <w:color w:val="000000"/>
                <w:kern w:val="2"/>
                <w:sz w:val="21"/>
                <w:szCs w:val="21"/>
                <w:lang w:eastAsia="zh-CN"/>
              </w:rPr>
              <w:t>如招标方发现中标人提供的货物与投标资料明显不相符且投标人不能提供证据，招标方有权直接通过第三方检测机构对于中标方提供的本项目全部或部分设备，依据投标技术响应情况逐一测试验证，其检测结果作为验证中标方提供设备与其投标资料是否相符的认定标准。如检测结果符合合同要求，其检测费用由采购人承担；如检测结果不符合合同要求，其检测费用由中标人承担。</w:t>
            </w:r>
          </w:p>
        </w:tc>
      </w:tr>
      <w:tr w14:paraId="2230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37D05271">
            <w:pPr>
              <w:widowControl w:val="0"/>
              <w:spacing w:line="360" w:lineRule="exact"/>
              <w:jc w:val="center"/>
              <w:rPr>
                <w:rFonts w:ascii="仿宋" w:hAnsi="仿宋" w:eastAsia="仿宋" w:cs="仿宋"/>
                <w:b/>
                <w:kern w:val="2"/>
                <w:sz w:val="21"/>
                <w:szCs w:val="21"/>
                <w:lang w:eastAsia="zh-CN"/>
              </w:rPr>
            </w:pPr>
            <w:r>
              <w:rPr>
                <w:rFonts w:ascii="仿宋" w:hAnsi="仿宋" w:eastAsia="仿宋" w:cs="仿宋"/>
                <w:b/>
                <w:kern w:val="2"/>
                <w:sz w:val="21"/>
                <w:szCs w:val="21"/>
                <w:lang w:eastAsia="zh-CN"/>
              </w:rPr>
              <w:t>5</w:t>
            </w:r>
          </w:p>
        </w:tc>
        <w:tc>
          <w:tcPr>
            <w:tcW w:w="1550" w:type="dxa"/>
            <w:vAlign w:val="center"/>
          </w:tcPr>
          <w:p w14:paraId="4A9151B9">
            <w:pPr>
              <w:widowControl w:val="0"/>
              <w:spacing w:line="360" w:lineRule="exact"/>
              <w:jc w:val="center"/>
              <w:rPr>
                <w:rFonts w:ascii="仿宋" w:hAnsi="仿宋" w:eastAsia="仿宋" w:cs="仿宋"/>
                <w:b/>
                <w:color w:val="000000"/>
                <w:kern w:val="2"/>
                <w:sz w:val="21"/>
                <w:szCs w:val="21"/>
                <w:lang w:eastAsia="zh-CN"/>
              </w:rPr>
            </w:pPr>
            <w:r>
              <w:rPr>
                <w:rFonts w:hint="eastAsia" w:ascii="仿宋" w:hAnsi="仿宋" w:eastAsia="仿宋" w:cs="仿宋"/>
                <w:b/>
                <w:color w:val="000000"/>
                <w:kern w:val="2"/>
                <w:sz w:val="21"/>
                <w:szCs w:val="21"/>
                <w:lang w:eastAsia="zh-CN"/>
              </w:rPr>
              <w:t>争议解决方法</w:t>
            </w:r>
          </w:p>
        </w:tc>
        <w:tc>
          <w:tcPr>
            <w:tcW w:w="6450" w:type="dxa"/>
            <w:vAlign w:val="center"/>
          </w:tcPr>
          <w:p w14:paraId="1EE67215">
            <w:pPr>
              <w:widowControl w:val="0"/>
              <w:spacing w:line="360" w:lineRule="exact"/>
              <w:jc w:val="both"/>
              <w:rPr>
                <w:rFonts w:ascii="仿宋" w:hAnsi="仿宋" w:eastAsia="仿宋" w:cs="仿宋"/>
                <w:color w:val="000000"/>
                <w:kern w:val="2"/>
                <w:sz w:val="21"/>
                <w:szCs w:val="21"/>
                <w:lang w:eastAsia="zh-CN"/>
              </w:rPr>
            </w:pPr>
            <w:r>
              <w:rPr>
                <w:rFonts w:hint="eastAsia" w:ascii="仿宋" w:hAnsi="仿宋" w:eastAsia="仿宋" w:cs="仿宋"/>
                <w:color w:val="000000"/>
                <w:kern w:val="2"/>
                <w:sz w:val="21"/>
                <w:szCs w:val="21"/>
                <w:lang w:eastAsia="zh-CN"/>
              </w:rPr>
              <w:t>凡因合同的效力、履行、解释等发生的一切争议，双方应首先友好协商解决，协商不成时，任何一方均可向采购人所在地人民法院起诉。采购人、中标人双方确认，合同中所列地址为双方认可的可送达地址，适用于合同双方、法院及公证机关等相关机构各类文件的送达。如发生变更，应提前 30 个工作日以书面方式通知对方，并列明新的地址，否则视为该方已收妥相关文件并自愿放弃对通知方的抗辩权。</w:t>
            </w:r>
          </w:p>
        </w:tc>
      </w:tr>
      <w:tr w14:paraId="11A4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34" w:type="dxa"/>
            <w:vAlign w:val="center"/>
          </w:tcPr>
          <w:p w14:paraId="35286FD5">
            <w:pPr>
              <w:widowControl w:val="0"/>
              <w:spacing w:line="360" w:lineRule="exact"/>
              <w:jc w:val="center"/>
              <w:rPr>
                <w:rFonts w:ascii="仿宋" w:hAnsi="仿宋" w:eastAsia="仿宋" w:cs="仿宋"/>
                <w:b/>
                <w:kern w:val="2"/>
                <w:sz w:val="21"/>
                <w:szCs w:val="21"/>
                <w:lang w:eastAsia="zh-CN"/>
              </w:rPr>
            </w:pPr>
            <w:r>
              <w:rPr>
                <w:rFonts w:ascii="仿宋" w:hAnsi="仿宋" w:eastAsia="仿宋" w:cs="仿宋"/>
                <w:b/>
                <w:kern w:val="2"/>
                <w:sz w:val="21"/>
                <w:szCs w:val="21"/>
                <w:lang w:eastAsia="zh-CN"/>
              </w:rPr>
              <w:t>6</w:t>
            </w:r>
          </w:p>
        </w:tc>
        <w:tc>
          <w:tcPr>
            <w:tcW w:w="1550" w:type="dxa"/>
            <w:vAlign w:val="center"/>
          </w:tcPr>
          <w:p w14:paraId="48970C6C">
            <w:pPr>
              <w:widowControl w:val="0"/>
              <w:spacing w:line="360" w:lineRule="exact"/>
              <w:jc w:val="center"/>
              <w:rPr>
                <w:rFonts w:ascii="仿宋" w:hAnsi="仿宋" w:eastAsia="仿宋" w:cs="仿宋"/>
                <w:color w:val="000000"/>
                <w:kern w:val="2"/>
                <w:sz w:val="21"/>
                <w:szCs w:val="21"/>
                <w:lang w:eastAsia="zh-CN"/>
              </w:rPr>
            </w:pPr>
            <w:r>
              <w:rPr>
                <w:rFonts w:hint="eastAsia" w:ascii="仿宋" w:hAnsi="仿宋" w:eastAsia="仿宋" w:cs="仿宋"/>
                <w:b/>
                <w:bCs/>
                <w:color w:val="000000"/>
                <w:kern w:val="2"/>
                <w:sz w:val="21"/>
                <w:szCs w:val="21"/>
                <w:lang w:eastAsia="zh-CN"/>
              </w:rPr>
              <w:t>运输、安装条件</w:t>
            </w:r>
          </w:p>
        </w:tc>
        <w:tc>
          <w:tcPr>
            <w:tcW w:w="6450" w:type="dxa"/>
            <w:vAlign w:val="center"/>
          </w:tcPr>
          <w:p w14:paraId="209941D8">
            <w:pPr>
              <w:widowControl w:val="0"/>
              <w:spacing w:line="360" w:lineRule="exact"/>
              <w:jc w:val="both"/>
              <w:rPr>
                <w:rFonts w:ascii="仿宋" w:hAnsi="仿宋" w:eastAsia="仿宋" w:cs="仿宋"/>
                <w:bCs/>
                <w:color w:val="000000"/>
                <w:kern w:val="2"/>
                <w:sz w:val="21"/>
                <w:szCs w:val="21"/>
                <w:lang w:eastAsia="zh-CN"/>
              </w:rPr>
            </w:pPr>
            <w:r>
              <w:rPr>
                <w:rFonts w:hint="eastAsia" w:ascii="仿宋" w:hAnsi="仿宋" w:eastAsia="仿宋" w:cs="仿宋"/>
                <w:color w:val="000000"/>
                <w:kern w:val="2"/>
                <w:sz w:val="21"/>
                <w:szCs w:val="21"/>
                <w:lang w:eastAsia="zh-CN"/>
              </w:rPr>
              <w:t>投标供应商在签订合同之日起 3天内向采购人提供设备的运行、安装、使用环境要求。</w:t>
            </w:r>
          </w:p>
        </w:tc>
      </w:tr>
      <w:tr w14:paraId="07DA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restart"/>
            <w:vAlign w:val="center"/>
          </w:tcPr>
          <w:p w14:paraId="24202DB1">
            <w:pPr>
              <w:widowControl w:val="0"/>
              <w:spacing w:line="360" w:lineRule="exact"/>
              <w:jc w:val="center"/>
              <w:rPr>
                <w:rFonts w:ascii="仿宋" w:hAnsi="仿宋" w:eastAsia="仿宋" w:cs="仿宋"/>
                <w:b/>
                <w:kern w:val="2"/>
                <w:sz w:val="21"/>
                <w:szCs w:val="21"/>
                <w:lang w:eastAsia="zh-CN"/>
              </w:rPr>
            </w:pPr>
            <w:r>
              <w:rPr>
                <w:rFonts w:ascii="仿宋" w:hAnsi="仿宋" w:eastAsia="仿宋" w:cs="仿宋"/>
                <w:b/>
                <w:kern w:val="2"/>
                <w:sz w:val="21"/>
                <w:szCs w:val="21"/>
                <w:lang w:eastAsia="zh-CN"/>
              </w:rPr>
              <w:t>7</w:t>
            </w:r>
          </w:p>
        </w:tc>
        <w:tc>
          <w:tcPr>
            <w:tcW w:w="1550" w:type="dxa"/>
            <w:vMerge w:val="restart"/>
            <w:vAlign w:val="center"/>
          </w:tcPr>
          <w:p w14:paraId="7FF5566C">
            <w:pPr>
              <w:widowControl w:val="0"/>
              <w:spacing w:line="360" w:lineRule="exact"/>
              <w:jc w:val="center"/>
              <w:rPr>
                <w:rFonts w:ascii="仿宋" w:hAnsi="仿宋" w:eastAsia="仿宋" w:cs="仿宋"/>
                <w:b/>
                <w:kern w:val="2"/>
                <w:sz w:val="21"/>
                <w:szCs w:val="21"/>
                <w:lang w:eastAsia="zh-CN"/>
              </w:rPr>
            </w:pPr>
            <w:r>
              <w:rPr>
                <w:rFonts w:hint="eastAsia" w:ascii="仿宋" w:hAnsi="仿宋" w:eastAsia="仿宋" w:cs="仿宋"/>
                <w:b/>
                <w:kern w:val="2"/>
                <w:sz w:val="21"/>
                <w:szCs w:val="21"/>
                <w:lang w:eastAsia="zh-CN"/>
              </w:rPr>
              <w:t>知识产权</w:t>
            </w:r>
          </w:p>
        </w:tc>
        <w:tc>
          <w:tcPr>
            <w:tcW w:w="6450" w:type="dxa"/>
          </w:tcPr>
          <w:p w14:paraId="7904F4DA">
            <w:pPr>
              <w:widowControl w:val="0"/>
              <w:jc w:val="both"/>
              <w:rPr>
                <w:rFonts w:ascii="仿宋" w:hAnsi="仿宋" w:eastAsia="仿宋" w:cs="仿宋"/>
                <w:kern w:val="2"/>
                <w:sz w:val="21"/>
                <w:szCs w:val="21"/>
                <w:lang w:eastAsia="zh-CN"/>
              </w:rPr>
            </w:pPr>
            <w:r>
              <w:rPr>
                <w:rFonts w:ascii="仿宋" w:hAnsi="仿宋" w:eastAsia="仿宋" w:cs="仿宋"/>
                <w:color w:val="000000"/>
                <w:kern w:val="2"/>
                <w:sz w:val="21"/>
                <w:szCs w:val="21"/>
                <w:lang w:eastAsia="zh-CN"/>
              </w:rPr>
              <w:t>7</w:t>
            </w:r>
            <w:r>
              <w:rPr>
                <w:rFonts w:hint="eastAsia" w:ascii="仿宋" w:hAnsi="仿宋" w:eastAsia="仿宋" w:cs="仿宋"/>
                <w:color w:val="000000"/>
                <w:kern w:val="2"/>
                <w:sz w:val="21"/>
                <w:szCs w:val="21"/>
                <w:lang w:eastAsia="zh-CN"/>
              </w:rPr>
              <w:t>.1涉及采购标的的知识产权归属、处理的，应约定知识产权的归属和处理方式。</w:t>
            </w:r>
          </w:p>
        </w:tc>
      </w:tr>
      <w:tr w14:paraId="2F9C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10E6EAC2">
            <w:pPr>
              <w:widowControl w:val="0"/>
              <w:spacing w:line="360" w:lineRule="exact"/>
              <w:jc w:val="center"/>
              <w:rPr>
                <w:rFonts w:ascii="仿宋" w:hAnsi="仿宋" w:eastAsia="仿宋" w:cs="仿宋"/>
                <w:b/>
                <w:kern w:val="2"/>
                <w:sz w:val="21"/>
                <w:szCs w:val="21"/>
                <w:lang w:eastAsia="zh-CN"/>
              </w:rPr>
            </w:pPr>
          </w:p>
        </w:tc>
        <w:tc>
          <w:tcPr>
            <w:tcW w:w="1550" w:type="dxa"/>
            <w:vMerge w:val="continue"/>
            <w:vAlign w:val="center"/>
          </w:tcPr>
          <w:p w14:paraId="1C59F04C">
            <w:pPr>
              <w:widowControl w:val="0"/>
              <w:spacing w:line="360" w:lineRule="exact"/>
              <w:jc w:val="both"/>
              <w:rPr>
                <w:rFonts w:ascii="仿宋" w:hAnsi="仿宋" w:eastAsia="仿宋" w:cs="仿宋"/>
                <w:b/>
                <w:kern w:val="2"/>
                <w:sz w:val="21"/>
                <w:szCs w:val="21"/>
                <w:lang w:eastAsia="zh-CN"/>
              </w:rPr>
            </w:pPr>
          </w:p>
        </w:tc>
        <w:tc>
          <w:tcPr>
            <w:tcW w:w="6450" w:type="dxa"/>
          </w:tcPr>
          <w:p w14:paraId="10C05B58">
            <w:pPr>
              <w:widowControl/>
              <w:jc w:val="left"/>
              <w:rPr>
                <w:rFonts w:ascii="仿宋" w:hAnsi="仿宋" w:eastAsia="仿宋" w:cs="仿宋"/>
                <w:color w:val="000000"/>
                <w:kern w:val="2"/>
                <w:sz w:val="21"/>
                <w:szCs w:val="21"/>
                <w:lang w:eastAsia="zh-CN"/>
              </w:rPr>
            </w:pPr>
            <w:r>
              <w:rPr>
                <w:rFonts w:ascii="仿宋" w:hAnsi="仿宋" w:eastAsia="仿宋" w:cs="仿宋"/>
                <w:color w:val="000000"/>
                <w:kern w:val="2"/>
                <w:sz w:val="21"/>
                <w:szCs w:val="21"/>
                <w:lang w:eastAsia="zh-CN"/>
              </w:rPr>
              <w:t>7</w:t>
            </w:r>
            <w:r>
              <w:rPr>
                <w:rFonts w:hint="eastAsia" w:ascii="仿宋" w:hAnsi="仿宋" w:eastAsia="仿宋" w:cs="仿宋"/>
                <w:color w:val="000000"/>
                <w:kern w:val="2"/>
                <w:sz w:val="21"/>
                <w:szCs w:val="21"/>
                <w:lang w:eastAsia="zh-CN"/>
              </w:rPr>
              <w:t>.2采购人购买产品后，有权对该产品与其他设备进行配套、整合或适当改进，而免受侵犯专利权的起诉。</w:t>
            </w:r>
          </w:p>
        </w:tc>
      </w:tr>
      <w:tr w14:paraId="1379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4" w:type="dxa"/>
            <w:vMerge w:val="restart"/>
            <w:vAlign w:val="center"/>
          </w:tcPr>
          <w:p w14:paraId="6250C882">
            <w:pPr>
              <w:widowControl w:val="0"/>
              <w:spacing w:line="360" w:lineRule="exact"/>
              <w:jc w:val="center"/>
              <w:rPr>
                <w:rFonts w:ascii="仿宋" w:hAnsi="仿宋" w:eastAsia="仿宋" w:cs="仿宋"/>
                <w:b/>
                <w:kern w:val="2"/>
                <w:sz w:val="21"/>
                <w:szCs w:val="21"/>
                <w:lang w:eastAsia="zh-CN"/>
              </w:rPr>
            </w:pPr>
            <w:r>
              <w:rPr>
                <w:rFonts w:ascii="仿宋" w:hAnsi="仿宋" w:eastAsia="仿宋" w:cs="仿宋"/>
                <w:b/>
                <w:kern w:val="2"/>
                <w:sz w:val="21"/>
                <w:szCs w:val="21"/>
                <w:lang w:eastAsia="zh-CN"/>
              </w:rPr>
              <w:t>8</w:t>
            </w:r>
          </w:p>
        </w:tc>
        <w:tc>
          <w:tcPr>
            <w:tcW w:w="1550" w:type="dxa"/>
            <w:vMerge w:val="restart"/>
            <w:vAlign w:val="center"/>
          </w:tcPr>
          <w:p w14:paraId="739B3AA6">
            <w:pPr>
              <w:widowControl w:val="0"/>
              <w:spacing w:line="360" w:lineRule="exact"/>
              <w:jc w:val="center"/>
              <w:rPr>
                <w:rFonts w:ascii="仿宋" w:hAnsi="仿宋" w:eastAsia="仿宋" w:cs="仿宋"/>
                <w:b/>
                <w:kern w:val="2"/>
                <w:sz w:val="21"/>
                <w:szCs w:val="21"/>
                <w:lang w:eastAsia="zh-CN"/>
              </w:rPr>
            </w:pPr>
            <w:r>
              <w:rPr>
                <w:rFonts w:hint="eastAsia" w:ascii="仿宋" w:hAnsi="仿宋" w:eastAsia="仿宋" w:cs="仿宋"/>
                <w:b/>
                <w:color w:val="000000"/>
                <w:kern w:val="2"/>
                <w:sz w:val="21"/>
                <w:szCs w:val="21"/>
                <w:lang w:eastAsia="zh-CN"/>
              </w:rPr>
              <w:t>其他</w:t>
            </w:r>
          </w:p>
        </w:tc>
        <w:tc>
          <w:tcPr>
            <w:tcW w:w="6450" w:type="dxa"/>
            <w:vAlign w:val="center"/>
          </w:tcPr>
          <w:p w14:paraId="5B602077">
            <w:pPr>
              <w:widowControl/>
              <w:jc w:val="both"/>
              <w:rPr>
                <w:rFonts w:ascii="仿宋" w:hAnsi="仿宋" w:eastAsia="仿宋" w:cs="仿宋"/>
                <w:color w:val="000000"/>
                <w:kern w:val="2"/>
                <w:sz w:val="21"/>
                <w:szCs w:val="21"/>
                <w:lang w:eastAsia="zh-CN"/>
              </w:rPr>
            </w:pPr>
            <w:r>
              <w:rPr>
                <w:rFonts w:ascii="仿宋" w:hAnsi="仿宋" w:eastAsia="仿宋" w:cs="仿宋"/>
                <w:color w:val="000000"/>
                <w:kern w:val="2"/>
                <w:sz w:val="21"/>
                <w:szCs w:val="21"/>
                <w:lang w:eastAsia="zh-CN"/>
              </w:rPr>
              <w:t>8.1</w:t>
            </w:r>
            <w:r>
              <w:rPr>
                <w:rFonts w:hint="eastAsia" w:ascii="仿宋" w:hAnsi="仿宋" w:eastAsia="仿宋" w:cs="仿宋"/>
                <w:color w:val="000000"/>
                <w:kern w:val="2"/>
                <w:sz w:val="21"/>
                <w:szCs w:val="21"/>
                <w:lang w:eastAsia="zh-CN"/>
              </w:rPr>
              <w:t>投标供应商应按其投标文件中的承诺，进行其他售后服务工作。</w:t>
            </w:r>
          </w:p>
        </w:tc>
      </w:tr>
      <w:tr w14:paraId="3888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34" w:type="dxa"/>
            <w:vMerge w:val="continue"/>
            <w:vAlign w:val="center"/>
          </w:tcPr>
          <w:p w14:paraId="045B7BC2">
            <w:pPr>
              <w:widowControl w:val="0"/>
              <w:spacing w:line="360" w:lineRule="exact"/>
              <w:jc w:val="center"/>
              <w:rPr>
                <w:rFonts w:ascii="仿宋" w:hAnsi="仿宋" w:eastAsia="仿宋" w:cs="仿宋"/>
                <w:b/>
                <w:kern w:val="2"/>
                <w:sz w:val="21"/>
                <w:szCs w:val="21"/>
                <w:lang w:eastAsia="zh-CN"/>
              </w:rPr>
            </w:pPr>
          </w:p>
        </w:tc>
        <w:tc>
          <w:tcPr>
            <w:tcW w:w="1550" w:type="dxa"/>
            <w:vMerge w:val="continue"/>
            <w:vAlign w:val="center"/>
          </w:tcPr>
          <w:p w14:paraId="1470C60D">
            <w:pPr>
              <w:widowControl w:val="0"/>
              <w:spacing w:line="360" w:lineRule="exact"/>
              <w:jc w:val="center"/>
              <w:rPr>
                <w:rFonts w:ascii="仿宋" w:hAnsi="仿宋" w:eastAsia="仿宋" w:cs="仿宋"/>
                <w:b/>
                <w:color w:val="000000"/>
                <w:kern w:val="2"/>
                <w:sz w:val="21"/>
                <w:szCs w:val="21"/>
                <w:lang w:eastAsia="zh-CN"/>
              </w:rPr>
            </w:pPr>
          </w:p>
        </w:tc>
        <w:tc>
          <w:tcPr>
            <w:tcW w:w="6450" w:type="dxa"/>
            <w:vAlign w:val="center"/>
          </w:tcPr>
          <w:p w14:paraId="264ECA3F">
            <w:pPr>
              <w:widowControl/>
              <w:jc w:val="both"/>
              <w:rPr>
                <w:rFonts w:ascii="仿宋" w:hAnsi="仿宋" w:eastAsia="仿宋" w:cs="仿宋"/>
                <w:color w:val="000000"/>
                <w:kern w:val="2"/>
                <w:sz w:val="21"/>
                <w:szCs w:val="21"/>
                <w:lang w:eastAsia="zh-CN"/>
              </w:rPr>
            </w:pPr>
            <w:r>
              <w:rPr>
                <w:rFonts w:ascii="仿宋" w:hAnsi="仿宋" w:eastAsia="仿宋" w:cs="仿宋"/>
                <w:color w:val="000000"/>
                <w:kern w:val="2"/>
                <w:sz w:val="21"/>
                <w:szCs w:val="21"/>
                <w:lang w:eastAsia="zh-CN"/>
              </w:rPr>
              <w:t>8.2</w:t>
            </w:r>
            <w:r>
              <w:rPr>
                <w:rFonts w:hint="eastAsia" w:ascii="仿宋" w:hAnsi="仿宋" w:eastAsia="仿宋" w:cs="仿宋"/>
                <w:color w:val="000000"/>
                <w:kern w:val="2"/>
                <w:sz w:val="21"/>
                <w:szCs w:val="21"/>
                <w:lang w:eastAsia="zh-CN"/>
              </w:rPr>
              <w:t>由设备制造商提供售后服务，</w:t>
            </w:r>
            <w:r>
              <w:rPr>
                <w:rFonts w:hint="eastAsia" w:ascii="仿宋" w:hAnsi="仿宋" w:eastAsia="仿宋" w:cs="仿宋"/>
                <w:color w:val="000000"/>
                <w:kern w:val="2"/>
                <w:sz w:val="21"/>
                <w:szCs w:val="21"/>
                <w:u w:val="single"/>
                <w:lang w:eastAsia="zh-CN"/>
              </w:rPr>
              <w:t xml:space="preserve"> 72 </w:t>
            </w:r>
            <w:r>
              <w:rPr>
                <w:rFonts w:hint="eastAsia" w:ascii="仿宋" w:hAnsi="仿宋" w:eastAsia="仿宋" w:cs="仿宋"/>
                <w:color w:val="000000"/>
                <w:kern w:val="2"/>
                <w:sz w:val="21"/>
                <w:szCs w:val="21"/>
                <w:lang w:eastAsia="zh-CN"/>
              </w:rPr>
              <w:t>小时内响应，</w:t>
            </w:r>
            <w:r>
              <w:rPr>
                <w:rFonts w:hint="eastAsia" w:ascii="仿宋" w:hAnsi="仿宋" w:eastAsia="仿宋" w:cs="仿宋"/>
                <w:color w:val="000000"/>
                <w:kern w:val="2"/>
                <w:sz w:val="21"/>
                <w:szCs w:val="21"/>
                <w:u w:val="single"/>
                <w:lang w:eastAsia="zh-CN"/>
              </w:rPr>
              <w:t xml:space="preserve"> 72 </w:t>
            </w:r>
            <w:r>
              <w:rPr>
                <w:rFonts w:hint="eastAsia" w:ascii="仿宋" w:hAnsi="仿宋" w:eastAsia="仿宋" w:cs="仿宋"/>
                <w:color w:val="000000"/>
                <w:kern w:val="2"/>
                <w:sz w:val="21"/>
                <w:szCs w:val="21"/>
                <w:lang w:eastAsia="zh-CN"/>
              </w:rPr>
              <w:t>小时维修到位，并在48小时内消除故障（不可抗力情况除外）。消耗品和零配件供应及时，特殊情况下可提供备用机。在境内有相对应的零配件保税库，于中标后出具证明文件。</w:t>
            </w:r>
          </w:p>
        </w:tc>
      </w:tr>
    </w:tbl>
    <w:p w14:paraId="650865FF">
      <w:pPr>
        <w:widowControl w:val="0"/>
        <w:spacing w:line="360" w:lineRule="auto"/>
        <w:jc w:val="both"/>
        <w:rPr>
          <w:rFonts w:eastAsia="宋体"/>
          <w:b/>
          <w:bCs/>
          <w:kern w:val="2"/>
          <w:lang w:eastAsia="zh-CN"/>
        </w:rPr>
      </w:pPr>
    </w:p>
    <w:p w14:paraId="1DCA8687">
      <w:pPr>
        <w:widowControl w:val="0"/>
        <w:spacing w:line="360" w:lineRule="auto"/>
        <w:jc w:val="both"/>
        <w:rPr>
          <w:rFonts w:eastAsia="宋体"/>
          <w:b/>
          <w:bCs/>
          <w:kern w:val="2"/>
          <w:lang w:eastAsia="zh-CN"/>
        </w:rPr>
      </w:pPr>
    </w:p>
    <w:p w14:paraId="66EC16D6">
      <w:pPr>
        <w:keepNext/>
        <w:keepLines/>
        <w:widowControl w:val="0"/>
        <w:adjustRightInd w:val="0"/>
        <w:spacing w:before="156" w:beforeLines="50" w:after="156" w:afterLines="5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六、其他重要条款</w:t>
      </w:r>
    </w:p>
    <w:p w14:paraId="63F2CA17">
      <w:pPr>
        <w:widowControl w:val="0"/>
        <w:ind w:firstLine="420" w:firstLineChars="200"/>
        <w:jc w:val="both"/>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bidi="ar"/>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777E3D1">
      <w:pPr>
        <w:widowControl w:val="0"/>
        <w:spacing w:beforeAutospacing="0" w:afterAutospacing="0"/>
        <w:ind w:firstLine="392" w:firstLineChars="187"/>
        <w:jc w:val="left"/>
        <w:rPr>
          <w:rFonts w:ascii="仿宋" w:hAnsi="仿宋" w:eastAsia="仿宋" w:cs="仿宋"/>
          <w:szCs w:val="21"/>
          <w:lang w:eastAsia="zh-CN"/>
        </w:rPr>
      </w:pPr>
      <w:r>
        <w:rPr>
          <w:rFonts w:hint="eastAsia" w:ascii="仿宋" w:hAnsi="仿宋" w:eastAsia="仿宋" w:cs="仿宋"/>
          <w:bCs/>
          <w:sz w:val="21"/>
          <w:szCs w:val="21"/>
          <w:lang w:eastAsia="zh-CN" w:bidi="ar"/>
        </w:rPr>
        <w:t>2、投标人应充分了解项目的位置、情况、道路及任何其它足以影响投标报价的情况，任何因忽视或误解项目情况而导致的索赔或服务期限延长申请将不获批准。</w:t>
      </w:r>
    </w:p>
    <w:p w14:paraId="0C5655DD">
      <w:pPr>
        <w:widowControl w:val="0"/>
        <w:ind w:firstLine="420" w:firstLineChars="200"/>
        <w:jc w:val="both"/>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bidi="ar"/>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78E3B3AF">
      <w:pPr>
        <w:widowControl w:val="0"/>
        <w:ind w:firstLine="420" w:firstLineChars="200"/>
        <w:jc w:val="both"/>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bidi="ar"/>
        </w:rPr>
        <w:t>4、除采购合同继续履行将损害国家利益和社会公共利益外，双方当事人不得擅自变更、中止或者终止合同。</w:t>
      </w:r>
    </w:p>
    <w:p w14:paraId="21A454A0">
      <w:pPr>
        <w:widowControl w:val="0"/>
        <w:ind w:firstLine="420" w:firstLineChars="200"/>
        <w:jc w:val="both"/>
        <w:rPr>
          <w:rFonts w:ascii="仿宋" w:hAnsi="仿宋" w:eastAsia="仿宋" w:cs="仿宋"/>
          <w:bCs/>
          <w:kern w:val="2"/>
          <w:sz w:val="21"/>
          <w:szCs w:val="21"/>
          <w:lang w:eastAsia="zh-CN"/>
        </w:rPr>
      </w:pPr>
      <w:r>
        <w:rPr>
          <w:rFonts w:hint="eastAsia" w:ascii="仿宋" w:hAnsi="仿宋" w:eastAsia="仿宋" w:cs="仿宋"/>
          <w:bCs/>
          <w:kern w:val="2"/>
          <w:sz w:val="21"/>
          <w:szCs w:val="21"/>
          <w:lang w:eastAsia="zh-CN" w:bidi="ar"/>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4C4830E2">
      <w:pPr>
        <w:widowControl w:val="0"/>
        <w:jc w:val="both"/>
        <w:rPr>
          <w:rFonts w:ascii="仿宋" w:hAnsi="仿宋" w:eastAsia="仿宋" w:cs="仿宋"/>
          <w:kern w:val="2"/>
          <w:sz w:val="28"/>
          <w:szCs w:val="28"/>
          <w:lang w:eastAsia="zh-CN"/>
        </w:rPr>
      </w:pPr>
      <w:r>
        <w:rPr>
          <w:rFonts w:hint="eastAsia" w:ascii="仿宋" w:hAnsi="仿宋" w:eastAsia="仿宋" w:cs="仿宋"/>
          <w:kern w:val="2"/>
          <w:sz w:val="28"/>
          <w:szCs w:val="28"/>
          <w:lang w:eastAsia="zh-CN"/>
        </w:rPr>
        <w:br w:type="page"/>
      </w:r>
    </w:p>
    <w:p w14:paraId="5861E9EA">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21617650">
      <w:pPr>
        <w:widowControl w:val="0"/>
        <w:jc w:val="both"/>
        <w:rPr>
          <w:rFonts w:ascii="黑体" w:eastAsia="黑体"/>
          <w:bCs/>
          <w:kern w:val="2"/>
          <w:lang w:eastAsia="zh-CN"/>
        </w:rPr>
      </w:pPr>
      <w:r>
        <w:rPr>
          <w:rFonts w:hint="eastAsia" w:ascii="黑体" w:eastAsia="黑体"/>
          <w:bCs/>
          <w:kern w:val="2"/>
          <w:lang w:eastAsia="zh-CN"/>
        </w:rPr>
        <w:t>特别提醒：</w:t>
      </w:r>
    </w:p>
    <w:p w14:paraId="3D3D824A">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1.投标人在编辑投标文件时，在投标文件目录中属于本节点内容的需在对应节点中填写，填写到其他节点后果由供应商自行承担。</w:t>
      </w:r>
    </w:p>
    <w:p w14:paraId="6891736C">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2.投标文件均不对外公开。</w:t>
      </w:r>
    </w:p>
    <w:p w14:paraId="27044238">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p>
    <w:p w14:paraId="706FF14E">
      <w:pPr>
        <w:widowControl w:val="0"/>
        <w:jc w:val="both"/>
        <w:rPr>
          <w:rFonts w:ascii="宋体" w:hAnsi="宋体" w:eastAsia="宋体"/>
          <w:b/>
          <w:bCs/>
          <w:kern w:val="2"/>
          <w:lang w:eastAsia="zh-CN"/>
        </w:rPr>
      </w:pPr>
      <w:r>
        <w:rPr>
          <w:rFonts w:hint="eastAsia" w:ascii="宋体" w:hAnsi="宋体" w:eastAsia="宋体"/>
          <w:b/>
          <w:bCs/>
          <w:kern w:val="2"/>
          <w:lang w:eastAsia="zh-CN"/>
        </w:rPr>
        <w:t>投标文件组成：</w:t>
      </w:r>
    </w:p>
    <w:p w14:paraId="450AA300">
      <w:pPr>
        <w:widowControl w:val="0"/>
        <w:ind w:firstLine="480" w:firstLineChars="200"/>
        <w:jc w:val="both"/>
        <w:outlineLvl w:val="0"/>
        <w:rPr>
          <w:rFonts w:ascii="宋体" w:hAnsi="宋体" w:eastAsia="宋体"/>
          <w:kern w:val="2"/>
          <w:lang w:eastAsia="zh-CN"/>
        </w:rPr>
      </w:pPr>
      <w:r>
        <w:rPr>
          <w:rFonts w:hint="eastAsia" w:ascii="宋体" w:hAnsi="宋体" w:eastAsia="宋体"/>
          <w:kern w:val="2"/>
          <w:lang w:eastAsia="zh-CN"/>
        </w:rPr>
        <w:t>投标文件主要包括以下内容：</w:t>
      </w:r>
    </w:p>
    <w:p w14:paraId="6E845A2A">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（1）投标函</w:t>
      </w:r>
    </w:p>
    <w:p w14:paraId="048A5371">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（2）采购投标及履约承诺函</w:t>
      </w:r>
    </w:p>
    <w:p w14:paraId="0CBD538A">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（3）投标人情况及资格证明文件</w:t>
      </w:r>
    </w:p>
    <w:p w14:paraId="400A2DBE">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（4）项目详细报价</w:t>
      </w:r>
    </w:p>
    <w:p w14:paraId="343B08B2">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（5）供应商基本情况表</w:t>
      </w:r>
      <w:r>
        <w:rPr>
          <w:rFonts w:hint="eastAsia" w:eastAsia="宋体"/>
          <w:color w:val="FF0000"/>
          <w:kern w:val="2"/>
          <w:sz w:val="21"/>
          <w:szCs w:val="21"/>
          <w:lang w:eastAsia="zh-CN"/>
        </w:rPr>
        <w:t>（须加盖投标单位公章）</w:t>
      </w:r>
    </w:p>
    <w:p w14:paraId="6673218C">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（6）法定代表人（负责人）证明书</w:t>
      </w:r>
    </w:p>
    <w:p w14:paraId="2655EBCB">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（7）投标文件签署授权委托书</w:t>
      </w:r>
    </w:p>
    <w:p w14:paraId="4C36A9F4">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（8）实质性条款响应情况表</w:t>
      </w:r>
    </w:p>
    <w:p w14:paraId="3CDE95DB">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（9）技术要求偏离表</w:t>
      </w:r>
    </w:p>
    <w:p w14:paraId="6C69B236">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（10）商务要求偏离表</w:t>
      </w:r>
    </w:p>
    <w:p w14:paraId="0B27BD76">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（11）技术保障措施（格式自定）</w:t>
      </w:r>
    </w:p>
    <w:p w14:paraId="102ABAA5">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（12）拟安排项目主要团队成员（格式自定）</w:t>
      </w:r>
    </w:p>
    <w:p w14:paraId="714648A2">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（13）</w:t>
      </w:r>
      <w:r>
        <w:rPr>
          <w:rFonts w:hint="eastAsia" w:ascii="宋体" w:hAnsi="宋体" w:eastAsia="宋体" w:cs="宋体"/>
          <w:kern w:val="2"/>
          <w:sz w:val="21"/>
          <w:szCs w:val="21"/>
          <w:lang w:eastAsia="zh-CN"/>
        </w:rPr>
        <w:t>供应商认证情况</w:t>
      </w:r>
      <w:r>
        <w:rPr>
          <w:rFonts w:hint="eastAsia" w:eastAsia="宋体"/>
          <w:kern w:val="2"/>
          <w:sz w:val="21"/>
          <w:szCs w:val="21"/>
          <w:lang w:eastAsia="zh-CN"/>
        </w:rPr>
        <w:t>（格式自定）</w:t>
      </w:r>
    </w:p>
    <w:p w14:paraId="5DA5B78C">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（14）</w:t>
      </w:r>
      <w:r>
        <w:rPr>
          <w:rFonts w:hint="eastAsia" w:ascii="宋体" w:hAnsi="宋体" w:eastAsia="宋体" w:cs="宋体"/>
          <w:kern w:val="2"/>
          <w:sz w:val="21"/>
          <w:szCs w:val="21"/>
          <w:lang w:eastAsia="zh-CN"/>
        </w:rPr>
        <w:t>供应商同类业绩</w:t>
      </w:r>
    </w:p>
    <w:p w14:paraId="6A07509C">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（15）投标人认为需要加以说明的其他内容</w:t>
      </w:r>
    </w:p>
    <w:p w14:paraId="5D513CB6">
      <w:pPr>
        <w:widowControl w:val="0"/>
        <w:ind w:firstLine="426" w:firstLineChars="202"/>
        <w:jc w:val="both"/>
        <w:rPr>
          <w:rFonts w:ascii="宋体" w:hAnsi="宋体" w:eastAsia="宋体"/>
          <w:b/>
          <w:kern w:val="2"/>
          <w:sz w:val="21"/>
          <w:szCs w:val="21"/>
          <w:lang w:eastAsia="zh-CN"/>
        </w:rPr>
      </w:pPr>
    </w:p>
    <w:p w14:paraId="69793408">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备注：1.本项目为网上电子投标项目，投标文件不需法人或授权委托人另行签字，无需加盖单位公章，招标文件专用条款另有规定的除外。</w:t>
      </w:r>
    </w:p>
    <w:p w14:paraId="40CEB708">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0446E279">
      <w:pPr>
        <w:widowControl w:val="0"/>
        <w:jc w:val="left"/>
        <w:rPr>
          <w:rFonts w:ascii="宋体" w:hAnsi="宋体" w:eastAsia="宋体"/>
          <w:b/>
          <w:color w:val="FF0000"/>
          <w:kern w:val="2"/>
          <w:sz w:val="28"/>
          <w:szCs w:val="28"/>
          <w:lang w:eastAsia="zh-CN"/>
        </w:rPr>
      </w:pPr>
      <w:r>
        <w:rPr>
          <w:rFonts w:hint="eastAsia" w:ascii="宋体" w:hAnsi="宋体" w:eastAsia="宋体"/>
          <w:b/>
          <w:color w:val="FF0000"/>
          <w:kern w:val="2"/>
          <w:sz w:val="36"/>
          <w:szCs w:val="36"/>
          <w:lang w:eastAsia="zh-CN"/>
        </w:rPr>
        <w:br w:type="page"/>
      </w:r>
      <w:r>
        <w:rPr>
          <w:rFonts w:hint="eastAsia" w:ascii="宋体" w:hAnsi="宋体" w:eastAsia="宋体"/>
          <w:b/>
          <w:color w:val="FF0000"/>
          <w:kern w:val="2"/>
          <w:sz w:val="28"/>
          <w:szCs w:val="28"/>
          <w:lang w:eastAsia="zh-CN"/>
        </w:rPr>
        <w:t>投标文件</w:t>
      </w:r>
    </w:p>
    <w:p w14:paraId="18C7691B">
      <w:pPr>
        <w:keepNext/>
        <w:keepLines/>
        <w:widowControl w:val="0"/>
        <w:spacing w:before="260" w:after="26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一、投标函</w:t>
      </w:r>
    </w:p>
    <w:p w14:paraId="7C3C4F82">
      <w:pPr>
        <w:widowControl w:val="0"/>
        <w:spacing w:line="360" w:lineRule="auto"/>
        <w:jc w:val="both"/>
        <w:rPr>
          <w:rFonts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color w:val="000000"/>
          <w:kern w:val="2"/>
          <w:sz w:val="21"/>
          <w:szCs w:val="21"/>
          <w:u w:val="single"/>
          <w:lang w:eastAsia="zh-CN"/>
        </w:rPr>
        <w:t>深圳公共资源交易中心（深圳交易集团有限公司政府采购业务分公司）</w:t>
      </w:r>
    </w:p>
    <w:p w14:paraId="2179D381">
      <w:pPr>
        <w:widowControl w:val="0"/>
        <w:ind w:firstLine="420" w:firstLineChars="200"/>
        <w:jc w:val="both"/>
        <w:rPr>
          <w:rFonts w:ascii="宋体" w:hAnsi="宋体" w:eastAsia="宋体"/>
          <w:kern w:val="2"/>
          <w:sz w:val="21"/>
          <w:szCs w:val="21"/>
          <w:lang w:eastAsia="zh-CN"/>
        </w:rPr>
      </w:pPr>
      <w:bookmarkStart w:id="38" w:name="_Hlk73818812"/>
      <w:r>
        <w:rPr>
          <w:rFonts w:hint="eastAsia" w:eastAsia="宋体"/>
          <w:kern w:val="2"/>
          <w:sz w:val="21"/>
          <w:szCs w:val="21"/>
          <w:lang w:eastAsia="zh-CN"/>
        </w:rPr>
        <w:t>1、根据已收到贵单位的项目编号为</w:t>
      </w:r>
      <w:r>
        <w:rPr>
          <w:rFonts w:hint="eastAsia" w:eastAsia="宋体"/>
          <w:b/>
          <w:bCs/>
          <w:color w:val="1D41D5"/>
          <w:kern w:val="2"/>
          <w:sz w:val="21"/>
          <w:szCs w:val="21"/>
          <w:u w:val="single"/>
          <w:lang w:eastAsia="zh-CN"/>
        </w:rPr>
        <w:t>SZZXCG-2025-00329</w:t>
      </w:r>
      <w:r>
        <w:rPr>
          <w:rFonts w:hint="eastAsia" w:eastAsia="宋体"/>
          <w:kern w:val="2"/>
          <w:sz w:val="21"/>
          <w:szCs w:val="21"/>
          <w:lang w:eastAsia="zh-CN"/>
        </w:rPr>
        <w:t>的</w:t>
      </w:r>
      <w:r>
        <w:rPr>
          <w:rFonts w:hint="eastAsia" w:eastAsia="宋体"/>
          <w:b/>
          <w:bCs/>
          <w:color w:val="1D41D5"/>
          <w:kern w:val="2"/>
          <w:sz w:val="21"/>
          <w:szCs w:val="21"/>
          <w:u w:val="single"/>
          <w:lang w:eastAsia="zh-CN"/>
        </w:rPr>
        <w:t>深圳河套学院可信人工智能实验室设备采购</w:t>
      </w:r>
      <w:r>
        <w:rPr>
          <w:rFonts w:hint="eastAsia" w:eastAsia="宋体"/>
          <w:kern w:val="2"/>
          <w:sz w:val="21"/>
          <w:szCs w:val="21"/>
          <w:u w:val="single"/>
          <w:lang w:eastAsia="zh-CN" w:bidi="ar"/>
        </w:rPr>
        <w:t>（项目名称）</w:t>
      </w:r>
      <w:r>
        <w:rPr>
          <w:rFonts w:hint="eastAsia"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9" w:name="_Hlk72263588"/>
      <w:r>
        <w:rPr>
          <w:rFonts w:hint="eastAsia" w:eastAsia="宋体"/>
          <w:kern w:val="2"/>
          <w:sz w:val="21"/>
          <w:szCs w:val="21"/>
          <w:lang w:eastAsia="zh-CN"/>
        </w:rPr>
        <w:t>愿意按照招标文件要求承包上述项目并修补其任何缺陷。</w:t>
      </w:r>
      <w:bookmarkEnd w:id="39"/>
    </w:p>
    <w:p w14:paraId="733CC761">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43C1D74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0928EE6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1BCACAE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3F36A769">
      <w:pPr>
        <w:widowControl w:val="0"/>
        <w:ind w:left="585" w:leftChars="200" w:hanging="105" w:hangingChars="50"/>
        <w:jc w:val="both"/>
        <w:rPr>
          <w:rFonts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6、我单位理解贵单位将不受必须接受所收到的最低报价或其它任何投标文件的约束。</w:t>
      </w:r>
      <w:bookmarkEnd w:id="38"/>
    </w:p>
    <w:p w14:paraId="0574EF2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14:paraId="1DB66DDC">
      <w:pPr>
        <w:widowControl w:val="0"/>
        <w:spacing w:line="360" w:lineRule="auto"/>
        <w:jc w:val="both"/>
        <w:rPr>
          <w:rFonts w:eastAsia="宋体"/>
          <w:b/>
          <w:bCs/>
          <w:kern w:val="2"/>
          <w:lang w:eastAsia="zh-CN"/>
        </w:rPr>
      </w:pPr>
    </w:p>
    <w:p w14:paraId="15FCD586">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；单位地址：</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6406E7BB">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071E0897">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电话：</w:t>
      </w:r>
      <w:r>
        <w:rPr>
          <w:rFonts w:hint="eastAsia" w:ascii="宋体" w:hAnsi="宋体" w:eastAsia="宋体" w:cs="宋体"/>
          <w:kern w:val="2"/>
          <w:sz w:val="21"/>
          <w:szCs w:val="21"/>
          <w:u w:val="single"/>
          <w:lang w:eastAsia="zh-CN" w:bidi="ar"/>
        </w:rPr>
        <w:t xml:space="preserve">            </w:t>
      </w:r>
      <w:r>
        <w:rPr>
          <w:rFonts w:hint="eastAsia" w:ascii="宋体" w:hAnsi="宋体" w:eastAsia="宋体" w:cs="宋体"/>
          <w:kern w:val="2"/>
          <w:sz w:val="21"/>
          <w:szCs w:val="21"/>
          <w:lang w:eastAsia="zh-CN" w:bidi="ar"/>
        </w:rPr>
        <w:t>；</w:t>
      </w:r>
    </w:p>
    <w:p w14:paraId="387ABBC4">
      <w:pPr>
        <w:widowControl/>
        <w:ind w:firstLine="630" w:firstLineChars="300"/>
        <w:jc w:val="left"/>
        <w:rPr>
          <w:rFonts w:eastAsia="宋体"/>
          <w:kern w:val="2"/>
          <w:sz w:val="21"/>
          <w:lang w:eastAsia="zh-CN"/>
        </w:rPr>
      </w:pPr>
      <w:r>
        <w:rPr>
          <w:rFonts w:hint="eastAsia" w:ascii="宋体" w:hAnsi="宋体" w:eastAsia="宋体"/>
          <w:kern w:val="2"/>
          <w:sz w:val="21"/>
          <w:szCs w:val="21"/>
          <w:lang w:eastAsia="zh-CN" w:bidi="ar"/>
        </w:rPr>
        <w:t>日期：</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年</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月</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日</w:t>
      </w:r>
    </w:p>
    <w:p w14:paraId="71F107D1">
      <w:pPr>
        <w:widowControl w:val="0"/>
        <w:jc w:val="both"/>
        <w:rPr>
          <w:rFonts w:ascii="黑体" w:hAnsi="宋体" w:eastAsia="黑体"/>
          <w:kern w:val="2"/>
          <w:sz w:val="21"/>
          <w:lang w:eastAsia="zh-CN"/>
        </w:rPr>
      </w:pPr>
    </w:p>
    <w:p w14:paraId="3CB34E6D">
      <w:pPr>
        <w:widowControl w:val="0"/>
        <w:jc w:val="both"/>
        <w:rPr>
          <w:rFonts w:ascii="黑体" w:hAnsi="宋体" w:eastAsia="黑体"/>
          <w:kern w:val="2"/>
          <w:sz w:val="21"/>
          <w:lang w:eastAsia="zh-CN"/>
        </w:rPr>
      </w:pPr>
    </w:p>
    <w:p w14:paraId="0E0C5261">
      <w:pPr>
        <w:widowControl/>
        <w:jc w:val="center"/>
        <w:rPr>
          <w:rFonts w:ascii="黑体" w:hAnsi="宋体" w:eastAsia="黑体"/>
          <w:bCs/>
          <w:szCs w:val="32"/>
          <w:lang w:eastAsia="zh-CN"/>
        </w:rPr>
      </w:pPr>
      <w:r>
        <w:rPr>
          <w:rFonts w:ascii="黑体" w:eastAsia="黑体"/>
          <w:b/>
          <w:lang w:eastAsia="zh-CN"/>
        </w:rPr>
        <w:br w:type="page"/>
      </w:r>
      <w:r>
        <w:rPr>
          <w:rFonts w:hint="eastAsia" w:ascii="黑体" w:hAnsi="宋体" w:eastAsia="黑体"/>
          <w:bCs/>
          <w:szCs w:val="32"/>
          <w:lang w:eastAsia="zh-CN"/>
        </w:rPr>
        <w:t>二、采购投标及履约承诺函</w:t>
      </w:r>
    </w:p>
    <w:p w14:paraId="3C5F6970">
      <w:pPr>
        <w:widowControl w:val="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致：深圳公共资源交易中心（深圳交易集团有限公司政府采购业务分公司）</w:t>
      </w:r>
    </w:p>
    <w:p w14:paraId="2A7C0A22">
      <w:pPr>
        <w:widowControl w:val="0"/>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我单位承诺：</w:t>
      </w:r>
    </w:p>
    <w:p w14:paraId="233AFFD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1.我单位参与本项目</w:t>
      </w:r>
      <w:r>
        <w:rPr>
          <w:rFonts w:hint="eastAsia" w:ascii="宋体" w:hAnsi="宋体" w:eastAsia="宋体" w:cs="宋体"/>
          <w:kern w:val="2"/>
          <w:sz w:val="21"/>
          <w:lang w:eastAsia="zh-CN" w:bidi="ar"/>
        </w:rPr>
        <w:t>所投标（响应）的货物、工程或服务，不存在侵犯知识产权的情况。</w:t>
      </w:r>
    </w:p>
    <w:p w14:paraId="0019EDF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2.我单位</w:t>
      </w:r>
      <w:r>
        <w:rPr>
          <w:rFonts w:hint="eastAsia" w:ascii="宋体" w:hAnsi="宋体" w:eastAsia="宋体" w:cs="宋体"/>
          <w:sz w:val="21"/>
          <w:szCs w:val="21"/>
          <w:lang w:eastAsia="zh-CN"/>
        </w:rPr>
        <w:t>参与本项目采购活动时</w:t>
      </w:r>
      <w:r>
        <w:rPr>
          <w:rFonts w:hint="eastAsia" w:eastAsia="宋体" w:cs="宋体"/>
          <w:kern w:val="2"/>
          <w:sz w:val="21"/>
          <w:lang w:eastAsia="zh-CN" w:bidi="ar"/>
        </w:rPr>
        <w:t>不存在被有关部门禁止参与政府采购活动且在有效期内的情况。</w:t>
      </w:r>
      <w:r>
        <w:rPr>
          <w:rFonts w:hint="eastAsia" w:eastAsia="宋体"/>
          <w:kern w:val="2"/>
          <w:sz w:val="21"/>
          <w:lang w:eastAsia="zh-CN"/>
        </w:rPr>
        <w:t>符合招标文件关于联合体及进口产品的相关资格要求。</w:t>
      </w:r>
    </w:p>
    <w:p w14:paraId="6A3902E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3.我单位具备《中华人民共和国政府采购法》第二十二条第一款规定的六项条件。</w:t>
      </w:r>
    </w:p>
    <w:p w14:paraId="2834AD9D">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bidi="ar"/>
        </w:rPr>
        <w:t>4.我单位</w:t>
      </w:r>
      <w:r>
        <w:rPr>
          <w:rFonts w:hint="eastAsia" w:eastAsia="宋体" w:cs="宋体"/>
          <w:kern w:val="2"/>
          <w:sz w:val="21"/>
          <w:lang w:eastAsia="zh-CN" w:bidi="ar"/>
        </w:rPr>
        <w:t>未被列入失信被执行人、重大税收违法案件当事人名单、政府采购严重违法失信行为记录名单。</w:t>
      </w:r>
    </w:p>
    <w:p w14:paraId="03FAC2C5">
      <w:pPr>
        <w:widowControl w:val="0"/>
        <w:ind w:firstLine="420" w:firstLineChars="200"/>
        <w:jc w:val="both"/>
        <w:rPr>
          <w:rFonts w:eastAsia="宋体"/>
          <w:kern w:val="2"/>
          <w:sz w:val="21"/>
          <w:lang w:eastAsia="zh-CN"/>
        </w:rPr>
      </w:pPr>
      <w:r>
        <w:rPr>
          <w:rFonts w:eastAsia="宋体"/>
          <w:color w:val="FF0000"/>
          <w:kern w:val="2"/>
          <w:sz w:val="21"/>
          <w:lang w:eastAsia="zh-CN" w:bidi="ar"/>
        </w:rPr>
        <w:t>5.</w:t>
      </w:r>
      <w:r>
        <w:rPr>
          <w:rFonts w:hint="eastAsia" w:eastAsia="宋体" w:cs="宋体"/>
          <w:color w:val="FF0000"/>
          <w:kern w:val="2"/>
          <w:sz w:val="21"/>
          <w:lang w:eastAsia="zh-CN" w:bidi="ar"/>
        </w:rPr>
        <w:t>我单位不存在《深圳市财政局政府采购供应商信用信息管理办法》（深财规〔</w:t>
      </w:r>
      <w:r>
        <w:rPr>
          <w:rFonts w:eastAsia="宋体"/>
          <w:color w:val="FF0000"/>
          <w:kern w:val="2"/>
          <w:sz w:val="21"/>
          <w:lang w:eastAsia="zh-CN" w:bidi="ar"/>
        </w:rPr>
        <w:t>2023</w:t>
      </w:r>
      <w:r>
        <w:rPr>
          <w:rFonts w:hint="eastAsia" w:eastAsia="宋体" w:cs="宋体"/>
          <w:color w:val="FF0000"/>
          <w:kern w:val="2"/>
          <w:sz w:val="21"/>
          <w:lang w:eastAsia="zh-CN" w:bidi="ar"/>
        </w:rPr>
        <w:t>〕</w:t>
      </w:r>
      <w:r>
        <w:rPr>
          <w:rFonts w:eastAsia="宋体"/>
          <w:color w:val="FF0000"/>
          <w:kern w:val="2"/>
          <w:sz w:val="21"/>
          <w:lang w:eastAsia="zh-CN" w:bidi="ar"/>
        </w:rPr>
        <w:t>3</w:t>
      </w:r>
      <w:r>
        <w:rPr>
          <w:rFonts w:hint="eastAsia" w:eastAsia="宋体" w:cs="宋体"/>
          <w:color w:val="FF0000"/>
          <w:kern w:val="2"/>
          <w:sz w:val="21"/>
          <w:lang w:eastAsia="zh-CN" w:bidi="ar"/>
        </w:rPr>
        <w:t>号）列明的严重违法失信行为。</w:t>
      </w:r>
    </w:p>
    <w:p w14:paraId="6A90CF1B">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BFA031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F148AC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121B30B">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BABE44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9.我单位承诺中标后项目不转包，未经采购人同意不进行分包。</w:t>
      </w:r>
    </w:p>
    <w:p w14:paraId="739CC600">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bidi="ar"/>
        </w:rPr>
        <w:t>10.</w:t>
      </w:r>
      <w:r>
        <w:rPr>
          <w:rFonts w:hint="eastAsia" w:ascii="宋体" w:hAnsi="宋体" w:eastAsia="宋体" w:cs="宋体"/>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EC52079">
      <w:pPr>
        <w:widowControl w:val="0"/>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lang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eastAsia="宋体" w:cs="宋体"/>
          <w:kern w:val="2"/>
          <w:sz w:val="21"/>
          <w:lang w:eastAsia="zh-CN" w:bidi="ar"/>
        </w:rPr>
        <w:t>《财政部</w:t>
      </w:r>
      <w:r>
        <w:rPr>
          <w:rFonts w:eastAsia="宋体"/>
          <w:kern w:val="2"/>
          <w:sz w:val="21"/>
          <w:lang w:eastAsia="zh-CN" w:bidi="ar"/>
        </w:rPr>
        <w:t xml:space="preserve"> </w:t>
      </w:r>
      <w:r>
        <w:rPr>
          <w:rFonts w:hint="eastAsia" w:eastAsia="宋体" w:cs="宋体"/>
          <w:kern w:val="2"/>
          <w:sz w:val="21"/>
          <w:lang w:eastAsia="zh-CN" w:bidi="ar"/>
        </w:rPr>
        <w:t>生态环境部</w:t>
      </w:r>
      <w:r>
        <w:rPr>
          <w:rFonts w:eastAsia="宋体"/>
          <w:kern w:val="2"/>
          <w:sz w:val="21"/>
          <w:lang w:eastAsia="zh-CN" w:bidi="ar"/>
        </w:rPr>
        <w:t xml:space="preserve"> </w:t>
      </w:r>
      <w:r>
        <w:rPr>
          <w:rFonts w:hint="eastAsia" w:eastAsia="宋体" w:cs="宋体"/>
          <w:kern w:val="2"/>
          <w:sz w:val="21"/>
          <w:lang w:eastAsia="zh-CN" w:bidi="ar"/>
        </w:rPr>
        <w:t>工业和信息化部关于印发</w:t>
      </w:r>
      <w:r>
        <w:rPr>
          <w:rFonts w:eastAsia="宋体"/>
          <w:kern w:val="2"/>
          <w:sz w:val="21"/>
          <w:lang w:eastAsia="zh-CN" w:bidi="ar"/>
        </w:rPr>
        <w:t>&lt;</w:t>
      </w:r>
      <w:r>
        <w:rPr>
          <w:rFonts w:hint="eastAsia" w:eastAsia="宋体" w:cs="宋体"/>
          <w:kern w:val="2"/>
          <w:sz w:val="21"/>
          <w:lang w:eastAsia="zh-CN" w:bidi="ar"/>
        </w:rPr>
        <w:t>绿色数据中心政府采购需求标准（试行）</w:t>
      </w:r>
      <w:r>
        <w:rPr>
          <w:rFonts w:eastAsia="宋体"/>
          <w:kern w:val="2"/>
          <w:sz w:val="21"/>
          <w:lang w:eastAsia="zh-CN" w:bidi="ar"/>
        </w:rPr>
        <w:t>&gt;</w:t>
      </w:r>
      <w:r>
        <w:rPr>
          <w:rFonts w:hint="eastAsia" w:eastAsia="宋体" w:cs="宋体"/>
          <w:kern w:val="2"/>
          <w:sz w:val="21"/>
          <w:lang w:eastAsia="zh-CN" w:bidi="ar"/>
        </w:rPr>
        <w:t>的通知》（财库〔</w:t>
      </w:r>
      <w:r>
        <w:rPr>
          <w:rFonts w:eastAsia="宋体"/>
          <w:kern w:val="2"/>
          <w:sz w:val="21"/>
          <w:lang w:eastAsia="zh-CN" w:bidi="ar"/>
        </w:rPr>
        <w:t>2023</w:t>
      </w:r>
      <w:r>
        <w:rPr>
          <w:rFonts w:hint="eastAsia" w:eastAsia="宋体" w:cs="宋体"/>
          <w:kern w:val="2"/>
          <w:sz w:val="21"/>
          <w:lang w:eastAsia="zh-CN" w:bidi="ar"/>
        </w:rPr>
        <w:t>〕</w:t>
      </w:r>
      <w:r>
        <w:rPr>
          <w:rFonts w:eastAsia="宋体"/>
          <w:kern w:val="2"/>
          <w:sz w:val="21"/>
          <w:lang w:eastAsia="zh-CN" w:bidi="ar"/>
        </w:rPr>
        <w:t>7</w:t>
      </w:r>
      <w:r>
        <w:rPr>
          <w:rFonts w:hint="eastAsia" w:eastAsia="宋体" w:cs="宋体"/>
          <w:kern w:val="2"/>
          <w:sz w:val="21"/>
          <w:lang w:eastAsia="zh-CN" w:bidi="ar"/>
        </w:rPr>
        <w:t>号）要求。若所投产品涉及国家强制性标准的，所投产品应符合国家强制性标准相关要求。</w:t>
      </w:r>
    </w:p>
    <w:p w14:paraId="2D3F369B">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sz w:val="21"/>
          <w:szCs w:val="21"/>
          <w:lang w:eastAsia="zh-CN" w:bidi="ar"/>
        </w:rPr>
        <w:t>12.</w:t>
      </w:r>
      <w:r>
        <w:rPr>
          <w:rFonts w:hint="eastAsia" w:ascii="宋体" w:hAnsi="宋体" w:eastAsia="宋体" w:cs="宋体"/>
          <w:bCs/>
          <w:kern w:val="2"/>
          <w:sz w:val="21"/>
          <w:lang w:eastAsia="zh-CN" w:bidi="ar"/>
        </w:rPr>
        <w:t>我单位已知悉并同意中标（成交）结果信息公示（公开）的内容。</w:t>
      </w:r>
    </w:p>
    <w:p w14:paraId="0B2692DA">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D5D887C">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14:paraId="681AFF74">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570EEC3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以上承诺，如有违反，愿依照国家相关法律法规处理，并承担由此给采购人带来的损失。</w:t>
      </w:r>
    </w:p>
    <w:p w14:paraId="3EF32ECB">
      <w:pPr>
        <w:widowControl w:val="0"/>
        <w:spacing w:before="78" w:beforeLines="25" w:after="78" w:afterLines="25"/>
        <w:ind w:firstLine="5460" w:firstLineChars="2600"/>
        <w:jc w:val="both"/>
        <w:rPr>
          <w:rFonts w:eastAsia="宋体"/>
          <w:color w:val="FF0000"/>
          <w:kern w:val="2"/>
          <w:sz w:val="21"/>
          <w:szCs w:val="21"/>
          <w:u w:val="single"/>
          <w:lang w:eastAsia="zh-CN" w:bidi="ar"/>
        </w:rPr>
      </w:pPr>
      <w:r>
        <w:rPr>
          <w:rFonts w:hint="eastAsia" w:eastAsia="宋体" w:cs="宋体"/>
          <w:color w:val="FF0000"/>
          <w:kern w:val="2"/>
          <w:sz w:val="21"/>
          <w:szCs w:val="21"/>
          <w:lang w:eastAsia="zh-CN" w:bidi="ar"/>
        </w:rPr>
        <w:t>投标人：</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FFFF"/>
          <w:kern w:val="2"/>
          <w:sz w:val="21"/>
          <w:szCs w:val="21"/>
          <w:u w:val="single"/>
          <w:lang w:eastAsia="zh-CN" w:bidi="ar"/>
        </w:rPr>
        <w:t>.</w:t>
      </w:r>
    </w:p>
    <w:p w14:paraId="33B0ED4B">
      <w:pPr>
        <w:widowControl w:val="0"/>
        <w:spacing w:before="78" w:beforeLines="25" w:after="78" w:afterLines="25"/>
        <w:ind w:firstLine="5460" w:firstLineChars="26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日期：</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年</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月</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日</w:t>
      </w:r>
    </w:p>
    <w:p w14:paraId="7D6961BF">
      <w:pPr>
        <w:widowControl w:val="0"/>
        <w:jc w:val="both"/>
        <w:rPr>
          <w:rFonts w:eastAsia="宋体"/>
          <w:kern w:val="2"/>
          <w:sz w:val="21"/>
          <w:lang w:eastAsia="zh-CN"/>
        </w:rPr>
      </w:pPr>
    </w:p>
    <w:p w14:paraId="36BCF8E0">
      <w:pPr>
        <w:widowControl w:val="0"/>
        <w:jc w:val="center"/>
        <w:rPr>
          <w:rFonts w:ascii="黑体" w:hAnsi="宋体" w:eastAsia="黑体"/>
          <w:bCs/>
          <w:szCs w:val="32"/>
          <w:lang w:eastAsia="zh-CN"/>
        </w:rPr>
      </w:pPr>
      <w:r>
        <w:rPr>
          <w:rFonts w:hint="eastAsia" w:ascii="黑体" w:eastAsia="黑体"/>
          <w:lang w:eastAsia="zh-CN"/>
        </w:rPr>
        <w:br w:type="page"/>
      </w:r>
      <w:r>
        <w:rPr>
          <w:rFonts w:hint="eastAsia" w:ascii="黑体" w:hAnsi="宋体" w:eastAsia="黑体"/>
          <w:bCs/>
          <w:szCs w:val="32"/>
          <w:lang w:eastAsia="zh-CN"/>
        </w:rPr>
        <w:t>三、投标人情况及资格证明文件</w:t>
      </w:r>
    </w:p>
    <w:p w14:paraId="0E5B3A93">
      <w:pPr>
        <w:widowControl w:val="0"/>
        <w:jc w:val="both"/>
        <w:outlineLvl w:val="3"/>
        <w:rPr>
          <w:rFonts w:ascii="黑体" w:hAnsi="宋体" w:eastAsia="黑体"/>
          <w:bCs/>
          <w:szCs w:val="32"/>
          <w:lang w:eastAsia="zh-CN"/>
        </w:rPr>
      </w:pPr>
      <w:r>
        <w:rPr>
          <w:rFonts w:hint="eastAsia" w:ascii="黑体" w:hAnsi="宋体" w:eastAsia="黑体"/>
          <w:bCs/>
          <w:szCs w:val="32"/>
          <w:lang w:eastAsia="zh-CN"/>
        </w:rPr>
        <w:t>（一）投标人资格证明文件</w:t>
      </w:r>
    </w:p>
    <w:p w14:paraId="31C9025C">
      <w:pPr>
        <w:widowControl w:val="0"/>
        <w:spacing w:before="156"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2B95D965">
      <w:pPr>
        <w:widowControl/>
        <w:jc w:val="left"/>
        <w:rPr>
          <w:rFonts w:ascii="黑体" w:hAnsi="宋体" w:eastAsia="黑体"/>
          <w:bCs/>
          <w:szCs w:val="32"/>
          <w:lang w:eastAsia="zh-CN"/>
        </w:rPr>
      </w:pPr>
      <w:r>
        <w:rPr>
          <w:rFonts w:eastAsia="宋体"/>
          <w:kern w:val="2"/>
          <w:sz w:val="21"/>
          <w:lang w:eastAsia="zh-CN"/>
        </w:rPr>
        <w:br w:type="page"/>
      </w:r>
      <w:r>
        <w:rPr>
          <w:rFonts w:hint="eastAsia" w:ascii="黑体" w:hAnsi="宋体" w:eastAsia="黑体"/>
          <w:bCs/>
          <w:szCs w:val="32"/>
          <w:lang w:eastAsia="zh-CN"/>
        </w:rPr>
        <w:t>（二）中小企业声明函、残疾人福利性单位声明函及监狱企业声明函</w:t>
      </w:r>
    </w:p>
    <w:p w14:paraId="0BDEF5C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填写指引：</w:t>
      </w:r>
    </w:p>
    <w:p w14:paraId="1E36C8E1">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olor w:val="FF0000"/>
          <w:kern w:val="2"/>
          <w:sz w:val="21"/>
          <w:szCs w:val="21"/>
          <w:lang w:eastAsia="zh-CN"/>
        </w:rPr>
        <w:t>投标人提供的声明函不属实的，属于提供虚假资料谋取中标，依照《中华人民共和国政府采购法》等国家有关规定追究相应责任。</w:t>
      </w:r>
    </w:p>
    <w:p w14:paraId="60714FC2">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14:paraId="41FB3927">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14:paraId="1FC694FF">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)《工业和信息化部、国家统计局、国家发展和改革委员会、财政部关于印发中小企业划型标准规定的通知》（工信部联企业〔2011〕300号）；</w:t>
      </w:r>
    </w:p>
    <w:p w14:paraId="7626364F">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(3)《统计上大中小微型企业划分办法(2017)》（国统字〔2017〕213号）；</w:t>
      </w:r>
    </w:p>
    <w:p w14:paraId="74A54940">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14:paraId="71A00EB9">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14:paraId="2E074705">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14:paraId="4831484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249482F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6C564D2D">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14:paraId="086D846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6C4D0EF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6471F2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联合体部分采购标的涉及的货物制造商本身的所属行业保持一致；</w:t>
      </w:r>
    </w:p>
    <w:p w14:paraId="732C406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w:t>
      </w:r>
      <w:r>
        <w:rPr>
          <w:rFonts w:hint="eastAsia" w:ascii="黑体" w:hAnsi="宋体" w:eastAsia="黑体"/>
          <w:b/>
          <w:color w:val="FF0000"/>
          <w:sz w:val="21"/>
          <w:szCs w:val="21"/>
          <w:lang w:eastAsia="zh-CN"/>
        </w:rPr>
        <w:t>货物制造商名称。</w:t>
      </w:r>
      <w:r>
        <w:rPr>
          <w:rFonts w:hint="eastAsia" w:ascii="黑体" w:hAnsi="宋体" w:eastAsia="黑体"/>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318B57B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6C70C8E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35AAACEF">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DD04D9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14:paraId="77D5BB8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14:paraId="7763C15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14:paraId="1FA2015F">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5、若本项目非专门面向中小企业、残疾人福利性单位或监狱企业，声明函的有效性由评审委员会判定，如评审委员会判定声明函无效，相关供应商不享受价格扣除（但不作投标无效处理）。</w:t>
      </w:r>
    </w:p>
    <w:p w14:paraId="6D4029B3">
      <w:pPr>
        <w:widowControl w:val="0"/>
        <w:ind w:firstLine="420" w:firstLineChars="200"/>
        <w:jc w:val="both"/>
        <w:rPr>
          <w:rFonts w:ascii="Calibri" w:hAnsi="Calibri" w:eastAsia="黑体"/>
          <w:kern w:val="2"/>
          <w:sz w:val="21"/>
          <w:szCs w:val="22"/>
          <w:lang w:eastAsia="zh-CN"/>
        </w:rPr>
      </w:pPr>
      <w:r>
        <w:rPr>
          <w:rFonts w:hint="eastAsia" w:ascii="黑体" w:hAnsi="宋体" w:eastAsia="黑体"/>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BEBE74B">
      <w:pPr>
        <w:widowControl w:val="0"/>
        <w:spacing w:line="360" w:lineRule="auto"/>
        <w:jc w:val="both"/>
        <w:rPr>
          <w:rFonts w:eastAsia="宋体"/>
          <w:b/>
          <w:bCs/>
          <w:kern w:val="2"/>
          <w:lang w:eastAsia="zh-CN"/>
        </w:rPr>
      </w:pPr>
    </w:p>
    <w:p w14:paraId="121D22E3">
      <w:pPr>
        <w:widowControl w:val="0"/>
        <w:spacing w:line="360" w:lineRule="auto"/>
        <w:jc w:val="both"/>
        <w:rPr>
          <w:rFonts w:eastAsia="宋体"/>
          <w:b/>
          <w:bCs/>
          <w:kern w:val="2"/>
          <w:lang w:eastAsia="zh-CN"/>
        </w:rPr>
      </w:pPr>
    </w:p>
    <w:p w14:paraId="230D87EE">
      <w:pPr>
        <w:widowControl w:val="0"/>
        <w:numPr>
          <w:ilvl w:val="0"/>
          <w:numId w:val="4"/>
        </w:numPr>
        <w:jc w:val="center"/>
        <w:outlineLvl w:val="3"/>
        <w:rPr>
          <w:rFonts w:eastAsia="宋体"/>
          <w:b/>
          <w:bCs/>
          <w:kern w:val="2"/>
          <w:lang w:eastAsia="zh-CN"/>
        </w:rPr>
      </w:pPr>
      <w:r>
        <w:rPr>
          <w:rFonts w:eastAsia="宋体"/>
          <w:b/>
          <w:kern w:val="2"/>
          <w:lang w:eastAsia="zh-CN"/>
        </w:rPr>
        <w:t>中小企业声明函（货物）</w:t>
      </w:r>
    </w:p>
    <w:p w14:paraId="6D32FBC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color w:val="1D41D5"/>
          <w:kern w:val="2"/>
          <w:sz w:val="21"/>
          <w:szCs w:val="21"/>
          <w:u w:val="single"/>
          <w:lang w:eastAsia="zh-CN"/>
        </w:rPr>
        <w:t>深圳河套学院</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color w:val="1D41D5"/>
          <w:kern w:val="2"/>
          <w:sz w:val="21"/>
          <w:szCs w:val="21"/>
          <w:u w:val="single"/>
          <w:lang w:eastAsia="zh-CN"/>
        </w:rPr>
        <w:t>深圳河套学院可信人工智能实验室设备采购</w:t>
      </w:r>
      <w:r>
        <w:rPr>
          <w:rFonts w:hint="eastAsia" w:ascii="宋体" w:hAnsi="宋体" w:eastAsia="宋体" w:cs="宋体"/>
          <w:b/>
          <w:bCs/>
          <w:i/>
          <w:iCs/>
          <w:kern w:val="2"/>
          <w:sz w:val="21"/>
          <w:szCs w:val="21"/>
          <w:u w:val="single"/>
          <w:lang w:eastAsia="zh-CN"/>
        </w:rPr>
        <w:t xml:space="preserve">（项目名称）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4BEA4E5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b/>
          <w:bCs/>
          <w:i/>
          <w:iCs/>
          <w:kern w:val="2"/>
          <w:sz w:val="21"/>
          <w:szCs w:val="21"/>
          <w:u w:val="single"/>
          <w:lang w:val="en-US" w:eastAsia="zh-CN"/>
        </w:rPr>
        <w:t xml:space="preserve">      </w:t>
      </w:r>
      <w:r>
        <w:rPr>
          <w:rFonts w:hint="eastAsia" w:ascii="宋体" w:hAnsi="宋体" w:eastAsia="宋体" w:cs="宋体"/>
          <w:b/>
          <w:bCs/>
          <w:i/>
          <w:iCs/>
          <w:kern w:val="2"/>
          <w:sz w:val="21"/>
          <w:szCs w:val="21"/>
          <w:u w:val="single"/>
          <w:lang w:eastAsia="zh-CN"/>
        </w:rPr>
        <w:t xml:space="preserve">（标的名称）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b/>
          <w:bCs/>
          <w:i/>
          <w:iCs/>
          <w:color w:val="1D41D5"/>
          <w:kern w:val="2"/>
          <w:sz w:val="21"/>
          <w:szCs w:val="21"/>
          <w:u w:val="single"/>
          <w:lang w:eastAsia="zh-CN"/>
        </w:rPr>
        <w:t>工业</w:t>
      </w:r>
      <w:r>
        <w:rPr>
          <w:rFonts w:hint="eastAsia" w:ascii="宋体" w:hAnsi="宋体" w:eastAsia="宋体" w:cs="宋体"/>
          <w:b/>
          <w:bCs/>
          <w:i/>
          <w:iCs/>
          <w:kern w:val="2"/>
          <w:sz w:val="21"/>
          <w:szCs w:val="21"/>
          <w:u w:val="single"/>
          <w:lang w:eastAsia="zh-CN"/>
        </w:rPr>
        <w:t xml:space="preserve">（采购文件中明确的所属行业）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b/>
          <w:bCs/>
          <w:i/>
          <w:iCs/>
          <w:kern w:val="2"/>
          <w:sz w:val="21"/>
          <w:szCs w:val="21"/>
          <w:u w:val="single"/>
          <w:lang w:val="en-US" w:eastAsia="zh-CN"/>
        </w:rPr>
        <w:t xml:space="preserve">          </w:t>
      </w:r>
      <w:r>
        <w:rPr>
          <w:rFonts w:hint="eastAsia" w:ascii="宋体" w:hAnsi="宋体" w:eastAsia="宋体" w:cs="宋体"/>
          <w:b/>
          <w:bCs/>
          <w:i/>
          <w:iCs/>
          <w:kern w:val="2"/>
          <w:sz w:val="21"/>
          <w:szCs w:val="21"/>
          <w:u w:val="single"/>
          <w:lang w:eastAsia="zh-CN"/>
        </w:rPr>
        <w:t xml:space="preserve">（企业名称，要求制造商本身所属行业应当与招标文件要求的行业相一致）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311523D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b/>
          <w:bCs/>
          <w:i/>
          <w:iCs/>
          <w:kern w:val="2"/>
          <w:sz w:val="21"/>
          <w:szCs w:val="21"/>
          <w:u w:val="single"/>
          <w:lang w:val="en-US" w:eastAsia="zh-CN"/>
        </w:rPr>
        <w:t xml:space="preserve">       </w:t>
      </w:r>
      <w:r>
        <w:rPr>
          <w:rFonts w:hint="eastAsia" w:ascii="宋体" w:hAnsi="宋体" w:eastAsia="宋体" w:cs="宋体"/>
          <w:b/>
          <w:bCs/>
          <w:i/>
          <w:iCs/>
          <w:kern w:val="2"/>
          <w:sz w:val="21"/>
          <w:szCs w:val="21"/>
          <w:u w:val="single"/>
          <w:lang w:eastAsia="zh-CN"/>
        </w:rPr>
        <w:t xml:space="preserve">（标的名称）     </w:t>
      </w:r>
      <w:r>
        <w:rPr>
          <w:rFonts w:hint="eastAsia" w:ascii="宋体" w:hAnsi="宋体" w:eastAsia="宋体" w:cs="宋体"/>
          <w:kern w:val="2"/>
          <w:sz w:val="21"/>
          <w:szCs w:val="21"/>
          <w:lang w:eastAsia="zh-CN"/>
        </w:rPr>
        <w:t>，属于</w:t>
      </w:r>
      <w:r>
        <w:rPr>
          <w:rFonts w:hint="eastAsia" w:ascii="宋体" w:hAnsi="宋体" w:eastAsia="宋体" w:cs="宋体"/>
          <w:b/>
          <w:bCs/>
          <w:i/>
          <w:iCs/>
          <w:color w:val="1D41D5"/>
          <w:kern w:val="2"/>
          <w:sz w:val="21"/>
          <w:szCs w:val="21"/>
          <w:u w:val="single"/>
          <w:lang w:eastAsia="zh-CN"/>
        </w:rPr>
        <w:t>工业</w:t>
      </w:r>
      <w:r>
        <w:rPr>
          <w:rFonts w:hint="eastAsia" w:ascii="宋体" w:hAnsi="宋体" w:eastAsia="宋体" w:cs="宋体"/>
          <w:b/>
          <w:bCs/>
          <w:i/>
          <w:iCs/>
          <w:kern w:val="2"/>
          <w:sz w:val="21"/>
          <w:szCs w:val="21"/>
          <w:u w:val="single"/>
          <w:lang w:eastAsia="zh-CN"/>
        </w:rPr>
        <w:t xml:space="preserve">（采购文件中明确的所属行业）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b/>
          <w:bCs/>
          <w:i/>
          <w:iCs/>
          <w:kern w:val="2"/>
          <w:sz w:val="21"/>
          <w:szCs w:val="21"/>
          <w:u w:val="single"/>
          <w:lang w:val="en-US" w:eastAsia="zh-CN"/>
        </w:rPr>
        <w:t xml:space="preserve">          </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30E30DB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226F4FD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26916AD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宋体" w:hAnsi="宋体" w:eastAsia="宋体" w:cs="宋体"/>
          <w:kern w:val="2"/>
          <w:sz w:val="21"/>
          <w:szCs w:val="21"/>
          <w:lang w:eastAsia="zh-CN"/>
        </w:rPr>
      </w:pPr>
      <w:bookmarkStart w:id="40" w:name="_Hlk73562203"/>
      <w:r>
        <w:rPr>
          <w:rFonts w:hint="eastAsia" w:ascii="宋体" w:hAnsi="宋体" w:eastAsia="宋体" w:cs="宋体"/>
          <w:kern w:val="2"/>
          <w:sz w:val="21"/>
          <w:szCs w:val="21"/>
          <w:lang w:eastAsia="zh-CN"/>
        </w:rPr>
        <w:t>本投标人对上述声明内容的真实性负责。如有虚假，将依法承担相应责任。</w:t>
      </w:r>
    </w:p>
    <w:p w14:paraId="1DB55F6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14:paraId="5084400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eastAsia="宋体"/>
          <w:kern w:val="2"/>
          <w:sz w:val="21"/>
          <w:lang w:eastAsia="zh-CN"/>
        </w:rPr>
      </w:pPr>
    </w:p>
    <w:p w14:paraId="5E68115B">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3"/>
        <w:rPr>
          <w:rFonts w:eastAsia="宋体"/>
          <w:b/>
          <w:bCs/>
          <w:kern w:val="2"/>
          <w:sz w:val="21"/>
          <w:lang w:eastAsia="zh-CN"/>
        </w:rPr>
      </w:pPr>
      <w:r>
        <w:rPr>
          <w:rFonts w:hint="eastAsia" w:eastAsia="宋体"/>
          <w:b/>
          <w:kern w:val="2"/>
          <w:lang w:eastAsia="zh-CN"/>
        </w:rPr>
        <w:t>2、残疾人福利性单位声明函（货物类）</w:t>
      </w:r>
    </w:p>
    <w:p w14:paraId="41757CC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宋体" w:hAnsi="宋体" w:eastAsia="宋体" w:cs="宋体"/>
          <w:kern w:val="2"/>
          <w:sz w:val="21"/>
          <w:szCs w:val="21"/>
          <w:lang w:eastAsia="zh-CN"/>
        </w:rPr>
      </w:pPr>
      <w:bookmarkStart w:id="41" w:name="_Hlk73562331"/>
      <w:bookmarkStart w:id="42"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color w:val="1D41D5"/>
          <w:kern w:val="2"/>
          <w:sz w:val="21"/>
          <w:szCs w:val="21"/>
          <w:u w:val="single"/>
          <w:lang w:eastAsia="zh-CN"/>
        </w:rPr>
        <w:t>深圳河套学院</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32110AD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0B53AEA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41"/>
    </w:p>
    <w:bookmarkEnd w:id="42"/>
    <w:p w14:paraId="04978AE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kern w:val="2"/>
          <w:sz w:val="21"/>
          <w:szCs w:val="21"/>
          <w:lang w:eastAsia="zh-CN"/>
        </w:rPr>
      </w:pPr>
    </w:p>
    <w:p w14:paraId="5ED14A9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kern w:val="2"/>
          <w:sz w:val="21"/>
          <w:szCs w:val="21"/>
          <w:lang w:eastAsia="zh-CN"/>
        </w:rPr>
      </w:pPr>
    </w:p>
    <w:p w14:paraId="070CA8D6">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3"/>
        <w:rPr>
          <w:rFonts w:eastAsia="宋体"/>
          <w:b/>
          <w:kern w:val="2"/>
          <w:lang w:eastAsia="zh-CN"/>
        </w:rPr>
      </w:pPr>
      <w:r>
        <w:rPr>
          <w:rFonts w:hint="eastAsia" w:eastAsia="宋体"/>
          <w:b/>
          <w:kern w:val="2"/>
          <w:lang w:eastAsia="zh-CN"/>
        </w:rPr>
        <w:t>3、监狱企业声明函【货物类，提供监狱企业货物的供应商如需享受优惠政策，还须另行提供省级以上监狱管理局、戒毒管理局（含新疆生产建设兵团）出具的监狱企业证明文件】</w:t>
      </w:r>
    </w:p>
    <w:p w14:paraId="51F3976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hint="eastAsia" w:ascii="宋体" w:hAnsi="宋体" w:eastAsia="宋体" w:cs="宋体"/>
          <w:b/>
          <w:bCs/>
          <w:i/>
          <w:iCs/>
          <w:color w:val="1D41D5"/>
          <w:kern w:val="2"/>
          <w:sz w:val="21"/>
          <w:szCs w:val="21"/>
          <w:u w:val="single"/>
          <w:lang w:eastAsia="zh-CN"/>
        </w:rPr>
        <w:t>深圳河套学院</w:t>
      </w:r>
      <w:r>
        <w:rPr>
          <w:rFonts w:hint="eastAsia" w:ascii="宋体" w:hAnsi="宋体" w:eastAsia="宋体" w:cs="宋体"/>
          <w:b/>
          <w:bCs/>
          <w:i/>
          <w:iCs/>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采购人</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i/>
          <w:iCs/>
          <w:kern w:val="2"/>
          <w:sz w:val="21"/>
          <w:szCs w:val="21"/>
          <w:u w:val="single"/>
          <w:lang w:eastAsia="zh-CN"/>
        </w:rPr>
        <w:t>（项目名称）</w:t>
      </w:r>
      <w:r>
        <w:rPr>
          <w:rFonts w:ascii="宋体" w:hAnsi="宋体" w:eastAsia="宋体"/>
          <w:kern w:val="2"/>
          <w:sz w:val="21"/>
          <w:szCs w:val="21"/>
          <w:lang w:eastAsia="zh-CN"/>
        </w:rPr>
        <w:t>采购活动，提供的货物全部由符合政策要求的</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制造。相关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14:paraId="0E866CD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w:t>
      </w:r>
      <w:r>
        <w:rPr>
          <w:rFonts w:ascii="宋体" w:hAnsi="宋体" w:eastAsia="宋体"/>
          <w:kern w:val="2"/>
          <w:sz w:val="21"/>
          <w:szCs w:val="21"/>
          <w:lang w:eastAsia="zh-CN"/>
        </w:rPr>
        <w:t>制造商为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ascii="宋体" w:hAnsi="宋体" w:eastAsia="宋体"/>
          <w:kern w:val="2"/>
          <w:sz w:val="21"/>
          <w:szCs w:val="21"/>
          <w:lang w:eastAsia="zh-CN"/>
        </w:rPr>
        <w:t>；</w:t>
      </w:r>
    </w:p>
    <w:p w14:paraId="4FF055D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w:t>
      </w:r>
      <w:r>
        <w:rPr>
          <w:rFonts w:ascii="宋体" w:hAnsi="宋体" w:eastAsia="宋体"/>
          <w:kern w:val="2"/>
          <w:sz w:val="21"/>
          <w:szCs w:val="21"/>
          <w:lang w:eastAsia="zh-CN"/>
        </w:rPr>
        <w:t>制造商为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hint="eastAsia" w:ascii="宋体" w:hAnsi="宋体" w:eastAsia="宋体"/>
          <w:kern w:val="2"/>
          <w:sz w:val="21"/>
          <w:szCs w:val="21"/>
          <w:lang w:eastAsia="zh-CN"/>
        </w:rPr>
        <w:t>。</w:t>
      </w:r>
    </w:p>
    <w:p w14:paraId="3B4F308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outlineLvl w:val="3"/>
        <w:rPr>
          <w:rFonts w:ascii="宋体" w:hAnsi="宋体" w:eastAsia="宋体"/>
          <w:kern w:val="2"/>
          <w:sz w:val="21"/>
          <w:szCs w:val="21"/>
          <w:lang w:eastAsia="zh-CN"/>
        </w:rPr>
      </w:pPr>
      <w:r>
        <w:rPr>
          <w:rFonts w:ascii="宋体" w:hAnsi="宋体" w:eastAsia="宋体"/>
          <w:kern w:val="2"/>
          <w:sz w:val="21"/>
          <w:szCs w:val="21"/>
          <w:lang w:eastAsia="zh-CN"/>
        </w:rPr>
        <w:t xml:space="preserve">…… </w:t>
      </w:r>
    </w:p>
    <w:p w14:paraId="1ED486F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14:paraId="7D5F17C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eastAsia="宋体"/>
          <w:b/>
          <w:bCs/>
          <w:color w:val="FF0000"/>
          <w:kern w:val="2"/>
          <w:sz w:val="21"/>
          <w:szCs w:val="21"/>
          <w:lang w:eastAsia="zh-CN"/>
        </w:rPr>
      </w:pPr>
      <w:r>
        <w:rPr>
          <w:rFonts w:hint="eastAsia" w:ascii="宋体" w:hAnsi="宋体" w:eastAsia="宋体"/>
          <w:kern w:val="2"/>
          <w:sz w:val="21"/>
          <w:szCs w:val="21"/>
          <w:lang w:eastAsia="zh-CN"/>
        </w:rPr>
        <w:t>附：省级以上监狱管理局、戒毒管理局（含新疆生产建设兵团）出具的监狱企业证明文件。</w:t>
      </w:r>
    </w:p>
    <w:p w14:paraId="60EB2BBB">
      <w:pPr>
        <w:widowControl w:val="0"/>
        <w:jc w:val="center"/>
        <w:rPr>
          <w:rFonts w:ascii="黑体" w:hAnsi="宋体" w:eastAsia="黑体"/>
          <w:bCs/>
          <w:kern w:val="2"/>
          <w:lang w:eastAsia="zh-CN"/>
        </w:rPr>
      </w:pPr>
      <w:r>
        <w:rPr>
          <w:rFonts w:hint="eastAsia" w:ascii="黑体" w:eastAsia="黑体"/>
          <w:kern w:val="2"/>
          <w:lang w:eastAsia="zh-CN"/>
        </w:rPr>
        <w:br w:type="page"/>
      </w:r>
      <w:r>
        <w:rPr>
          <w:rFonts w:hint="eastAsia" w:ascii="黑体" w:hAnsi="宋体" w:eastAsia="黑体"/>
          <w:bCs/>
          <w:kern w:val="2"/>
          <w:lang w:eastAsia="zh-CN"/>
        </w:rPr>
        <w:t>四、项目详细报价</w:t>
      </w:r>
    </w:p>
    <w:p w14:paraId="71AD5591">
      <w:pPr>
        <w:widowControl w:val="0"/>
        <w:tabs>
          <w:tab w:val="left" w:pos="720"/>
        </w:tabs>
        <w:ind w:firstLine="3132" w:firstLineChars="1300"/>
        <w:jc w:val="both"/>
        <w:rPr>
          <w:rFonts w:eastAsia="宋体"/>
          <w:b/>
          <w:kern w:val="2"/>
          <w:lang w:eastAsia="zh-CN"/>
        </w:rPr>
      </w:pPr>
      <w:r>
        <w:rPr>
          <w:rFonts w:hint="eastAsia" w:eastAsia="宋体"/>
          <w:b/>
          <w:kern w:val="2"/>
          <w:lang w:eastAsia="zh-CN"/>
        </w:rPr>
        <w:t>（一）分项报价表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946"/>
        <w:gridCol w:w="467"/>
        <w:gridCol w:w="707"/>
        <w:gridCol w:w="814"/>
        <w:gridCol w:w="831"/>
        <w:gridCol w:w="600"/>
        <w:gridCol w:w="600"/>
        <w:gridCol w:w="653"/>
        <w:gridCol w:w="671"/>
        <w:gridCol w:w="1171"/>
      </w:tblGrid>
      <w:tr w14:paraId="10E4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vAlign w:val="center"/>
          </w:tcPr>
          <w:p w14:paraId="58F6DD81">
            <w:pPr>
              <w:widowControl w:val="0"/>
              <w:jc w:val="center"/>
              <w:rPr>
                <w:rFonts w:eastAsia="宋体"/>
                <w:bCs/>
                <w:kern w:val="2"/>
                <w:sz w:val="20"/>
                <w:szCs w:val="20"/>
                <w:lang w:eastAsia="zh-CN"/>
              </w:rPr>
            </w:pPr>
            <w:r>
              <w:rPr>
                <w:rFonts w:hint="eastAsia" w:eastAsia="宋体"/>
                <w:bCs/>
                <w:kern w:val="2"/>
                <w:sz w:val="20"/>
                <w:szCs w:val="20"/>
                <w:lang w:eastAsia="zh-CN"/>
              </w:rPr>
              <w:t>序号</w:t>
            </w:r>
          </w:p>
        </w:tc>
        <w:tc>
          <w:tcPr>
            <w:tcW w:w="2034" w:type="dxa"/>
            <w:vAlign w:val="center"/>
          </w:tcPr>
          <w:p w14:paraId="050223E1">
            <w:pPr>
              <w:widowControl w:val="0"/>
              <w:jc w:val="center"/>
              <w:rPr>
                <w:rFonts w:eastAsia="宋体"/>
                <w:bCs/>
                <w:kern w:val="2"/>
                <w:sz w:val="20"/>
                <w:szCs w:val="20"/>
                <w:lang w:eastAsia="zh-CN"/>
              </w:rPr>
            </w:pPr>
            <w:r>
              <w:rPr>
                <w:rFonts w:hint="eastAsia" w:eastAsia="宋体"/>
                <w:bCs/>
                <w:kern w:val="2"/>
                <w:sz w:val="20"/>
                <w:szCs w:val="20"/>
                <w:lang w:eastAsia="zh-CN"/>
              </w:rPr>
              <w:t>货物名称</w:t>
            </w:r>
          </w:p>
        </w:tc>
        <w:tc>
          <w:tcPr>
            <w:tcW w:w="479" w:type="dxa"/>
            <w:vAlign w:val="center"/>
          </w:tcPr>
          <w:p w14:paraId="0943D5A4">
            <w:pPr>
              <w:widowControl w:val="0"/>
              <w:jc w:val="center"/>
              <w:rPr>
                <w:rFonts w:eastAsia="宋体"/>
                <w:bCs/>
                <w:kern w:val="2"/>
                <w:sz w:val="20"/>
                <w:szCs w:val="20"/>
                <w:lang w:eastAsia="zh-CN"/>
              </w:rPr>
            </w:pPr>
            <w:r>
              <w:rPr>
                <w:rFonts w:hint="eastAsia" w:eastAsia="宋体"/>
                <w:kern w:val="2"/>
                <w:sz w:val="20"/>
                <w:szCs w:val="20"/>
                <w:lang w:eastAsia="zh-CN"/>
              </w:rPr>
              <w:t>品牌</w:t>
            </w:r>
          </w:p>
        </w:tc>
        <w:tc>
          <w:tcPr>
            <w:tcW w:w="731" w:type="dxa"/>
            <w:vAlign w:val="center"/>
          </w:tcPr>
          <w:p w14:paraId="267EA0C4">
            <w:pPr>
              <w:widowControl w:val="0"/>
              <w:jc w:val="center"/>
              <w:rPr>
                <w:rFonts w:eastAsia="宋体"/>
                <w:bCs/>
                <w:kern w:val="2"/>
                <w:sz w:val="20"/>
                <w:szCs w:val="20"/>
                <w:lang w:eastAsia="zh-CN"/>
              </w:rPr>
            </w:pPr>
            <w:r>
              <w:rPr>
                <w:rFonts w:hint="eastAsia" w:eastAsia="宋体"/>
                <w:kern w:val="2"/>
                <w:sz w:val="20"/>
                <w:szCs w:val="20"/>
                <w:lang w:eastAsia="zh-CN"/>
              </w:rPr>
              <w:t>规格/型号</w:t>
            </w:r>
          </w:p>
        </w:tc>
        <w:tc>
          <w:tcPr>
            <w:tcW w:w="844" w:type="dxa"/>
            <w:vAlign w:val="center"/>
          </w:tcPr>
          <w:p w14:paraId="5FE55021">
            <w:pPr>
              <w:widowControl w:val="0"/>
              <w:jc w:val="center"/>
              <w:rPr>
                <w:rFonts w:eastAsia="宋体"/>
                <w:bCs/>
                <w:kern w:val="2"/>
                <w:sz w:val="20"/>
                <w:szCs w:val="20"/>
                <w:lang w:eastAsia="zh-CN"/>
              </w:rPr>
            </w:pPr>
            <w:r>
              <w:rPr>
                <w:rFonts w:hint="eastAsia" w:eastAsia="宋体"/>
                <w:b/>
                <w:color w:val="FF0000"/>
                <w:kern w:val="2"/>
                <w:sz w:val="20"/>
                <w:szCs w:val="20"/>
                <w:lang w:eastAsia="zh-CN"/>
              </w:rPr>
              <w:t>原产地</w:t>
            </w:r>
          </w:p>
        </w:tc>
        <w:tc>
          <w:tcPr>
            <w:tcW w:w="862" w:type="dxa"/>
            <w:vAlign w:val="center"/>
          </w:tcPr>
          <w:p w14:paraId="21728A75">
            <w:pPr>
              <w:widowControl w:val="0"/>
              <w:jc w:val="center"/>
              <w:rPr>
                <w:rFonts w:eastAsia="宋体"/>
                <w:bCs/>
                <w:kern w:val="2"/>
                <w:sz w:val="20"/>
                <w:szCs w:val="20"/>
                <w:lang w:eastAsia="zh-CN"/>
              </w:rPr>
            </w:pPr>
            <w:r>
              <w:rPr>
                <w:rFonts w:hint="eastAsia" w:eastAsia="宋体"/>
                <w:kern w:val="2"/>
                <w:sz w:val="20"/>
                <w:szCs w:val="20"/>
                <w:lang w:eastAsia="zh-CN"/>
              </w:rPr>
              <w:t>制造商名称</w:t>
            </w:r>
          </w:p>
        </w:tc>
        <w:tc>
          <w:tcPr>
            <w:tcW w:w="619" w:type="dxa"/>
            <w:vAlign w:val="center"/>
          </w:tcPr>
          <w:p w14:paraId="2918E038">
            <w:pPr>
              <w:widowControl w:val="0"/>
              <w:jc w:val="center"/>
              <w:rPr>
                <w:rFonts w:eastAsia="宋体"/>
                <w:bCs/>
                <w:kern w:val="2"/>
                <w:sz w:val="20"/>
                <w:szCs w:val="20"/>
                <w:lang w:eastAsia="zh-CN"/>
              </w:rPr>
            </w:pPr>
            <w:r>
              <w:rPr>
                <w:rFonts w:hint="eastAsia" w:eastAsia="宋体"/>
                <w:bCs/>
                <w:kern w:val="2"/>
                <w:sz w:val="20"/>
                <w:szCs w:val="20"/>
                <w:lang w:eastAsia="zh-CN"/>
              </w:rPr>
              <w:t>数量</w:t>
            </w:r>
          </w:p>
        </w:tc>
        <w:tc>
          <w:tcPr>
            <w:tcW w:w="619" w:type="dxa"/>
            <w:vAlign w:val="center"/>
          </w:tcPr>
          <w:p w14:paraId="70EDD910">
            <w:pPr>
              <w:widowControl w:val="0"/>
              <w:jc w:val="center"/>
              <w:rPr>
                <w:rFonts w:eastAsia="宋体"/>
                <w:bCs/>
                <w:kern w:val="2"/>
                <w:sz w:val="20"/>
                <w:szCs w:val="20"/>
                <w:lang w:eastAsia="zh-CN"/>
              </w:rPr>
            </w:pPr>
            <w:r>
              <w:rPr>
                <w:rFonts w:hint="eastAsia" w:eastAsia="宋体"/>
                <w:bCs/>
                <w:kern w:val="2"/>
                <w:sz w:val="20"/>
                <w:szCs w:val="20"/>
                <w:lang w:eastAsia="zh-CN"/>
              </w:rPr>
              <w:t>单位</w:t>
            </w:r>
          </w:p>
        </w:tc>
        <w:tc>
          <w:tcPr>
            <w:tcW w:w="675" w:type="dxa"/>
            <w:vAlign w:val="center"/>
          </w:tcPr>
          <w:p w14:paraId="259A0283">
            <w:pPr>
              <w:widowControl w:val="0"/>
              <w:jc w:val="center"/>
              <w:rPr>
                <w:rFonts w:eastAsia="宋体"/>
                <w:bCs/>
                <w:kern w:val="2"/>
                <w:sz w:val="20"/>
                <w:szCs w:val="20"/>
                <w:lang w:eastAsia="zh-CN"/>
              </w:rPr>
            </w:pPr>
            <w:r>
              <w:rPr>
                <w:rFonts w:hint="eastAsia" w:eastAsia="宋体"/>
                <w:kern w:val="2"/>
                <w:sz w:val="20"/>
                <w:szCs w:val="20"/>
                <w:lang w:eastAsia="zh-CN"/>
              </w:rPr>
              <w:t>单价(元)</w:t>
            </w:r>
          </w:p>
        </w:tc>
        <w:tc>
          <w:tcPr>
            <w:tcW w:w="693" w:type="dxa"/>
            <w:vAlign w:val="center"/>
          </w:tcPr>
          <w:p w14:paraId="6BBE68B1">
            <w:pPr>
              <w:widowControl w:val="0"/>
              <w:jc w:val="center"/>
              <w:rPr>
                <w:rFonts w:eastAsia="宋体"/>
                <w:bCs/>
                <w:kern w:val="2"/>
                <w:sz w:val="20"/>
                <w:szCs w:val="20"/>
                <w:lang w:eastAsia="zh-CN"/>
              </w:rPr>
            </w:pPr>
            <w:r>
              <w:rPr>
                <w:rFonts w:hint="eastAsia" w:eastAsia="宋体"/>
                <w:kern w:val="2"/>
                <w:sz w:val="20"/>
                <w:szCs w:val="20"/>
                <w:lang w:eastAsia="zh-CN"/>
              </w:rPr>
              <w:t>合价(元)</w:t>
            </w:r>
          </w:p>
        </w:tc>
        <w:tc>
          <w:tcPr>
            <w:tcW w:w="1219" w:type="dxa"/>
            <w:vAlign w:val="center"/>
          </w:tcPr>
          <w:p w14:paraId="43729E05">
            <w:pPr>
              <w:widowControl w:val="0"/>
              <w:jc w:val="center"/>
              <w:rPr>
                <w:rFonts w:eastAsia="宋体"/>
                <w:kern w:val="2"/>
                <w:sz w:val="20"/>
                <w:szCs w:val="20"/>
                <w:lang w:eastAsia="zh-CN"/>
              </w:rPr>
            </w:pPr>
            <w:r>
              <w:rPr>
                <w:rFonts w:hint="eastAsia" w:eastAsia="宋体"/>
                <w:b/>
                <w:bCs/>
                <w:color w:val="FF0000"/>
                <w:kern w:val="2"/>
                <w:sz w:val="20"/>
                <w:szCs w:val="20"/>
                <w:lang w:eastAsia="zh-CN"/>
              </w:rPr>
              <w:t>预算金额（元）</w:t>
            </w:r>
          </w:p>
        </w:tc>
      </w:tr>
      <w:tr w14:paraId="592A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vAlign w:val="center"/>
          </w:tcPr>
          <w:p w14:paraId="49A194CD">
            <w:pPr>
              <w:widowControl w:val="0"/>
              <w:jc w:val="center"/>
              <w:rPr>
                <w:rFonts w:eastAsia="宋体"/>
                <w:bCs/>
                <w:kern w:val="2"/>
                <w:sz w:val="20"/>
                <w:szCs w:val="20"/>
                <w:lang w:eastAsia="zh-CN"/>
              </w:rPr>
            </w:pPr>
            <w:r>
              <w:rPr>
                <w:rFonts w:hint="eastAsia" w:eastAsia="宋体"/>
                <w:bCs/>
                <w:kern w:val="2"/>
                <w:sz w:val="20"/>
                <w:szCs w:val="20"/>
                <w:lang w:eastAsia="zh-CN"/>
              </w:rPr>
              <w:t>1</w:t>
            </w:r>
          </w:p>
        </w:tc>
        <w:tc>
          <w:tcPr>
            <w:tcW w:w="2034" w:type="dxa"/>
            <w:vAlign w:val="center"/>
          </w:tcPr>
          <w:p w14:paraId="4794BDD6">
            <w:pPr>
              <w:widowControl/>
              <w:jc w:val="center"/>
              <w:rPr>
                <w:rFonts w:eastAsia="宋体"/>
                <w:bCs/>
                <w:kern w:val="2"/>
                <w:sz w:val="20"/>
                <w:szCs w:val="20"/>
                <w:lang w:eastAsia="zh-CN"/>
              </w:rPr>
            </w:pPr>
            <w:r>
              <w:rPr>
                <w:rFonts w:hint="eastAsia" w:ascii="宋体" w:hAnsi="宋体" w:eastAsia="宋体" w:cs="宋体"/>
                <w:bCs/>
                <w:kern w:val="2"/>
                <w:sz w:val="20"/>
                <w:szCs w:val="20"/>
                <w:lang w:eastAsia="zh-CN"/>
              </w:rPr>
              <w:t>指纹扫描仪</w:t>
            </w:r>
          </w:p>
        </w:tc>
        <w:tc>
          <w:tcPr>
            <w:tcW w:w="479" w:type="dxa"/>
            <w:vAlign w:val="center"/>
          </w:tcPr>
          <w:p w14:paraId="2DB3C307">
            <w:pPr>
              <w:widowControl w:val="0"/>
              <w:jc w:val="center"/>
              <w:rPr>
                <w:rFonts w:eastAsia="宋体"/>
                <w:bCs/>
                <w:kern w:val="2"/>
                <w:sz w:val="20"/>
                <w:szCs w:val="20"/>
                <w:lang w:eastAsia="zh-CN"/>
              </w:rPr>
            </w:pPr>
          </w:p>
        </w:tc>
        <w:tc>
          <w:tcPr>
            <w:tcW w:w="731" w:type="dxa"/>
            <w:vAlign w:val="center"/>
          </w:tcPr>
          <w:p w14:paraId="0D384432">
            <w:pPr>
              <w:widowControl w:val="0"/>
              <w:jc w:val="center"/>
              <w:rPr>
                <w:rFonts w:eastAsia="宋体"/>
                <w:bCs/>
                <w:kern w:val="2"/>
                <w:sz w:val="20"/>
                <w:szCs w:val="20"/>
                <w:lang w:eastAsia="zh-CN"/>
              </w:rPr>
            </w:pPr>
          </w:p>
        </w:tc>
        <w:tc>
          <w:tcPr>
            <w:tcW w:w="844" w:type="dxa"/>
            <w:vAlign w:val="center"/>
          </w:tcPr>
          <w:p w14:paraId="478E74FA">
            <w:pPr>
              <w:widowControl w:val="0"/>
              <w:jc w:val="center"/>
              <w:rPr>
                <w:rFonts w:eastAsia="宋体"/>
                <w:bCs/>
                <w:kern w:val="2"/>
                <w:sz w:val="20"/>
                <w:szCs w:val="20"/>
                <w:lang w:eastAsia="zh-CN"/>
              </w:rPr>
            </w:pPr>
          </w:p>
        </w:tc>
        <w:tc>
          <w:tcPr>
            <w:tcW w:w="862" w:type="dxa"/>
            <w:vAlign w:val="center"/>
          </w:tcPr>
          <w:p w14:paraId="6DB7D6FD">
            <w:pPr>
              <w:widowControl w:val="0"/>
              <w:jc w:val="center"/>
              <w:rPr>
                <w:rFonts w:eastAsia="宋体"/>
                <w:bCs/>
                <w:kern w:val="2"/>
                <w:sz w:val="20"/>
                <w:szCs w:val="20"/>
                <w:lang w:eastAsia="zh-CN"/>
              </w:rPr>
            </w:pPr>
          </w:p>
        </w:tc>
        <w:tc>
          <w:tcPr>
            <w:tcW w:w="619" w:type="dxa"/>
            <w:vAlign w:val="center"/>
          </w:tcPr>
          <w:p w14:paraId="21C679B9">
            <w:pPr>
              <w:widowControl w:val="0"/>
              <w:jc w:val="center"/>
              <w:rPr>
                <w:rFonts w:eastAsia="宋体"/>
                <w:bCs/>
                <w:kern w:val="2"/>
                <w:sz w:val="20"/>
                <w:szCs w:val="20"/>
                <w:lang w:eastAsia="zh-CN"/>
              </w:rPr>
            </w:pPr>
            <w:r>
              <w:rPr>
                <w:rFonts w:hint="eastAsia" w:ascii="宋体" w:hAnsi="宋体" w:eastAsia="宋体" w:cs="宋体"/>
                <w:bCs/>
                <w:kern w:val="2"/>
                <w:sz w:val="20"/>
                <w:szCs w:val="20"/>
                <w:lang w:eastAsia="zh-CN"/>
              </w:rPr>
              <w:t>30</w:t>
            </w:r>
          </w:p>
        </w:tc>
        <w:tc>
          <w:tcPr>
            <w:tcW w:w="619" w:type="dxa"/>
            <w:vAlign w:val="center"/>
          </w:tcPr>
          <w:p w14:paraId="371A799C">
            <w:pPr>
              <w:widowControl w:val="0"/>
              <w:jc w:val="center"/>
              <w:rPr>
                <w:rFonts w:eastAsia="宋体"/>
                <w:bCs/>
                <w:kern w:val="2"/>
                <w:sz w:val="20"/>
                <w:szCs w:val="20"/>
                <w:lang w:eastAsia="zh-CN"/>
              </w:rPr>
            </w:pPr>
            <w:r>
              <w:rPr>
                <w:rFonts w:hint="eastAsia" w:ascii="宋体" w:hAnsi="宋体" w:eastAsia="宋体" w:cs="宋体"/>
                <w:bCs/>
                <w:kern w:val="2"/>
                <w:sz w:val="20"/>
                <w:szCs w:val="20"/>
                <w:lang w:eastAsia="zh-CN"/>
              </w:rPr>
              <w:t>台</w:t>
            </w:r>
          </w:p>
        </w:tc>
        <w:tc>
          <w:tcPr>
            <w:tcW w:w="675" w:type="dxa"/>
            <w:vAlign w:val="center"/>
          </w:tcPr>
          <w:p w14:paraId="4CB450B9">
            <w:pPr>
              <w:widowControl w:val="0"/>
              <w:jc w:val="center"/>
              <w:rPr>
                <w:rFonts w:eastAsia="宋体"/>
                <w:bCs/>
                <w:kern w:val="2"/>
                <w:sz w:val="20"/>
                <w:szCs w:val="20"/>
                <w:lang w:eastAsia="zh-CN"/>
              </w:rPr>
            </w:pPr>
          </w:p>
        </w:tc>
        <w:tc>
          <w:tcPr>
            <w:tcW w:w="693" w:type="dxa"/>
            <w:vAlign w:val="center"/>
          </w:tcPr>
          <w:p w14:paraId="2257EB1D">
            <w:pPr>
              <w:widowControl w:val="0"/>
              <w:jc w:val="center"/>
              <w:rPr>
                <w:rFonts w:eastAsia="宋体"/>
                <w:bCs/>
                <w:kern w:val="2"/>
                <w:sz w:val="20"/>
                <w:szCs w:val="20"/>
                <w:lang w:eastAsia="zh-CN"/>
              </w:rPr>
            </w:pPr>
          </w:p>
        </w:tc>
        <w:tc>
          <w:tcPr>
            <w:tcW w:w="1219" w:type="dxa"/>
            <w:vMerge w:val="restart"/>
            <w:vAlign w:val="center"/>
          </w:tcPr>
          <w:p w14:paraId="10DFD22D">
            <w:pPr>
              <w:widowControl w:val="0"/>
              <w:jc w:val="center"/>
              <w:rPr>
                <w:rFonts w:eastAsia="宋体"/>
                <w:b/>
                <w:bCs/>
                <w:kern w:val="2"/>
                <w:sz w:val="20"/>
                <w:szCs w:val="20"/>
                <w:lang w:eastAsia="zh-CN"/>
              </w:rPr>
            </w:pPr>
            <w:r>
              <w:rPr>
                <w:rFonts w:hint="eastAsia" w:eastAsia="宋体"/>
                <w:b/>
                <w:bCs/>
                <w:color w:val="FF0000"/>
                <w:kern w:val="2"/>
                <w:sz w:val="20"/>
                <w:szCs w:val="20"/>
                <w:lang w:eastAsia="zh-CN"/>
              </w:rPr>
              <w:t>9</w:t>
            </w:r>
            <w:r>
              <w:rPr>
                <w:rFonts w:eastAsia="宋体"/>
                <w:b/>
                <w:bCs/>
                <w:color w:val="FF0000"/>
                <w:kern w:val="2"/>
                <w:sz w:val="20"/>
                <w:szCs w:val="20"/>
                <w:lang w:eastAsia="zh-CN"/>
              </w:rPr>
              <w:t>2</w:t>
            </w:r>
            <w:r>
              <w:rPr>
                <w:rFonts w:hint="eastAsia" w:eastAsia="宋体"/>
                <w:b/>
                <w:bCs/>
                <w:color w:val="FF0000"/>
                <w:kern w:val="2"/>
                <w:sz w:val="20"/>
                <w:szCs w:val="20"/>
                <w:lang w:eastAsia="zh-CN"/>
              </w:rPr>
              <w:t>4,000</w:t>
            </w:r>
          </w:p>
        </w:tc>
      </w:tr>
      <w:tr w14:paraId="4438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vAlign w:val="center"/>
          </w:tcPr>
          <w:p w14:paraId="5D40D201">
            <w:pPr>
              <w:widowControl w:val="0"/>
              <w:jc w:val="center"/>
              <w:rPr>
                <w:rFonts w:eastAsia="宋体"/>
                <w:bCs/>
                <w:kern w:val="2"/>
                <w:sz w:val="20"/>
                <w:szCs w:val="20"/>
                <w:lang w:eastAsia="zh-CN"/>
              </w:rPr>
            </w:pPr>
            <w:r>
              <w:rPr>
                <w:rFonts w:hint="eastAsia" w:eastAsia="宋体"/>
                <w:bCs/>
                <w:kern w:val="2"/>
                <w:sz w:val="20"/>
                <w:szCs w:val="20"/>
                <w:lang w:eastAsia="zh-CN"/>
              </w:rPr>
              <w:t>2</w:t>
            </w:r>
          </w:p>
        </w:tc>
        <w:tc>
          <w:tcPr>
            <w:tcW w:w="2034" w:type="dxa"/>
            <w:vAlign w:val="center"/>
          </w:tcPr>
          <w:p w14:paraId="6E0D9F02">
            <w:pPr>
              <w:widowControl/>
              <w:jc w:val="center"/>
              <w:rPr>
                <w:rFonts w:eastAsia="宋体"/>
                <w:bCs/>
                <w:kern w:val="2"/>
                <w:sz w:val="20"/>
                <w:szCs w:val="20"/>
                <w:lang w:eastAsia="zh-CN"/>
              </w:rPr>
            </w:pPr>
            <w:r>
              <w:rPr>
                <w:rFonts w:hint="eastAsia" w:ascii="宋体" w:hAnsi="宋体" w:eastAsia="宋体" w:cs="宋体"/>
                <w:bCs/>
                <w:kern w:val="2"/>
                <w:sz w:val="20"/>
                <w:szCs w:val="20"/>
                <w:lang w:eastAsia="zh-CN"/>
              </w:rPr>
              <w:t>语音数据采集设备</w:t>
            </w:r>
          </w:p>
        </w:tc>
        <w:tc>
          <w:tcPr>
            <w:tcW w:w="479" w:type="dxa"/>
            <w:vAlign w:val="center"/>
          </w:tcPr>
          <w:p w14:paraId="3C129595">
            <w:pPr>
              <w:widowControl w:val="0"/>
              <w:jc w:val="center"/>
              <w:rPr>
                <w:rFonts w:eastAsia="宋体"/>
                <w:bCs/>
                <w:kern w:val="2"/>
                <w:sz w:val="20"/>
                <w:szCs w:val="20"/>
                <w:lang w:eastAsia="zh-CN"/>
              </w:rPr>
            </w:pPr>
          </w:p>
        </w:tc>
        <w:tc>
          <w:tcPr>
            <w:tcW w:w="731" w:type="dxa"/>
            <w:vAlign w:val="center"/>
          </w:tcPr>
          <w:p w14:paraId="46769561">
            <w:pPr>
              <w:widowControl w:val="0"/>
              <w:jc w:val="center"/>
              <w:rPr>
                <w:rFonts w:eastAsia="宋体"/>
                <w:bCs/>
                <w:kern w:val="2"/>
                <w:sz w:val="20"/>
                <w:szCs w:val="20"/>
                <w:lang w:eastAsia="zh-CN"/>
              </w:rPr>
            </w:pPr>
          </w:p>
        </w:tc>
        <w:tc>
          <w:tcPr>
            <w:tcW w:w="844" w:type="dxa"/>
            <w:vAlign w:val="center"/>
          </w:tcPr>
          <w:p w14:paraId="7B792FA4">
            <w:pPr>
              <w:widowControl w:val="0"/>
              <w:jc w:val="center"/>
              <w:rPr>
                <w:rFonts w:eastAsia="宋体"/>
                <w:bCs/>
                <w:kern w:val="2"/>
                <w:sz w:val="20"/>
                <w:szCs w:val="20"/>
                <w:lang w:eastAsia="zh-CN"/>
              </w:rPr>
            </w:pPr>
          </w:p>
        </w:tc>
        <w:tc>
          <w:tcPr>
            <w:tcW w:w="862" w:type="dxa"/>
            <w:vAlign w:val="center"/>
          </w:tcPr>
          <w:p w14:paraId="0A9C0EB4">
            <w:pPr>
              <w:widowControl w:val="0"/>
              <w:jc w:val="center"/>
              <w:rPr>
                <w:rFonts w:eastAsia="宋体"/>
                <w:bCs/>
                <w:kern w:val="2"/>
                <w:sz w:val="20"/>
                <w:szCs w:val="20"/>
                <w:lang w:eastAsia="zh-CN"/>
              </w:rPr>
            </w:pPr>
          </w:p>
        </w:tc>
        <w:tc>
          <w:tcPr>
            <w:tcW w:w="619" w:type="dxa"/>
            <w:vAlign w:val="center"/>
          </w:tcPr>
          <w:p w14:paraId="105AEBF0">
            <w:pPr>
              <w:widowControl w:val="0"/>
              <w:jc w:val="center"/>
              <w:rPr>
                <w:rFonts w:eastAsia="宋体"/>
                <w:bCs/>
                <w:kern w:val="2"/>
                <w:sz w:val="20"/>
                <w:szCs w:val="20"/>
                <w:lang w:eastAsia="zh-CN"/>
              </w:rPr>
            </w:pPr>
            <w:r>
              <w:rPr>
                <w:rFonts w:hint="eastAsia" w:ascii="宋体" w:hAnsi="宋体" w:eastAsia="宋体" w:cs="宋体"/>
                <w:bCs/>
                <w:kern w:val="2"/>
                <w:sz w:val="20"/>
                <w:szCs w:val="20"/>
                <w:lang w:eastAsia="zh-CN"/>
              </w:rPr>
              <w:t>30</w:t>
            </w:r>
          </w:p>
        </w:tc>
        <w:tc>
          <w:tcPr>
            <w:tcW w:w="619" w:type="dxa"/>
            <w:vAlign w:val="center"/>
          </w:tcPr>
          <w:p w14:paraId="00457353">
            <w:pPr>
              <w:widowControl w:val="0"/>
              <w:jc w:val="center"/>
              <w:rPr>
                <w:rFonts w:eastAsia="宋体"/>
                <w:bCs/>
                <w:kern w:val="2"/>
                <w:sz w:val="20"/>
                <w:szCs w:val="20"/>
                <w:lang w:eastAsia="zh-CN"/>
              </w:rPr>
            </w:pPr>
            <w:r>
              <w:rPr>
                <w:rFonts w:hint="eastAsia" w:ascii="宋体" w:hAnsi="宋体" w:eastAsia="宋体" w:cs="宋体"/>
                <w:bCs/>
                <w:kern w:val="2"/>
                <w:sz w:val="20"/>
                <w:szCs w:val="20"/>
                <w:lang w:eastAsia="zh-CN"/>
              </w:rPr>
              <w:t>台</w:t>
            </w:r>
          </w:p>
        </w:tc>
        <w:tc>
          <w:tcPr>
            <w:tcW w:w="675" w:type="dxa"/>
            <w:vAlign w:val="center"/>
          </w:tcPr>
          <w:p w14:paraId="08C58F30">
            <w:pPr>
              <w:widowControl w:val="0"/>
              <w:jc w:val="center"/>
              <w:rPr>
                <w:rFonts w:eastAsia="宋体"/>
                <w:bCs/>
                <w:kern w:val="2"/>
                <w:sz w:val="20"/>
                <w:szCs w:val="20"/>
                <w:lang w:eastAsia="zh-CN"/>
              </w:rPr>
            </w:pPr>
          </w:p>
        </w:tc>
        <w:tc>
          <w:tcPr>
            <w:tcW w:w="693" w:type="dxa"/>
            <w:vAlign w:val="center"/>
          </w:tcPr>
          <w:p w14:paraId="6504DC83">
            <w:pPr>
              <w:widowControl w:val="0"/>
              <w:jc w:val="center"/>
              <w:rPr>
                <w:rFonts w:eastAsia="宋体"/>
                <w:bCs/>
                <w:kern w:val="2"/>
                <w:sz w:val="20"/>
                <w:szCs w:val="20"/>
                <w:lang w:eastAsia="zh-CN"/>
              </w:rPr>
            </w:pPr>
          </w:p>
        </w:tc>
        <w:tc>
          <w:tcPr>
            <w:tcW w:w="1219" w:type="dxa"/>
            <w:vMerge w:val="continue"/>
            <w:vAlign w:val="center"/>
          </w:tcPr>
          <w:p w14:paraId="6486CC25">
            <w:pPr>
              <w:widowControl w:val="0"/>
              <w:jc w:val="center"/>
              <w:rPr>
                <w:rFonts w:eastAsia="宋体"/>
                <w:b/>
                <w:bCs/>
                <w:color w:val="FF0000"/>
                <w:kern w:val="2"/>
                <w:sz w:val="20"/>
                <w:szCs w:val="20"/>
                <w:lang w:eastAsia="zh-CN"/>
              </w:rPr>
            </w:pPr>
          </w:p>
        </w:tc>
      </w:tr>
      <w:tr w14:paraId="63A2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vAlign w:val="center"/>
          </w:tcPr>
          <w:p w14:paraId="31B214BF">
            <w:pPr>
              <w:widowControl w:val="0"/>
              <w:jc w:val="center"/>
              <w:rPr>
                <w:rFonts w:eastAsia="宋体"/>
                <w:bCs/>
                <w:kern w:val="2"/>
                <w:sz w:val="20"/>
                <w:szCs w:val="20"/>
                <w:lang w:eastAsia="zh-CN"/>
              </w:rPr>
            </w:pPr>
            <w:r>
              <w:rPr>
                <w:rFonts w:hint="eastAsia" w:eastAsia="宋体"/>
                <w:bCs/>
                <w:kern w:val="2"/>
                <w:sz w:val="20"/>
                <w:szCs w:val="20"/>
                <w:lang w:eastAsia="zh-CN"/>
              </w:rPr>
              <w:t>3</w:t>
            </w:r>
          </w:p>
        </w:tc>
        <w:tc>
          <w:tcPr>
            <w:tcW w:w="2034" w:type="dxa"/>
            <w:vAlign w:val="center"/>
          </w:tcPr>
          <w:p w14:paraId="3BB6B364">
            <w:pPr>
              <w:widowControl/>
              <w:jc w:val="center"/>
              <w:rPr>
                <w:rFonts w:eastAsia="宋体"/>
                <w:bCs/>
                <w:kern w:val="2"/>
                <w:sz w:val="20"/>
                <w:szCs w:val="20"/>
                <w:lang w:eastAsia="zh-CN"/>
              </w:rPr>
            </w:pPr>
            <w:r>
              <w:rPr>
                <w:rFonts w:hint="eastAsia" w:ascii="宋体" w:hAnsi="宋体" w:eastAsia="宋体" w:cs="宋体"/>
                <w:bCs/>
                <w:kern w:val="2"/>
                <w:sz w:val="20"/>
                <w:szCs w:val="20"/>
                <w:lang w:eastAsia="zh-CN"/>
              </w:rPr>
              <w:t>音频处理设备</w:t>
            </w:r>
          </w:p>
        </w:tc>
        <w:tc>
          <w:tcPr>
            <w:tcW w:w="479" w:type="dxa"/>
            <w:vAlign w:val="center"/>
          </w:tcPr>
          <w:p w14:paraId="5348A5C0">
            <w:pPr>
              <w:widowControl w:val="0"/>
              <w:jc w:val="center"/>
              <w:rPr>
                <w:rFonts w:eastAsia="宋体"/>
                <w:bCs/>
                <w:kern w:val="2"/>
                <w:sz w:val="20"/>
                <w:szCs w:val="20"/>
                <w:lang w:eastAsia="zh-CN"/>
              </w:rPr>
            </w:pPr>
          </w:p>
        </w:tc>
        <w:tc>
          <w:tcPr>
            <w:tcW w:w="731" w:type="dxa"/>
            <w:vAlign w:val="center"/>
          </w:tcPr>
          <w:p w14:paraId="1F607E81">
            <w:pPr>
              <w:widowControl w:val="0"/>
              <w:jc w:val="center"/>
              <w:rPr>
                <w:rFonts w:eastAsia="宋体"/>
                <w:bCs/>
                <w:kern w:val="2"/>
                <w:sz w:val="20"/>
                <w:szCs w:val="20"/>
                <w:lang w:eastAsia="zh-CN"/>
              </w:rPr>
            </w:pPr>
          </w:p>
        </w:tc>
        <w:tc>
          <w:tcPr>
            <w:tcW w:w="844" w:type="dxa"/>
            <w:vAlign w:val="center"/>
          </w:tcPr>
          <w:p w14:paraId="4220FA84">
            <w:pPr>
              <w:widowControl w:val="0"/>
              <w:jc w:val="center"/>
              <w:rPr>
                <w:rFonts w:eastAsia="宋体"/>
                <w:bCs/>
                <w:kern w:val="2"/>
                <w:sz w:val="20"/>
                <w:szCs w:val="20"/>
                <w:lang w:eastAsia="zh-CN"/>
              </w:rPr>
            </w:pPr>
          </w:p>
        </w:tc>
        <w:tc>
          <w:tcPr>
            <w:tcW w:w="862" w:type="dxa"/>
            <w:vAlign w:val="center"/>
          </w:tcPr>
          <w:p w14:paraId="0E8F0452">
            <w:pPr>
              <w:widowControl w:val="0"/>
              <w:jc w:val="center"/>
              <w:rPr>
                <w:rFonts w:eastAsia="宋体"/>
                <w:bCs/>
                <w:kern w:val="2"/>
                <w:sz w:val="20"/>
                <w:szCs w:val="20"/>
                <w:lang w:eastAsia="zh-CN"/>
              </w:rPr>
            </w:pPr>
          </w:p>
        </w:tc>
        <w:tc>
          <w:tcPr>
            <w:tcW w:w="619" w:type="dxa"/>
            <w:vAlign w:val="center"/>
          </w:tcPr>
          <w:p w14:paraId="3EC2C2CE">
            <w:pPr>
              <w:widowControl w:val="0"/>
              <w:jc w:val="center"/>
              <w:rPr>
                <w:rFonts w:eastAsia="宋体"/>
                <w:bCs/>
                <w:kern w:val="2"/>
                <w:sz w:val="20"/>
                <w:szCs w:val="20"/>
                <w:lang w:eastAsia="zh-CN"/>
              </w:rPr>
            </w:pPr>
            <w:r>
              <w:rPr>
                <w:rFonts w:hint="eastAsia" w:ascii="宋体" w:hAnsi="宋体" w:eastAsia="宋体" w:cs="宋体"/>
                <w:bCs/>
                <w:kern w:val="2"/>
                <w:sz w:val="20"/>
                <w:szCs w:val="20"/>
                <w:lang w:eastAsia="zh-CN"/>
              </w:rPr>
              <w:t>30</w:t>
            </w:r>
          </w:p>
        </w:tc>
        <w:tc>
          <w:tcPr>
            <w:tcW w:w="619" w:type="dxa"/>
            <w:vAlign w:val="center"/>
          </w:tcPr>
          <w:p w14:paraId="12719ABC">
            <w:pPr>
              <w:widowControl w:val="0"/>
              <w:jc w:val="center"/>
              <w:rPr>
                <w:rFonts w:eastAsia="宋体"/>
                <w:bCs/>
                <w:kern w:val="2"/>
                <w:sz w:val="20"/>
                <w:szCs w:val="20"/>
                <w:lang w:eastAsia="zh-CN"/>
              </w:rPr>
            </w:pPr>
            <w:r>
              <w:rPr>
                <w:rFonts w:hint="eastAsia" w:ascii="宋体" w:hAnsi="宋体" w:eastAsia="宋体" w:cs="宋体"/>
                <w:bCs/>
                <w:kern w:val="2"/>
                <w:sz w:val="20"/>
                <w:szCs w:val="20"/>
                <w:lang w:eastAsia="zh-CN"/>
              </w:rPr>
              <w:t>台</w:t>
            </w:r>
          </w:p>
        </w:tc>
        <w:tc>
          <w:tcPr>
            <w:tcW w:w="675" w:type="dxa"/>
            <w:vAlign w:val="center"/>
          </w:tcPr>
          <w:p w14:paraId="608BC66D">
            <w:pPr>
              <w:widowControl w:val="0"/>
              <w:jc w:val="center"/>
              <w:rPr>
                <w:rFonts w:eastAsia="宋体"/>
                <w:bCs/>
                <w:kern w:val="2"/>
                <w:sz w:val="20"/>
                <w:szCs w:val="20"/>
                <w:lang w:eastAsia="zh-CN"/>
              </w:rPr>
            </w:pPr>
          </w:p>
        </w:tc>
        <w:tc>
          <w:tcPr>
            <w:tcW w:w="693" w:type="dxa"/>
            <w:vAlign w:val="center"/>
          </w:tcPr>
          <w:p w14:paraId="01D4009C">
            <w:pPr>
              <w:widowControl w:val="0"/>
              <w:jc w:val="center"/>
              <w:rPr>
                <w:rFonts w:eastAsia="宋体"/>
                <w:bCs/>
                <w:kern w:val="2"/>
                <w:sz w:val="20"/>
                <w:szCs w:val="20"/>
                <w:lang w:eastAsia="zh-CN"/>
              </w:rPr>
            </w:pPr>
          </w:p>
        </w:tc>
        <w:tc>
          <w:tcPr>
            <w:tcW w:w="1219" w:type="dxa"/>
            <w:vMerge w:val="continue"/>
            <w:vAlign w:val="center"/>
          </w:tcPr>
          <w:p w14:paraId="1A7CB449">
            <w:pPr>
              <w:widowControl w:val="0"/>
              <w:jc w:val="center"/>
              <w:rPr>
                <w:rFonts w:eastAsia="宋体"/>
                <w:b/>
                <w:bCs/>
                <w:kern w:val="2"/>
                <w:sz w:val="20"/>
                <w:szCs w:val="20"/>
                <w:lang w:eastAsia="zh-CN"/>
              </w:rPr>
            </w:pPr>
          </w:p>
        </w:tc>
      </w:tr>
      <w:tr w14:paraId="7A5D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vAlign w:val="center"/>
          </w:tcPr>
          <w:p w14:paraId="75E50E5A">
            <w:pPr>
              <w:widowControl w:val="0"/>
              <w:jc w:val="center"/>
              <w:rPr>
                <w:rFonts w:eastAsia="宋体"/>
                <w:bCs/>
                <w:kern w:val="2"/>
                <w:sz w:val="20"/>
                <w:szCs w:val="20"/>
                <w:lang w:eastAsia="zh-CN"/>
              </w:rPr>
            </w:pPr>
            <w:r>
              <w:rPr>
                <w:rFonts w:hint="eastAsia" w:eastAsia="宋体"/>
                <w:bCs/>
                <w:kern w:val="2"/>
                <w:sz w:val="20"/>
                <w:szCs w:val="20"/>
                <w:lang w:eastAsia="zh-CN"/>
              </w:rPr>
              <w:t>4</w:t>
            </w:r>
          </w:p>
        </w:tc>
        <w:tc>
          <w:tcPr>
            <w:tcW w:w="2034" w:type="dxa"/>
            <w:vAlign w:val="center"/>
          </w:tcPr>
          <w:p w14:paraId="2643B55D">
            <w:pPr>
              <w:widowControl/>
              <w:jc w:val="center"/>
              <w:rPr>
                <w:rFonts w:eastAsia="宋体"/>
                <w:bCs/>
                <w:kern w:val="2"/>
                <w:sz w:val="20"/>
                <w:szCs w:val="20"/>
                <w:lang w:eastAsia="zh-CN"/>
              </w:rPr>
            </w:pPr>
            <w:r>
              <w:rPr>
                <w:rFonts w:hint="eastAsia" w:ascii="宋体" w:hAnsi="宋体" w:eastAsia="宋体" w:cs="宋体"/>
                <w:bCs/>
                <w:kern w:val="2"/>
                <w:sz w:val="20"/>
                <w:szCs w:val="20"/>
                <w:lang w:eastAsia="zh-CN"/>
              </w:rPr>
              <w:t>人脸识别相机</w:t>
            </w:r>
          </w:p>
        </w:tc>
        <w:tc>
          <w:tcPr>
            <w:tcW w:w="479" w:type="dxa"/>
            <w:vAlign w:val="center"/>
          </w:tcPr>
          <w:p w14:paraId="7D590382">
            <w:pPr>
              <w:widowControl w:val="0"/>
              <w:jc w:val="center"/>
              <w:rPr>
                <w:rFonts w:eastAsia="宋体"/>
                <w:bCs/>
                <w:kern w:val="2"/>
                <w:sz w:val="20"/>
                <w:szCs w:val="20"/>
                <w:lang w:eastAsia="zh-CN"/>
              </w:rPr>
            </w:pPr>
          </w:p>
        </w:tc>
        <w:tc>
          <w:tcPr>
            <w:tcW w:w="731" w:type="dxa"/>
            <w:vAlign w:val="center"/>
          </w:tcPr>
          <w:p w14:paraId="29859CEA">
            <w:pPr>
              <w:widowControl w:val="0"/>
              <w:jc w:val="center"/>
              <w:rPr>
                <w:rFonts w:eastAsia="宋体"/>
                <w:bCs/>
                <w:kern w:val="2"/>
                <w:sz w:val="20"/>
                <w:szCs w:val="20"/>
                <w:lang w:eastAsia="zh-CN"/>
              </w:rPr>
            </w:pPr>
          </w:p>
        </w:tc>
        <w:tc>
          <w:tcPr>
            <w:tcW w:w="844" w:type="dxa"/>
            <w:vAlign w:val="center"/>
          </w:tcPr>
          <w:p w14:paraId="7794648A">
            <w:pPr>
              <w:widowControl w:val="0"/>
              <w:jc w:val="center"/>
              <w:rPr>
                <w:rFonts w:eastAsia="宋体"/>
                <w:bCs/>
                <w:kern w:val="2"/>
                <w:sz w:val="20"/>
                <w:szCs w:val="20"/>
                <w:lang w:eastAsia="zh-CN"/>
              </w:rPr>
            </w:pPr>
          </w:p>
        </w:tc>
        <w:tc>
          <w:tcPr>
            <w:tcW w:w="862" w:type="dxa"/>
            <w:vAlign w:val="center"/>
          </w:tcPr>
          <w:p w14:paraId="3D9F02C1">
            <w:pPr>
              <w:widowControl w:val="0"/>
              <w:jc w:val="center"/>
              <w:rPr>
                <w:rFonts w:eastAsia="宋体"/>
                <w:bCs/>
                <w:kern w:val="2"/>
                <w:sz w:val="20"/>
                <w:szCs w:val="20"/>
                <w:lang w:eastAsia="zh-CN"/>
              </w:rPr>
            </w:pPr>
          </w:p>
        </w:tc>
        <w:tc>
          <w:tcPr>
            <w:tcW w:w="619" w:type="dxa"/>
            <w:vAlign w:val="center"/>
          </w:tcPr>
          <w:p w14:paraId="2C75D8DA">
            <w:pPr>
              <w:widowControl w:val="0"/>
              <w:jc w:val="center"/>
              <w:rPr>
                <w:rFonts w:eastAsia="宋体"/>
                <w:bCs/>
                <w:kern w:val="2"/>
                <w:sz w:val="20"/>
                <w:szCs w:val="20"/>
                <w:lang w:eastAsia="zh-CN"/>
              </w:rPr>
            </w:pPr>
            <w:r>
              <w:rPr>
                <w:rFonts w:hint="eastAsia" w:ascii="宋体" w:hAnsi="宋体" w:eastAsia="宋体" w:cs="宋体"/>
                <w:bCs/>
                <w:kern w:val="2"/>
                <w:sz w:val="20"/>
                <w:szCs w:val="20"/>
                <w:lang w:eastAsia="zh-CN"/>
              </w:rPr>
              <w:t>20</w:t>
            </w:r>
          </w:p>
        </w:tc>
        <w:tc>
          <w:tcPr>
            <w:tcW w:w="619" w:type="dxa"/>
            <w:vAlign w:val="center"/>
          </w:tcPr>
          <w:p w14:paraId="34E9CA46">
            <w:pPr>
              <w:widowControl w:val="0"/>
              <w:jc w:val="center"/>
              <w:rPr>
                <w:rFonts w:eastAsia="宋体"/>
                <w:bCs/>
                <w:kern w:val="2"/>
                <w:sz w:val="20"/>
                <w:szCs w:val="20"/>
                <w:lang w:eastAsia="zh-CN"/>
              </w:rPr>
            </w:pPr>
            <w:r>
              <w:rPr>
                <w:rFonts w:hint="eastAsia" w:ascii="宋体" w:hAnsi="宋体" w:eastAsia="宋体" w:cs="宋体"/>
                <w:bCs/>
                <w:kern w:val="2"/>
                <w:sz w:val="20"/>
                <w:szCs w:val="20"/>
                <w:lang w:eastAsia="zh-CN"/>
              </w:rPr>
              <w:t>台</w:t>
            </w:r>
          </w:p>
        </w:tc>
        <w:tc>
          <w:tcPr>
            <w:tcW w:w="675" w:type="dxa"/>
            <w:vAlign w:val="center"/>
          </w:tcPr>
          <w:p w14:paraId="7FDE48E4">
            <w:pPr>
              <w:widowControl w:val="0"/>
              <w:jc w:val="center"/>
              <w:rPr>
                <w:rFonts w:eastAsia="宋体"/>
                <w:bCs/>
                <w:kern w:val="2"/>
                <w:sz w:val="20"/>
                <w:szCs w:val="20"/>
                <w:lang w:eastAsia="zh-CN"/>
              </w:rPr>
            </w:pPr>
          </w:p>
        </w:tc>
        <w:tc>
          <w:tcPr>
            <w:tcW w:w="693" w:type="dxa"/>
            <w:vAlign w:val="center"/>
          </w:tcPr>
          <w:p w14:paraId="6F5BD41E">
            <w:pPr>
              <w:widowControl w:val="0"/>
              <w:jc w:val="center"/>
              <w:rPr>
                <w:rFonts w:eastAsia="宋体"/>
                <w:bCs/>
                <w:kern w:val="2"/>
                <w:sz w:val="20"/>
                <w:szCs w:val="20"/>
                <w:lang w:eastAsia="zh-CN"/>
              </w:rPr>
            </w:pPr>
          </w:p>
        </w:tc>
        <w:tc>
          <w:tcPr>
            <w:tcW w:w="1219" w:type="dxa"/>
            <w:vMerge w:val="continue"/>
            <w:vAlign w:val="center"/>
          </w:tcPr>
          <w:p w14:paraId="619CB54B">
            <w:pPr>
              <w:widowControl w:val="0"/>
              <w:jc w:val="center"/>
              <w:rPr>
                <w:rFonts w:eastAsia="宋体"/>
                <w:b/>
                <w:bCs/>
                <w:kern w:val="2"/>
                <w:sz w:val="20"/>
                <w:szCs w:val="20"/>
                <w:lang w:eastAsia="zh-CN"/>
              </w:rPr>
            </w:pPr>
          </w:p>
        </w:tc>
      </w:tr>
      <w:tr w14:paraId="21F9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34" w:type="dxa"/>
            <w:gridSpan w:val="11"/>
            <w:vAlign w:val="center"/>
          </w:tcPr>
          <w:p w14:paraId="74D2D945">
            <w:pPr>
              <w:widowControl w:val="0"/>
              <w:jc w:val="left"/>
              <w:rPr>
                <w:rFonts w:eastAsia="宋体"/>
                <w:b/>
                <w:bCs/>
                <w:color w:val="FF0000"/>
                <w:kern w:val="2"/>
                <w:sz w:val="20"/>
                <w:szCs w:val="20"/>
                <w:lang w:eastAsia="zh-CN"/>
              </w:rPr>
            </w:pPr>
            <w:r>
              <w:rPr>
                <w:rFonts w:hint="eastAsia" w:eastAsia="宋体"/>
                <w:b/>
                <w:bCs/>
                <w:color w:val="FF0000"/>
                <w:kern w:val="2"/>
                <w:sz w:val="20"/>
                <w:szCs w:val="20"/>
                <w:lang w:eastAsia="zh-CN"/>
              </w:rPr>
              <w:t>合计（即投标总价；币种：人民币；单位：元） 小写：            大写：</w:t>
            </w:r>
          </w:p>
        </w:tc>
      </w:tr>
    </w:tbl>
    <w:p w14:paraId="0CDE578A">
      <w:pPr>
        <w:widowControl w:val="0"/>
        <w:jc w:val="both"/>
        <w:rPr>
          <w:rFonts w:ascii="宋体" w:hAnsi="宋体" w:eastAsia="宋体"/>
          <w:b/>
          <w:kern w:val="2"/>
          <w:lang w:eastAsia="zh-CN"/>
        </w:rPr>
      </w:pPr>
      <w:r>
        <w:rPr>
          <w:rFonts w:hint="eastAsia" w:ascii="宋体" w:hAnsi="宋体" w:eastAsia="宋体"/>
          <w:b/>
          <w:kern w:val="2"/>
          <w:lang w:eastAsia="zh-CN"/>
        </w:rPr>
        <w:t>注：1.本表可按同样格式扩展。</w:t>
      </w:r>
    </w:p>
    <w:p w14:paraId="43D427E4">
      <w:pPr>
        <w:widowControl w:val="0"/>
        <w:ind w:firstLine="472" w:firstLineChars="196"/>
        <w:jc w:val="both"/>
        <w:rPr>
          <w:rFonts w:ascii="宋体" w:hAnsi="宋体" w:eastAsia="宋体"/>
          <w:b/>
          <w:kern w:val="2"/>
          <w:lang w:eastAsia="zh-CN"/>
        </w:rPr>
      </w:pPr>
      <w:r>
        <w:rPr>
          <w:rFonts w:hint="eastAsia" w:ascii="宋体" w:hAnsi="宋体" w:eastAsia="宋体"/>
          <w:b/>
          <w:kern w:val="2"/>
          <w:lang w:eastAsia="zh-CN"/>
        </w:rPr>
        <w:t>2</w:t>
      </w:r>
      <w:r>
        <w:rPr>
          <w:rFonts w:ascii="宋体" w:hAnsi="宋体" w:eastAsia="宋体"/>
          <w:b/>
          <w:kern w:val="2"/>
          <w:lang w:eastAsia="zh-CN"/>
        </w:rPr>
        <w:t>.</w:t>
      </w:r>
      <w:r>
        <w:rPr>
          <w:rFonts w:hint="eastAsia" w:ascii="宋体" w:hAnsi="宋体" w:eastAsia="宋体"/>
          <w:b/>
          <w:kern w:val="2"/>
          <w:lang w:eastAsia="zh-CN"/>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377D08D1">
      <w:pPr>
        <w:widowControl w:val="0"/>
        <w:ind w:firstLine="472" w:firstLineChars="196"/>
        <w:jc w:val="both"/>
        <w:rPr>
          <w:rFonts w:eastAsia="宋体"/>
          <w:b/>
          <w:kern w:val="2"/>
          <w:lang w:eastAsia="zh-CN"/>
        </w:rPr>
      </w:pPr>
      <w:r>
        <w:rPr>
          <w:rFonts w:hint="eastAsia" w:ascii="宋体" w:hAnsi="宋体" w:eastAsia="宋体"/>
          <w:b/>
          <w:kern w:val="2"/>
          <w:lang w:eastAsia="zh-CN"/>
        </w:rPr>
        <w:t>3.如所投货物属于定制类的非量产货物或无具体型号的货物，可以在“规格/型号”栏目仅填写规格信息而不填型号信息（型号信息用“定制”描述即可）；</w:t>
      </w:r>
      <w:bookmarkStart w:id="43" w:name="_Hlk73646428"/>
      <w:r>
        <w:rPr>
          <w:rFonts w:hint="eastAsia" w:ascii="宋体" w:hAnsi="宋体" w:eastAsia="宋体"/>
          <w:b/>
          <w:kern w:val="2"/>
          <w:lang w:eastAsia="zh-CN"/>
        </w:rPr>
        <w:t>此类填写错误或缺漏（所投货物为定制类的非量产货物但供应商却错误填报了型号）的不利后果</w:t>
      </w:r>
      <w:r>
        <w:rPr>
          <w:rFonts w:hint="eastAsia" w:eastAsia="宋体"/>
          <w:b/>
          <w:kern w:val="2"/>
          <w:lang w:eastAsia="zh-CN"/>
        </w:rPr>
        <w:t>由供应商承担。经评审委员会认定，在使用综合评分法的项目中一项此类填写错误或缺漏将按照一项普通招标技术要求（一般参数/普通参数）负偏离扣分处理。</w:t>
      </w:r>
      <w:bookmarkEnd w:id="43"/>
    </w:p>
    <w:p w14:paraId="7792B9B7">
      <w:pPr>
        <w:widowControl w:val="0"/>
        <w:ind w:firstLine="472" w:firstLineChars="196"/>
        <w:jc w:val="both"/>
        <w:rPr>
          <w:rFonts w:ascii="宋体" w:hAnsi="宋体" w:eastAsia="宋体"/>
          <w:b/>
          <w:kern w:val="2"/>
          <w:sz w:val="21"/>
          <w:szCs w:val="21"/>
          <w:lang w:eastAsia="zh-CN"/>
        </w:rPr>
      </w:pPr>
      <w:r>
        <w:rPr>
          <w:rFonts w:ascii="宋体" w:hAnsi="宋体" w:eastAsia="宋体"/>
          <w:b/>
          <w:kern w:val="2"/>
          <w:lang w:eastAsia="zh-CN"/>
        </w:rPr>
        <w:t>3</w:t>
      </w:r>
      <w:r>
        <w:rPr>
          <w:rFonts w:hint="eastAsia" w:ascii="宋体" w:hAnsi="宋体" w:eastAsia="宋体"/>
          <w:b/>
          <w:kern w:val="2"/>
          <w:lang w:eastAsia="zh-CN"/>
        </w:rPr>
        <w:t>.“原产地”是指货物的实际生产加工地，非品牌所在地</w:t>
      </w:r>
    </w:p>
    <w:p w14:paraId="7DB0B0DB">
      <w:pPr>
        <w:widowControl w:val="0"/>
        <w:ind w:firstLine="413" w:firstLineChars="196"/>
        <w:jc w:val="both"/>
        <w:rPr>
          <w:rFonts w:ascii="宋体" w:hAnsi="宋体" w:eastAsia="宋体"/>
          <w:b/>
          <w:kern w:val="2"/>
          <w:lang w:eastAsia="zh-CN"/>
        </w:rPr>
      </w:pPr>
      <w:r>
        <w:rPr>
          <w:rFonts w:ascii="宋体" w:hAnsi="宋体" w:eastAsia="宋体"/>
          <w:b/>
          <w:kern w:val="2"/>
          <w:sz w:val="21"/>
          <w:szCs w:val="21"/>
          <w:lang w:eastAsia="zh-CN"/>
        </w:rPr>
        <w:t>4</w:t>
      </w:r>
      <w:r>
        <w:rPr>
          <w:rFonts w:hint="eastAsia" w:ascii="宋体" w:hAnsi="宋体" w:eastAsia="宋体"/>
          <w:b/>
          <w:kern w:val="2"/>
          <w:sz w:val="21"/>
          <w:szCs w:val="21"/>
          <w:lang w:eastAsia="zh-CN"/>
        </w:rPr>
        <w:t>.所投货物均应填写制造商名称，“制造商”是指产品品牌厂商，产品代工制造</w:t>
      </w:r>
      <w:r>
        <w:rPr>
          <w:rFonts w:hint="eastAsia" w:ascii="宋体" w:hAnsi="宋体" w:eastAsia="宋体"/>
          <w:b/>
          <w:kern w:val="2"/>
          <w:lang w:eastAsia="zh-CN"/>
        </w:rPr>
        <w:t>的，应填写接受委托生产制造的制造商。</w:t>
      </w:r>
    </w:p>
    <w:p w14:paraId="6CA63E0F">
      <w:pPr>
        <w:widowControl w:val="0"/>
        <w:ind w:firstLine="482" w:firstLineChars="200"/>
        <w:jc w:val="both"/>
        <w:rPr>
          <w:rFonts w:ascii="宋体" w:hAnsi="宋体" w:eastAsia="宋体"/>
          <w:b/>
          <w:kern w:val="2"/>
          <w:lang w:eastAsia="zh-CN"/>
        </w:rPr>
      </w:pPr>
      <w:r>
        <w:rPr>
          <w:rFonts w:ascii="宋体" w:hAnsi="宋体" w:eastAsia="宋体"/>
          <w:b/>
          <w:kern w:val="2"/>
          <w:lang w:eastAsia="zh-CN"/>
        </w:rPr>
        <w:t>5</w:t>
      </w:r>
      <w:r>
        <w:rPr>
          <w:rFonts w:hint="eastAsia" w:ascii="宋体" w:hAnsi="宋体" w:eastAsia="宋体"/>
          <w:b/>
          <w:kern w:val="2"/>
          <w:lang w:eastAsia="zh-CN"/>
        </w:rPr>
        <w:t>.以上分项报价表的投标总价应当与开标一览表的投标总价一致。</w:t>
      </w:r>
    </w:p>
    <w:p w14:paraId="3BB71C00">
      <w:pPr>
        <w:widowControl w:val="0"/>
        <w:ind w:firstLine="482" w:firstLineChars="200"/>
        <w:jc w:val="both"/>
        <w:rPr>
          <w:rFonts w:ascii="宋体" w:hAnsi="宋体" w:eastAsia="宋体"/>
          <w:b/>
          <w:kern w:val="2"/>
          <w:lang w:eastAsia="zh-CN"/>
        </w:rPr>
      </w:pPr>
      <w:r>
        <w:rPr>
          <w:rFonts w:ascii="宋体" w:hAnsi="宋体" w:eastAsia="宋体"/>
          <w:b/>
          <w:kern w:val="2"/>
          <w:lang w:eastAsia="zh-CN"/>
        </w:rPr>
        <w:t>6</w:t>
      </w:r>
      <w:r>
        <w:rPr>
          <w:rFonts w:hint="eastAsia" w:ascii="宋体" w:hAnsi="宋体" w:eastAsia="宋体"/>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14:paraId="43E67E84">
      <w:pPr>
        <w:widowControl w:val="0"/>
        <w:ind w:firstLine="482" w:firstLineChars="200"/>
        <w:jc w:val="both"/>
        <w:rPr>
          <w:rFonts w:ascii="宋体" w:hAnsi="宋体" w:eastAsia="宋体"/>
          <w:b/>
          <w:kern w:val="2"/>
          <w:lang w:eastAsia="zh-CN"/>
        </w:rPr>
      </w:pPr>
      <w:r>
        <w:rPr>
          <w:rFonts w:ascii="宋体" w:hAnsi="宋体" w:eastAsia="宋体"/>
          <w:b/>
          <w:kern w:val="2"/>
          <w:lang w:eastAsia="zh-CN"/>
        </w:rPr>
        <w:t>7</w:t>
      </w:r>
      <w:r>
        <w:rPr>
          <w:rFonts w:hint="eastAsia" w:ascii="宋体" w:hAnsi="宋体" w:eastAsia="宋体"/>
          <w:b/>
          <w:kern w:val="2"/>
          <w:lang w:eastAsia="zh-CN"/>
        </w:rPr>
        <w:t>.所有价格应按“招标文件”中规定的货币单位填写；投标总价应为以上各分项价格之和；投标总价和项目报价表中单个采购预算条目报价均不得超过对应的财政预算限额，否则将导致投标无效。</w:t>
      </w:r>
    </w:p>
    <w:p w14:paraId="1ECDD010">
      <w:pPr>
        <w:widowControl w:val="0"/>
        <w:ind w:firstLine="482" w:firstLineChars="200"/>
        <w:jc w:val="both"/>
        <w:rPr>
          <w:rFonts w:ascii="宋体" w:hAnsi="宋体" w:eastAsia="宋体"/>
          <w:b/>
          <w:color w:val="FF0000"/>
          <w:kern w:val="2"/>
          <w:lang w:eastAsia="zh-CN"/>
        </w:rPr>
      </w:pPr>
    </w:p>
    <w:p w14:paraId="5AACA0A1">
      <w:pPr>
        <w:widowControl w:val="0"/>
        <w:ind w:firstLine="482" w:firstLineChars="200"/>
        <w:jc w:val="both"/>
        <w:rPr>
          <w:rFonts w:ascii="宋体" w:hAnsi="宋体" w:eastAsia="宋体"/>
          <w:b/>
          <w:color w:val="FF0000"/>
          <w:kern w:val="2"/>
          <w:lang w:eastAsia="zh-CN"/>
        </w:rPr>
      </w:pPr>
    </w:p>
    <w:p w14:paraId="337F115D">
      <w:pPr>
        <w:widowControl w:val="0"/>
        <w:ind w:firstLine="482" w:firstLineChars="200"/>
        <w:jc w:val="both"/>
        <w:rPr>
          <w:rFonts w:ascii="宋体" w:hAnsi="宋体" w:eastAsia="宋体"/>
          <w:b/>
          <w:color w:val="FF0000"/>
          <w:kern w:val="2"/>
          <w:lang w:eastAsia="zh-CN"/>
        </w:rPr>
      </w:pPr>
    </w:p>
    <w:p w14:paraId="1F8EEC2C">
      <w:pPr>
        <w:widowControl w:val="0"/>
        <w:ind w:firstLine="482" w:firstLineChars="200"/>
        <w:jc w:val="both"/>
        <w:rPr>
          <w:rFonts w:ascii="宋体" w:hAnsi="宋体" w:eastAsia="宋体"/>
          <w:b/>
          <w:color w:val="FF0000"/>
          <w:kern w:val="2"/>
          <w:lang w:eastAsia="zh-CN"/>
        </w:rPr>
      </w:pPr>
    </w:p>
    <w:p w14:paraId="73798C6F">
      <w:pPr>
        <w:widowControl w:val="0"/>
        <w:ind w:firstLine="482" w:firstLineChars="200"/>
        <w:jc w:val="both"/>
        <w:rPr>
          <w:rFonts w:ascii="宋体" w:hAnsi="宋体" w:eastAsia="宋体"/>
          <w:b/>
          <w:color w:val="FF0000"/>
          <w:kern w:val="2"/>
          <w:lang w:eastAsia="zh-CN"/>
        </w:rPr>
      </w:pPr>
    </w:p>
    <w:p w14:paraId="5CF3B89C">
      <w:pPr>
        <w:widowControl w:val="0"/>
        <w:tabs>
          <w:tab w:val="left" w:pos="720"/>
        </w:tabs>
        <w:jc w:val="center"/>
        <w:rPr>
          <w:rFonts w:eastAsia="宋体"/>
          <w:b/>
          <w:kern w:val="2"/>
          <w:lang w:eastAsia="zh-CN"/>
        </w:rPr>
      </w:pPr>
      <w:r>
        <w:rPr>
          <w:rFonts w:hint="eastAsia" w:eastAsia="宋体"/>
          <w:b/>
          <w:kern w:val="2"/>
          <w:lang w:eastAsia="zh-CN"/>
        </w:rPr>
        <w:t>（二）核心产品品牌</w:t>
      </w:r>
    </w:p>
    <w:p w14:paraId="293D6B3F">
      <w:pPr>
        <w:widowControl w:val="0"/>
        <w:ind w:firstLine="482" w:firstLineChars="200"/>
        <w:jc w:val="both"/>
        <w:rPr>
          <w:rFonts w:ascii="宋体" w:hAnsi="宋体" w:eastAsia="宋体"/>
          <w:b/>
          <w:kern w:val="2"/>
          <w:lang w:eastAsia="zh-CN"/>
        </w:rPr>
      </w:pPr>
      <w:r>
        <w:rPr>
          <w:rFonts w:hint="eastAsia" w:eastAsia="宋体"/>
          <w:b/>
          <w:kern w:val="2"/>
          <w:lang w:eastAsia="zh-CN"/>
        </w:rPr>
        <w:t>我单位所投核心产品的品牌为：</w:t>
      </w:r>
      <w:r>
        <w:rPr>
          <w:rFonts w:hint="eastAsia" w:eastAsia="宋体"/>
          <w:b/>
          <w:kern w:val="2"/>
          <w:u w:val="single"/>
          <w:lang w:eastAsia="zh-CN"/>
        </w:rPr>
        <w:t xml:space="preserve">               </w:t>
      </w:r>
      <w:r>
        <w:rPr>
          <w:rFonts w:hint="eastAsia" w:eastAsia="宋体"/>
          <w:b/>
          <w:kern w:val="2"/>
          <w:lang w:eastAsia="zh-CN"/>
        </w:rPr>
        <w:t>。</w:t>
      </w:r>
    </w:p>
    <w:p w14:paraId="33172282">
      <w:pPr>
        <w:widowControl w:val="0"/>
        <w:ind w:firstLine="422" w:firstLineChars="200"/>
        <w:jc w:val="both"/>
        <w:rPr>
          <w:rFonts w:eastAsia="宋体"/>
          <w:b/>
          <w:kern w:val="2"/>
          <w:lang w:eastAsia="zh-CN"/>
        </w:rPr>
      </w:pPr>
      <w:r>
        <w:rPr>
          <w:rFonts w:hint="eastAsia" w:ascii="宋体" w:hAnsi="宋体" w:eastAsia="宋体"/>
          <w:b/>
          <w:color w:val="FF0000"/>
          <w:kern w:val="2"/>
          <w:sz w:val="21"/>
          <w:szCs w:val="21"/>
          <w:lang w:eastAsia="zh-CN"/>
        </w:rPr>
        <w:t>本项目核心产品为：</w:t>
      </w:r>
      <w:r>
        <w:rPr>
          <w:rFonts w:hint="eastAsia" w:ascii="宋体" w:hAnsi="宋体" w:eastAsia="宋体"/>
          <w:b/>
          <w:color w:val="FF0000"/>
          <w:kern w:val="2"/>
          <w:sz w:val="21"/>
          <w:szCs w:val="21"/>
          <w:u w:val="single"/>
          <w:lang w:eastAsia="zh-CN"/>
        </w:rPr>
        <w:t>指纹扫描仪</w:t>
      </w:r>
      <w:r>
        <w:rPr>
          <w:rFonts w:hint="eastAsia" w:eastAsia="宋体"/>
          <w:b/>
          <w:color w:val="FF0000"/>
          <w:kern w:val="2"/>
          <w:sz w:val="21"/>
          <w:szCs w:val="21"/>
          <w:u w:val="single"/>
          <w:lang w:eastAsia="zh-CN"/>
        </w:rPr>
        <w:t>（序号1）</w:t>
      </w:r>
      <w:r>
        <w:rPr>
          <w:rFonts w:hint="eastAsia" w:ascii="宋体" w:hAnsi="宋体" w:eastAsia="宋体"/>
          <w:b/>
          <w:color w:val="FF0000"/>
          <w:kern w:val="2"/>
          <w:sz w:val="21"/>
          <w:szCs w:val="21"/>
          <w:lang w:eastAsia="zh-CN"/>
        </w:rPr>
        <w:t>。</w:t>
      </w:r>
    </w:p>
    <w:p w14:paraId="66047C85">
      <w:pPr>
        <w:widowControl w:val="0"/>
        <w:tabs>
          <w:tab w:val="left" w:pos="720"/>
        </w:tabs>
        <w:ind w:firstLine="1928" w:firstLineChars="800"/>
        <w:jc w:val="both"/>
        <w:rPr>
          <w:rFonts w:eastAsia="宋体"/>
          <w:b/>
          <w:kern w:val="2"/>
          <w:lang w:eastAsia="zh-CN"/>
        </w:rPr>
      </w:pPr>
    </w:p>
    <w:p w14:paraId="119FAED4">
      <w:pPr>
        <w:widowControl w:val="0"/>
        <w:tabs>
          <w:tab w:val="left" w:pos="720"/>
        </w:tabs>
        <w:ind w:firstLine="1928" w:firstLineChars="800"/>
        <w:jc w:val="both"/>
        <w:rPr>
          <w:rFonts w:eastAsia="宋体"/>
          <w:b/>
          <w:kern w:val="2"/>
          <w:lang w:eastAsia="zh-CN"/>
        </w:rPr>
      </w:pPr>
    </w:p>
    <w:p w14:paraId="2BC68CEE">
      <w:pPr>
        <w:widowControl w:val="0"/>
        <w:tabs>
          <w:tab w:val="left" w:pos="720"/>
        </w:tabs>
        <w:ind w:firstLine="1928" w:firstLineChars="800"/>
        <w:jc w:val="both"/>
        <w:rPr>
          <w:rFonts w:eastAsia="宋体"/>
          <w:b/>
          <w:kern w:val="2"/>
          <w:lang w:eastAsia="zh-CN"/>
        </w:rPr>
      </w:pPr>
    </w:p>
    <w:p w14:paraId="0C60ABCB">
      <w:pPr>
        <w:widowControl w:val="0"/>
        <w:tabs>
          <w:tab w:val="left" w:pos="720"/>
        </w:tabs>
        <w:ind w:firstLine="1928" w:firstLineChars="800"/>
        <w:jc w:val="both"/>
        <w:rPr>
          <w:rFonts w:eastAsia="宋体"/>
          <w:b/>
          <w:kern w:val="2"/>
          <w:lang w:eastAsia="zh-CN"/>
        </w:rPr>
      </w:pPr>
    </w:p>
    <w:p w14:paraId="6A19D721">
      <w:pPr>
        <w:widowControl w:val="0"/>
        <w:tabs>
          <w:tab w:val="left" w:pos="720"/>
        </w:tabs>
        <w:ind w:firstLine="1928" w:firstLineChars="800"/>
        <w:jc w:val="both"/>
        <w:rPr>
          <w:rFonts w:eastAsia="宋体"/>
          <w:b/>
          <w:kern w:val="2"/>
          <w:lang w:eastAsia="zh-CN"/>
        </w:rPr>
      </w:pPr>
    </w:p>
    <w:p w14:paraId="328B75DD">
      <w:pPr>
        <w:widowControl w:val="0"/>
        <w:tabs>
          <w:tab w:val="left" w:pos="720"/>
        </w:tabs>
        <w:ind w:firstLine="1928" w:firstLineChars="800"/>
        <w:jc w:val="both"/>
        <w:rPr>
          <w:rFonts w:eastAsia="宋体"/>
          <w:b/>
          <w:kern w:val="2"/>
          <w:lang w:eastAsia="zh-CN"/>
        </w:rPr>
      </w:pPr>
    </w:p>
    <w:p w14:paraId="611471ED">
      <w:pPr>
        <w:widowControl w:val="0"/>
        <w:tabs>
          <w:tab w:val="left" w:pos="720"/>
        </w:tabs>
        <w:ind w:firstLine="1928" w:firstLineChars="800"/>
        <w:jc w:val="both"/>
        <w:rPr>
          <w:rFonts w:eastAsia="宋体"/>
          <w:b/>
          <w:kern w:val="2"/>
          <w:lang w:eastAsia="zh-CN"/>
        </w:rPr>
      </w:pPr>
    </w:p>
    <w:p w14:paraId="0EB80B85">
      <w:pPr>
        <w:widowControl w:val="0"/>
        <w:tabs>
          <w:tab w:val="left" w:pos="720"/>
        </w:tabs>
        <w:ind w:firstLine="1928" w:firstLineChars="800"/>
        <w:jc w:val="both"/>
        <w:rPr>
          <w:rFonts w:eastAsia="宋体"/>
          <w:b/>
          <w:kern w:val="2"/>
          <w:lang w:eastAsia="zh-CN"/>
        </w:rPr>
      </w:pPr>
    </w:p>
    <w:p w14:paraId="40D967E7">
      <w:pPr>
        <w:widowControl w:val="0"/>
        <w:tabs>
          <w:tab w:val="left" w:pos="720"/>
        </w:tabs>
        <w:ind w:firstLine="1928" w:firstLineChars="800"/>
        <w:jc w:val="both"/>
        <w:rPr>
          <w:rFonts w:eastAsia="宋体"/>
          <w:b/>
          <w:kern w:val="2"/>
          <w:lang w:eastAsia="zh-CN"/>
        </w:rPr>
      </w:pPr>
    </w:p>
    <w:p w14:paraId="311FBC7A">
      <w:pPr>
        <w:widowControl w:val="0"/>
        <w:tabs>
          <w:tab w:val="left" w:pos="720"/>
        </w:tabs>
        <w:ind w:firstLine="1928" w:firstLineChars="800"/>
        <w:jc w:val="both"/>
        <w:rPr>
          <w:rFonts w:eastAsia="宋体"/>
          <w:b/>
          <w:kern w:val="2"/>
          <w:lang w:eastAsia="zh-CN"/>
        </w:rPr>
      </w:pPr>
      <w:r>
        <w:rPr>
          <w:rFonts w:hint="eastAsia" w:eastAsia="宋体"/>
          <w:b/>
          <w:kern w:val="2"/>
          <w:lang w:eastAsia="zh-CN"/>
        </w:rPr>
        <w:t>（三）可选配件报价清单（不包括在总报价内）</w:t>
      </w:r>
    </w:p>
    <w:p w14:paraId="72E0BF84">
      <w:pPr>
        <w:widowControl w:val="0"/>
        <w:ind w:firstLine="422" w:firstLineChars="200"/>
        <w:jc w:val="both"/>
        <w:rPr>
          <w:rFonts w:hAnsi="宋体" w:eastAsia="宋体"/>
          <w:b/>
          <w:bCs/>
          <w:kern w:val="2"/>
          <w:sz w:val="21"/>
          <w:szCs w:val="21"/>
          <w:lang w:eastAsia="zh-CN"/>
        </w:rPr>
      </w:pPr>
      <w:r>
        <w:rPr>
          <w:rFonts w:hint="eastAsia" w:hAnsi="宋体" w:eastAsia="宋体"/>
          <w:b/>
          <w:bCs/>
          <w:kern w:val="2"/>
          <w:sz w:val="21"/>
          <w:szCs w:val="21"/>
          <w:lang w:eastAsia="zh-CN"/>
        </w:rPr>
        <w:t>注：格式可以参照《（一）分项报价表》表格，并提供相应的品牌/规格/型号、原产地、制造商信息（没有品牌、型号的，用“定制”描述即可）、单价等详细信息</w:t>
      </w:r>
    </w:p>
    <w:p w14:paraId="111DEEF3">
      <w:pPr>
        <w:widowControl w:val="0"/>
        <w:ind w:firstLine="482" w:firstLineChars="200"/>
        <w:jc w:val="both"/>
        <w:rPr>
          <w:rFonts w:hAnsi="宋体" w:eastAsia="宋体"/>
          <w:b/>
          <w:bCs/>
          <w:kern w:val="2"/>
          <w:lang w:eastAsia="zh-CN"/>
        </w:rPr>
      </w:pPr>
    </w:p>
    <w:p w14:paraId="05BB395B">
      <w:pPr>
        <w:widowControl w:val="0"/>
        <w:ind w:firstLine="482" w:firstLineChars="200"/>
        <w:jc w:val="both"/>
        <w:rPr>
          <w:rFonts w:hAnsi="宋体" w:eastAsia="宋体"/>
          <w:b/>
          <w:bCs/>
          <w:kern w:val="2"/>
          <w:lang w:eastAsia="zh-CN"/>
        </w:rPr>
      </w:pPr>
    </w:p>
    <w:p w14:paraId="47E20C2F">
      <w:pPr>
        <w:widowControl w:val="0"/>
        <w:tabs>
          <w:tab w:val="left" w:pos="720"/>
        </w:tabs>
        <w:jc w:val="center"/>
        <w:rPr>
          <w:rFonts w:eastAsia="宋体"/>
          <w:b/>
          <w:kern w:val="2"/>
          <w:lang w:eastAsia="zh-CN"/>
        </w:rPr>
      </w:pPr>
    </w:p>
    <w:p w14:paraId="1F728F28">
      <w:pPr>
        <w:widowControl w:val="0"/>
        <w:tabs>
          <w:tab w:val="left" w:pos="720"/>
        </w:tabs>
        <w:jc w:val="center"/>
        <w:rPr>
          <w:rFonts w:eastAsia="宋体"/>
          <w:b/>
          <w:kern w:val="2"/>
          <w:lang w:eastAsia="zh-CN"/>
        </w:rPr>
      </w:pPr>
    </w:p>
    <w:p w14:paraId="24A5D64E">
      <w:pPr>
        <w:widowControl w:val="0"/>
        <w:spacing w:line="360" w:lineRule="auto"/>
        <w:jc w:val="both"/>
        <w:rPr>
          <w:rFonts w:hAnsi="宋体" w:eastAsia="宋体"/>
          <w:b/>
          <w:bCs/>
          <w:kern w:val="2"/>
          <w:lang w:eastAsia="zh-CN"/>
        </w:rPr>
      </w:pPr>
    </w:p>
    <w:p w14:paraId="74178873">
      <w:pPr>
        <w:widowControl w:val="0"/>
        <w:spacing w:line="360" w:lineRule="auto"/>
        <w:jc w:val="both"/>
        <w:rPr>
          <w:rFonts w:hAnsi="宋体" w:eastAsia="宋体"/>
          <w:b/>
          <w:bCs/>
          <w:kern w:val="2"/>
          <w:lang w:eastAsia="zh-CN"/>
        </w:rPr>
      </w:pPr>
    </w:p>
    <w:p w14:paraId="0DF17C08">
      <w:pPr>
        <w:widowControl w:val="0"/>
        <w:spacing w:line="360" w:lineRule="auto"/>
        <w:jc w:val="both"/>
        <w:rPr>
          <w:rFonts w:hAnsi="宋体" w:eastAsia="宋体"/>
          <w:b/>
          <w:bCs/>
          <w:kern w:val="2"/>
          <w:lang w:eastAsia="zh-CN"/>
        </w:rPr>
      </w:pPr>
    </w:p>
    <w:p w14:paraId="5F631557">
      <w:pPr>
        <w:widowControl w:val="0"/>
        <w:tabs>
          <w:tab w:val="left" w:pos="720"/>
        </w:tabs>
        <w:jc w:val="center"/>
        <w:rPr>
          <w:rFonts w:eastAsia="宋体"/>
          <w:b/>
          <w:kern w:val="2"/>
          <w:lang w:eastAsia="zh-CN"/>
        </w:rPr>
      </w:pPr>
      <w:r>
        <w:rPr>
          <w:rFonts w:hint="eastAsia" w:eastAsia="宋体"/>
          <w:b/>
          <w:kern w:val="2"/>
          <w:lang w:eastAsia="zh-CN"/>
        </w:rPr>
        <w:t>（四）</w:t>
      </w:r>
      <w:bookmarkStart w:id="44" w:name="_Hlk72073235"/>
      <w:r>
        <w:rPr>
          <w:rFonts w:hint="eastAsia" w:eastAsia="宋体"/>
          <w:b/>
          <w:kern w:val="2"/>
          <w:lang w:eastAsia="zh-CN"/>
        </w:rPr>
        <w:t>投标人认为需要涉及的其他内容报价清单</w:t>
      </w:r>
      <w:bookmarkEnd w:id="44"/>
    </w:p>
    <w:p w14:paraId="7BE712B9">
      <w:pPr>
        <w:widowControl w:val="0"/>
        <w:jc w:val="both"/>
        <w:rPr>
          <w:rFonts w:eastAsia="宋体"/>
          <w:b/>
          <w:bCs/>
          <w:kern w:val="2"/>
          <w:sz w:val="21"/>
          <w:lang w:eastAsia="zh-CN"/>
        </w:rPr>
      </w:pPr>
    </w:p>
    <w:p w14:paraId="1B24840F">
      <w:pPr>
        <w:widowControl w:val="0"/>
        <w:jc w:val="both"/>
        <w:rPr>
          <w:rFonts w:ascii="黑体" w:hAnsi="黑体" w:eastAsia="黑体" w:cs="黑体"/>
          <w:kern w:val="2"/>
          <w:szCs w:val="28"/>
          <w:lang w:eastAsia="zh-CN"/>
        </w:rPr>
      </w:pPr>
      <w:r>
        <w:rPr>
          <w:rFonts w:hint="eastAsia" w:ascii="黑体" w:hAnsi="黑体" w:eastAsia="黑体" w:cs="黑体"/>
          <w:kern w:val="2"/>
          <w:szCs w:val="28"/>
          <w:lang w:eastAsia="zh-CN"/>
        </w:rPr>
        <w:br w:type="page"/>
      </w:r>
    </w:p>
    <w:p w14:paraId="780ECA6B">
      <w:pPr>
        <w:keepNext/>
        <w:keepLines/>
        <w:widowControl w:val="0"/>
        <w:spacing w:before="0" w:after="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五、供应商基本情况表</w:t>
      </w:r>
    </w:p>
    <w:p w14:paraId="35D410D0">
      <w:pPr>
        <w:widowControl w:val="0"/>
        <w:jc w:val="both"/>
        <w:rPr>
          <w:rFonts w:eastAsia="宋体"/>
          <w:kern w:val="2"/>
          <w:sz w:val="21"/>
          <w:lang w:eastAsia="zh-CN"/>
        </w:rPr>
      </w:pPr>
    </w:p>
    <w:p w14:paraId="443628AA">
      <w:pPr>
        <w:widowControl w:val="0"/>
        <w:jc w:val="both"/>
        <w:rPr>
          <w:rFonts w:ascii="宋体" w:hAnsi="宋体" w:eastAsia="宋体" w:cs="宋体"/>
          <w:kern w:val="2"/>
          <w:lang w:eastAsia="zh-CN"/>
        </w:rPr>
      </w:pPr>
      <w:r>
        <w:rPr>
          <w:rFonts w:hint="eastAsia" w:ascii="宋体" w:hAnsi="宋体" w:eastAsia="宋体" w:cs="宋体"/>
          <w:kern w:val="2"/>
          <w:lang w:eastAsia="zh-CN"/>
        </w:rPr>
        <w:t>填表单位：</w:t>
      </w:r>
      <w:r>
        <w:rPr>
          <w:rFonts w:hint="eastAsia" w:ascii="宋体" w:hAnsi="宋体" w:eastAsia="宋体" w:cs="宋体"/>
          <w:b/>
          <w:color w:val="FF0000"/>
          <w:kern w:val="2"/>
          <w:highlight w:val="yellow"/>
          <w:lang w:eastAsia="zh-CN"/>
        </w:rPr>
        <w:t>（加盖单位公章）</w:t>
      </w:r>
      <w:r>
        <w:rPr>
          <w:rFonts w:hint="eastAsia" w:ascii="宋体" w:hAnsi="宋体" w:eastAsia="宋体" w:cs="宋体"/>
          <w:kern w:val="2"/>
          <w:lang w:eastAsia="zh-CN"/>
        </w:rPr>
        <w:tab/>
      </w:r>
      <w:r>
        <w:rPr>
          <w:rFonts w:hint="eastAsia" w:ascii="宋体" w:hAnsi="宋体" w:eastAsia="宋体" w:cs="宋体"/>
          <w:kern w:val="2"/>
          <w:lang w:eastAsia="zh-CN"/>
        </w:rPr>
        <w:t xml:space="preserve">                填表日期：    年   月   日</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634"/>
        <w:gridCol w:w="1639"/>
        <w:gridCol w:w="766"/>
        <w:gridCol w:w="744"/>
        <w:gridCol w:w="858"/>
        <w:gridCol w:w="1852"/>
        <w:gridCol w:w="1811"/>
      </w:tblGrid>
      <w:tr w14:paraId="790D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00869434">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13727DDF">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b/>
                <w:bCs/>
                <w:color w:val="1D41D5"/>
                <w:kern w:val="2"/>
                <w:sz w:val="21"/>
                <w:szCs w:val="21"/>
                <w:lang w:eastAsia="zh-CN"/>
              </w:rPr>
              <w:t>深圳河套学院</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1D559B2">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70D83714">
            <w:pPr>
              <w:widowControl w:val="0"/>
              <w:spacing w:line="400" w:lineRule="exact"/>
              <w:jc w:val="both"/>
              <w:rPr>
                <w:rFonts w:ascii="宋体" w:hAnsi="宋体" w:eastAsia="宋体" w:cs="宋体"/>
                <w:kern w:val="2"/>
                <w:sz w:val="21"/>
                <w:szCs w:val="21"/>
                <w:lang w:eastAsia="zh-CN"/>
              </w:rPr>
            </w:pPr>
            <w:r>
              <w:rPr>
                <w:rFonts w:hint="eastAsia" w:ascii="宋体" w:hAnsi="宋体" w:eastAsia="宋体" w:cs="宋体"/>
                <w:b/>
                <w:bCs/>
                <w:color w:val="1D41D5"/>
                <w:kern w:val="2"/>
                <w:sz w:val="21"/>
                <w:szCs w:val="21"/>
                <w:lang w:eastAsia="zh-CN"/>
              </w:rPr>
              <w:t>深圳河套学院可信人工智能实验室设备采购</w:t>
            </w:r>
          </w:p>
        </w:tc>
      </w:tr>
      <w:tr w14:paraId="45AC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12BEA514">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0F108D5C">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482D5DC1">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7AA2060F">
            <w:pPr>
              <w:widowControl w:val="0"/>
              <w:spacing w:line="400" w:lineRule="exact"/>
              <w:jc w:val="center"/>
              <w:rPr>
                <w:rFonts w:ascii="宋体" w:hAnsi="宋体" w:eastAsia="宋体" w:cs="宋体"/>
                <w:kern w:val="2"/>
                <w:sz w:val="21"/>
                <w:szCs w:val="21"/>
                <w:lang w:eastAsia="zh-CN"/>
              </w:rPr>
            </w:pPr>
          </w:p>
        </w:tc>
      </w:tr>
      <w:tr w14:paraId="6DB3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46B85369">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25E4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B1D0E61">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32F2B432">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805" w:type="dxa"/>
            <w:tcBorders>
              <w:top w:val="single" w:color="auto" w:sz="4" w:space="0"/>
              <w:left w:val="single" w:color="auto" w:sz="4" w:space="0"/>
              <w:bottom w:val="single" w:color="auto" w:sz="4" w:space="0"/>
              <w:right w:val="single" w:color="auto" w:sz="4" w:space="0"/>
            </w:tcBorders>
            <w:vAlign w:val="center"/>
          </w:tcPr>
          <w:p w14:paraId="0C48A4FC">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B7CCB09">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38B5706B">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0D2DB6DE">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00A1D931">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7B509FAE">
            <w:pPr>
              <w:widowControl w:val="0"/>
              <w:snapToGrid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27E9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98A1F9B">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7CC996E7">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805" w:type="dxa"/>
            <w:tcBorders>
              <w:top w:val="single" w:color="auto" w:sz="4" w:space="0"/>
              <w:left w:val="single" w:color="auto" w:sz="4" w:space="0"/>
              <w:bottom w:val="single" w:color="auto" w:sz="4" w:space="0"/>
              <w:right w:val="single" w:color="auto" w:sz="4" w:space="0"/>
            </w:tcBorders>
            <w:vAlign w:val="center"/>
          </w:tcPr>
          <w:p w14:paraId="26F5B26B">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1E33704">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710232BE">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219FFEE1">
            <w:pPr>
              <w:widowControl w:val="0"/>
              <w:spacing w:line="400" w:lineRule="exact"/>
              <w:jc w:val="center"/>
              <w:rPr>
                <w:rFonts w:ascii="宋体" w:hAnsi="宋体" w:eastAsia="宋体" w:cs="宋体"/>
                <w:kern w:val="2"/>
                <w:sz w:val="21"/>
                <w:szCs w:val="21"/>
                <w:lang w:eastAsia="zh-CN"/>
              </w:rPr>
            </w:pPr>
          </w:p>
        </w:tc>
      </w:tr>
      <w:tr w14:paraId="6D73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8C77716">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3B4C4356">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805" w:type="dxa"/>
            <w:tcBorders>
              <w:top w:val="single" w:color="auto" w:sz="4" w:space="0"/>
              <w:left w:val="single" w:color="auto" w:sz="4" w:space="0"/>
              <w:bottom w:val="single" w:color="auto" w:sz="4" w:space="0"/>
              <w:right w:val="single" w:color="auto" w:sz="4" w:space="0"/>
            </w:tcBorders>
            <w:vAlign w:val="center"/>
          </w:tcPr>
          <w:p w14:paraId="0129FBC9">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68F1CEB6">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67FAE560">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4F610CB8">
            <w:pPr>
              <w:widowControl w:val="0"/>
              <w:spacing w:line="400" w:lineRule="exact"/>
              <w:jc w:val="center"/>
              <w:rPr>
                <w:rFonts w:ascii="宋体" w:hAnsi="宋体" w:eastAsia="宋体" w:cs="宋体"/>
                <w:kern w:val="2"/>
                <w:sz w:val="21"/>
                <w:szCs w:val="21"/>
                <w:lang w:eastAsia="zh-CN"/>
              </w:rPr>
            </w:pPr>
          </w:p>
        </w:tc>
      </w:tr>
      <w:tr w14:paraId="7DD9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DFBC99A">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769A8B9A">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805" w:type="dxa"/>
            <w:tcBorders>
              <w:top w:val="single" w:color="auto" w:sz="4" w:space="0"/>
              <w:left w:val="single" w:color="auto" w:sz="4" w:space="0"/>
              <w:bottom w:val="single" w:color="auto" w:sz="4" w:space="0"/>
              <w:right w:val="single" w:color="auto" w:sz="4" w:space="0"/>
            </w:tcBorders>
            <w:vAlign w:val="center"/>
          </w:tcPr>
          <w:p w14:paraId="2AE87896">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48BE695">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4B36852C">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342EE325">
            <w:pPr>
              <w:widowControl w:val="0"/>
              <w:spacing w:line="400" w:lineRule="exact"/>
              <w:jc w:val="center"/>
              <w:rPr>
                <w:rFonts w:ascii="宋体" w:hAnsi="宋体" w:eastAsia="宋体" w:cs="宋体"/>
                <w:kern w:val="2"/>
                <w:sz w:val="21"/>
                <w:szCs w:val="21"/>
                <w:lang w:eastAsia="zh-CN"/>
              </w:rPr>
            </w:pPr>
          </w:p>
        </w:tc>
      </w:tr>
      <w:tr w14:paraId="6D8A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8F7C002">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37CFE82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805" w:type="dxa"/>
            <w:tcBorders>
              <w:top w:val="single" w:color="auto" w:sz="4" w:space="0"/>
              <w:left w:val="single" w:color="auto" w:sz="4" w:space="0"/>
              <w:bottom w:val="single" w:color="auto" w:sz="4" w:space="0"/>
              <w:right w:val="single" w:color="auto" w:sz="4" w:space="0"/>
            </w:tcBorders>
            <w:vAlign w:val="center"/>
          </w:tcPr>
          <w:p w14:paraId="6D3C680C">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D2EE554">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2C0740EA">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11BBB27F">
            <w:pPr>
              <w:widowControl w:val="0"/>
              <w:spacing w:line="400" w:lineRule="exact"/>
              <w:jc w:val="center"/>
              <w:rPr>
                <w:rFonts w:ascii="宋体" w:hAnsi="宋体" w:eastAsia="宋体" w:cs="宋体"/>
                <w:kern w:val="2"/>
                <w:sz w:val="21"/>
                <w:szCs w:val="21"/>
                <w:lang w:eastAsia="zh-CN"/>
              </w:rPr>
            </w:pPr>
          </w:p>
        </w:tc>
      </w:tr>
      <w:tr w14:paraId="3CEE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C8450A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61654848">
            <w:pPr>
              <w:widowControl w:val="0"/>
              <w:snapToGrid w:val="0"/>
              <w:spacing w:line="400" w:lineRule="exact"/>
              <w:ind w:firstLine="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805" w:type="dxa"/>
            <w:tcBorders>
              <w:top w:val="single" w:color="auto" w:sz="4" w:space="0"/>
              <w:left w:val="single" w:color="auto" w:sz="4" w:space="0"/>
              <w:bottom w:val="single" w:color="auto" w:sz="4" w:space="0"/>
              <w:right w:val="single" w:color="auto" w:sz="4" w:space="0"/>
            </w:tcBorders>
            <w:vAlign w:val="center"/>
          </w:tcPr>
          <w:p w14:paraId="5119B61D">
            <w:pPr>
              <w:widowControl w:val="0"/>
              <w:spacing w:line="400" w:lineRule="exact"/>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EC6DDBE">
            <w:pPr>
              <w:widowControl w:val="0"/>
              <w:spacing w:line="400" w:lineRule="exact"/>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12A6504F">
            <w:pPr>
              <w:widowControl w:val="0"/>
              <w:spacing w:line="400" w:lineRule="exact"/>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0E307C6B">
            <w:pPr>
              <w:widowControl w:val="0"/>
              <w:spacing w:line="400" w:lineRule="exact"/>
              <w:jc w:val="center"/>
              <w:rPr>
                <w:rFonts w:ascii="宋体" w:hAnsi="宋体" w:eastAsia="宋体" w:cs="宋体"/>
                <w:kern w:val="2"/>
                <w:sz w:val="21"/>
                <w:szCs w:val="21"/>
                <w:lang w:eastAsia="zh-CN"/>
              </w:rPr>
            </w:pPr>
          </w:p>
        </w:tc>
      </w:tr>
      <w:tr w14:paraId="4109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2C2D7A29">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7D36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062A778E">
            <w:pPr>
              <w:widowControl w:val="0"/>
              <w:spacing w:line="400" w:lineRule="exact"/>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45C4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E69C238">
            <w:pPr>
              <w:widowControl w:val="0"/>
              <w:spacing w:line="400" w:lineRule="exact"/>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序号</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21EFDDA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1596" w:type="dxa"/>
            <w:gridSpan w:val="2"/>
            <w:tcBorders>
              <w:top w:val="single" w:color="auto" w:sz="4" w:space="0"/>
              <w:left w:val="single" w:color="auto" w:sz="4" w:space="0"/>
              <w:bottom w:val="single" w:color="auto" w:sz="4" w:space="0"/>
              <w:right w:val="single" w:color="auto" w:sz="4" w:space="0"/>
            </w:tcBorders>
            <w:vAlign w:val="center"/>
          </w:tcPr>
          <w:p w14:paraId="0B902465">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7A11DFE5">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2429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E668776">
            <w:pPr>
              <w:widowControl w:val="0"/>
              <w:spacing w:line="400" w:lineRule="exact"/>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2E7B0A80">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1596" w:type="dxa"/>
            <w:gridSpan w:val="2"/>
            <w:tcBorders>
              <w:top w:val="single" w:color="auto" w:sz="4" w:space="0"/>
              <w:left w:val="single" w:color="auto" w:sz="4" w:space="0"/>
              <w:bottom w:val="single" w:color="auto" w:sz="4" w:space="0"/>
              <w:right w:val="single" w:color="auto" w:sz="4" w:space="0"/>
            </w:tcBorders>
            <w:vAlign w:val="center"/>
          </w:tcPr>
          <w:p w14:paraId="500E0FDA">
            <w:pPr>
              <w:widowControl w:val="0"/>
              <w:spacing w:line="400" w:lineRule="exact"/>
              <w:jc w:val="center"/>
              <w:rPr>
                <w:rFonts w:ascii="宋体" w:hAnsi="宋体" w:eastAsia="宋体" w:cs="宋体"/>
                <w:kern w:val="2"/>
                <w:sz w:val="21"/>
                <w:szCs w:val="21"/>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5A9CC8CE">
            <w:pPr>
              <w:widowControl w:val="0"/>
              <w:snapToGrid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2A3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72B7BFF">
            <w:pPr>
              <w:widowControl w:val="0"/>
              <w:spacing w:line="400" w:lineRule="exact"/>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w:t>
            </w:r>
          </w:p>
        </w:tc>
        <w:tc>
          <w:tcPr>
            <w:tcW w:w="2424" w:type="dxa"/>
            <w:gridSpan w:val="2"/>
            <w:tcBorders>
              <w:top w:val="single" w:color="auto" w:sz="4" w:space="0"/>
              <w:left w:val="single" w:color="auto" w:sz="4" w:space="0"/>
              <w:bottom w:val="single" w:color="auto" w:sz="4" w:space="0"/>
              <w:right w:val="single" w:color="auto" w:sz="4" w:space="0"/>
            </w:tcBorders>
            <w:vAlign w:val="center"/>
          </w:tcPr>
          <w:p w14:paraId="1E98AB8B">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1596" w:type="dxa"/>
            <w:gridSpan w:val="2"/>
            <w:tcBorders>
              <w:top w:val="single" w:color="auto" w:sz="4" w:space="0"/>
              <w:left w:val="single" w:color="auto" w:sz="4" w:space="0"/>
              <w:bottom w:val="single" w:color="auto" w:sz="4" w:space="0"/>
              <w:right w:val="single" w:color="auto" w:sz="4" w:space="0"/>
            </w:tcBorders>
            <w:vAlign w:val="center"/>
          </w:tcPr>
          <w:p w14:paraId="4DDCD358">
            <w:pPr>
              <w:widowControl w:val="0"/>
              <w:spacing w:line="400" w:lineRule="exact"/>
              <w:jc w:val="center"/>
              <w:rPr>
                <w:rFonts w:ascii="宋体" w:hAnsi="宋体" w:eastAsia="宋体" w:cs="宋体"/>
                <w:kern w:val="2"/>
                <w:sz w:val="21"/>
                <w:szCs w:val="21"/>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2185C99B">
            <w:pPr>
              <w:widowControl w:val="0"/>
              <w:snapToGrid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216D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775F63A5">
            <w:pPr>
              <w:widowControl w:val="0"/>
              <w:snapToGrid w:val="0"/>
              <w:spacing w:line="400" w:lineRule="exact"/>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说明：同一关联关系类型有多个主体的，应分行填写。</w:t>
            </w:r>
          </w:p>
        </w:tc>
      </w:tr>
    </w:tbl>
    <w:p w14:paraId="514C2BCD">
      <w:pPr>
        <w:widowControl/>
        <w:jc w:val="left"/>
        <w:rPr>
          <w:rFonts w:ascii="宋体" w:hAnsi="宋体" w:eastAsia="宋体" w:cs="宋体"/>
          <w:kern w:val="2"/>
          <w:sz w:val="20"/>
          <w:szCs w:val="22"/>
          <w:lang w:eastAsia="zh-CN"/>
        </w:rPr>
        <w:sectPr>
          <w:pgSz w:w="11906" w:h="16838"/>
          <w:pgMar w:top="1417" w:right="1417" w:bottom="1417" w:left="1701" w:header="851" w:footer="1588" w:gutter="0"/>
          <w:pgNumType w:fmt="numberInDash"/>
          <w:cols w:space="720" w:num="1"/>
          <w:docGrid w:type="lines" w:linePitch="312" w:charSpace="0"/>
        </w:sectPr>
      </w:pPr>
    </w:p>
    <w:p w14:paraId="6E4C7A38">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六、法定代表人（负责人）证明书</w:t>
      </w:r>
    </w:p>
    <w:p w14:paraId="59680217">
      <w:pPr>
        <w:widowControl w:val="0"/>
        <w:jc w:val="both"/>
        <w:rPr>
          <w:rFonts w:eastAsia="宋体"/>
          <w:kern w:val="2"/>
          <w:lang w:eastAsia="zh-CN"/>
        </w:rPr>
      </w:pPr>
    </w:p>
    <w:p w14:paraId="4BB69D6E">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hint="eastAsia" w:eastAsia="宋体" w:cs="宋体"/>
          <w:kern w:val="2"/>
          <w:sz w:val="21"/>
          <w:szCs w:val="21"/>
          <w:lang w:eastAsia="zh-CN" w:bidi="ar"/>
        </w:rPr>
        <w:t>（姓名），现任我单位</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2A1A8163">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特此证明。</w:t>
      </w:r>
    </w:p>
    <w:p w14:paraId="62F1A877">
      <w:pPr>
        <w:widowControl w:val="0"/>
        <w:spacing w:line="360" w:lineRule="auto"/>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说明：</w:t>
      </w:r>
      <w:r>
        <w:rPr>
          <w:rFonts w:eastAsia="宋体"/>
          <w:b/>
          <w:bCs/>
          <w:color w:val="FF0000"/>
          <w:kern w:val="2"/>
          <w:sz w:val="21"/>
          <w:szCs w:val="21"/>
          <w:lang w:eastAsia="zh-CN" w:bidi="ar"/>
        </w:rPr>
        <w:t>1</w:t>
      </w:r>
      <w:r>
        <w:rPr>
          <w:rFonts w:hint="eastAsia" w:eastAsia="宋体" w:cs="宋体"/>
          <w:b/>
          <w:bCs/>
          <w:color w:val="FF0000"/>
          <w:kern w:val="2"/>
          <w:sz w:val="21"/>
          <w:szCs w:val="21"/>
          <w:lang w:eastAsia="zh-CN" w:bidi="ar"/>
        </w:rPr>
        <w:t>、法定代表人为投标人（企业事业单位、国家机关、社会团体）的主要行政负责人。</w:t>
      </w:r>
    </w:p>
    <w:p w14:paraId="5570A3D3">
      <w:pPr>
        <w:widowControl w:val="0"/>
        <w:numPr>
          <w:ilvl w:val="0"/>
          <w:numId w:val="5"/>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14:paraId="1F537CBF">
      <w:pPr>
        <w:widowControl w:val="0"/>
        <w:numPr>
          <w:ilvl w:val="0"/>
          <w:numId w:val="5"/>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本项目投标授权代表为法定代表人（负责人）的，无需提供《投标文件签署授权委托书》。</w:t>
      </w:r>
    </w:p>
    <w:p w14:paraId="294624F3">
      <w:pPr>
        <w:widowControl w:val="0"/>
        <w:numPr>
          <w:ilvl w:val="0"/>
          <w:numId w:val="5"/>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内容必须填写真实、清楚，涂改无效，不得转让、买卖。</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1966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459A01E1">
            <w:pPr>
              <w:widowControl w:val="0"/>
              <w:jc w:val="center"/>
              <w:rPr>
                <w:rFonts w:eastAsia="宋体"/>
                <w:kern w:val="2"/>
                <w:sz w:val="21"/>
                <w:lang w:eastAsia="zh-CN"/>
              </w:rPr>
            </w:pPr>
            <w:r>
              <w:rPr>
                <w:rFonts w:hint="eastAsia" w:eastAsia="宋体" w:cs="宋体"/>
                <w:kern w:val="2"/>
                <w:sz w:val="21"/>
                <w:lang w:eastAsia="zh-CN" w:bidi="ar"/>
              </w:rPr>
              <w:t>证件扫描件正面</w:t>
            </w:r>
          </w:p>
          <w:p w14:paraId="4D595672">
            <w:pPr>
              <w:widowControl w:val="0"/>
              <w:spacing w:beforeAutospacing="0" w:after="120" w:afterAutospacing="0"/>
              <w:jc w:val="left"/>
              <w:rPr>
                <w:rFonts w:eastAsia="宋体"/>
                <w:lang w:eastAsia="zh-CN"/>
              </w:rPr>
            </w:pPr>
          </w:p>
          <w:p w14:paraId="06D0EA66">
            <w:pPr>
              <w:widowControl w:val="0"/>
              <w:spacing w:beforeAutospacing="0" w:afterAutospacing="0" w:line="360" w:lineRule="auto"/>
              <w:jc w:val="left"/>
              <w:rPr>
                <w:rFonts w:eastAsia="宋体"/>
                <w:lang w:eastAsia="zh-CN"/>
              </w:rPr>
            </w:pPr>
          </w:p>
          <w:p w14:paraId="02DBF010">
            <w:pPr>
              <w:widowControl w:val="0"/>
              <w:spacing w:beforeAutospacing="0" w:afterAutospacing="0" w:line="360" w:lineRule="auto"/>
              <w:jc w:val="left"/>
              <w:rPr>
                <w:rFonts w:eastAsia="宋体"/>
                <w:lang w:eastAsia="zh-CN"/>
              </w:rPr>
            </w:pPr>
          </w:p>
          <w:p w14:paraId="72B0FACB">
            <w:pPr>
              <w:widowControl w:val="0"/>
              <w:spacing w:beforeAutospacing="0" w:afterAutospacing="0" w:line="360" w:lineRule="auto"/>
              <w:jc w:val="left"/>
              <w:rPr>
                <w:rFonts w:eastAsia="宋体"/>
                <w:lang w:eastAsia="zh-CN"/>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7665D23A">
            <w:pPr>
              <w:widowControl w:val="0"/>
              <w:jc w:val="center"/>
              <w:rPr>
                <w:rFonts w:eastAsia="宋体"/>
                <w:kern w:val="2"/>
                <w:sz w:val="21"/>
                <w:lang w:eastAsia="zh-CN"/>
              </w:rPr>
            </w:pPr>
            <w:r>
              <w:rPr>
                <w:rFonts w:hint="eastAsia" w:eastAsia="宋体" w:cs="宋体"/>
                <w:kern w:val="2"/>
                <w:sz w:val="21"/>
                <w:lang w:eastAsia="zh-CN" w:bidi="ar"/>
              </w:rPr>
              <w:t>证件扫描件反面</w:t>
            </w:r>
          </w:p>
          <w:p w14:paraId="46D5358A">
            <w:pPr>
              <w:widowControl w:val="0"/>
              <w:spacing w:beforeAutospacing="0" w:after="120" w:afterAutospacing="0"/>
              <w:jc w:val="center"/>
              <w:rPr>
                <w:rFonts w:eastAsia="宋体"/>
                <w:lang w:eastAsia="zh-CN"/>
              </w:rPr>
            </w:pPr>
          </w:p>
          <w:p w14:paraId="50050193">
            <w:pPr>
              <w:widowControl w:val="0"/>
              <w:spacing w:beforeAutospacing="0" w:afterAutospacing="0" w:line="360" w:lineRule="auto"/>
              <w:jc w:val="center"/>
              <w:rPr>
                <w:rFonts w:eastAsia="宋体"/>
                <w:lang w:eastAsia="zh-CN"/>
              </w:rPr>
            </w:pPr>
          </w:p>
        </w:tc>
      </w:tr>
    </w:tbl>
    <w:p w14:paraId="32E35D5E">
      <w:pPr>
        <w:widowControl w:val="0"/>
        <w:spacing w:beforeAutospacing="1" w:afterAutospacing="1"/>
        <w:jc w:val="left"/>
        <w:rPr>
          <w:rFonts w:eastAsia="宋体"/>
          <w:szCs w:val="22"/>
          <w:lang w:eastAsia="zh-CN"/>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3AE8D527">
      <w:pPr>
        <w:widowControl w:val="0"/>
        <w:jc w:val="both"/>
        <w:rPr>
          <w:rFonts w:eastAsia="宋体"/>
          <w:kern w:val="2"/>
          <w:lang w:eastAsia="zh-CN"/>
        </w:rPr>
      </w:pPr>
    </w:p>
    <w:p w14:paraId="4CA5A3FB">
      <w:pPr>
        <w:widowControl w:val="0"/>
        <w:jc w:val="both"/>
        <w:rPr>
          <w:rFonts w:ascii="黑体" w:hAnsi="宋体" w:eastAsia="黑体" w:cs="黑体"/>
          <w:bCs/>
          <w:kern w:val="2"/>
          <w:szCs w:val="32"/>
          <w:lang w:eastAsia="zh-CN"/>
        </w:rPr>
      </w:pPr>
      <w:r>
        <w:rPr>
          <w:rFonts w:hint="eastAsia" w:ascii="黑体" w:hAnsi="宋体" w:eastAsia="黑体" w:cs="黑体"/>
          <w:bCs/>
          <w:kern w:val="2"/>
          <w:szCs w:val="32"/>
          <w:lang w:eastAsia="zh-CN"/>
        </w:rPr>
        <w:br w:type="page"/>
      </w:r>
    </w:p>
    <w:p w14:paraId="3C93D498">
      <w:pPr>
        <w:keepNext/>
        <w:keepLines/>
        <w:widowControl/>
        <w:spacing w:before="120" w:after="120" w:line="240" w:lineRule="auto"/>
        <w:jc w:val="center"/>
        <w:outlineLvl w:val="2"/>
        <w:rPr>
          <w:rFonts w:ascii="黑体" w:hAnsi="宋体" w:eastAsia="黑体" w:cs="黑体"/>
          <w:bCs/>
          <w:kern w:val="2"/>
          <w:szCs w:val="32"/>
          <w:lang w:eastAsia="zh-CN"/>
        </w:rPr>
      </w:pPr>
      <w:r>
        <w:rPr>
          <w:rFonts w:hint="eastAsia" w:ascii="黑体" w:hAnsi="宋体" w:eastAsia="黑体" w:cs="黑体"/>
          <w:bCs/>
          <w:kern w:val="2"/>
          <w:szCs w:val="32"/>
          <w:lang w:eastAsia="zh-CN"/>
        </w:rPr>
        <w:t>七、投标文件签署授权委托书</w:t>
      </w:r>
    </w:p>
    <w:p w14:paraId="3F2E2CB3">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本授权委托书声明：我</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（姓名）系</w:t>
      </w:r>
      <w:r>
        <w:rPr>
          <w:rFonts w:eastAsia="宋体"/>
          <w:kern w:val="2"/>
          <w:sz w:val="21"/>
          <w:szCs w:val="21"/>
          <w:u w:val="single"/>
          <w:lang w:eastAsia="zh-CN" w:bidi="ar"/>
        </w:rPr>
        <w:t xml:space="preserve">             </w:t>
      </w:r>
      <w:r>
        <w:rPr>
          <w:rFonts w:hint="eastAsia" w:eastAsia="宋体" w:cs="宋体"/>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14:paraId="585C8EA6">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代理人无转委托权，特此委托。</w:t>
      </w:r>
    </w:p>
    <w:p w14:paraId="517FD760">
      <w:pPr>
        <w:widowControl w:val="0"/>
        <w:spacing w:line="360" w:lineRule="auto"/>
        <w:ind w:firstLine="420" w:firstLineChars="200"/>
        <w:jc w:val="both"/>
        <w:rPr>
          <w:rFonts w:eastAsia="宋体"/>
          <w:kern w:val="2"/>
          <w:sz w:val="21"/>
          <w:szCs w:val="21"/>
          <w:lang w:eastAsia="zh-CN"/>
        </w:rPr>
      </w:pPr>
    </w:p>
    <w:p w14:paraId="44CB99D3">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62852911">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身份证件号：</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4625FED7">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，手机：</w:t>
      </w:r>
      <w:r>
        <w:rPr>
          <w:rFonts w:eastAsia="宋体"/>
          <w:kern w:val="2"/>
          <w:sz w:val="21"/>
          <w:szCs w:val="21"/>
          <w:u w:val="single"/>
          <w:lang w:eastAsia="zh-CN" w:bidi="ar"/>
        </w:rPr>
        <w:t xml:space="preserve">                </w:t>
      </w:r>
      <w:r>
        <w:rPr>
          <w:rFonts w:hint="eastAsia" w:eastAsia="宋体" w:cs="宋体"/>
          <w:kern w:val="2"/>
          <w:sz w:val="21"/>
          <w:szCs w:val="21"/>
          <w:lang w:eastAsia="zh-CN" w:bidi="ar"/>
        </w:rPr>
        <w:t>，电子邮箱：</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7AD5BF64">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授权委托日期：</w:t>
      </w:r>
      <w:r>
        <w:rPr>
          <w:rFonts w:eastAsia="宋体"/>
          <w:kern w:val="2"/>
          <w:sz w:val="21"/>
          <w:szCs w:val="21"/>
          <w:u w:val="single"/>
          <w:lang w:eastAsia="zh-CN" w:bidi="ar"/>
        </w:rPr>
        <w:t xml:space="preserve">         </w:t>
      </w:r>
      <w:r>
        <w:rPr>
          <w:rFonts w:hint="eastAsia" w:eastAsia="宋体" w:cs="宋体"/>
          <w:kern w:val="2"/>
          <w:sz w:val="21"/>
          <w:szCs w:val="21"/>
          <w:lang w:eastAsia="zh-CN" w:bidi="ar"/>
        </w:rPr>
        <w:t>年</w:t>
      </w:r>
      <w:r>
        <w:rPr>
          <w:rFonts w:eastAsia="宋体"/>
          <w:kern w:val="2"/>
          <w:sz w:val="21"/>
          <w:szCs w:val="21"/>
          <w:u w:val="single"/>
          <w:lang w:eastAsia="zh-CN" w:bidi="ar"/>
        </w:rPr>
        <w:t xml:space="preserve">     </w:t>
      </w:r>
      <w:r>
        <w:rPr>
          <w:rFonts w:hint="eastAsia" w:eastAsia="宋体" w:cs="宋体"/>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日。</w:t>
      </w:r>
    </w:p>
    <w:p w14:paraId="14933CB6">
      <w:pPr>
        <w:widowControl w:val="0"/>
        <w:spacing w:line="360" w:lineRule="auto"/>
        <w:jc w:val="both"/>
        <w:rPr>
          <w:rFonts w:eastAsia="宋体"/>
          <w:b/>
          <w:color w:val="FF0000"/>
          <w:kern w:val="2"/>
          <w:sz w:val="21"/>
          <w:szCs w:val="21"/>
          <w:lang w:eastAsia="zh-CN"/>
        </w:rPr>
      </w:pPr>
      <w:r>
        <w:rPr>
          <w:rFonts w:hint="eastAsia" w:eastAsia="宋体" w:cs="宋体"/>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5CCA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58E1516E">
            <w:pPr>
              <w:widowControl w:val="0"/>
              <w:jc w:val="center"/>
              <w:rPr>
                <w:rFonts w:eastAsia="宋体"/>
                <w:kern w:val="2"/>
                <w:sz w:val="21"/>
                <w:lang w:eastAsia="zh-CN"/>
              </w:rPr>
            </w:pPr>
            <w:r>
              <w:rPr>
                <w:rFonts w:hint="eastAsia" w:eastAsia="宋体" w:cs="宋体"/>
                <w:kern w:val="2"/>
                <w:sz w:val="21"/>
                <w:lang w:eastAsia="zh-CN" w:bidi="ar"/>
              </w:rPr>
              <w:t>证件扫描件正面</w:t>
            </w:r>
          </w:p>
          <w:p w14:paraId="2F6C41D5">
            <w:pPr>
              <w:widowControl w:val="0"/>
              <w:spacing w:beforeAutospacing="0" w:after="120" w:afterAutospacing="0"/>
              <w:jc w:val="left"/>
              <w:rPr>
                <w:rFonts w:eastAsia="宋体"/>
                <w:lang w:eastAsia="zh-CN"/>
              </w:rPr>
            </w:pPr>
          </w:p>
          <w:p w14:paraId="77D4DEDA">
            <w:pPr>
              <w:widowControl w:val="0"/>
              <w:spacing w:beforeAutospacing="0" w:afterAutospacing="0" w:line="360" w:lineRule="auto"/>
              <w:jc w:val="left"/>
              <w:rPr>
                <w:rFonts w:eastAsia="宋体"/>
                <w:lang w:eastAsia="zh-CN"/>
              </w:rPr>
            </w:pPr>
          </w:p>
          <w:p w14:paraId="1455D8CD">
            <w:pPr>
              <w:widowControl w:val="0"/>
              <w:spacing w:beforeAutospacing="0" w:afterAutospacing="0" w:line="360" w:lineRule="auto"/>
              <w:jc w:val="left"/>
              <w:rPr>
                <w:rFonts w:eastAsia="宋体"/>
                <w:lang w:eastAsia="zh-CN"/>
              </w:rPr>
            </w:pPr>
          </w:p>
          <w:p w14:paraId="405CCFEB">
            <w:pPr>
              <w:widowControl w:val="0"/>
              <w:spacing w:beforeAutospacing="0" w:afterAutospacing="0" w:line="360" w:lineRule="auto"/>
              <w:jc w:val="left"/>
              <w:rPr>
                <w:rFonts w:eastAsia="宋体"/>
                <w:lang w:eastAsia="zh-CN"/>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2B7641D5">
            <w:pPr>
              <w:widowControl w:val="0"/>
              <w:jc w:val="center"/>
              <w:rPr>
                <w:rFonts w:eastAsia="宋体"/>
                <w:kern w:val="2"/>
                <w:sz w:val="21"/>
                <w:lang w:eastAsia="zh-CN"/>
              </w:rPr>
            </w:pPr>
            <w:r>
              <w:rPr>
                <w:rFonts w:hint="eastAsia" w:eastAsia="宋体" w:cs="宋体"/>
                <w:kern w:val="2"/>
                <w:sz w:val="21"/>
                <w:lang w:eastAsia="zh-CN" w:bidi="ar"/>
              </w:rPr>
              <w:t>证件扫描件反面</w:t>
            </w:r>
          </w:p>
          <w:p w14:paraId="04535748">
            <w:pPr>
              <w:widowControl w:val="0"/>
              <w:spacing w:beforeAutospacing="0" w:after="120" w:afterAutospacing="0"/>
              <w:jc w:val="center"/>
              <w:rPr>
                <w:rFonts w:eastAsia="宋体"/>
                <w:lang w:eastAsia="zh-CN"/>
              </w:rPr>
            </w:pPr>
          </w:p>
          <w:p w14:paraId="3BE87470">
            <w:pPr>
              <w:widowControl w:val="0"/>
              <w:spacing w:beforeAutospacing="0" w:afterAutospacing="0" w:line="360" w:lineRule="auto"/>
              <w:jc w:val="center"/>
              <w:rPr>
                <w:rFonts w:eastAsia="宋体"/>
                <w:lang w:eastAsia="zh-CN"/>
              </w:rPr>
            </w:pPr>
          </w:p>
        </w:tc>
      </w:tr>
    </w:tbl>
    <w:p w14:paraId="42B15ACB">
      <w:pPr>
        <w:widowControl w:val="0"/>
        <w:spacing w:beforeAutospacing="1" w:afterAutospacing="1"/>
        <w:jc w:val="left"/>
        <w:rPr>
          <w:rFonts w:eastAsia="宋体"/>
          <w:szCs w:val="22"/>
          <w:lang w:eastAsia="zh-CN"/>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0376BF2">
      <w:pPr>
        <w:widowControl w:val="0"/>
        <w:jc w:val="both"/>
        <w:rPr>
          <w:rFonts w:eastAsia="宋体"/>
          <w:kern w:val="2"/>
          <w:sz w:val="21"/>
          <w:lang w:eastAsia="zh-CN"/>
        </w:rPr>
      </w:pPr>
    </w:p>
    <w:p w14:paraId="424E1EE6">
      <w:pPr>
        <w:widowControl w:val="0"/>
        <w:spacing w:line="360" w:lineRule="auto"/>
        <w:jc w:val="center"/>
        <w:rPr>
          <w:rFonts w:ascii="黑体" w:hAnsi="宋体" w:eastAsia="黑体"/>
          <w:bCs/>
          <w:lang w:eastAsia="zh-CN"/>
        </w:rPr>
      </w:pPr>
      <w:r>
        <w:rPr>
          <w:rFonts w:eastAsia="宋体"/>
          <w:b/>
          <w:bCs/>
          <w:kern w:val="2"/>
          <w:lang w:eastAsia="zh-CN"/>
        </w:rPr>
        <w:br w:type="page"/>
      </w:r>
      <w:r>
        <w:rPr>
          <w:rFonts w:hint="eastAsia" w:ascii="黑体" w:hAnsi="宋体" w:eastAsia="黑体"/>
          <w:bCs/>
          <w:lang w:eastAsia="zh-CN"/>
        </w:rPr>
        <w:t>八、实质性条款响应情况表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3359"/>
        <w:gridCol w:w="2907"/>
        <w:gridCol w:w="1352"/>
        <w:gridCol w:w="912"/>
      </w:tblGrid>
      <w:tr w14:paraId="4980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6296C8A2">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52B4DA56">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8BB153D">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249904A7">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21AF0F68">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说明</w:t>
            </w:r>
          </w:p>
        </w:tc>
      </w:tr>
      <w:tr w14:paraId="3786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31CB1155">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6EAF2729">
            <w:pPr>
              <w:widowControl w:val="0"/>
              <w:adjustRightInd w:val="0"/>
              <w:snapToGrid w:val="0"/>
              <w:spacing w:line="360" w:lineRule="auto"/>
              <w:jc w:val="center"/>
              <w:rPr>
                <w:rFonts w:hAnsi="宋体" w:eastAsia="宋体"/>
                <w:sz w:val="21"/>
                <w:szCs w:val="21"/>
                <w:lang w:eastAsia="zh-CN"/>
              </w:rPr>
            </w:pPr>
            <w:r>
              <w:rPr>
                <w:rFonts w:hAnsi="宋体" w:eastAsia="宋体"/>
                <w:sz w:val="21"/>
                <w:szCs w:val="21"/>
                <w:lang w:eastAsia="zh-CN"/>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4CCACC70">
            <w:pPr>
              <w:widowControl w:val="0"/>
              <w:adjustRightInd w:val="0"/>
              <w:snapToGrid w:val="0"/>
              <w:spacing w:line="360" w:lineRule="auto"/>
              <w:jc w:val="both"/>
              <w:rPr>
                <w:rFonts w:ascii="宋体" w:hAnsi="宋体" w:eastAsia="宋体" w:cs="宋体"/>
                <w:sz w:val="21"/>
                <w:szCs w:val="21"/>
                <w:lang w:eastAsia="zh-CN"/>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7D88D197">
            <w:pPr>
              <w:widowControl w:val="0"/>
              <w:adjustRightInd w:val="0"/>
              <w:snapToGrid w:val="0"/>
              <w:spacing w:line="360" w:lineRule="auto"/>
              <w:jc w:val="both"/>
              <w:rPr>
                <w:rFonts w:ascii="宋体" w:hAnsi="宋体" w:eastAsia="宋体" w:cs="宋体"/>
                <w:sz w:val="21"/>
                <w:szCs w:val="21"/>
                <w:lang w:eastAsia="zh-CN"/>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2A9918A0">
            <w:pPr>
              <w:widowControl w:val="0"/>
              <w:adjustRightInd w:val="0"/>
              <w:snapToGrid w:val="0"/>
              <w:spacing w:line="360" w:lineRule="auto"/>
              <w:jc w:val="both"/>
              <w:rPr>
                <w:rFonts w:ascii="宋体" w:hAnsi="宋体" w:eastAsia="宋体" w:cs="宋体"/>
                <w:sz w:val="21"/>
                <w:szCs w:val="21"/>
                <w:lang w:eastAsia="zh-CN"/>
              </w:rPr>
            </w:pPr>
          </w:p>
        </w:tc>
      </w:tr>
    </w:tbl>
    <w:p w14:paraId="7D20B835">
      <w:pPr>
        <w:widowControl w:val="0"/>
        <w:jc w:val="both"/>
        <w:rPr>
          <w:rFonts w:eastAsia="宋体"/>
          <w:b/>
          <w:kern w:val="2"/>
          <w:szCs w:val="22"/>
          <w:lang w:eastAsia="zh-CN"/>
        </w:rPr>
      </w:pPr>
      <w:r>
        <w:rPr>
          <w:rFonts w:hint="eastAsia" w:eastAsia="宋体" w:cs="宋体"/>
          <w:b/>
          <w:kern w:val="2"/>
          <w:szCs w:val="22"/>
          <w:lang w:eastAsia="zh-CN" w:bidi="ar"/>
        </w:rPr>
        <w:t>注：</w:t>
      </w:r>
      <w:r>
        <w:rPr>
          <w:rFonts w:eastAsia="宋体"/>
          <w:b/>
          <w:kern w:val="2"/>
          <w:szCs w:val="22"/>
          <w:lang w:eastAsia="zh-CN" w:bidi="ar"/>
        </w:rPr>
        <w:t>1.</w:t>
      </w:r>
      <w:r>
        <w:rPr>
          <w:rFonts w:hint="eastAsia" w:eastAsia="宋体" w:cs="宋体"/>
          <w:b/>
          <w:kern w:val="2"/>
          <w:szCs w:val="22"/>
          <w:lang w:eastAsia="zh-CN" w:bidi="ar"/>
        </w:rPr>
        <w:t>上表所列各项均为不可负偏离条款。</w:t>
      </w:r>
    </w:p>
    <w:p w14:paraId="485CCA08">
      <w:pPr>
        <w:widowControl w:val="0"/>
        <w:ind w:firstLine="482" w:firstLineChars="200"/>
        <w:jc w:val="both"/>
        <w:rPr>
          <w:rFonts w:eastAsia="宋体"/>
          <w:b/>
          <w:kern w:val="2"/>
          <w:szCs w:val="22"/>
          <w:lang w:eastAsia="zh-CN"/>
        </w:rPr>
      </w:pPr>
      <w:r>
        <w:rPr>
          <w:rFonts w:eastAsia="宋体"/>
          <w:b/>
          <w:kern w:val="2"/>
          <w:szCs w:val="22"/>
          <w:lang w:eastAsia="zh-CN" w:bidi="ar"/>
        </w:rPr>
        <w:t>2.</w:t>
      </w:r>
      <w:r>
        <w:rPr>
          <w:rFonts w:hint="eastAsia" w:eastAsia="宋体" w:cs="宋体"/>
          <w:b/>
          <w:kern w:val="2"/>
          <w:szCs w:val="22"/>
          <w:lang w:eastAsia="zh-CN" w:bidi="ar"/>
        </w:rPr>
        <w:t>“投标响应”一栏应当详细填写投标人自身响应情况，而不能不合理照搬照抄招实质性条款具体内容。</w:t>
      </w:r>
    </w:p>
    <w:p w14:paraId="05E3BB09">
      <w:pPr>
        <w:widowControl w:val="0"/>
        <w:ind w:firstLine="482" w:firstLineChars="200"/>
        <w:jc w:val="both"/>
        <w:rPr>
          <w:rFonts w:eastAsia="宋体"/>
          <w:b/>
          <w:kern w:val="2"/>
          <w:szCs w:val="22"/>
          <w:lang w:eastAsia="zh-CN"/>
        </w:rPr>
      </w:pPr>
      <w:r>
        <w:rPr>
          <w:rFonts w:eastAsia="宋体"/>
          <w:b/>
          <w:kern w:val="2"/>
          <w:szCs w:val="22"/>
          <w:lang w:eastAsia="zh-CN" w:bidi="ar"/>
        </w:rPr>
        <w:t>3.</w:t>
      </w:r>
      <w:r>
        <w:rPr>
          <w:rFonts w:hint="eastAsia" w:eastAsia="宋体" w:cs="宋体"/>
          <w:b/>
          <w:kern w:val="2"/>
          <w:szCs w:val="22"/>
          <w:lang w:eastAsia="zh-CN" w:bidi="ar"/>
        </w:rPr>
        <w:t>“偏离情况”一栏应填写“正偏离”、“负偏离”或“无偏离”，</w:t>
      </w:r>
      <w:r>
        <w:rPr>
          <w:rFonts w:hint="eastAsia" w:eastAsia="宋体" w:cs="宋体"/>
          <w:b/>
          <w:kern w:val="2"/>
          <w:lang w:eastAsia="zh-CN" w:bidi="ar"/>
        </w:rPr>
        <w:t>“正偏离”表示“投标响应优于实质性条款具体内容要求”，“负偏离”表示“投标响应不满足实质性条款具体内容要求”，“无偏离”表示“投标响应与实质性条款具体内容要求一致”。</w:t>
      </w:r>
    </w:p>
    <w:p w14:paraId="153529B8">
      <w:pPr>
        <w:widowControl w:val="0"/>
        <w:ind w:firstLine="482" w:firstLineChars="200"/>
        <w:jc w:val="both"/>
        <w:rPr>
          <w:rFonts w:eastAsia="宋体"/>
          <w:b/>
          <w:kern w:val="2"/>
          <w:lang w:eastAsia="zh-CN"/>
        </w:rPr>
      </w:pPr>
      <w:r>
        <w:rPr>
          <w:rFonts w:eastAsia="宋体"/>
          <w:b/>
          <w:kern w:val="2"/>
          <w:lang w:eastAsia="zh-CN" w:bidi="ar"/>
        </w:rPr>
        <w:t>4.</w:t>
      </w:r>
      <w:r>
        <w:rPr>
          <w:rFonts w:hint="eastAsia" w:eastAsia="宋体" w:cs="宋体"/>
          <w:b/>
          <w:kern w:val="2"/>
          <w:lang w:eastAsia="zh-CN" w:bidi="ar"/>
        </w:rPr>
        <w:t>评审委员会有权对投标响应情况作出判断（作出评审结论）。</w:t>
      </w:r>
    </w:p>
    <w:p w14:paraId="504FF189">
      <w:pPr>
        <w:widowControl w:val="0"/>
        <w:ind w:firstLine="482" w:firstLineChars="200"/>
        <w:jc w:val="both"/>
        <w:rPr>
          <w:rFonts w:eastAsia="宋体"/>
          <w:b/>
          <w:kern w:val="2"/>
          <w:szCs w:val="22"/>
          <w:lang w:eastAsia="zh-CN"/>
        </w:rPr>
      </w:pPr>
      <w:r>
        <w:rPr>
          <w:rFonts w:eastAsia="宋体"/>
          <w:b/>
          <w:kern w:val="2"/>
          <w:szCs w:val="22"/>
          <w:lang w:eastAsia="zh-CN" w:bidi="ar"/>
        </w:rPr>
        <w:t>5.</w:t>
      </w:r>
      <w:r>
        <w:rPr>
          <w:rFonts w:hint="eastAsia" w:eastAsia="宋体" w:cs="宋体"/>
          <w:b/>
          <w:kern w:val="2"/>
          <w:szCs w:val="22"/>
          <w:lang w:eastAsia="zh-CN" w:bidi="ar"/>
        </w:rPr>
        <w:t>实质性响应条款“投标响应情况”与投标文件其它内容冲突的，以实质性响应条款“投标响应情况”为准。</w:t>
      </w:r>
    </w:p>
    <w:p w14:paraId="557EBE93">
      <w:pPr>
        <w:widowControl w:val="0"/>
        <w:ind w:firstLine="482" w:firstLineChars="200"/>
        <w:jc w:val="both"/>
        <w:rPr>
          <w:rFonts w:eastAsia="宋体"/>
          <w:b/>
          <w:kern w:val="2"/>
          <w:szCs w:val="22"/>
          <w:lang w:eastAsia="zh-CN"/>
        </w:rPr>
      </w:pPr>
      <w:r>
        <w:rPr>
          <w:rFonts w:eastAsia="宋体"/>
          <w:b/>
          <w:kern w:val="2"/>
          <w:szCs w:val="22"/>
          <w:lang w:eastAsia="zh-CN" w:bidi="ar"/>
        </w:rPr>
        <w:t>6.</w:t>
      </w:r>
      <w:r>
        <w:rPr>
          <w:rFonts w:hint="eastAsia" w:eastAsia="宋体" w:cs="宋体"/>
          <w:b/>
          <w:kern w:val="2"/>
          <w:szCs w:val="22"/>
          <w:lang w:eastAsia="zh-CN" w:bidi="ar"/>
        </w:rPr>
        <w:t>要求提供证明资料，在“说明”一栏中列明证明资料的位置</w:t>
      </w:r>
      <w:r>
        <w:rPr>
          <w:rFonts w:eastAsia="宋体"/>
          <w:b/>
          <w:kern w:val="2"/>
          <w:szCs w:val="22"/>
          <w:lang w:eastAsia="zh-CN" w:bidi="ar"/>
        </w:rPr>
        <w:t>,</w:t>
      </w:r>
      <w:r>
        <w:rPr>
          <w:rFonts w:hint="eastAsia" w:eastAsia="宋体" w:cs="宋体"/>
          <w:b/>
          <w:kern w:val="2"/>
          <w:szCs w:val="22"/>
          <w:lang w:eastAsia="zh-CN" w:bidi="ar"/>
        </w:rPr>
        <w:t>以便评审；未要求提供证明材料的，投标人可以不提供。</w:t>
      </w:r>
    </w:p>
    <w:p w14:paraId="24D9B192">
      <w:pPr>
        <w:widowControl w:val="0"/>
        <w:jc w:val="both"/>
        <w:rPr>
          <w:rFonts w:eastAsia="宋体"/>
          <w:kern w:val="2"/>
          <w:sz w:val="21"/>
          <w:lang w:eastAsia="zh-CN"/>
        </w:rPr>
      </w:pPr>
    </w:p>
    <w:p w14:paraId="3973D68F">
      <w:pPr>
        <w:widowControl w:val="0"/>
        <w:jc w:val="both"/>
        <w:rPr>
          <w:rFonts w:eastAsia="宋体"/>
          <w:b/>
          <w:bCs/>
          <w:kern w:val="2"/>
          <w:lang w:eastAsia="zh-CN"/>
        </w:rPr>
      </w:pPr>
    </w:p>
    <w:p w14:paraId="6EDE7CD6">
      <w:pPr>
        <w:widowControl/>
        <w:jc w:val="center"/>
        <w:rPr>
          <w:rFonts w:ascii="黑体" w:hAnsi="黑体" w:eastAsia="黑体" w:cs="黑体"/>
          <w:kern w:val="2"/>
          <w:szCs w:val="28"/>
          <w:lang w:eastAsia="zh-CN"/>
        </w:rPr>
      </w:pPr>
      <w:r>
        <w:rPr>
          <w:rFonts w:ascii="黑体" w:hAnsi="宋体" w:eastAsia="黑体"/>
          <w:kern w:val="2"/>
          <w:szCs w:val="20"/>
          <w:highlight w:val="yellow"/>
          <w:lang w:eastAsia="zh-CN"/>
        </w:rPr>
        <w:br w:type="page"/>
      </w:r>
      <w:r>
        <w:rPr>
          <w:rFonts w:hint="eastAsia" w:ascii="黑体" w:hAnsi="黑体" w:eastAsia="黑体" w:cs="黑体"/>
          <w:kern w:val="2"/>
          <w:szCs w:val="28"/>
          <w:lang w:eastAsia="zh-CN"/>
        </w:rPr>
        <w:t>九、技术要求偏离表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25"/>
        <w:gridCol w:w="3202"/>
        <w:gridCol w:w="2186"/>
        <w:gridCol w:w="1352"/>
        <w:gridCol w:w="791"/>
      </w:tblGrid>
      <w:tr w14:paraId="3500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Align w:val="center"/>
          </w:tcPr>
          <w:p w14:paraId="54CDDF57">
            <w:pPr>
              <w:widowControl w:val="0"/>
              <w:jc w:val="center"/>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序号</w:t>
            </w:r>
          </w:p>
        </w:tc>
        <w:tc>
          <w:tcPr>
            <w:tcW w:w="1144" w:type="dxa"/>
            <w:vAlign w:val="center"/>
          </w:tcPr>
          <w:p w14:paraId="6EBAD845">
            <w:pPr>
              <w:widowControl/>
              <w:jc w:val="center"/>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货物名称</w:t>
            </w:r>
          </w:p>
        </w:tc>
        <w:tc>
          <w:tcPr>
            <w:tcW w:w="3266" w:type="dxa"/>
            <w:vAlign w:val="center"/>
          </w:tcPr>
          <w:p w14:paraId="3E67F7E5">
            <w:pPr>
              <w:widowControl w:val="0"/>
              <w:jc w:val="center"/>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招标技术要求</w:t>
            </w:r>
          </w:p>
        </w:tc>
        <w:tc>
          <w:tcPr>
            <w:tcW w:w="2228" w:type="dxa"/>
            <w:vAlign w:val="center"/>
          </w:tcPr>
          <w:p w14:paraId="1A5788D5">
            <w:pPr>
              <w:widowControl w:val="0"/>
              <w:jc w:val="center"/>
              <w:rPr>
                <w:rFonts w:hint="eastAsia" w:ascii="仿宋" w:hAnsi="仿宋" w:eastAsia="仿宋" w:cs="仿宋"/>
                <w:color w:val="000000"/>
                <w:kern w:val="2"/>
                <w:sz w:val="16"/>
                <w:szCs w:val="16"/>
                <w:lang w:eastAsia="zh-CN"/>
              </w:rPr>
            </w:pPr>
            <w:r>
              <w:rPr>
                <w:rFonts w:hint="eastAsia" w:ascii="仿宋" w:hAnsi="仿宋" w:eastAsia="仿宋" w:cs="仿宋"/>
                <w:kern w:val="2"/>
                <w:sz w:val="20"/>
                <w:szCs w:val="20"/>
                <w:lang w:eastAsia="zh-CN"/>
              </w:rPr>
              <w:t>投标技术响应</w:t>
            </w:r>
          </w:p>
        </w:tc>
        <w:tc>
          <w:tcPr>
            <w:tcW w:w="1376" w:type="dxa"/>
            <w:vAlign w:val="center"/>
          </w:tcPr>
          <w:p w14:paraId="5E335751">
            <w:pPr>
              <w:widowControl w:val="0"/>
              <w:jc w:val="center"/>
              <w:rPr>
                <w:rFonts w:hint="eastAsia" w:ascii="仿宋" w:hAnsi="仿宋" w:eastAsia="仿宋" w:cs="仿宋"/>
                <w:color w:val="000000"/>
                <w:kern w:val="2"/>
                <w:sz w:val="16"/>
                <w:szCs w:val="16"/>
                <w:lang w:eastAsia="zh-CN"/>
              </w:rPr>
            </w:pPr>
            <w:r>
              <w:rPr>
                <w:rFonts w:hint="eastAsia" w:ascii="仿宋" w:hAnsi="仿宋" w:eastAsia="仿宋" w:cs="仿宋"/>
                <w:kern w:val="2"/>
                <w:sz w:val="20"/>
                <w:szCs w:val="20"/>
                <w:lang w:eastAsia="zh-CN"/>
              </w:rPr>
              <w:t>偏离情况</w:t>
            </w:r>
          </w:p>
        </w:tc>
        <w:tc>
          <w:tcPr>
            <w:tcW w:w="803" w:type="dxa"/>
            <w:vAlign w:val="center"/>
          </w:tcPr>
          <w:p w14:paraId="12C2CE5C">
            <w:pPr>
              <w:widowControl w:val="0"/>
              <w:jc w:val="center"/>
              <w:rPr>
                <w:rFonts w:hint="eastAsia" w:ascii="仿宋" w:hAnsi="仿宋" w:eastAsia="仿宋" w:cs="仿宋"/>
                <w:color w:val="000000"/>
                <w:kern w:val="2"/>
                <w:sz w:val="16"/>
                <w:szCs w:val="16"/>
                <w:lang w:eastAsia="zh-CN"/>
              </w:rPr>
            </w:pPr>
            <w:r>
              <w:rPr>
                <w:rFonts w:hint="eastAsia" w:ascii="仿宋" w:hAnsi="仿宋" w:eastAsia="仿宋" w:cs="仿宋"/>
                <w:kern w:val="2"/>
                <w:sz w:val="20"/>
                <w:szCs w:val="20"/>
                <w:lang w:eastAsia="zh-CN"/>
              </w:rPr>
              <w:t>说明</w:t>
            </w:r>
          </w:p>
        </w:tc>
      </w:tr>
      <w:tr w14:paraId="1299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restart"/>
            <w:vAlign w:val="center"/>
          </w:tcPr>
          <w:p w14:paraId="32AB3D6E">
            <w:pPr>
              <w:widowControl w:val="0"/>
              <w:jc w:val="center"/>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1</w:t>
            </w:r>
          </w:p>
        </w:tc>
        <w:tc>
          <w:tcPr>
            <w:tcW w:w="1144" w:type="dxa"/>
            <w:vMerge w:val="restart"/>
            <w:vAlign w:val="center"/>
          </w:tcPr>
          <w:p w14:paraId="21743BCD">
            <w:pPr>
              <w:widowControl/>
              <w:jc w:val="center"/>
              <w:rPr>
                <w:rFonts w:eastAsia="宋体"/>
                <w:kern w:val="2"/>
                <w:sz w:val="20"/>
                <w:szCs w:val="22"/>
                <w:lang w:eastAsia="zh-CN"/>
              </w:rPr>
            </w:pPr>
            <w:r>
              <w:rPr>
                <w:rFonts w:hint="eastAsia" w:ascii="仿宋" w:hAnsi="仿宋" w:eastAsia="仿宋" w:cs="仿宋"/>
                <w:kern w:val="2"/>
                <w:sz w:val="20"/>
                <w:szCs w:val="20"/>
                <w:lang w:eastAsia="zh-CN"/>
              </w:rPr>
              <w:t>指纹扫描仪</w:t>
            </w:r>
          </w:p>
        </w:tc>
        <w:tc>
          <w:tcPr>
            <w:tcW w:w="3266" w:type="dxa"/>
          </w:tcPr>
          <w:p w14:paraId="0E74EC25">
            <w:pPr>
              <w:widowControl w:val="0"/>
              <w:jc w:val="both"/>
              <w:rPr>
                <w:rFonts w:ascii="仿宋" w:hAnsi="仿宋" w:eastAsia="仿宋" w:cs="仿宋"/>
                <w:color w:val="000000"/>
                <w:kern w:val="2"/>
                <w:sz w:val="20"/>
                <w:szCs w:val="20"/>
                <w:lang w:eastAsia="zh-CN"/>
              </w:rPr>
            </w:pPr>
            <w:r>
              <w:rPr>
                <w:rFonts w:hint="eastAsia" w:ascii="仿宋" w:hAnsi="仿宋" w:eastAsia="仿宋" w:cs="仿宋"/>
                <w:b/>
                <w:bCs/>
                <w:color w:val="FF0000"/>
                <w:kern w:val="2"/>
                <w:sz w:val="20"/>
                <w:szCs w:val="20"/>
                <w:lang w:eastAsia="zh-CN"/>
              </w:rPr>
              <w:t>▲1.1扫描精度：≤0.05mm；（需要提供相关证明材料佐证，如检测报告、产品手册、实体照片）</w:t>
            </w:r>
          </w:p>
        </w:tc>
        <w:tc>
          <w:tcPr>
            <w:tcW w:w="2228" w:type="dxa"/>
          </w:tcPr>
          <w:p w14:paraId="05BF26ED">
            <w:pPr>
              <w:widowControl w:val="0"/>
              <w:jc w:val="both"/>
              <w:rPr>
                <w:rFonts w:hint="eastAsia" w:ascii="仿宋" w:hAnsi="仿宋" w:eastAsia="仿宋" w:cs="仿宋"/>
                <w:b/>
                <w:bCs/>
                <w:color w:val="FF0000"/>
                <w:kern w:val="2"/>
                <w:sz w:val="20"/>
                <w:szCs w:val="20"/>
                <w:lang w:eastAsia="zh-CN"/>
              </w:rPr>
            </w:pPr>
          </w:p>
        </w:tc>
        <w:tc>
          <w:tcPr>
            <w:tcW w:w="1376" w:type="dxa"/>
          </w:tcPr>
          <w:p w14:paraId="6559404B">
            <w:pPr>
              <w:widowControl w:val="0"/>
              <w:jc w:val="both"/>
              <w:rPr>
                <w:rFonts w:hint="eastAsia" w:ascii="仿宋" w:hAnsi="仿宋" w:eastAsia="仿宋" w:cs="仿宋"/>
                <w:b/>
                <w:bCs/>
                <w:color w:val="FF0000"/>
                <w:kern w:val="2"/>
                <w:sz w:val="20"/>
                <w:szCs w:val="20"/>
                <w:lang w:eastAsia="zh-CN"/>
              </w:rPr>
            </w:pPr>
          </w:p>
        </w:tc>
        <w:tc>
          <w:tcPr>
            <w:tcW w:w="803" w:type="dxa"/>
          </w:tcPr>
          <w:p w14:paraId="7AB3A75F">
            <w:pPr>
              <w:widowControl w:val="0"/>
              <w:jc w:val="both"/>
              <w:rPr>
                <w:rFonts w:hint="eastAsia" w:ascii="仿宋" w:hAnsi="仿宋" w:eastAsia="仿宋" w:cs="仿宋"/>
                <w:b/>
                <w:bCs/>
                <w:color w:val="FF0000"/>
                <w:kern w:val="2"/>
                <w:sz w:val="20"/>
                <w:szCs w:val="20"/>
                <w:lang w:eastAsia="zh-CN"/>
              </w:rPr>
            </w:pPr>
          </w:p>
        </w:tc>
      </w:tr>
      <w:tr w14:paraId="66B4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2A01E79A">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107C097A">
            <w:pPr>
              <w:widowControl/>
              <w:jc w:val="center"/>
              <w:rPr>
                <w:rFonts w:ascii="仿宋" w:hAnsi="仿宋" w:eastAsia="仿宋" w:cs="仿宋"/>
                <w:kern w:val="2"/>
                <w:sz w:val="20"/>
                <w:szCs w:val="20"/>
                <w:lang w:eastAsia="zh-CN"/>
              </w:rPr>
            </w:pPr>
          </w:p>
        </w:tc>
        <w:tc>
          <w:tcPr>
            <w:tcW w:w="3266" w:type="dxa"/>
          </w:tcPr>
          <w:p w14:paraId="78DC5872">
            <w:pPr>
              <w:widowControl w:val="0"/>
              <w:jc w:val="both"/>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1.2扫描帧率：不低于800,000点/秒；</w:t>
            </w:r>
          </w:p>
        </w:tc>
        <w:tc>
          <w:tcPr>
            <w:tcW w:w="2228" w:type="dxa"/>
          </w:tcPr>
          <w:p w14:paraId="4085DBBA">
            <w:pPr>
              <w:widowControl w:val="0"/>
              <w:jc w:val="both"/>
              <w:rPr>
                <w:rFonts w:hint="eastAsia" w:ascii="仿宋" w:hAnsi="仿宋" w:eastAsia="仿宋" w:cs="仿宋"/>
                <w:color w:val="000000"/>
                <w:kern w:val="2"/>
                <w:sz w:val="20"/>
                <w:szCs w:val="20"/>
                <w:lang w:eastAsia="zh-CN"/>
              </w:rPr>
            </w:pPr>
          </w:p>
        </w:tc>
        <w:tc>
          <w:tcPr>
            <w:tcW w:w="1376" w:type="dxa"/>
          </w:tcPr>
          <w:p w14:paraId="7C5DDE96">
            <w:pPr>
              <w:widowControl w:val="0"/>
              <w:jc w:val="both"/>
              <w:rPr>
                <w:rFonts w:hint="eastAsia" w:ascii="仿宋" w:hAnsi="仿宋" w:eastAsia="仿宋" w:cs="仿宋"/>
                <w:color w:val="000000"/>
                <w:kern w:val="2"/>
                <w:sz w:val="20"/>
                <w:szCs w:val="20"/>
                <w:lang w:eastAsia="zh-CN"/>
              </w:rPr>
            </w:pPr>
          </w:p>
        </w:tc>
        <w:tc>
          <w:tcPr>
            <w:tcW w:w="803" w:type="dxa"/>
          </w:tcPr>
          <w:p w14:paraId="0FB5ABE4">
            <w:pPr>
              <w:widowControl w:val="0"/>
              <w:jc w:val="both"/>
              <w:rPr>
                <w:rFonts w:hint="eastAsia" w:ascii="仿宋" w:hAnsi="仿宋" w:eastAsia="仿宋" w:cs="仿宋"/>
                <w:color w:val="000000"/>
                <w:kern w:val="2"/>
                <w:sz w:val="20"/>
                <w:szCs w:val="20"/>
                <w:lang w:eastAsia="zh-CN"/>
              </w:rPr>
            </w:pPr>
          </w:p>
        </w:tc>
      </w:tr>
      <w:tr w14:paraId="7104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4B46D7C9">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4BAC451F">
            <w:pPr>
              <w:widowControl/>
              <w:jc w:val="center"/>
              <w:rPr>
                <w:rFonts w:ascii="仿宋" w:hAnsi="仿宋" w:eastAsia="仿宋" w:cs="仿宋"/>
                <w:kern w:val="2"/>
                <w:sz w:val="20"/>
                <w:szCs w:val="20"/>
                <w:lang w:eastAsia="zh-CN"/>
              </w:rPr>
            </w:pPr>
          </w:p>
        </w:tc>
        <w:tc>
          <w:tcPr>
            <w:tcW w:w="3266" w:type="dxa"/>
          </w:tcPr>
          <w:p w14:paraId="3144EF32">
            <w:pPr>
              <w:widowControl w:val="0"/>
              <w:jc w:val="both"/>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1.3工作距离：最小距离不高于200mm，最远距离不低于400mm；</w:t>
            </w:r>
          </w:p>
        </w:tc>
        <w:tc>
          <w:tcPr>
            <w:tcW w:w="2228" w:type="dxa"/>
          </w:tcPr>
          <w:p w14:paraId="5BAD5E07">
            <w:pPr>
              <w:widowControl w:val="0"/>
              <w:jc w:val="both"/>
              <w:rPr>
                <w:rFonts w:hint="eastAsia" w:ascii="仿宋" w:hAnsi="仿宋" w:eastAsia="仿宋" w:cs="仿宋"/>
                <w:color w:val="000000"/>
                <w:kern w:val="2"/>
                <w:sz w:val="20"/>
                <w:szCs w:val="20"/>
                <w:lang w:eastAsia="zh-CN"/>
              </w:rPr>
            </w:pPr>
          </w:p>
        </w:tc>
        <w:tc>
          <w:tcPr>
            <w:tcW w:w="1376" w:type="dxa"/>
          </w:tcPr>
          <w:p w14:paraId="7DE7E6DF">
            <w:pPr>
              <w:widowControl w:val="0"/>
              <w:jc w:val="both"/>
              <w:rPr>
                <w:rFonts w:hint="eastAsia" w:ascii="仿宋" w:hAnsi="仿宋" w:eastAsia="仿宋" w:cs="仿宋"/>
                <w:color w:val="000000"/>
                <w:kern w:val="2"/>
                <w:sz w:val="20"/>
                <w:szCs w:val="20"/>
                <w:lang w:eastAsia="zh-CN"/>
              </w:rPr>
            </w:pPr>
          </w:p>
        </w:tc>
        <w:tc>
          <w:tcPr>
            <w:tcW w:w="803" w:type="dxa"/>
          </w:tcPr>
          <w:p w14:paraId="58EAA189">
            <w:pPr>
              <w:widowControl w:val="0"/>
              <w:jc w:val="both"/>
              <w:rPr>
                <w:rFonts w:hint="eastAsia" w:ascii="仿宋" w:hAnsi="仿宋" w:eastAsia="仿宋" w:cs="仿宋"/>
                <w:color w:val="000000"/>
                <w:kern w:val="2"/>
                <w:sz w:val="20"/>
                <w:szCs w:val="20"/>
                <w:lang w:eastAsia="zh-CN"/>
              </w:rPr>
            </w:pPr>
          </w:p>
        </w:tc>
      </w:tr>
      <w:tr w14:paraId="3B02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6BB63A94">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27D8FFFC">
            <w:pPr>
              <w:widowControl/>
              <w:jc w:val="center"/>
              <w:rPr>
                <w:rFonts w:ascii="仿宋" w:hAnsi="仿宋" w:eastAsia="仿宋" w:cs="仿宋"/>
                <w:kern w:val="2"/>
                <w:sz w:val="20"/>
                <w:szCs w:val="20"/>
                <w:lang w:eastAsia="zh-CN"/>
              </w:rPr>
            </w:pPr>
          </w:p>
        </w:tc>
        <w:tc>
          <w:tcPr>
            <w:tcW w:w="3266" w:type="dxa"/>
          </w:tcPr>
          <w:p w14:paraId="0E8553FF">
            <w:pPr>
              <w:widowControl w:val="0"/>
              <w:jc w:val="both"/>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1.4扫描幅面：宽不低于200mm，高不低于130mm；</w:t>
            </w:r>
          </w:p>
        </w:tc>
        <w:tc>
          <w:tcPr>
            <w:tcW w:w="2228" w:type="dxa"/>
          </w:tcPr>
          <w:p w14:paraId="0B0C508D">
            <w:pPr>
              <w:widowControl w:val="0"/>
              <w:jc w:val="both"/>
              <w:rPr>
                <w:rFonts w:hint="eastAsia" w:ascii="仿宋" w:hAnsi="仿宋" w:eastAsia="仿宋" w:cs="仿宋"/>
                <w:color w:val="000000"/>
                <w:kern w:val="2"/>
                <w:sz w:val="20"/>
                <w:szCs w:val="20"/>
                <w:lang w:eastAsia="zh-CN"/>
              </w:rPr>
            </w:pPr>
          </w:p>
        </w:tc>
        <w:tc>
          <w:tcPr>
            <w:tcW w:w="1376" w:type="dxa"/>
          </w:tcPr>
          <w:p w14:paraId="308D22B7">
            <w:pPr>
              <w:widowControl w:val="0"/>
              <w:jc w:val="both"/>
              <w:rPr>
                <w:rFonts w:hint="eastAsia" w:ascii="仿宋" w:hAnsi="仿宋" w:eastAsia="仿宋" w:cs="仿宋"/>
                <w:color w:val="000000"/>
                <w:kern w:val="2"/>
                <w:sz w:val="20"/>
                <w:szCs w:val="20"/>
                <w:lang w:eastAsia="zh-CN"/>
              </w:rPr>
            </w:pPr>
          </w:p>
        </w:tc>
        <w:tc>
          <w:tcPr>
            <w:tcW w:w="803" w:type="dxa"/>
          </w:tcPr>
          <w:p w14:paraId="7327A638">
            <w:pPr>
              <w:widowControl w:val="0"/>
              <w:jc w:val="both"/>
              <w:rPr>
                <w:rFonts w:hint="eastAsia" w:ascii="仿宋" w:hAnsi="仿宋" w:eastAsia="仿宋" w:cs="仿宋"/>
                <w:color w:val="000000"/>
                <w:kern w:val="2"/>
                <w:sz w:val="20"/>
                <w:szCs w:val="20"/>
                <w:lang w:eastAsia="zh-CN"/>
              </w:rPr>
            </w:pPr>
          </w:p>
        </w:tc>
      </w:tr>
      <w:tr w14:paraId="469B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1C79D0F7">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46A038A7">
            <w:pPr>
              <w:widowControl/>
              <w:jc w:val="center"/>
              <w:rPr>
                <w:rFonts w:ascii="仿宋" w:hAnsi="仿宋" w:eastAsia="仿宋" w:cs="仿宋"/>
                <w:kern w:val="2"/>
                <w:sz w:val="20"/>
                <w:szCs w:val="20"/>
                <w:lang w:eastAsia="zh-CN"/>
              </w:rPr>
            </w:pPr>
          </w:p>
        </w:tc>
        <w:tc>
          <w:tcPr>
            <w:tcW w:w="3266" w:type="dxa"/>
          </w:tcPr>
          <w:p w14:paraId="6458200C">
            <w:pPr>
              <w:widowControl w:val="0"/>
              <w:jc w:val="both"/>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1.5彩色扫描：支持</w:t>
            </w:r>
          </w:p>
        </w:tc>
        <w:tc>
          <w:tcPr>
            <w:tcW w:w="2228" w:type="dxa"/>
          </w:tcPr>
          <w:p w14:paraId="6A548B56">
            <w:pPr>
              <w:widowControl w:val="0"/>
              <w:jc w:val="both"/>
              <w:rPr>
                <w:rFonts w:hint="eastAsia" w:ascii="仿宋" w:hAnsi="仿宋" w:eastAsia="仿宋" w:cs="仿宋"/>
                <w:color w:val="000000"/>
                <w:kern w:val="2"/>
                <w:sz w:val="20"/>
                <w:szCs w:val="20"/>
                <w:lang w:eastAsia="zh-CN"/>
              </w:rPr>
            </w:pPr>
          </w:p>
        </w:tc>
        <w:tc>
          <w:tcPr>
            <w:tcW w:w="1376" w:type="dxa"/>
          </w:tcPr>
          <w:p w14:paraId="35EA284A">
            <w:pPr>
              <w:widowControl w:val="0"/>
              <w:jc w:val="both"/>
              <w:rPr>
                <w:rFonts w:hint="eastAsia" w:ascii="仿宋" w:hAnsi="仿宋" w:eastAsia="仿宋" w:cs="仿宋"/>
                <w:color w:val="000000"/>
                <w:kern w:val="2"/>
                <w:sz w:val="20"/>
                <w:szCs w:val="20"/>
                <w:lang w:eastAsia="zh-CN"/>
              </w:rPr>
            </w:pPr>
          </w:p>
        </w:tc>
        <w:tc>
          <w:tcPr>
            <w:tcW w:w="803" w:type="dxa"/>
          </w:tcPr>
          <w:p w14:paraId="6546ED64">
            <w:pPr>
              <w:widowControl w:val="0"/>
              <w:jc w:val="both"/>
              <w:rPr>
                <w:rFonts w:hint="eastAsia" w:ascii="仿宋" w:hAnsi="仿宋" w:eastAsia="仿宋" w:cs="仿宋"/>
                <w:color w:val="000000"/>
                <w:kern w:val="2"/>
                <w:sz w:val="20"/>
                <w:szCs w:val="20"/>
                <w:lang w:eastAsia="zh-CN"/>
              </w:rPr>
            </w:pPr>
          </w:p>
        </w:tc>
      </w:tr>
      <w:tr w14:paraId="7AF1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01ABACDD">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3782555B">
            <w:pPr>
              <w:widowControl/>
              <w:jc w:val="center"/>
              <w:rPr>
                <w:rFonts w:ascii="仿宋" w:hAnsi="仿宋" w:eastAsia="仿宋" w:cs="仿宋"/>
                <w:kern w:val="2"/>
                <w:sz w:val="20"/>
                <w:szCs w:val="20"/>
                <w:lang w:eastAsia="zh-CN"/>
              </w:rPr>
            </w:pPr>
          </w:p>
        </w:tc>
        <w:tc>
          <w:tcPr>
            <w:tcW w:w="3266" w:type="dxa"/>
          </w:tcPr>
          <w:p w14:paraId="7A839060">
            <w:pPr>
              <w:widowControl w:val="0"/>
              <w:jc w:val="both"/>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1.6光源：激光或红外光；</w:t>
            </w:r>
          </w:p>
        </w:tc>
        <w:tc>
          <w:tcPr>
            <w:tcW w:w="2228" w:type="dxa"/>
          </w:tcPr>
          <w:p w14:paraId="50688B61">
            <w:pPr>
              <w:widowControl w:val="0"/>
              <w:jc w:val="both"/>
              <w:rPr>
                <w:rFonts w:hint="eastAsia" w:ascii="仿宋" w:hAnsi="仿宋" w:eastAsia="仿宋" w:cs="仿宋"/>
                <w:color w:val="000000"/>
                <w:kern w:val="2"/>
                <w:sz w:val="20"/>
                <w:szCs w:val="20"/>
                <w:lang w:eastAsia="zh-CN"/>
              </w:rPr>
            </w:pPr>
          </w:p>
        </w:tc>
        <w:tc>
          <w:tcPr>
            <w:tcW w:w="1376" w:type="dxa"/>
          </w:tcPr>
          <w:p w14:paraId="24286C3D">
            <w:pPr>
              <w:widowControl w:val="0"/>
              <w:jc w:val="both"/>
              <w:rPr>
                <w:rFonts w:hint="eastAsia" w:ascii="仿宋" w:hAnsi="仿宋" w:eastAsia="仿宋" w:cs="仿宋"/>
                <w:color w:val="000000"/>
                <w:kern w:val="2"/>
                <w:sz w:val="20"/>
                <w:szCs w:val="20"/>
                <w:lang w:eastAsia="zh-CN"/>
              </w:rPr>
            </w:pPr>
          </w:p>
        </w:tc>
        <w:tc>
          <w:tcPr>
            <w:tcW w:w="803" w:type="dxa"/>
          </w:tcPr>
          <w:p w14:paraId="607009B2">
            <w:pPr>
              <w:widowControl w:val="0"/>
              <w:jc w:val="both"/>
              <w:rPr>
                <w:rFonts w:hint="eastAsia" w:ascii="仿宋" w:hAnsi="仿宋" w:eastAsia="仿宋" w:cs="仿宋"/>
                <w:color w:val="000000"/>
                <w:kern w:val="2"/>
                <w:sz w:val="20"/>
                <w:szCs w:val="20"/>
                <w:lang w:eastAsia="zh-CN"/>
              </w:rPr>
            </w:pPr>
          </w:p>
        </w:tc>
      </w:tr>
      <w:tr w14:paraId="6A45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restart"/>
            <w:vAlign w:val="center"/>
          </w:tcPr>
          <w:p w14:paraId="1A53DE31">
            <w:pPr>
              <w:widowControl w:val="0"/>
              <w:jc w:val="center"/>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2</w:t>
            </w:r>
          </w:p>
        </w:tc>
        <w:tc>
          <w:tcPr>
            <w:tcW w:w="1144" w:type="dxa"/>
            <w:vMerge w:val="restart"/>
            <w:vAlign w:val="center"/>
          </w:tcPr>
          <w:p w14:paraId="5B52BA92">
            <w:pPr>
              <w:widowControl/>
              <w:jc w:val="center"/>
              <w:rPr>
                <w:rFonts w:ascii="仿宋" w:hAnsi="仿宋" w:eastAsia="仿宋" w:cs="仿宋"/>
                <w:kern w:val="2"/>
                <w:sz w:val="20"/>
                <w:szCs w:val="20"/>
                <w:lang w:eastAsia="zh-CN"/>
              </w:rPr>
            </w:pPr>
            <w:r>
              <w:rPr>
                <w:rFonts w:hint="eastAsia" w:ascii="仿宋" w:hAnsi="仿宋" w:eastAsia="仿宋" w:cs="仿宋"/>
                <w:kern w:val="2"/>
                <w:sz w:val="20"/>
                <w:szCs w:val="20"/>
                <w:lang w:eastAsia="zh-CN"/>
              </w:rPr>
              <w:t>语音数据采集设备</w:t>
            </w:r>
          </w:p>
        </w:tc>
        <w:tc>
          <w:tcPr>
            <w:tcW w:w="3266" w:type="dxa"/>
          </w:tcPr>
          <w:p w14:paraId="40E98E0B">
            <w:pPr>
              <w:widowControl w:val="0"/>
              <w:jc w:val="both"/>
              <w:rPr>
                <w:rFonts w:ascii="仿宋" w:hAnsi="仿宋" w:eastAsia="仿宋" w:cs="仿宋"/>
                <w:b/>
                <w:bCs/>
                <w:color w:val="FF0000"/>
                <w:kern w:val="2"/>
                <w:sz w:val="20"/>
                <w:szCs w:val="20"/>
                <w:lang w:eastAsia="zh-CN"/>
              </w:rPr>
            </w:pPr>
            <w:r>
              <w:rPr>
                <w:rFonts w:hint="eastAsia" w:ascii="仿宋" w:hAnsi="仿宋" w:eastAsia="仿宋" w:cs="仿宋"/>
                <w:b/>
                <w:bCs/>
                <w:color w:val="FF0000"/>
                <w:kern w:val="2"/>
                <w:sz w:val="20"/>
                <w:szCs w:val="20"/>
                <w:lang w:eastAsia="zh-CN"/>
              </w:rPr>
              <w:t>▲2.1频率响应：跨度范围至少包含30Hz-20KHz（需要提供相关证明</w:t>
            </w:r>
            <w:r>
              <w:rPr>
                <w:rFonts w:ascii="仿宋" w:hAnsi="仿宋" w:eastAsia="仿宋" w:cs="仿宋"/>
                <w:b/>
                <w:bCs/>
                <w:color w:val="FF0000"/>
                <w:kern w:val="2"/>
                <w:sz w:val="20"/>
                <w:szCs w:val="20"/>
                <w:lang w:eastAsia="zh-CN"/>
              </w:rPr>
              <w:t>材料</w:t>
            </w:r>
            <w:r>
              <w:rPr>
                <w:rFonts w:hint="eastAsia" w:ascii="仿宋" w:hAnsi="仿宋" w:eastAsia="仿宋" w:cs="仿宋"/>
                <w:b/>
                <w:bCs/>
                <w:color w:val="FF0000"/>
                <w:kern w:val="2"/>
                <w:sz w:val="20"/>
                <w:szCs w:val="20"/>
                <w:lang w:eastAsia="zh-CN"/>
              </w:rPr>
              <w:t>佐证，如检测报告、产品手册、实体照片）</w:t>
            </w:r>
          </w:p>
        </w:tc>
        <w:tc>
          <w:tcPr>
            <w:tcW w:w="2228" w:type="dxa"/>
          </w:tcPr>
          <w:p w14:paraId="08F642EE">
            <w:pPr>
              <w:widowControl w:val="0"/>
              <w:jc w:val="both"/>
              <w:rPr>
                <w:rFonts w:hint="eastAsia" w:ascii="仿宋" w:hAnsi="仿宋" w:eastAsia="仿宋" w:cs="仿宋"/>
                <w:b/>
                <w:bCs/>
                <w:color w:val="FF0000"/>
                <w:kern w:val="2"/>
                <w:sz w:val="20"/>
                <w:szCs w:val="20"/>
                <w:lang w:eastAsia="zh-CN"/>
              </w:rPr>
            </w:pPr>
          </w:p>
        </w:tc>
        <w:tc>
          <w:tcPr>
            <w:tcW w:w="1376" w:type="dxa"/>
          </w:tcPr>
          <w:p w14:paraId="60CADC37">
            <w:pPr>
              <w:widowControl w:val="0"/>
              <w:jc w:val="both"/>
              <w:rPr>
                <w:rFonts w:hint="eastAsia" w:ascii="仿宋" w:hAnsi="仿宋" w:eastAsia="仿宋" w:cs="仿宋"/>
                <w:b/>
                <w:bCs/>
                <w:color w:val="FF0000"/>
                <w:kern w:val="2"/>
                <w:sz w:val="20"/>
                <w:szCs w:val="20"/>
                <w:lang w:eastAsia="zh-CN"/>
              </w:rPr>
            </w:pPr>
          </w:p>
        </w:tc>
        <w:tc>
          <w:tcPr>
            <w:tcW w:w="803" w:type="dxa"/>
          </w:tcPr>
          <w:p w14:paraId="2FCE58AA">
            <w:pPr>
              <w:widowControl w:val="0"/>
              <w:jc w:val="both"/>
              <w:rPr>
                <w:rFonts w:hint="eastAsia" w:ascii="仿宋" w:hAnsi="仿宋" w:eastAsia="仿宋" w:cs="仿宋"/>
                <w:b/>
                <w:bCs/>
                <w:color w:val="FF0000"/>
                <w:kern w:val="2"/>
                <w:sz w:val="20"/>
                <w:szCs w:val="20"/>
                <w:lang w:eastAsia="zh-CN"/>
              </w:rPr>
            </w:pPr>
          </w:p>
        </w:tc>
      </w:tr>
      <w:tr w14:paraId="4D12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6E1CB5ED">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104706E1">
            <w:pPr>
              <w:widowControl/>
              <w:jc w:val="center"/>
              <w:rPr>
                <w:rFonts w:ascii="仿宋" w:hAnsi="仿宋" w:eastAsia="仿宋" w:cs="仿宋"/>
                <w:kern w:val="2"/>
                <w:sz w:val="20"/>
                <w:szCs w:val="20"/>
                <w:lang w:eastAsia="zh-CN"/>
              </w:rPr>
            </w:pPr>
          </w:p>
        </w:tc>
        <w:tc>
          <w:tcPr>
            <w:tcW w:w="3266" w:type="dxa"/>
          </w:tcPr>
          <w:p w14:paraId="316FD734">
            <w:pPr>
              <w:widowControl w:val="0"/>
              <w:jc w:val="both"/>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2.2最大声压：不低于132dB</w:t>
            </w:r>
          </w:p>
        </w:tc>
        <w:tc>
          <w:tcPr>
            <w:tcW w:w="2228" w:type="dxa"/>
          </w:tcPr>
          <w:p w14:paraId="2C554F17">
            <w:pPr>
              <w:widowControl w:val="0"/>
              <w:jc w:val="both"/>
              <w:rPr>
                <w:rFonts w:hint="eastAsia" w:ascii="仿宋" w:hAnsi="仿宋" w:eastAsia="仿宋" w:cs="仿宋"/>
                <w:color w:val="000000"/>
                <w:kern w:val="2"/>
                <w:sz w:val="20"/>
                <w:szCs w:val="20"/>
                <w:lang w:eastAsia="zh-CN"/>
              </w:rPr>
            </w:pPr>
          </w:p>
        </w:tc>
        <w:tc>
          <w:tcPr>
            <w:tcW w:w="1376" w:type="dxa"/>
          </w:tcPr>
          <w:p w14:paraId="243401CF">
            <w:pPr>
              <w:widowControl w:val="0"/>
              <w:jc w:val="both"/>
              <w:rPr>
                <w:rFonts w:hint="eastAsia" w:ascii="仿宋" w:hAnsi="仿宋" w:eastAsia="仿宋" w:cs="仿宋"/>
                <w:color w:val="000000"/>
                <w:kern w:val="2"/>
                <w:sz w:val="20"/>
                <w:szCs w:val="20"/>
                <w:lang w:eastAsia="zh-CN"/>
              </w:rPr>
            </w:pPr>
          </w:p>
        </w:tc>
        <w:tc>
          <w:tcPr>
            <w:tcW w:w="803" w:type="dxa"/>
          </w:tcPr>
          <w:p w14:paraId="069FC530">
            <w:pPr>
              <w:widowControl w:val="0"/>
              <w:jc w:val="both"/>
              <w:rPr>
                <w:rFonts w:hint="eastAsia" w:ascii="仿宋" w:hAnsi="仿宋" w:eastAsia="仿宋" w:cs="仿宋"/>
                <w:color w:val="000000"/>
                <w:kern w:val="2"/>
                <w:sz w:val="20"/>
                <w:szCs w:val="20"/>
                <w:lang w:eastAsia="zh-CN"/>
              </w:rPr>
            </w:pPr>
          </w:p>
        </w:tc>
      </w:tr>
      <w:tr w14:paraId="70BF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788A563C">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5B4AA86B">
            <w:pPr>
              <w:widowControl/>
              <w:jc w:val="center"/>
              <w:rPr>
                <w:rFonts w:ascii="仿宋" w:hAnsi="仿宋" w:eastAsia="仿宋" w:cs="仿宋"/>
                <w:kern w:val="2"/>
                <w:sz w:val="20"/>
                <w:szCs w:val="20"/>
                <w:lang w:eastAsia="zh-CN"/>
              </w:rPr>
            </w:pPr>
          </w:p>
        </w:tc>
        <w:tc>
          <w:tcPr>
            <w:tcW w:w="3266" w:type="dxa"/>
          </w:tcPr>
          <w:p w14:paraId="6F91FB38">
            <w:pPr>
              <w:widowControl w:val="0"/>
              <w:jc w:val="both"/>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 xml:space="preserve">2.3信噪比/本底噪声：信噪比不低于90dBA，或本底噪声不高于32dBA </w:t>
            </w:r>
          </w:p>
        </w:tc>
        <w:tc>
          <w:tcPr>
            <w:tcW w:w="2228" w:type="dxa"/>
          </w:tcPr>
          <w:p w14:paraId="5107DD7C">
            <w:pPr>
              <w:widowControl w:val="0"/>
              <w:jc w:val="both"/>
              <w:rPr>
                <w:rFonts w:hint="eastAsia" w:ascii="仿宋" w:hAnsi="仿宋" w:eastAsia="仿宋" w:cs="仿宋"/>
                <w:color w:val="000000"/>
                <w:kern w:val="2"/>
                <w:sz w:val="20"/>
                <w:szCs w:val="20"/>
                <w:lang w:eastAsia="zh-CN"/>
              </w:rPr>
            </w:pPr>
          </w:p>
        </w:tc>
        <w:tc>
          <w:tcPr>
            <w:tcW w:w="1376" w:type="dxa"/>
          </w:tcPr>
          <w:p w14:paraId="789851B9">
            <w:pPr>
              <w:widowControl w:val="0"/>
              <w:jc w:val="both"/>
              <w:rPr>
                <w:rFonts w:hint="eastAsia" w:ascii="仿宋" w:hAnsi="仿宋" w:eastAsia="仿宋" w:cs="仿宋"/>
                <w:color w:val="000000"/>
                <w:kern w:val="2"/>
                <w:sz w:val="20"/>
                <w:szCs w:val="20"/>
                <w:lang w:eastAsia="zh-CN"/>
              </w:rPr>
            </w:pPr>
          </w:p>
        </w:tc>
        <w:tc>
          <w:tcPr>
            <w:tcW w:w="803" w:type="dxa"/>
          </w:tcPr>
          <w:p w14:paraId="1F7AEE80">
            <w:pPr>
              <w:widowControl w:val="0"/>
              <w:jc w:val="both"/>
              <w:rPr>
                <w:rFonts w:hint="eastAsia" w:ascii="仿宋" w:hAnsi="仿宋" w:eastAsia="仿宋" w:cs="仿宋"/>
                <w:color w:val="000000"/>
                <w:kern w:val="2"/>
                <w:sz w:val="20"/>
                <w:szCs w:val="20"/>
                <w:lang w:eastAsia="zh-CN"/>
              </w:rPr>
            </w:pPr>
          </w:p>
        </w:tc>
      </w:tr>
      <w:tr w14:paraId="2C04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restart"/>
            <w:vAlign w:val="center"/>
          </w:tcPr>
          <w:p w14:paraId="795CC44C">
            <w:pPr>
              <w:widowControl w:val="0"/>
              <w:jc w:val="center"/>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3</w:t>
            </w:r>
          </w:p>
        </w:tc>
        <w:tc>
          <w:tcPr>
            <w:tcW w:w="1144" w:type="dxa"/>
            <w:vMerge w:val="restart"/>
            <w:vAlign w:val="center"/>
          </w:tcPr>
          <w:p w14:paraId="6210E67F">
            <w:pPr>
              <w:widowControl/>
              <w:jc w:val="center"/>
              <w:rPr>
                <w:rFonts w:ascii="仿宋" w:hAnsi="仿宋" w:eastAsia="仿宋" w:cs="仿宋"/>
                <w:color w:val="000000"/>
                <w:kern w:val="2"/>
                <w:sz w:val="20"/>
                <w:szCs w:val="20"/>
                <w:lang w:eastAsia="zh-CN"/>
              </w:rPr>
            </w:pPr>
            <w:r>
              <w:rPr>
                <w:rFonts w:hint="eastAsia" w:ascii="仿宋" w:hAnsi="仿宋" w:eastAsia="仿宋" w:cs="仿宋"/>
                <w:kern w:val="2"/>
                <w:sz w:val="20"/>
                <w:szCs w:val="20"/>
                <w:lang w:eastAsia="zh-CN"/>
              </w:rPr>
              <w:t>音频处理设备</w:t>
            </w:r>
          </w:p>
        </w:tc>
        <w:tc>
          <w:tcPr>
            <w:tcW w:w="3266" w:type="dxa"/>
          </w:tcPr>
          <w:p w14:paraId="24D90807">
            <w:pPr>
              <w:widowControl w:val="0"/>
              <w:jc w:val="both"/>
              <w:rPr>
                <w:rFonts w:ascii="仿宋" w:hAnsi="仿宋" w:eastAsia="仿宋" w:cs="仿宋"/>
                <w:kern w:val="2"/>
                <w:sz w:val="20"/>
                <w:szCs w:val="20"/>
                <w:lang w:eastAsia="zh-CN"/>
              </w:rPr>
            </w:pPr>
            <w:r>
              <w:rPr>
                <w:rFonts w:hint="eastAsia" w:ascii="仿宋" w:hAnsi="仿宋" w:eastAsia="仿宋" w:cs="仿宋"/>
                <w:color w:val="000000"/>
                <w:kern w:val="2"/>
                <w:sz w:val="20"/>
                <w:szCs w:val="20"/>
                <w:lang w:eastAsia="zh-CN"/>
              </w:rPr>
              <w:t>3.1数字音频接口：支持S/PDIF+ADAT或等效数字音频接口</w:t>
            </w:r>
          </w:p>
        </w:tc>
        <w:tc>
          <w:tcPr>
            <w:tcW w:w="2228" w:type="dxa"/>
          </w:tcPr>
          <w:p w14:paraId="4F49D70A">
            <w:pPr>
              <w:widowControl w:val="0"/>
              <w:jc w:val="both"/>
              <w:rPr>
                <w:rFonts w:hint="eastAsia" w:ascii="仿宋" w:hAnsi="仿宋" w:eastAsia="仿宋" w:cs="仿宋"/>
                <w:color w:val="000000"/>
                <w:kern w:val="2"/>
                <w:sz w:val="20"/>
                <w:szCs w:val="20"/>
                <w:lang w:eastAsia="zh-CN"/>
              </w:rPr>
            </w:pPr>
          </w:p>
        </w:tc>
        <w:tc>
          <w:tcPr>
            <w:tcW w:w="1376" w:type="dxa"/>
          </w:tcPr>
          <w:p w14:paraId="08B7CF17">
            <w:pPr>
              <w:widowControl w:val="0"/>
              <w:jc w:val="both"/>
              <w:rPr>
                <w:rFonts w:hint="eastAsia" w:ascii="仿宋" w:hAnsi="仿宋" w:eastAsia="仿宋" w:cs="仿宋"/>
                <w:color w:val="000000"/>
                <w:kern w:val="2"/>
                <w:sz w:val="20"/>
                <w:szCs w:val="20"/>
                <w:lang w:eastAsia="zh-CN"/>
              </w:rPr>
            </w:pPr>
          </w:p>
        </w:tc>
        <w:tc>
          <w:tcPr>
            <w:tcW w:w="803" w:type="dxa"/>
          </w:tcPr>
          <w:p w14:paraId="7337D5D6">
            <w:pPr>
              <w:widowControl w:val="0"/>
              <w:jc w:val="both"/>
              <w:rPr>
                <w:rFonts w:hint="eastAsia" w:ascii="仿宋" w:hAnsi="仿宋" w:eastAsia="仿宋" w:cs="仿宋"/>
                <w:color w:val="000000"/>
                <w:kern w:val="2"/>
                <w:sz w:val="20"/>
                <w:szCs w:val="20"/>
                <w:lang w:eastAsia="zh-CN"/>
              </w:rPr>
            </w:pPr>
          </w:p>
        </w:tc>
      </w:tr>
      <w:tr w14:paraId="520F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4E1D4EF3">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67054D1B">
            <w:pPr>
              <w:widowControl/>
              <w:jc w:val="center"/>
              <w:rPr>
                <w:rFonts w:ascii="仿宋" w:hAnsi="仿宋" w:eastAsia="仿宋" w:cs="仿宋"/>
                <w:kern w:val="2"/>
                <w:sz w:val="20"/>
                <w:szCs w:val="20"/>
                <w:lang w:eastAsia="zh-CN"/>
              </w:rPr>
            </w:pPr>
          </w:p>
        </w:tc>
        <w:tc>
          <w:tcPr>
            <w:tcW w:w="3266" w:type="dxa"/>
          </w:tcPr>
          <w:p w14:paraId="6E7702D5">
            <w:pPr>
              <w:widowControl w:val="0"/>
              <w:jc w:val="both"/>
              <w:rPr>
                <w:rFonts w:ascii="仿宋" w:hAnsi="仿宋" w:eastAsia="仿宋" w:cs="仿宋"/>
                <w:kern w:val="2"/>
                <w:sz w:val="20"/>
                <w:szCs w:val="20"/>
                <w:lang w:eastAsia="zh-CN"/>
              </w:rPr>
            </w:pPr>
            <w:r>
              <w:rPr>
                <w:rFonts w:hint="eastAsia" w:ascii="仿宋" w:hAnsi="仿宋" w:eastAsia="仿宋" w:cs="仿宋"/>
                <w:color w:val="000000"/>
                <w:kern w:val="2"/>
                <w:sz w:val="20"/>
                <w:szCs w:val="20"/>
                <w:lang w:eastAsia="zh-CN"/>
              </w:rPr>
              <w:t>3.2话筒输入接口：不低于2路XLR/TRS组合输入</w:t>
            </w:r>
          </w:p>
        </w:tc>
        <w:tc>
          <w:tcPr>
            <w:tcW w:w="2228" w:type="dxa"/>
          </w:tcPr>
          <w:p w14:paraId="140052F1">
            <w:pPr>
              <w:widowControl w:val="0"/>
              <w:jc w:val="both"/>
              <w:rPr>
                <w:rFonts w:hint="eastAsia" w:ascii="仿宋" w:hAnsi="仿宋" w:eastAsia="仿宋" w:cs="仿宋"/>
                <w:color w:val="000000"/>
                <w:kern w:val="2"/>
                <w:sz w:val="20"/>
                <w:szCs w:val="20"/>
                <w:lang w:eastAsia="zh-CN"/>
              </w:rPr>
            </w:pPr>
          </w:p>
        </w:tc>
        <w:tc>
          <w:tcPr>
            <w:tcW w:w="1376" w:type="dxa"/>
          </w:tcPr>
          <w:p w14:paraId="5BF43015">
            <w:pPr>
              <w:widowControl w:val="0"/>
              <w:jc w:val="both"/>
              <w:rPr>
                <w:rFonts w:hint="eastAsia" w:ascii="仿宋" w:hAnsi="仿宋" w:eastAsia="仿宋" w:cs="仿宋"/>
                <w:color w:val="000000"/>
                <w:kern w:val="2"/>
                <w:sz w:val="20"/>
                <w:szCs w:val="20"/>
                <w:lang w:eastAsia="zh-CN"/>
              </w:rPr>
            </w:pPr>
          </w:p>
        </w:tc>
        <w:tc>
          <w:tcPr>
            <w:tcW w:w="803" w:type="dxa"/>
          </w:tcPr>
          <w:p w14:paraId="0E343619">
            <w:pPr>
              <w:widowControl w:val="0"/>
              <w:jc w:val="both"/>
              <w:rPr>
                <w:rFonts w:hint="eastAsia" w:ascii="仿宋" w:hAnsi="仿宋" w:eastAsia="仿宋" w:cs="仿宋"/>
                <w:color w:val="000000"/>
                <w:kern w:val="2"/>
                <w:sz w:val="20"/>
                <w:szCs w:val="20"/>
                <w:lang w:eastAsia="zh-CN"/>
              </w:rPr>
            </w:pPr>
          </w:p>
        </w:tc>
      </w:tr>
      <w:tr w14:paraId="6FE9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3E97DC00">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5B7EA3EF">
            <w:pPr>
              <w:widowControl/>
              <w:jc w:val="center"/>
              <w:rPr>
                <w:rFonts w:ascii="仿宋" w:hAnsi="仿宋" w:eastAsia="仿宋" w:cs="仿宋"/>
                <w:kern w:val="2"/>
                <w:sz w:val="20"/>
                <w:szCs w:val="20"/>
                <w:lang w:eastAsia="zh-CN"/>
              </w:rPr>
            </w:pPr>
          </w:p>
        </w:tc>
        <w:tc>
          <w:tcPr>
            <w:tcW w:w="3266" w:type="dxa"/>
          </w:tcPr>
          <w:p w14:paraId="08200003">
            <w:pPr>
              <w:widowControl w:val="0"/>
              <w:jc w:val="both"/>
              <w:rPr>
                <w:rFonts w:ascii="仿宋" w:hAnsi="仿宋" w:eastAsia="仿宋" w:cs="仿宋"/>
                <w:kern w:val="2"/>
                <w:sz w:val="20"/>
                <w:szCs w:val="20"/>
                <w:lang w:eastAsia="zh-CN"/>
              </w:rPr>
            </w:pPr>
            <w:r>
              <w:rPr>
                <w:rFonts w:hint="eastAsia" w:ascii="仿宋" w:hAnsi="仿宋" w:eastAsia="仿宋" w:cs="仿宋"/>
                <w:color w:val="000000"/>
                <w:kern w:val="2"/>
                <w:sz w:val="20"/>
                <w:szCs w:val="20"/>
                <w:lang w:eastAsia="zh-CN"/>
              </w:rPr>
              <w:t>3.3幻象电源：支持+48V幻象电源</w:t>
            </w:r>
          </w:p>
        </w:tc>
        <w:tc>
          <w:tcPr>
            <w:tcW w:w="2228" w:type="dxa"/>
          </w:tcPr>
          <w:p w14:paraId="031F3028">
            <w:pPr>
              <w:widowControl w:val="0"/>
              <w:jc w:val="both"/>
              <w:rPr>
                <w:rFonts w:hint="eastAsia" w:ascii="仿宋" w:hAnsi="仿宋" w:eastAsia="仿宋" w:cs="仿宋"/>
                <w:color w:val="000000"/>
                <w:kern w:val="2"/>
                <w:sz w:val="20"/>
                <w:szCs w:val="20"/>
                <w:lang w:eastAsia="zh-CN"/>
              </w:rPr>
            </w:pPr>
          </w:p>
        </w:tc>
        <w:tc>
          <w:tcPr>
            <w:tcW w:w="1376" w:type="dxa"/>
          </w:tcPr>
          <w:p w14:paraId="47280B02">
            <w:pPr>
              <w:widowControl w:val="0"/>
              <w:jc w:val="both"/>
              <w:rPr>
                <w:rFonts w:hint="eastAsia" w:ascii="仿宋" w:hAnsi="仿宋" w:eastAsia="仿宋" w:cs="仿宋"/>
                <w:color w:val="000000"/>
                <w:kern w:val="2"/>
                <w:sz w:val="20"/>
                <w:szCs w:val="20"/>
                <w:lang w:eastAsia="zh-CN"/>
              </w:rPr>
            </w:pPr>
          </w:p>
        </w:tc>
        <w:tc>
          <w:tcPr>
            <w:tcW w:w="803" w:type="dxa"/>
          </w:tcPr>
          <w:p w14:paraId="7E146F91">
            <w:pPr>
              <w:widowControl w:val="0"/>
              <w:jc w:val="both"/>
              <w:rPr>
                <w:rFonts w:hint="eastAsia" w:ascii="仿宋" w:hAnsi="仿宋" w:eastAsia="仿宋" w:cs="仿宋"/>
                <w:color w:val="000000"/>
                <w:kern w:val="2"/>
                <w:sz w:val="20"/>
                <w:szCs w:val="20"/>
                <w:lang w:eastAsia="zh-CN"/>
              </w:rPr>
            </w:pPr>
          </w:p>
        </w:tc>
      </w:tr>
      <w:tr w14:paraId="5E90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494A9D1A">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2B65B357">
            <w:pPr>
              <w:widowControl/>
              <w:jc w:val="center"/>
              <w:rPr>
                <w:rFonts w:ascii="仿宋" w:hAnsi="仿宋" w:eastAsia="仿宋" w:cs="仿宋"/>
                <w:kern w:val="2"/>
                <w:sz w:val="20"/>
                <w:szCs w:val="20"/>
                <w:lang w:eastAsia="zh-CN"/>
              </w:rPr>
            </w:pPr>
          </w:p>
        </w:tc>
        <w:tc>
          <w:tcPr>
            <w:tcW w:w="3266" w:type="dxa"/>
          </w:tcPr>
          <w:p w14:paraId="5FB7B9ED">
            <w:pPr>
              <w:widowControl w:val="0"/>
              <w:jc w:val="both"/>
              <w:rPr>
                <w:rFonts w:ascii="仿宋" w:hAnsi="仿宋" w:eastAsia="仿宋" w:cs="仿宋"/>
                <w:kern w:val="2"/>
                <w:sz w:val="20"/>
                <w:szCs w:val="20"/>
                <w:lang w:eastAsia="zh-CN"/>
              </w:rPr>
            </w:pPr>
            <w:r>
              <w:rPr>
                <w:rFonts w:hint="eastAsia" w:ascii="仿宋" w:hAnsi="仿宋" w:eastAsia="仿宋" w:cs="仿宋"/>
                <w:color w:val="000000"/>
                <w:kern w:val="2"/>
                <w:sz w:val="20"/>
                <w:szCs w:val="20"/>
                <w:lang w:eastAsia="zh-CN"/>
              </w:rPr>
              <w:t>3.4耳机输出接口：具备TRS立体声输出</w:t>
            </w:r>
          </w:p>
        </w:tc>
        <w:tc>
          <w:tcPr>
            <w:tcW w:w="2228" w:type="dxa"/>
          </w:tcPr>
          <w:p w14:paraId="0FC191E6">
            <w:pPr>
              <w:widowControl w:val="0"/>
              <w:jc w:val="both"/>
              <w:rPr>
                <w:rFonts w:hint="eastAsia" w:ascii="仿宋" w:hAnsi="仿宋" w:eastAsia="仿宋" w:cs="仿宋"/>
                <w:color w:val="000000"/>
                <w:kern w:val="2"/>
                <w:sz w:val="20"/>
                <w:szCs w:val="20"/>
                <w:lang w:eastAsia="zh-CN"/>
              </w:rPr>
            </w:pPr>
          </w:p>
        </w:tc>
        <w:tc>
          <w:tcPr>
            <w:tcW w:w="1376" w:type="dxa"/>
          </w:tcPr>
          <w:p w14:paraId="28AEBC5A">
            <w:pPr>
              <w:widowControl w:val="0"/>
              <w:jc w:val="both"/>
              <w:rPr>
                <w:rFonts w:hint="eastAsia" w:ascii="仿宋" w:hAnsi="仿宋" w:eastAsia="仿宋" w:cs="仿宋"/>
                <w:color w:val="000000"/>
                <w:kern w:val="2"/>
                <w:sz w:val="20"/>
                <w:szCs w:val="20"/>
                <w:lang w:eastAsia="zh-CN"/>
              </w:rPr>
            </w:pPr>
          </w:p>
        </w:tc>
        <w:tc>
          <w:tcPr>
            <w:tcW w:w="803" w:type="dxa"/>
          </w:tcPr>
          <w:p w14:paraId="774D11E6">
            <w:pPr>
              <w:widowControl w:val="0"/>
              <w:jc w:val="both"/>
              <w:rPr>
                <w:rFonts w:hint="eastAsia" w:ascii="仿宋" w:hAnsi="仿宋" w:eastAsia="仿宋" w:cs="仿宋"/>
                <w:color w:val="000000"/>
                <w:kern w:val="2"/>
                <w:sz w:val="20"/>
                <w:szCs w:val="20"/>
                <w:lang w:eastAsia="zh-CN"/>
              </w:rPr>
            </w:pPr>
          </w:p>
        </w:tc>
      </w:tr>
      <w:tr w14:paraId="099E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47130C1F">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0374764E">
            <w:pPr>
              <w:widowControl/>
              <w:jc w:val="center"/>
              <w:rPr>
                <w:rFonts w:ascii="仿宋" w:hAnsi="仿宋" w:eastAsia="仿宋" w:cs="仿宋"/>
                <w:kern w:val="2"/>
                <w:sz w:val="20"/>
                <w:szCs w:val="20"/>
                <w:lang w:eastAsia="zh-CN"/>
              </w:rPr>
            </w:pPr>
          </w:p>
        </w:tc>
        <w:tc>
          <w:tcPr>
            <w:tcW w:w="3266" w:type="dxa"/>
          </w:tcPr>
          <w:p w14:paraId="394FAA99">
            <w:pPr>
              <w:widowControl w:val="0"/>
              <w:jc w:val="both"/>
              <w:rPr>
                <w:rFonts w:ascii="仿宋" w:hAnsi="仿宋" w:eastAsia="仿宋" w:cs="仿宋"/>
                <w:color w:val="000000"/>
                <w:kern w:val="2"/>
                <w:sz w:val="20"/>
                <w:szCs w:val="20"/>
                <w:lang w:eastAsia="zh-CN"/>
              </w:rPr>
            </w:pPr>
            <w:r>
              <w:rPr>
                <w:rFonts w:hint="eastAsia" w:ascii="仿宋" w:hAnsi="仿宋" w:eastAsia="仿宋" w:cs="仿宋"/>
                <w:b/>
                <w:bCs/>
                <w:color w:val="FF0000"/>
                <w:kern w:val="2"/>
                <w:sz w:val="20"/>
                <w:szCs w:val="20"/>
                <w:lang w:eastAsia="zh-CN"/>
              </w:rPr>
              <w:t>▲3.5采样率：不低于44.1 kHz（需要提供相关证明材料佐证，如检测报告、产品手册、实体照片）</w:t>
            </w:r>
          </w:p>
        </w:tc>
        <w:tc>
          <w:tcPr>
            <w:tcW w:w="2228" w:type="dxa"/>
          </w:tcPr>
          <w:p w14:paraId="04788CF7">
            <w:pPr>
              <w:widowControl w:val="0"/>
              <w:jc w:val="both"/>
              <w:rPr>
                <w:rFonts w:hint="eastAsia" w:ascii="仿宋" w:hAnsi="仿宋" w:eastAsia="仿宋" w:cs="仿宋"/>
                <w:b/>
                <w:bCs/>
                <w:color w:val="FF0000"/>
                <w:kern w:val="2"/>
                <w:sz w:val="20"/>
                <w:szCs w:val="20"/>
                <w:lang w:eastAsia="zh-CN"/>
              </w:rPr>
            </w:pPr>
          </w:p>
        </w:tc>
        <w:tc>
          <w:tcPr>
            <w:tcW w:w="1376" w:type="dxa"/>
          </w:tcPr>
          <w:p w14:paraId="465F1C4F">
            <w:pPr>
              <w:widowControl w:val="0"/>
              <w:jc w:val="both"/>
              <w:rPr>
                <w:rFonts w:hint="eastAsia" w:ascii="仿宋" w:hAnsi="仿宋" w:eastAsia="仿宋" w:cs="仿宋"/>
                <w:b/>
                <w:bCs/>
                <w:color w:val="FF0000"/>
                <w:kern w:val="2"/>
                <w:sz w:val="20"/>
                <w:szCs w:val="20"/>
                <w:lang w:eastAsia="zh-CN"/>
              </w:rPr>
            </w:pPr>
          </w:p>
        </w:tc>
        <w:tc>
          <w:tcPr>
            <w:tcW w:w="803" w:type="dxa"/>
          </w:tcPr>
          <w:p w14:paraId="79A025CF">
            <w:pPr>
              <w:widowControl w:val="0"/>
              <w:jc w:val="both"/>
              <w:rPr>
                <w:rFonts w:hint="eastAsia" w:ascii="仿宋" w:hAnsi="仿宋" w:eastAsia="仿宋" w:cs="仿宋"/>
                <w:b/>
                <w:bCs/>
                <w:color w:val="FF0000"/>
                <w:kern w:val="2"/>
                <w:sz w:val="20"/>
                <w:szCs w:val="20"/>
                <w:lang w:eastAsia="zh-CN"/>
              </w:rPr>
            </w:pPr>
          </w:p>
        </w:tc>
      </w:tr>
      <w:tr w14:paraId="4B38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restart"/>
            <w:vAlign w:val="center"/>
          </w:tcPr>
          <w:p w14:paraId="1A7E2F57">
            <w:pPr>
              <w:widowControl w:val="0"/>
              <w:jc w:val="center"/>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4</w:t>
            </w:r>
          </w:p>
        </w:tc>
        <w:tc>
          <w:tcPr>
            <w:tcW w:w="1144" w:type="dxa"/>
            <w:vMerge w:val="restart"/>
            <w:vAlign w:val="center"/>
          </w:tcPr>
          <w:p w14:paraId="5980AB1E">
            <w:pPr>
              <w:widowControl/>
              <w:jc w:val="center"/>
              <w:rPr>
                <w:rFonts w:ascii="仿宋" w:hAnsi="仿宋" w:eastAsia="仿宋" w:cs="仿宋"/>
                <w:color w:val="000000"/>
                <w:kern w:val="2"/>
                <w:sz w:val="20"/>
                <w:szCs w:val="20"/>
                <w:lang w:eastAsia="zh-CN"/>
              </w:rPr>
            </w:pPr>
            <w:r>
              <w:rPr>
                <w:rFonts w:hint="eastAsia" w:ascii="仿宋" w:hAnsi="仿宋" w:eastAsia="仿宋" w:cs="仿宋"/>
                <w:kern w:val="2"/>
                <w:sz w:val="20"/>
                <w:szCs w:val="20"/>
                <w:lang w:eastAsia="zh-CN"/>
              </w:rPr>
              <w:t>人脸识别相机</w:t>
            </w:r>
          </w:p>
        </w:tc>
        <w:tc>
          <w:tcPr>
            <w:tcW w:w="3266" w:type="dxa"/>
          </w:tcPr>
          <w:p w14:paraId="62980BBC">
            <w:pPr>
              <w:widowControl w:val="0"/>
              <w:jc w:val="both"/>
              <w:rPr>
                <w:rFonts w:ascii="仿宋" w:hAnsi="仿宋" w:eastAsia="仿宋" w:cs="仿宋"/>
                <w:kern w:val="2"/>
                <w:sz w:val="20"/>
                <w:szCs w:val="20"/>
                <w:lang w:eastAsia="zh-CN"/>
              </w:rPr>
            </w:pPr>
            <w:r>
              <w:rPr>
                <w:rFonts w:hint="eastAsia" w:ascii="仿宋" w:hAnsi="仿宋" w:eastAsia="仿宋" w:cs="仿宋"/>
                <w:color w:val="000000"/>
                <w:kern w:val="2"/>
                <w:sz w:val="20"/>
                <w:szCs w:val="20"/>
                <w:lang w:eastAsia="zh-CN"/>
              </w:rPr>
              <w:t>4.1传感器尺寸：≥1/2.8英寸</w:t>
            </w:r>
          </w:p>
        </w:tc>
        <w:tc>
          <w:tcPr>
            <w:tcW w:w="2228" w:type="dxa"/>
          </w:tcPr>
          <w:p w14:paraId="156AD457">
            <w:pPr>
              <w:widowControl w:val="0"/>
              <w:jc w:val="both"/>
              <w:rPr>
                <w:rFonts w:hint="eastAsia" w:ascii="仿宋" w:hAnsi="仿宋" w:eastAsia="仿宋" w:cs="仿宋"/>
                <w:color w:val="000000"/>
                <w:kern w:val="2"/>
                <w:sz w:val="20"/>
                <w:szCs w:val="20"/>
                <w:lang w:eastAsia="zh-CN"/>
              </w:rPr>
            </w:pPr>
          </w:p>
        </w:tc>
        <w:tc>
          <w:tcPr>
            <w:tcW w:w="1376" w:type="dxa"/>
          </w:tcPr>
          <w:p w14:paraId="2307DF66">
            <w:pPr>
              <w:widowControl w:val="0"/>
              <w:jc w:val="both"/>
              <w:rPr>
                <w:rFonts w:hint="eastAsia" w:ascii="仿宋" w:hAnsi="仿宋" w:eastAsia="仿宋" w:cs="仿宋"/>
                <w:color w:val="000000"/>
                <w:kern w:val="2"/>
                <w:sz w:val="20"/>
                <w:szCs w:val="20"/>
                <w:lang w:eastAsia="zh-CN"/>
              </w:rPr>
            </w:pPr>
          </w:p>
        </w:tc>
        <w:tc>
          <w:tcPr>
            <w:tcW w:w="803" w:type="dxa"/>
          </w:tcPr>
          <w:p w14:paraId="37294DC9">
            <w:pPr>
              <w:widowControl w:val="0"/>
              <w:jc w:val="both"/>
              <w:rPr>
                <w:rFonts w:hint="eastAsia" w:ascii="仿宋" w:hAnsi="仿宋" w:eastAsia="仿宋" w:cs="仿宋"/>
                <w:color w:val="000000"/>
                <w:kern w:val="2"/>
                <w:sz w:val="20"/>
                <w:szCs w:val="20"/>
                <w:lang w:eastAsia="zh-CN"/>
              </w:rPr>
            </w:pPr>
          </w:p>
        </w:tc>
      </w:tr>
      <w:tr w14:paraId="7929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6AB50538">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7A28156C">
            <w:pPr>
              <w:widowControl/>
              <w:jc w:val="center"/>
              <w:rPr>
                <w:rFonts w:ascii="仿宋" w:hAnsi="仿宋" w:eastAsia="仿宋" w:cs="仿宋"/>
                <w:kern w:val="2"/>
                <w:sz w:val="20"/>
                <w:szCs w:val="20"/>
                <w:lang w:eastAsia="zh-CN"/>
              </w:rPr>
            </w:pPr>
          </w:p>
        </w:tc>
        <w:tc>
          <w:tcPr>
            <w:tcW w:w="3266" w:type="dxa"/>
          </w:tcPr>
          <w:p w14:paraId="25D64797">
            <w:pPr>
              <w:widowControl w:val="0"/>
              <w:jc w:val="both"/>
              <w:rPr>
                <w:rFonts w:ascii="仿宋" w:hAnsi="仿宋" w:eastAsia="仿宋" w:cs="仿宋"/>
                <w:color w:val="000000"/>
                <w:kern w:val="2"/>
                <w:sz w:val="20"/>
                <w:szCs w:val="20"/>
                <w:lang w:eastAsia="zh-CN"/>
              </w:rPr>
            </w:pPr>
            <w:r>
              <w:rPr>
                <w:rFonts w:hint="eastAsia" w:ascii="仿宋" w:hAnsi="仿宋" w:eastAsia="仿宋" w:cs="仿宋"/>
                <w:b/>
                <w:bCs/>
                <w:color w:val="FF0000"/>
                <w:kern w:val="2"/>
                <w:sz w:val="20"/>
                <w:szCs w:val="20"/>
                <w:lang w:eastAsia="zh-CN"/>
              </w:rPr>
              <w:t>▲4.2分辨率：不低于4K@30 fps（需要提供相关证明材料佐证，如检测报告、产品手册、实体照片）</w:t>
            </w:r>
          </w:p>
        </w:tc>
        <w:tc>
          <w:tcPr>
            <w:tcW w:w="2228" w:type="dxa"/>
          </w:tcPr>
          <w:p w14:paraId="145B4A00">
            <w:pPr>
              <w:widowControl w:val="0"/>
              <w:jc w:val="both"/>
              <w:rPr>
                <w:rFonts w:hint="eastAsia" w:ascii="仿宋" w:hAnsi="仿宋" w:eastAsia="仿宋" w:cs="仿宋"/>
                <w:b/>
                <w:bCs/>
                <w:color w:val="FF0000"/>
                <w:kern w:val="2"/>
                <w:sz w:val="20"/>
                <w:szCs w:val="20"/>
                <w:lang w:eastAsia="zh-CN"/>
              </w:rPr>
            </w:pPr>
          </w:p>
        </w:tc>
        <w:tc>
          <w:tcPr>
            <w:tcW w:w="1376" w:type="dxa"/>
          </w:tcPr>
          <w:p w14:paraId="7DF3727C">
            <w:pPr>
              <w:widowControl w:val="0"/>
              <w:jc w:val="both"/>
              <w:rPr>
                <w:rFonts w:hint="eastAsia" w:ascii="仿宋" w:hAnsi="仿宋" w:eastAsia="仿宋" w:cs="仿宋"/>
                <w:b/>
                <w:bCs/>
                <w:color w:val="FF0000"/>
                <w:kern w:val="2"/>
                <w:sz w:val="20"/>
                <w:szCs w:val="20"/>
                <w:lang w:eastAsia="zh-CN"/>
              </w:rPr>
            </w:pPr>
          </w:p>
        </w:tc>
        <w:tc>
          <w:tcPr>
            <w:tcW w:w="803" w:type="dxa"/>
          </w:tcPr>
          <w:p w14:paraId="18E22058">
            <w:pPr>
              <w:widowControl w:val="0"/>
              <w:jc w:val="both"/>
              <w:rPr>
                <w:rFonts w:hint="eastAsia" w:ascii="仿宋" w:hAnsi="仿宋" w:eastAsia="仿宋" w:cs="仿宋"/>
                <w:b/>
                <w:bCs/>
                <w:color w:val="FF0000"/>
                <w:kern w:val="2"/>
                <w:sz w:val="20"/>
                <w:szCs w:val="20"/>
                <w:lang w:eastAsia="zh-CN"/>
              </w:rPr>
            </w:pPr>
          </w:p>
        </w:tc>
      </w:tr>
      <w:tr w14:paraId="776E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5BC47B39">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1B393D1D">
            <w:pPr>
              <w:widowControl/>
              <w:jc w:val="center"/>
              <w:rPr>
                <w:rFonts w:ascii="仿宋" w:hAnsi="仿宋" w:eastAsia="仿宋" w:cs="仿宋"/>
                <w:kern w:val="2"/>
                <w:sz w:val="20"/>
                <w:szCs w:val="20"/>
                <w:lang w:eastAsia="zh-CN"/>
              </w:rPr>
            </w:pPr>
          </w:p>
        </w:tc>
        <w:tc>
          <w:tcPr>
            <w:tcW w:w="3266" w:type="dxa"/>
          </w:tcPr>
          <w:p w14:paraId="5B0E8CBE">
            <w:pPr>
              <w:widowControl w:val="0"/>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4.3视场角：DFOV不小于59.3</w:t>
            </w:r>
            <w:r>
              <w:rPr>
                <w:rFonts w:hint="eastAsia" w:ascii="宋体" w:hAnsi="宋体" w:eastAsia="宋体" w:cs="宋体"/>
                <w:kern w:val="2"/>
                <w:sz w:val="20"/>
                <w:szCs w:val="20"/>
                <w:lang w:eastAsia="zh-CN"/>
              </w:rPr>
              <w:t>º</w:t>
            </w:r>
          </w:p>
        </w:tc>
        <w:tc>
          <w:tcPr>
            <w:tcW w:w="2228" w:type="dxa"/>
          </w:tcPr>
          <w:p w14:paraId="35C55A0B">
            <w:pPr>
              <w:widowControl w:val="0"/>
              <w:jc w:val="both"/>
              <w:rPr>
                <w:rFonts w:hint="eastAsia" w:ascii="仿宋" w:hAnsi="仿宋" w:eastAsia="仿宋" w:cs="仿宋"/>
                <w:kern w:val="2"/>
                <w:sz w:val="20"/>
                <w:szCs w:val="20"/>
                <w:lang w:eastAsia="zh-CN"/>
              </w:rPr>
            </w:pPr>
          </w:p>
        </w:tc>
        <w:tc>
          <w:tcPr>
            <w:tcW w:w="1376" w:type="dxa"/>
          </w:tcPr>
          <w:p w14:paraId="098BA48D">
            <w:pPr>
              <w:widowControl w:val="0"/>
              <w:jc w:val="both"/>
              <w:rPr>
                <w:rFonts w:hint="eastAsia" w:ascii="仿宋" w:hAnsi="仿宋" w:eastAsia="仿宋" w:cs="仿宋"/>
                <w:kern w:val="2"/>
                <w:sz w:val="20"/>
                <w:szCs w:val="20"/>
                <w:lang w:eastAsia="zh-CN"/>
              </w:rPr>
            </w:pPr>
          </w:p>
        </w:tc>
        <w:tc>
          <w:tcPr>
            <w:tcW w:w="803" w:type="dxa"/>
          </w:tcPr>
          <w:p w14:paraId="3589ED5A">
            <w:pPr>
              <w:widowControl w:val="0"/>
              <w:jc w:val="both"/>
              <w:rPr>
                <w:rFonts w:hint="eastAsia" w:ascii="仿宋" w:hAnsi="仿宋" w:eastAsia="仿宋" w:cs="仿宋"/>
                <w:kern w:val="2"/>
                <w:sz w:val="20"/>
                <w:szCs w:val="20"/>
                <w:lang w:eastAsia="zh-CN"/>
              </w:rPr>
            </w:pPr>
          </w:p>
        </w:tc>
      </w:tr>
      <w:tr w14:paraId="0242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57A08AB0">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60565AA3">
            <w:pPr>
              <w:widowControl/>
              <w:jc w:val="center"/>
              <w:rPr>
                <w:rFonts w:ascii="仿宋" w:hAnsi="仿宋" w:eastAsia="仿宋" w:cs="仿宋"/>
                <w:kern w:val="2"/>
                <w:sz w:val="20"/>
                <w:szCs w:val="20"/>
                <w:lang w:eastAsia="zh-CN"/>
              </w:rPr>
            </w:pPr>
          </w:p>
        </w:tc>
        <w:tc>
          <w:tcPr>
            <w:tcW w:w="3266" w:type="dxa"/>
          </w:tcPr>
          <w:p w14:paraId="214F56FD">
            <w:pPr>
              <w:widowControl w:val="0"/>
              <w:jc w:val="both"/>
              <w:rPr>
                <w:rFonts w:ascii="仿宋" w:hAnsi="仿宋" w:eastAsia="仿宋" w:cs="仿宋"/>
                <w:color w:val="000000"/>
                <w:kern w:val="2"/>
                <w:sz w:val="20"/>
                <w:szCs w:val="20"/>
                <w:lang w:eastAsia="zh-CN"/>
              </w:rPr>
            </w:pPr>
            <w:r>
              <w:rPr>
                <w:rFonts w:hint="eastAsia" w:ascii="仿宋" w:hAnsi="仿宋" w:eastAsia="仿宋" w:cs="仿宋"/>
                <w:kern w:val="2"/>
                <w:sz w:val="20"/>
                <w:szCs w:val="20"/>
                <w:lang w:eastAsia="zh-CN"/>
              </w:rPr>
              <w:t>4.4 HDR：支持</w:t>
            </w:r>
          </w:p>
        </w:tc>
        <w:tc>
          <w:tcPr>
            <w:tcW w:w="2228" w:type="dxa"/>
          </w:tcPr>
          <w:p w14:paraId="3B9F198D">
            <w:pPr>
              <w:widowControl w:val="0"/>
              <w:jc w:val="both"/>
              <w:rPr>
                <w:rFonts w:hint="eastAsia" w:ascii="仿宋" w:hAnsi="仿宋" w:eastAsia="仿宋" w:cs="仿宋"/>
                <w:kern w:val="2"/>
                <w:sz w:val="20"/>
                <w:szCs w:val="20"/>
                <w:lang w:eastAsia="zh-CN"/>
              </w:rPr>
            </w:pPr>
          </w:p>
        </w:tc>
        <w:tc>
          <w:tcPr>
            <w:tcW w:w="1376" w:type="dxa"/>
          </w:tcPr>
          <w:p w14:paraId="726D85D9">
            <w:pPr>
              <w:widowControl w:val="0"/>
              <w:jc w:val="both"/>
              <w:rPr>
                <w:rFonts w:hint="eastAsia" w:ascii="仿宋" w:hAnsi="仿宋" w:eastAsia="仿宋" w:cs="仿宋"/>
                <w:kern w:val="2"/>
                <w:sz w:val="20"/>
                <w:szCs w:val="20"/>
                <w:lang w:eastAsia="zh-CN"/>
              </w:rPr>
            </w:pPr>
          </w:p>
        </w:tc>
        <w:tc>
          <w:tcPr>
            <w:tcW w:w="803" w:type="dxa"/>
          </w:tcPr>
          <w:p w14:paraId="5F8F387B">
            <w:pPr>
              <w:widowControl w:val="0"/>
              <w:jc w:val="both"/>
              <w:rPr>
                <w:rFonts w:hint="eastAsia" w:ascii="仿宋" w:hAnsi="仿宋" w:eastAsia="仿宋" w:cs="仿宋"/>
                <w:kern w:val="2"/>
                <w:sz w:val="20"/>
                <w:szCs w:val="20"/>
                <w:lang w:eastAsia="zh-CN"/>
              </w:rPr>
            </w:pPr>
          </w:p>
        </w:tc>
      </w:tr>
      <w:tr w14:paraId="0D65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10F59146">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200CE637">
            <w:pPr>
              <w:widowControl/>
              <w:jc w:val="center"/>
              <w:rPr>
                <w:rFonts w:ascii="仿宋" w:hAnsi="仿宋" w:eastAsia="仿宋" w:cs="仿宋"/>
                <w:kern w:val="2"/>
                <w:sz w:val="20"/>
                <w:szCs w:val="20"/>
                <w:lang w:eastAsia="zh-CN"/>
              </w:rPr>
            </w:pPr>
          </w:p>
        </w:tc>
        <w:tc>
          <w:tcPr>
            <w:tcW w:w="3266" w:type="dxa"/>
          </w:tcPr>
          <w:p w14:paraId="2662FC69">
            <w:pPr>
              <w:widowControl w:val="0"/>
              <w:jc w:val="both"/>
              <w:rPr>
                <w:rFonts w:ascii="仿宋" w:hAnsi="仿宋" w:eastAsia="仿宋" w:cs="仿宋"/>
                <w:color w:val="000000"/>
                <w:kern w:val="2"/>
                <w:sz w:val="20"/>
                <w:szCs w:val="20"/>
                <w:lang w:eastAsia="zh-CN"/>
              </w:rPr>
            </w:pPr>
            <w:r>
              <w:rPr>
                <w:rFonts w:hint="eastAsia" w:ascii="仿宋" w:hAnsi="仿宋" w:eastAsia="仿宋" w:cs="仿宋"/>
                <w:kern w:val="2"/>
                <w:sz w:val="20"/>
                <w:szCs w:val="20"/>
                <w:lang w:eastAsia="zh-CN"/>
              </w:rPr>
              <w:t>4.5自动聚焦：支持</w:t>
            </w:r>
          </w:p>
        </w:tc>
        <w:tc>
          <w:tcPr>
            <w:tcW w:w="2228" w:type="dxa"/>
          </w:tcPr>
          <w:p w14:paraId="7152FF3C">
            <w:pPr>
              <w:widowControl w:val="0"/>
              <w:jc w:val="both"/>
              <w:rPr>
                <w:rFonts w:hint="eastAsia" w:ascii="仿宋" w:hAnsi="仿宋" w:eastAsia="仿宋" w:cs="仿宋"/>
                <w:kern w:val="2"/>
                <w:sz w:val="20"/>
                <w:szCs w:val="20"/>
                <w:lang w:eastAsia="zh-CN"/>
              </w:rPr>
            </w:pPr>
          </w:p>
        </w:tc>
        <w:tc>
          <w:tcPr>
            <w:tcW w:w="1376" w:type="dxa"/>
          </w:tcPr>
          <w:p w14:paraId="6B7C9663">
            <w:pPr>
              <w:widowControl w:val="0"/>
              <w:jc w:val="both"/>
              <w:rPr>
                <w:rFonts w:hint="eastAsia" w:ascii="仿宋" w:hAnsi="仿宋" w:eastAsia="仿宋" w:cs="仿宋"/>
                <w:kern w:val="2"/>
                <w:sz w:val="20"/>
                <w:szCs w:val="20"/>
                <w:lang w:eastAsia="zh-CN"/>
              </w:rPr>
            </w:pPr>
          </w:p>
        </w:tc>
        <w:tc>
          <w:tcPr>
            <w:tcW w:w="803" w:type="dxa"/>
          </w:tcPr>
          <w:p w14:paraId="392A3013">
            <w:pPr>
              <w:widowControl w:val="0"/>
              <w:jc w:val="both"/>
              <w:rPr>
                <w:rFonts w:hint="eastAsia" w:ascii="仿宋" w:hAnsi="仿宋" w:eastAsia="仿宋" w:cs="仿宋"/>
                <w:kern w:val="2"/>
                <w:sz w:val="20"/>
                <w:szCs w:val="20"/>
                <w:lang w:eastAsia="zh-CN"/>
              </w:rPr>
            </w:pPr>
          </w:p>
        </w:tc>
      </w:tr>
      <w:tr w14:paraId="269D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0D80F70A">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057F2F5B">
            <w:pPr>
              <w:widowControl/>
              <w:jc w:val="center"/>
              <w:rPr>
                <w:rFonts w:ascii="仿宋" w:hAnsi="仿宋" w:eastAsia="仿宋" w:cs="仿宋"/>
                <w:kern w:val="2"/>
                <w:sz w:val="20"/>
                <w:szCs w:val="20"/>
                <w:lang w:eastAsia="zh-CN"/>
              </w:rPr>
            </w:pPr>
          </w:p>
        </w:tc>
        <w:tc>
          <w:tcPr>
            <w:tcW w:w="3266" w:type="dxa"/>
          </w:tcPr>
          <w:p w14:paraId="739B8DEF">
            <w:pPr>
              <w:widowControl w:val="0"/>
              <w:jc w:val="both"/>
              <w:rPr>
                <w:rFonts w:ascii="仿宋" w:hAnsi="仿宋" w:eastAsia="仿宋" w:cs="仿宋"/>
                <w:color w:val="000000"/>
                <w:kern w:val="2"/>
                <w:sz w:val="20"/>
                <w:szCs w:val="20"/>
                <w:lang w:eastAsia="zh-CN"/>
              </w:rPr>
            </w:pPr>
            <w:r>
              <w:rPr>
                <w:rFonts w:hint="eastAsia" w:ascii="仿宋" w:hAnsi="仿宋" w:eastAsia="仿宋" w:cs="仿宋"/>
                <w:kern w:val="2"/>
                <w:sz w:val="20"/>
                <w:szCs w:val="20"/>
                <w:lang w:eastAsia="zh-CN"/>
              </w:rPr>
              <w:t>4.6图像设置：支持调整曝光、白平衡、快门设置</w:t>
            </w:r>
          </w:p>
        </w:tc>
        <w:tc>
          <w:tcPr>
            <w:tcW w:w="2228" w:type="dxa"/>
          </w:tcPr>
          <w:p w14:paraId="6358AF71">
            <w:pPr>
              <w:widowControl w:val="0"/>
              <w:jc w:val="both"/>
              <w:rPr>
                <w:rFonts w:hint="eastAsia" w:ascii="仿宋" w:hAnsi="仿宋" w:eastAsia="仿宋" w:cs="仿宋"/>
                <w:kern w:val="2"/>
                <w:sz w:val="20"/>
                <w:szCs w:val="20"/>
                <w:lang w:eastAsia="zh-CN"/>
              </w:rPr>
            </w:pPr>
          </w:p>
        </w:tc>
        <w:tc>
          <w:tcPr>
            <w:tcW w:w="1376" w:type="dxa"/>
          </w:tcPr>
          <w:p w14:paraId="4DBE5B60">
            <w:pPr>
              <w:widowControl w:val="0"/>
              <w:jc w:val="both"/>
              <w:rPr>
                <w:rFonts w:hint="eastAsia" w:ascii="仿宋" w:hAnsi="仿宋" w:eastAsia="仿宋" w:cs="仿宋"/>
                <w:kern w:val="2"/>
                <w:sz w:val="20"/>
                <w:szCs w:val="20"/>
                <w:lang w:eastAsia="zh-CN"/>
              </w:rPr>
            </w:pPr>
          </w:p>
        </w:tc>
        <w:tc>
          <w:tcPr>
            <w:tcW w:w="803" w:type="dxa"/>
          </w:tcPr>
          <w:p w14:paraId="7E254396">
            <w:pPr>
              <w:widowControl w:val="0"/>
              <w:jc w:val="both"/>
              <w:rPr>
                <w:rFonts w:hint="eastAsia" w:ascii="仿宋" w:hAnsi="仿宋" w:eastAsia="仿宋" w:cs="仿宋"/>
                <w:kern w:val="2"/>
                <w:sz w:val="20"/>
                <w:szCs w:val="20"/>
                <w:lang w:eastAsia="zh-CN"/>
              </w:rPr>
            </w:pPr>
          </w:p>
        </w:tc>
      </w:tr>
      <w:tr w14:paraId="06EA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3" w:type="dxa"/>
            <w:vMerge w:val="continue"/>
            <w:vAlign w:val="center"/>
          </w:tcPr>
          <w:p w14:paraId="5075E4E1">
            <w:pPr>
              <w:widowControl w:val="0"/>
              <w:jc w:val="center"/>
              <w:rPr>
                <w:rFonts w:ascii="仿宋" w:hAnsi="仿宋" w:eastAsia="仿宋" w:cs="仿宋"/>
                <w:color w:val="000000"/>
                <w:kern w:val="2"/>
                <w:sz w:val="20"/>
                <w:szCs w:val="20"/>
                <w:lang w:eastAsia="zh-CN"/>
              </w:rPr>
            </w:pPr>
          </w:p>
        </w:tc>
        <w:tc>
          <w:tcPr>
            <w:tcW w:w="1144" w:type="dxa"/>
            <w:vMerge w:val="continue"/>
            <w:vAlign w:val="center"/>
          </w:tcPr>
          <w:p w14:paraId="191E604B">
            <w:pPr>
              <w:widowControl/>
              <w:jc w:val="center"/>
              <w:rPr>
                <w:rFonts w:ascii="仿宋" w:hAnsi="仿宋" w:eastAsia="仿宋" w:cs="仿宋"/>
                <w:kern w:val="2"/>
                <w:sz w:val="20"/>
                <w:szCs w:val="20"/>
                <w:lang w:eastAsia="zh-CN"/>
              </w:rPr>
            </w:pPr>
          </w:p>
        </w:tc>
        <w:tc>
          <w:tcPr>
            <w:tcW w:w="3266" w:type="dxa"/>
          </w:tcPr>
          <w:p w14:paraId="0C70220C">
            <w:pPr>
              <w:widowControl w:val="0"/>
              <w:jc w:val="both"/>
              <w:rPr>
                <w:rFonts w:ascii="仿宋" w:hAnsi="仿宋" w:eastAsia="仿宋" w:cs="仿宋"/>
                <w:color w:val="000000"/>
                <w:kern w:val="2"/>
                <w:sz w:val="20"/>
                <w:szCs w:val="20"/>
                <w:lang w:eastAsia="zh-CN"/>
              </w:rPr>
            </w:pPr>
            <w:r>
              <w:rPr>
                <w:rFonts w:hint="eastAsia" w:ascii="仿宋" w:hAnsi="仿宋" w:eastAsia="仿宋" w:cs="仿宋"/>
                <w:kern w:val="2"/>
                <w:sz w:val="20"/>
                <w:szCs w:val="20"/>
                <w:lang w:eastAsia="zh-CN"/>
              </w:rPr>
              <w:t>4.7设备接口：USB type-C接口</w:t>
            </w:r>
          </w:p>
        </w:tc>
        <w:tc>
          <w:tcPr>
            <w:tcW w:w="2228" w:type="dxa"/>
          </w:tcPr>
          <w:p w14:paraId="5B51C6D1">
            <w:pPr>
              <w:widowControl w:val="0"/>
              <w:jc w:val="both"/>
              <w:rPr>
                <w:rFonts w:hint="eastAsia" w:ascii="仿宋" w:hAnsi="仿宋" w:eastAsia="仿宋" w:cs="仿宋"/>
                <w:kern w:val="2"/>
                <w:sz w:val="20"/>
                <w:szCs w:val="20"/>
                <w:lang w:eastAsia="zh-CN"/>
              </w:rPr>
            </w:pPr>
          </w:p>
        </w:tc>
        <w:tc>
          <w:tcPr>
            <w:tcW w:w="1376" w:type="dxa"/>
          </w:tcPr>
          <w:p w14:paraId="3172A398">
            <w:pPr>
              <w:widowControl w:val="0"/>
              <w:jc w:val="both"/>
              <w:rPr>
                <w:rFonts w:hint="eastAsia" w:ascii="仿宋" w:hAnsi="仿宋" w:eastAsia="仿宋" w:cs="仿宋"/>
                <w:kern w:val="2"/>
                <w:sz w:val="20"/>
                <w:szCs w:val="20"/>
                <w:lang w:eastAsia="zh-CN"/>
              </w:rPr>
            </w:pPr>
          </w:p>
        </w:tc>
        <w:tc>
          <w:tcPr>
            <w:tcW w:w="803" w:type="dxa"/>
          </w:tcPr>
          <w:p w14:paraId="27BC88FA">
            <w:pPr>
              <w:widowControl w:val="0"/>
              <w:jc w:val="both"/>
              <w:rPr>
                <w:rFonts w:hint="eastAsia" w:ascii="仿宋" w:hAnsi="仿宋" w:eastAsia="仿宋" w:cs="仿宋"/>
                <w:kern w:val="2"/>
                <w:sz w:val="20"/>
                <w:szCs w:val="20"/>
                <w:lang w:eastAsia="zh-CN"/>
              </w:rPr>
            </w:pPr>
          </w:p>
        </w:tc>
      </w:tr>
    </w:tbl>
    <w:p w14:paraId="76B83CE3">
      <w:pPr>
        <w:widowControl w:val="0"/>
        <w:ind w:firstLine="420" w:firstLineChars="200"/>
        <w:jc w:val="both"/>
        <w:rPr>
          <w:rFonts w:eastAsia="宋体"/>
          <w:kern w:val="2"/>
          <w:sz w:val="21"/>
          <w:lang w:eastAsia="zh-CN"/>
        </w:rPr>
      </w:pPr>
      <w:r>
        <w:rPr>
          <w:rFonts w:hint="eastAsia" w:eastAsia="宋体"/>
          <w:kern w:val="2"/>
          <w:sz w:val="21"/>
          <w:lang w:eastAsia="zh-CN"/>
        </w:rPr>
        <w:t>证明资料【如有的话，提供的证明资料应统一编号（排序），格式自定】：</w:t>
      </w:r>
    </w:p>
    <w:p w14:paraId="6F4114BA">
      <w:pPr>
        <w:widowControl w:val="0"/>
        <w:ind w:firstLine="420" w:firstLineChars="200"/>
        <w:jc w:val="both"/>
        <w:rPr>
          <w:rFonts w:eastAsia="宋体"/>
          <w:kern w:val="2"/>
          <w:sz w:val="21"/>
          <w:lang w:eastAsia="zh-CN"/>
        </w:rPr>
      </w:pPr>
    </w:p>
    <w:p w14:paraId="7F15ACD2">
      <w:pPr>
        <w:widowControl w:val="0"/>
        <w:ind w:firstLine="420" w:firstLineChars="200"/>
        <w:jc w:val="both"/>
        <w:rPr>
          <w:rFonts w:eastAsia="宋体"/>
          <w:kern w:val="2"/>
          <w:sz w:val="21"/>
          <w:lang w:eastAsia="zh-CN"/>
        </w:rPr>
      </w:pPr>
      <w:r>
        <w:rPr>
          <w:rFonts w:hint="eastAsia" w:eastAsia="宋体"/>
          <w:kern w:val="2"/>
          <w:sz w:val="21"/>
          <w:lang w:eastAsia="zh-CN"/>
        </w:rPr>
        <w:t>《技术要求偏离表》编制指引：</w:t>
      </w:r>
    </w:p>
    <w:p w14:paraId="61D7544B">
      <w:pPr>
        <w:widowControl w:val="0"/>
        <w:ind w:firstLine="420" w:firstLineChars="200"/>
        <w:jc w:val="both"/>
        <w:rPr>
          <w:rFonts w:eastAsia="宋体"/>
          <w:kern w:val="2"/>
          <w:sz w:val="21"/>
          <w:lang w:eastAsia="zh-CN"/>
        </w:rPr>
      </w:pPr>
      <w:r>
        <w:rPr>
          <w:rFonts w:hint="eastAsia" w:eastAsia="宋体"/>
          <w:kern w:val="2"/>
          <w:sz w:val="21"/>
          <w:lang w:eastAsia="zh-CN"/>
        </w:rPr>
        <w:t>1、技术要求偏离表的序号、货物名称、招标技术要求等栏目对应“用户需求书”中的“技术要求”章节相关内容。</w:t>
      </w:r>
    </w:p>
    <w:p w14:paraId="6649E8E5">
      <w:pPr>
        <w:widowControl w:val="0"/>
        <w:ind w:firstLine="420" w:firstLineChars="200"/>
        <w:jc w:val="both"/>
        <w:rPr>
          <w:rFonts w:eastAsia="宋体"/>
          <w:color w:val="FF0000"/>
          <w:kern w:val="2"/>
          <w:sz w:val="21"/>
          <w:lang w:eastAsia="zh-CN"/>
        </w:rPr>
      </w:pPr>
      <w:r>
        <w:rPr>
          <w:rFonts w:eastAsia="宋体"/>
          <w:kern w:val="2"/>
          <w:sz w:val="21"/>
          <w:lang w:eastAsia="zh-CN"/>
        </w:rPr>
        <w:t>2</w:t>
      </w:r>
      <w:r>
        <w:rPr>
          <w:rFonts w:hint="eastAsia" w:eastAsia="宋体"/>
          <w:kern w:val="2"/>
          <w:sz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color w:val="FF0000"/>
          <w:kern w:val="2"/>
          <w:sz w:val="21"/>
          <w:lang w:eastAsia="zh-CN"/>
        </w:rPr>
        <w:t>“投标技术响应”必须与所投产品客观实际保持一致，响应不实且情节严重的，经查实，将依法记入供应商诚信档案或受到行政处罚。</w:t>
      </w:r>
    </w:p>
    <w:p w14:paraId="28B81741">
      <w:pPr>
        <w:widowControl w:val="0"/>
        <w:ind w:firstLine="420" w:firstLineChars="200"/>
        <w:jc w:val="both"/>
        <w:rPr>
          <w:rFonts w:eastAsia="宋体"/>
          <w:color w:val="FF0000"/>
          <w:kern w:val="2"/>
          <w:sz w:val="21"/>
          <w:lang w:eastAsia="zh-CN"/>
        </w:rPr>
      </w:pPr>
      <w:r>
        <w:rPr>
          <w:rFonts w:eastAsia="宋体"/>
          <w:kern w:val="2"/>
          <w:sz w:val="21"/>
          <w:lang w:eastAsia="zh-CN"/>
        </w:rPr>
        <w:t>3</w:t>
      </w:r>
      <w:r>
        <w:rPr>
          <w:rFonts w:hint="eastAsia" w:eastAsia="宋体"/>
          <w:kern w:val="2"/>
          <w:sz w:val="21"/>
          <w:lang w:eastAsia="zh-CN"/>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color w:val="FF0000"/>
          <w:kern w:val="2"/>
          <w:sz w:val="21"/>
          <w:lang w:eastAsia="zh-CN"/>
        </w:rPr>
        <w:t>“偏离情况”必须与所投产品客观实际保持一致，响应不实且情节严重的，经查实，将依法记入供应商诚信档案或受到行政处罚。</w:t>
      </w:r>
    </w:p>
    <w:p w14:paraId="66C23E65">
      <w:pPr>
        <w:widowControl w:val="0"/>
        <w:ind w:firstLine="420" w:firstLineChars="200"/>
        <w:jc w:val="both"/>
        <w:rPr>
          <w:rFonts w:eastAsia="宋体"/>
          <w:kern w:val="2"/>
          <w:sz w:val="21"/>
          <w:lang w:eastAsia="zh-CN"/>
        </w:rPr>
      </w:pPr>
      <w:r>
        <w:rPr>
          <w:rFonts w:eastAsia="宋体"/>
          <w:kern w:val="2"/>
          <w:sz w:val="21"/>
          <w:lang w:eastAsia="zh-CN"/>
        </w:rPr>
        <w:t>4</w:t>
      </w:r>
      <w:r>
        <w:rPr>
          <w:rFonts w:hint="eastAsia" w:eastAsia="宋体"/>
          <w:kern w:val="2"/>
          <w:sz w:val="21"/>
          <w:lang w:eastAsia="zh-CN"/>
        </w:rPr>
        <w:t>、未要求提供证明资料的招标技术要求，可以不提供证明资料（如实响应即可）。</w:t>
      </w:r>
    </w:p>
    <w:p w14:paraId="1A8883FD">
      <w:pPr>
        <w:widowControl w:val="0"/>
        <w:ind w:firstLine="420" w:firstLineChars="200"/>
        <w:jc w:val="both"/>
        <w:rPr>
          <w:rFonts w:eastAsia="宋体"/>
          <w:kern w:val="2"/>
          <w:sz w:val="21"/>
          <w:lang w:eastAsia="zh-CN"/>
        </w:rPr>
      </w:pPr>
      <w:r>
        <w:rPr>
          <w:rFonts w:hint="eastAsia" w:eastAsia="宋体"/>
          <w:kern w:val="2"/>
          <w:sz w:val="21"/>
          <w:lang w:eastAsia="zh-CN"/>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67A19D0A">
      <w:pPr>
        <w:widowControl w:val="0"/>
        <w:ind w:firstLine="420" w:firstLineChars="200"/>
        <w:jc w:val="both"/>
        <w:rPr>
          <w:rFonts w:eastAsia="宋体"/>
          <w:kern w:val="2"/>
          <w:sz w:val="21"/>
          <w:lang w:eastAsia="zh-CN"/>
        </w:rPr>
      </w:pPr>
      <w:r>
        <w:rPr>
          <w:rFonts w:hint="eastAsia" w:eastAsia="宋体"/>
          <w:kern w:val="2"/>
          <w:sz w:val="21"/>
          <w:lang w:eastAsia="zh-CN"/>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14:paraId="2B4178D4">
      <w:pPr>
        <w:widowControl w:val="0"/>
        <w:ind w:firstLine="420" w:firstLineChars="200"/>
        <w:jc w:val="both"/>
        <w:rPr>
          <w:rFonts w:eastAsia="宋体"/>
          <w:kern w:val="2"/>
          <w:sz w:val="21"/>
          <w:lang w:eastAsia="zh-CN"/>
        </w:rPr>
      </w:pPr>
      <w:r>
        <w:rPr>
          <w:rFonts w:hint="eastAsia" w:eastAsia="宋体"/>
          <w:kern w:val="2"/>
          <w:sz w:val="21"/>
          <w:lang w:eastAsia="zh-CN"/>
        </w:rPr>
        <w:t>7、证明资料的形式及其它具体要求：</w:t>
      </w:r>
    </w:p>
    <w:p w14:paraId="18C41E17">
      <w:pPr>
        <w:widowControl w:val="0"/>
        <w:ind w:firstLine="420" w:firstLineChars="200"/>
        <w:jc w:val="both"/>
        <w:rPr>
          <w:rFonts w:eastAsia="宋体"/>
          <w:kern w:val="2"/>
          <w:sz w:val="21"/>
          <w:lang w:eastAsia="zh-CN"/>
        </w:rPr>
      </w:pPr>
      <w:r>
        <w:rPr>
          <w:rFonts w:hint="eastAsia" w:eastAsia="宋体"/>
          <w:kern w:val="2"/>
          <w:sz w:val="21"/>
          <w:lang w:eastAsia="zh-CN"/>
        </w:rPr>
        <w:t>（1）除照片、图片（截图）及不需加盖公章的文字说明（技术说明）外，其它证明资料均要求为原件扫描件；</w:t>
      </w:r>
    </w:p>
    <w:p w14:paraId="46A2CDAC">
      <w:pPr>
        <w:widowControl w:val="0"/>
        <w:ind w:firstLine="420" w:firstLineChars="200"/>
        <w:jc w:val="both"/>
        <w:rPr>
          <w:rFonts w:eastAsia="宋体"/>
          <w:kern w:val="2"/>
          <w:sz w:val="21"/>
          <w:lang w:eastAsia="zh-CN"/>
        </w:rPr>
      </w:pPr>
      <w:r>
        <w:rPr>
          <w:rFonts w:hint="eastAsia" w:eastAsia="宋体"/>
          <w:kern w:val="2"/>
          <w:sz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4206417B">
      <w:pPr>
        <w:widowControl w:val="0"/>
        <w:ind w:firstLine="420" w:firstLineChars="200"/>
        <w:jc w:val="both"/>
        <w:rPr>
          <w:rFonts w:eastAsia="宋体"/>
          <w:kern w:val="2"/>
          <w:sz w:val="21"/>
          <w:lang w:eastAsia="zh-CN"/>
        </w:rPr>
      </w:pPr>
      <w:r>
        <w:rPr>
          <w:rFonts w:hint="eastAsia" w:eastAsia="宋体"/>
          <w:kern w:val="2"/>
          <w:sz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54F72D8">
      <w:pPr>
        <w:widowControl w:val="0"/>
        <w:ind w:firstLine="420" w:firstLineChars="200"/>
        <w:jc w:val="both"/>
        <w:rPr>
          <w:rFonts w:eastAsia="宋体"/>
          <w:kern w:val="2"/>
          <w:sz w:val="21"/>
          <w:lang w:eastAsia="zh-CN"/>
        </w:rPr>
      </w:pPr>
      <w:r>
        <w:rPr>
          <w:rFonts w:hint="eastAsia" w:eastAsia="宋体"/>
          <w:kern w:val="2"/>
          <w:sz w:val="21"/>
          <w:lang w:eastAsia="zh-CN"/>
        </w:rPr>
        <w:t>我国政府机构出具的产品检验和核准证件应为证件正面、背面和附件标注的全部具体内容；产品检验和核准证件的尺寸和清晰度应该能够在电脑上被阅读、识别和判断；</w:t>
      </w:r>
    </w:p>
    <w:p w14:paraId="7E61BE67">
      <w:pPr>
        <w:widowControl w:val="0"/>
        <w:ind w:firstLine="420" w:firstLineChars="200"/>
        <w:jc w:val="both"/>
        <w:rPr>
          <w:rFonts w:eastAsia="宋体"/>
          <w:kern w:val="2"/>
          <w:sz w:val="21"/>
          <w:lang w:eastAsia="zh-CN"/>
        </w:rPr>
      </w:pPr>
      <w:r>
        <w:rPr>
          <w:rFonts w:hint="eastAsia" w:eastAsia="宋体"/>
          <w:kern w:val="2"/>
          <w:sz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23B21125">
      <w:pPr>
        <w:widowControl w:val="0"/>
        <w:ind w:firstLine="420" w:firstLineChars="200"/>
        <w:jc w:val="both"/>
        <w:rPr>
          <w:rFonts w:eastAsia="宋体"/>
          <w:kern w:val="2"/>
          <w:sz w:val="21"/>
          <w:lang w:eastAsia="zh-CN"/>
        </w:rPr>
      </w:pPr>
      <w:r>
        <w:rPr>
          <w:rFonts w:hint="eastAsia" w:eastAsia="宋体"/>
          <w:kern w:val="2"/>
          <w:sz w:val="21"/>
          <w:lang w:eastAsia="zh-CN"/>
        </w:rPr>
        <w:t>其它证明资料的形式要求参照以上要求执行；</w:t>
      </w:r>
    </w:p>
    <w:p w14:paraId="43D2AE94">
      <w:pPr>
        <w:widowControl w:val="0"/>
        <w:ind w:firstLine="420" w:firstLineChars="200"/>
        <w:jc w:val="both"/>
        <w:rPr>
          <w:rFonts w:eastAsia="宋体"/>
          <w:kern w:val="2"/>
          <w:sz w:val="21"/>
          <w:lang w:eastAsia="zh-CN"/>
        </w:rPr>
      </w:pPr>
      <w:r>
        <w:rPr>
          <w:rFonts w:hint="eastAsia" w:eastAsia="宋体"/>
          <w:kern w:val="2"/>
          <w:sz w:val="21"/>
          <w:lang w:eastAsia="zh-CN"/>
        </w:rPr>
        <w:t>8、其它注意事项：</w:t>
      </w:r>
    </w:p>
    <w:p w14:paraId="78E005C4">
      <w:pPr>
        <w:widowControl w:val="0"/>
        <w:ind w:firstLine="420" w:firstLineChars="200"/>
        <w:jc w:val="both"/>
        <w:rPr>
          <w:rFonts w:eastAsia="宋体"/>
          <w:kern w:val="2"/>
          <w:sz w:val="21"/>
          <w:lang w:eastAsia="zh-CN"/>
        </w:rPr>
      </w:pPr>
      <w:r>
        <w:rPr>
          <w:rFonts w:hint="eastAsia" w:eastAsia="宋体"/>
          <w:kern w:val="2"/>
          <w:sz w:val="21"/>
          <w:lang w:eastAsia="zh-CN"/>
        </w:rPr>
        <w:t>（1）评审委员会有权对投标人的响应情况作出判断（评审结论）；</w:t>
      </w:r>
    </w:p>
    <w:p w14:paraId="67998FF4">
      <w:pPr>
        <w:widowControl w:val="0"/>
        <w:ind w:firstLine="420" w:firstLineChars="200"/>
        <w:jc w:val="both"/>
        <w:rPr>
          <w:rFonts w:eastAsia="宋体"/>
          <w:kern w:val="2"/>
          <w:sz w:val="21"/>
          <w:lang w:eastAsia="zh-CN"/>
        </w:rPr>
      </w:pPr>
      <w:r>
        <w:rPr>
          <w:rFonts w:hint="eastAsia" w:eastAsia="宋体"/>
          <w:kern w:val="2"/>
          <w:sz w:val="21"/>
          <w:lang w:eastAsia="zh-CN"/>
        </w:rPr>
        <w:t>（2）评审委员会有权对以谋取中标为目的的技术规格模糊响应（如有意不合理照搬照抄招标文件的技术要求）或虚假响应予以认定。</w:t>
      </w:r>
    </w:p>
    <w:p w14:paraId="779A6DAE">
      <w:pPr>
        <w:widowControl w:val="0"/>
        <w:jc w:val="both"/>
        <w:rPr>
          <w:rFonts w:hint="eastAsia" w:ascii="黑体" w:hAnsi="黑体" w:eastAsia="黑体" w:cs="黑体"/>
          <w:kern w:val="2"/>
          <w:szCs w:val="28"/>
          <w:lang w:eastAsia="zh-CN"/>
        </w:rPr>
      </w:pPr>
    </w:p>
    <w:p w14:paraId="287C1492">
      <w:pPr>
        <w:widowControl w:val="0"/>
        <w:jc w:val="center"/>
        <w:rPr>
          <w:rFonts w:ascii="黑体" w:hAnsi="黑体" w:eastAsia="黑体" w:cs="黑体"/>
          <w:kern w:val="2"/>
          <w:szCs w:val="28"/>
          <w:lang w:eastAsia="zh-CN"/>
        </w:rPr>
      </w:pPr>
      <w:r>
        <w:rPr>
          <w:rFonts w:hint="eastAsia" w:ascii="黑体" w:hAnsi="黑体" w:eastAsia="黑体" w:cs="黑体"/>
          <w:kern w:val="2"/>
          <w:szCs w:val="28"/>
          <w:lang w:eastAsia="zh-CN"/>
        </w:rPr>
        <w:br w:type="page"/>
      </w:r>
      <w:r>
        <w:rPr>
          <w:rFonts w:hint="eastAsia" w:ascii="黑体" w:hAnsi="黑体" w:eastAsia="黑体" w:cs="黑体"/>
          <w:kern w:val="2"/>
          <w:szCs w:val="28"/>
          <w:lang w:eastAsia="zh-CN"/>
        </w:rPr>
        <w:t>十、商务要求偏离表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72"/>
        <w:gridCol w:w="2727"/>
        <w:gridCol w:w="2499"/>
        <w:gridCol w:w="1038"/>
        <w:gridCol w:w="1038"/>
      </w:tblGrid>
      <w:tr w14:paraId="143E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48A0CCFF">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序号</w:t>
            </w:r>
          </w:p>
        </w:tc>
        <w:tc>
          <w:tcPr>
            <w:tcW w:w="1313" w:type="dxa"/>
            <w:vAlign w:val="center"/>
          </w:tcPr>
          <w:p w14:paraId="53BB235A">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商务需求项</w:t>
            </w:r>
          </w:p>
        </w:tc>
        <w:tc>
          <w:tcPr>
            <w:tcW w:w="2827" w:type="dxa"/>
            <w:vAlign w:val="center"/>
          </w:tcPr>
          <w:p w14:paraId="1C01EB9E">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招标商务要求</w:t>
            </w:r>
          </w:p>
        </w:tc>
        <w:tc>
          <w:tcPr>
            <w:tcW w:w="2590" w:type="dxa"/>
            <w:vAlign w:val="center"/>
          </w:tcPr>
          <w:p w14:paraId="3F1580D1">
            <w:pPr>
              <w:widowControl w:val="0"/>
              <w:jc w:val="center"/>
              <w:rPr>
                <w:rFonts w:hint="eastAsia" w:ascii="仿宋" w:hAnsi="仿宋" w:eastAsia="仿宋" w:cs="仿宋"/>
                <w:b/>
                <w:kern w:val="2"/>
                <w:sz w:val="20"/>
                <w:szCs w:val="20"/>
                <w:lang w:eastAsia="zh-CN"/>
              </w:rPr>
            </w:pPr>
            <w:r>
              <w:rPr>
                <w:rFonts w:hint="eastAsia" w:ascii="仿宋" w:hAnsi="仿宋" w:eastAsia="仿宋" w:cs="仿宋"/>
                <w:b/>
                <w:kern w:val="2"/>
                <w:sz w:val="20"/>
                <w:szCs w:val="20"/>
                <w:lang w:eastAsia="zh-CN"/>
              </w:rPr>
              <w:t>投标商务响应</w:t>
            </w:r>
          </w:p>
        </w:tc>
        <w:tc>
          <w:tcPr>
            <w:tcW w:w="1070" w:type="dxa"/>
            <w:vAlign w:val="center"/>
          </w:tcPr>
          <w:p w14:paraId="1F27C4C2">
            <w:pPr>
              <w:widowControl w:val="0"/>
              <w:jc w:val="center"/>
              <w:rPr>
                <w:rFonts w:hint="eastAsia" w:ascii="仿宋" w:hAnsi="仿宋" w:eastAsia="仿宋" w:cs="仿宋"/>
                <w:b/>
                <w:kern w:val="2"/>
                <w:sz w:val="20"/>
                <w:szCs w:val="20"/>
                <w:lang w:eastAsia="zh-CN"/>
              </w:rPr>
            </w:pPr>
            <w:r>
              <w:rPr>
                <w:rFonts w:hint="eastAsia" w:ascii="仿宋" w:hAnsi="仿宋" w:eastAsia="仿宋" w:cs="仿宋"/>
                <w:b/>
                <w:kern w:val="2"/>
                <w:sz w:val="20"/>
                <w:szCs w:val="20"/>
                <w:lang w:eastAsia="zh-CN"/>
              </w:rPr>
              <w:t>偏离情况</w:t>
            </w:r>
          </w:p>
        </w:tc>
        <w:tc>
          <w:tcPr>
            <w:tcW w:w="1070" w:type="dxa"/>
            <w:vAlign w:val="center"/>
          </w:tcPr>
          <w:p w14:paraId="69FECF09">
            <w:pPr>
              <w:widowControl w:val="0"/>
              <w:jc w:val="center"/>
              <w:rPr>
                <w:rFonts w:hint="eastAsia" w:ascii="仿宋" w:hAnsi="仿宋" w:eastAsia="仿宋" w:cs="仿宋"/>
                <w:b/>
                <w:kern w:val="2"/>
                <w:sz w:val="20"/>
                <w:szCs w:val="20"/>
                <w:lang w:eastAsia="zh-CN"/>
              </w:rPr>
            </w:pPr>
            <w:r>
              <w:rPr>
                <w:rFonts w:hint="eastAsia" w:ascii="仿宋" w:hAnsi="仿宋" w:eastAsia="仿宋" w:cs="仿宋"/>
                <w:b/>
                <w:kern w:val="2"/>
                <w:sz w:val="20"/>
                <w:szCs w:val="20"/>
                <w:lang w:eastAsia="zh-CN"/>
              </w:rPr>
              <w:t>说明</w:t>
            </w:r>
          </w:p>
        </w:tc>
      </w:tr>
      <w:tr w14:paraId="2E94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604" w:type="dxa"/>
            <w:gridSpan w:val="6"/>
          </w:tcPr>
          <w:p w14:paraId="74B3612A">
            <w:pPr>
              <w:widowControl w:val="0"/>
              <w:jc w:val="both"/>
              <w:rPr>
                <w:rFonts w:hint="eastAsia" w:ascii="仿宋" w:hAnsi="仿宋" w:eastAsia="仿宋" w:cs="仿宋"/>
                <w:b/>
                <w:kern w:val="2"/>
                <w:sz w:val="20"/>
                <w:szCs w:val="20"/>
                <w:lang w:eastAsia="zh-CN"/>
              </w:rPr>
            </w:pPr>
            <w:r>
              <w:rPr>
                <w:rFonts w:hint="eastAsia" w:ascii="仿宋" w:hAnsi="仿宋" w:eastAsia="仿宋" w:cs="仿宋"/>
                <w:b/>
                <w:kern w:val="2"/>
                <w:sz w:val="20"/>
                <w:szCs w:val="20"/>
                <w:lang w:eastAsia="zh-CN"/>
              </w:rPr>
              <w:t>（一）免费保修期内售后服务要求</w:t>
            </w:r>
          </w:p>
        </w:tc>
      </w:tr>
      <w:tr w14:paraId="5C96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69F27E1D">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1</w:t>
            </w:r>
          </w:p>
        </w:tc>
        <w:tc>
          <w:tcPr>
            <w:tcW w:w="1313" w:type="dxa"/>
            <w:vAlign w:val="center"/>
          </w:tcPr>
          <w:p w14:paraId="2E770996">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维修响应及故障解决时间</w:t>
            </w:r>
          </w:p>
        </w:tc>
        <w:tc>
          <w:tcPr>
            <w:tcW w:w="2827" w:type="dxa"/>
          </w:tcPr>
          <w:p w14:paraId="6562AA2F">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w:t>
            </w:r>
            <w:r>
              <w:rPr>
                <w:rFonts w:ascii="仿宋" w:hAnsi="仿宋" w:eastAsia="仿宋" w:cs="仿宋"/>
                <w:kern w:val="2"/>
                <w:sz w:val="20"/>
                <w:szCs w:val="20"/>
                <w:lang w:eastAsia="zh-CN"/>
              </w:rPr>
              <w:t>在保修期内，一旦发生质量问题，中标人保证在接到通知后4小时内响应，48小时内赶到现场进行修理或更换。</w:t>
            </w:r>
          </w:p>
        </w:tc>
        <w:tc>
          <w:tcPr>
            <w:tcW w:w="2590" w:type="dxa"/>
          </w:tcPr>
          <w:p w14:paraId="360980DB">
            <w:pPr>
              <w:widowControl w:val="0"/>
              <w:spacing w:line="240" w:lineRule="auto"/>
              <w:jc w:val="both"/>
              <w:rPr>
                <w:rFonts w:hint="eastAsia" w:ascii="仿宋" w:hAnsi="仿宋" w:eastAsia="仿宋" w:cs="仿宋"/>
                <w:kern w:val="2"/>
                <w:sz w:val="20"/>
                <w:szCs w:val="20"/>
                <w:lang w:eastAsia="zh-CN"/>
              </w:rPr>
            </w:pPr>
          </w:p>
        </w:tc>
        <w:tc>
          <w:tcPr>
            <w:tcW w:w="1070" w:type="dxa"/>
          </w:tcPr>
          <w:p w14:paraId="7DB81470">
            <w:pPr>
              <w:widowControl w:val="0"/>
              <w:spacing w:line="240" w:lineRule="auto"/>
              <w:jc w:val="both"/>
              <w:rPr>
                <w:rFonts w:hint="eastAsia" w:ascii="仿宋" w:hAnsi="仿宋" w:eastAsia="仿宋" w:cs="仿宋"/>
                <w:kern w:val="2"/>
                <w:sz w:val="20"/>
                <w:szCs w:val="20"/>
                <w:lang w:eastAsia="zh-CN"/>
              </w:rPr>
            </w:pPr>
          </w:p>
        </w:tc>
        <w:tc>
          <w:tcPr>
            <w:tcW w:w="1070" w:type="dxa"/>
          </w:tcPr>
          <w:p w14:paraId="3E28AB66">
            <w:pPr>
              <w:widowControl w:val="0"/>
              <w:spacing w:line="240" w:lineRule="auto"/>
              <w:jc w:val="both"/>
              <w:rPr>
                <w:rFonts w:hint="eastAsia" w:ascii="仿宋" w:hAnsi="仿宋" w:eastAsia="仿宋" w:cs="仿宋"/>
                <w:kern w:val="2"/>
                <w:sz w:val="20"/>
                <w:szCs w:val="20"/>
                <w:lang w:eastAsia="zh-CN"/>
              </w:rPr>
            </w:pPr>
          </w:p>
        </w:tc>
      </w:tr>
      <w:tr w14:paraId="0448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4" w:type="dxa"/>
            <w:vAlign w:val="center"/>
          </w:tcPr>
          <w:p w14:paraId="32725148">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2</w:t>
            </w:r>
          </w:p>
        </w:tc>
        <w:tc>
          <w:tcPr>
            <w:tcW w:w="1313" w:type="dxa"/>
            <w:vAlign w:val="center"/>
          </w:tcPr>
          <w:p w14:paraId="7A98C185">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免费保修期</w:t>
            </w:r>
          </w:p>
        </w:tc>
        <w:tc>
          <w:tcPr>
            <w:tcW w:w="2827" w:type="dxa"/>
            <w:vAlign w:val="center"/>
          </w:tcPr>
          <w:p w14:paraId="6EAFDC22">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w:t>
            </w:r>
            <w:r>
              <w:rPr>
                <w:rFonts w:ascii="仿宋" w:hAnsi="仿宋" w:eastAsia="仿宋" w:cs="仿宋"/>
                <w:kern w:val="2"/>
                <w:sz w:val="20"/>
                <w:szCs w:val="20"/>
                <w:lang w:eastAsia="zh-CN"/>
              </w:rPr>
              <w:t>保修，货物免费保修期3年，自最终验收合格之日起计算</w:t>
            </w:r>
          </w:p>
        </w:tc>
        <w:tc>
          <w:tcPr>
            <w:tcW w:w="2590" w:type="dxa"/>
            <w:vAlign w:val="center"/>
          </w:tcPr>
          <w:p w14:paraId="65021EC8">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723DAFC9">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61F10BAB">
            <w:pPr>
              <w:widowControl w:val="0"/>
              <w:spacing w:line="240" w:lineRule="auto"/>
              <w:jc w:val="both"/>
              <w:rPr>
                <w:rFonts w:hint="eastAsia" w:ascii="仿宋" w:hAnsi="仿宋" w:eastAsia="仿宋" w:cs="仿宋"/>
                <w:kern w:val="2"/>
                <w:sz w:val="20"/>
                <w:szCs w:val="20"/>
                <w:lang w:eastAsia="zh-CN"/>
              </w:rPr>
            </w:pPr>
          </w:p>
        </w:tc>
      </w:tr>
      <w:tr w14:paraId="73C2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299BA084">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3</w:t>
            </w:r>
          </w:p>
        </w:tc>
        <w:tc>
          <w:tcPr>
            <w:tcW w:w="1313" w:type="dxa"/>
            <w:vAlign w:val="center"/>
          </w:tcPr>
          <w:p w14:paraId="195C49DD">
            <w:pPr>
              <w:widowControl w:val="0"/>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技术文件</w:t>
            </w:r>
          </w:p>
        </w:tc>
        <w:tc>
          <w:tcPr>
            <w:tcW w:w="2827" w:type="dxa"/>
            <w:vAlign w:val="center"/>
          </w:tcPr>
          <w:p w14:paraId="400495BF">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供应商应在中标后提供全套、完整的书面技术资料，包括仪器说明书、操作手册、简单维修说明、图纸等。</w:t>
            </w:r>
          </w:p>
        </w:tc>
        <w:tc>
          <w:tcPr>
            <w:tcW w:w="2590" w:type="dxa"/>
            <w:vAlign w:val="center"/>
          </w:tcPr>
          <w:p w14:paraId="35D883E2">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551A13DA">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7536D900">
            <w:pPr>
              <w:widowControl w:val="0"/>
              <w:spacing w:line="240" w:lineRule="auto"/>
              <w:jc w:val="both"/>
              <w:rPr>
                <w:rFonts w:hint="eastAsia" w:ascii="仿宋" w:hAnsi="仿宋" w:eastAsia="仿宋" w:cs="仿宋"/>
                <w:kern w:val="2"/>
                <w:sz w:val="20"/>
                <w:szCs w:val="20"/>
                <w:lang w:eastAsia="zh-CN"/>
              </w:rPr>
            </w:pPr>
          </w:p>
        </w:tc>
      </w:tr>
      <w:tr w14:paraId="712E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604" w:type="dxa"/>
            <w:gridSpan w:val="6"/>
            <w:vAlign w:val="center"/>
          </w:tcPr>
          <w:p w14:paraId="6A43324B">
            <w:pPr>
              <w:widowControl w:val="0"/>
              <w:spacing w:line="240" w:lineRule="auto"/>
              <w:jc w:val="both"/>
              <w:rPr>
                <w:rFonts w:hint="eastAsia" w:ascii="仿宋" w:hAnsi="仿宋" w:eastAsia="仿宋" w:cs="仿宋"/>
                <w:b/>
                <w:bCs/>
                <w:kern w:val="2"/>
                <w:sz w:val="20"/>
                <w:szCs w:val="20"/>
                <w:lang w:eastAsia="zh-CN"/>
              </w:rPr>
            </w:pPr>
            <w:r>
              <w:rPr>
                <w:rFonts w:hint="eastAsia" w:ascii="仿宋" w:hAnsi="仿宋" w:eastAsia="仿宋" w:cs="仿宋"/>
                <w:b/>
                <w:bCs/>
                <w:kern w:val="2"/>
                <w:sz w:val="20"/>
                <w:szCs w:val="20"/>
                <w:lang w:eastAsia="zh-CN"/>
              </w:rPr>
              <w:t>（二）其他商务要求</w:t>
            </w:r>
          </w:p>
        </w:tc>
      </w:tr>
      <w:tr w14:paraId="09E9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34" w:type="dxa"/>
            <w:vMerge w:val="restart"/>
            <w:vAlign w:val="center"/>
          </w:tcPr>
          <w:p w14:paraId="1ED99957">
            <w:pPr>
              <w:widowControl w:val="0"/>
              <w:spacing w:line="360" w:lineRule="exact"/>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1</w:t>
            </w:r>
          </w:p>
        </w:tc>
        <w:tc>
          <w:tcPr>
            <w:tcW w:w="1313" w:type="dxa"/>
            <w:vMerge w:val="restart"/>
            <w:vAlign w:val="center"/>
          </w:tcPr>
          <w:p w14:paraId="69D2A43C">
            <w:pPr>
              <w:widowControl w:val="0"/>
              <w:spacing w:line="360" w:lineRule="exact"/>
              <w:jc w:val="center"/>
              <w:rPr>
                <w:rFonts w:ascii="仿宋" w:hAnsi="仿宋" w:eastAsia="仿宋" w:cs="仿宋"/>
                <w:b/>
                <w:kern w:val="2"/>
                <w:sz w:val="20"/>
                <w:szCs w:val="20"/>
                <w:lang w:eastAsia="zh-CN"/>
              </w:rPr>
            </w:pPr>
            <w:r>
              <w:rPr>
                <w:rFonts w:ascii="仿宋" w:hAnsi="仿宋" w:eastAsia="仿宋" w:cs="仿宋"/>
                <w:b/>
                <w:color w:val="000000"/>
                <w:kern w:val="2"/>
                <w:sz w:val="20"/>
                <w:szCs w:val="20"/>
                <w:lang w:eastAsia="zh-CN"/>
              </w:rPr>
              <w:t>关于交货</w:t>
            </w:r>
          </w:p>
        </w:tc>
        <w:tc>
          <w:tcPr>
            <w:tcW w:w="2827" w:type="dxa"/>
            <w:vAlign w:val="center"/>
          </w:tcPr>
          <w:p w14:paraId="375B3857">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1.1★交货地点：深圳河套学院</w:t>
            </w:r>
          </w:p>
        </w:tc>
        <w:tc>
          <w:tcPr>
            <w:tcW w:w="2590" w:type="dxa"/>
            <w:vAlign w:val="center"/>
          </w:tcPr>
          <w:p w14:paraId="645A73AD">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6E3972E6">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25FA42AC">
            <w:pPr>
              <w:widowControl w:val="0"/>
              <w:spacing w:line="240" w:lineRule="auto"/>
              <w:jc w:val="both"/>
              <w:rPr>
                <w:rFonts w:hint="eastAsia" w:ascii="仿宋" w:hAnsi="仿宋" w:eastAsia="仿宋" w:cs="仿宋"/>
                <w:kern w:val="2"/>
                <w:sz w:val="20"/>
                <w:szCs w:val="20"/>
                <w:lang w:eastAsia="zh-CN"/>
              </w:rPr>
            </w:pPr>
          </w:p>
        </w:tc>
      </w:tr>
      <w:tr w14:paraId="67A4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74D229CD">
            <w:pPr>
              <w:widowControl w:val="0"/>
              <w:spacing w:line="360" w:lineRule="exact"/>
              <w:jc w:val="center"/>
              <w:rPr>
                <w:rFonts w:ascii="仿宋" w:hAnsi="仿宋" w:eastAsia="仿宋" w:cs="仿宋"/>
                <w:b/>
                <w:kern w:val="2"/>
                <w:sz w:val="20"/>
                <w:szCs w:val="20"/>
                <w:lang w:eastAsia="zh-CN"/>
              </w:rPr>
            </w:pPr>
          </w:p>
        </w:tc>
        <w:tc>
          <w:tcPr>
            <w:tcW w:w="1313" w:type="dxa"/>
            <w:vMerge w:val="continue"/>
            <w:vAlign w:val="center"/>
          </w:tcPr>
          <w:p w14:paraId="2A51B721">
            <w:pPr>
              <w:widowControl w:val="0"/>
              <w:spacing w:line="360" w:lineRule="exact"/>
              <w:jc w:val="center"/>
              <w:rPr>
                <w:rFonts w:ascii="仿宋" w:hAnsi="仿宋" w:eastAsia="仿宋" w:cs="仿宋"/>
                <w:color w:val="000000"/>
                <w:kern w:val="2"/>
                <w:sz w:val="20"/>
                <w:szCs w:val="20"/>
                <w:lang w:eastAsia="zh-CN"/>
              </w:rPr>
            </w:pPr>
          </w:p>
        </w:tc>
        <w:tc>
          <w:tcPr>
            <w:tcW w:w="2827" w:type="dxa"/>
            <w:vAlign w:val="center"/>
          </w:tcPr>
          <w:p w14:paraId="7B008354">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1.2★</w:t>
            </w:r>
            <w:r>
              <w:rPr>
                <w:rFonts w:ascii="仿宋" w:hAnsi="仿宋" w:eastAsia="仿宋" w:cs="仿宋"/>
                <w:kern w:val="2"/>
                <w:sz w:val="20"/>
                <w:szCs w:val="20"/>
                <w:lang w:eastAsia="zh-CN"/>
              </w:rPr>
              <w:t>交货义务：中标人承担的货物运输、安装调试、验收检测和提供货物操作说明书、图纸等其他类似的义务。</w:t>
            </w:r>
          </w:p>
        </w:tc>
        <w:tc>
          <w:tcPr>
            <w:tcW w:w="2590" w:type="dxa"/>
            <w:vAlign w:val="center"/>
          </w:tcPr>
          <w:p w14:paraId="7349B349">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606114AF">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2F615E7C">
            <w:pPr>
              <w:widowControl w:val="0"/>
              <w:spacing w:line="240" w:lineRule="auto"/>
              <w:jc w:val="both"/>
              <w:rPr>
                <w:rFonts w:hint="eastAsia" w:ascii="仿宋" w:hAnsi="仿宋" w:eastAsia="仿宋" w:cs="仿宋"/>
                <w:kern w:val="2"/>
                <w:sz w:val="20"/>
                <w:szCs w:val="20"/>
                <w:lang w:eastAsia="zh-CN"/>
              </w:rPr>
            </w:pPr>
          </w:p>
        </w:tc>
      </w:tr>
      <w:tr w14:paraId="651F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66140E60">
            <w:pPr>
              <w:widowControl w:val="0"/>
              <w:spacing w:line="360" w:lineRule="exact"/>
              <w:jc w:val="center"/>
              <w:rPr>
                <w:rFonts w:ascii="仿宋" w:hAnsi="仿宋" w:eastAsia="仿宋" w:cs="仿宋"/>
                <w:b/>
                <w:kern w:val="2"/>
                <w:sz w:val="20"/>
                <w:szCs w:val="20"/>
                <w:lang w:eastAsia="zh-CN"/>
              </w:rPr>
            </w:pPr>
          </w:p>
        </w:tc>
        <w:tc>
          <w:tcPr>
            <w:tcW w:w="1313" w:type="dxa"/>
            <w:vMerge w:val="continue"/>
            <w:vAlign w:val="center"/>
          </w:tcPr>
          <w:p w14:paraId="2F08DDE8">
            <w:pPr>
              <w:widowControl w:val="0"/>
              <w:spacing w:line="360" w:lineRule="exact"/>
              <w:jc w:val="center"/>
              <w:rPr>
                <w:rFonts w:ascii="仿宋" w:hAnsi="仿宋" w:eastAsia="仿宋" w:cs="仿宋"/>
                <w:color w:val="000000"/>
                <w:kern w:val="2"/>
                <w:sz w:val="20"/>
                <w:szCs w:val="20"/>
                <w:lang w:eastAsia="zh-CN"/>
              </w:rPr>
            </w:pPr>
          </w:p>
        </w:tc>
        <w:tc>
          <w:tcPr>
            <w:tcW w:w="2827" w:type="dxa"/>
            <w:vAlign w:val="center"/>
          </w:tcPr>
          <w:p w14:paraId="630D4467">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1.3★</w:t>
            </w:r>
            <w:r>
              <w:rPr>
                <w:rFonts w:ascii="仿宋" w:hAnsi="仿宋" w:eastAsia="仿宋" w:cs="仿宋"/>
                <w:kern w:val="2"/>
                <w:sz w:val="20"/>
                <w:szCs w:val="20"/>
                <w:lang w:eastAsia="zh-CN"/>
              </w:rPr>
              <w:t>交货期限：签订合同后  30  天（日历日）内交货</w:t>
            </w:r>
          </w:p>
        </w:tc>
        <w:tc>
          <w:tcPr>
            <w:tcW w:w="2590" w:type="dxa"/>
            <w:vAlign w:val="center"/>
          </w:tcPr>
          <w:p w14:paraId="7462B179">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1C0CBFAD">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49F8A5BD">
            <w:pPr>
              <w:widowControl w:val="0"/>
              <w:spacing w:line="240" w:lineRule="auto"/>
              <w:jc w:val="both"/>
              <w:rPr>
                <w:rFonts w:hint="eastAsia" w:ascii="仿宋" w:hAnsi="仿宋" w:eastAsia="仿宋" w:cs="仿宋"/>
                <w:kern w:val="2"/>
                <w:sz w:val="20"/>
                <w:szCs w:val="20"/>
                <w:lang w:eastAsia="zh-CN"/>
              </w:rPr>
            </w:pPr>
          </w:p>
        </w:tc>
      </w:tr>
      <w:tr w14:paraId="5FDA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1A2AEEB9">
            <w:pPr>
              <w:widowControl w:val="0"/>
              <w:spacing w:line="360" w:lineRule="exact"/>
              <w:jc w:val="center"/>
              <w:rPr>
                <w:rFonts w:ascii="仿宋" w:hAnsi="仿宋" w:eastAsia="仿宋" w:cs="仿宋"/>
                <w:b/>
                <w:kern w:val="2"/>
                <w:sz w:val="20"/>
                <w:szCs w:val="20"/>
                <w:lang w:eastAsia="zh-CN"/>
              </w:rPr>
            </w:pPr>
            <w:r>
              <w:rPr>
                <w:rFonts w:ascii="仿宋" w:hAnsi="仿宋" w:eastAsia="仿宋" w:cs="仿宋"/>
                <w:b/>
                <w:kern w:val="2"/>
                <w:sz w:val="20"/>
                <w:szCs w:val="20"/>
                <w:lang w:eastAsia="zh-CN"/>
              </w:rPr>
              <w:t>2</w:t>
            </w:r>
          </w:p>
        </w:tc>
        <w:tc>
          <w:tcPr>
            <w:tcW w:w="1313" w:type="dxa"/>
            <w:vAlign w:val="center"/>
          </w:tcPr>
          <w:p w14:paraId="7AD39FD8">
            <w:pPr>
              <w:widowControl w:val="0"/>
              <w:spacing w:line="360" w:lineRule="exact"/>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付款要求</w:t>
            </w:r>
          </w:p>
        </w:tc>
        <w:tc>
          <w:tcPr>
            <w:tcW w:w="2827" w:type="dxa"/>
            <w:vAlign w:val="center"/>
          </w:tcPr>
          <w:p w14:paraId="2595C62A">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★付款期限和方式：合同生效且本项目资金下达，并收到政府拨付资金后，采购人根据实际情况通知中标人开票，中标人将全部货物送达采购人指定地点，并在收到中标人相应发票之后支付合同总额的</w:t>
            </w:r>
            <w:r>
              <w:rPr>
                <w:rFonts w:ascii="仿宋" w:hAnsi="仿宋" w:eastAsia="仿宋" w:cs="仿宋"/>
                <w:kern w:val="2"/>
                <w:sz w:val="20"/>
                <w:szCs w:val="20"/>
                <w:lang w:eastAsia="zh-CN"/>
              </w:rPr>
              <w:t>50%</w:t>
            </w:r>
            <w:r>
              <w:rPr>
                <w:rFonts w:hint="eastAsia" w:ascii="仿宋" w:hAnsi="仿宋" w:eastAsia="仿宋" w:cs="仿宋"/>
                <w:kern w:val="2"/>
                <w:sz w:val="20"/>
                <w:szCs w:val="20"/>
                <w:lang w:eastAsia="zh-CN"/>
              </w:rPr>
              <w:t>；完成安装、调试及验收合格后，采购人根据实际情况通知中标人开票，并在收到相应发票后支付合同总额的</w:t>
            </w:r>
            <w:r>
              <w:rPr>
                <w:rFonts w:ascii="仿宋" w:hAnsi="仿宋" w:eastAsia="仿宋" w:cs="仿宋"/>
                <w:kern w:val="2"/>
                <w:sz w:val="20"/>
                <w:szCs w:val="20"/>
                <w:lang w:eastAsia="zh-CN"/>
              </w:rPr>
              <w:t>50%</w:t>
            </w:r>
            <w:r>
              <w:rPr>
                <w:rFonts w:hint="eastAsia" w:ascii="仿宋" w:hAnsi="仿宋" w:eastAsia="仿宋" w:cs="仿宋"/>
                <w:kern w:val="2"/>
                <w:sz w:val="20"/>
                <w:szCs w:val="20"/>
                <w:lang w:eastAsia="zh-CN"/>
              </w:rPr>
              <w:t>。中标人迟延提供前述发票的，采购人有权相应顺延支付货款的时间且无需承担任何违约责任。</w:t>
            </w:r>
          </w:p>
        </w:tc>
        <w:tc>
          <w:tcPr>
            <w:tcW w:w="2590" w:type="dxa"/>
            <w:vAlign w:val="center"/>
          </w:tcPr>
          <w:p w14:paraId="561D3270">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4AD84D72">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0B7EDA29">
            <w:pPr>
              <w:widowControl w:val="0"/>
              <w:spacing w:line="240" w:lineRule="auto"/>
              <w:jc w:val="both"/>
              <w:rPr>
                <w:rFonts w:hint="eastAsia" w:ascii="仿宋" w:hAnsi="仿宋" w:eastAsia="仿宋" w:cs="仿宋"/>
                <w:kern w:val="2"/>
                <w:sz w:val="20"/>
                <w:szCs w:val="20"/>
                <w:lang w:eastAsia="zh-CN"/>
              </w:rPr>
            </w:pPr>
          </w:p>
        </w:tc>
      </w:tr>
      <w:tr w14:paraId="3D6C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restart"/>
            <w:vAlign w:val="center"/>
          </w:tcPr>
          <w:p w14:paraId="530B3564">
            <w:pPr>
              <w:widowControl w:val="0"/>
              <w:spacing w:line="360" w:lineRule="exact"/>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3</w:t>
            </w:r>
          </w:p>
        </w:tc>
        <w:tc>
          <w:tcPr>
            <w:tcW w:w="1313" w:type="dxa"/>
            <w:vMerge w:val="restart"/>
            <w:vAlign w:val="center"/>
          </w:tcPr>
          <w:p w14:paraId="27D9B680">
            <w:pPr>
              <w:widowControl w:val="0"/>
              <w:spacing w:line="360" w:lineRule="exact"/>
              <w:jc w:val="center"/>
              <w:rPr>
                <w:rFonts w:ascii="仿宋" w:hAnsi="仿宋" w:eastAsia="仿宋" w:cs="仿宋"/>
                <w:b/>
                <w:color w:val="000000"/>
                <w:kern w:val="2"/>
                <w:sz w:val="20"/>
                <w:szCs w:val="20"/>
                <w:lang w:eastAsia="zh-CN"/>
              </w:rPr>
            </w:pPr>
            <w:r>
              <w:rPr>
                <w:rFonts w:hint="eastAsia" w:ascii="仿宋" w:hAnsi="仿宋" w:eastAsia="仿宋" w:cs="仿宋"/>
                <w:b/>
                <w:color w:val="000000"/>
                <w:kern w:val="2"/>
                <w:sz w:val="20"/>
                <w:szCs w:val="20"/>
                <w:lang w:eastAsia="zh-CN"/>
              </w:rPr>
              <w:t>关于验收</w:t>
            </w:r>
          </w:p>
        </w:tc>
        <w:tc>
          <w:tcPr>
            <w:tcW w:w="2827" w:type="dxa"/>
            <w:vAlign w:val="center"/>
          </w:tcPr>
          <w:p w14:paraId="2132E02E">
            <w:pPr>
              <w:widowControl w:val="0"/>
              <w:spacing w:line="240" w:lineRule="auto"/>
              <w:jc w:val="both"/>
              <w:rPr>
                <w:rFonts w:ascii="仿宋" w:hAnsi="仿宋" w:eastAsia="仿宋" w:cs="仿宋"/>
                <w:color w:val="000000"/>
                <w:kern w:val="2"/>
                <w:sz w:val="20"/>
                <w:szCs w:val="20"/>
                <w:lang w:eastAsia="zh-CN"/>
              </w:rPr>
            </w:pPr>
            <w:r>
              <w:rPr>
                <w:rFonts w:hint="eastAsia" w:ascii="仿宋" w:hAnsi="仿宋" w:eastAsia="仿宋" w:cs="仿宋"/>
                <w:kern w:val="2"/>
                <w:sz w:val="20"/>
                <w:szCs w:val="20"/>
                <w:lang w:eastAsia="zh-CN"/>
              </w:rPr>
              <w:t>3.1★</w:t>
            </w:r>
            <w:r>
              <w:rPr>
                <w:rFonts w:hint="eastAsia" w:ascii="仿宋" w:hAnsi="仿宋" w:eastAsia="仿宋" w:cs="仿宋"/>
                <w:color w:val="000000"/>
                <w:kern w:val="2"/>
                <w:sz w:val="20"/>
                <w:szCs w:val="20"/>
                <w:lang w:eastAsia="zh-CN"/>
              </w:rPr>
              <w:t>采购人和中标人应在交付时对货物进行开箱验货，以确认货物的数量、型号、规格等是否符合合同要求。</w:t>
            </w:r>
          </w:p>
        </w:tc>
        <w:tc>
          <w:tcPr>
            <w:tcW w:w="2590" w:type="dxa"/>
            <w:vAlign w:val="center"/>
          </w:tcPr>
          <w:p w14:paraId="298F8A77">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0C47A68F">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5AD30A5B">
            <w:pPr>
              <w:widowControl w:val="0"/>
              <w:spacing w:line="240" w:lineRule="auto"/>
              <w:jc w:val="both"/>
              <w:rPr>
                <w:rFonts w:hint="eastAsia" w:ascii="仿宋" w:hAnsi="仿宋" w:eastAsia="仿宋" w:cs="仿宋"/>
                <w:kern w:val="2"/>
                <w:sz w:val="20"/>
                <w:szCs w:val="20"/>
                <w:lang w:eastAsia="zh-CN"/>
              </w:rPr>
            </w:pPr>
          </w:p>
        </w:tc>
      </w:tr>
      <w:tr w14:paraId="74F7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75C9DB04">
            <w:pPr>
              <w:widowControl w:val="0"/>
              <w:spacing w:line="360" w:lineRule="exact"/>
              <w:jc w:val="center"/>
              <w:rPr>
                <w:rFonts w:ascii="仿宋" w:hAnsi="仿宋" w:eastAsia="仿宋" w:cs="仿宋"/>
                <w:b/>
                <w:kern w:val="2"/>
                <w:sz w:val="20"/>
                <w:szCs w:val="20"/>
                <w:lang w:eastAsia="zh-CN"/>
              </w:rPr>
            </w:pPr>
          </w:p>
        </w:tc>
        <w:tc>
          <w:tcPr>
            <w:tcW w:w="1313" w:type="dxa"/>
            <w:vMerge w:val="continue"/>
            <w:vAlign w:val="center"/>
          </w:tcPr>
          <w:p w14:paraId="317D5E19">
            <w:pPr>
              <w:widowControl w:val="0"/>
              <w:spacing w:line="360" w:lineRule="exact"/>
              <w:jc w:val="center"/>
              <w:rPr>
                <w:rFonts w:ascii="仿宋" w:hAnsi="仿宋" w:eastAsia="仿宋" w:cs="仿宋"/>
                <w:b/>
                <w:color w:val="000000"/>
                <w:kern w:val="2"/>
                <w:sz w:val="20"/>
                <w:szCs w:val="20"/>
                <w:lang w:eastAsia="zh-CN"/>
              </w:rPr>
            </w:pPr>
          </w:p>
        </w:tc>
        <w:tc>
          <w:tcPr>
            <w:tcW w:w="2827" w:type="dxa"/>
            <w:vAlign w:val="center"/>
          </w:tcPr>
          <w:p w14:paraId="7026DD88">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3.2★</w:t>
            </w:r>
            <w:r>
              <w:rPr>
                <w:rFonts w:ascii="仿宋" w:hAnsi="仿宋" w:eastAsia="仿宋" w:cs="仿宋"/>
                <w:kern w:val="2"/>
                <w:sz w:val="20"/>
                <w:szCs w:val="20"/>
                <w:lang w:eastAsia="zh-CN"/>
              </w:rPr>
              <w:t>如货物经安装、调试、试运行后验收的，中标人应在货物到货并经开箱验货合格后7 日内完成货物安装、调试的所有工作。</w:t>
            </w:r>
          </w:p>
        </w:tc>
        <w:tc>
          <w:tcPr>
            <w:tcW w:w="2590" w:type="dxa"/>
            <w:vAlign w:val="center"/>
          </w:tcPr>
          <w:p w14:paraId="1C2E1959">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5AD89534">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4965FA84">
            <w:pPr>
              <w:widowControl w:val="0"/>
              <w:spacing w:line="240" w:lineRule="auto"/>
              <w:jc w:val="both"/>
              <w:rPr>
                <w:rFonts w:hint="eastAsia" w:ascii="仿宋" w:hAnsi="仿宋" w:eastAsia="仿宋" w:cs="仿宋"/>
                <w:kern w:val="2"/>
                <w:sz w:val="20"/>
                <w:szCs w:val="20"/>
                <w:lang w:eastAsia="zh-CN"/>
              </w:rPr>
            </w:pPr>
          </w:p>
        </w:tc>
      </w:tr>
      <w:tr w14:paraId="3DDC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5B397F52">
            <w:pPr>
              <w:widowControl w:val="0"/>
              <w:spacing w:line="360" w:lineRule="exact"/>
              <w:jc w:val="center"/>
              <w:rPr>
                <w:rFonts w:ascii="仿宋" w:hAnsi="仿宋" w:eastAsia="仿宋" w:cs="仿宋"/>
                <w:b/>
                <w:kern w:val="2"/>
                <w:sz w:val="20"/>
                <w:szCs w:val="20"/>
                <w:lang w:eastAsia="zh-CN"/>
              </w:rPr>
            </w:pPr>
          </w:p>
        </w:tc>
        <w:tc>
          <w:tcPr>
            <w:tcW w:w="1313" w:type="dxa"/>
            <w:vMerge w:val="continue"/>
            <w:vAlign w:val="center"/>
          </w:tcPr>
          <w:p w14:paraId="792C765C">
            <w:pPr>
              <w:widowControl w:val="0"/>
              <w:spacing w:line="360" w:lineRule="exact"/>
              <w:jc w:val="center"/>
              <w:rPr>
                <w:rFonts w:ascii="仿宋" w:hAnsi="仿宋" w:eastAsia="仿宋" w:cs="仿宋"/>
                <w:b/>
                <w:color w:val="000000"/>
                <w:kern w:val="2"/>
                <w:sz w:val="20"/>
                <w:szCs w:val="20"/>
                <w:lang w:eastAsia="zh-CN"/>
              </w:rPr>
            </w:pPr>
          </w:p>
        </w:tc>
        <w:tc>
          <w:tcPr>
            <w:tcW w:w="2827" w:type="dxa"/>
            <w:vAlign w:val="center"/>
          </w:tcPr>
          <w:p w14:paraId="75420625">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3.3★</w:t>
            </w:r>
            <w:r>
              <w:rPr>
                <w:rFonts w:ascii="仿宋" w:hAnsi="仿宋" w:eastAsia="仿宋" w:cs="仿宋"/>
                <w:kern w:val="2"/>
                <w:sz w:val="20"/>
                <w:szCs w:val="20"/>
                <w:lang w:eastAsia="zh-CN"/>
              </w:rPr>
              <w:t>采购人验收合格前，除货物已由采购人实际使用的情况外，货物的一切风险（包括但不限于货物的损毁、灭失及可能的侵权等），均由中标人承担。</w:t>
            </w:r>
          </w:p>
        </w:tc>
        <w:tc>
          <w:tcPr>
            <w:tcW w:w="2590" w:type="dxa"/>
            <w:vAlign w:val="center"/>
          </w:tcPr>
          <w:p w14:paraId="6EAF4ABB">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43BB2387">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5B84D08E">
            <w:pPr>
              <w:widowControl w:val="0"/>
              <w:spacing w:line="240" w:lineRule="auto"/>
              <w:jc w:val="both"/>
              <w:rPr>
                <w:rFonts w:hint="eastAsia" w:ascii="仿宋" w:hAnsi="仿宋" w:eastAsia="仿宋" w:cs="仿宋"/>
                <w:kern w:val="2"/>
                <w:sz w:val="20"/>
                <w:szCs w:val="20"/>
                <w:lang w:eastAsia="zh-CN"/>
              </w:rPr>
            </w:pPr>
          </w:p>
        </w:tc>
      </w:tr>
      <w:tr w14:paraId="617A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7D4D1F32">
            <w:pPr>
              <w:widowControl w:val="0"/>
              <w:spacing w:line="360" w:lineRule="exact"/>
              <w:jc w:val="center"/>
              <w:rPr>
                <w:rFonts w:ascii="仿宋" w:hAnsi="仿宋" w:eastAsia="仿宋" w:cs="仿宋"/>
                <w:b/>
                <w:kern w:val="2"/>
                <w:sz w:val="20"/>
                <w:szCs w:val="20"/>
                <w:lang w:eastAsia="zh-CN"/>
              </w:rPr>
            </w:pPr>
          </w:p>
        </w:tc>
        <w:tc>
          <w:tcPr>
            <w:tcW w:w="1313" w:type="dxa"/>
            <w:vMerge w:val="continue"/>
            <w:vAlign w:val="center"/>
          </w:tcPr>
          <w:p w14:paraId="78CE9124">
            <w:pPr>
              <w:widowControl w:val="0"/>
              <w:spacing w:line="360" w:lineRule="exact"/>
              <w:jc w:val="center"/>
              <w:rPr>
                <w:rFonts w:ascii="仿宋" w:hAnsi="仿宋" w:eastAsia="仿宋" w:cs="仿宋"/>
                <w:b/>
                <w:color w:val="000000"/>
                <w:kern w:val="2"/>
                <w:sz w:val="20"/>
                <w:szCs w:val="20"/>
                <w:lang w:eastAsia="zh-CN"/>
              </w:rPr>
            </w:pPr>
          </w:p>
        </w:tc>
        <w:tc>
          <w:tcPr>
            <w:tcW w:w="2827" w:type="dxa"/>
            <w:vAlign w:val="center"/>
          </w:tcPr>
          <w:p w14:paraId="5DDB7D3D">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3.4★</w:t>
            </w:r>
            <w:r>
              <w:rPr>
                <w:rFonts w:ascii="仿宋" w:hAnsi="仿宋" w:eastAsia="仿宋" w:cs="仿宋"/>
                <w:kern w:val="2"/>
                <w:sz w:val="20"/>
                <w:szCs w:val="20"/>
                <w:lang w:eastAsia="zh-CN"/>
              </w:rPr>
              <w:t>验收时，双方按照合同约定及时对交付的货物进行验收，中标人应配合采购人的履约检查及验收。</w:t>
            </w:r>
          </w:p>
        </w:tc>
        <w:tc>
          <w:tcPr>
            <w:tcW w:w="2590" w:type="dxa"/>
            <w:vAlign w:val="center"/>
          </w:tcPr>
          <w:p w14:paraId="0306E674">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5497E97C">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26C96B18">
            <w:pPr>
              <w:widowControl w:val="0"/>
              <w:spacing w:line="240" w:lineRule="auto"/>
              <w:jc w:val="both"/>
              <w:rPr>
                <w:rFonts w:hint="eastAsia" w:ascii="仿宋" w:hAnsi="仿宋" w:eastAsia="仿宋" w:cs="仿宋"/>
                <w:kern w:val="2"/>
                <w:sz w:val="20"/>
                <w:szCs w:val="20"/>
                <w:lang w:eastAsia="zh-CN"/>
              </w:rPr>
            </w:pPr>
          </w:p>
        </w:tc>
      </w:tr>
      <w:tr w14:paraId="2880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7FD2B768">
            <w:pPr>
              <w:widowControl w:val="0"/>
              <w:spacing w:line="360" w:lineRule="exact"/>
              <w:jc w:val="center"/>
              <w:rPr>
                <w:rFonts w:ascii="仿宋" w:hAnsi="仿宋" w:eastAsia="仿宋" w:cs="仿宋"/>
                <w:b/>
                <w:kern w:val="2"/>
                <w:sz w:val="20"/>
                <w:szCs w:val="20"/>
                <w:lang w:eastAsia="zh-CN"/>
              </w:rPr>
            </w:pPr>
          </w:p>
        </w:tc>
        <w:tc>
          <w:tcPr>
            <w:tcW w:w="1313" w:type="dxa"/>
            <w:vMerge w:val="continue"/>
            <w:vAlign w:val="center"/>
          </w:tcPr>
          <w:p w14:paraId="36F0E8D8">
            <w:pPr>
              <w:widowControl w:val="0"/>
              <w:spacing w:line="360" w:lineRule="exact"/>
              <w:jc w:val="center"/>
              <w:rPr>
                <w:rFonts w:ascii="仿宋" w:hAnsi="仿宋" w:eastAsia="仿宋" w:cs="仿宋"/>
                <w:b/>
                <w:color w:val="000000"/>
                <w:kern w:val="2"/>
                <w:sz w:val="20"/>
                <w:szCs w:val="20"/>
                <w:lang w:eastAsia="zh-CN"/>
              </w:rPr>
            </w:pPr>
          </w:p>
        </w:tc>
        <w:tc>
          <w:tcPr>
            <w:tcW w:w="2827" w:type="dxa"/>
            <w:vAlign w:val="center"/>
          </w:tcPr>
          <w:p w14:paraId="3A4F7674">
            <w:pPr>
              <w:widowControl w:val="0"/>
              <w:spacing w:line="240" w:lineRule="auto"/>
              <w:jc w:val="both"/>
              <w:rPr>
                <w:rFonts w:ascii="仿宋" w:hAnsi="仿宋" w:eastAsia="仿宋" w:cs="仿宋"/>
                <w:kern w:val="2"/>
                <w:sz w:val="20"/>
                <w:szCs w:val="20"/>
                <w:lang w:eastAsia="zh-CN"/>
              </w:rPr>
            </w:pPr>
            <w:r>
              <w:rPr>
                <w:rFonts w:hint="eastAsia" w:ascii="仿宋" w:hAnsi="仿宋" w:eastAsia="仿宋" w:cs="仿宋"/>
                <w:kern w:val="2"/>
                <w:sz w:val="20"/>
                <w:szCs w:val="20"/>
                <w:lang w:eastAsia="zh-CN"/>
              </w:rPr>
              <w:t>3.5★</w:t>
            </w:r>
            <w:r>
              <w:rPr>
                <w:rFonts w:ascii="仿宋" w:hAnsi="仿宋" w:eastAsia="仿宋" w:cs="仿宋"/>
                <w:kern w:val="2"/>
                <w:sz w:val="20"/>
                <w:szCs w:val="20"/>
                <w:lang w:eastAsia="zh-CN"/>
              </w:rPr>
              <w:t>中标人货物经过</w:t>
            </w:r>
            <w:r>
              <w:rPr>
                <w:rFonts w:hint="eastAsia" w:ascii="仿宋" w:hAnsi="仿宋" w:eastAsia="仿宋" w:cs="仿宋"/>
                <w:kern w:val="2"/>
                <w:sz w:val="20"/>
                <w:szCs w:val="20"/>
                <w:lang w:eastAsia="zh-CN"/>
              </w:rPr>
              <w:t>学院</w:t>
            </w:r>
            <w:r>
              <w:rPr>
                <w:rFonts w:ascii="仿宋" w:hAnsi="仿宋" w:eastAsia="仿宋" w:cs="仿宋"/>
                <w:kern w:val="2"/>
                <w:sz w:val="20"/>
                <w:szCs w:val="20"/>
                <w:lang w:eastAsia="zh-CN"/>
              </w:rPr>
              <w:t>组织的验收后，中标人需提供产品保修文件。</w:t>
            </w:r>
          </w:p>
        </w:tc>
        <w:tc>
          <w:tcPr>
            <w:tcW w:w="2590" w:type="dxa"/>
            <w:vAlign w:val="center"/>
          </w:tcPr>
          <w:p w14:paraId="5EC5F739">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3580E1E8">
            <w:pPr>
              <w:widowControl w:val="0"/>
              <w:spacing w:line="240" w:lineRule="auto"/>
              <w:jc w:val="both"/>
              <w:rPr>
                <w:rFonts w:hint="eastAsia" w:ascii="仿宋" w:hAnsi="仿宋" w:eastAsia="仿宋" w:cs="仿宋"/>
                <w:kern w:val="2"/>
                <w:sz w:val="20"/>
                <w:szCs w:val="20"/>
                <w:lang w:eastAsia="zh-CN"/>
              </w:rPr>
            </w:pPr>
          </w:p>
        </w:tc>
        <w:tc>
          <w:tcPr>
            <w:tcW w:w="1070" w:type="dxa"/>
            <w:vAlign w:val="center"/>
          </w:tcPr>
          <w:p w14:paraId="31FCB045">
            <w:pPr>
              <w:widowControl w:val="0"/>
              <w:spacing w:line="240" w:lineRule="auto"/>
              <w:jc w:val="both"/>
              <w:rPr>
                <w:rFonts w:hint="eastAsia" w:ascii="仿宋" w:hAnsi="仿宋" w:eastAsia="仿宋" w:cs="仿宋"/>
                <w:kern w:val="2"/>
                <w:sz w:val="20"/>
                <w:szCs w:val="20"/>
                <w:lang w:eastAsia="zh-CN"/>
              </w:rPr>
            </w:pPr>
          </w:p>
        </w:tc>
      </w:tr>
      <w:tr w14:paraId="2ECD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34" w:type="dxa"/>
            <w:vAlign w:val="center"/>
          </w:tcPr>
          <w:p w14:paraId="12986FDF">
            <w:pPr>
              <w:widowControl w:val="0"/>
              <w:spacing w:line="360" w:lineRule="exact"/>
              <w:jc w:val="center"/>
              <w:rPr>
                <w:rFonts w:ascii="仿宋" w:hAnsi="仿宋" w:eastAsia="仿宋" w:cs="仿宋"/>
                <w:b/>
                <w:kern w:val="2"/>
                <w:sz w:val="20"/>
                <w:szCs w:val="20"/>
                <w:lang w:eastAsia="zh-CN"/>
              </w:rPr>
            </w:pPr>
            <w:r>
              <w:rPr>
                <w:rFonts w:ascii="仿宋" w:hAnsi="仿宋" w:eastAsia="仿宋" w:cs="仿宋"/>
                <w:b/>
                <w:kern w:val="2"/>
                <w:sz w:val="20"/>
                <w:szCs w:val="20"/>
                <w:lang w:eastAsia="zh-CN"/>
              </w:rPr>
              <w:t>4</w:t>
            </w:r>
          </w:p>
        </w:tc>
        <w:tc>
          <w:tcPr>
            <w:tcW w:w="1313" w:type="dxa"/>
            <w:vAlign w:val="center"/>
          </w:tcPr>
          <w:p w14:paraId="4DECEE1D">
            <w:pPr>
              <w:widowControl w:val="0"/>
              <w:spacing w:line="360" w:lineRule="exact"/>
              <w:jc w:val="center"/>
              <w:rPr>
                <w:rFonts w:ascii="仿宋" w:hAnsi="仿宋" w:eastAsia="仿宋" w:cs="仿宋"/>
                <w:b/>
                <w:color w:val="000000"/>
                <w:kern w:val="2"/>
                <w:sz w:val="20"/>
                <w:szCs w:val="20"/>
                <w:lang w:eastAsia="zh-CN"/>
              </w:rPr>
            </w:pPr>
            <w:r>
              <w:rPr>
                <w:rFonts w:hint="eastAsia" w:ascii="仿宋" w:hAnsi="仿宋" w:eastAsia="仿宋" w:cs="仿宋"/>
                <w:b/>
                <w:color w:val="000000"/>
                <w:kern w:val="2"/>
                <w:sz w:val="20"/>
                <w:szCs w:val="20"/>
                <w:lang w:eastAsia="zh-CN"/>
              </w:rPr>
              <w:t>检测验证</w:t>
            </w:r>
          </w:p>
        </w:tc>
        <w:tc>
          <w:tcPr>
            <w:tcW w:w="2827" w:type="dxa"/>
            <w:vAlign w:val="center"/>
          </w:tcPr>
          <w:p w14:paraId="734FE4E8">
            <w:pPr>
              <w:widowControl w:val="0"/>
              <w:tabs>
                <w:tab w:val="left" w:pos="1260"/>
              </w:tabs>
              <w:spacing w:line="340" w:lineRule="exact"/>
              <w:jc w:val="both"/>
              <w:rPr>
                <w:rFonts w:ascii="仿宋" w:hAnsi="仿宋" w:eastAsia="仿宋" w:cs="仿宋"/>
                <w:color w:val="000000"/>
                <w:kern w:val="2"/>
                <w:sz w:val="20"/>
                <w:szCs w:val="20"/>
                <w:lang w:eastAsia="zh-CN"/>
              </w:rPr>
            </w:pPr>
            <w:r>
              <w:rPr>
                <w:rFonts w:ascii="仿宋" w:hAnsi="仿宋" w:eastAsia="仿宋" w:cs="仿宋"/>
                <w:color w:val="000000"/>
                <w:kern w:val="2"/>
                <w:sz w:val="20"/>
                <w:szCs w:val="20"/>
                <w:lang w:eastAsia="zh-CN"/>
              </w:rPr>
              <w:t>如招标方发现中标人提供的货物与投标资料明显不相符且投标人不能提供证据，招标方有权直接通过第三方检测机构对于中标方提供的本项目全部或部分设备，依据投标技术响应情况逐一测试验证，其检测结果作为验证中标方提供设备与其投标资料是否相符的认定标准。如检测结果符合合同要求，其检测费用由采购人承担；如检测结果不符合合同要求，其检测费用由中标人承担。</w:t>
            </w:r>
          </w:p>
        </w:tc>
        <w:tc>
          <w:tcPr>
            <w:tcW w:w="2590" w:type="dxa"/>
            <w:vAlign w:val="center"/>
          </w:tcPr>
          <w:p w14:paraId="0714A865">
            <w:pPr>
              <w:widowControl w:val="0"/>
              <w:tabs>
                <w:tab w:val="left" w:pos="1260"/>
              </w:tabs>
              <w:spacing w:line="340" w:lineRule="exact"/>
              <w:jc w:val="both"/>
              <w:rPr>
                <w:rFonts w:ascii="仿宋" w:hAnsi="仿宋" w:eastAsia="仿宋" w:cs="仿宋"/>
                <w:color w:val="000000"/>
                <w:kern w:val="2"/>
                <w:sz w:val="20"/>
                <w:szCs w:val="20"/>
                <w:lang w:eastAsia="zh-CN"/>
              </w:rPr>
            </w:pPr>
          </w:p>
        </w:tc>
        <w:tc>
          <w:tcPr>
            <w:tcW w:w="1070" w:type="dxa"/>
            <w:vAlign w:val="center"/>
          </w:tcPr>
          <w:p w14:paraId="38220287">
            <w:pPr>
              <w:widowControl w:val="0"/>
              <w:tabs>
                <w:tab w:val="left" w:pos="1260"/>
              </w:tabs>
              <w:spacing w:line="340" w:lineRule="exact"/>
              <w:jc w:val="both"/>
              <w:rPr>
                <w:rFonts w:ascii="仿宋" w:hAnsi="仿宋" w:eastAsia="仿宋" w:cs="仿宋"/>
                <w:color w:val="000000"/>
                <w:kern w:val="2"/>
                <w:sz w:val="20"/>
                <w:szCs w:val="20"/>
                <w:lang w:eastAsia="zh-CN"/>
              </w:rPr>
            </w:pPr>
          </w:p>
        </w:tc>
        <w:tc>
          <w:tcPr>
            <w:tcW w:w="1070" w:type="dxa"/>
            <w:vAlign w:val="center"/>
          </w:tcPr>
          <w:p w14:paraId="08ADE303">
            <w:pPr>
              <w:widowControl w:val="0"/>
              <w:tabs>
                <w:tab w:val="left" w:pos="1260"/>
              </w:tabs>
              <w:spacing w:line="340" w:lineRule="exact"/>
              <w:jc w:val="both"/>
              <w:rPr>
                <w:rFonts w:ascii="仿宋" w:hAnsi="仿宋" w:eastAsia="仿宋" w:cs="仿宋"/>
                <w:color w:val="000000"/>
                <w:kern w:val="2"/>
                <w:sz w:val="20"/>
                <w:szCs w:val="20"/>
                <w:lang w:eastAsia="zh-CN"/>
              </w:rPr>
            </w:pPr>
          </w:p>
        </w:tc>
      </w:tr>
      <w:tr w14:paraId="2F9C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Align w:val="center"/>
          </w:tcPr>
          <w:p w14:paraId="340C721D">
            <w:pPr>
              <w:widowControl w:val="0"/>
              <w:spacing w:line="360" w:lineRule="exact"/>
              <w:jc w:val="center"/>
              <w:rPr>
                <w:rFonts w:ascii="仿宋" w:hAnsi="仿宋" w:eastAsia="仿宋" w:cs="仿宋"/>
                <w:b/>
                <w:kern w:val="2"/>
                <w:sz w:val="20"/>
                <w:szCs w:val="20"/>
                <w:lang w:eastAsia="zh-CN"/>
              </w:rPr>
            </w:pPr>
            <w:r>
              <w:rPr>
                <w:rFonts w:ascii="仿宋" w:hAnsi="仿宋" w:eastAsia="仿宋" w:cs="仿宋"/>
                <w:b/>
                <w:kern w:val="2"/>
                <w:sz w:val="20"/>
                <w:szCs w:val="20"/>
                <w:lang w:eastAsia="zh-CN"/>
              </w:rPr>
              <w:t>5</w:t>
            </w:r>
          </w:p>
        </w:tc>
        <w:tc>
          <w:tcPr>
            <w:tcW w:w="1313" w:type="dxa"/>
            <w:vAlign w:val="center"/>
          </w:tcPr>
          <w:p w14:paraId="473E3752">
            <w:pPr>
              <w:widowControl w:val="0"/>
              <w:spacing w:line="360" w:lineRule="exact"/>
              <w:jc w:val="center"/>
              <w:rPr>
                <w:rFonts w:ascii="仿宋" w:hAnsi="仿宋" w:eastAsia="仿宋" w:cs="仿宋"/>
                <w:b/>
                <w:color w:val="000000"/>
                <w:kern w:val="2"/>
                <w:sz w:val="20"/>
                <w:szCs w:val="20"/>
                <w:lang w:eastAsia="zh-CN"/>
              </w:rPr>
            </w:pPr>
            <w:r>
              <w:rPr>
                <w:rFonts w:hint="eastAsia" w:ascii="仿宋" w:hAnsi="仿宋" w:eastAsia="仿宋" w:cs="仿宋"/>
                <w:b/>
                <w:color w:val="000000"/>
                <w:kern w:val="2"/>
                <w:sz w:val="20"/>
                <w:szCs w:val="20"/>
                <w:lang w:eastAsia="zh-CN"/>
              </w:rPr>
              <w:t>争议解决方法</w:t>
            </w:r>
          </w:p>
        </w:tc>
        <w:tc>
          <w:tcPr>
            <w:tcW w:w="2827" w:type="dxa"/>
            <w:vAlign w:val="center"/>
          </w:tcPr>
          <w:p w14:paraId="2D973279">
            <w:pPr>
              <w:widowControl w:val="0"/>
              <w:spacing w:line="360" w:lineRule="exact"/>
              <w:jc w:val="both"/>
              <w:rPr>
                <w:rFonts w:ascii="仿宋" w:hAnsi="仿宋" w:eastAsia="仿宋" w:cs="仿宋"/>
                <w:color w:val="000000"/>
                <w:kern w:val="2"/>
                <w:sz w:val="20"/>
                <w:szCs w:val="20"/>
                <w:lang w:eastAsia="zh-CN"/>
              </w:rPr>
            </w:pPr>
            <w:r>
              <w:rPr>
                <w:rFonts w:hint="eastAsia" w:ascii="仿宋" w:hAnsi="仿宋" w:eastAsia="仿宋" w:cs="仿宋"/>
                <w:color w:val="000000"/>
                <w:kern w:val="2"/>
                <w:sz w:val="20"/>
                <w:szCs w:val="20"/>
                <w:lang w:eastAsia="zh-CN"/>
              </w:rPr>
              <w:t>凡因合同的效力、履行、解释等发生的一切争议，双方应首先友好协商解决，协商不成时，任何一方均可向采购人所在地人民法院起诉。采购人、中标人双方确认，合同中所列地址为双方认可的可送达地址，适用于合同双方、法院及公证机关等相关机构各类文件的送达。如发生变更，应提前 30 个工作日以书面方式通知对方，并列明新的地址，否则视为该方已收妥相关文件并自愿放弃对通知方的抗辩权。</w:t>
            </w:r>
          </w:p>
        </w:tc>
        <w:tc>
          <w:tcPr>
            <w:tcW w:w="2590" w:type="dxa"/>
            <w:vAlign w:val="center"/>
          </w:tcPr>
          <w:p w14:paraId="1F5B882C">
            <w:pPr>
              <w:widowControl w:val="0"/>
              <w:spacing w:line="360" w:lineRule="exact"/>
              <w:jc w:val="both"/>
              <w:rPr>
                <w:rFonts w:hint="eastAsia" w:ascii="仿宋" w:hAnsi="仿宋" w:eastAsia="仿宋" w:cs="仿宋"/>
                <w:color w:val="000000"/>
                <w:kern w:val="2"/>
                <w:sz w:val="20"/>
                <w:szCs w:val="20"/>
                <w:lang w:eastAsia="zh-CN"/>
              </w:rPr>
            </w:pPr>
          </w:p>
        </w:tc>
        <w:tc>
          <w:tcPr>
            <w:tcW w:w="1070" w:type="dxa"/>
            <w:vAlign w:val="center"/>
          </w:tcPr>
          <w:p w14:paraId="5D0BC67F">
            <w:pPr>
              <w:widowControl w:val="0"/>
              <w:spacing w:line="360" w:lineRule="exact"/>
              <w:jc w:val="both"/>
              <w:rPr>
                <w:rFonts w:hint="eastAsia" w:ascii="仿宋" w:hAnsi="仿宋" w:eastAsia="仿宋" w:cs="仿宋"/>
                <w:color w:val="000000"/>
                <w:kern w:val="2"/>
                <w:sz w:val="20"/>
                <w:szCs w:val="20"/>
                <w:lang w:eastAsia="zh-CN"/>
              </w:rPr>
            </w:pPr>
          </w:p>
        </w:tc>
        <w:tc>
          <w:tcPr>
            <w:tcW w:w="1070" w:type="dxa"/>
            <w:vAlign w:val="center"/>
          </w:tcPr>
          <w:p w14:paraId="402E8244">
            <w:pPr>
              <w:widowControl w:val="0"/>
              <w:spacing w:line="360" w:lineRule="exact"/>
              <w:jc w:val="both"/>
              <w:rPr>
                <w:rFonts w:hint="eastAsia" w:ascii="仿宋" w:hAnsi="仿宋" w:eastAsia="仿宋" w:cs="仿宋"/>
                <w:color w:val="000000"/>
                <w:kern w:val="2"/>
                <w:sz w:val="20"/>
                <w:szCs w:val="20"/>
                <w:lang w:eastAsia="zh-CN"/>
              </w:rPr>
            </w:pPr>
          </w:p>
        </w:tc>
      </w:tr>
      <w:tr w14:paraId="5479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34" w:type="dxa"/>
            <w:vAlign w:val="center"/>
          </w:tcPr>
          <w:p w14:paraId="72DC995E">
            <w:pPr>
              <w:widowControl w:val="0"/>
              <w:spacing w:line="360" w:lineRule="exact"/>
              <w:jc w:val="center"/>
              <w:rPr>
                <w:rFonts w:ascii="仿宋" w:hAnsi="仿宋" w:eastAsia="仿宋" w:cs="仿宋"/>
                <w:b/>
                <w:kern w:val="2"/>
                <w:sz w:val="20"/>
                <w:szCs w:val="20"/>
                <w:lang w:eastAsia="zh-CN"/>
              </w:rPr>
            </w:pPr>
            <w:r>
              <w:rPr>
                <w:rFonts w:ascii="仿宋" w:hAnsi="仿宋" w:eastAsia="仿宋" w:cs="仿宋"/>
                <w:b/>
                <w:kern w:val="2"/>
                <w:sz w:val="20"/>
                <w:szCs w:val="20"/>
                <w:lang w:eastAsia="zh-CN"/>
              </w:rPr>
              <w:t>6</w:t>
            </w:r>
          </w:p>
        </w:tc>
        <w:tc>
          <w:tcPr>
            <w:tcW w:w="1313" w:type="dxa"/>
            <w:vAlign w:val="center"/>
          </w:tcPr>
          <w:p w14:paraId="0E2C350C">
            <w:pPr>
              <w:widowControl w:val="0"/>
              <w:spacing w:line="360" w:lineRule="exact"/>
              <w:jc w:val="center"/>
              <w:rPr>
                <w:rFonts w:ascii="仿宋" w:hAnsi="仿宋" w:eastAsia="仿宋" w:cs="仿宋"/>
                <w:color w:val="000000"/>
                <w:kern w:val="2"/>
                <w:sz w:val="20"/>
                <w:szCs w:val="20"/>
                <w:lang w:eastAsia="zh-CN"/>
              </w:rPr>
            </w:pPr>
            <w:r>
              <w:rPr>
                <w:rFonts w:hint="eastAsia" w:ascii="仿宋" w:hAnsi="仿宋" w:eastAsia="仿宋" w:cs="仿宋"/>
                <w:b/>
                <w:bCs/>
                <w:color w:val="000000"/>
                <w:kern w:val="2"/>
                <w:sz w:val="20"/>
                <w:szCs w:val="20"/>
                <w:lang w:eastAsia="zh-CN"/>
              </w:rPr>
              <w:t>运输、安装条件</w:t>
            </w:r>
          </w:p>
        </w:tc>
        <w:tc>
          <w:tcPr>
            <w:tcW w:w="2827" w:type="dxa"/>
            <w:vAlign w:val="center"/>
          </w:tcPr>
          <w:p w14:paraId="3D72E6F7">
            <w:pPr>
              <w:widowControl w:val="0"/>
              <w:spacing w:line="360" w:lineRule="exact"/>
              <w:jc w:val="both"/>
              <w:rPr>
                <w:rFonts w:ascii="仿宋" w:hAnsi="仿宋" w:eastAsia="仿宋" w:cs="仿宋"/>
                <w:bCs/>
                <w:color w:val="000000"/>
                <w:kern w:val="2"/>
                <w:sz w:val="20"/>
                <w:szCs w:val="20"/>
                <w:lang w:eastAsia="zh-CN"/>
              </w:rPr>
            </w:pPr>
            <w:r>
              <w:rPr>
                <w:rFonts w:hint="eastAsia" w:ascii="仿宋" w:hAnsi="仿宋" w:eastAsia="仿宋" w:cs="仿宋"/>
                <w:color w:val="000000"/>
                <w:kern w:val="2"/>
                <w:sz w:val="20"/>
                <w:szCs w:val="20"/>
                <w:lang w:eastAsia="zh-CN"/>
              </w:rPr>
              <w:t>投标供应商在签订合同之日起 3天内向采购人提供设备的运行、安装、使用环境要求。</w:t>
            </w:r>
          </w:p>
        </w:tc>
        <w:tc>
          <w:tcPr>
            <w:tcW w:w="2590" w:type="dxa"/>
            <w:vAlign w:val="center"/>
          </w:tcPr>
          <w:p w14:paraId="71CFF9AE">
            <w:pPr>
              <w:widowControl w:val="0"/>
              <w:spacing w:line="360" w:lineRule="exact"/>
              <w:jc w:val="both"/>
              <w:rPr>
                <w:rFonts w:hint="eastAsia" w:ascii="仿宋" w:hAnsi="仿宋" w:eastAsia="仿宋" w:cs="仿宋"/>
                <w:color w:val="000000"/>
                <w:kern w:val="2"/>
                <w:sz w:val="20"/>
                <w:szCs w:val="20"/>
                <w:lang w:eastAsia="zh-CN"/>
              </w:rPr>
            </w:pPr>
          </w:p>
        </w:tc>
        <w:tc>
          <w:tcPr>
            <w:tcW w:w="1070" w:type="dxa"/>
            <w:vAlign w:val="center"/>
          </w:tcPr>
          <w:p w14:paraId="43659A47">
            <w:pPr>
              <w:widowControl w:val="0"/>
              <w:spacing w:line="360" w:lineRule="exact"/>
              <w:jc w:val="both"/>
              <w:rPr>
                <w:rFonts w:hint="eastAsia" w:ascii="仿宋" w:hAnsi="仿宋" w:eastAsia="仿宋" w:cs="仿宋"/>
                <w:color w:val="000000"/>
                <w:kern w:val="2"/>
                <w:sz w:val="20"/>
                <w:szCs w:val="20"/>
                <w:lang w:eastAsia="zh-CN"/>
              </w:rPr>
            </w:pPr>
          </w:p>
        </w:tc>
        <w:tc>
          <w:tcPr>
            <w:tcW w:w="1070" w:type="dxa"/>
            <w:vAlign w:val="center"/>
          </w:tcPr>
          <w:p w14:paraId="3A7C9309">
            <w:pPr>
              <w:widowControl w:val="0"/>
              <w:spacing w:line="360" w:lineRule="exact"/>
              <w:jc w:val="both"/>
              <w:rPr>
                <w:rFonts w:hint="eastAsia" w:ascii="仿宋" w:hAnsi="仿宋" w:eastAsia="仿宋" w:cs="仿宋"/>
                <w:color w:val="000000"/>
                <w:kern w:val="2"/>
                <w:sz w:val="20"/>
                <w:szCs w:val="20"/>
                <w:lang w:eastAsia="zh-CN"/>
              </w:rPr>
            </w:pPr>
          </w:p>
        </w:tc>
      </w:tr>
      <w:tr w14:paraId="0F85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restart"/>
            <w:vAlign w:val="center"/>
          </w:tcPr>
          <w:p w14:paraId="35A36EB7">
            <w:pPr>
              <w:widowControl w:val="0"/>
              <w:spacing w:line="360" w:lineRule="exact"/>
              <w:jc w:val="center"/>
              <w:rPr>
                <w:rFonts w:ascii="仿宋" w:hAnsi="仿宋" w:eastAsia="仿宋" w:cs="仿宋"/>
                <w:b/>
                <w:kern w:val="2"/>
                <w:sz w:val="20"/>
                <w:szCs w:val="20"/>
                <w:lang w:eastAsia="zh-CN"/>
              </w:rPr>
            </w:pPr>
            <w:r>
              <w:rPr>
                <w:rFonts w:ascii="仿宋" w:hAnsi="仿宋" w:eastAsia="仿宋" w:cs="仿宋"/>
                <w:b/>
                <w:kern w:val="2"/>
                <w:sz w:val="20"/>
                <w:szCs w:val="20"/>
                <w:lang w:eastAsia="zh-CN"/>
              </w:rPr>
              <w:t>7</w:t>
            </w:r>
          </w:p>
        </w:tc>
        <w:tc>
          <w:tcPr>
            <w:tcW w:w="1313" w:type="dxa"/>
            <w:vMerge w:val="restart"/>
            <w:vAlign w:val="center"/>
          </w:tcPr>
          <w:p w14:paraId="506BB16F">
            <w:pPr>
              <w:widowControl w:val="0"/>
              <w:spacing w:line="360" w:lineRule="exact"/>
              <w:jc w:val="center"/>
              <w:rPr>
                <w:rFonts w:ascii="仿宋" w:hAnsi="仿宋" w:eastAsia="仿宋" w:cs="仿宋"/>
                <w:b/>
                <w:kern w:val="2"/>
                <w:sz w:val="20"/>
                <w:szCs w:val="20"/>
                <w:lang w:eastAsia="zh-CN"/>
              </w:rPr>
            </w:pPr>
            <w:r>
              <w:rPr>
                <w:rFonts w:hint="eastAsia" w:ascii="仿宋" w:hAnsi="仿宋" w:eastAsia="仿宋" w:cs="仿宋"/>
                <w:b/>
                <w:kern w:val="2"/>
                <w:sz w:val="20"/>
                <w:szCs w:val="20"/>
                <w:lang w:eastAsia="zh-CN"/>
              </w:rPr>
              <w:t>知识产权</w:t>
            </w:r>
          </w:p>
        </w:tc>
        <w:tc>
          <w:tcPr>
            <w:tcW w:w="2827" w:type="dxa"/>
          </w:tcPr>
          <w:p w14:paraId="6743C676">
            <w:pPr>
              <w:widowControl w:val="0"/>
              <w:jc w:val="both"/>
              <w:rPr>
                <w:rFonts w:ascii="仿宋" w:hAnsi="仿宋" w:eastAsia="仿宋" w:cs="仿宋"/>
                <w:kern w:val="2"/>
                <w:sz w:val="20"/>
                <w:szCs w:val="20"/>
                <w:lang w:eastAsia="zh-CN"/>
              </w:rPr>
            </w:pPr>
            <w:r>
              <w:rPr>
                <w:rFonts w:ascii="仿宋" w:hAnsi="仿宋" w:eastAsia="仿宋" w:cs="仿宋"/>
                <w:color w:val="000000"/>
                <w:kern w:val="2"/>
                <w:sz w:val="20"/>
                <w:szCs w:val="20"/>
                <w:lang w:eastAsia="zh-CN"/>
              </w:rPr>
              <w:t>7</w:t>
            </w:r>
            <w:r>
              <w:rPr>
                <w:rFonts w:hint="eastAsia" w:ascii="仿宋" w:hAnsi="仿宋" w:eastAsia="仿宋" w:cs="仿宋"/>
                <w:color w:val="000000"/>
                <w:kern w:val="2"/>
                <w:sz w:val="20"/>
                <w:szCs w:val="20"/>
                <w:lang w:eastAsia="zh-CN"/>
              </w:rPr>
              <w:t>.1涉及采购标的的知识产权归属、处理的，应约定知识产权的归属和处理方式。</w:t>
            </w:r>
          </w:p>
        </w:tc>
        <w:tc>
          <w:tcPr>
            <w:tcW w:w="2590" w:type="dxa"/>
          </w:tcPr>
          <w:p w14:paraId="5BA58450">
            <w:pPr>
              <w:widowControl w:val="0"/>
              <w:jc w:val="both"/>
              <w:rPr>
                <w:rFonts w:ascii="仿宋" w:hAnsi="仿宋" w:eastAsia="仿宋" w:cs="仿宋"/>
                <w:color w:val="000000"/>
                <w:kern w:val="2"/>
                <w:sz w:val="20"/>
                <w:szCs w:val="20"/>
                <w:lang w:eastAsia="zh-CN"/>
              </w:rPr>
            </w:pPr>
          </w:p>
        </w:tc>
        <w:tc>
          <w:tcPr>
            <w:tcW w:w="1070" w:type="dxa"/>
          </w:tcPr>
          <w:p w14:paraId="42E6E90C">
            <w:pPr>
              <w:widowControl w:val="0"/>
              <w:jc w:val="both"/>
              <w:rPr>
                <w:rFonts w:ascii="仿宋" w:hAnsi="仿宋" w:eastAsia="仿宋" w:cs="仿宋"/>
                <w:color w:val="000000"/>
                <w:kern w:val="2"/>
                <w:sz w:val="20"/>
                <w:szCs w:val="20"/>
                <w:lang w:eastAsia="zh-CN"/>
              </w:rPr>
            </w:pPr>
          </w:p>
        </w:tc>
        <w:tc>
          <w:tcPr>
            <w:tcW w:w="1070" w:type="dxa"/>
          </w:tcPr>
          <w:p w14:paraId="3E24D4CD">
            <w:pPr>
              <w:widowControl w:val="0"/>
              <w:jc w:val="both"/>
              <w:rPr>
                <w:rFonts w:ascii="仿宋" w:hAnsi="仿宋" w:eastAsia="仿宋" w:cs="仿宋"/>
                <w:color w:val="000000"/>
                <w:kern w:val="2"/>
                <w:sz w:val="20"/>
                <w:szCs w:val="20"/>
                <w:lang w:eastAsia="zh-CN"/>
              </w:rPr>
            </w:pPr>
          </w:p>
        </w:tc>
      </w:tr>
      <w:tr w14:paraId="0E8F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4" w:type="dxa"/>
            <w:vMerge w:val="continue"/>
            <w:vAlign w:val="center"/>
          </w:tcPr>
          <w:p w14:paraId="1101CE0C">
            <w:pPr>
              <w:widowControl w:val="0"/>
              <w:spacing w:line="360" w:lineRule="exact"/>
              <w:jc w:val="center"/>
              <w:rPr>
                <w:rFonts w:ascii="仿宋" w:hAnsi="仿宋" w:eastAsia="仿宋" w:cs="仿宋"/>
                <w:b/>
                <w:kern w:val="2"/>
                <w:sz w:val="20"/>
                <w:szCs w:val="20"/>
                <w:lang w:eastAsia="zh-CN"/>
              </w:rPr>
            </w:pPr>
          </w:p>
        </w:tc>
        <w:tc>
          <w:tcPr>
            <w:tcW w:w="1313" w:type="dxa"/>
            <w:vMerge w:val="continue"/>
            <w:vAlign w:val="center"/>
          </w:tcPr>
          <w:p w14:paraId="61B48EC5">
            <w:pPr>
              <w:widowControl w:val="0"/>
              <w:spacing w:line="360" w:lineRule="exact"/>
              <w:jc w:val="both"/>
              <w:rPr>
                <w:rFonts w:ascii="仿宋" w:hAnsi="仿宋" w:eastAsia="仿宋" w:cs="仿宋"/>
                <w:b/>
                <w:kern w:val="2"/>
                <w:sz w:val="20"/>
                <w:szCs w:val="20"/>
                <w:lang w:eastAsia="zh-CN"/>
              </w:rPr>
            </w:pPr>
          </w:p>
        </w:tc>
        <w:tc>
          <w:tcPr>
            <w:tcW w:w="2827" w:type="dxa"/>
          </w:tcPr>
          <w:p w14:paraId="2E5F13A9">
            <w:pPr>
              <w:widowControl/>
              <w:jc w:val="left"/>
              <w:rPr>
                <w:rFonts w:ascii="仿宋" w:hAnsi="仿宋" w:eastAsia="仿宋" w:cs="仿宋"/>
                <w:color w:val="000000"/>
                <w:kern w:val="2"/>
                <w:sz w:val="20"/>
                <w:szCs w:val="20"/>
                <w:lang w:eastAsia="zh-CN"/>
              </w:rPr>
            </w:pPr>
            <w:r>
              <w:rPr>
                <w:rFonts w:ascii="仿宋" w:hAnsi="仿宋" w:eastAsia="仿宋" w:cs="仿宋"/>
                <w:color w:val="000000"/>
                <w:kern w:val="2"/>
                <w:sz w:val="20"/>
                <w:szCs w:val="20"/>
                <w:lang w:eastAsia="zh-CN"/>
              </w:rPr>
              <w:t>7</w:t>
            </w:r>
            <w:r>
              <w:rPr>
                <w:rFonts w:hint="eastAsia" w:ascii="仿宋" w:hAnsi="仿宋" w:eastAsia="仿宋" w:cs="仿宋"/>
                <w:color w:val="000000"/>
                <w:kern w:val="2"/>
                <w:sz w:val="20"/>
                <w:szCs w:val="20"/>
                <w:lang w:eastAsia="zh-CN"/>
              </w:rPr>
              <w:t>.2采购人购买产品后，有权对该产品与其他设备进行配套、整合或适当改进，而免受侵犯专利权的起诉。</w:t>
            </w:r>
          </w:p>
        </w:tc>
        <w:tc>
          <w:tcPr>
            <w:tcW w:w="2590" w:type="dxa"/>
          </w:tcPr>
          <w:p w14:paraId="7CB6EE55">
            <w:pPr>
              <w:widowControl/>
              <w:jc w:val="left"/>
              <w:rPr>
                <w:rFonts w:ascii="仿宋" w:hAnsi="仿宋" w:eastAsia="仿宋" w:cs="仿宋"/>
                <w:color w:val="000000"/>
                <w:kern w:val="2"/>
                <w:sz w:val="20"/>
                <w:szCs w:val="20"/>
                <w:lang w:eastAsia="zh-CN"/>
              </w:rPr>
            </w:pPr>
          </w:p>
        </w:tc>
        <w:tc>
          <w:tcPr>
            <w:tcW w:w="1070" w:type="dxa"/>
          </w:tcPr>
          <w:p w14:paraId="7EAF6087">
            <w:pPr>
              <w:widowControl/>
              <w:jc w:val="left"/>
              <w:rPr>
                <w:rFonts w:ascii="仿宋" w:hAnsi="仿宋" w:eastAsia="仿宋" w:cs="仿宋"/>
                <w:color w:val="000000"/>
                <w:kern w:val="2"/>
                <w:sz w:val="20"/>
                <w:szCs w:val="20"/>
                <w:lang w:eastAsia="zh-CN"/>
              </w:rPr>
            </w:pPr>
          </w:p>
        </w:tc>
        <w:tc>
          <w:tcPr>
            <w:tcW w:w="1070" w:type="dxa"/>
          </w:tcPr>
          <w:p w14:paraId="6262E946">
            <w:pPr>
              <w:widowControl/>
              <w:jc w:val="left"/>
              <w:rPr>
                <w:rFonts w:ascii="仿宋" w:hAnsi="仿宋" w:eastAsia="仿宋" w:cs="仿宋"/>
                <w:color w:val="000000"/>
                <w:kern w:val="2"/>
                <w:sz w:val="20"/>
                <w:szCs w:val="20"/>
                <w:lang w:eastAsia="zh-CN"/>
              </w:rPr>
            </w:pPr>
          </w:p>
        </w:tc>
      </w:tr>
      <w:tr w14:paraId="770A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4" w:type="dxa"/>
            <w:vMerge w:val="restart"/>
            <w:vAlign w:val="center"/>
          </w:tcPr>
          <w:p w14:paraId="477759DC">
            <w:pPr>
              <w:widowControl w:val="0"/>
              <w:spacing w:line="360" w:lineRule="exact"/>
              <w:jc w:val="center"/>
              <w:rPr>
                <w:rFonts w:ascii="仿宋" w:hAnsi="仿宋" w:eastAsia="仿宋" w:cs="仿宋"/>
                <w:b/>
                <w:kern w:val="2"/>
                <w:sz w:val="20"/>
                <w:szCs w:val="20"/>
                <w:lang w:eastAsia="zh-CN"/>
              </w:rPr>
            </w:pPr>
            <w:r>
              <w:rPr>
                <w:rFonts w:ascii="仿宋" w:hAnsi="仿宋" w:eastAsia="仿宋" w:cs="仿宋"/>
                <w:b/>
                <w:kern w:val="2"/>
                <w:sz w:val="20"/>
                <w:szCs w:val="20"/>
                <w:lang w:eastAsia="zh-CN"/>
              </w:rPr>
              <w:t>8</w:t>
            </w:r>
          </w:p>
        </w:tc>
        <w:tc>
          <w:tcPr>
            <w:tcW w:w="1313" w:type="dxa"/>
            <w:vMerge w:val="restart"/>
            <w:vAlign w:val="center"/>
          </w:tcPr>
          <w:p w14:paraId="7FF55031">
            <w:pPr>
              <w:widowControl w:val="0"/>
              <w:spacing w:line="360" w:lineRule="exact"/>
              <w:jc w:val="center"/>
              <w:rPr>
                <w:rFonts w:ascii="仿宋" w:hAnsi="仿宋" w:eastAsia="仿宋" w:cs="仿宋"/>
                <w:b/>
                <w:kern w:val="2"/>
                <w:sz w:val="20"/>
                <w:szCs w:val="20"/>
                <w:lang w:eastAsia="zh-CN"/>
              </w:rPr>
            </w:pPr>
            <w:r>
              <w:rPr>
                <w:rFonts w:hint="eastAsia" w:ascii="仿宋" w:hAnsi="仿宋" w:eastAsia="仿宋" w:cs="仿宋"/>
                <w:b/>
                <w:color w:val="000000"/>
                <w:kern w:val="2"/>
                <w:sz w:val="20"/>
                <w:szCs w:val="20"/>
                <w:lang w:eastAsia="zh-CN"/>
              </w:rPr>
              <w:t>其他</w:t>
            </w:r>
          </w:p>
        </w:tc>
        <w:tc>
          <w:tcPr>
            <w:tcW w:w="2827" w:type="dxa"/>
            <w:vAlign w:val="center"/>
          </w:tcPr>
          <w:p w14:paraId="6E1A97FD">
            <w:pPr>
              <w:widowControl/>
              <w:jc w:val="both"/>
              <w:rPr>
                <w:rFonts w:ascii="仿宋" w:hAnsi="仿宋" w:eastAsia="仿宋" w:cs="仿宋"/>
                <w:color w:val="000000"/>
                <w:kern w:val="2"/>
                <w:sz w:val="20"/>
                <w:szCs w:val="20"/>
                <w:lang w:eastAsia="zh-CN"/>
              </w:rPr>
            </w:pPr>
            <w:r>
              <w:rPr>
                <w:rFonts w:ascii="仿宋" w:hAnsi="仿宋" w:eastAsia="仿宋" w:cs="仿宋"/>
                <w:color w:val="000000"/>
                <w:kern w:val="2"/>
                <w:sz w:val="20"/>
                <w:szCs w:val="20"/>
                <w:lang w:eastAsia="zh-CN"/>
              </w:rPr>
              <w:t>8.1</w:t>
            </w:r>
            <w:r>
              <w:rPr>
                <w:rFonts w:hint="eastAsia" w:ascii="仿宋" w:hAnsi="仿宋" w:eastAsia="仿宋" w:cs="仿宋"/>
                <w:color w:val="000000"/>
                <w:kern w:val="2"/>
                <w:sz w:val="20"/>
                <w:szCs w:val="20"/>
                <w:lang w:eastAsia="zh-CN"/>
              </w:rPr>
              <w:t>投标供应商应按其投标文件中的承诺，进行其他售后服务工作。</w:t>
            </w:r>
          </w:p>
        </w:tc>
        <w:tc>
          <w:tcPr>
            <w:tcW w:w="2590" w:type="dxa"/>
            <w:vAlign w:val="center"/>
          </w:tcPr>
          <w:p w14:paraId="73A278D1">
            <w:pPr>
              <w:widowControl/>
              <w:jc w:val="both"/>
              <w:rPr>
                <w:rFonts w:ascii="仿宋" w:hAnsi="仿宋" w:eastAsia="仿宋" w:cs="仿宋"/>
                <w:color w:val="000000"/>
                <w:kern w:val="2"/>
                <w:sz w:val="20"/>
                <w:szCs w:val="20"/>
                <w:lang w:eastAsia="zh-CN"/>
              </w:rPr>
            </w:pPr>
          </w:p>
        </w:tc>
        <w:tc>
          <w:tcPr>
            <w:tcW w:w="1070" w:type="dxa"/>
            <w:vAlign w:val="center"/>
          </w:tcPr>
          <w:p w14:paraId="46988AA8">
            <w:pPr>
              <w:widowControl/>
              <w:jc w:val="both"/>
              <w:rPr>
                <w:rFonts w:ascii="仿宋" w:hAnsi="仿宋" w:eastAsia="仿宋" w:cs="仿宋"/>
                <w:color w:val="000000"/>
                <w:kern w:val="2"/>
                <w:sz w:val="20"/>
                <w:szCs w:val="20"/>
                <w:lang w:eastAsia="zh-CN"/>
              </w:rPr>
            </w:pPr>
          </w:p>
        </w:tc>
        <w:tc>
          <w:tcPr>
            <w:tcW w:w="1070" w:type="dxa"/>
            <w:vAlign w:val="center"/>
          </w:tcPr>
          <w:p w14:paraId="351C105E">
            <w:pPr>
              <w:widowControl/>
              <w:jc w:val="both"/>
              <w:rPr>
                <w:rFonts w:ascii="仿宋" w:hAnsi="仿宋" w:eastAsia="仿宋" w:cs="仿宋"/>
                <w:color w:val="000000"/>
                <w:kern w:val="2"/>
                <w:sz w:val="20"/>
                <w:szCs w:val="20"/>
                <w:lang w:eastAsia="zh-CN"/>
              </w:rPr>
            </w:pPr>
          </w:p>
        </w:tc>
      </w:tr>
      <w:tr w14:paraId="4EE4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34" w:type="dxa"/>
            <w:vMerge w:val="continue"/>
            <w:vAlign w:val="center"/>
          </w:tcPr>
          <w:p w14:paraId="5C9A68E4">
            <w:pPr>
              <w:widowControl w:val="0"/>
              <w:spacing w:line="360" w:lineRule="exact"/>
              <w:jc w:val="center"/>
              <w:rPr>
                <w:rFonts w:ascii="仿宋" w:hAnsi="仿宋" w:eastAsia="仿宋" w:cs="仿宋"/>
                <w:b/>
                <w:kern w:val="2"/>
                <w:sz w:val="20"/>
                <w:szCs w:val="20"/>
                <w:lang w:eastAsia="zh-CN"/>
              </w:rPr>
            </w:pPr>
          </w:p>
        </w:tc>
        <w:tc>
          <w:tcPr>
            <w:tcW w:w="1313" w:type="dxa"/>
            <w:vMerge w:val="continue"/>
            <w:vAlign w:val="center"/>
          </w:tcPr>
          <w:p w14:paraId="460A98AC">
            <w:pPr>
              <w:widowControl w:val="0"/>
              <w:spacing w:line="360" w:lineRule="exact"/>
              <w:jc w:val="center"/>
              <w:rPr>
                <w:rFonts w:ascii="仿宋" w:hAnsi="仿宋" w:eastAsia="仿宋" w:cs="仿宋"/>
                <w:b/>
                <w:color w:val="000000"/>
                <w:kern w:val="2"/>
                <w:sz w:val="20"/>
                <w:szCs w:val="20"/>
                <w:lang w:eastAsia="zh-CN"/>
              </w:rPr>
            </w:pPr>
          </w:p>
        </w:tc>
        <w:tc>
          <w:tcPr>
            <w:tcW w:w="2827" w:type="dxa"/>
            <w:vAlign w:val="center"/>
          </w:tcPr>
          <w:p w14:paraId="6F956357">
            <w:pPr>
              <w:widowControl/>
              <w:jc w:val="both"/>
              <w:rPr>
                <w:rFonts w:ascii="仿宋" w:hAnsi="仿宋" w:eastAsia="仿宋" w:cs="仿宋"/>
                <w:color w:val="000000"/>
                <w:kern w:val="2"/>
                <w:sz w:val="20"/>
                <w:szCs w:val="20"/>
                <w:lang w:eastAsia="zh-CN"/>
              </w:rPr>
            </w:pPr>
            <w:r>
              <w:rPr>
                <w:rFonts w:ascii="仿宋" w:hAnsi="仿宋" w:eastAsia="仿宋" w:cs="仿宋"/>
                <w:color w:val="000000"/>
                <w:kern w:val="2"/>
                <w:sz w:val="20"/>
                <w:szCs w:val="20"/>
                <w:lang w:eastAsia="zh-CN"/>
              </w:rPr>
              <w:t>8.2</w:t>
            </w:r>
            <w:r>
              <w:rPr>
                <w:rFonts w:hint="eastAsia" w:ascii="仿宋" w:hAnsi="仿宋" w:eastAsia="仿宋" w:cs="仿宋"/>
                <w:color w:val="000000"/>
                <w:kern w:val="2"/>
                <w:sz w:val="20"/>
                <w:szCs w:val="20"/>
                <w:lang w:eastAsia="zh-CN"/>
              </w:rPr>
              <w:t>由设备制造商提供售后服务，</w:t>
            </w:r>
            <w:r>
              <w:rPr>
                <w:rFonts w:hint="eastAsia" w:ascii="仿宋" w:hAnsi="仿宋" w:eastAsia="仿宋" w:cs="仿宋"/>
                <w:color w:val="000000"/>
                <w:kern w:val="2"/>
                <w:sz w:val="20"/>
                <w:szCs w:val="20"/>
                <w:u w:val="single"/>
                <w:lang w:eastAsia="zh-CN"/>
              </w:rPr>
              <w:t xml:space="preserve"> 72 </w:t>
            </w:r>
            <w:r>
              <w:rPr>
                <w:rFonts w:hint="eastAsia" w:ascii="仿宋" w:hAnsi="仿宋" w:eastAsia="仿宋" w:cs="仿宋"/>
                <w:color w:val="000000"/>
                <w:kern w:val="2"/>
                <w:sz w:val="20"/>
                <w:szCs w:val="20"/>
                <w:lang w:eastAsia="zh-CN"/>
              </w:rPr>
              <w:t>小时内响应，</w:t>
            </w:r>
            <w:r>
              <w:rPr>
                <w:rFonts w:hint="eastAsia" w:ascii="仿宋" w:hAnsi="仿宋" w:eastAsia="仿宋" w:cs="仿宋"/>
                <w:color w:val="000000"/>
                <w:kern w:val="2"/>
                <w:sz w:val="20"/>
                <w:szCs w:val="20"/>
                <w:u w:val="single"/>
                <w:lang w:eastAsia="zh-CN"/>
              </w:rPr>
              <w:t xml:space="preserve"> 72 </w:t>
            </w:r>
            <w:r>
              <w:rPr>
                <w:rFonts w:hint="eastAsia" w:ascii="仿宋" w:hAnsi="仿宋" w:eastAsia="仿宋" w:cs="仿宋"/>
                <w:color w:val="000000"/>
                <w:kern w:val="2"/>
                <w:sz w:val="20"/>
                <w:szCs w:val="20"/>
                <w:lang w:eastAsia="zh-CN"/>
              </w:rPr>
              <w:t>小时维修到位，并在48小时内消除故障（不可抗力情况除外）。消耗品和零配件供应及时，特殊情况下可提供备用机。在境内有相对应的零配件保税库，于中标后出具证明文件。</w:t>
            </w:r>
          </w:p>
        </w:tc>
        <w:tc>
          <w:tcPr>
            <w:tcW w:w="2590" w:type="dxa"/>
            <w:vAlign w:val="center"/>
          </w:tcPr>
          <w:p w14:paraId="0F2D1C21">
            <w:pPr>
              <w:widowControl/>
              <w:jc w:val="both"/>
              <w:rPr>
                <w:rFonts w:ascii="仿宋" w:hAnsi="仿宋" w:eastAsia="仿宋" w:cs="仿宋"/>
                <w:color w:val="000000"/>
                <w:kern w:val="2"/>
                <w:sz w:val="20"/>
                <w:szCs w:val="20"/>
                <w:lang w:eastAsia="zh-CN"/>
              </w:rPr>
            </w:pPr>
          </w:p>
        </w:tc>
        <w:tc>
          <w:tcPr>
            <w:tcW w:w="1070" w:type="dxa"/>
            <w:vAlign w:val="center"/>
          </w:tcPr>
          <w:p w14:paraId="1407175F">
            <w:pPr>
              <w:widowControl/>
              <w:jc w:val="both"/>
              <w:rPr>
                <w:rFonts w:ascii="仿宋" w:hAnsi="仿宋" w:eastAsia="仿宋" w:cs="仿宋"/>
                <w:color w:val="000000"/>
                <w:kern w:val="2"/>
                <w:sz w:val="20"/>
                <w:szCs w:val="20"/>
                <w:lang w:eastAsia="zh-CN"/>
              </w:rPr>
            </w:pPr>
          </w:p>
        </w:tc>
        <w:tc>
          <w:tcPr>
            <w:tcW w:w="1070" w:type="dxa"/>
            <w:vAlign w:val="center"/>
          </w:tcPr>
          <w:p w14:paraId="1C0AFC85">
            <w:pPr>
              <w:widowControl/>
              <w:jc w:val="both"/>
              <w:rPr>
                <w:rFonts w:ascii="仿宋" w:hAnsi="仿宋" w:eastAsia="仿宋" w:cs="仿宋"/>
                <w:color w:val="000000"/>
                <w:kern w:val="2"/>
                <w:sz w:val="20"/>
                <w:szCs w:val="20"/>
                <w:lang w:eastAsia="zh-CN"/>
              </w:rPr>
            </w:pPr>
          </w:p>
        </w:tc>
      </w:tr>
    </w:tbl>
    <w:p w14:paraId="6EAF8563">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《商务要求偏离表》编制指引：</w:t>
      </w:r>
    </w:p>
    <w:p w14:paraId="1DA544EB">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1、商务要求偏离表的序号、商务需求项、招标商务要求等栏目对应“用户需求书”中的“商务要求”章节相关内容。</w:t>
      </w:r>
    </w:p>
    <w:p w14:paraId="1218DD76">
      <w:pPr>
        <w:widowControl w:val="0"/>
        <w:ind w:firstLine="420" w:firstLineChars="200"/>
        <w:jc w:val="both"/>
        <w:rPr>
          <w:rFonts w:eastAsia="宋体"/>
          <w:bCs/>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、“投标商务响应”一栏必须一一对照“招标商务要求”，详细填写自身响应情况，而不能不合理照搬照抄招标文件的商务要求，以体现具体响应情况。</w:t>
      </w:r>
    </w:p>
    <w:p w14:paraId="421F3BA2">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14:paraId="026152BB">
      <w:pPr>
        <w:widowControl w:val="0"/>
        <w:jc w:val="both"/>
        <w:rPr>
          <w:rFonts w:eastAsia="宋体"/>
          <w:bCs/>
          <w:kern w:val="2"/>
          <w:sz w:val="21"/>
          <w:szCs w:val="21"/>
          <w:lang w:eastAsia="zh-CN"/>
        </w:rPr>
      </w:pPr>
      <w:r>
        <w:rPr>
          <w:rFonts w:hint="eastAsia" w:eastAsia="宋体"/>
          <w:bCs/>
          <w:kern w:val="2"/>
          <w:sz w:val="21"/>
          <w:szCs w:val="21"/>
          <w:lang w:eastAsia="zh-CN"/>
        </w:rPr>
        <w:t>“投标商务响应”对比“招标商务要求”存在响应不全（包括未响应整项招标商务要求或者未响应一项招标商务要求的部分内容），均视为“负偏离”。</w:t>
      </w:r>
    </w:p>
    <w:p w14:paraId="6256C58E">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4、带★号条款为不可偏离条款，如未响应或出现负偏离的，将作投标无效处理。</w:t>
      </w:r>
    </w:p>
    <w:p w14:paraId="120F6F4B">
      <w:pPr>
        <w:widowControl w:val="0"/>
        <w:ind w:firstLine="0"/>
        <w:jc w:val="both"/>
        <w:rPr>
          <w:rFonts w:ascii="宋体" w:hAnsi="宋体" w:eastAsia="宋体" w:cs="宋体"/>
          <w:kern w:val="2"/>
          <w:szCs w:val="20"/>
          <w:lang w:eastAsia="zh-CN"/>
        </w:rPr>
      </w:pPr>
    </w:p>
    <w:p w14:paraId="4E986E86">
      <w:pPr>
        <w:widowControl w:val="0"/>
        <w:jc w:val="both"/>
        <w:rPr>
          <w:rFonts w:ascii="黑体" w:hAnsi="黑体" w:eastAsia="黑体" w:cs="黑体"/>
          <w:kern w:val="2"/>
          <w:szCs w:val="28"/>
          <w:lang w:eastAsia="zh-CN"/>
        </w:rPr>
      </w:pPr>
      <w:r>
        <w:rPr>
          <w:rFonts w:hint="eastAsia" w:ascii="黑体" w:hAnsi="黑体" w:eastAsia="黑体" w:cs="黑体"/>
          <w:kern w:val="2"/>
          <w:szCs w:val="28"/>
          <w:lang w:eastAsia="zh-CN"/>
        </w:rPr>
        <w:br w:type="page"/>
      </w:r>
    </w:p>
    <w:p w14:paraId="309DC61E">
      <w:pPr>
        <w:keepNext/>
        <w:keepLines/>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十一、技术保障措施（格式自定）</w:t>
      </w:r>
    </w:p>
    <w:p w14:paraId="506806FB">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64343214">
      <w:pPr>
        <w:widowControl w:val="0"/>
        <w:ind w:firstLine="0"/>
        <w:jc w:val="center"/>
        <w:rPr>
          <w:rFonts w:ascii="宋体" w:hAnsi="宋体" w:eastAsia="宋体" w:cs="宋体"/>
          <w:b/>
          <w:bCs/>
          <w:color w:val="FF0000"/>
          <w:kern w:val="2"/>
          <w:sz w:val="22"/>
          <w:szCs w:val="18"/>
          <w:lang w:eastAsia="zh-CN"/>
        </w:rPr>
      </w:pPr>
    </w:p>
    <w:p w14:paraId="09FC16FA">
      <w:pPr>
        <w:widowControl w:val="0"/>
        <w:ind w:firstLine="0"/>
        <w:jc w:val="center"/>
        <w:rPr>
          <w:rFonts w:ascii="宋体" w:hAnsi="宋体" w:eastAsia="宋体" w:cs="宋体"/>
          <w:b/>
          <w:bCs/>
          <w:color w:val="FF0000"/>
          <w:kern w:val="2"/>
          <w:sz w:val="22"/>
          <w:szCs w:val="18"/>
          <w:lang w:eastAsia="zh-CN"/>
        </w:rPr>
      </w:pPr>
    </w:p>
    <w:p w14:paraId="0F3281D7">
      <w:pPr>
        <w:widowControl w:val="0"/>
        <w:ind w:firstLine="0"/>
        <w:jc w:val="center"/>
        <w:rPr>
          <w:rFonts w:ascii="宋体" w:hAnsi="宋体" w:eastAsia="宋体" w:cs="宋体"/>
          <w:b/>
          <w:bCs/>
          <w:color w:val="FF0000"/>
          <w:kern w:val="2"/>
          <w:sz w:val="22"/>
          <w:szCs w:val="18"/>
          <w:lang w:eastAsia="zh-CN"/>
        </w:rPr>
      </w:pPr>
    </w:p>
    <w:p w14:paraId="7D06138C">
      <w:pPr>
        <w:widowControl w:val="0"/>
        <w:ind w:firstLine="0"/>
        <w:jc w:val="center"/>
        <w:rPr>
          <w:rFonts w:ascii="宋体" w:hAnsi="宋体" w:eastAsia="宋体" w:cs="宋体"/>
          <w:b/>
          <w:bCs/>
          <w:color w:val="FF0000"/>
          <w:kern w:val="2"/>
          <w:sz w:val="22"/>
          <w:szCs w:val="18"/>
          <w:lang w:eastAsia="zh-CN"/>
        </w:rPr>
      </w:pPr>
    </w:p>
    <w:p w14:paraId="780FA923">
      <w:pPr>
        <w:widowControl w:val="0"/>
        <w:ind w:firstLine="0"/>
        <w:jc w:val="both"/>
        <w:rPr>
          <w:rFonts w:ascii="宋体" w:hAnsi="宋体" w:eastAsia="宋体" w:cs="宋体"/>
          <w:kern w:val="2"/>
          <w:szCs w:val="20"/>
          <w:lang w:eastAsia="zh-CN"/>
        </w:rPr>
      </w:pPr>
    </w:p>
    <w:p w14:paraId="63A4B185">
      <w:pPr>
        <w:keepNext/>
        <w:keepLines/>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十二、拟安排项目主要团队成员（格式自定）</w:t>
      </w:r>
    </w:p>
    <w:p w14:paraId="670C75B7">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4CDA244D">
      <w:pPr>
        <w:widowControl w:val="0"/>
        <w:ind w:firstLine="0"/>
        <w:jc w:val="center"/>
        <w:rPr>
          <w:rFonts w:ascii="宋体" w:hAnsi="宋体" w:eastAsia="宋体" w:cs="宋体"/>
          <w:b/>
          <w:bCs/>
          <w:color w:val="FF0000"/>
          <w:kern w:val="2"/>
          <w:sz w:val="22"/>
          <w:szCs w:val="18"/>
          <w:lang w:eastAsia="zh-CN"/>
        </w:rPr>
      </w:pPr>
    </w:p>
    <w:p w14:paraId="4991BC9F">
      <w:pPr>
        <w:widowControl w:val="0"/>
        <w:ind w:firstLine="0"/>
        <w:jc w:val="center"/>
        <w:rPr>
          <w:rFonts w:ascii="宋体" w:hAnsi="宋体" w:eastAsia="宋体" w:cs="宋体"/>
          <w:b/>
          <w:bCs/>
          <w:color w:val="FF0000"/>
          <w:kern w:val="2"/>
          <w:sz w:val="22"/>
          <w:szCs w:val="18"/>
          <w:lang w:eastAsia="zh-CN"/>
        </w:rPr>
      </w:pPr>
    </w:p>
    <w:p w14:paraId="74B4C14F">
      <w:pPr>
        <w:widowControl w:val="0"/>
        <w:ind w:firstLine="0"/>
        <w:jc w:val="center"/>
        <w:rPr>
          <w:rFonts w:ascii="宋体" w:hAnsi="宋体" w:eastAsia="宋体" w:cs="宋体"/>
          <w:b/>
          <w:bCs/>
          <w:color w:val="FF0000"/>
          <w:kern w:val="2"/>
          <w:sz w:val="22"/>
          <w:szCs w:val="18"/>
          <w:lang w:eastAsia="zh-CN"/>
        </w:rPr>
      </w:pPr>
    </w:p>
    <w:p w14:paraId="4AF42B46">
      <w:pPr>
        <w:widowControl w:val="0"/>
        <w:ind w:firstLine="0"/>
        <w:jc w:val="center"/>
        <w:rPr>
          <w:rFonts w:ascii="宋体" w:hAnsi="宋体" w:eastAsia="宋体" w:cs="宋体"/>
          <w:b/>
          <w:bCs/>
          <w:color w:val="FF0000"/>
          <w:kern w:val="2"/>
          <w:sz w:val="22"/>
          <w:szCs w:val="18"/>
          <w:lang w:eastAsia="zh-CN"/>
        </w:rPr>
      </w:pPr>
    </w:p>
    <w:p w14:paraId="667F9CA6">
      <w:pPr>
        <w:widowControl w:val="0"/>
        <w:ind w:firstLine="0"/>
        <w:jc w:val="both"/>
        <w:rPr>
          <w:rFonts w:ascii="宋体" w:hAnsi="宋体" w:eastAsia="宋体" w:cs="宋体"/>
          <w:kern w:val="2"/>
          <w:szCs w:val="20"/>
          <w:lang w:eastAsia="zh-CN"/>
        </w:rPr>
      </w:pPr>
    </w:p>
    <w:p w14:paraId="01E312F1">
      <w:pPr>
        <w:keepNext/>
        <w:keepLines/>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十三、供应商认证情况（格式自定）</w:t>
      </w:r>
    </w:p>
    <w:p w14:paraId="64FF560D">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53206D3C">
      <w:pPr>
        <w:widowControl w:val="0"/>
        <w:ind w:firstLine="0"/>
        <w:jc w:val="center"/>
        <w:rPr>
          <w:rFonts w:ascii="宋体" w:hAnsi="宋体" w:eastAsia="宋体" w:cs="宋体"/>
          <w:b/>
          <w:bCs/>
          <w:color w:val="FF0000"/>
          <w:kern w:val="2"/>
          <w:sz w:val="22"/>
          <w:szCs w:val="18"/>
          <w:lang w:eastAsia="zh-CN"/>
        </w:rPr>
      </w:pPr>
    </w:p>
    <w:p w14:paraId="76722C26">
      <w:pPr>
        <w:widowControl w:val="0"/>
        <w:ind w:firstLine="0"/>
        <w:jc w:val="center"/>
        <w:rPr>
          <w:rFonts w:ascii="宋体" w:hAnsi="宋体" w:eastAsia="宋体" w:cs="宋体"/>
          <w:b/>
          <w:bCs/>
          <w:color w:val="FF0000"/>
          <w:kern w:val="2"/>
          <w:sz w:val="22"/>
          <w:szCs w:val="18"/>
          <w:lang w:eastAsia="zh-CN"/>
        </w:rPr>
      </w:pPr>
    </w:p>
    <w:p w14:paraId="7BA99AC6">
      <w:pPr>
        <w:widowControl w:val="0"/>
        <w:ind w:firstLine="0"/>
        <w:jc w:val="center"/>
        <w:rPr>
          <w:rFonts w:ascii="宋体" w:hAnsi="宋体" w:eastAsia="宋体" w:cs="宋体"/>
          <w:b/>
          <w:bCs/>
          <w:color w:val="FF0000"/>
          <w:kern w:val="2"/>
          <w:sz w:val="22"/>
          <w:szCs w:val="18"/>
          <w:lang w:eastAsia="zh-CN"/>
        </w:rPr>
      </w:pPr>
    </w:p>
    <w:p w14:paraId="373574A8">
      <w:pPr>
        <w:widowControl w:val="0"/>
        <w:spacing w:before="60" w:beforeLines="25" w:after="60" w:afterLines="25"/>
        <w:ind w:firstLine="0"/>
        <w:jc w:val="both"/>
        <w:rPr>
          <w:rFonts w:ascii="宋体" w:hAnsi="宋体" w:eastAsia="宋体" w:cs="宋体"/>
          <w:kern w:val="2"/>
          <w:szCs w:val="20"/>
          <w:lang w:eastAsia="zh-CN"/>
        </w:rPr>
      </w:pPr>
    </w:p>
    <w:p w14:paraId="74AA5C7C">
      <w:pPr>
        <w:widowControl w:val="0"/>
        <w:spacing w:before="60" w:beforeLines="25" w:after="60" w:afterLines="25"/>
        <w:ind w:firstLine="0"/>
        <w:jc w:val="both"/>
        <w:rPr>
          <w:rFonts w:ascii="宋体" w:hAnsi="宋体" w:eastAsia="宋体" w:cs="宋体"/>
          <w:kern w:val="2"/>
          <w:szCs w:val="20"/>
          <w:lang w:eastAsia="zh-CN"/>
        </w:rPr>
      </w:pPr>
    </w:p>
    <w:p w14:paraId="23F98BE1">
      <w:pPr>
        <w:widowControl w:val="0"/>
        <w:spacing w:before="60" w:beforeLines="25" w:after="60" w:afterLines="25"/>
        <w:ind w:firstLine="0"/>
        <w:jc w:val="both"/>
        <w:rPr>
          <w:rFonts w:ascii="宋体" w:hAnsi="宋体" w:eastAsia="宋体" w:cs="宋体"/>
          <w:kern w:val="2"/>
          <w:szCs w:val="20"/>
          <w:lang w:eastAsia="zh-CN"/>
        </w:rPr>
      </w:pPr>
    </w:p>
    <w:p w14:paraId="5970E494">
      <w:pPr>
        <w:keepNext/>
        <w:keepLines/>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十四、供应商同类业绩</w:t>
      </w:r>
    </w:p>
    <w:tbl>
      <w:tblPr>
        <w:tblStyle w:val="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544"/>
        <w:gridCol w:w="2162"/>
        <w:gridCol w:w="925"/>
        <w:gridCol w:w="1081"/>
        <w:gridCol w:w="2378"/>
      </w:tblGrid>
      <w:tr w14:paraId="46C83F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5D0C76B9">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采购人</w:t>
            </w:r>
          </w:p>
        </w:tc>
        <w:tc>
          <w:tcPr>
            <w:tcW w:w="831" w:type="pct"/>
            <w:vAlign w:val="center"/>
          </w:tcPr>
          <w:p w14:paraId="50BF922A">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项目名称</w:t>
            </w:r>
          </w:p>
        </w:tc>
        <w:tc>
          <w:tcPr>
            <w:tcW w:w="1164" w:type="pct"/>
            <w:vAlign w:val="center"/>
          </w:tcPr>
          <w:p w14:paraId="5BEE338C">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项目规模（金额）</w:t>
            </w:r>
          </w:p>
        </w:tc>
        <w:tc>
          <w:tcPr>
            <w:tcW w:w="498" w:type="pct"/>
            <w:vAlign w:val="center"/>
          </w:tcPr>
          <w:p w14:paraId="3F4628F0">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合同签订日期</w:t>
            </w:r>
          </w:p>
        </w:tc>
        <w:tc>
          <w:tcPr>
            <w:tcW w:w="582" w:type="pct"/>
            <w:vAlign w:val="center"/>
          </w:tcPr>
          <w:p w14:paraId="101D37AA">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履约验收时间</w:t>
            </w:r>
          </w:p>
        </w:tc>
        <w:tc>
          <w:tcPr>
            <w:tcW w:w="1280" w:type="pct"/>
            <w:vAlign w:val="center"/>
          </w:tcPr>
          <w:p w14:paraId="25851947">
            <w:pPr>
              <w:widowControl w:val="0"/>
              <w:jc w:val="center"/>
              <w:rPr>
                <w:rFonts w:ascii="宋体" w:hAnsi="宋体" w:eastAsia="宋体"/>
                <w:kern w:val="2"/>
                <w:sz w:val="20"/>
                <w:szCs w:val="21"/>
                <w:lang w:eastAsia="zh-CN"/>
              </w:rPr>
            </w:pPr>
            <w:r>
              <w:rPr>
                <w:rFonts w:hint="eastAsia" w:ascii="宋体" w:hAnsi="宋体" w:eastAsia="宋体"/>
                <w:kern w:val="2"/>
                <w:sz w:val="20"/>
                <w:szCs w:val="21"/>
                <w:lang w:eastAsia="zh-CN"/>
              </w:rPr>
              <w:t>完成质量情况（以履约验收报告为准）</w:t>
            </w:r>
          </w:p>
        </w:tc>
      </w:tr>
      <w:tr w14:paraId="7C2D8A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7F1917C5">
            <w:pPr>
              <w:widowControl w:val="0"/>
              <w:ind w:firstLine="400" w:firstLineChars="200"/>
              <w:jc w:val="both"/>
              <w:rPr>
                <w:rFonts w:ascii="宋体" w:hAnsi="宋体" w:eastAsia="宋体"/>
                <w:kern w:val="2"/>
                <w:sz w:val="20"/>
                <w:szCs w:val="21"/>
                <w:lang w:eastAsia="zh-CN"/>
              </w:rPr>
            </w:pPr>
            <w:r>
              <w:rPr>
                <w:rFonts w:ascii="宋体" w:hAnsi="宋体" w:eastAsia="宋体"/>
                <w:kern w:val="2"/>
                <w:sz w:val="20"/>
                <w:szCs w:val="21"/>
                <w:lang w:eastAsia="zh-CN"/>
              </w:rPr>
              <w:t>……</w:t>
            </w:r>
          </w:p>
        </w:tc>
        <w:tc>
          <w:tcPr>
            <w:tcW w:w="831" w:type="pct"/>
            <w:vAlign w:val="center"/>
          </w:tcPr>
          <w:p w14:paraId="4EAD1762">
            <w:pPr>
              <w:widowControl w:val="0"/>
              <w:ind w:firstLine="400" w:firstLineChars="200"/>
              <w:jc w:val="both"/>
              <w:rPr>
                <w:rFonts w:ascii="宋体" w:hAnsi="宋体" w:eastAsia="宋体"/>
                <w:kern w:val="2"/>
                <w:sz w:val="20"/>
                <w:szCs w:val="21"/>
                <w:lang w:eastAsia="zh-CN"/>
              </w:rPr>
            </w:pPr>
          </w:p>
        </w:tc>
        <w:tc>
          <w:tcPr>
            <w:tcW w:w="1164" w:type="pct"/>
            <w:vAlign w:val="center"/>
          </w:tcPr>
          <w:p w14:paraId="1292ACFF">
            <w:pPr>
              <w:widowControl w:val="0"/>
              <w:ind w:firstLine="400" w:firstLineChars="200"/>
              <w:jc w:val="both"/>
              <w:rPr>
                <w:rFonts w:ascii="宋体" w:hAnsi="宋体" w:eastAsia="宋体"/>
                <w:kern w:val="2"/>
                <w:sz w:val="20"/>
                <w:szCs w:val="21"/>
                <w:lang w:eastAsia="zh-CN"/>
              </w:rPr>
            </w:pPr>
          </w:p>
        </w:tc>
        <w:tc>
          <w:tcPr>
            <w:tcW w:w="498" w:type="pct"/>
            <w:vAlign w:val="center"/>
          </w:tcPr>
          <w:p w14:paraId="28A09B45">
            <w:pPr>
              <w:widowControl w:val="0"/>
              <w:ind w:firstLine="400" w:firstLineChars="200"/>
              <w:jc w:val="both"/>
              <w:rPr>
                <w:rFonts w:ascii="宋体" w:hAnsi="宋体" w:eastAsia="宋体"/>
                <w:kern w:val="2"/>
                <w:sz w:val="20"/>
                <w:szCs w:val="21"/>
                <w:lang w:eastAsia="zh-CN"/>
              </w:rPr>
            </w:pPr>
          </w:p>
        </w:tc>
        <w:tc>
          <w:tcPr>
            <w:tcW w:w="582" w:type="pct"/>
            <w:vAlign w:val="center"/>
          </w:tcPr>
          <w:p w14:paraId="1A9461CC">
            <w:pPr>
              <w:widowControl w:val="0"/>
              <w:ind w:firstLine="400" w:firstLineChars="200"/>
              <w:jc w:val="both"/>
              <w:rPr>
                <w:rFonts w:ascii="宋体" w:hAnsi="宋体" w:eastAsia="宋体"/>
                <w:kern w:val="2"/>
                <w:sz w:val="20"/>
                <w:szCs w:val="21"/>
                <w:lang w:eastAsia="zh-CN"/>
              </w:rPr>
            </w:pPr>
          </w:p>
        </w:tc>
        <w:tc>
          <w:tcPr>
            <w:tcW w:w="1280" w:type="pct"/>
            <w:vAlign w:val="center"/>
          </w:tcPr>
          <w:p w14:paraId="671D06E2">
            <w:pPr>
              <w:widowControl w:val="0"/>
              <w:ind w:firstLine="400" w:firstLineChars="200"/>
              <w:jc w:val="both"/>
              <w:rPr>
                <w:rFonts w:ascii="宋体" w:hAnsi="宋体" w:eastAsia="宋体"/>
                <w:kern w:val="2"/>
                <w:sz w:val="20"/>
                <w:szCs w:val="21"/>
                <w:lang w:eastAsia="zh-CN"/>
              </w:rPr>
            </w:pPr>
          </w:p>
        </w:tc>
      </w:tr>
      <w:tr w14:paraId="609A3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1ACFEA6B">
            <w:pPr>
              <w:widowControl w:val="0"/>
              <w:ind w:firstLine="400" w:firstLineChars="200"/>
              <w:jc w:val="both"/>
              <w:rPr>
                <w:rFonts w:ascii="宋体" w:hAnsi="宋体" w:eastAsia="宋体"/>
                <w:kern w:val="2"/>
                <w:sz w:val="20"/>
                <w:szCs w:val="21"/>
                <w:lang w:eastAsia="zh-CN"/>
              </w:rPr>
            </w:pPr>
          </w:p>
        </w:tc>
        <w:tc>
          <w:tcPr>
            <w:tcW w:w="831" w:type="pct"/>
            <w:vAlign w:val="center"/>
          </w:tcPr>
          <w:p w14:paraId="4D1E0138">
            <w:pPr>
              <w:widowControl w:val="0"/>
              <w:ind w:firstLine="400" w:firstLineChars="200"/>
              <w:jc w:val="both"/>
              <w:rPr>
                <w:rFonts w:ascii="宋体" w:hAnsi="宋体" w:eastAsia="宋体"/>
                <w:kern w:val="2"/>
                <w:sz w:val="20"/>
                <w:szCs w:val="21"/>
                <w:lang w:eastAsia="zh-CN"/>
              </w:rPr>
            </w:pPr>
          </w:p>
        </w:tc>
        <w:tc>
          <w:tcPr>
            <w:tcW w:w="1164" w:type="pct"/>
            <w:vAlign w:val="center"/>
          </w:tcPr>
          <w:p w14:paraId="430A5D53">
            <w:pPr>
              <w:widowControl w:val="0"/>
              <w:ind w:firstLine="400" w:firstLineChars="200"/>
              <w:jc w:val="both"/>
              <w:rPr>
                <w:rFonts w:ascii="宋体" w:hAnsi="宋体" w:eastAsia="宋体"/>
                <w:kern w:val="2"/>
                <w:sz w:val="20"/>
                <w:szCs w:val="21"/>
                <w:lang w:eastAsia="zh-CN"/>
              </w:rPr>
            </w:pPr>
          </w:p>
        </w:tc>
        <w:tc>
          <w:tcPr>
            <w:tcW w:w="498" w:type="pct"/>
            <w:vAlign w:val="center"/>
          </w:tcPr>
          <w:p w14:paraId="128E1F9F">
            <w:pPr>
              <w:widowControl w:val="0"/>
              <w:ind w:firstLine="400" w:firstLineChars="200"/>
              <w:jc w:val="both"/>
              <w:rPr>
                <w:rFonts w:ascii="宋体" w:hAnsi="宋体" w:eastAsia="宋体"/>
                <w:kern w:val="2"/>
                <w:sz w:val="20"/>
                <w:szCs w:val="21"/>
                <w:lang w:eastAsia="zh-CN"/>
              </w:rPr>
            </w:pPr>
          </w:p>
        </w:tc>
        <w:tc>
          <w:tcPr>
            <w:tcW w:w="582" w:type="pct"/>
            <w:vAlign w:val="center"/>
          </w:tcPr>
          <w:p w14:paraId="676E3586">
            <w:pPr>
              <w:widowControl w:val="0"/>
              <w:ind w:firstLine="400" w:firstLineChars="200"/>
              <w:jc w:val="both"/>
              <w:rPr>
                <w:rFonts w:ascii="宋体" w:hAnsi="宋体" w:eastAsia="宋体"/>
                <w:kern w:val="2"/>
                <w:sz w:val="20"/>
                <w:szCs w:val="21"/>
                <w:lang w:eastAsia="zh-CN"/>
              </w:rPr>
            </w:pPr>
          </w:p>
        </w:tc>
        <w:tc>
          <w:tcPr>
            <w:tcW w:w="1280" w:type="pct"/>
            <w:vAlign w:val="center"/>
          </w:tcPr>
          <w:p w14:paraId="7C4CAD1A">
            <w:pPr>
              <w:widowControl w:val="0"/>
              <w:ind w:firstLine="400" w:firstLineChars="200"/>
              <w:jc w:val="both"/>
              <w:rPr>
                <w:rFonts w:ascii="宋体" w:hAnsi="宋体" w:eastAsia="宋体"/>
                <w:kern w:val="2"/>
                <w:sz w:val="20"/>
                <w:szCs w:val="21"/>
                <w:lang w:eastAsia="zh-CN"/>
              </w:rPr>
            </w:pPr>
          </w:p>
        </w:tc>
      </w:tr>
      <w:tr w14:paraId="3F24EE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55F5D0A8">
            <w:pPr>
              <w:widowControl w:val="0"/>
              <w:ind w:firstLine="400" w:firstLineChars="200"/>
              <w:jc w:val="both"/>
              <w:rPr>
                <w:rFonts w:ascii="宋体" w:hAnsi="宋体" w:eastAsia="宋体"/>
                <w:kern w:val="2"/>
                <w:sz w:val="20"/>
                <w:szCs w:val="21"/>
                <w:lang w:eastAsia="zh-CN"/>
              </w:rPr>
            </w:pPr>
          </w:p>
        </w:tc>
        <w:tc>
          <w:tcPr>
            <w:tcW w:w="831" w:type="pct"/>
            <w:vAlign w:val="center"/>
          </w:tcPr>
          <w:p w14:paraId="4D73996E">
            <w:pPr>
              <w:widowControl w:val="0"/>
              <w:ind w:firstLine="400" w:firstLineChars="200"/>
              <w:jc w:val="both"/>
              <w:rPr>
                <w:rFonts w:ascii="宋体" w:hAnsi="宋体" w:eastAsia="宋体"/>
                <w:kern w:val="2"/>
                <w:sz w:val="20"/>
                <w:szCs w:val="21"/>
                <w:lang w:eastAsia="zh-CN"/>
              </w:rPr>
            </w:pPr>
          </w:p>
        </w:tc>
        <w:tc>
          <w:tcPr>
            <w:tcW w:w="1164" w:type="pct"/>
            <w:vAlign w:val="center"/>
          </w:tcPr>
          <w:p w14:paraId="4FDC6DE7">
            <w:pPr>
              <w:widowControl w:val="0"/>
              <w:ind w:firstLine="400" w:firstLineChars="200"/>
              <w:jc w:val="both"/>
              <w:rPr>
                <w:rFonts w:ascii="宋体" w:hAnsi="宋体" w:eastAsia="宋体"/>
                <w:kern w:val="2"/>
                <w:sz w:val="20"/>
                <w:szCs w:val="21"/>
                <w:lang w:eastAsia="zh-CN"/>
              </w:rPr>
            </w:pPr>
          </w:p>
        </w:tc>
        <w:tc>
          <w:tcPr>
            <w:tcW w:w="498" w:type="pct"/>
            <w:vAlign w:val="center"/>
          </w:tcPr>
          <w:p w14:paraId="0EFEE7A5">
            <w:pPr>
              <w:widowControl w:val="0"/>
              <w:ind w:firstLine="400" w:firstLineChars="200"/>
              <w:jc w:val="both"/>
              <w:rPr>
                <w:rFonts w:ascii="宋体" w:hAnsi="宋体" w:eastAsia="宋体"/>
                <w:kern w:val="2"/>
                <w:sz w:val="20"/>
                <w:szCs w:val="21"/>
                <w:lang w:eastAsia="zh-CN"/>
              </w:rPr>
            </w:pPr>
          </w:p>
        </w:tc>
        <w:tc>
          <w:tcPr>
            <w:tcW w:w="582" w:type="pct"/>
            <w:vAlign w:val="center"/>
          </w:tcPr>
          <w:p w14:paraId="4B75C35C">
            <w:pPr>
              <w:widowControl w:val="0"/>
              <w:ind w:firstLine="400" w:firstLineChars="200"/>
              <w:jc w:val="both"/>
              <w:rPr>
                <w:rFonts w:ascii="宋体" w:hAnsi="宋体" w:eastAsia="宋体"/>
                <w:kern w:val="2"/>
                <w:sz w:val="20"/>
                <w:szCs w:val="21"/>
                <w:lang w:eastAsia="zh-CN"/>
              </w:rPr>
            </w:pPr>
          </w:p>
          <w:p w14:paraId="101DE23B">
            <w:pPr>
              <w:widowControl w:val="0"/>
              <w:jc w:val="both"/>
              <w:rPr>
                <w:rFonts w:eastAsia="宋体"/>
                <w:kern w:val="2"/>
                <w:sz w:val="21"/>
                <w:lang w:eastAsia="zh-CN"/>
              </w:rPr>
            </w:pPr>
          </w:p>
        </w:tc>
        <w:tc>
          <w:tcPr>
            <w:tcW w:w="1280" w:type="pct"/>
            <w:vAlign w:val="center"/>
          </w:tcPr>
          <w:p w14:paraId="6470196A">
            <w:pPr>
              <w:widowControl w:val="0"/>
              <w:ind w:firstLine="400" w:firstLineChars="200"/>
              <w:jc w:val="both"/>
              <w:rPr>
                <w:rFonts w:ascii="宋体" w:hAnsi="宋体" w:eastAsia="宋体"/>
                <w:kern w:val="2"/>
                <w:sz w:val="20"/>
                <w:szCs w:val="21"/>
                <w:lang w:eastAsia="zh-CN"/>
              </w:rPr>
            </w:pPr>
          </w:p>
        </w:tc>
      </w:tr>
    </w:tbl>
    <w:p w14:paraId="1654FFCD">
      <w:pPr>
        <w:widowControl w:val="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（特别提示：投标人须按本招标文件评标信息中这一评审因素要求，提供详细证明资料）</w:t>
      </w:r>
    </w:p>
    <w:p w14:paraId="7AB6C12F">
      <w:pPr>
        <w:widowControl w:val="0"/>
        <w:spacing w:line="360" w:lineRule="auto"/>
        <w:jc w:val="both"/>
        <w:rPr>
          <w:rFonts w:eastAsia="宋体"/>
          <w:b/>
          <w:bCs/>
          <w:kern w:val="2"/>
          <w:lang w:eastAsia="zh-CN"/>
        </w:rPr>
      </w:pPr>
    </w:p>
    <w:p w14:paraId="2E50A6CC">
      <w:pPr>
        <w:widowControl w:val="0"/>
        <w:spacing w:line="360" w:lineRule="auto"/>
        <w:jc w:val="both"/>
        <w:rPr>
          <w:rFonts w:eastAsia="宋体"/>
          <w:kern w:val="2"/>
          <w:lang w:eastAsia="zh-CN"/>
        </w:rPr>
      </w:pPr>
    </w:p>
    <w:p w14:paraId="64ED63C0">
      <w:pPr>
        <w:widowControl w:val="0"/>
        <w:spacing w:line="360" w:lineRule="auto"/>
        <w:jc w:val="left"/>
        <w:rPr>
          <w:rFonts w:eastAsia="宋体"/>
          <w:color w:val="FF0000"/>
          <w:kern w:val="2"/>
          <w:lang w:eastAsia="zh-CN"/>
        </w:rPr>
      </w:pPr>
    </w:p>
    <w:p w14:paraId="7B6E55FB">
      <w:pPr>
        <w:widowControl w:val="0"/>
        <w:jc w:val="both"/>
        <w:rPr>
          <w:rFonts w:eastAsia="宋体"/>
          <w:kern w:val="2"/>
          <w:sz w:val="21"/>
          <w:lang w:eastAsia="zh-CN"/>
        </w:rPr>
      </w:pPr>
    </w:p>
    <w:p w14:paraId="5237E6E6">
      <w:pPr>
        <w:widowControl w:val="0"/>
        <w:jc w:val="both"/>
        <w:rPr>
          <w:rFonts w:ascii="黑体" w:hAnsi="黑体" w:eastAsia="黑体" w:cs="黑体"/>
          <w:kern w:val="2"/>
          <w:szCs w:val="28"/>
          <w:lang w:eastAsia="zh-CN"/>
        </w:rPr>
      </w:pPr>
      <w:r>
        <w:rPr>
          <w:rFonts w:hint="eastAsia" w:ascii="宋体" w:hAnsi="宋体" w:eastAsia="宋体"/>
          <w:b/>
          <w:color w:val="FF0000"/>
          <w:kern w:val="2"/>
          <w:sz w:val="28"/>
          <w:szCs w:val="28"/>
          <w:lang w:eastAsia="zh-CN"/>
        </w:rPr>
        <w:br w:type="page"/>
      </w:r>
    </w:p>
    <w:p w14:paraId="4FAD2B9F">
      <w:pPr>
        <w:keepNext/>
        <w:keepLines/>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十五、投标人认为需要加以说明的其他内容</w:t>
      </w:r>
    </w:p>
    <w:p w14:paraId="3E139073">
      <w:pPr>
        <w:widowControl/>
        <w:jc w:val="center"/>
        <w:rPr>
          <w:rFonts w:ascii="黑体" w:hAnsi="宋体" w:eastAsia="黑体"/>
          <w:szCs w:val="20"/>
          <w:lang w:eastAsia="zh-CN"/>
        </w:rPr>
      </w:pPr>
      <w:r>
        <w:rPr>
          <w:rFonts w:hint="eastAsia" w:ascii="黑体" w:hAnsi="宋体" w:eastAsia="黑体"/>
          <w:szCs w:val="20"/>
          <w:lang w:eastAsia="zh-CN"/>
        </w:rPr>
        <w:t>（一）采购违法行为风险知悉确认书</w:t>
      </w:r>
    </w:p>
    <w:p w14:paraId="203EEA53">
      <w:pPr>
        <w:widowControl w:val="0"/>
        <w:spacing w:after="120" w:afterLines="50" w:line="360" w:lineRule="exact"/>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455"/>
      </w:tblGrid>
      <w:tr w14:paraId="21B3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657BD7">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768473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bidi="ar"/>
              </w:rPr>
              <w:t>供应商参与投标禁止情形</w:t>
            </w:r>
          </w:p>
        </w:tc>
      </w:tr>
      <w:tr w14:paraId="65E3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87760C8">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85EA216">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bidi="ar"/>
              </w:rPr>
              <w:t>同一人、属同一单位或者在同一单位缴纳社会保险</w:t>
            </w:r>
            <w:r>
              <w:rPr>
                <w:rFonts w:hint="eastAsia" w:ascii="宋体" w:hAnsi="宋体" w:eastAsia="宋体" w:cs="宋体"/>
                <w:kern w:val="2"/>
                <w:sz w:val="21"/>
                <w:szCs w:val="21"/>
                <w:lang w:eastAsia="zh-CN" w:bidi="ar"/>
              </w:rPr>
              <w:t>。</w:t>
            </w:r>
          </w:p>
        </w:tc>
      </w:tr>
      <w:tr w14:paraId="1EE9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570B67F">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577D7CE">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参与本项目采购活动时，与其他投标供应商存在单位负责人为</w:t>
            </w:r>
            <w:r>
              <w:rPr>
                <w:rFonts w:hint="eastAsia" w:ascii="宋体" w:hAnsi="宋体" w:eastAsia="宋体" w:cs="宋体"/>
                <w:b/>
                <w:bCs/>
                <w:kern w:val="2"/>
                <w:sz w:val="21"/>
                <w:szCs w:val="21"/>
                <w:lang w:eastAsia="zh-CN" w:bidi="ar"/>
              </w:rPr>
              <w:t>同一人或直接控股、管理关系</w:t>
            </w:r>
            <w:r>
              <w:rPr>
                <w:rFonts w:hint="eastAsia" w:ascii="宋体" w:hAnsi="宋体" w:eastAsia="宋体" w:cs="宋体"/>
                <w:kern w:val="2"/>
                <w:sz w:val="21"/>
                <w:szCs w:val="21"/>
                <w:lang w:eastAsia="zh-CN" w:bidi="ar"/>
              </w:rPr>
              <w:t>。</w:t>
            </w:r>
          </w:p>
        </w:tc>
      </w:tr>
      <w:tr w14:paraId="764E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D95661C">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E32BD2B">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与其他投标供应商的投标文件或部分投标文件</w:t>
            </w:r>
            <w:r>
              <w:rPr>
                <w:rFonts w:hint="eastAsia" w:ascii="宋体" w:hAnsi="宋体" w:eastAsia="宋体" w:cs="宋体"/>
                <w:b/>
                <w:bCs/>
                <w:kern w:val="2"/>
                <w:sz w:val="21"/>
                <w:szCs w:val="21"/>
                <w:lang w:eastAsia="zh-CN" w:bidi="ar"/>
              </w:rPr>
              <w:t>相互混装或存在非正常一致</w:t>
            </w:r>
            <w:r>
              <w:rPr>
                <w:rFonts w:hint="eastAsia" w:ascii="宋体" w:hAnsi="宋体" w:eastAsia="宋体" w:cs="宋体"/>
                <w:kern w:val="2"/>
                <w:sz w:val="21"/>
                <w:szCs w:val="21"/>
                <w:lang w:eastAsia="zh-CN" w:bidi="ar"/>
              </w:rPr>
              <w:t>。</w:t>
            </w:r>
          </w:p>
        </w:tc>
      </w:tr>
      <w:tr w14:paraId="2408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03A8911">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34CEDCF">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与其他投标供应商的投标文件由</w:t>
            </w:r>
            <w:r>
              <w:rPr>
                <w:rFonts w:hint="eastAsia" w:ascii="宋体" w:hAnsi="宋体" w:eastAsia="宋体" w:cs="宋体"/>
                <w:b/>
                <w:bCs/>
                <w:kern w:val="2"/>
                <w:sz w:val="21"/>
                <w:szCs w:val="21"/>
                <w:lang w:eastAsia="zh-CN" w:bidi="ar"/>
              </w:rPr>
              <w:t>同一单位或者同一人编制</w:t>
            </w:r>
            <w:r>
              <w:rPr>
                <w:rFonts w:hint="eastAsia" w:ascii="宋体" w:hAnsi="宋体" w:eastAsia="宋体" w:cs="宋体"/>
                <w:kern w:val="2"/>
                <w:sz w:val="21"/>
                <w:szCs w:val="21"/>
                <w:lang w:eastAsia="zh-CN" w:bidi="ar"/>
              </w:rPr>
              <w:t>，或者使用</w:t>
            </w:r>
            <w:r>
              <w:rPr>
                <w:rFonts w:hint="eastAsia" w:ascii="宋体" w:hAnsi="宋体" w:eastAsia="宋体" w:cs="宋体"/>
                <w:b/>
                <w:bCs/>
                <w:kern w:val="2"/>
                <w:sz w:val="21"/>
                <w:szCs w:val="21"/>
                <w:lang w:eastAsia="zh-CN" w:bidi="ar"/>
              </w:rPr>
              <w:t>同一设备编制</w:t>
            </w:r>
            <w:r>
              <w:rPr>
                <w:rFonts w:hint="eastAsia" w:ascii="宋体" w:hAnsi="宋体" w:eastAsia="宋体" w:cs="宋体"/>
                <w:kern w:val="2"/>
                <w:sz w:val="21"/>
                <w:szCs w:val="21"/>
                <w:lang w:eastAsia="zh-CN" w:bidi="ar"/>
              </w:rPr>
              <w:t>。</w:t>
            </w:r>
          </w:p>
        </w:tc>
      </w:tr>
      <w:tr w14:paraId="1821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821E74C">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9278E31">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提供</w:t>
            </w:r>
            <w:r>
              <w:rPr>
                <w:rFonts w:hint="eastAsia" w:ascii="宋体" w:hAnsi="宋体" w:eastAsia="宋体" w:cs="宋体"/>
                <w:b/>
                <w:bCs/>
                <w:kern w:val="2"/>
                <w:sz w:val="21"/>
                <w:szCs w:val="21"/>
                <w:lang w:eastAsia="zh-CN" w:bidi="ar"/>
              </w:rPr>
              <w:t>未经出具机构核实</w:t>
            </w:r>
            <w:r>
              <w:rPr>
                <w:rFonts w:hint="eastAsia" w:ascii="宋体" w:hAnsi="宋体" w:eastAsia="宋体" w:cs="宋体"/>
                <w:kern w:val="2"/>
                <w:sz w:val="21"/>
                <w:szCs w:val="21"/>
                <w:lang w:eastAsia="zh-CN" w:bidi="ar"/>
              </w:rPr>
              <w:t>的虚假的检验检测报告、业绩材料、社保缴纳证明、学历学位证书、职称认证证书等材料。</w:t>
            </w:r>
          </w:p>
        </w:tc>
      </w:tr>
      <w:tr w14:paraId="0A95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E6A07DD">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6516E36">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擅自将投标密钥出借他人使用或未妥善保管。</w:t>
            </w:r>
          </w:p>
        </w:tc>
      </w:tr>
    </w:tbl>
    <w:p w14:paraId="387B3574">
      <w:pPr>
        <w:widowControl w:val="0"/>
        <w:spacing w:before="120" w:beforeLines="50" w:line="38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一、我单位已充分知悉“隐瞒真实情况，提供虚假资料”的法定情形，包括但不限于：</w:t>
      </w:r>
    </w:p>
    <w:p w14:paraId="79BC269A">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（一）通过转让或者租借等方式从其他单位获取资格或者资质证书投标的。</w:t>
      </w:r>
    </w:p>
    <w:p w14:paraId="30202CBB">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（二）由其他单位或者其他单位负责人在投标供应商编制的投标文件上加盖印章或者签字的。</w:t>
      </w:r>
    </w:p>
    <w:p w14:paraId="76D55A47">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（三）项目负责人或者主要技术人员不是本单位人员的。</w:t>
      </w:r>
    </w:p>
    <w:p w14:paraId="36EB2185">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（四）投标保证金不是从投标供应商基本账户转出的。</w:t>
      </w:r>
    </w:p>
    <w:p w14:paraId="54B8B9C3">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（五）其他隐瞒真实情况、提供虚假资料的行为。</w:t>
      </w:r>
    </w:p>
    <w:p w14:paraId="6E3FC7B8">
      <w:pPr>
        <w:widowControl w:val="0"/>
        <w:spacing w:line="38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二、我单位已充分知悉“与其他采购参加人串通投标”的法定情形，包括但不限于：</w:t>
      </w:r>
    </w:p>
    <w:p w14:paraId="1517E8C4">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（一）投标供应商之间相互约定给予未中标的供应商利益补偿。</w:t>
      </w:r>
    </w:p>
    <w:p w14:paraId="563A77BA">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（二）不同投标供应商的法定代表人、主要经营负责人、项目投标授权代表人、项目负责人、主要技术人员为同一人、属同一单位或者在同一单位缴纳社会保险。</w:t>
      </w:r>
    </w:p>
    <w:p w14:paraId="502DEDC5">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（三）不同投标供应商的投标文件由同一单位或者同一人编制，或者由同一人分阶段参与编制的。</w:t>
      </w:r>
    </w:p>
    <w:p w14:paraId="625B1A18">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（四）不同投标供应商的投标文件或部分投标文件相互混装。</w:t>
      </w:r>
    </w:p>
    <w:p w14:paraId="393ED41D">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（五）不同投标供应商的投标文件内容存在非正常一致。</w:t>
      </w:r>
    </w:p>
    <w:p w14:paraId="3DC8ACBA">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（六）由同一单位工作人员为两家以上（含两家）供应商进行同一项投标活动的。</w:t>
      </w:r>
    </w:p>
    <w:p w14:paraId="6236CF9E">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（七）不同投标人的投标报价呈规律性差异。</w:t>
      </w:r>
    </w:p>
    <w:p w14:paraId="29D53D97">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（八）不同投标人的投标保证金从同一单位或者个人的账户转出。</w:t>
      </w:r>
    </w:p>
    <w:p w14:paraId="4CC18811">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（九）主管部门依照法律、法规认定的其他情形。</w:t>
      </w:r>
    </w:p>
    <w:p w14:paraId="5AFB030C">
      <w:pPr>
        <w:widowControl w:val="0"/>
        <w:spacing w:line="34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三、我单位已充分知悉下列情形存在法律风险，在投标前已对相关风险事项进行排查。</w:t>
      </w:r>
    </w:p>
    <w:p w14:paraId="484834E7">
      <w:pPr>
        <w:widowControl w:val="0"/>
        <w:spacing w:line="340" w:lineRule="exact"/>
        <w:ind w:firstLine="420" w:firstLineChars="200"/>
        <w:jc w:val="both"/>
        <w:rPr>
          <w:rFonts w:ascii="宋体" w:hAnsi="宋体" w:eastAsia="宋体" w:cs="宋体"/>
          <w:b/>
          <w:kern w:val="2"/>
          <w:sz w:val="21"/>
          <w:szCs w:val="21"/>
          <w:lang w:eastAsia="zh-CN"/>
        </w:rPr>
      </w:pPr>
      <w:r>
        <w:rPr>
          <w:rFonts w:hint="eastAsia" w:ascii="宋体" w:hAnsi="宋体" w:eastAsia="宋体" w:cs="宋体"/>
          <w:kern w:val="2"/>
          <w:sz w:val="21"/>
          <w:szCs w:val="21"/>
          <w:lang w:eastAsia="zh-CN" w:bidi="ar"/>
        </w:rPr>
        <w:t>（一）对于从其他主体获取的投标资料，我单位应审慎核查，确保其真实性。</w:t>
      </w:r>
      <w:r>
        <w:rPr>
          <w:rFonts w:hint="eastAsia" w:ascii="宋体" w:hAnsi="宋体" w:eastAsia="宋体" w:cs="宋体"/>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14:paraId="34422589">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14:paraId="7F29526D">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（三）我单位对投标电子密钥负有妥善保管、及时变更和续期等主体责任；使用电子密钥在</w:t>
      </w:r>
      <w:r>
        <w:rPr>
          <w:rFonts w:hint="eastAsia" w:eastAsia="宋体"/>
          <w:kern w:val="2"/>
          <w:sz w:val="21"/>
          <w:lang w:eastAsia="zh-CN" w:bidi="ar"/>
        </w:rPr>
        <w:t>深圳自行采购网站</w:t>
      </w:r>
      <w:r>
        <w:rPr>
          <w:rFonts w:hint="eastAsia" w:ascii="宋体" w:hAnsi="宋体" w:eastAsia="宋体" w:cs="宋体"/>
          <w:kern w:val="2"/>
          <w:sz w:val="21"/>
          <w:szCs w:val="21"/>
          <w:lang w:eastAsia="zh-CN" w:bidi="ar"/>
        </w:rPr>
        <w:t>进行的活动，均具有法律效力，须承担相应的法律后果。若</w:t>
      </w:r>
      <w:r>
        <w:rPr>
          <w:rFonts w:hint="eastAsia" w:ascii="宋体" w:hAnsi="宋体" w:eastAsia="宋体" w:cs="宋体"/>
          <w:b/>
          <w:bCs/>
          <w:kern w:val="2"/>
          <w:sz w:val="21"/>
          <w:szCs w:val="21"/>
          <w:lang w:eastAsia="zh-CN" w:bidi="ar"/>
        </w:rPr>
        <w:t>擅自将投标密钥出借他人使用所造成的法律后果，由我单位自行承担</w:t>
      </w:r>
      <w:r>
        <w:rPr>
          <w:rFonts w:hint="eastAsia" w:ascii="宋体" w:hAnsi="宋体" w:eastAsia="宋体" w:cs="宋体"/>
          <w:kern w:val="2"/>
          <w:sz w:val="21"/>
          <w:szCs w:val="21"/>
          <w:lang w:eastAsia="zh-CN" w:bidi="ar"/>
        </w:rPr>
        <w:t>。</w:t>
      </w:r>
    </w:p>
    <w:p w14:paraId="5F7594B9">
      <w:pPr>
        <w:widowControl w:val="0"/>
        <w:spacing w:line="34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四、我单位已充分知悉政府采购违法、违规行为的法律后果。</w:t>
      </w:r>
    </w:p>
    <w:p w14:paraId="446051D5">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5733DC0">
      <w:pPr>
        <w:widowControl w:val="0"/>
        <w:spacing w:line="340" w:lineRule="exact"/>
        <w:ind w:firstLine="420" w:firstLineChars="200"/>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bidi="ar"/>
        </w:rPr>
        <w:t>以下文字请投标供应商抄写并确认：“我单位已仔细阅读《采购违法行为风险知悉确认书》，充分知悉违法行为的法律后果，并承诺将严谨、诚信、依法依规参与采购活动”。</w:t>
      </w:r>
    </w:p>
    <w:tbl>
      <w:tblPr>
        <w:tblStyle w:val="10"/>
        <w:tblW w:w="5000" w:type="pct"/>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9289"/>
      </w:tblGrid>
      <w:tr w14:paraId="15488E9E">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tcPr>
          <w:p w14:paraId="2274D1AC">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64C62821">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13244738">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327D1BF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7DF4BC9B">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0556C83C">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tcPr>
          <w:p w14:paraId="61759265">
            <w:pPr>
              <w:widowControl w:val="0"/>
              <w:autoSpaceDE w:val="0"/>
              <w:autoSpaceDN w:val="0"/>
              <w:spacing w:line="340" w:lineRule="exact"/>
              <w:ind w:firstLine="1866"/>
              <w:jc w:val="both"/>
              <w:rPr>
                <w:rFonts w:ascii="宋体" w:hAnsi="宋体" w:eastAsia="宋体" w:cs="宋体"/>
                <w:spacing w:val="-4"/>
                <w:sz w:val="21"/>
                <w:szCs w:val="21"/>
                <w:lang w:eastAsia="zh-CN"/>
              </w:rPr>
            </w:pPr>
          </w:p>
        </w:tc>
      </w:tr>
    </w:tbl>
    <w:p w14:paraId="3E8DEA25">
      <w:pPr>
        <w:widowControl/>
        <w:wordWrap w:val="0"/>
        <w:autoSpaceDE w:val="0"/>
        <w:autoSpaceDN w:val="0"/>
        <w:spacing w:line="340" w:lineRule="exact"/>
        <w:ind w:right="808" w:firstLine="404" w:firstLineChars="200"/>
        <w:jc w:val="right"/>
        <w:rPr>
          <w:rFonts w:ascii="宋体" w:hAnsi="宋体" w:eastAsia="宋体" w:cs="宋体"/>
          <w:spacing w:val="-4"/>
          <w:sz w:val="21"/>
          <w:szCs w:val="21"/>
          <w:lang w:eastAsia="zh-CN"/>
        </w:rPr>
      </w:pPr>
    </w:p>
    <w:p w14:paraId="4A93C2FC">
      <w:pPr>
        <w:widowControl/>
        <w:wordWrap w:val="0"/>
        <w:autoSpaceDE w:val="0"/>
        <w:autoSpaceDN w:val="0"/>
        <w:spacing w:line="34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单位负责人签名：</w:t>
      </w:r>
      <w:r>
        <w:rPr>
          <w:rFonts w:hint="eastAsia" w:ascii="宋体" w:hAnsi="宋体" w:eastAsia="宋体" w:cs="宋体"/>
          <w:spacing w:val="-4"/>
          <w:sz w:val="21"/>
          <w:szCs w:val="21"/>
          <w:u w:val="single"/>
          <w:lang w:eastAsia="zh-CN" w:bidi="ar"/>
        </w:rPr>
        <w:t xml:space="preserve">              </w:t>
      </w:r>
    </w:p>
    <w:p w14:paraId="0E1946F0">
      <w:pPr>
        <w:widowControl/>
        <w:wordWrap w:val="0"/>
        <w:autoSpaceDE w:val="0"/>
        <w:autoSpaceDN w:val="0"/>
        <w:spacing w:line="340" w:lineRule="exact"/>
        <w:ind w:right="808" w:firstLine="404" w:firstLineChars="200"/>
        <w:jc w:val="center"/>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（加盖公章）</w:t>
      </w:r>
    </w:p>
    <w:p w14:paraId="13E53EDD">
      <w:pPr>
        <w:widowControl/>
        <w:wordWrap w:val="0"/>
        <w:autoSpaceDE w:val="0"/>
        <w:autoSpaceDN w:val="0"/>
        <w:spacing w:line="34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日期：</w:t>
      </w:r>
      <w:r>
        <w:rPr>
          <w:rFonts w:hint="eastAsia" w:ascii="宋体" w:hAnsi="宋体" w:eastAsia="宋体" w:cs="宋体"/>
          <w:spacing w:val="-4"/>
          <w:sz w:val="21"/>
          <w:szCs w:val="21"/>
          <w:u w:val="single"/>
          <w:lang w:eastAsia="zh-CN" w:bidi="ar"/>
        </w:rPr>
        <w:t xml:space="preserve">              </w:t>
      </w:r>
    </w:p>
    <w:p w14:paraId="77CD582F">
      <w:pPr>
        <w:widowControl/>
        <w:autoSpaceDE w:val="0"/>
        <w:autoSpaceDN w:val="0"/>
        <w:spacing w:line="340" w:lineRule="exact"/>
        <w:ind w:firstLine="406" w:firstLineChars="200"/>
        <w:jc w:val="left"/>
        <w:rPr>
          <w:rFonts w:ascii="宋体" w:hAnsi="宋体" w:eastAsia="宋体" w:cs="宋体"/>
          <w:b/>
          <w:bCs/>
          <w:color w:val="FF0000"/>
          <w:spacing w:val="-4"/>
          <w:sz w:val="21"/>
          <w:szCs w:val="21"/>
          <w:lang w:eastAsia="zh-CN"/>
        </w:rPr>
      </w:pPr>
    </w:p>
    <w:p w14:paraId="3FE584EC">
      <w:pPr>
        <w:widowControl/>
        <w:autoSpaceDE w:val="0"/>
        <w:autoSpaceDN w:val="0"/>
        <w:spacing w:line="340" w:lineRule="exact"/>
        <w:jc w:val="left"/>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bidi="ar"/>
        </w:rPr>
        <w:t>注：1.《采购违法行为风险知悉确认书》需由投标供应商负责人</w:t>
      </w:r>
      <w:r>
        <w:rPr>
          <w:rFonts w:hint="eastAsia" w:ascii="宋体" w:hAnsi="宋体" w:eastAsia="宋体" w:cs="宋体"/>
          <w:b/>
          <w:bCs/>
          <w:color w:val="FF0000"/>
          <w:spacing w:val="-4"/>
          <w:sz w:val="21"/>
          <w:szCs w:val="21"/>
          <w:highlight w:val="yellow"/>
          <w:lang w:eastAsia="zh-CN" w:bidi="ar"/>
        </w:rPr>
        <w:t>签字并加盖单位公章</w:t>
      </w:r>
      <w:r>
        <w:rPr>
          <w:rFonts w:hint="eastAsia" w:ascii="宋体" w:hAnsi="宋体" w:eastAsia="宋体" w:cs="宋体"/>
          <w:b/>
          <w:bCs/>
          <w:color w:val="FF0000"/>
          <w:spacing w:val="-4"/>
          <w:sz w:val="21"/>
          <w:szCs w:val="21"/>
          <w:lang w:eastAsia="zh-CN" w:bidi="ar"/>
        </w:rPr>
        <w:t>后，扫描上传至投标文件一并提交。</w:t>
      </w:r>
    </w:p>
    <w:p w14:paraId="3702E417">
      <w:pPr>
        <w:widowControl w:val="0"/>
        <w:spacing w:beforeAutospacing="0" w:afterAutospacing="0"/>
        <w:jc w:val="both"/>
        <w:rPr>
          <w:rFonts w:eastAsia="宋体"/>
          <w:color w:val="FF0000"/>
          <w:lang w:eastAsia="zh-CN" w:bidi="ar"/>
        </w:rPr>
      </w:pPr>
      <w:r>
        <w:rPr>
          <w:rFonts w:hint="eastAsia" w:ascii="宋体" w:hAnsi="宋体" w:eastAsia="宋体" w:cs="宋体"/>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2362F7D5">
      <w:pPr>
        <w:widowControl/>
        <w:autoSpaceDE w:val="0"/>
        <w:autoSpaceDN w:val="0"/>
        <w:spacing w:line="400" w:lineRule="exact"/>
        <w:ind w:firstLine="404" w:firstLineChars="200"/>
        <w:jc w:val="left"/>
        <w:rPr>
          <w:rFonts w:ascii="宋体" w:hAnsi="宋体" w:eastAsia="宋体" w:cs="宋体"/>
          <w:color w:val="FF0000"/>
          <w:spacing w:val="-4"/>
          <w:sz w:val="21"/>
          <w:szCs w:val="21"/>
          <w:lang w:eastAsia="zh-CN"/>
        </w:rPr>
      </w:pPr>
    </w:p>
    <w:p w14:paraId="0D5A64A5">
      <w:pPr>
        <w:widowControl/>
        <w:autoSpaceDE w:val="0"/>
        <w:autoSpaceDN w:val="0"/>
        <w:spacing w:line="400" w:lineRule="exact"/>
        <w:ind w:right="1414" w:firstLine="480" w:firstLineChars="200"/>
        <w:jc w:val="right"/>
        <w:rPr>
          <w:rFonts w:eastAsia="宋体"/>
          <w:lang w:eastAsia="zh-CN"/>
        </w:rPr>
      </w:pPr>
    </w:p>
    <w:p w14:paraId="7A28DE08">
      <w:pPr>
        <w:widowControl w:val="0"/>
        <w:jc w:val="both"/>
        <w:rPr>
          <w:rFonts w:ascii="黑体" w:eastAsia="黑体" w:cs="黑体"/>
          <w:kern w:val="2"/>
          <w:szCs w:val="20"/>
          <w:lang w:eastAsia="zh-CN" w:bidi="ar"/>
        </w:rPr>
      </w:pPr>
      <w:r>
        <w:rPr>
          <w:rFonts w:hint="eastAsia" w:ascii="黑体" w:eastAsia="黑体" w:cs="黑体"/>
          <w:kern w:val="2"/>
          <w:szCs w:val="20"/>
          <w:lang w:eastAsia="zh-CN" w:bidi="ar"/>
        </w:rPr>
        <w:br w:type="page"/>
      </w:r>
    </w:p>
    <w:p w14:paraId="49F2E604">
      <w:pPr>
        <w:widowControl w:val="0"/>
        <w:jc w:val="center"/>
        <w:rPr>
          <w:rFonts w:ascii="黑体" w:eastAsia="黑体" w:cs="黑体"/>
          <w:kern w:val="2"/>
          <w:szCs w:val="20"/>
          <w:lang w:eastAsia="zh-CN"/>
        </w:rPr>
      </w:pPr>
      <w:r>
        <w:rPr>
          <w:rFonts w:hint="eastAsia" w:ascii="黑体" w:eastAsia="黑体" w:cs="黑体"/>
          <w:kern w:val="2"/>
          <w:szCs w:val="20"/>
          <w:lang w:eastAsia="zh-CN" w:bidi="ar"/>
        </w:rPr>
        <w:t>（二）订单融资情况</w:t>
      </w:r>
    </w:p>
    <w:p w14:paraId="52AA6B19">
      <w:pPr>
        <w:widowControl w:val="0"/>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bidi="ar"/>
        </w:rPr>
        <w:t>1、关于订单融资政策</w:t>
      </w:r>
    </w:p>
    <w:p w14:paraId="50B75DB2">
      <w:pPr>
        <w:widowControl w:val="0"/>
        <w:spacing w:beforeAutospacing="0" w:after="120" w:afterAutospacing="0"/>
        <w:ind w:firstLine="420" w:firstLineChars="200"/>
        <w:jc w:val="both"/>
        <w:rPr>
          <w:rFonts w:eastAsia="宋体"/>
          <w:b/>
          <w:szCs w:val="21"/>
          <w:lang w:eastAsia="zh-CN"/>
        </w:rPr>
      </w:pPr>
      <w:r>
        <w:rPr>
          <w:rFonts w:hint="eastAsia" w:eastAsia="宋体" w:cs="宋体"/>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hint="eastAsia" w:eastAsia="宋体" w:cs="宋体"/>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hint="eastAsia" w:eastAsia="宋体" w:cs="宋体"/>
          <w:bCs/>
          <w:kern w:val="2"/>
          <w:sz w:val="21"/>
          <w:szCs w:val="21"/>
          <w:lang w:eastAsia="zh-CN" w:bidi="ar"/>
        </w:rPr>
        <w:t>）信息公开栏目。</w:t>
      </w:r>
    </w:p>
    <w:p w14:paraId="76CFAC1D">
      <w:pPr>
        <w:widowControl w:val="0"/>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bidi="ar"/>
        </w:rPr>
        <w:t>2、供应商账户信息</w:t>
      </w:r>
    </w:p>
    <w:p w14:paraId="0D970F23">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投标人（单位全称）：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r>
        <w:rPr>
          <w:rFonts w:eastAsia="宋体"/>
          <w:kern w:val="2"/>
          <w:sz w:val="21"/>
          <w:szCs w:val="21"/>
          <w:lang w:eastAsia="zh-CN" w:bidi="ar"/>
        </w:rPr>
        <w:t xml:space="preserve">  </w:t>
      </w:r>
    </w:p>
    <w:p w14:paraId="0E6FC23D">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12C346F1">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11AE476C">
      <w:pPr>
        <w:widowControl w:val="0"/>
        <w:ind w:left="480" w:leftChars="20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联系电话：</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0F517ED8">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开户银行名称：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221E5AC8">
      <w:pPr>
        <w:widowControl w:val="0"/>
        <w:ind w:left="480" w:leftChars="20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开户银行账号：</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733C688D">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125828B8">
      <w:pPr>
        <w:widowControl w:val="0"/>
        <w:jc w:val="both"/>
        <w:rPr>
          <w:rFonts w:eastAsia="宋体"/>
          <w:kern w:val="2"/>
          <w:sz w:val="21"/>
          <w:szCs w:val="21"/>
          <w:lang w:eastAsia="zh-CN"/>
        </w:rPr>
      </w:pPr>
      <w:r>
        <w:rPr>
          <w:rFonts w:hint="eastAsia" w:ascii="宋体" w:hAnsi="宋体" w:eastAsia="宋体" w:cs="宋体"/>
          <w:b/>
          <w:bCs/>
          <w:color w:val="FF0000"/>
          <w:spacing w:val="-4"/>
          <w:sz w:val="21"/>
          <w:szCs w:val="21"/>
          <w:lang w:eastAsia="zh-CN" w:bidi="ar"/>
        </w:rPr>
        <w:t>注：本项填写内容作为订单融资开展的参考信息，不作为供应商资格性审查及符合性审查条件。</w:t>
      </w:r>
    </w:p>
    <w:p w14:paraId="74C170FC">
      <w:pPr>
        <w:widowControl/>
        <w:autoSpaceDE w:val="0"/>
        <w:autoSpaceDN w:val="0"/>
        <w:spacing w:line="400" w:lineRule="exact"/>
        <w:ind w:right="1414" w:firstLine="480" w:firstLineChars="200"/>
        <w:jc w:val="right"/>
        <w:rPr>
          <w:rFonts w:eastAsia="宋体"/>
          <w:lang w:eastAsia="zh-CN"/>
        </w:rPr>
      </w:pPr>
    </w:p>
    <w:p w14:paraId="295D3120">
      <w:pPr>
        <w:widowControl w:val="0"/>
        <w:jc w:val="both"/>
        <w:rPr>
          <w:rFonts w:ascii="黑体" w:hAnsi="宋体" w:eastAsia="黑体" w:cs="黑体"/>
          <w:szCs w:val="20"/>
          <w:lang w:eastAsia="zh-CN" w:bidi="ar"/>
        </w:rPr>
      </w:pPr>
      <w:r>
        <w:rPr>
          <w:rFonts w:hint="eastAsia" w:ascii="黑体" w:hAnsi="宋体" w:eastAsia="黑体" w:cs="黑体"/>
          <w:szCs w:val="20"/>
          <w:lang w:eastAsia="zh-CN" w:bidi="ar"/>
        </w:rPr>
        <w:br w:type="page"/>
      </w:r>
    </w:p>
    <w:p w14:paraId="26D03E55">
      <w:pPr>
        <w:widowControl/>
        <w:jc w:val="center"/>
        <w:rPr>
          <w:rFonts w:ascii="黑体" w:hAnsi="宋体" w:eastAsia="黑体" w:cs="黑体"/>
          <w:szCs w:val="20"/>
          <w:lang w:eastAsia="zh-CN"/>
        </w:rPr>
      </w:pPr>
      <w:r>
        <w:rPr>
          <w:rFonts w:hint="eastAsia" w:ascii="黑体" w:hAnsi="宋体" w:eastAsia="黑体" w:cs="黑体"/>
          <w:szCs w:val="20"/>
          <w:lang w:eastAsia="zh-CN" w:bidi="ar"/>
        </w:rPr>
        <w:t>（三）投标人认为需要加以说明的其他内容（格式自定）</w:t>
      </w:r>
    </w:p>
    <w:p w14:paraId="79A42B1D">
      <w:pPr>
        <w:widowControl/>
        <w:jc w:val="center"/>
        <w:rPr>
          <w:rFonts w:ascii="宋体" w:hAnsi="宋体" w:eastAsia="宋体"/>
          <w:b/>
          <w:bCs/>
          <w:szCs w:val="20"/>
          <w:lang w:eastAsia="zh-CN"/>
        </w:rPr>
      </w:pPr>
      <w:r>
        <w:rPr>
          <w:rFonts w:eastAsia="宋体"/>
          <w:kern w:val="2"/>
          <w:sz w:val="21"/>
          <w:lang w:eastAsia="zh-CN"/>
        </w:rPr>
        <w:br w:type="page"/>
      </w:r>
      <w:r>
        <w:rPr>
          <w:rFonts w:hint="eastAsia" w:ascii="宋体" w:hAnsi="宋体" w:eastAsia="宋体"/>
          <w:b/>
          <w:bCs/>
          <w:szCs w:val="20"/>
          <w:lang w:eastAsia="zh-CN"/>
        </w:rPr>
        <w:t>第五章  合同条款及格式</w:t>
      </w:r>
    </w:p>
    <w:p w14:paraId="6AF4C71A">
      <w:pPr>
        <w:widowControl w:val="0"/>
        <w:jc w:val="both"/>
        <w:rPr>
          <w:rFonts w:eastAsia="宋体"/>
          <w:kern w:val="2"/>
          <w:sz w:val="21"/>
          <w:lang w:eastAsia="zh-CN"/>
        </w:rPr>
      </w:pPr>
    </w:p>
    <w:p w14:paraId="4D0A57B3">
      <w:pPr>
        <w:widowControl w:val="0"/>
        <w:jc w:val="center"/>
        <w:outlineLvl w:val="0"/>
        <w:rPr>
          <w:rFonts w:eastAsia="宋体"/>
          <w:kern w:val="2"/>
          <w:sz w:val="21"/>
          <w:lang w:eastAsia="zh-CN"/>
        </w:rPr>
      </w:pPr>
      <w:bookmarkStart w:id="45" w:name="_Toc3995"/>
      <w:r>
        <w:rPr>
          <w:rFonts w:hint="eastAsia" w:eastAsia="宋体"/>
          <w:b/>
          <w:kern w:val="2"/>
          <w:lang w:eastAsia="zh-CN"/>
        </w:rPr>
        <w:t>（仅供参考，具体以项目需求及采购结果为准）</w:t>
      </w:r>
    </w:p>
    <w:p w14:paraId="2133C852">
      <w:pPr>
        <w:widowControl w:val="0"/>
        <w:jc w:val="center"/>
        <w:rPr>
          <w:rFonts w:ascii="宋体" w:hAnsi="宋体" w:eastAsia="宋体" w:cs="宋体"/>
          <w:b/>
          <w:bCs/>
          <w:spacing w:val="-20"/>
          <w:kern w:val="44"/>
          <w:sz w:val="48"/>
          <w:szCs w:val="48"/>
          <w:lang w:eastAsia="zh-CN"/>
        </w:rPr>
      </w:pPr>
    </w:p>
    <w:bookmarkEnd w:id="45"/>
    <w:p w14:paraId="5EFB24AB">
      <w:pPr>
        <w:widowControl w:val="0"/>
        <w:spacing w:before="120" w:beforeLines="50" w:after="120" w:afterLines="50" w:line="360" w:lineRule="auto"/>
        <w:jc w:val="center"/>
        <w:rPr>
          <w:rFonts w:ascii="黑体-简" w:hAnsi="黑体-简" w:eastAsia="黑体-简" w:cs="黑体-简"/>
          <w:b/>
          <w:kern w:val="2"/>
          <w:sz w:val="36"/>
          <w:szCs w:val="36"/>
          <w:lang w:eastAsia="zh-CN"/>
        </w:rPr>
      </w:pPr>
      <w:r>
        <w:rPr>
          <w:rFonts w:hint="eastAsia" w:ascii="黑体-简" w:hAnsi="黑体-简" w:eastAsia="黑体-简" w:cs="黑体-简"/>
          <w:b/>
          <w:kern w:val="2"/>
          <w:sz w:val="36"/>
          <w:szCs w:val="36"/>
          <w:lang w:eastAsia="zh-CN"/>
        </w:rPr>
        <w:t>货物采购合同</w:t>
      </w:r>
    </w:p>
    <w:p w14:paraId="4E0132D7">
      <w:pPr>
        <w:widowControl w:val="0"/>
        <w:wordWrap w:val="0"/>
        <w:spacing w:before="120" w:beforeLines="50" w:after="120" w:afterLines="50" w:line="360" w:lineRule="auto"/>
        <w:jc w:val="right"/>
        <w:rPr>
          <w:rFonts w:ascii="宋体" w:hAnsi="宋体" w:eastAsia="宋体" w:cs="宋体"/>
          <w:kern w:val="2"/>
          <w:lang w:eastAsia="zh-CN"/>
        </w:rPr>
      </w:pPr>
      <w:r>
        <w:rPr>
          <w:rFonts w:hint="eastAsia" w:ascii="宋体" w:hAnsi="宋体" w:eastAsia="宋体" w:cs="宋体"/>
          <w:kern w:val="2"/>
          <w:lang w:eastAsia="zh-CN"/>
        </w:rPr>
        <w:t xml:space="preserve">合同编号：           </w:t>
      </w:r>
    </w:p>
    <w:p w14:paraId="2222DC1A">
      <w:pPr>
        <w:widowControl w:val="0"/>
        <w:spacing w:beforeAutospacing="0" w:afterAutospacing="0" w:line="360" w:lineRule="auto"/>
        <w:jc w:val="left"/>
        <w:rPr>
          <w:rFonts w:ascii="宋体" w:hAnsi="宋体" w:eastAsia="宋体" w:cs="宋体"/>
          <w:b/>
          <w:color w:val="000000"/>
          <w:lang w:eastAsia="zh-CN"/>
        </w:rPr>
      </w:pPr>
      <w:r>
        <w:rPr>
          <w:rFonts w:hint="eastAsia" w:ascii="宋体" w:hAnsi="宋体" w:eastAsia="宋体" w:cs="宋体"/>
          <w:b/>
          <w:lang w:eastAsia="zh-CN"/>
        </w:rPr>
        <w:t>甲方（采购方）:</w:t>
      </w:r>
      <w:r>
        <w:rPr>
          <w:rFonts w:hint="eastAsia" w:eastAsia="宋体"/>
          <w:lang w:eastAsia="zh-CN"/>
        </w:rPr>
        <w:t xml:space="preserve"> XXXXXXXX</w:t>
      </w:r>
    </w:p>
    <w:p w14:paraId="7C02752D">
      <w:pPr>
        <w:widowControl w:val="0"/>
        <w:spacing w:line="360" w:lineRule="auto"/>
        <w:jc w:val="left"/>
        <w:rPr>
          <w:rFonts w:ascii="宋体" w:hAnsi="宋体" w:eastAsia="宋体" w:cs="宋体"/>
          <w:bCs/>
          <w:color w:val="000000"/>
          <w:kern w:val="2"/>
          <w:lang w:eastAsia="zh-CN"/>
        </w:rPr>
      </w:pPr>
      <w:r>
        <w:rPr>
          <w:rFonts w:hint="eastAsia" w:ascii="宋体" w:hAnsi="宋体" w:eastAsia="宋体" w:cs="宋体"/>
          <w:b/>
          <w:color w:val="000000"/>
          <w:kern w:val="2"/>
          <w:lang w:eastAsia="zh-CN"/>
        </w:rPr>
        <w:t xml:space="preserve">地址： </w:t>
      </w:r>
    </w:p>
    <w:p w14:paraId="61AE5480">
      <w:pPr>
        <w:widowControl w:val="0"/>
        <w:spacing w:beforeAutospacing="0" w:afterAutospacing="0" w:line="360" w:lineRule="auto"/>
        <w:jc w:val="left"/>
        <w:rPr>
          <w:rFonts w:ascii="宋体" w:hAnsi="宋体" w:eastAsia="宋体" w:cs="宋体"/>
          <w:b/>
          <w:color w:val="000000"/>
          <w:lang w:eastAsia="zh-CN"/>
        </w:rPr>
      </w:pPr>
      <w:r>
        <w:rPr>
          <w:rFonts w:hint="eastAsia" w:ascii="宋体" w:hAnsi="宋体" w:eastAsia="宋体" w:cs="宋体"/>
          <w:b/>
          <w:lang w:eastAsia="zh-CN"/>
        </w:rPr>
        <w:t>法定代表人：</w:t>
      </w:r>
      <w:r>
        <w:rPr>
          <w:rFonts w:hint="eastAsia" w:ascii="宋体" w:hAnsi="宋体" w:eastAsia="宋体" w:cs="宋体"/>
          <w:b/>
          <w:color w:val="000000"/>
          <w:lang w:eastAsia="zh-CN"/>
        </w:rPr>
        <w:br w:type="textWrapping"/>
      </w:r>
      <w:r>
        <w:rPr>
          <w:rFonts w:ascii="宋体" w:hAnsi="宋体" w:eastAsia="宋体" w:cs="宋体"/>
          <w:b/>
          <w:color w:val="000000"/>
          <w:lang w:eastAsia="zh-CN"/>
        </w:rPr>
        <w:t>联系人：</w:t>
      </w:r>
    </w:p>
    <w:p w14:paraId="7EBB22FB">
      <w:pPr>
        <w:widowControl w:val="0"/>
        <w:spacing w:beforeAutospacing="0" w:afterAutospacing="0" w:line="360" w:lineRule="auto"/>
        <w:jc w:val="left"/>
        <w:rPr>
          <w:rFonts w:ascii="宋体" w:hAnsi="宋体" w:eastAsia="宋体" w:cs="宋体"/>
          <w:b/>
          <w:color w:val="000000"/>
          <w:lang w:eastAsia="zh-CN"/>
        </w:rPr>
      </w:pPr>
      <w:r>
        <w:rPr>
          <w:rFonts w:hint="eastAsia" w:ascii="宋体" w:hAnsi="宋体" w:eastAsia="宋体" w:cs="宋体"/>
          <w:b/>
          <w:color w:val="000000"/>
          <w:lang w:eastAsia="zh-CN"/>
        </w:rPr>
        <w:t>联系电话：</w:t>
      </w:r>
    </w:p>
    <w:p w14:paraId="255C809B">
      <w:pPr>
        <w:widowControl w:val="0"/>
        <w:spacing w:beforeAutospacing="0" w:afterAutospacing="0" w:line="360" w:lineRule="auto"/>
        <w:jc w:val="left"/>
        <w:rPr>
          <w:rFonts w:ascii="宋体" w:hAnsi="宋体" w:eastAsia="宋体" w:cs="宋体"/>
          <w:b/>
          <w:color w:val="000000"/>
          <w:lang w:eastAsia="zh-CN"/>
        </w:rPr>
      </w:pPr>
      <w:r>
        <w:rPr>
          <w:rFonts w:hint="eastAsia" w:ascii="宋体" w:hAnsi="宋体" w:eastAsia="宋体" w:cs="宋体"/>
          <w:b/>
          <w:color w:val="000000"/>
          <w:lang w:eastAsia="zh-CN"/>
        </w:rPr>
        <w:t>电子邮件：</w:t>
      </w:r>
    </w:p>
    <w:p w14:paraId="1F73A39D">
      <w:pPr>
        <w:widowControl w:val="0"/>
        <w:spacing w:beforeAutospacing="0" w:afterAutospacing="0" w:line="360" w:lineRule="auto"/>
        <w:jc w:val="left"/>
        <w:rPr>
          <w:rFonts w:ascii="宋体" w:hAnsi="宋体" w:eastAsia="宋体" w:cs="宋体"/>
          <w:b/>
          <w:lang w:eastAsia="zh-CN"/>
        </w:rPr>
      </w:pPr>
    </w:p>
    <w:p w14:paraId="41634A9B">
      <w:pPr>
        <w:widowControl w:val="0"/>
        <w:spacing w:beforeAutospacing="0" w:afterAutospacing="0" w:line="360" w:lineRule="auto"/>
        <w:jc w:val="left"/>
        <w:rPr>
          <w:rFonts w:ascii="宋体" w:hAnsi="宋体" w:eastAsia="宋体" w:cs="宋体"/>
          <w:b/>
          <w:color w:val="000000"/>
          <w:lang w:eastAsia="zh-CN"/>
        </w:rPr>
      </w:pPr>
      <w:r>
        <w:rPr>
          <w:rFonts w:hint="eastAsia" w:ascii="宋体" w:hAnsi="宋体" w:eastAsia="宋体" w:cs="宋体"/>
          <w:b/>
          <w:lang w:eastAsia="zh-CN"/>
        </w:rPr>
        <w:t>乙方（销售方）:</w:t>
      </w:r>
      <w:r>
        <w:rPr>
          <w:rFonts w:hint="eastAsia" w:ascii="宋体" w:hAnsi="宋体" w:eastAsia="宋体" w:cs="宋体"/>
          <w:b/>
          <w:color w:val="000000"/>
          <w:lang w:eastAsia="zh-CN"/>
        </w:rPr>
        <w:t xml:space="preserve"> </w:t>
      </w:r>
    </w:p>
    <w:p w14:paraId="13EEA896">
      <w:pPr>
        <w:widowControl w:val="0"/>
        <w:spacing w:line="360" w:lineRule="auto"/>
        <w:jc w:val="left"/>
        <w:rPr>
          <w:rFonts w:ascii="宋体" w:hAnsi="宋体" w:eastAsia="宋体" w:cs="宋体"/>
          <w:b/>
          <w:color w:val="000000"/>
          <w:kern w:val="2"/>
          <w:lang w:eastAsia="zh-CN"/>
        </w:rPr>
      </w:pPr>
      <w:r>
        <w:rPr>
          <w:rFonts w:hint="eastAsia" w:ascii="宋体" w:hAnsi="宋体" w:eastAsia="宋体" w:cs="宋体"/>
          <w:b/>
          <w:color w:val="000000"/>
          <w:kern w:val="2"/>
          <w:lang w:eastAsia="zh-CN"/>
        </w:rPr>
        <w:t xml:space="preserve">地址： </w:t>
      </w:r>
    </w:p>
    <w:p w14:paraId="4238326F">
      <w:pPr>
        <w:widowControl w:val="0"/>
        <w:spacing w:beforeAutospacing="0" w:afterAutospacing="0" w:line="360" w:lineRule="auto"/>
        <w:jc w:val="left"/>
        <w:rPr>
          <w:rFonts w:ascii="宋体" w:hAnsi="宋体" w:eastAsia="宋体" w:cs="宋体"/>
          <w:b/>
          <w:color w:val="000000"/>
          <w:lang w:eastAsia="zh-CN"/>
        </w:rPr>
      </w:pPr>
      <w:r>
        <w:rPr>
          <w:rFonts w:hint="eastAsia" w:ascii="宋体" w:hAnsi="宋体" w:eastAsia="宋体" w:cs="宋体"/>
          <w:b/>
          <w:lang w:eastAsia="zh-CN"/>
        </w:rPr>
        <w:t>法定代表人：</w:t>
      </w:r>
      <w:r>
        <w:rPr>
          <w:rFonts w:hint="eastAsia" w:ascii="宋体" w:hAnsi="宋体" w:eastAsia="宋体" w:cs="宋体"/>
          <w:b/>
          <w:color w:val="000000"/>
          <w:lang w:eastAsia="zh-CN"/>
        </w:rPr>
        <w:t xml:space="preserve"> </w:t>
      </w:r>
      <w:r>
        <w:rPr>
          <w:rFonts w:hint="eastAsia" w:ascii="宋体" w:hAnsi="宋体" w:eastAsia="宋体" w:cs="宋体"/>
          <w:b/>
          <w:color w:val="000000"/>
          <w:lang w:eastAsia="zh-CN"/>
        </w:rPr>
        <w:br w:type="textWrapping"/>
      </w:r>
      <w:r>
        <w:rPr>
          <w:rFonts w:ascii="宋体" w:hAnsi="宋体" w:eastAsia="宋体" w:cs="宋体"/>
          <w:b/>
          <w:color w:val="000000"/>
          <w:lang w:eastAsia="zh-CN"/>
        </w:rPr>
        <w:t>联系人</w:t>
      </w:r>
      <w:r>
        <w:rPr>
          <w:rFonts w:hint="eastAsia" w:ascii="宋体" w:hAnsi="宋体" w:eastAsia="宋体" w:cs="宋体"/>
          <w:b/>
          <w:color w:val="000000"/>
          <w:lang w:eastAsia="zh-CN"/>
        </w:rPr>
        <w:t>：</w:t>
      </w:r>
    </w:p>
    <w:p w14:paraId="404E06DF">
      <w:pPr>
        <w:widowControl w:val="0"/>
        <w:spacing w:beforeAutospacing="0" w:afterAutospacing="0" w:line="360" w:lineRule="auto"/>
        <w:jc w:val="left"/>
        <w:rPr>
          <w:rFonts w:eastAsia="宋体"/>
          <w:lang w:eastAsia="zh-CN"/>
        </w:rPr>
      </w:pPr>
      <w:r>
        <w:rPr>
          <w:rFonts w:hint="eastAsia" w:ascii="宋体" w:hAnsi="宋体" w:eastAsia="宋体" w:cs="宋体"/>
          <w:b/>
          <w:color w:val="000000"/>
          <w:lang w:eastAsia="zh-CN"/>
        </w:rPr>
        <w:t>联系电话：</w:t>
      </w:r>
    </w:p>
    <w:p w14:paraId="2DC0DC84">
      <w:pPr>
        <w:widowControl w:val="0"/>
        <w:spacing w:beforeAutospacing="0" w:afterAutospacing="0" w:line="360" w:lineRule="auto"/>
        <w:jc w:val="left"/>
        <w:rPr>
          <w:rFonts w:ascii="宋体" w:hAnsi="宋体" w:eastAsia="宋体" w:cs="宋体"/>
          <w:b/>
          <w:bCs/>
          <w:color w:val="000000"/>
          <w:lang w:eastAsia="zh-CN"/>
        </w:rPr>
      </w:pPr>
      <w:r>
        <w:rPr>
          <w:rFonts w:hint="eastAsia" w:eastAsia="宋体"/>
          <w:b/>
          <w:bCs/>
          <w:lang w:eastAsia="zh-CN"/>
        </w:rPr>
        <w:t>电子邮件：</w:t>
      </w:r>
    </w:p>
    <w:p w14:paraId="69423B11">
      <w:pPr>
        <w:widowControl w:val="0"/>
        <w:spacing w:beforeAutospacing="0" w:afterAutospacing="0" w:line="360" w:lineRule="auto"/>
        <w:ind w:firstLine="480" w:firstLineChars="200"/>
        <w:jc w:val="left"/>
        <w:rPr>
          <w:rFonts w:ascii="宋体" w:hAnsi="宋体" w:eastAsia="宋体" w:cs="宋体"/>
          <w:lang w:eastAsia="zh-CN"/>
        </w:rPr>
      </w:pPr>
      <w:r>
        <w:rPr>
          <w:rFonts w:eastAsia="宋体"/>
          <w:lang w:eastAsia="zh-CN" w:bidi="ar"/>
        </w:rPr>
        <w:t>根据</w:t>
      </w:r>
      <w:r>
        <w:rPr>
          <w:rFonts w:hint="eastAsia" w:eastAsia="宋体"/>
          <w:lang w:eastAsia="zh-CN" w:bidi="ar"/>
        </w:rPr>
        <w:t>《中华人民共和国民法典》</w:t>
      </w:r>
      <w:r>
        <w:rPr>
          <w:rFonts w:eastAsia="宋体"/>
          <w:lang w:eastAsia="zh-CN" w:bidi="ar"/>
        </w:rPr>
        <w:t>规定，</w:t>
      </w:r>
      <w:r>
        <w:rPr>
          <w:rFonts w:hint="eastAsia" w:ascii="宋体" w:hAnsi="宋体" w:eastAsia="宋体" w:cs="宋体"/>
          <w:lang w:eastAsia="zh-CN"/>
        </w:rPr>
        <w:t>甲、乙双方本着诚实信用、互惠互利的原则，经</w:t>
      </w:r>
      <w:r>
        <w:rPr>
          <w:rFonts w:ascii="宋体" w:hAnsi="宋体" w:eastAsia="宋体" w:cs="宋体"/>
          <w:lang w:eastAsia="zh-CN"/>
        </w:rPr>
        <w:t>双方</w:t>
      </w:r>
      <w:r>
        <w:rPr>
          <w:rFonts w:hint="eastAsia" w:ascii="宋体" w:hAnsi="宋体" w:eastAsia="宋体" w:cs="宋体"/>
          <w:lang w:eastAsia="zh-CN"/>
        </w:rPr>
        <w:t>友好协商，甲方</w:t>
      </w:r>
      <w:r>
        <w:rPr>
          <w:rFonts w:ascii="宋体" w:hAnsi="宋体" w:eastAsia="宋体" w:cs="宋体"/>
          <w:lang w:eastAsia="zh-CN"/>
        </w:rPr>
        <w:t>决定</w:t>
      </w:r>
      <w:r>
        <w:rPr>
          <w:rFonts w:hint="eastAsia" w:ascii="宋体" w:hAnsi="宋体" w:eastAsia="宋体" w:cs="宋体"/>
          <w:lang w:eastAsia="zh-CN"/>
        </w:rPr>
        <w:t>向乙方购买</w:t>
      </w:r>
      <w:r>
        <w:rPr>
          <w:rFonts w:hint="eastAsia" w:ascii="宋体" w:hAnsi="宋体" w:eastAsia="宋体" w:cs="宋体"/>
          <w:u w:val="single"/>
          <w:lang w:eastAsia="zh-CN"/>
        </w:rPr>
        <w:t xml:space="preserve"> </w:t>
      </w:r>
      <w:r>
        <w:rPr>
          <w:rFonts w:ascii="宋体" w:hAnsi="宋体" w:eastAsia="宋体" w:cs="宋体"/>
          <w:u w:val="single"/>
          <w:lang w:eastAsia="zh-CN"/>
        </w:rPr>
        <w:t xml:space="preserve">        </w:t>
      </w:r>
      <w:r>
        <w:rPr>
          <w:rFonts w:hint="eastAsia" w:ascii="宋体" w:hAnsi="宋体" w:eastAsia="宋体" w:cs="宋体"/>
          <w:u w:val="single"/>
          <w:lang w:eastAsia="zh-CN"/>
        </w:rPr>
        <w:t xml:space="preserve"> </w:t>
      </w:r>
      <w:r>
        <w:rPr>
          <w:rFonts w:ascii="宋体" w:hAnsi="宋体" w:eastAsia="宋体" w:cs="宋体"/>
          <w:u w:val="single"/>
          <w:lang w:eastAsia="zh-CN"/>
        </w:rPr>
        <w:t xml:space="preserve"> </w:t>
      </w:r>
      <w:r>
        <w:rPr>
          <w:rFonts w:hint="eastAsia" w:ascii="宋体" w:hAnsi="宋体" w:eastAsia="宋体" w:cs="宋体"/>
          <w:lang w:eastAsia="zh-CN"/>
        </w:rPr>
        <w:t>产品，特订立本合同</w:t>
      </w:r>
      <w:r>
        <w:rPr>
          <w:rFonts w:ascii="宋体" w:hAnsi="宋体" w:eastAsia="宋体" w:cs="宋体"/>
          <w:lang w:eastAsia="zh-CN"/>
        </w:rPr>
        <w:t>并</w:t>
      </w:r>
      <w:r>
        <w:rPr>
          <w:rFonts w:hint="eastAsia" w:ascii="宋体" w:hAnsi="宋体" w:eastAsia="宋体" w:cs="宋体"/>
          <w:lang w:eastAsia="zh-CN"/>
        </w:rPr>
        <w:t>共同遵守。</w:t>
      </w:r>
    </w:p>
    <w:p w14:paraId="2DD0DF8D">
      <w:pPr>
        <w:widowControl w:val="0"/>
        <w:numPr>
          <w:ilvl w:val="0"/>
          <w:numId w:val="6"/>
        </w:numPr>
        <w:spacing w:before="120" w:beforeLines="50" w:after="120" w:afterLines="50" w:line="360" w:lineRule="auto"/>
        <w:ind w:left="567" w:hanging="567" w:firstLineChars="0"/>
        <w:jc w:val="both"/>
        <w:rPr>
          <w:rFonts w:ascii="宋体" w:hAnsi="宋体" w:eastAsia="宋体" w:cs="宋体"/>
          <w:kern w:val="2"/>
          <w:lang w:eastAsia="zh-CN"/>
        </w:rPr>
      </w:pPr>
      <w:r>
        <w:rPr>
          <w:rFonts w:hint="eastAsia" w:ascii="宋体" w:hAnsi="宋体" w:eastAsia="宋体" w:cs="宋体"/>
          <w:b/>
          <w:kern w:val="2"/>
          <w:lang w:eastAsia="zh-CN"/>
        </w:rPr>
        <w:t>产品信息</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15"/>
        <w:gridCol w:w="1276"/>
        <w:gridCol w:w="4106"/>
        <w:gridCol w:w="1858"/>
      </w:tblGrid>
      <w:tr w14:paraId="2C24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DED4B34">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序号</w:t>
            </w:r>
          </w:p>
        </w:tc>
        <w:tc>
          <w:tcPr>
            <w:tcW w:w="1192" w:type="dxa"/>
          </w:tcPr>
          <w:p w14:paraId="37FC91FA">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产品名称</w:t>
            </w:r>
          </w:p>
        </w:tc>
        <w:tc>
          <w:tcPr>
            <w:tcW w:w="1252" w:type="dxa"/>
          </w:tcPr>
          <w:p w14:paraId="7E52C175">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产品单价</w:t>
            </w:r>
          </w:p>
        </w:tc>
        <w:tc>
          <w:tcPr>
            <w:tcW w:w="4028" w:type="dxa"/>
          </w:tcPr>
          <w:p w14:paraId="568D0D56">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产品数量(单位：每米、每件、每个……)</w:t>
            </w:r>
          </w:p>
        </w:tc>
        <w:tc>
          <w:tcPr>
            <w:tcW w:w="1823" w:type="dxa"/>
          </w:tcPr>
          <w:p w14:paraId="3990F40B">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备注（型号、外观、包装等特殊要求）</w:t>
            </w:r>
          </w:p>
        </w:tc>
      </w:tr>
      <w:tr w14:paraId="5822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6F0F39B">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1</w:t>
            </w:r>
          </w:p>
        </w:tc>
        <w:tc>
          <w:tcPr>
            <w:tcW w:w="1192" w:type="dxa"/>
          </w:tcPr>
          <w:p w14:paraId="01C945C3">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1252" w:type="dxa"/>
          </w:tcPr>
          <w:p w14:paraId="01CC2B08">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4028" w:type="dxa"/>
          </w:tcPr>
          <w:p w14:paraId="59925A63">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1823" w:type="dxa"/>
          </w:tcPr>
          <w:p w14:paraId="32710103">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r>
      <w:tr w14:paraId="533C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FBF1816">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2</w:t>
            </w:r>
          </w:p>
        </w:tc>
        <w:tc>
          <w:tcPr>
            <w:tcW w:w="1192" w:type="dxa"/>
          </w:tcPr>
          <w:p w14:paraId="465328E2">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1252" w:type="dxa"/>
          </w:tcPr>
          <w:p w14:paraId="7647BA2D">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4028" w:type="dxa"/>
          </w:tcPr>
          <w:p w14:paraId="34285D59">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1823" w:type="dxa"/>
          </w:tcPr>
          <w:p w14:paraId="7D30E99F">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r>
      <w:tr w14:paraId="27D4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DB985C8">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汇总</w:t>
            </w:r>
          </w:p>
        </w:tc>
        <w:tc>
          <w:tcPr>
            <w:tcW w:w="1192" w:type="dxa"/>
          </w:tcPr>
          <w:p w14:paraId="55EE5F90">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1252" w:type="dxa"/>
          </w:tcPr>
          <w:p w14:paraId="114B00FE">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4028" w:type="dxa"/>
          </w:tcPr>
          <w:p w14:paraId="42BA629D">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c>
          <w:tcPr>
            <w:tcW w:w="1823" w:type="dxa"/>
          </w:tcPr>
          <w:p w14:paraId="4B3618EF">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tc>
      </w:tr>
    </w:tbl>
    <w:p w14:paraId="0078DE14">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注明：产品价格均为含税价，乙方应向甲方提供正式足额发票</w:t>
      </w:r>
    </w:p>
    <w:p w14:paraId="6274E73E">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p>
    <w:p w14:paraId="69DF661C">
      <w:pPr>
        <w:widowControl w:val="0"/>
        <w:numPr>
          <w:ilvl w:val="12"/>
          <w:numId w:val="0"/>
        </w:numPr>
        <w:spacing w:before="120" w:beforeLines="50" w:after="120" w:afterLines="50" w:line="360" w:lineRule="auto"/>
        <w:ind w:left="0" w:firstLine="0"/>
        <w:jc w:val="both"/>
        <w:rPr>
          <w:rFonts w:ascii="宋体" w:hAnsi="宋体" w:eastAsia="宋体" w:cs="宋体"/>
          <w:kern w:val="2"/>
          <w:lang w:eastAsia="zh-CN"/>
        </w:rPr>
      </w:pPr>
      <w:r>
        <w:rPr>
          <w:rFonts w:ascii="宋体" w:hAnsi="宋体" w:eastAsia="宋体" w:cs="宋体"/>
          <w:kern w:val="2"/>
          <w:lang w:eastAsia="zh-CN"/>
        </w:rPr>
        <w:t>或者采用</w:t>
      </w:r>
    </w:p>
    <w:p w14:paraId="1F3B6E13">
      <w:pPr>
        <w:widowControl w:val="0"/>
        <w:tabs>
          <w:tab w:val="left" w:pos="6360"/>
        </w:tabs>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产品名称：</w:t>
      </w:r>
    </w:p>
    <w:p w14:paraId="73E947C9">
      <w:pPr>
        <w:widowControl w:val="0"/>
        <w:tabs>
          <w:tab w:val="left" w:pos="6360"/>
        </w:tabs>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产品数量：</w:t>
      </w:r>
    </w:p>
    <w:p w14:paraId="2C7B8377">
      <w:pPr>
        <w:widowControl w:val="0"/>
        <w:tabs>
          <w:tab w:val="left" w:pos="6360"/>
        </w:tabs>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产品单价：</w:t>
      </w:r>
    </w:p>
    <w:p w14:paraId="61F9A775">
      <w:pPr>
        <w:widowControl w:val="0"/>
        <w:tabs>
          <w:tab w:val="left" w:pos="6360"/>
        </w:tabs>
        <w:spacing w:line="360" w:lineRule="auto"/>
        <w:jc w:val="both"/>
        <w:rPr>
          <w:rFonts w:ascii="宋体" w:hAnsi="宋体" w:eastAsia="宋体" w:cs="宋体"/>
          <w:kern w:val="2"/>
          <w:lang w:eastAsia="zh-CN"/>
        </w:rPr>
      </w:pPr>
    </w:p>
    <w:p w14:paraId="3681B497">
      <w:pPr>
        <w:widowControl w:val="0"/>
        <w:tabs>
          <w:tab w:val="left" w:pos="6360"/>
        </w:tabs>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甲方向乙方采购的产品总额为人民币</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元（大写：</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）。对此产品报价，双方应承担保密责任。</w:t>
      </w:r>
    </w:p>
    <w:p w14:paraId="0E0D0226">
      <w:pPr>
        <w:widowControl w:val="0"/>
        <w:tabs>
          <w:tab w:val="left" w:pos="6360"/>
        </w:tabs>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以上价格均为含税价格。</w:t>
      </w:r>
    </w:p>
    <w:p w14:paraId="6A89D728">
      <w:pPr>
        <w:widowControl w:val="0"/>
        <w:tabs>
          <w:tab w:val="left" w:pos="6360"/>
        </w:tabs>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如产品为</w:t>
      </w:r>
      <w:r>
        <w:rPr>
          <w:rFonts w:ascii="宋体" w:hAnsi="宋体" w:eastAsia="宋体" w:cs="宋体"/>
          <w:kern w:val="2"/>
          <w:lang w:eastAsia="zh-CN"/>
        </w:rPr>
        <w:t>定</w:t>
      </w:r>
      <w:r>
        <w:rPr>
          <w:rFonts w:hint="eastAsia" w:ascii="宋体" w:hAnsi="宋体" w:eastAsia="宋体" w:cs="宋体"/>
          <w:kern w:val="2"/>
          <w:lang w:eastAsia="zh-CN"/>
        </w:rPr>
        <w:t>制商品，请将经双方确认的产品有关功能说明以及具体定制信息作为本合同附件，</w:t>
      </w:r>
      <w:r>
        <w:rPr>
          <w:rFonts w:ascii="宋体" w:hAnsi="宋体" w:eastAsia="宋体" w:cs="宋体"/>
          <w:kern w:val="2"/>
          <w:lang w:eastAsia="zh-CN"/>
        </w:rPr>
        <w:t>同时</w:t>
      </w:r>
      <w:r>
        <w:rPr>
          <w:rFonts w:hint="eastAsia" w:ascii="宋体" w:hAnsi="宋体" w:eastAsia="宋体" w:cs="宋体"/>
          <w:kern w:val="2"/>
          <w:lang w:eastAsia="zh-CN"/>
        </w:rPr>
        <w:t>作为验收标准。</w:t>
      </w:r>
    </w:p>
    <w:p w14:paraId="446824D4">
      <w:pPr>
        <w:widowControl w:val="0"/>
        <w:tabs>
          <w:tab w:val="left" w:pos="6360"/>
        </w:tabs>
        <w:spacing w:line="360" w:lineRule="auto"/>
        <w:ind w:firstLine="480" w:firstLineChars="200"/>
        <w:jc w:val="both"/>
        <w:rPr>
          <w:rFonts w:ascii="宋体" w:hAnsi="宋体" w:eastAsia="宋体" w:cs="宋体"/>
          <w:kern w:val="2"/>
          <w:lang w:eastAsia="zh-CN"/>
        </w:rPr>
      </w:pPr>
    </w:p>
    <w:p w14:paraId="0D1EA01A">
      <w:pPr>
        <w:widowControl w:val="0"/>
        <w:numPr>
          <w:ilvl w:val="0"/>
          <w:numId w:val="7"/>
        </w:numPr>
        <w:spacing w:line="360" w:lineRule="auto"/>
        <w:ind w:left="420" w:hanging="420"/>
        <w:jc w:val="both"/>
        <w:rPr>
          <w:rFonts w:ascii="宋体" w:hAnsi="宋体" w:eastAsia="宋体" w:cs="宋体"/>
          <w:b/>
          <w:bCs/>
          <w:kern w:val="2"/>
          <w:lang w:eastAsia="zh-CN"/>
        </w:rPr>
      </w:pPr>
      <w:r>
        <w:rPr>
          <w:rFonts w:hint="eastAsia" w:ascii="宋体" w:hAnsi="宋体" w:eastAsia="宋体" w:cs="宋体"/>
          <w:b/>
          <w:bCs/>
          <w:kern w:val="2"/>
          <w:lang w:eastAsia="zh-CN"/>
        </w:rPr>
        <w:t>产品质量 </w:t>
      </w:r>
    </w:p>
    <w:p w14:paraId="223AEE82">
      <w:pPr>
        <w:widowControl w:val="0"/>
        <w:spacing w:line="360" w:lineRule="auto"/>
        <w:ind w:left="480" w:leftChars="200" w:firstLine="60" w:firstLineChars="25"/>
        <w:jc w:val="both"/>
        <w:rPr>
          <w:rFonts w:ascii="宋体" w:hAnsi="宋体" w:eastAsia="宋体" w:cs="宋体"/>
          <w:kern w:val="2"/>
          <w:lang w:eastAsia="zh-CN"/>
        </w:rPr>
      </w:pPr>
      <w:r>
        <w:rPr>
          <w:rFonts w:hint="eastAsia" w:ascii="宋体" w:hAnsi="宋体" w:eastAsia="宋体" w:cs="宋体"/>
          <w:kern w:val="2"/>
          <w:lang w:eastAsia="zh-CN"/>
        </w:rPr>
        <w:t>产品质量严格按照下列</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项标准执行。</w:t>
      </w:r>
      <w:r>
        <w:rPr>
          <w:rFonts w:hint="eastAsia" w:ascii="宋体" w:hAnsi="宋体" w:eastAsia="宋体" w:cs="宋体"/>
          <w:kern w:val="2"/>
          <w:lang w:eastAsia="zh-CN"/>
        </w:rPr>
        <w:br w:type="textWrapping"/>
      </w:r>
      <w:r>
        <w:rPr>
          <w:rFonts w:hint="eastAsia" w:ascii="宋体" w:hAnsi="宋体" w:eastAsia="宋体" w:cs="宋体"/>
          <w:kern w:val="2"/>
          <w:lang w:eastAsia="zh-CN"/>
        </w:rPr>
        <w:t>(1) 按照</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标准执行(须注明按国家标准或部颁或企业具体标准，如标准代号、编号和标准名称等)。</w:t>
      </w:r>
      <w:r>
        <w:rPr>
          <w:rFonts w:hint="eastAsia" w:ascii="宋体" w:hAnsi="宋体" w:eastAsia="宋体" w:cs="宋体"/>
          <w:kern w:val="2"/>
          <w:lang w:eastAsia="zh-CN"/>
        </w:rPr>
        <w:br w:type="textWrapping"/>
      </w:r>
      <w:r>
        <w:rPr>
          <w:rFonts w:hint="eastAsia" w:ascii="宋体" w:hAnsi="宋体" w:eastAsia="宋体" w:cs="宋体"/>
          <w:kern w:val="2"/>
          <w:lang w:eastAsia="zh-CN"/>
        </w:rPr>
        <w:t>(2) 按样本</w:t>
      </w:r>
      <w:r>
        <w:rPr>
          <w:rFonts w:ascii="宋体" w:hAnsi="宋体" w:eastAsia="宋体" w:cs="宋体"/>
          <w:kern w:val="2"/>
          <w:lang w:eastAsia="zh-CN"/>
        </w:rPr>
        <w:t>为标准</w:t>
      </w:r>
      <w:r>
        <w:rPr>
          <w:rFonts w:hint="eastAsia" w:ascii="宋体" w:hAnsi="宋体" w:eastAsia="宋体" w:cs="宋体"/>
          <w:kern w:val="2"/>
          <w:lang w:eastAsia="zh-CN"/>
        </w:rPr>
        <w:t>，样本作为合同的附件（应注明样本封存及保管方式）。 </w:t>
      </w:r>
      <w:r>
        <w:rPr>
          <w:rFonts w:hint="eastAsia" w:ascii="宋体" w:hAnsi="宋体" w:eastAsia="宋体" w:cs="宋体"/>
          <w:kern w:val="2"/>
          <w:lang w:eastAsia="zh-CN"/>
        </w:rPr>
        <w:br w:type="textWrapping"/>
      </w:r>
      <w:r>
        <w:rPr>
          <w:rFonts w:hint="eastAsia" w:ascii="宋体" w:hAnsi="宋体" w:eastAsia="宋体" w:cs="宋体"/>
          <w:kern w:val="2"/>
          <w:lang w:eastAsia="zh-CN"/>
        </w:rPr>
        <w:t>(3) 按双方商定要求执行，具体为：</w:t>
      </w:r>
    </w:p>
    <w:p w14:paraId="1D1162CA">
      <w:pPr>
        <w:widowControl w:val="0"/>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（应具体约定产品质量要求）。</w:t>
      </w:r>
    </w:p>
    <w:p w14:paraId="58E9F979">
      <w:pPr>
        <w:widowControl w:val="0"/>
        <w:spacing w:before="120" w:beforeLines="50" w:after="120" w:afterLines="50" w:line="360" w:lineRule="auto"/>
        <w:ind w:firstLine="0" w:firstLineChars="0"/>
        <w:jc w:val="both"/>
        <w:rPr>
          <w:rFonts w:ascii="宋体" w:hAnsi="宋体" w:eastAsia="宋体" w:cs="宋体"/>
          <w:b/>
          <w:bCs/>
          <w:kern w:val="2"/>
          <w:lang w:eastAsia="zh-CN"/>
        </w:rPr>
      </w:pPr>
      <w:r>
        <w:rPr>
          <w:rFonts w:ascii="宋体" w:hAnsi="宋体" w:eastAsia="宋体" w:cs="宋体"/>
          <w:b/>
          <w:bCs/>
          <w:kern w:val="2"/>
          <w:lang w:eastAsia="zh-CN"/>
        </w:rPr>
        <w:t>三、</w:t>
      </w:r>
      <w:r>
        <w:rPr>
          <w:rFonts w:hint="eastAsia" w:ascii="宋体" w:hAnsi="宋体" w:eastAsia="宋体" w:cs="宋体"/>
          <w:b/>
          <w:bCs/>
          <w:kern w:val="2"/>
          <w:lang w:eastAsia="zh-CN"/>
        </w:rPr>
        <w:t>交货</w:t>
      </w:r>
      <w:r>
        <w:rPr>
          <w:rFonts w:ascii="宋体" w:hAnsi="宋体" w:eastAsia="宋体" w:cs="宋体"/>
          <w:b/>
          <w:bCs/>
          <w:kern w:val="2"/>
          <w:lang w:eastAsia="zh-CN"/>
        </w:rPr>
        <w:t>时间、地点及交货方式</w:t>
      </w:r>
    </w:p>
    <w:p w14:paraId="0D02FA1E">
      <w:pPr>
        <w:widowControl w:val="0"/>
        <w:tabs>
          <w:tab w:val="left" w:pos="6360"/>
        </w:tabs>
        <w:spacing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1.</w:t>
      </w:r>
      <w:r>
        <w:rPr>
          <w:rFonts w:hint="eastAsia" w:ascii="宋体" w:hAnsi="宋体" w:eastAsia="宋体" w:cs="宋体"/>
          <w:kern w:val="2"/>
          <w:lang w:eastAsia="zh-CN"/>
        </w:rPr>
        <w:t>交货时间:</w:t>
      </w:r>
      <w:r>
        <w:rPr>
          <w:rFonts w:ascii="宋体" w:hAnsi="宋体" w:eastAsia="宋体" w:cs="宋体"/>
          <w:kern w:val="2"/>
          <w:lang w:eastAsia="zh-CN"/>
        </w:rPr>
        <w:t>自本合同签订之日起</w:t>
      </w:r>
      <w:r>
        <w:rPr>
          <w:rFonts w:ascii="宋体" w:hAnsi="宋体" w:eastAsia="宋体" w:cs="宋体"/>
          <w:kern w:val="2"/>
          <w:u w:val="single"/>
          <w:lang w:eastAsia="zh-CN"/>
        </w:rPr>
        <w:t xml:space="preserve">    </w:t>
      </w:r>
      <w:r>
        <w:rPr>
          <w:rFonts w:ascii="宋体" w:hAnsi="宋体" w:eastAsia="宋体" w:cs="宋体"/>
          <w:kern w:val="2"/>
          <w:lang w:eastAsia="zh-CN"/>
        </w:rPr>
        <w:t>个自然日内完成交货</w:t>
      </w:r>
      <w:r>
        <w:rPr>
          <w:rFonts w:hint="eastAsia" w:ascii="宋体" w:hAnsi="宋体" w:eastAsia="宋体" w:cs="宋体"/>
          <w:kern w:val="2"/>
          <w:u w:val="single"/>
          <w:lang w:eastAsia="zh-CN"/>
        </w:rPr>
        <w:t xml:space="preserve">          </w:t>
      </w:r>
    </w:p>
    <w:p w14:paraId="762B330C">
      <w:pPr>
        <w:widowControl w:val="0"/>
        <w:tabs>
          <w:tab w:val="left" w:pos="6360"/>
        </w:tabs>
        <w:spacing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如乙方</w:t>
      </w:r>
      <w:r>
        <w:rPr>
          <w:rFonts w:hint="eastAsia" w:ascii="宋体" w:hAnsi="宋体" w:eastAsia="宋体" w:cs="宋体"/>
          <w:kern w:val="2"/>
          <w:lang w:eastAsia="zh-CN"/>
        </w:rPr>
        <w:t>要求延期交货应于交货日7天前通知</w:t>
      </w:r>
      <w:r>
        <w:rPr>
          <w:rFonts w:ascii="宋体" w:hAnsi="宋体" w:eastAsia="宋体" w:cs="宋体"/>
          <w:kern w:val="2"/>
          <w:lang w:eastAsia="zh-CN"/>
        </w:rPr>
        <w:t>甲方</w:t>
      </w:r>
      <w:r>
        <w:rPr>
          <w:rFonts w:hint="eastAsia" w:ascii="宋体" w:hAnsi="宋体" w:eastAsia="宋体" w:cs="宋体"/>
          <w:kern w:val="2"/>
          <w:lang w:eastAsia="zh-CN"/>
        </w:rPr>
        <w:t>并获得</w:t>
      </w:r>
      <w:r>
        <w:rPr>
          <w:rFonts w:ascii="宋体" w:hAnsi="宋体" w:eastAsia="宋体" w:cs="宋体"/>
          <w:kern w:val="2"/>
          <w:lang w:eastAsia="zh-CN"/>
        </w:rPr>
        <w:t>甲方</w:t>
      </w:r>
      <w:r>
        <w:rPr>
          <w:rFonts w:hint="eastAsia" w:ascii="宋体" w:hAnsi="宋体" w:eastAsia="宋体" w:cs="宋体"/>
          <w:kern w:val="2"/>
          <w:lang w:eastAsia="zh-CN"/>
        </w:rPr>
        <w:t>的</w:t>
      </w:r>
      <w:r>
        <w:rPr>
          <w:rFonts w:ascii="宋体" w:hAnsi="宋体" w:eastAsia="宋体" w:cs="宋体"/>
          <w:kern w:val="2"/>
          <w:lang w:eastAsia="zh-CN"/>
        </w:rPr>
        <w:t>书面</w:t>
      </w:r>
      <w:r>
        <w:rPr>
          <w:rFonts w:hint="eastAsia" w:ascii="宋体" w:hAnsi="宋体" w:eastAsia="宋体" w:cs="宋体"/>
          <w:kern w:val="2"/>
          <w:lang w:eastAsia="zh-CN"/>
        </w:rPr>
        <w:t xml:space="preserve">同意。   </w:t>
      </w:r>
    </w:p>
    <w:p w14:paraId="73B6BCC5">
      <w:pPr>
        <w:widowControl w:val="0"/>
        <w:tabs>
          <w:tab w:val="left" w:pos="6360"/>
        </w:tabs>
        <w:spacing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2.</w:t>
      </w:r>
      <w:r>
        <w:rPr>
          <w:rFonts w:hint="eastAsia" w:ascii="宋体" w:hAnsi="宋体" w:eastAsia="宋体" w:cs="宋体"/>
          <w:kern w:val="2"/>
          <w:lang w:eastAsia="zh-CN"/>
        </w:rPr>
        <w:t>交货地点：</w:t>
      </w:r>
      <w:r>
        <w:rPr>
          <w:rFonts w:hint="eastAsia" w:ascii="宋体" w:hAnsi="宋体" w:eastAsia="宋体" w:cs="宋体"/>
          <w:kern w:val="2"/>
          <w:u w:val="single"/>
          <w:lang w:eastAsia="zh-CN"/>
        </w:rPr>
        <w:t>                        </w:t>
      </w:r>
    </w:p>
    <w:p w14:paraId="72BE94B9">
      <w:pPr>
        <w:widowControl w:val="0"/>
        <w:spacing w:before="120" w:beforeLines="50" w:line="360" w:lineRule="auto"/>
        <w:ind w:firstLine="484" w:firstLineChars="202"/>
        <w:jc w:val="both"/>
        <w:rPr>
          <w:rFonts w:ascii="宋体" w:hAnsi="宋体" w:eastAsia="宋体" w:cs="宋体"/>
          <w:kern w:val="2"/>
          <w:lang w:eastAsia="zh-CN"/>
        </w:rPr>
      </w:pPr>
      <w:r>
        <w:rPr>
          <w:rFonts w:hint="eastAsia" w:ascii="宋体" w:hAnsi="宋体" w:eastAsia="宋体" w:cs="宋体"/>
          <w:kern w:val="2"/>
          <w:lang w:eastAsia="zh-CN"/>
        </w:rPr>
        <w:t>货物由乙方负责免费送货到甲方所在地并运输至甲方指定安置地点，产品在运到甲方指定交货地点前的一切风险由乙方承担。</w:t>
      </w:r>
    </w:p>
    <w:p w14:paraId="529955EF">
      <w:pPr>
        <w:widowControl w:val="0"/>
        <w:spacing w:before="120" w:beforeLines="50" w:after="120" w:afterLines="50" w:line="360" w:lineRule="auto"/>
        <w:ind w:firstLine="480" w:firstLineChars="200"/>
        <w:jc w:val="both"/>
        <w:rPr>
          <w:rFonts w:ascii="宋体" w:hAnsi="宋体" w:eastAsia="宋体" w:cs="宋体"/>
          <w:kern w:val="2"/>
          <w:lang w:eastAsia="zh-CN"/>
        </w:rPr>
      </w:pPr>
      <w:r>
        <w:rPr>
          <w:rFonts w:ascii="宋体" w:hAnsi="宋体" w:eastAsia="宋体" w:cs="宋体"/>
          <w:color w:val="000000"/>
          <w:kern w:val="2"/>
          <w:lang w:eastAsia="zh-CN"/>
        </w:rPr>
        <w:t>3.</w:t>
      </w:r>
      <w:r>
        <w:rPr>
          <w:rFonts w:hint="eastAsia" w:ascii="宋体" w:hAnsi="宋体" w:eastAsia="宋体" w:cs="宋体"/>
          <w:color w:val="000000"/>
          <w:kern w:val="2"/>
          <w:lang w:eastAsia="zh-CN"/>
        </w:rPr>
        <w:t>运输及安装过程中，</w:t>
      </w:r>
      <w:r>
        <w:rPr>
          <w:rFonts w:ascii="宋体" w:hAnsi="宋体" w:eastAsia="宋体" w:cs="宋体"/>
          <w:color w:val="000000"/>
          <w:kern w:val="2"/>
          <w:lang w:eastAsia="zh-CN"/>
        </w:rPr>
        <w:t>乙方</w:t>
      </w:r>
      <w:r>
        <w:rPr>
          <w:rFonts w:hint="eastAsia" w:ascii="宋体" w:hAnsi="宋体" w:eastAsia="宋体" w:cs="宋体"/>
          <w:color w:val="000000"/>
          <w:kern w:val="2"/>
          <w:lang w:eastAsia="zh-CN"/>
        </w:rPr>
        <w:t>应对其</w:t>
      </w:r>
      <w:r>
        <w:rPr>
          <w:rFonts w:ascii="宋体" w:hAnsi="宋体" w:eastAsia="宋体" w:cs="宋体"/>
          <w:color w:val="000000"/>
          <w:kern w:val="2"/>
          <w:lang w:eastAsia="zh-CN"/>
        </w:rPr>
        <w:t>运输</w:t>
      </w:r>
      <w:r>
        <w:rPr>
          <w:rFonts w:hint="eastAsia" w:ascii="宋体" w:hAnsi="宋体" w:eastAsia="宋体" w:cs="宋体"/>
          <w:color w:val="000000"/>
          <w:kern w:val="2"/>
          <w:lang w:eastAsia="zh-CN"/>
        </w:rPr>
        <w:t>人员、</w:t>
      </w:r>
      <w:r>
        <w:rPr>
          <w:rFonts w:ascii="宋体" w:hAnsi="宋体" w:eastAsia="宋体" w:cs="宋体"/>
          <w:color w:val="000000"/>
          <w:kern w:val="2"/>
          <w:lang w:eastAsia="zh-CN"/>
        </w:rPr>
        <w:t>安装人员</w:t>
      </w:r>
      <w:r>
        <w:rPr>
          <w:rFonts w:hint="eastAsia" w:ascii="宋体" w:hAnsi="宋体" w:eastAsia="宋体" w:cs="宋体"/>
          <w:color w:val="000000"/>
          <w:kern w:val="2"/>
          <w:lang w:eastAsia="zh-CN"/>
        </w:rPr>
        <w:t>及其他任何第三方的人身和财产安全负责，如在前述过程中，由于卖方</w:t>
      </w:r>
      <w:r>
        <w:rPr>
          <w:rFonts w:ascii="宋体" w:hAnsi="宋体" w:eastAsia="宋体" w:cs="宋体"/>
          <w:color w:val="000000"/>
          <w:kern w:val="2"/>
          <w:lang w:eastAsia="zh-CN"/>
        </w:rPr>
        <w:t>运输</w:t>
      </w:r>
      <w:r>
        <w:rPr>
          <w:rFonts w:hint="eastAsia" w:ascii="宋体" w:hAnsi="宋体" w:eastAsia="宋体" w:cs="宋体"/>
          <w:color w:val="000000"/>
          <w:kern w:val="2"/>
          <w:lang w:eastAsia="zh-CN"/>
        </w:rPr>
        <w:t>人员</w:t>
      </w:r>
      <w:r>
        <w:rPr>
          <w:rFonts w:ascii="宋体" w:hAnsi="宋体" w:eastAsia="宋体" w:cs="宋体"/>
          <w:color w:val="000000"/>
          <w:kern w:val="2"/>
          <w:lang w:eastAsia="zh-CN"/>
        </w:rPr>
        <w:t>或安装人员</w:t>
      </w:r>
      <w:r>
        <w:rPr>
          <w:rFonts w:hint="eastAsia" w:ascii="宋体" w:hAnsi="宋体" w:eastAsia="宋体" w:cs="宋体"/>
          <w:color w:val="000000"/>
          <w:kern w:val="2"/>
          <w:lang w:eastAsia="zh-CN"/>
        </w:rPr>
        <w:t>的故意或过失对于</w:t>
      </w:r>
      <w:r>
        <w:rPr>
          <w:rFonts w:ascii="宋体" w:hAnsi="宋体" w:eastAsia="宋体" w:cs="宋体"/>
          <w:color w:val="000000"/>
          <w:kern w:val="2"/>
          <w:lang w:eastAsia="zh-CN"/>
        </w:rPr>
        <w:t>产品、</w:t>
      </w:r>
      <w:r>
        <w:rPr>
          <w:rFonts w:hint="eastAsia" w:ascii="宋体" w:hAnsi="宋体" w:eastAsia="宋体" w:cs="宋体"/>
          <w:color w:val="000000"/>
          <w:kern w:val="2"/>
          <w:lang w:eastAsia="zh-CN"/>
        </w:rPr>
        <w:t>其自身、</w:t>
      </w:r>
      <w:r>
        <w:rPr>
          <w:rFonts w:ascii="宋体" w:hAnsi="宋体" w:eastAsia="宋体" w:cs="宋体"/>
          <w:color w:val="000000"/>
          <w:kern w:val="2"/>
          <w:lang w:eastAsia="zh-CN"/>
        </w:rPr>
        <w:t>甲方</w:t>
      </w:r>
      <w:r>
        <w:rPr>
          <w:rFonts w:hint="eastAsia" w:ascii="宋体" w:hAnsi="宋体" w:eastAsia="宋体" w:cs="宋体"/>
          <w:color w:val="000000"/>
          <w:kern w:val="2"/>
          <w:lang w:eastAsia="zh-CN"/>
        </w:rPr>
        <w:t>及其他任何第三方的人身和财产造成损害的，应由</w:t>
      </w:r>
      <w:r>
        <w:rPr>
          <w:rFonts w:ascii="宋体" w:hAnsi="宋体" w:eastAsia="宋体" w:cs="宋体"/>
          <w:color w:val="000000"/>
          <w:kern w:val="2"/>
          <w:lang w:eastAsia="zh-CN"/>
        </w:rPr>
        <w:t>乙方</w:t>
      </w:r>
      <w:r>
        <w:rPr>
          <w:rFonts w:hint="eastAsia" w:ascii="宋体" w:hAnsi="宋体" w:eastAsia="宋体" w:cs="宋体"/>
          <w:color w:val="000000"/>
          <w:kern w:val="2"/>
          <w:lang w:eastAsia="zh-CN"/>
        </w:rPr>
        <w:t>承担赔偿责任。</w:t>
      </w:r>
    </w:p>
    <w:p w14:paraId="6D8AD5E2">
      <w:pPr>
        <w:widowControl w:val="0"/>
        <w:spacing w:before="120" w:beforeLines="50" w:after="120" w:afterLines="50" w:line="360" w:lineRule="auto"/>
        <w:ind w:firstLine="0" w:firstLineChars="0"/>
        <w:jc w:val="both"/>
        <w:rPr>
          <w:rFonts w:ascii="宋体" w:hAnsi="宋体" w:eastAsia="宋体" w:cs="宋体"/>
          <w:b/>
          <w:bCs/>
          <w:kern w:val="2"/>
          <w:lang w:eastAsia="zh-CN"/>
        </w:rPr>
      </w:pPr>
      <w:r>
        <w:rPr>
          <w:rFonts w:ascii="宋体" w:hAnsi="宋体" w:eastAsia="宋体" w:cs="宋体"/>
          <w:b/>
          <w:bCs/>
          <w:kern w:val="2"/>
          <w:lang w:eastAsia="zh-CN"/>
        </w:rPr>
        <w:t>四、</w:t>
      </w:r>
      <w:r>
        <w:rPr>
          <w:rFonts w:hint="eastAsia" w:ascii="宋体" w:hAnsi="宋体" w:eastAsia="宋体" w:cs="宋体"/>
          <w:b/>
          <w:bCs/>
          <w:kern w:val="2"/>
          <w:lang w:eastAsia="zh-CN"/>
        </w:rPr>
        <w:t>支付条件</w:t>
      </w:r>
      <w:r>
        <w:rPr>
          <w:rFonts w:ascii="宋体" w:hAnsi="宋体" w:eastAsia="宋体" w:cs="宋体"/>
          <w:b/>
          <w:bCs/>
          <w:kern w:val="2"/>
          <w:lang w:eastAsia="zh-CN"/>
        </w:rPr>
        <w:t>及方式</w:t>
      </w:r>
    </w:p>
    <w:p w14:paraId="0DAA8C0A">
      <w:pPr>
        <w:widowControl w:val="0"/>
        <w:tabs>
          <w:tab w:val="left" w:pos="6360"/>
        </w:tabs>
        <w:spacing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1.乙</w:t>
      </w:r>
      <w:r>
        <w:rPr>
          <w:rFonts w:hint="eastAsia" w:ascii="宋体" w:hAnsi="宋体" w:eastAsia="宋体" w:cs="宋体"/>
          <w:kern w:val="2"/>
          <w:lang w:eastAsia="zh-CN"/>
        </w:rPr>
        <w:t>方</w:t>
      </w:r>
      <w:r>
        <w:rPr>
          <w:rFonts w:ascii="宋体" w:hAnsi="宋体" w:eastAsia="宋体" w:cs="宋体"/>
          <w:kern w:val="2"/>
          <w:lang w:eastAsia="zh-CN"/>
        </w:rPr>
        <w:t>应</w:t>
      </w:r>
      <w:r>
        <w:rPr>
          <w:rFonts w:hint="eastAsia" w:ascii="宋体" w:hAnsi="宋体" w:eastAsia="宋体" w:cs="宋体"/>
          <w:kern w:val="2"/>
          <w:lang w:eastAsia="zh-CN"/>
        </w:rPr>
        <w:t>在本合同签订后的</w:t>
      </w:r>
      <w:r>
        <w:rPr>
          <w:rFonts w:hint="eastAsia" w:ascii="宋体" w:hAnsi="宋体" w:eastAsia="宋体" w:cs="宋体"/>
          <w:kern w:val="2"/>
          <w:u w:val="single"/>
          <w:lang w:eastAsia="zh-CN"/>
        </w:rPr>
        <w:t xml:space="preserve">  </w:t>
      </w:r>
      <w:r>
        <w:rPr>
          <w:rFonts w:ascii="宋体" w:hAnsi="宋体" w:eastAsia="宋体" w:cs="宋体"/>
          <w:kern w:val="2"/>
          <w:u w:val="single"/>
          <w:lang w:eastAsia="zh-CN"/>
        </w:rPr>
        <w:t xml:space="preserve"> </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日内</w:t>
      </w:r>
      <w:r>
        <w:rPr>
          <w:rFonts w:ascii="宋体" w:hAnsi="宋体" w:eastAsia="宋体" w:cs="宋体"/>
          <w:kern w:val="2"/>
          <w:lang w:eastAsia="zh-CN"/>
        </w:rPr>
        <w:t>向甲方提供正规足额发票。</w:t>
      </w:r>
    </w:p>
    <w:p w14:paraId="62FA91B6">
      <w:pPr>
        <w:widowControl w:val="0"/>
        <w:tabs>
          <w:tab w:val="left" w:pos="6360"/>
        </w:tabs>
        <w:spacing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2.乙方负责将</w:t>
      </w:r>
      <w:r>
        <w:rPr>
          <w:rFonts w:hint="eastAsia" w:ascii="宋体" w:hAnsi="宋体" w:eastAsia="宋体" w:cs="宋体"/>
          <w:kern w:val="2"/>
          <w:lang w:eastAsia="zh-CN"/>
        </w:rPr>
        <w:t>货物运至合同约定地点</w:t>
      </w:r>
      <w:r>
        <w:rPr>
          <w:rFonts w:ascii="宋体" w:hAnsi="宋体" w:eastAsia="宋体" w:cs="宋体"/>
          <w:kern w:val="2"/>
          <w:lang w:eastAsia="zh-CN"/>
        </w:rPr>
        <w:t>后</w:t>
      </w:r>
      <w:r>
        <w:rPr>
          <w:rFonts w:hint="eastAsia" w:ascii="宋体" w:hAnsi="宋体" w:eastAsia="宋体" w:cs="宋体"/>
          <w:kern w:val="2"/>
          <w:lang w:eastAsia="zh-CN"/>
        </w:rPr>
        <w:t>按照本合同约定由甲方进行验收，验收合格</w:t>
      </w:r>
      <w:r>
        <w:rPr>
          <w:rFonts w:ascii="宋体" w:hAnsi="宋体" w:eastAsia="宋体" w:cs="宋体"/>
          <w:kern w:val="2"/>
          <w:lang w:eastAsia="zh-CN"/>
        </w:rPr>
        <w:t>并收到乙方开具的正式足额发票后，</w:t>
      </w:r>
      <w:r>
        <w:rPr>
          <w:rFonts w:hint="eastAsia" w:ascii="宋体" w:hAnsi="宋体" w:eastAsia="宋体" w:cs="宋体"/>
          <w:kern w:val="2"/>
          <w:lang w:eastAsia="zh-CN"/>
        </w:rPr>
        <w:t>甲方应在</w:t>
      </w:r>
      <w:r>
        <w:rPr>
          <w:rFonts w:ascii="宋体" w:hAnsi="宋体" w:eastAsia="宋体" w:cs="宋体"/>
          <w:kern w:val="2"/>
          <w:u w:val="single"/>
          <w:lang w:eastAsia="zh-CN"/>
        </w:rPr>
        <w:t xml:space="preserve">   </w:t>
      </w:r>
      <w:r>
        <w:rPr>
          <w:rFonts w:hint="eastAsia" w:ascii="宋体" w:hAnsi="宋体" w:eastAsia="宋体" w:cs="宋体"/>
          <w:kern w:val="2"/>
          <w:lang w:eastAsia="zh-CN"/>
        </w:rPr>
        <w:t xml:space="preserve">日内向乙方支付货款人民币 </w:t>
      </w:r>
      <w:r>
        <w:rPr>
          <w:rFonts w:hint="eastAsia" w:ascii="宋体" w:hAnsi="宋体" w:eastAsia="宋体" w:cs="宋体"/>
          <w:kern w:val="2"/>
          <w:u w:val="single"/>
          <w:lang w:eastAsia="zh-CN"/>
        </w:rPr>
        <w:t xml:space="preserve">        </w:t>
      </w:r>
      <w:r>
        <w:rPr>
          <w:rFonts w:ascii="宋体" w:hAnsi="宋体" w:eastAsia="宋体" w:cs="宋体"/>
          <w:kern w:val="2"/>
          <w:u w:val="single"/>
          <w:lang w:eastAsia="zh-CN"/>
        </w:rPr>
        <w:t xml:space="preserve">    ________元</w:t>
      </w:r>
      <w:r>
        <w:rPr>
          <w:rFonts w:hint="eastAsia" w:ascii="宋体" w:hAnsi="宋体" w:eastAsia="宋体" w:cs="宋体"/>
          <w:kern w:val="2"/>
          <w:lang w:eastAsia="zh-CN"/>
        </w:rPr>
        <w:t>（大写：</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w:t>
      </w:r>
      <w:r>
        <w:rPr>
          <w:rFonts w:hint="eastAsia" w:ascii="宋体" w:hAnsi="宋体" w:eastAsia="宋体" w:cs="宋体"/>
          <w:color w:val="000000"/>
          <w:kern w:val="2"/>
          <w:lang w:eastAsia="zh-CN"/>
        </w:rPr>
        <w:t>但该验收合格不免除</w:t>
      </w:r>
      <w:r>
        <w:rPr>
          <w:rFonts w:ascii="宋体" w:hAnsi="宋体" w:eastAsia="宋体" w:cs="宋体"/>
          <w:color w:val="000000"/>
          <w:kern w:val="2"/>
          <w:lang w:eastAsia="zh-CN"/>
        </w:rPr>
        <w:t>乙方</w:t>
      </w:r>
      <w:r>
        <w:rPr>
          <w:rFonts w:hint="eastAsia" w:ascii="宋体" w:hAnsi="宋体" w:eastAsia="宋体" w:cs="宋体"/>
          <w:color w:val="000000"/>
          <w:kern w:val="2"/>
          <w:lang w:eastAsia="zh-CN"/>
        </w:rPr>
        <w:t>因货物存在的质量问题需要提供的维修保养以及退换货责任。</w:t>
      </w:r>
    </w:p>
    <w:p w14:paraId="17F0F7D5">
      <w:pPr>
        <w:widowControl w:val="0"/>
        <w:spacing w:before="120" w:beforeLines="50" w:line="360" w:lineRule="auto"/>
        <w:ind w:left="414" w:firstLine="0" w:firstLineChars="0"/>
        <w:jc w:val="both"/>
        <w:rPr>
          <w:rFonts w:ascii="宋体" w:hAnsi="宋体" w:eastAsia="宋体" w:cs="宋体"/>
          <w:kern w:val="2"/>
          <w:lang w:eastAsia="zh-CN"/>
        </w:rPr>
      </w:pPr>
      <w:r>
        <w:rPr>
          <w:rFonts w:hint="eastAsia" w:ascii="宋体" w:hAnsi="宋体" w:eastAsia="宋体" w:cs="宋体"/>
          <w:kern w:val="2"/>
          <w:lang w:eastAsia="zh-CN"/>
        </w:rPr>
        <w:t>上述款项均为含税金额。</w:t>
      </w:r>
    </w:p>
    <w:p w14:paraId="29671161">
      <w:pPr>
        <w:widowControl w:val="0"/>
        <w:tabs>
          <w:tab w:val="left" w:pos="6360"/>
        </w:tabs>
        <w:spacing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3.</w:t>
      </w:r>
      <w:r>
        <w:rPr>
          <w:rFonts w:hint="eastAsia" w:ascii="宋体" w:hAnsi="宋体" w:eastAsia="宋体" w:cs="宋体"/>
          <w:kern w:val="2"/>
          <w:lang w:eastAsia="zh-CN"/>
        </w:rPr>
        <w:t>支付方式：</w:t>
      </w:r>
    </w:p>
    <w:p w14:paraId="70F98EF6">
      <w:pPr>
        <w:widowControl w:val="0"/>
        <w:tabs>
          <w:tab w:val="left" w:pos="6360"/>
        </w:tabs>
        <w:spacing w:line="360" w:lineRule="auto"/>
        <w:jc w:val="both"/>
        <w:rPr>
          <w:rFonts w:ascii="宋体" w:hAnsi="宋体" w:eastAsia="宋体" w:cs="宋体"/>
          <w:kern w:val="2"/>
          <w:lang w:eastAsia="zh-CN"/>
        </w:rPr>
      </w:pPr>
      <w:r>
        <w:rPr>
          <w:rFonts w:hint="eastAsia" w:ascii="宋体" w:hAnsi="宋体" w:eastAsia="宋体" w:cs="宋体"/>
          <w:kern w:val="2"/>
          <w:lang w:eastAsia="zh-CN"/>
        </w:rPr>
        <w:t xml:space="preserve">   </w:t>
      </w:r>
      <w:r>
        <w:rPr>
          <w:rFonts w:ascii="宋体" w:hAnsi="宋体" w:eastAsia="宋体" w:cs="宋体"/>
          <w:kern w:val="2"/>
          <w:lang w:eastAsia="zh-CN"/>
        </w:rPr>
        <w:t xml:space="preserve"> </w:t>
      </w:r>
      <w:r>
        <w:rPr>
          <w:rFonts w:hint="eastAsia" w:ascii="宋体" w:hAnsi="宋体" w:eastAsia="宋体" w:cs="宋体"/>
          <w:kern w:val="2"/>
          <w:lang w:eastAsia="zh-CN"/>
        </w:rPr>
        <w:t>甲方以下列形式之一向卖方付款：</w:t>
      </w:r>
      <w:r>
        <w:rPr>
          <w:rFonts w:ascii="Wingdings" w:hAnsi="Wingdings" w:eastAsia="宋体" w:cs="宋体"/>
          <w:kern w:val="2"/>
          <w:lang w:eastAsia="zh-CN"/>
        </w:rPr>
        <w:sym w:font="Wingdings" w:char="F0A8"/>
      </w:r>
      <w:r>
        <w:rPr>
          <w:rFonts w:hint="eastAsia" w:ascii="宋体" w:hAnsi="宋体" w:eastAsia="宋体" w:cs="宋体"/>
          <w:kern w:val="2"/>
          <w:lang w:eastAsia="zh-CN"/>
        </w:rPr>
        <w:t>转帐支票</w:t>
      </w:r>
      <w:r>
        <w:rPr>
          <w:rFonts w:ascii="Wingdings" w:hAnsi="Wingdings" w:eastAsia="宋体" w:cs="宋体"/>
          <w:kern w:val="2"/>
          <w:lang w:eastAsia="zh-CN"/>
        </w:rPr>
        <w:sym w:font="Wingdings" w:char="F0A8"/>
      </w:r>
      <w:r>
        <w:rPr>
          <w:rFonts w:hint="eastAsia" w:ascii="宋体" w:hAnsi="宋体" w:eastAsia="宋体" w:cs="宋体"/>
          <w:kern w:val="2"/>
          <w:lang w:eastAsia="zh-CN"/>
        </w:rPr>
        <w:t>银行汇票</w:t>
      </w:r>
      <w:r>
        <w:rPr>
          <w:rFonts w:ascii="Wingdings" w:hAnsi="Wingdings" w:eastAsia="宋体" w:cs="宋体"/>
          <w:kern w:val="2"/>
          <w:lang w:eastAsia="zh-CN"/>
        </w:rPr>
        <w:sym w:font="Wingdings" w:char="F06E"/>
      </w:r>
      <w:r>
        <w:rPr>
          <w:rFonts w:hint="eastAsia" w:ascii="宋体" w:hAnsi="宋体" w:eastAsia="宋体" w:cs="宋体"/>
          <w:kern w:val="2"/>
          <w:lang w:eastAsia="zh-CN"/>
        </w:rPr>
        <w:t>汇款。</w:t>
      </w:r>
    </w:p>
    <w:p w14:paraId="0CE981F3">
      <w:pPr>
        <w:widowControl w:val="0"/>
        <w:tabs>
          <w:tab w:val="left" w:pos="6360"/>
        </w:tabs>
        <w:spacing w:line="360" w:lineRule="auto"/>
        <w:jc w:val="both"/>
        <w:rPr>
          <w:rFonts w:ascii="宋体" w:hAnsi="宋体" w:eastAsia="宋体" w:cs="宋体"/>
          <w:kern w:val="2"/>
          <w:lang w:eastAsia="zh-CN"/>
        </w:rPr>
      </w:pPr>
      <w:r>
        <w:rPr>
          <w:rFonts w:hint="eastAsia" w:ascii="宋体" w:hAnsi="宋体" w:eastAsia="宋体" w:cs="宋体"/>
          <w:kern w:val="2"/>
          <w:lang w:eastAsia="zh-CN"/>
        </w:rPr>
        <w:t xml:space="preserve">  </w:t>
      </w:r>
      <w:r>
        <w:rPr>
          <w:rFonts w:ascii="宋体" w:hAnsi="宋体" w:eastAsia="宋体" w:cs="宋体"/>
          <w:kern w:val="2"/>
          <w:lang w:eastAsia="zh-CN"/>
        </w:rPr>
        <w:t xml:space="preserve"> </w:t>
      </w:r>
      <w:r>
        <w:rPr>
          <w:rFonts w:hint="eastAsia" w:ascii="宋体" w:hAnsi="宋体" w:eastAsia="宋体" w:cs="宋体"/>
          <w:kern w:val="2"/>
          <w:lang w:eastAsia="zh-CN"/>
        </w:rPr>
        <w:t xml:space="preserve"> 甲方应将货款汇入乙方指定的帐户。</w:t>
      </w:r>
    </w:p>
    <w:p w14:paraId="4B753B75">
      <w:pPr>
        <w:widowControl w:val="0"/>
        <w:spacing w:line="360" w:lineRule="auto"/>
        <w:ind w:left="2400" w:hanging="2400" w:hangingChars="1000"/>
        <w:jc w:val="both"/>
        <w:rPr>
          <w:rFonts w:ascii="宋体" w:hAnsi="宋体" w:eastAsia="宋体" w:cs="宋体"/>
          <w:kern w:val="2"/>
          <w:lang w:eastAsia="zh-CN"/>
        </w:rPr>
      </w:pPr>
      <w:r>
        <w:rPr>
          <w:rFonts w:hint="eastAsia" w:ascii="宋体" w:hAnsi="宋体" w:eastAsia="宋体" w:cs="宋体"/>
          <w:kern w:val="2"/>
          <w:lang w:eastAsia="zh-CN"/>
        </w:rPr>
        <w:t xml:space="preserve">    单位名称：  </w:t>
      </w:r>
    </w:p>
    <w:p w14:paraId="69F2D616">
      <w:pPr>
        <w:widowControl w:val="0"/>
        <w:spacing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开</w:t>
      </w:r>
      <w:r>
        <w:rPr>
          <w:rFonts w:hint="eastAsia" w:ascii="宋体" w:hAnsi="宋体" w:eastAsia="宋体" w:cs="宋体"/>
          <w:kern w:val="2"/>
          <w:lang w:eastAsia="zh-CN"/>
        </w:rPr>
        <w:t xml:space="preserve"> 户 行:  </w:t>
      </w:r>
    </w:p>
    <w:p w14:paraId="65893343">
      <w:pPr>
        <w:widowControl w:val="0"/>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 xml:space="preserve">帐    号： </w:t>
      </w:r>
    </w:p>
    <w:p w14:paraId="3F4FAD5F">
      <w:pPr>
        <w:widowControl w:val="0"/>
        <w:tabs>
          <w:tab w:val="left" w:pos="6360"/>
        </w:tabs>
        <w:spacing w:line="360" w:lineRule="auto"/>
        <w:jc w:val="both"/>
        <w:rPr>
          <w:rFonts w:ascii="宋体" w:hAnsi="宋体" w:eastAsia="宋体" w:cs="宋体"/>
          <w:kern w:val="2"/>
          <w:lang w:eastAsia="zh-CN"/>
        </w:rPr>
      </w:pPr>
      <w:r>
        <w:rPr>
          <w:rFonts w:hint="eastAsia" w:ascii="宋体" w:hAnsi="宋体" w:eastAsia="宋体" w:cs="宋体"/>
          <w:kern w:val="2"/>
          <w:lang w:eastAsia="zh-CN"/>
        </w:rPr>
        <w:t xml:space="preserve">   </w:t>
      </w:r>
      <w:r>
        <w:rPr>
          <w:rFonts w:ascii="宋体" w:hAnsi="宋体" w:eastAsia="宋体" w:cs="宋体"/>
          <w:kern w:val="2"/>
          <w:lang w:eastAsia="zh-CN"/>
        </w:rPr>
        <w:t xml:space="preserve"> </w:t>
      </w:r>
      <w:r>
        <w:rPr>
          <w:rFonts w:hint="eastAsia" w:ascii="宋体" w:hAnsi="宋体" w:eastAsia="宋体" w:cs="宋体"/>
          <w:kern w:val="2"/>
          <w:lang w:eastAsia="zh-CN"/>
        </w:rPr>
        <w:t>如上述付款方式或帐户发生改变，乙方应以书面形式（并加盖公章）告知甲方。</w:t>
      </w:r>
    </w:p>
    <w:p w14:paraId="086757C2">
      <w:pPr>
        <w:widowControl w:val="0"/>
        <w:spacing w:before="120" w:beforeLines="50" w:after="120" w:afterLines="50" w:line="360" w:lineRule="auto"/>
        <w:ind w:firstLine="0" w:firstLineChars="0"/>
        <w:jc w:val="both"/>
        <w:rPr>
          <w:rFonts w:ascii="宋体" w:hAnsi="宋体" w:eastAsia="宋体" w:cs="宋体"/>
          <w:kern w:val="2"/>
          <w:lang w:eastAsia="zh-CN"/>
        </w:rPr>
      </w:pPr>
      <w:r>
        <w:rPr>
          <w:rFonts w:ascii="宋体" w:hAnsi="宋体" w:eastAsia="宋体" w:cs="宋体"/>
          <w:b/>
          <w:kern w:val="2"/>
          <w:lang w:eastAsia="zh-CN"/>
        </w:rPr>
        <w:t>五、</w:t>
      </w:r>
      <w:r>
        <w:rPr>
          <w:rFonts w:hint="eastAsia" w:ascii="宋体" w:hAnsi="宋体" w:eastAsia="宋体" w:cs="宋体"/>
          <w:b/>
          <w:kern w:val="2"/>
          <w:lang w:eastAsia="zh-CN"/>
        </w:rPr>
        <w:t>产品验收</w:t>
      </w:r>
      <w:r>
        <w:rPr>
          <w:rFonts w:ascii="宋体" w:hAnsi="宋体" w:eastAsia="宋体" w:cs="宋体"/>
          <w:b/>
          <w:kern w:val="2"/>
          <w:lang w:eastAsia="zh-CN"/>
        </w:rPr>
        <w:t>及</w:t>
      </w:r>
      <w:r>
        <w:rPr>
          <w:rFonts w:hint="eastAsia" w:ascii="宋体" w:hAnsi="宋体" w:eastAsia="宋体" w:cs="宋体"/>
          <w:b/>
          <w:kern w:val="2"/>
          <w:lang w:eastAsia="zh-CN"/>
        </w:rPr>
        <w:t>售后</w:t>
      </w:r>
    </w:p>
    <w:p w14:paraId="57B057FB">
      <w:pPr>
        <w:widowControl w:val="0"/>
        <w:spacing w:before="120" w:beforeLines="50" w:after="120" w:afterLines="50" w:line="360" w:lineRule="auto"/>
        <w:ind w:firstLine="480" w:firstLineChars="200"/>
        <w:jc w:val="both"/>
        <w:rPr>
          <w:rFonts w:ascii="宋体" w:hAnsi="宋体" w:eastAsia="宋体" w:cs="宋体"/>
          <w:kern w:val="2"/>
          <w:lang w:eastAsia="zh-CN"/>
        </w:rPr>
      </w:pPr>
      <w:r>
        <w:rPr>
          <w:rFonts w:ascii="宋体" w:hAnsi="宋体" w:eastAsia="宋体" w:cs="宋体"/>
          <w:color w:val="000000"/>
          <w:kern w:val="2"/>
          <w:lang w:eastAsia="zh-CN"/>
        </w:rPr>
        <w:t>1.</w:t>
      </w:r>
      <w:r>
        <w:rPr>
          <w:rFonts w:hint="eastAsia" w:ascii="宋体" w:hAnsi="宋体" w:eastAsia="宋体" w:cs="宋体"/>
          <w:kern w:val="2"/>
          <w:lang w:eastAsia="zh-CN"/>
        </w:rPr>
        <w:t>乙方送货到甲方指定地点后，双方应现场进行外观验收，对于产品的型号、外观、数量、配件、包装是否无破损等情况进行查验</w:t>
      </w:r>
      <w:r>
        <w:rPr>
          <w:rFonts w:ascii="宋体" w:hAnsi="宋体" w:eastAsia="宋体" w:cs="宋体"/>
          <w:kern w:val="2"/>
          <w:lang w:eastAsia="zh-CN"/>
        </w:rPr>
        <w:t>。</w:t>
      </w:r>
      <w:r>
        <w:rPr>
          <w:rFonts w:hint="eastAsia" w:ascii="宋体" w:hAnsi="宋体" w:eastAsia="宋体" w:cs="宋体"/>
          <w:kern w:val="2"/>
          <w:lang w:eastAsia="zh-CN"/>
        </w:rPr>
        <w:t>如前述任何内容不符合合同约定或甲方要求的，甲方有权不予签收，</w:t>
      </w:r>
      <w:r>
        <w:rPr>
          <w:rFonts w:ascii="宋体" w:hAnsi="宋体" w:eastAsia="宋体" w:cs="宋体"/>
          <w:kern w:val="2"/>
          <w:lang w:eastAsia="zh-CN"/>
        </w:rPr>
        <w:t>且</w:t>
      </w:r>
      <w:r>
        <w:rPr>
          <w:rFonts w:hint="eastAsia" w:ascii="宋体" w:hAnsi="宋体" w:eastAsia="宋体" w:cs="宋体"/>
          <w:kern w:val="2"/>
          <w:lang w:eastAsia="zh-CN"/>
        </w:rPr>
        <w:t>乙方应在甲方指定时间内补足或更换至符合合同约定及甲方要求的产品。</w:t>
      </w:r>
    </w:p>
    <w:p w14:paraId="628B9A5F">
      <w:pPr>
        <w:widowControl w:val="0"/>
        <w:spacing w:before="120" w:beforeLines="50" w:after="120" w:afterLines="50"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2.</w:t>
      </w:r>
      <w:r>
        <w:rPr>
          <w:rFonts w:hint="eastAsia" w:ascii="宋体" w:hAnsi="宋体" w:eastAsia="宋体" w:cs="宋体"/>
          <w:kern w:val="2"/>
          <w:lang w:eastAsia="zh-CN"/>
        </w:rPr>
        <w:t>通过甲方外观验收后，对于需要进行安装并加载软件方可实现产品功能的，乙方应对</w:t>
      </w:r>
      <w:r>
        <w:rPr>
          <w:rFonts w:ascii="宋体" w:hAnsi="宋体" w:eastAsia="宋体" w:cs="宋体"/>
          <w:kern w:val="2"/>
          <w:lang w:eastAsia="zh-CN"/>
        </w:rPr>
        <w:t>产品</w:t>
      </w:r>
      <w:r>
        <w:rPr>
          <w:rFonts w:hint="eastAsia" w:ascii="宋体" w:hAnsi="宋体" w:eastAsia="宋体" w:cs="宋体"/>
          <w:kern w:val="2"/>
          <w:lang w:eastAsia="zh-CN"/>
        </w:rPr>
        <w:t>进行安装并加载软件进行试运行，如试运行情况符合甲方要求及合同约定的，视为该</w:t>
      </w:r>
      <w:r>
        <w:rPr>
          <w:rFonts w:ascii="宋体" w:hAnsi="宋体" w:eastAsia="宋体" w:cs="宋体"/>
          <w:kern w:val="2"/>
          <w:lang w:eastAsia="zh-CN"/>
        </w:rPr>
        <w:t>产品</w:t>
      </w:r>
      <w:r>
        <w:rPr>
          <w:rFonts w:hint="eastAsia" w:ascii="宋体" w:hAnsi="宋体" w:eastAsia="宋体" w:cs="宋体"/>
          <w:kern w:val="2"/>
          <w:lang w:eastAsia="zh-CN"/>
        </w:rPr>
        <w:t>通过甲方试运行验收，甲方将按照合同约定安排支付验收款</w:t>
      </w:r>
      <w:r>
        <w:rPr>
          <w:rFonts w:ascii="宋体" w:hAnsi="宋体" w:eastAsia="宋体" w:cs="宋体"/>
          <w:kern w:val="2"/>
          <w:lang w:eastAsia="zh-CN"/>
        </w:rPr>
        <w:t>。</w:t>
      </w:r>
    </w:p>
    <w:p w14:paraId="75EBB807">
      <w:pPr>
        <w:widowControl w:val="0"/>
        <w:spacing w:before="120" w:beforeLines="50"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3.</w:t>
      </w:r>
      <w:r>
        <w:rPr>
          <w:rFonts w:hint="eastAsia" w:ascii="宋体" w:hAnsi="宋体" w:eastAsia="宋体" w:cs="宋体"/>
          <w:kern w:val="2"/>
          <w:lang w:eastAsia="zh-CN"/>
        </w:rPr>
        <w:t>质保期为产品通过甲方验收之日起</w:t>
      </w:r>
      <w:r>
        <w:rPr>
          <w:rFonts w:hint="eastAsia" w:ascii="宋体" w:hAnsi="宋体" w:eastAsia="宋体" w:cs="宋体"/>
          <w:kern w:val="2"/>
          <w:u w:val="single"/>
          <w:lang w:eastAsia="zh-CN"/>
        </w:rPr>
        <w:t xml:space="preserve">   </w:t>
      </w:r>
      <w:r>
        <w:rPr>
          <w:rFonts w:ascii="宋体" w:hAnsi="宋体" w:eastAsia="宋体" w:cs="宋体"/>
          <w:kern w:val="2"/>
          <w:u w:val="single"/>
          <w:lang w:eastAsia="zh-CN"/>
        </w:rPr>
        <w:t xml:space="preserve"> </w:t>
      </w:r>
      <w:r>
        <w:rPr>
          <w:rFonts w:hint="eastAsia" w:ascii="宋体" w:hAnsi="宋体" w:eastAsia="宋体" w:cs="宋体"/>
          <w:kern w:val="2"/>
          <w:lang w:eastAsia="zh-CN"/>
        </w:rPr>
        <w:t>年</w:t>
      </w:r>
      <w:r>
        <w:rPr>
          <w:rFonts w:ascii="宋体" w:hAnsi="宋体" w:eastAsia="宋体" w:cs="宋体"/>
          <w:kern w:val="2"/>
          <w:lang w:eastAsia="zh-CN"/>
        </w:rPr>
        <w:t>，</w:t>
      </w:r>
      <w:r>
        <w:rPr>
          <w:rFonts w:hint="eastAsia" w:ascii="宋体" w:hAnsi="宋体" w:eastAsia="宋体" w:cs="宋体"/>
          <w:kern w:val="2"/>
          <w:lang w:eastAsia="zh-CN" w:bidi="ar"/>
        </w:rPr>
        <w:t>或产品生产商承诺的质保期</w:t>
      </w:r>
      <w:r>
        <w:rPr>
          <w:rFonts w:ascii="宋体" w:hAnsi="宋体" w:eastAsia="宋体" w:cs="宋体"/>
          <w:kern w:val="2"/>
          <w:lang w:eastAsia="zh-CN" w:bidi="ar"/>
        </w:rPr>
        <w:t>/保修期，以期间较长者为准</w:t>
      </w:r>
      <w:r>
        <w:rPr>
          <w:rFonts w:hint="eastAsia" w:ascii="宋体" w:hAnsi="宋体" w:eastAsia="宋体" w:cs="宋体"/>
          <w:kern w:val="2"/>
          <w:lang w:eastAsia="zh-CN"/>
        </w:rPr>
        <w:t>。在</w:t>
      </w:r>
      <w:r>
        <w:rPr>
          <w:rFonts w:ascii="宋体" w:hAnsi="宋体" w:eastAsia="宋体" w:cs="宋体"/>
          <w:kern w:val="2"/>
          <w:lang w:eastAsia="zh-CN"/>
        </w:rPr>
        <w:t>前述</w:t>
      </w:r>
      <w:r>
        <w:rPr>
          <w:rFonts w:hint="eastAsia" w:ascii="宋体" w:hAnsi="宋体" w:eastAsia="宋体" w:cs="宋体"/>
          <w:kern w:val="2"/>
          <w:lang w:eastAsia="zh-CN"/>
        </w:rPr>
        <w:t>期</w:t>
      </w:r>
      <w:r>
        <w:rPr>
          <w:rFonts w:ascii="宋体" w:hAnsi="宋体" w:eastAsia="宋体" w:cs="宋体"/>
          <w:kern w:val="2"/>
          <w:lang w:eastAsia="zh-CN"/>
        </w:rPr>
        <w:t>间</w:t>
      </w:r>
      <w:r>
        <w:rPr>
          <w:rFonts w:hint="eastAsia" w:ascii="宋体" w:hAnsi="宋体" w:eastAsia="宋体" w:cs="宋体"/>
          <w:kern w:val="2"/>
          <w:lang w:eastAsia="zh-CN"/>
        </w:rPr>
        <w:t>内，由于产品本身质量问题引起的产品维修及更换等一切费用由乙方负责；</w:t>
      </w:r>
      <w:r>
        <w:rPr>
          <w:rFonts w:ascii="宋体" w:hAnsi="宋体" w:eastAsia="宋体" w:cs="宋体"/>
          <w:kern w:val="2"/>
          <w:lang w:eastAsia="zh-CN"/>
        </w:rPr>
        <w:t>该期间届满</w:t>
      </w:r>
      <w:r>
        <w:rPr>
          <w:rFonts w:hint="eastAsia" w:ascii="宋体" w:hAnsi="宋体" w:eastAsia="宋体" w:cs="宋体"/>
          <w:kern w:val="2"/>
          <w:lang w:eastAsia="zh-CN"/>
        </w:rPr>
        <w:t>后，乙方</w:t>
      </w:r>
      <w:r>
        <w:rPr>
          <w:rFonts w:ascii="宋体" w:hAnsi="宋体" w:eastAsia="宋体" w:cs="宋体"/>
          <w:kern w:val="2"/>
          <w:lang w:eastAsia="zh-CN"/>
        </w:rPr>
        <w:t>应为甲方</w:t>
      </w:r>
      <w:r>
        <w:rPr>
          <w:rFonts w:hint="eastAsia" w:ascii="宋体" w:hAnsi="宋体" w:eastAsia="宋体" w:cs="宋体"/>
          <w:kern w:val="2"/>
          <w:lang w:eastAsia="zh-CN"/>
        </w:rPr>
        <w:t>提供有偿</w:t>
      </w:r>
      <w:r>
        <w:rPr>
          <w:rFonts w:ascii="宋体" w:hAnsi="宋体" w:eastAsia="宋体" w:cs="宋体"/>
          <w:kern w:val="2"/>
          <w:lang w:eastAsia="zh-CN"/>
        </w:rPr>
        <w:t>维修或更换</w:t>
      </w:r>
      <w:r>
        <w:rPr>
          <w:rFonts w:hint="eastAsia" w:ascii="宋体" w:hAnsi="宋体" w:eastAsia="宋体" w:cs="宋体"/>
          <w:kern w:val="2"/>
          <w:lang w:eastAsia="zh-CN"/>
        </w:rPr>
        <w:t>服务。</w:t>
      </w:r>
    </w:p>
    <w:p w14:paraId="2DA488E9">
      <w:pPr>
        <w:widowControl w:val="0"/>
        <w:spacing w:before="120" w:beforeLines="50"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4.</w:t>
      </w:r>
      <w:r>
        <w:rPr>
          <w:rFonts w:hint="eastAsia" w:ascii="宋体" w:hAnsi="宋体" w:eastAsia="宋体" w:cs="宋体"/>
          <w:kern w:val="2"/>
          <w:lang w:eastAsia="zh-CN"/>
        </w:rPr>
        <w:t>乙方应及时为甲方免费提供与产品相关的咨询服务。</w:t>
      </w:r>
    </w:p>
    <w:p w14:paraId="60192228">
      <w:pPr>
        <w:widowControl w:val="0"/>
        <w:spacing w:before="120" w:beforeLines="50" w:line="360" w:lineRule="auto"/>
        <w:ind w:firstLine="480" w:firstLineChars="200"/>
        <w:jc w:val="both"/>
        <w:rPr>
          <w:rFonts w:ascii="宋体" w:hAnsi="宋体" w:eastAsia="宋体" w:cs="宋体"/>
          <w:kern w:val="2"/>
          <w:lang w:eastAsia="zh-CN"/>
        </w:rPr>
      </w:pPr>
      <w:r>
        <w:rPr>
          <w:rFonts w:ascii="宋体" w:hAnsi="宋体" w:eastAsia="宋体" w:cs="宋体"/>
          <w:kern w:val="2"/>
          <w:lang w:eastAsia="zh-CN"/>
        </w:rPr>
        <w:t>5.产品</w:t>
      </w:r>
      <w:r>
        <w:rPr>
          <w:rFonts w:hint="eastAsia" w:ascii="宋体" w:hAnsi="宋体" w:eastAsia="宋体" w:cs="宋体"/>
          <w:kern w:val="2"/>
          <w:lang w:eastAsia="zh-CN"/>
        </w:rPr>
        <w:t>品质要求及</w:t>
      </w:r>
      <w:r>
        <w:rPr>
          <w:rFonts w:ascii="宋体" w:hAnsi="宋体" w:eastAsia="宋体" w:cs="宋体"/>
          <w:kern w:val="2"/>
          <w:lang w:eastAsia="zh-CN"/>
        </w:rPr>
        <w:t>乙</w:t>
      </w:r>
      <w:r>
        <w:rPr>
          <w:rFonts w:hint="eastAsia" w:ascii="宋体" w:hAnsi="宋体" w:eastAsia="宋体" w:cs="宋体"/>
          <w:kern w:val="2"/>
          <w:lang w:eastAsia="zh-CN"/>
        </w:rPr>
        <w:t>方对质量负责条件和期限</w:t>
      </w:r>
    </w:p>
    <w:p w14:paraId="10799A3E">
      <w:pPr>
        <w:widowControl w:val="0"/>
        <w:spacing w:before="120" w:beforeLines="50" w:line="360" w:lineRule="auto"/>
        <w:ind w:firstLine="360" w:firstLineChars="150"/>
        <w:jc w:val="both"/>
        <w:rPr>
          <w:rFonts w:ascii="宋体" w:hAnsi="宋体" w:eastAsia="宋体" w:cs="宋体"/>
          <w:kern w:val="2"/>
          <w:lang w:eastAsia="zh-CN"/>
        </w:rPr>
      </w:pPr>
      <w:r>
        <w:rPr>
          <w:rFonts w:ascii="宋体" w:hAnsi="宋体" w:eastAsia="宋体" w:cs="宋体"/>
          <w:kern w:val="2"/>
          <w:lang w:eastAsia="zh-CN"/>
        </w:rPr>
        <w:t>（1）乙方应保</w:t>
      </w:r>
      <w:r>
        <w:rPr>
          <w:rFonts w:hint="eastAsia" w:ascii="宋体" w:hAnsi="宋体" w:eastAsia="宋体" w:cs="宋体"/>
          <w:kern w:val="2"/>
          <w:lang w:eastAsia="zh-CN"/>
        </w:rPr>
        <w:t>证</w:t>
      </w:r>
      <w:r>
        <w:rPr>
          <w:rFonts w:ascii="宋体" w:hAnsi="宋体" w:eastAsia="宋体" w:cs="宋体"/>
          <w:kern w:val="2"/>
          <w:lang w:eastAsia="zh-CN"/>
        </w:rPr>
        <w:t>按照行业标准及约定保证其销售</w:t>
      </w:r>
      <w:r>
        <w:rPr>
          <w:rFonts w:hint="eastAsia" w:ascii="宋体" w:hAnsi="宋体" w:eastAsia="宋体" w:cs="宋体"/>
          <w:kern w:val="2"/>
          <w:lang w:eastAsia="zh-CN"/>
        </w:rPr>
        <w:t>产品质量。</w:t>
      </w:r>
    </w:p>
    <w:p w14:paraId="51C815EA">
      <w:pPr>
        <w:widowControl w:val="0"/>
        <w:spacing w:before="120" w:beforeLines="50" w:line="360" w:lineRule="auto"/>
        <w:ind w:firstLine="360" w:firstLineChars="150"/>
        <w:jc w:val="both"/>
        <w:rPr>
          <w:rFonts w:ascii="宋体" w:hAnsi="宋体" w:eastAsia="宋体" w:cs="宋体"/>
          <w:kern w:val="2"/>
          <w:lang w:eastAsia="zh-CN"/>
        </w:rPr>
      </w:pPr>
      <w:r>
        <w:rPr>
          <w:rFonts w:ascii="宋体" w:hAnsi="宋体" w:eastAsia="宋体" w:cs="宋体"/>
          <w:kern w:val="2"/>
          <w:lang w:eastAsia="zh-CN"/>
        </w:rPr>
        <w:t>（2）乙方销售</w:t>
      </w:r>
      <w:r>
        <w:rPr>
          <w:rFonts w:hint="eastAsia" w:ascii="宋体" w:hAnsi="宋体" w:eastAsia="宋体" w:cs="宋体"/>
          <w:kern w:val="2"/>
          <w:lang w:eastAsia="zh-CN"/>
        </w:rPr>
        <w:t>的产品必须是全新的（包括零部件）</w:t>
      </w:r>
      <w:r>
        <w:rPr>
          <w:rFonts w:ascii="宋体" w:hAnsi="宋体" w:eastAsia="宋体" w:cs="宋体"/>
          <w:kern w:val="2"/>
          <w:lang w:eastAsia="zh-CN"/>
        </w:rPr>
        <w:t>，</w:t>
      </w:r>
      <w:r>
        <w:rPr>
          <w:rFonts w:hint="eastAsia" w:ascii="宋体" w:hAnsi="宋体" w:eastAsia="宋体" w:cs="宋体"/>
          <w:kern w:val="2"/>
          <w:lang w:eastAsia="zh-CN"/>
        </w:rPr>
        <w:t>有关产品必须符合国家检测</w:t>
      </w:r>
      <w:r>
        <w:rPr>
          <w:rFonts w:ascii="宋体" w:hAnsi="宋体" w:eastAsia="宋体" w:cs="宋体"/>
          <w:kern w:val="2"/>
          <w:lang w:eastAsia="zh-CN"/>
        </w:rPr>
        <w:t>标</w:t>
      </w:r>
      <w:r>
        <w:rPr>
          <w:rFonts w:hint="eastAsia" w:ascii="宋体" w:hAnsi="宋体" w:eastAsia="宋体" w:cs="宋体"/>
          <w:kern w:val="2"/>
          <w:lang w:eastAsia="zh-CN"/>
        </w:rPr>
        <w:t>准。</w:t>
      </w:r>
    </w:p>
    <w:p w14:paraId="70398FF4">
      <w:pPr>
        <w:widowControl w:val="0"/>
        <w:spacing w:before="120" w:beforeLines="50" w:line="360" w:lineRule="auto"/>
        <w:ind w:firstLine="360" w:firstLineChars="150"/>
        <w:jc w:val="both"/>
        <w:rPr>
          <w:rFonts w:ascii="宋体" w:hAnsi="宋体" w:eastAsia="宋体" w:cs="宋体"/>
          <w:kern w:val="2"/>
          <w:lang w:eastAsia="zh-CN"/>
        </w:rPr>
      </w:pPr>
      <w:r>
        <w:rPr>
          <w:rFonts w:ascii="宋体" w:hAnsi="宋体" w:eastAsia="宋体" w:cs="宋体"/>
          <w:kern w:val="2"/>
          <w:lang w:eastAsia="zh-CN"/>
        </w:rPr>
        <w:t>（3）乙</w:t>
      </w:r>
      <w:r>
        <w:rPr>
          <w:rFonts w:hint="eastAsia" w:ascii="宋体" w:hAnsi="宋体" w:eastAsia="宋体" w:cs="宋体"/>
          <w:kern w:val="2"/>
          <w:lang w:eastAsia="zh-CN"/>
        </w:rPr>
        <w:t>方对所提供的产品</w:t>
      </w:r>
      <w:r>
        <w:rPr>
          <w:rFonts w:ascii="宋体" w:hAnsi="宋体" w:eastAsia="宋体" w:cs="宋体"/>
          <w:kern w:val="2"/>
          <w:lang w:eastAsia="zh-CN"/>
        </w:rPr>
        <w:t>按照本合同第五条第3款约定提供质保维修服务</w:t>
      </w:r>
      <w:r>
        <w:rPr>
          <w:rFonts w:hint="eastAsia" w:ascii="宋体" w:hAnsi="宋体" w:eastAsia="宋体" w:cs="宋体"/>
          <w:kern w:val="2"/>
          <w:lang w:eastAsia="zh-CN"/>
        </w:rPr>
        <w:t>，</w:t>
      </w:r>
      <w:r>
        <w:rPr>
          <w:rFonts w:ascii="宋体" w:hAnsi="宋体" w:eastAsia="宋体" w:cs="宋体"/>
          <w:kern w:val="2"/>
          <w:lang w:eastAsia="zh-CN"/>
        </w:rPr>
        <w:t>约定</w:t>
      </w:r>
      <w:r>
        <w:rPr>
          <w:rFonts w:hint="eastAsia" w:ascii="宋体" w:hAnsi="宋体" w:eastAsia="宋体" w:cs="宋体"/>
          <w:kern w:val="2"/>
          <w:lang w:eastAsia="zh-CN"/>
        </w:rPr>
        <w:t>期</w:t>
      </w:r>
      <w:r>
        <w:rPr>
          <w:rFonts w:ascii="宋体" w:hAnsi="宋体" w:eastAsia="宋体" w:cs="宋体"/>
          <w:kern w:val="2"/>
          <w:lang w:eastAsia="zh-CN"/>
        </w:rPr>
        <w:t>间</w:t>
      </w:r>
      <w:r>
        <w:rPr>
          <w:rFonts w:hint="eastAsia" w:ascii="宋体" w:hAnsi="宋体" w:eastAsia="宋体" w:cs="宋体"/>
          <w:kern w:val="2"/>
          <w:lang w:eastAsia="zh-CN"/>
        </w:rPr>
        <w:t>内非因</w:t>
      </w:r>
      <w:r>
        <w:rPr>
          <w:rFonts w:ascii="宋体" w:hAnsi="宋体" w:eastAsia="宋体" w:cs="宋体"/>
          <w:kern w:val="2"/>
          <w:lang w:eastAsia="zh-CN"/>
        </w:rPr>
        <w:t>甲</w:t>
      </w:r>
      <w:r>
        <w:rPr>
          <w:rFonts w:hint="eastAsia" w:ascii="宋体" w:hAnsi="宋体" w:eastAsia="宋体" w:cs="宋体"/>
          <w:kern w:val="2"/>
          <w:lang w:eastAsia="zh-CN"/>
        </w:rPr>
        <w:t>方的人为原因而出现</w:t>
      </w:r>
      <w:r>
        <w:rPr>
          <w:rFonts w:ascii="宋体" w:hAnsi="宋体" w:eastAsia="宋体" w:cs="宋体"/>
          <w:kern w:val="2"/>
          <w:lang w:eastAsia="zh-CN"/>
        </w:rPr>
        <w:t>产品</w:t>
      </w:r>
      <w:r>
        <w:rPr>
          <w:rFonts w:hint="eastAsia" w:ascii="宋体" w:hAnsi="宋体" w:eastAsia="宋体" w:cs="宋体"/>
          <w:kern w:val="2"/>
          <w:lang w:eastAsia="zh-CN"/>
        </w:rPr>
        <w:t>质量问题，由</w:t>
      </w:r>
      <w:r>
        <w:rPr>
          <w:rFonts w:ascii="宋体" w:hAnsi="宋体" w:eastAsia="宋体" w:cs="宋体"/>
          <w:kern w:val="2"/>
          <w:lang w:eastAsia="zh-CN"/>
        </w:rPr>
        <w:t>乙方</w:t>
      </w:r>
      <w:r>
        <w:rPr>
          <w:rFonts w:hint="eastAsia" w:ascii="宋体" w:hAnsi="宋体" w:eastAsia="宋体" w:cs="宋体"/>
          <w:kern w:val="2"/>
          <w:lang w:eastAsia="zh-CN"/>
        </w:rPr>
        <w:t>负责负责包修、包换或者包退，并承担</w:t>
      </w:r>
      <w:r>
        <w:rPr>
          <w:rFonts w:ascii="宋体" w:hAnsi="宋体" w:eastAsia="宋体" w:cs="宋体"/>
          <w:kern w:val="2"/>
          <w:lang w:eastAsia="zh-CN"/>
        </w:rPr>
        <w:t>甲方因此支出的</w:t>
      </w:r>
      <w:r>
        <w:rPr>
          <w:rFonts w:hint="eastAsia" w:ascii="宋体" w:hAnsi="宋体" w:eastAsia="宋体" w:cs="宋体"/>
          <w:kern w:val="2"/>
          <w:lang w:eastAsia="zh-CN"/>
        </w:rPr>
        <w:t>修理、调换或退货的实际费用。</w:t>
      </w:r>
      <w:r>
        <w:rPr>
          <w:rFonts w:ascii="宋体" w:hAnsi="宋体" w:eastAsia="宋体" w:cs="宋体"/>
          <w:kern w:val="2"/>
          <w:lang w:eastAsia="zh-CN"/>
        </w:rPr>
        <w:t>如乙方无法</w:t>
      </w:r>
      <w:r>
        <w:rPr>
          <w:rFonts w:hint="eastAsia" w:ascii="宋体" w:hAnsi="宋体" w:eastAsia="宋体" w:cs="宋体"/>
          <w:kern w:val="2"/>
          <w:lang w:eastAsia="zh-CN"/>
        </w:rPr>
        <w:t>修理或不能调换，</w:t>
      </w:r>
      <w:r>
        <w:rPr>
          <w:rFonts w:ascii="宋体" w:hAnsi="宋体" w:eastAsia="宋体" w:cs="宋体"/>
          <w:kern w:val="2"/>
          <w:lang w:eastAsia="zh-CN"/>
        </w:rPr>
        <w:t>则按照无法</w:t>
      </w:r>
      <w:r>
        <w:rPr>
          <w:rFonts w:hint="eastAsia" w:ascii="宋体" w:hAnsi="宋体" w:eastAsia="宋体" w:cs="宋体"/>
          <w:kern w:val="2"/>
          <w:lang w:eastAsia="zh-CN"/>
        </w:rPr>
        <w:t>交货处理。</w:t>
      </w:r>
    </w:p>
    <w:p w14:paraId="3AEFB4E9">
      <w:pPr>
        <w:widowControl w:val="0"/>
        <w:spacing w:before="120" w:beforeLines="50" w:after="120" w:afterLines="50" w:line="360" w:lineRule="auto"/>
        <w:ind w:firstLine="0" w:firstLineChars="0"/>
        <w:jc w:val="both"/>
        <w:rPr>
          <w:rFonts w:ascii="宋体" w:hAnsi="宋体" w:eastAsia="宋体" w:cs="宋体"/>
          <w:b/>
          <w:kern w:val="2"/>
          <w:lang w:eastAsia="zh-CN"/>
        </w:rPr>
      </w:pPr>
      <w:r>
        <w:rPr>
          <w:rFonts w:ascii="宋体" w:hAnsi="宋体" w:eastAsia="宋体" w:cs="宋体"/>
          <w:b/>
          <w:kern w:val="2"/>
          <w:lang w:eastAsia="zh-CN"/>
        </w:rPr>
        <w:t>六、</w:t>
      </w:r>
      <w:r>
        <w:rPr>
          <w:rFonts w:hint="eastAsia" w:ascii="宋体" w:hAnsi="宋体" w:eastAsia="宋体" w:cs="宋体"/>
          <w:b/>
          <w:kern w:val="2"/>
          <w:lang w:eastAsia="zh-CN"/>
        </w:rPr>
        <w:t>保守秘密和知识产权</w:t>
      </w:r>
    </w:p>
    <w:p w14:paraId="31B29B47">
      <w:pPr>
        <w:widowControl w:val="0"/>
        <w:spacing w:before="120" w:beforeLines="50" w:line="360" w:lineRule="auto"/>
        <w:ind w:firstLine="484" w:firstLineChars="202"/>
        <w:jc w:val="both"/>
        <w:rPr>
          <w:rFonts w:ascii="宋体" w:hAnsi="宋体" w:eastAsia="宋体" w:cs="宋体"/>
          <w:kern w:val="2"/>
          <w:lang w:eastAsia="zh-CN"/>
        </w:rPr>
      </w:pPr>
      <w:r>
        <w:rPr>
          <w:rFonts w:hint="eastAsia" w:ascii="宋体" w:hAnsi="宋体" w:eastAsia="宋体" w:cs="宋体"/>
          <w:kern w:val="2"/>
          <w:lang w:eastAsia="zh-CN"/>
        </w:rPr>
        <w:t>双方在洽谈和履行本合同过程中，获悉对方的任何经营、技术、价格等信息，不得向任何第三方公开；但该信息已经为公众所知晓或信息所有方明示可以公开的除外。</w:t>
      </w:r>
    </w:p>
    <w:p w14:paraId="1C5259BE">
      <w:pPr>
        <w:widowControl w:val="0"/>
        <w:spacing w:before="120" w:beforeLines="50" w:line="360" w:lineRule="auto"/>
        <w:ind w:firstLine="484" w:firstLineChars="202"/>
        <w:jc w:val="both"/>
        <w:rPr>
          <w:rFonts w:ascii="宋体" w:hAnsi="宋体" w:eastAsia="宋体" w:cs="宋体"/>
          <w:kern w:val="2"/>
          <w:lang w:eastAsia="zh-CN"/>
        </w:rPr>
      </w:pPr>
      <w:r>
        <w:rPr>
          <w:rFonts w:hint="eastAsia" w:ascii="宋体" w:hAnsi="宋体" w:eastAsia="宋体" w:cs="宋体"/>
          <w:kern w:val="2"/>
          <w:lang w:eastAsia="zh-CN"/>
        </w:rPr>
        <w:t>乙方承诺其</w:t>
      </w:r>
      <w:r>
        <w:rPr>
          <w:rFonts w:ascii="宋体" w:hAnsi="宋体" w:eastAsia="宋体" w:cs="宋体"/>
          <w:kern w:val="2"/>
          <w:lang w:eastAsia="zh-CN"/>
        </w:rPr>
        <w:t>产品</w:t>
      </w:r>
      <w:r>
        <w:rPr>
          <w:rFonts w:hint="eastAsia" w:ascii="宋体" w:hAnsi="宋体" w:eastAsia="宋体" w:cs="宋体"/>
          <w:kern w:val="2"/>
          <w:lang w:eastAsia="zh-CN"/>
        </w:rPr>
        <w:t>不涉及对于任何第三方合法权益的侵犯（包括但不限于知识产权），否则由此造成第三方向甲方进行索赔或使得甲方受到任何损失的，由乙方承担责任。</w:t>
      </w:r>
    </w:p>
    <w:p w14:paraId="1F843277">
      <w:pPr>
        <w:widowControl w:val="0"/>
        <w:spacing w:line="360" w:lineRule="auto"/>
        <w:ind w:firstLine="0" w:firstLineChars="0"/>
        <w:jc w:val="both"/>
        <w:rPr>
          <w:rFonts w:ascii="宋体" w:hAnsi="宋体" w:eastAsia="宋体" w:cs="宋体"/>
          <w:b/>
          <w:kern w:val="2"/>
          <w:lang w:eastAsia="zh-CN"/>
        </w:rPr>
      </w:pPr>
      <w:r>
        <w:rPr>
          <w:rFonts w:ascii="宋体" w:hAnsi="宋体" w:eastAsia="宋体" w:cs="宋体"/>
          <w:b/>
          <w:kern w:val="2"/>
          <w:lang w:eastAsia="zh-CN"/>
        </w:rPr>
        <w:t>七、</w:t>
      </w:r>
      <w:r>
        <w:rPr>
          <w:rFonts w:hint="eastAsia" w:ascii="宋体" w:hAnsi="宋体" w:eastAsia="宋体" w:cs="宋体"/>
          <w:b/>
          <w:kern w:val="2"/>
          <w:lang w:eastAsia="zh-CN"/>
        </w:rPr>
        <w:t>合同的变更或解除</w:t>
      </w:r>
    </w:p>
    <w:p w14:paraId="0DD2507A">
      <w:pPr>
        <w:widowControl w:val="0"/>
        <w:spacing w:before="120" w:beforeLines="50" w:line="360" w:lineRule="auto"/>
        <w:ind w:firstLine="484" w:firstLineChars="202"/>
        <w:jc w:val="both"/>
        <w:rPr>
          <w:rFonts w:ascii="宋体" w:hAnsi="宋体" w:eastAsia="宋体" w:cs="宋体"/>
          <w:kern w:val="2"/>
          <w:lang w:eastAsia="zh-CN"/>
        </w:rPr>
      </w:pPr>
      <w:r>
        <w:rPr>
          <w:rFonts w:hint="eastAsia" w:ascii="宋体" w:hAnsi="宋体" w:eastAsia="宋体" w:cs="宋体"/>
          <w:kern w:val="2"/>
          <w:lang w:eastAsia="zh-CN"/>
        </w:rPr>
        <w:t>甲乙双方均应严格信守本合同，不得变更或解除合同</w:t>
      </w:r>
      <w:r>
        <w:rPr>
          <w:rFonts w:ascii="宋体" w:hAnsi="宋体" w:eastAsia="宋体" w:cs="宋体"/>
          <w:kern w:val="2"/>
          <w:lang w:eastAsia="zh-CN"/>
        </w:rPr>
        <w:t>。如需变更或增加条款，经双方协商一致后可签署补充协议，其效力与本合同相同。</w:t>
      </w:r>
    </w:p>
    <w:p w14:paraId="7EA64012">
      <w:pPr>
        <w:widowControl w:val="0"/>
        <w:spacing w:before="120" w:beforeLines="50" w:line="360" w:lineRule="auto"/>
        <w:ind w:firstLine="120" w:firstLineChars="50"/>
        <w:jc w:val="both"/>
        <w:rPr>
          <w:rFonts w:ascii="宋体" w:hAnsi="宋体" w:eastAsia="宋体" w:cs="宋体"/>
          <w:b/>
          <w:kern w:val="2"/>
          <w:lang w:eastAsia="zh-CN"/>
        </w:rPr>
      </w:pPr>
      <w:r>
        <w:rPr>
          <w:rFonts w:ascii="宋体" w:hAnsi="宋体" w:eastAsia="宋体" w:cs="宋体"/>
          <w:b/>
          <w:kern w:val="2"/>
          <w:lang w:eastAsia="zh-CN"/>
        </w:rPr>
        <w:t>八、</w:t>
      </w:r>
      <w:r>
        <w:rPr>
          <w:rFonts w:hint="eastAsia" w:ascii="宋体" w:hAnsi="宋体" w:eastAsia="宋体" w:cs="宋体"/>
          <w:b/>
          <w:kern w:val="2"/>
          <w:lang w:eastAsia="zh-CN"/>
        </w:rPr>
        <w:t>违约责任和免责条款</w:t>
      </w:r>
    </w:p>
    <w:p w14:paraId="5DF3EF09">
      <w:pPr>
        <w:widowControl w:val="0"/>
        <w:spacing w:before="120" w:beforeLines="50" w:line="360" w:lineRule="auto"/>
        <w:ind w:firstLine="484" w:firstLineChars="202"/>
        <w:jc w:val="both"/>
        <w:rPr>
          <w:rFonts w:ascii="宋体" w:hAnsi="宋体" w:eastAsia="宋体" w:cs="宋体"/>
          <w:kern w:val="2"/>
          <w:lang w:eastAsia="zh-CN"/>
        </w:rPr>
      </w:pPr>
      <w:r>
        <w:rPr>
          <w:rFonts w:ascii="宋体" w:hAnsi="宋体" w:eastAsia="宋体" w:cs="宋体"/>
          <w:kern w:val="2"/>
          <w:lang w:eastAsia="zh-CN"/>
        </w:rPr>
        <w:t>1.甲方违约责任</w:t>
      </w:r>
    </w:p>
    <w:p w14:paraId="7C5980AD">
      <w:pPr>
        <w:widowControl w:val="0"/>
        <w:spacing w:before="120" w:beforeLines="50" w:line="360" w:lineRule="auto"/>
        <w:jc w:val="both"/>
        <w:rPr>
          <w:rFonts w:ascii="宋体" w:hAnsi="宋体" w:eastAsia="宋体" w:cs="宋体"/>
          <w:kern w:val="2"/>
          <w:lang w:eastAsia="zh-CN"/>
        </w:rPr>
      </w:pPr>
      <w:r>
        <w:rPr>
          <w:rFonts w:ascii="宋体" w:hAnsi="宋体" w:eastAsia="宋体" w:cs="宋体"/>
          <w:kern w:val="2"/>
          <w:lang w:eastAsia="zh-CN"/>
        </w:rPr>
        <w:t>（1）甲方</w:t>
      </w:r>
      <w:r>
        <w:rPr>
          <w:rFonts w:hint="eastAsia" w:ascii="宋体" w:hAnsi="宋体" w:eastAsia="宋体" w:cs="宋体"/>
          <w:kern w:val="2"/>
          <w:lang w:eastAsia="zh-CN"/>
        </w:rPr>
        <w:t>中途退货的，应向</w:t>
      </w:r>
      <w:r>
        <w:rPr>
          <w:rFonts w:ascii="宋体" w:hAnsi="宋体" w:eastAsia="宋体" w:cs="宋体"/>
          <w:kern w:val="2"/>
          <w:lang w:eastAsia="zh-CN"/>
        </w:rPr>
        <w:t>乙方支付</w:t>
      </w:r>
      <w:r>
        <w:rPr>
          <w:rFonts w:hint="eastAsia" w:ascii="宋体" w:hAnsi="宋体" w:eastAsia="宋体" w:cs="宋体"/>
          <w:kern w:val="2"/>
          <w:lang w:eastAsia="zh-CN"/>
        </w:rPr>
        <w:t>退货部分货款2</w:t>
      </w:r>
      <w:r>
        <w:rPr>
          <w:rFonts w:ascii="宋体" w:hAnsi="宋体" w:eastAsia="宋体" w:cs="宋体"/>
          <w:kern w:val="2"/>
          <w:lang w:eastAsia="zh-CN"/>
        </w:rPr>
        <w:t>0%</w:t>
      </w:r>
      <w:r>
        <w:rPr>
          <w:rFonts w:hint="eastAsia" w:ascii="宋体" w:hAnsi="宋体" w:eastAsia="宋体" w:cs="宋体"/>
          <w:kern w:val="2"/>
          <w:lang w:eastAsia="zh-CN"/>
        </w:rPr>
        <w:t>的违约金。</w:t>
      </w:r>
    </w:p>
    <w:p w14:paraId="4FD09C51">
      <w:pPr>
        <w:widowControl w:val="0"/>
        <w:spacing w:before="120" w:beforeLines="50" w:line="360" w:lineRule="auto"/>
        <w:jc w:val="both"/>
        <w:rPr>
          <w:rFonts w:ascii="宋体" w:hAnsi="宋体" w:eastAsia="宋体" w:cs="宋体"/>
          <w:kern w:val="2"/>
          <w:lang w:eastAsia="zh-CN"/>
        </w:rPr>
      </w:pPr>
      <w:r>
        <w:rPr>
          <w:rFonts w:ascii="宋体" w:hAnsi="宋体" w:eastAsia="宋体" w:cs="宋体"/>
          <w:kern w:val="2"/>
          <w:lang w:eastAsia="zh-CN"/>
        </w:rPr>
        <w:t>（2）甲方如约定为</w:t>
      </w:r>
      <w:r>
        <w:rPr>
          <w:rFonts w:hint="eastAsia" w:ascii="宋体" w:hAnsi="宋体" w:eastAsia="宋体" w:cs="宋体"/>
          <w:kern w:val="2"/>
          <w:lang w:eastAsia="zh-CN"/>
        </w:rPr>
        <w:t>自提产品</w:t>
      </w:r>
      <w:r>
        <w:rPr>
          <w:rFonts w:ascii="宋体" w:hAnsi="宋体" w:eastAsia="宋体" w:cs="宋体"/>
          <w:kern w:val="2"/>
          <w:lang w:eastAsia="zh-CN"/>
        </w:rPr>
        <w:t>但</w:t>
      </w:r>
      <w:r>
        <w:rPr>
          <w:rFonts w:hint="eastAsia" w:ascii="宋体" w:hAnsi="宋体" w:eastAsia="宋体" w:cs="宋体"/>
          <w:kern w:val="2"/>
          <w:lang w:eastAsia="zh-CN"/>
        </w:rPr>
        <w:t>未按约定时间或通知的时间提货的，应当承担逾期提货部分产生的保管费用。</w:t>
      </w:r>
    </w:p>
    <w:p w14:paraId="6D2D9D59">
      <w:pPr>
        <w:widowControl w:val="0"/>
        <w:spacing w:before="120" w:beforeLines="50" w:line="360" w:lineRule="auto"/>
        <w:jc w:val="both"/>
        <w:rPr>
          <w:rFonts w:ascii="宋体" w:hAnsi="宋体" w:eastAsia="宋体" w:cs="宋体"/>
          <w:kern w:val="2"/>
          <w:lang w:eastAsia="zh-CN"/>
        </w:rPr>
      </w:pPr>
      <w:r>
        <w:rPr>
          <w:rFonts w:ascii="宋体" w:hAnsi="宋体" w:eastAsia="宋体" w:cs="宋体"/>
          <w:kern w:val="2"/>
          <w:lang w:eastAsia="zh-CN"/>
        </w:rPr>
        <w:t>（3）甲方</w:t>
      </w:r>
      <w:r>
        <w:rPr>
          <w:rFonts w:hint="eastAsia" w:ascii="宋体" w:hAnsi="宋体" w:eastAsia="宋体" w:cs="宋体"/>
          <w:kern w:val="2"/>
          <w:lang w:eastAsia="zh-CN"/>
        </w:rPr>
        <w:t>逾期付款的，</w:t>
      </w:r>
      <w:r>
        <w:rPr>
          <w:rFonts w:ascii="宋体" w:hAnsi="宋体" w:eastAsia="宋体" w:cs="宋体"/>
          <w:kern w:val="2"/>
          <w:lang w:eastAsia="zh-CN"/>
        </w:rPr>
        <w:t>每逾期一天，应支付逾期付款金额5‰的违约</w:t>
      </w:r>
      <w:r>
        <w:rPr>
          <w:rFonts w:hint="eastAsia" w:ascii="宋体" w:hAnsi="宋体" w:eastAsia="宋体" w:cs="宋体"/>
          <w:kern w:val="2"/>
          <w:lang w:eastAsia="zh-CN"/>
        </w:rPr>
        <w:t>金</w:t>
      </w:r>
      <w:r>
        <w:rPr>
          <w:rFonts w:ascii="宋体" w:hAnsi="宋体" w:eastAsia="宋体" w:cs="宋体"/>
          <w:kern w:val="2"/>
          <w:lang w:eastAsia="zh-CN"/>
        </w:rPr>
        <w:t>，违约金以本合同总金额</w:t>
      </w:r>
      <w:r>
        <w:rPr>
          <w:rFonts w:hint="eastAsia" w:ascii="宋体" w:hAnsi="宋体" w:eastAsia="宋体" w:cs="宋体"/>
          <w:kern w:val="2"/>
          <w:lang w:eastAsia="zh-CN"/>
        </w:rPr>
        <w:t>的2</w:t>
      </w:r>
      <w:r>
        <w:rPr>
          <w:rFonts w:ascii="宋体" w:hAnsi="宋体" w:eastAsia="宋体" w:cs="宋体"/>
          <w:kern w:val="2"/>
          <w:lang w:eastAsia="zh-CN"/>
        </w:rPr>
        <w:t>0%为上限</w:t>
      </w:r>
      <w:r>
        <w:rPr>
          <w:rFonts w:hint="eastAsia" w:ascii="宋体" w:hAnsi="宋体" w:eastAsia="宋体" w:cs="宋体"/>
          <w:kern w:val="2"/>
          <w:lang w:eastAsia="zh-CN"/>
        </w:rPr>
        <w:t>。</w:t>
      </w:r>
    </w:p>
    <w:p w14:paraId="4156B445">
      <w:pPr>
        <w:widowControl w:val="0"/>
        <w:spacing w:before="120" w:beforeLines="50" w:line="360" w:lineRule="auto"/>
        <w:ind w:firstLine="484" w:firstLineChars="202"/>
        <w:jc w:val="both"/>
        <w:rPr>
          <w:rFonts w:ascii="宋体" w:hAnsi="宋体" w:eastAsia="宋体" w:cs="宋体"/>
          <w:kern w:val="2"/>
          <w:lang w:eastAsia="zh-CN"/>
        </w:rPr>
      </w:pPr>
      <w:r>
        <w:rPr>
          <w:rFonts w:ascii="宋体" w:hAnsi="宋体" w:eastAsia="宋体" w:cs="宋体"/>
          <w:kern w:val="2"/>
          <w:lang w:eastAsia="zh-CN"/>
        </w:rPr>
        <w:t>2.乙方违约责任</w:t>
      </w:r>
    </w:p>
    <w:p w14:paraId="382BA7D4">
      <w:pPr>
        <w:widowControl w:val="0"/>
        <w:spacing w:before="120" w:beforeLines="50" w:line="360" w:lineRule="auto"/>
        <w:jc w:val="both"/>
        <w:rPr>
          <w:rFonts w:ascii="宋体" w:hAnsi="宋体" w:eastAsia="宋体" w:cs="宋体"/>
          <w:kern w:val="2"/>
          <w:lang w:eastAsia="zh-CN"/>
        </w:rPr>
      </w:pPr>
      <w:r>
        <w:rPr>
          <w:rFonts w:ascii="宋体" w:hAnsi="宋体" w:eastAsia="宋体" w:cs="宋体"/>
          <w:kern w:val="2"/>
          <w:lang w:eastAsia="zh-CN"/>
        </w:rPr>
        <w:t>（1）乙方</w:t>
      </w:r>
      <w:r>
        <w:rPr>
          <w:rFonts w:hint="eastAsia" w:ascii="宋体" w:hAnsi="宋体" w:eastAsia="宋体" w:cs="宋体"/>
          <w:kern w:val="2"/>
          <w:lang w:eastAsia="zh-CN"/>
        </w:rPr>
        <w:t>不能交货的，应向</w:t>
      </w:r>
      <w:r>
        <w:rPr>
          <w:rFonts w:ascii="宋体" w:hAnsi="宋体" w:eastAsia="宋体" w:cs="宋体"/>
          <w:kern w:val="2"/>
          <w:lang w:eastAsia="zh-CN"/>
        </w:rPr>
        <w:t>甲方</w:t>
      </w:r>
      <w:r>
        <w:rPr>
          <w:rFonts w:hint="eastAsia" w:ascii="宋体" w:hAnsi="宋体" w:eastAsia="宋体" w:cs="宋体"/>
          <w:kern w:val="2"/>
          <w:lang w:eastAsia="zh-CN"/>
        </w:rPr>
        <w:t>承担不能交货部分货款</w:t>
      </w:r>
      <w:r>
        <w:rPr>
          <w:rFonts w:ascii="宋体" w:hAnsi="宋体" w:eastAsia="宋体" w:cs="宋体"/>
          <w:kern w:val="2"/>
          <w:lang w:eastAsia="zh-CN"/>
        </w:rPr>
        <w:t>20%</w:t>
      </w:r>
      <w:r>
        <w:rPr>
          <w:rFonts w:hint="eastAsia" w:ascii="宋体" w:hAnsi="宋体" w:eastAsia="宋体" w:cs="宋体"/>
          <w:kern w:val="2"/>
          <w:lang w:eastAsia="zh-CN"/>
        </w:rPr>
        <w:t>的违约金。</w:t>
      </w:r>
    </w:p>
    <w:p w14:paraId="1ABF5DCE">
      <w:pPr>
        <w:widowControl w:val="0"/>
        <w:spacing w:before="120" w:beforeLines="50" w:line="360" w:lineRule="auto"/>
        <w:jc w:val="both"/>
        <w:rPr>
          <w:rFonts w:ascii="宋体" w:hAnsi="宋体" w:eastAsia="宋体" w:cs="宋体"/>
          <w:kern w:val="2"/>
          <w:lang w:eastAsia="zh-CN"/>
        </w:rPr>
      </w:pPr>
      <w:r>
        <w:rPr>
          <w:rFonts w:ascii="宋体" w:hAnsi="宋体" w:eastAsia="宋体" w:cs="宋体"/>
          <w:kern w:val="2"/>
          <w:lang w:eastAsia="zh-CN"/>
        </w:rPr>
        <w:t>（2）乙方</w:t>
      </w:r>
      <w:r>
        <w:rPr>
          <w:rFonts w:hint="eastAsia" w:ascii="宋体" w:hAnsi="宋体" w:eastAsia="宋体" w:cs="宋体"/>
          <w:kern w:val="2"/>
          <w:lang w:eastAsia="zh-CN"/>
        </w:rPr>
        <w:t>所交产品品种、规格、型号</w:t>
      </w:r>
      <w:r>
        <w:rPr>
          <w:rFonts w:ascii="宋体" w:hAnsi="宋体" w:eastAsia="宋体" w:cs="宋体"/>
          <w:kern w:val="2"/>
          <w:lang w:eastAsia="zh-CN"/>
        </w:rPr>
        <w:t>或</w:t>
      </w:r>
      <w:r>
        <w:rPr>
          <w:rFonts w:hint="eastAsia" w:ascii="宋体" w:hAnsi="宋体" w:eastAsia="宋体" w:cs="宋体"/>
          <w:kern w:val="2"/>
          <w:lang w:eastAsia="zh-CN"/>
        </w:rPr>
        <w:t>质量不符合合同约定的，</w:t>
      </w:r>
      <w:r>
        <w:rPr>
          <w:rFonts w:ascii="宋体" w:hAnsi="宋体" w:eastAsia="宋体" w:cs="宋体"/>
          <w:kern w:val="2"/>
          <w:lang w:eastAsia="zh-CN"/>
        </w:rPr>
        <w:t>双方协商处理</w:t>
      </w:r>
      <w:r>
        <w:rPr>
          <w:rFonts w:hint="eastAsia" w:ascii="宋体" w:hAnsi="宋体" w:eastAsia="宋体" w:cs="宋体"/>
          <w:kern w:val="2"/>
          <w:lang w:eastAsia="zh-CN"/>
        </w:rPr>
        <w:t>，</w:t>
      </w:r>
      <w:r>
        <w:rPr>
          <w:rFonts w:ascii="宋体" w:hAnsi="宋体" w:eastAsia="宋体" w:cs="宋体"/>
          <w:kern w:val="2"/>
          <w:lang w:eastAsia="zh-CN"/>
        </w:rPr>
        <w:t>如甲方不同意签收，则乙方</w:t>
      </w:r>
      <w:r>
        <w:rPr>
          <w:rFonts w:hint="eastAsia" w:ascii="宋体" w:hAnsi="宋体" w:eastAsia="宋体" w:cs="宋体"/>
          <w:kern w:val="2"/>
          <w:lang w:eastAsia="zh-CN"/>
        </w:rPr>
        <w:t>应负责包换或包修，并承担修理、调换或退货的费用。</w:t>
      </w:r>
      <w:r>
        <w:rPr>
          <w:rFonts w:ascii="宋体" w:hAnsi="宋体" w:eastAsia="宋体" w:cs="宋体"/>
          <w:kern w:val="2"/>
          <w:lang w:eastAsia="zh-CN"/>
        </w:rPr>
        <w:t>乙方</w:t>
      </w:r>
      <w:r>
        <w:rPr>
          <w:rFonts w:hint="eastAsia" w:ascii="宋体" w:hAnsi="宋体" w:eastAsia="宋体" w:cs="宋体"/>
          <w:kern w:val="2"/>
          <w:lang w:eastAsia="zh-CN"/>
        </w:rPr>
        <w:t>不能修理或退换的，按不能交货处理。</w:t>
      </w:r>
    </w:p>
    <w:p w14:paraId="2ECF4020">
      <w:pPr>
        <w:widowControl w:val="0"/>
        <w:spacing w:before="120" w:beforeLines="50" w:line="360" w:lineRule="auto"/>
        <w:jc w:val="both"/>
        <w:rPr>
          <w:rFonts w:ascii="宋体" w:hAnsi="宋体" w:eastAsia="宋体" w:cs="宋体"/>
          <w:kern w:val="2"/>
          <w:lang w:eastAsia="zh-CN"/>
        </w:rPr>
      </w:pPr>
      <w:r>
        <w:rPr>
          <w:rFonts w:ascii="宋体" w:hAnsi="宋体" w:eastAsia="宋体" w:cs="宋体"/>
          <w:kern w:val="2"/>
          <w:lang w:eastAsia="zh-CN"/>
        </w:rPr>
        <w:t>（3）乙方</w:t>
      </w:r>
      <w:r>
        <w:rPr>
          <w:rFonts w:hint="eastAsia" w:ascii="宋体" w:hAnsi="宋体" w:eastAsia="宋体" w:cs="宋体"/>
          <w:kern w:val="2"/>
          <w:lang w:eastAsia="zh-CN"/>
        </w:rPr>
        <w:t>逾期交货的，</w:t>
      </w:r>
      <w:r>
        <w:rPr>
          <w:rFonts w:hint="eastAsia" w:ascii="宋体" w:hAnsi="宋体" w:eastAsia="宋体" w:cs="宋体"/>
          <w:kern w:val="2"/>
          <w:lang w:eastAsia="zh-CN" w:bidi="ar"/>
        </w:rPr>
        <w:t>每逾期一天，应支付逾期交货部分金额</w:t>
      </w:r>
      <w:r>
        <w:rPr>
          <w:rFonts w:ascii="宋体" w:hAnsi="宋体" w:eastAsia="宋体" w:cs="宋体"/>
          <w:kern w:val="2"/>
          <w:lang w:eastAsia="zh-CN" w:bidi="ar"/>
        </w:rPr>
        <w:t>5</w:t>
      </w:r>
      <w:r>
        <w:rPr>
          <w:rFonts w:hint="eastAsia" w:ascii="宋体" w:hAnsi="宋体" w:eastAsia="宋体" w:cs="宋体"/>
          <w:kern w:val="2"/>
          <w:lang w:eastAsia="zh-CN" w:bidi="ar"/>
        </w:rPr>
        <w:t>‰</w:t>
      </w:r>
      <w:r>
        <w:rPr>
          <w:rFonts w:ascii="宋体" w:hAnsi="宋体" w:eastAsia="宋体" w:cs="宋体"/>
          <w:kern w:val="2"/>
          <w:lang w:eastAsia="zh-CN" w:bidi="ar"/>
        </w:rPr>
        <w:t>的</w:t>
      </w:r>
      <w:r>
        <w:rPr>
          <w:rFonts w:hint="eastAsia" w:ascii="宋体" w:hAnsi="宋体" w:eastAsia="宋体" w:cs="宋体"/>
          <w:kern w:val="2"/>
          <w:lang w:eastAsia="zh-CN" w:bidi="ar"/>
        </w:rPr>
        <w:t>违约金，</w:t>
      </w:r>
      <w:r>
        <w:rPr>
          <w:rFonts w:ascii="宋体" w:hAnsi="宋体" w:eastAsia="宋体" w:cs="宋体"/>
          <w:kern w:val="2"/>
          <w:lang w:eastAsia="zh-CN"/>
        </w:rPr>
        <w:t>违约金以本合同总金额为上限，且乙方需</w:t>
      </w:r>
      <w:r>
        <w:rPr>
          <w:rFonts w:hint="eastAsia" w:ascii="宋体" w:hAnsi="宋体" w:eastAsia="宋体" w:cs="宋体"/>
          <w:kern w:val="2"/>
          <w:lang w:eastAsia="zh-CN"/>
        </w:rPr>
        <w:t>承担</w:t>
      </w:r>
      <w:r>
        <w:rPr>
          <w:rFonts w:ascii="宋体" w:hAnsi="宋体" w:eastAsia="宋体" w:cs="宋体"/>
          <w:kern w:val="2"/>
          <w:lang w:eastAsia="zh-CN"/>
        </w:rPr>
        <w:t>甲方</w:t>
      </w:r>
      <w:r>
        <w:rPr>
          <w:rFonts w:hint="eastAsia" w:ascii="宋体" w:hAnsi="宋体" w:eastAsia="宋体" w:cs="宋体"/>
          <w:kern w:val="2"/>
          <w:lang w:eastAsia="zh-CN"/>
        </w:rPr>
        <w:t>因此而造成的</w:t>
      </w:r>
      <w:r>
        <w:rPr>
          <w:rFonts w:ascii="宋体" w:hAnsi="宋体" w:eastAsia="宋体" w:cs="宋体"/>
          <w:kern w:val="2"/>
          <w:lang w:eastAsia="zh-CN"/>
        </w:rPr>
        <w:t>全部</w:t>
      </w:r>
      <w:r>
        <w:rPr>
          <w:rFonts w:hint="eastAsia" w:ascii="宋体" w:hAnsi="宋体" w:eastAsia="宋体" w:cs="宋体"/>
          <w:kern w:val="2"/>
          <w:lang w:eastAsia="zh-CN"/>
        </w:rPr>
        <w:t>损失。</w:t>
      </w:r>
      <w:r>
        <w:rPr>
          <w:rFonts w:ascii="宋体" w:hAnsi="宋体" w:eastAsia="宋体" w:cs="宋体"/>
          <w:kern w:val="2"/>
          <w:lang w:eastAsia="zh-CN"/>
        </w:rPr>
        <w:t>乙方</w:t>
      </w:r>
      <w:r>
        <w:rPr>
          <w:rFonts w:hint="eastAsia" w:ascii="宋体" w:hAnsi="宋体" w:eastAsia="宋体" w:cs="宋体"/>
          <w:kern w:val="2"/>
          <w:lang w:eastAsia="zh-CN"/>
        </w:rPr>
        <w:t>提前交货的，如果是</w:t>
      </w:r>
      <w:r>
        <w:rPr>
          <w:rFonts w:ascii="宋体" w:hAnsi="宋体" w:eastAsia="宋体" w:cs="宋体"/>
          <w:kern w:val="2"/>
          <w:lang w:eastAsia="zh-CN"/>
        </w:rPr>
        <w:t>甲方</w:t>
      </w:r>
      <w:r>
        <w:rPr>
          <w:rFonts w:hint="eastAsia" w:ascii="宋体" w:hAnsi="宋体" w:eastAsia="宋体" w:cs="宋体"/>
          <w:kern w:val="2"/>
          <w:lang w:eastAsia="zh-CN"/>
        </w:rPr>
        <w:t>提货的，可拒绝提货；如果是送货的，可要求</w:t>
      </w:r>
      <w:r>
        <w:rPr>
          <w:rFonts w:ascii="宋体" w:hAnsi="宋体" w:eastAsia="宋体" w:cs="宋体"/>
          <w:kern w:val="2"/>
          <w:lang w:eastAsia="zh-CN"/>
        </w:rPr>
        <w:t>乙方</w:t>
      </w:r>
      <w:r>
        <w:rPr>
          <w:rFonts w:hint="eastAsia" w:ascii="宋体" w:hAnsi="宋体" w:eastAsia="宋体" w:cs="宋体"/>
          <w:kern w:val="2"/>
          <w:lang w:eastAsia="zh-CN"/>
        </w:rPr>
        <w:t>承担提前交货期间的保管费用，</w:t>
      </w:r>
      <w:r>
        <w:rPr>
          <w:rFonts w:ascii="宋体" w:hAnsi="宋体" w:eastAsia="宋体" w:cs="宋体"/>
          <w:kern w:val="2"/>
          <w:lang w:eastAsia="zh-CN"/>
        </w:rPr>
        <w:t>甲方</w:t>
      </w:r>
      <w:r>
        <w:rPr>
          <w:rFonts w:hint="eastAsia" w:ascii="宋体" w:hAnsi="宋体" w:eastAsia="宋体" w:cs="宋体"/>
          <w:kern w:val="2"/>
          <w:lang w:eastAsia="zh-CN"/>
        </w:rPr>
        <w:t>仍按约定支付货款。</w:t>
      </w:r>
    </w:p>
    <w:p w14:paraId="1962680C">
      <w:pPr>
        <w:widowControl w:val="0"/>
        <w:spacing w:before="120" w:beforeLines="50" w:line="360" w:lineRule="auto"/>
        <w:jc w:val="both"/>
        <w:rPr>
          <w:rFonts w:ascii="宋体" w:hAnsi="宋体" w:eastAsia="宋体" w:cs="宋体"/>
          <w:kern w:val="2"/>
          <w:lang w:eastAsia="zh-CN"/>
        </w:rPr>
      </w:pPr>
      <w:r>
        <w:rPr>
          <w:rFonts w:ascii="宋体" w:hAnsi="宋体" w:eastAsia="宋体" w:cs="宋体"/>
          <w:kern w:val="2"/>
          <w:lang w:eastAsia="zh-CN"/>
        </w:rPr>
        <w:t>(4) 乙方</w:t>
      </w:r>
      <w:r>
        <w:rPr>
          <w:rFonts w:hint="eastAsia" w:ascii="宋体" w:hAnsi="宋体" w:eastAsia="宋体" w:cs="宋体"/>
          <w:kern w:val="2"/>
          <w:lang w:eastAsia="zh-CN"/>
        </w:rPr>
        <w:t>未按约定时间提供应交的技术资料或包装物的，</w:t>
      </w:r>
      <w:r>
        <w:rPr>
          <w:rFonts w:hint="eastAsia" w:ascii="宋体" w:hAnsi="宋体" w:eastAsia="宋体" w:cs="宋体"/>
          <w:kern w:val="2"/>
          <w:lang w:eastAsia="zh-CN" w:bidi="ar"/>
        </w:rPr>
        <w:t>每逾期一天，应支付逾期交货部分金额</w:t>
      </w:r>
      <w:r>
        <w:rPr>
          <w:rFonts w:ascii="宋体" w:hAnsi="宋体" w:eastAsia="宋体" w:cs="宋体"/>
          <w:kern w:val="2"/>
          <w:lang w:eastAsia="zh-CN" w:bidi="ar"/>
        </w:rPr>
        <w:t>5</w:t>
      </w:r>
      <w:r>
        <w:rPr>
          <w:rFonts w:hint="eastAsia" w:ascii="宋体" w:hAnsi="宋体" w:eastAsia="宋体" w:cs="宋体"/>
          <w:kern w:val="2"/>
          <w:lang w:eastAsia="zh-CN" w:bidi="ar"/>
        </w:rPr>
        <w:t>‰</w:t>
      </w:r>
      <w:r>
        <w:rPr>
          <w:rFonts w:ascii="宋体" w:hAnsi="宋体" w:eastAsia="宋体" w:cs="宋体"/>
          <w:kern w:val="2"/>
          <w:lang w:eastAsia="zh-CN" w:bidi="ar"/>
        </w:rPr>
        <w:t>的</w:t>
      </w:r>
      <w:r>
        <w:rPr>
          <w:rFonts w:hint="eastAsia" w:ascii="宋体" w:hAnsi="宋体" w:eastAsia="宋体" w:cs="宋体"/>
          <w:kern w:val="2"/>
          <w:lang w:eastAsia="zh-CN" w:bidi="ar"/>
        </w:rPr>
        <w:t>违约金，</w:t>
      </w:r>
      <w:r>
        <w:rPr>
          <w:rFonts w:ascii="宋体" w:hAnsi="宋体" w:eastAsia="宋体" w:cs="宋体"/>
          <w:kern w:val="2"/>
          <w:lang w:eastAsia="zh-CN"/>
        </w:rPr>
        <w:t>违约金以本合同总金额为上限，且乙方需</w:t>
      </w:r>
      <w:r>
        <w:rPr>
          <w:rFonts w:hint="eastAsia" w:ascii="宋体" w:hAnsi="宋体" w:eastAsia="宋体" w:cs="宋体"/>
          <w:kern w:val="2"/>
          <w:lang w:eastAsia="zh-CN"/>
        </w:rPr>
        <w:t>承担</w:t>
      </w:r>
      <w:r>
        <w:rPr>
          <w:rFonts w:ascii="宋体" w:hAnsi="宋体" w:eastAsia="宋体" w:cs="宋体"/>
          <w:kern w:val="2"/>
          <w:lang w:eastAsia="zh-CN"/>
        </w:rPr>
        <w:t>甲方</w:t>
      </w:r>
      <w:r>
        <w:rPr>
          <w:rFonts w:hint="eastAsia" w:ascii="宋体" w:hAnsi="宋体" w:eastAsia="宋体" w:cs="宋体"/>
          <w:kern w:val="2"/>
          <w:lang w:eastAsia="zh-CN"/>
        </w:rPr>
        <w:t>因此而造成的</w:t>
      </w:r>
      <w:r>
        <w:rPr>
          <w:rFonts w:ascii="宋体" w:hAnsi="宋体" w:eastAsia="宋体" w:cs="宋体"/>
          <w:kern w:val="2"/>
          <w:lang w:eastAsia="zh-CN"/>
        </w:rPr>
        <w:t>全部</w:t>
      </w:r>
      <w:r>
        <w:rPr>
          <w:rFonts w:hint="eastAsia" w:ascii="宋体" w:hAnsi="宋体" w:eastAsia="宋体" w:cs="宋体"/>
          <w:kern w:val="2"/>
          <w:lang w:eastAsia="zh-CN"/>
        </w:rPr>
        <w:t>损失。</w:t>
      </w:r>
    </w:p>
    <w:p w14:paraId="50C232E6">
      <w:pPr>
        <w:widowControl w:val="0"/>
        <w:spacing w:before="120" w:beforeLines="50" w:line="360" w:lineRule="auto"/>
        <w:ind w:firstLine="484" w:firstLineChars="202"/>
        <w:jc w:val="both"/>
        <w:rPr>
          <w:rFonts w:ascii="宋体" w:hAnsi="宋体" w:eastAsia="宋体" w:cs="宋体"/>
          <w:kern w:val="2"/>
          <w:lang w:eastAsia="zh-CN"/>
        </w:rPr>
      </w:pPr>
      <w:r>
        <w:rPr>
          <w:rFonts w:ascii="宋体" w:hAnsi="宋体" w:eastAsia="宋体" w:cs="宋体"/>
          <w:kern w:val="2"/>
          <w:lang w:eastAsia="zh-CN"/>
        </w:rPr>
        <w:t>3.</w:t>
      </w:r>
      <w:r>
        <w:rPr>
          <w:rFonts w:hint="eastAsia" w:ascii="宋体" w:hAnsi="宋体" w:eastAsia="宋体" w:cs="宋体"/>
          <w:kern w:val="2"/>
          <w:lang w:eastAsia="zh-CN"/>
        </w:rPr>
        <w:t>甲乙双方应严格信守合同，如有违约，违约方应向守约方赔付因违约方违约所造成的一切经济损失</w:t>
      </w:r>
      <w:r>
        <w:rPr>
          <w:rFonts w:ascii="宋体" w:hAnsi="宋体" w:eastAsia="宋体" w:cs="宋体"/>
          <w:kern w:val="2"/>
          <w:lang w:eastAsia="zh-CN"/>
        </w:rPr>
        <w:t>，</w:t>
      </w:r>
      <w:r>
        <w:rPr>
          <w:rFonts w:hint="eastAsia" w:ascii="宋体" w:hAnsi="宋体" w:eastAsia="宋体" w:cs="宋体"/>
          <w:kern w:val="2"/>
          <w:lang w:eastAsia="zh-CN"/>
        </w:rPr>
        <w:t>以本合同总金额为上限。</w:t>
      </w:r>
    </w:p>
    <w:p w14:paraId="0D6050F3">
      <w:pPr>
        <w:widowControl w:val="0"/>
        <w:spacing w:before="120" w:beforeLines="50" w:line="360" w:lineRule="auto"/>
        <w:ind w:firstLine="484" w:firstLineChars="202"/>
        <w:jc w:val="both"/>
        <w:rPr>
          <w:rFonts w:ascii="宋体" w:hAnsi="宋体" w:eastAsia="宋体" w:cs="宋体"/>
          <w:kern w:val="2"/>
          <w:lang w:eastAsia="zh-CN"/>
        </w:rPr>
      </w:pPr>
      <w:r>
        <w:rPr>
          <w:rFonts w:ascii="宋体" w:hAnsi="宋体" w:eastAsia="宋体" w:cs="宋体"/>
          <w:kern w:val="2"/>
          <w:lang w:eastAsia="zh-CN"/>
        </w:rPr>
        <w:t>4.</w:t>
      </w:r>
      <w:r>
        <w:rPr>
          <w:rFonts w:hint="eastAsia" w:ascii="宋体" w:hAnsi="宋体" w:eastAsia="宋体" w:cs="宋体"/>
          <w:kern w:val="2"/>
          <w:lang w:eastAsia="zh-CN"/>
        </w:rPr>
        <w:t>因不可抗力（如天灾，动乱，战争，</w:t>
      </w:r>
      <w:r>
        <w:rPr>
          <w:rFonts w:ascii="宋体" w:hAnsi="宋体" w:eastAsia="宋体" w:cs="宋体"/>
          <w:kern w:val="2"/>
          <w:lang w:eastAsia="zh-CN"/>
        </w:rPr>
        <w:t>瘟疫</w:t>
      </w:r>
      <w:r>
        <w:rPr>
          <w:rFonts w:hint="eastAsia" w:ascii="宋体" w:hAnsi="宋体" w:eastAsia="宋体" w:cs="宋体"/>
          <w:kern w:val="2"/>
          <w:lang w:eastAsia="zh-CN"/>
        </w:rPr>
        <w:t>及政府行为等）而导致的合同无法执行，双方商议处理，不视为违约</w:t>
      </w:r>
      <w:r>
        <w:rPr>
          <w:rFonts w:ascii="宋体" w:hAnsi="宋体" w:eastAsia="宋体" w:cs="宋体"/>
          <w:kern w:val="2"/>
          <w:lang w:eastAsia="zh-CN"/>
        </w:rPr>
        <w:t>，但受到不可抗力的一方应当在不可抗力发生后7日内以书面形式告知对方</w:t>
      </w:r>
      <w:r>
        <w:rPr>
          <w:rFonts w:hint="eastAsia" w:ascii="宋体" w:hAnsi="宋体" w:eastAsia="宋体" w:cs="宋体"/>
          <w:kern w:val="2"/>
          <w:lang w:eastAsia="zh-CN"/>
        </w:rPr>
        <w:t>。</w:t>
      </w:r>
    </w:p>
    <w:p w14:paraId="2C60E13A">
      <w:pPr>
        <w:widowControl w:val="0"/>
        <w:spacing w:line="360" w:lineRule="auto"/>
        <w:ind w:firstLine="0" w:firstLineChars="0"/>
        <w:jc w:val="both"/>
        <w:rPr>
          <w:rFonts w:ascii="宋体" w:hAnsi="宋体" w:eastAsia="宋体" w:cs="宋体"/>
          <w:b/>
          <w:kern w:val="2"/>
          <w:lang w:eastAsia="zh-CN"/>
        </w:rPr>
      </w:pPr>
      <w:r>
        <w:rPr>
          <w:rFonts w:ascii="宋体" w:hAnsi="宋体" w:eastAsia="宋体" w:cs="宋体"/>
          <w:b/>
          <w:kern w:val="2"/>
          <w:lang w:eastAsia="zh-CN"/>
        </w:rPr>
        <w:t>九、</w:t>
      </w:r>
      <w:r>
        <w:rPr>
          <w:rFonts w:hint="eastAsia" w:ascii="宋体" w:hAnsi="宋体" w:eastAsia="宋体" w:cs="宋体"/>
          <w:b/>
          <w:kern w:val="2"/>
          <w:lang w:eastAsia="zh-CN"/>
        </w:rPr>
        <w:t>争议解决方式</w:t>
      </w:r>
    </w:p>
    <w:p w14:paraId="49880ED4">
      <w:pPr>
        <w:widowControl w:val="0"/>
        <w:spacing w:before="120" w:beforeLines="50" w:line="360" w:lineRule="auto"/>
        <w:ind w:firstLine="484" w:firstLineChars="202"/>
        <w:jc w:val="both"/>
        <w:rPr>
          <w:rFonts w:ascii="宋体" w:hAnsi="宋体" w:eastAsia="宋体" w:cs="宋体"/>
          <w:kern w:val="2"/>
          <w:lang w:eastAsia="zh-CN"/>
        </w:rPr>
      </w:pPr>
      <w:r>
        <w:rPr>
          <w:rFonts w:hint="eastAsia" w:ascii="宋体" w:hAnsi="宋体" w:eastAsia="宋体" w:cs="宋体"/>
          <w:kern w:val="2"/>
          <w:lang w:eastAsia="zh-CN"/>
        </w:rPr>
        <w:t>凡因本合同的效力、履行、解释等发生的一切争议，双方应首先友好协商解决，协商不成时，</w:t>
      </w:r>
      <w:r>
        <w:rPr>
          <w:rFonts w:ascii="宋体" w:hAnsi="宋体" w:eastAsia="宋体" w:cs="宋体"/>
          <w:kern w:val="2"/>
          <w:lang w:eastAsia="zh-CN"/>
        </w:rPr>
        <w:t>任何一方</w:t>
      </w:r>
      <w:r>
        <w:rPr>
          <w:rFonts w:hint="eastAsia" w:ascii="宋体" w:hAnsi="宋体" w:eastAsia="宋体" w:cs="宋体"/>
          <w:kern w:val="2"/>
          <w:lang w:eastAsia="zh-CN"/>
        </w:rPr>
        <w:t>均可向甲方所在地人民法院起诉。</w:t>
      </w:r>
    </w:p>
    <w:p w14:paraId="439890E6">
      <w:pPr>
        <w:widowControl w:val="0"/>
        <w:spacing w:before="120" w:beforeLines="50" w:after="120" w:afterLines="50" w:line="360" w:lineRule="auto"/>
        <w:ind w:firstLine="0" w:firstLineChars="0"/>
        <w:jc w:val="both"/>
        <w:rPr>
          <w:rFonts w:ascii="宋体" w:hAnsi="宋体" w:eastAsia="宋体" w:cs="宋体"/>
          <w:b/>
          <w:kern w:val="2"/>
          <w:lang w:eastAsia="zh-CN"/>
        </w:rPr>
      </w:pPr>
      <w:r>
        <w:rPr>
          <w:rFonts w:ascii="宋体" w:hAnsi="宋体" w:eastAsia="宋体" w:cs="宋体"/>
          <w:b/>
          <w:kern w:val="2"/>
          <w:lang w:eastAsia="zh-CN"/>
        </w:rPr>
        <w:t>十、</w:t>
      </w:r>
      <w:r>
        <w:rPr>
          <w:rFonts w:hint="eastAsia" w:ascii="宋体" w:hAnsi="宋体" w:eastAsia="宋体" w:cs="宋体"/>
          <w:b/>
          <w:kern w:val="2"/>
          <w:lang w:eastAsia="zh-CN"/>
        </w:rPr>
        <w:t>生效及其他</w:t>
      </w:r>
    </w:p>
    <w:p w14:paraId="14B84C2F">
      <w:pPr>
        <w:widowControl w:val="0"/>
        <w:spacing w:before="120" w:beforeLines="50" w:line="360" w:lineRule="auto"/>
        <w:ind w:firstLine="484" w:firstLineChars="202"/>
        <w:jc w:val="both"/>
        <w:rPr>
          <w:rFonts w:ascii="宋体" w:hAnsi="宋体" w:eastAsia="宋体" w:cs="宋体"/>
          <w:kern w:val="2"/>
          <w:lang w:eastAsia="zh-CN"/>
        </w:rPr>
      </w:pPr>
      <w:r>
        <w:rPr>
          <w:rFonts w:hint="eastAsia" w:ascii="宋体" w:hAnsi="宋体" w:eastAsia="宋体" w:cs="宋体"/>
          <w:kern w:val="2"/>
          <w:lang w:eastAsia="zh-CN"/>
        </w:rPr>
        <w:t>本合同壹式肆份，甲乙双方签章后即时生效，双方各持贰份，每份均具有同等法律效力。</w:t>
      </w:r>
    </w:p>
    <w:p w14:paraId="26B23F5F">
      <w:pPr>
        <w:widowControl w:val="0"/>
        <w:spacing w:line="360" w:lineRule="auto"/>
        <w:jc w:val="left"/>
        <w:rPr>
          <w:rFonts w:ascii="宋体" w:hAnsi="宋体" w:eastAsia="宋体" w:cs="宋体"/>
          <w:kern w:val="2"/>
          <w:lang w:eastAsia="zh-CN"/>
        </w:rPr>
      </w:pPr>
    </w:p>
    <w:p w14:paraId="568DA4FE">
      <w:pPr>
        <w:widowControl w:val="0"/>
        <w:spacing w:line="360" w:lineRule="auto"/>
        <w:jc w:val="left"/>
        <w:rPr>
          <w:rFonts w:ascii="宋体" w:hAnsi="宋体" w:eastAsia="宋体" w:cs="宋体"/>
          <w:b/>
          <w:bCs/>
          <w:kern w:val="2"/>
          <w:lang w:eastAsia="zh-CN"/>
        </w:rPr>
      </w:pPr>
      <w:r>
        <w:rPr>
          <w:rFonts w:hint="eastAsia" w:ascii="宋体" w:hAnsi="宋体" w:eastAsia="宋体" w:cs="宋体"/>
          <w:b/>
          <w:bCs/>
          <w:kern w:val="2"/>
          <w:lang w:eastAsia="zh-CN"/>
        </w:rPr>
        <w:t xml:space="preserve">甲方（采购方）： </w:t>
      </w:r>
    </w:p>
    <w:p w14:paraId="2A3904F0">
      <w:pPr>
        <w:widowControl w:val="0"/>
        <w:spacing w:line="360" w:lineRule="auto"/>
        <w:jc w:val="left"/>
        <w:rPr>
          <w:rFonts w:ascii="宋体" w:hAnsi="宋体" w:eastAsia="宋体" w:cs="宋体"/>
          <w:b/>
          <w:bCs/>
          <w:kern w:val="2"/>
          <w:lang w:eastAsia="zh-CN"/>
        </w:rPr>
      </w:pPr>
      <w:r>
        <w:rPr>
          <w:rFonts w:hint="eastAsia" w:ascii="宋体" w:hAnsi="宋体" w:eastAsia="宋体" w:cs="宋体"/>
          <w:b/>
          <w:bCs/>
          <w:kern w:val="2"/>
          <w:lang w:eastAsia="zh-CN"/>
        </w:rPr>
        <w:t>授权代表签字：</w:t>
      </w:r>
    </w:p>
    <w:p w14:paraId="04A204D0">
      <w:pPr>
        <w:widowControl w:val="0"/>
        <w:spacing w:line="360" w:lineRule="auto"/>
        <w:jc w:val="left"/>
        <w:rPr>
          <w:rFonts w:ascii="宋体" w:hAnsi="宋体" w:eastAsia="宋体" w:cs="宋体"/>
          <w:b/>
          <w:bCs/>
          <w:kern w:val="2"/>
          <w:lang w:eastAsia="zh-CN"/>
        </w:rPr>
      </w:pPr>
      <w:r>
        <w:rPr>
          <w:rFonts w:hint="eastAsia" w:ascii="宋体" w:hAnsi="宋体" w:eastAsia="宋体" w:cs="宋体"/>
          <w:b/>
          <w:bCs/>
          <w:kern w:val="2"/>
          <w:lang w:eastAsia="zh-CN"/>
        </w:rPr>
        <w:t>加盖公章：</w:t>
      </w:r>
    </w:p>
    <w:p w14:paraId="1E587234">
      <w:pPr>
        <w:widowControl w:val="0"/>
        <w:spacing w:line="360" w:lineRule="auto"/>
        <w:jc w:val="left"/>
        <w:rPr>
          <w:rFonts w:ascii="宋体" w:hAnsi="宋体" w:eastAsia="宋体" w:cs="宋体"/>
          <w:kern w:val="2"/>
          <w:lang w:eastAsia="zh-CN"/>
        </w:rPr>
      </w:pPr>
    </w:p>
    <w:p w14:paraId="411A8102">
      <w:pPr>
        <w:widowControl w:val="0"/>
        <w:spacing w:line="360" w:lineRule="auto"/>
        <w:jc w:val="left"/>
        <w:rPr>
          <w:rFonts w:ascii="宋体" w:hAnsi="宋体" w:eastAsia="宋体" w:cs="宋体"/>
          <w:b/>
          <w:bCs/>
          <w:kern w:val="2"/>
          <w:lang w:eastAsia="zh-CN"/>
        </w:rPr>
      </w:pPr>
    </w:p>
    <w:p w14:paraId="24097166">
      <w:pPr>
        <w:widowControl w:val="0"/>
        <w:spacing w:line="360" w:lineRule="auto"/>
        <w:jc w:val="left"/>
        <w:rPr>
          <w:rFonts w:ascii="宋体" w:hAnsi="宋体" w:eastAsia="宋体" w:cs="宋体"/>
          <w:b/>
          <w:bCs/>
          <w:kern w:val="2"/>
          <w:lang w:eastAsia="zh-CN"/>
        </w:rPr>
      </w:pPr>
      <w:r>
        <w:rPr>
          <w:rFonts w:hint="eastAsia" w:ascii="宋体" w:hAnsi="宋体" w:eastAsia="宋体" w:cs="宋体"/>
          <w:b/>
          <w:bCs/>
          <w:kern w:val="2"/>
          <w:lang w:eastAsia="zh-CN"/>
        </w:rPr>
        <w:t>乙方（销售方）：</w:t>
      </w:r>
    </w:p>
    <w:p w14:paraId="27DE62F9">
      <w:pPr>
        <w:widowControl w:val="0"/>
        <w:spacing w:line="360" w:lineRule="auto"/>
        <w:jc w:val="left"/>
        <w:rPr>
          <w:rFonts w:ascii="宋体" w:hAnsi="宋体" w:eastAsia="宋体" w:cs="宋体"/>
          <w:b/>
          <w:bCs/>
          <w:kern w:val="2"/>
          <w:lang w:eastAsia="zh-CN"/>
        </w:rPr>
      </w:pPr>
      <w:r>
        <w:rPr>
          <w:rFonts w:hint="eastAsia" w:ascii="宋体" w:hAnsi="宋体" w:eastAsia="宋体" w:cs="宋体"/>
          <w:b/>
          <w:bCs/>
          <w:kern w:val="2"/>
          <w:lang w:eastAsia="zh-CN"/>
        </w:rPr>
        <w:t>授权代表签字：</w:t>
      </w:r>
    </w:p>
    <w:p w14:paraId="376112CD">
      <w:pPr>
        <w:widowControl w:val="0"/>
        <w:spacing w:line="360" w:lineRule="auto"/>
        <w:jc w:val="left"/>
        <w:rPr>
          <w:rFonts w:ascii="宋体" w:hAnsi="宋体" w:eastAsia="宋体" w:cs="宋体"/>
          <w:b/>
          <w:bCs/>
          <w:kern w:val="2"/>
          <w:lang w:eastAsia="zh-CN"/>
        </w:rPr>
      </w:pPr>
      <w:r>
        <w:rPr>
          <w:rFonts w:hint="eastAsia" w:ascii="宋体" w:hAnsi="宋体" w:eastAsia="宋体" w:cs="宋体"/>
          <w:b/>
          <w:bCs/>
          <w:kern w:val="2"/>
          <w:lang w:eastAsia="zh-CN"/>
        </w:rPr>
        <w:t>加盖公章：</w:t>
      </w:r>
    </w:p>
    <w:p w14:paraId="56597B5E">
      <w:pPr>
        <w:widowControl w:val="0"/>
        <w:spacing w:line="360" w:lineRule="auto"/>
        <w:jc w:val="left"/>
        <w:rPr>
          <w:rFonts w:ascii="宋体" w:hAnsi="宋体" w:eastAsia="宋体" w:cs="宋体"/>
          <w:kern w:val="2"/>
          <w:lang w:eastAsia="zh-CN"/>
        </w:rPr>
      </w:pPr>
    </w:p>
    <w:p w14:paraId="0F8D0A58">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br w:type="page"/>
      </w:r>
      <w:bookmarkStart w:id="100" w:name="_GoBack"/>
      <w:bookmarkEnd w:id="100"/>
      <w:r>
        <w:rPr>
          <w:rFonts w:hint="eastAsia" w:ascii="宋体" w:hAnsi="宋体" w:eastAsia="宋体"/>
          <w:b/>
          <w:bCs/>
          <w:sz w:val="28"/>
          <w:szCs w:val="28"/>
          <w:lang w:eastAsia="zh-CN"/>
        </w:rPr>
        <w:t>第二册  通用条款（公开招标）</w:t>
      </w:r>
    </w:p>
    <w:p w14:paraId="0EE3132E">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46" w:name="_Hlk72399513"/>
      <w:bookmarkStart w:id="47" w:name="_Hlk72439706"/>
      <w:r>
        <w:rPr>
          <w:rFonts w:hint="eastAsia" w:ascii="Cambria" w:hAnsi="Cambria" w:eastAsia="宋体" w:cs="宋体"/>
          <w:b/>
          <w:bCs/>
          <w:kern w:val="2"/>
          <w:sz w:val="28"/>
          <w:szCs w:val="28"/>
          <w:lang w:eastAsia="zh-CN"/>
        </w:rPr>
        <w:t>总则</w:t>
      </w:r>
    </w:p>
    <w:bookmarkEnd w:id="46"/>
    <w:p w14:paraId="1AD7994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0F7D3AD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1.1采购代理机构发出招标文件通用条款版本，列出深圳市自行采购项目进行招标采购所适用的通用条款内容。</w:t>
      </w:r>
      <w:bookmarkStart w:id="48" w:name="_Hlk72399729"/>
      <w:r>
        <w:rPr>
          <w:rFonts w:hint="eastAsia" w:ascii="宋体" w:hAnsi="宋体" w:eastAsia="宋体"/>
          <w:kern w:val="2"/>
          <w:sz w:val="21"/>
          <w:szCs w:val="21"/>
          <w:lang w:eastAsia="zh-CN"/>
        </w:rPr>
        <w:t>如有需要，采购代理机构可以对通用条款的内容进行补充。</w:t>
      </w:r>
      <w:bookmarkEnd w:id="48"/>
    </w:p>
    <w:p w14:paraId="7B3508D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43EBE2D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4EE8491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14:paraId="002E00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087F8BE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2．招标说明</w:t>
      </w:r>
    </w:p>
    <w:p w14:paraId="6A0F3567">
      <w:pPr>
        <w:widowControl w:val="0"/>
        <w:ind w:firstLine="422" w:firstLineChars="200"/>
        <w:jc w:val="both"/>
        <w:rPr>
          <w:rFonts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1E9AA0D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3．定义</w:t>
      </w:r>
    </w:p>
    <w:p w14:paraId="1B0F475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招标文件中下列术语应解释为：</w:t>
      </w:r>
    </w:p>
    <w:p w14:paraId="79EB8A5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3.1“采购人”：指依法进行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 xml:space="preserve">的国家机关、事业单位、团体组织； </w:t>
      </w:r>
    </w:p>
    <w:p w14:paraId="1E63CE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本文件所述的“采购代理机构”指</w:t>
      </w:r>
      <w:r>
        <w:rPr>
          <w:rFonts w:hint="eastAsia" w:ascii="宋体" w:hAnsi="宋体" w:eastAsia="宋体"/>
          <w:b/>
          <w:bCs/>
          <w:kern w:val="2"/>
          <w:sz w:val="21"/>
          <w:szCs w:val="21"/>
          <w:lang w:eastAsia="zh-CN"/>
        </w:rPr>
        <w:t>深圳公共资源交易中心（</w:t>
      </w:r>
      <w:r>
        <w:rPr>
          <w:rFonts w:hint="eastAsia" w:ascii="宋体" w:hAnsi="宋体" w:eastAsia="宋体"/>
          <w:b/>
          <w:bCs/>
          <w:kern w:val="2"/>
          <w:sz w:val="21"/>
          <w:lang w:eastAsia="zh-CN"/>
        </w:rPr>
        <w:t>深圳交易集团有限公司政府采购业务分公司）</w:t>
      </w:r>
      <w:r>
        <w:rPr>
          <w:rFonts w:hint="eastAsia" w:ascii="宋体" w:hAnsi="宋体" w:eastAsia="宋体"/>
          <w:kern w:val="2"/>
          <w:sz w:val="21"/>
          <w:szCs w:val="21"/>
          <w:lang w:eastAsia="zh-CN"/>
        </w:rPr>
        <w:t>；</w:t>
      </w:r>
    </w:p>
    <w:p w14:paraId="75CC63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60457B0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46A1B07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3.5“日期”指公历日；</w:t>
      </w:r>
    </w:p>
    <w:p w14:paraId="2CC1186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3A2ECC1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793F40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网站上传电子投标文件；</w:t>
      </w:r>
    </w:p>
    <w:p w14:paraId="5CF74A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7999DA2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49" w:name="_Hlk72398643"/>
      <w:r>
        <w:rPr>
          <w:rFonts w:hint="eastAsia" w:ascii="黑体" w:hAnsi="宋体" w:eastAsia="黑体"/>
          <w:kern w:val="2"/>
          <w:sz w:val="21"/>
          <w:szCs w:val="21"/>
          <w:lang w:eastAsia="zh-CN"/>
        </w:rPr>
        <w:t>自行采购供应商责任</w:t>
      </w:r>
    </w:p>
    <w:p w14:paraId="69861EA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0604372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045DAF1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744253A1">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深圳市自行采购系统（具体在深圳交易集团有限公司政府采购业务分公司进行办理）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4090D6A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658922D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4356332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0E3DB3D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5.3.1以下有关联合体投标的条款仅适用于允许投标人组成联合体投标的项目。</w:t>
      </w:r>
    </w:p>
    <w:p w14:paraId="4DFB1E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28FB64B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（1）投标联合体各方参加采购活动应当具备下列条件： </w:t>
      </w:r>
    </w:p>
    <w:p w14:paraId="7617294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1、具有独立承担民事责任的能力； </w:t>
      </w:r>
    </w:p>
    <w:p w14:paraId="23765BB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2、有良好的商业信誉和健全的财务会计制度； </w:t>
      </w:r>
    </w:p>
    <w:p w14:paraId="7C8EB03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3、具有履行合同所必需的设备和专业技术能力； </w:t>
      </w:r>
    </w:p>
    <w:p w14:paraId="703821A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4、有依法缴纳税收和社会保障资金的良好记录； </w:t>
      </w:r>
    </w:p>
    <w:p w14:paraId="4E9BA40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5、参加采购活动前三年内，在经营活动中没有重大违法记录； </w:t>
      </w:r>
    </w:p>
    <w:p w14:paraId="505599E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6、法律、行政法规规定的其他条件。 </w:t>
      </w:r>
    </w:p>
    <w:p w14:paraId="299AF5A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供应商；</w:t>
      </w:r>
    </w:p>
    <w:p w14:paraId="45AB521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4F195F5E">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14:paraId="72D572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7F2863B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（6）联合体各方应当签订联合体投标协议，明确约定各方拟承担的工作和责任，并将该协议随投标文件一并递交给采购代理机构；</w:t>
      </w:r>
    </w:p>
    <w:p w14:paraId="2F9CC6C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40DCC43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14A49BC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65E6395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6．政策导向</w:t>
      </w:r>
    </w:p>
    <w:p w14:paraId="4DD82EC3">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6.1</w:t>
      </w:r>
      <w:r>
        <w:rPr>
          <w:rFonts w:ascii="宋体" w:hAnsi="宋体" w:eastAsia="宋体"/>
          <w:kern w:val="2"/>
          <w:sz w:val="21"/>
          <w:lang w:eastAsia="zh-CN"/>
        </w:rPr>
        <w:t xml:space="preserve"> </w:t>
      </w:r>
      <w:r>
        <w:rPr>
          <w:rFonts w:hint="eastAsia" w:ascii="宋体" w:hAnsi="宋体" w:eastAsia="宋体"/>
          <w:kern w:val="2"/>
          <w:sz w:val="21"/>
          <w:lang w:eastAsia="zh-CN"/>
        </w:rPr>
        <w:t>支持本国产品、支持中小企业、监狱企业和残疾人福利性单位发展，支持乡村产业振兴，支持创新、节能减排、绿色环保等。</w:t>
      </w:r>
    </w:p>
    <w:p w14:paraId="0A3CF218">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  本项目落实深圳市政府采购供应商诚信管理政策要求。</w:t>
      </w:r>
    </w:p>
    <w:p w14:paraId="724DBDC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3E8E153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7.1  必须是全新、未使用过的原装合格正品（包括零部件），如安装或配置了软件的，须为正版软件。</w:t>
      </w:r>
    </w:p>
    <w:p w14:paraId="0A61561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131098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8F61D2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7.4  投标人</w:t>
      </w:r>
      <w:bookmarkStart w:id="50"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14:paraId="5CE2A92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2F7F4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21A25F2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1521B5F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8．投标费用</w:t>
      </w:r>
    </w:p>
    <w:p w14:paraId="42FCC94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7B05BDC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9．踏勘现场</w:t>
      </w:r>
    </w:p>
    <w:p w14:paraId="3964FFC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757FDF1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005B8B3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9.3采购人应当通过采购代理机构向投标人提供有关现场的书面资料和数据。</w:t>
      </w:r>
    </w:p>
    <w:p w14:paraId="5DC5C6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9.4任何人或任何组织在踏勘现场时向投标人提供的任何书面资料或口头承诺，未经采购代理机构在网上发布或书面通知，均作无效处理。</w:t>
      </w:r>
    </w:p>
    <w:p w14:paraId="0E22ADA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9.5未参与踏勘现场不作为否定投标人资格的理由。</w:t>
      </w:r>
    </w:p>
    <w:p w14:paraId="5ED0CE8C">
      <w:pPr>
        <w:widowControl w:val="0"/>
        <w:ind w:firstLine="420" w:firstLineChars="200"/>
        <w:jc w:val="both"/>
        <w:rPr>
          <w:rFonts w:ascii="宋体" w:hAnsi="宋体" w:eastAsia="宋体"/>
          <w:kern w:val="2"/>
          <w:sz w:val="21"/>
          <w:szCs w:val="21"/>
          <w:lang w:eastAsia="zh-CN"/>
        </w:rPr>
      </w:pPr>
      <w:r>
        <w:rPr>
          <w:rFonts w:hint="eastAsia" w:ascii="黑体" w:hAnsi="宋体" w:eastAsia="黑体"/>
          <w:kern w:val="2"/>
          <w:sz w:val="21"/>
          <w:szCs w:val="21"/>
          <w:lang w:eastAsia="zh-CN"/>
        </w:rPr>
        <w:t>10．标前会议</w:t>
      </w:r>
    </w:p>
    <w:p w14:paraId="15774FF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14:paraId="589DCEA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10.2任何人或任何组织在标前会议时向投标人提供的任何书面资料或口头承诺，未经采购代理机构在网上发布或书面通知，均作无效处理。</w:t>
      </w:r>
    </w:p>
    <w:p w14:paraId="0F8198C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10.3未参与标前会议不作为否定投标人资格的理由。</w:t>
      </w:r>
    </w:p>
    <w:bookmarkEnd w:id="49"/>
    <w:p w14:paraId="5430A4BA">
      <w:pPr>
        <w:widowControl w:val="0"/>
        <w:ind w:firstLine="411" w:firstLineChars="196"/>
        <w:jc w:val="both"/>
        <w:rPr>
          <w:rFonts w:ascii="宋体" w:hAnsi="宋体" w:eastAsia="宋体"/>
          <w:kern w:val="2"/>
          <w:sz w:val="21"/>
          <w:lang w:eastAsia="zh-CN"/>
        </w:rPr>
      </w:pPr>
    </w:p>
    <w:p w14:paraId="2499FF30">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7AF1364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11．</w:t>
      </w:r>
      <w:bookmarkStart w:id="51" w:name="_Hlk72399819"/>
      <w:r>
        <w:rPr>
          <w:rFonts w:hint="eastAsia" w:ascii="黑体" w:hAnsi="宋体" w:eastAsia="黑体"/>
          <w:kern w:val="2"/>
          <w:sz w:val="21"/>
          <w:szCs w:val="21"/>
          <w:lang w:eastAsia="zh-CN"/>
        </w:rPr>
        <w:t>招标文件的编制与组成</w:t>
      </w:r>
    </w:p>
    <w:p w14:paraId="305E71EF">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11.1招标文件除以下内容外，采购代理机构在招标期间发出的澄清或修改等相关公告或通知内容，均是招标文件的组成部分，对投标人起约束作用；</w:t>
      </w:r>
    </w:p>
    <w:p w14:paraId="2BF30CE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12CA8756">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22BA4E5F">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0EE83B9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33095D3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6DBE6F3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609EE15B">
      <w:pPr>
        <w:widowControl w:val="0"/>
        <w:ind w:firstLine="420" w:firstLineChars="200"/>
        <w:jc w:val="both"/>
        <w:rPr>
          <w:rFonts w:ascii="宋体" w:hAnsi="宋体" w:eastAsia="宋体"/>
          <w:kern w:val="2"/>
          <w:sz w:val="21"/>
          <w:szCs w:val="21"/>
          <w:lang w:eastAsia="zh-CN"/>
        </w:rPr>
      </w:pPr>
      <w:r>
        <w:rPr>
          <w:rFonts w:hint="eastAsia" w:eastAsia="宋体"/>
          <w:kern w:val="2"/>
          <w:sz w:val="21"/>
          <w:szCs w:val="21"/>
          <w:lang w:eastAsia="zh-CN"/>
        </w:rPr>
        <w:t>第四章</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6FAB75E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62C85B7E">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05F200B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727383B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49BA3E3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73E9B1B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3ADDB42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241624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16545CC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3C501B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3E2348A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2B7E6DA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177CB8F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6C9B3C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5FDA93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1AEB863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11.4在项目产生质疑、投诉等阶段，主管部门、采购人、代理机构、评审委员会等可以要求供应商提供原件进行核查。</w:t>
      </w:r>
    </w:p>
    <w:p w14:paraId="4798364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12．招标文件的澄清</w:t>
      </w:r>
    </w:p>
    <w:p w14:paraId="5AE79D6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12.1招标文件澄清的目的是澄清、解答投标人在查阅招标文件后或现场踏勘中可能提出的与投标有关的疑问或询问。</w:t>
      </w:r>
    </w:p>
    <w:p w14:paraId="7097AE70">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12.2投标人如对招标文件内容有疑问，应当在招标公告规定的澄清（提问）截止时间前将疑问内容加盖公章书面提交至采购代理机构。</w:t>
      </w:r>
    </w:p>
    <w:p w14:paraId="3900C6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14:paraId="3C99850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13．招标文件的修改</w:t>
      </w:r>
    </w:p>
    <w:p w14:paraId="55AF32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13.1招标文件发出后，在投标截止日期前任何时候，确需要变更招标文件内容的，采购代理机构可主动或在解答投标人提出的澄清问题时对招标文件进行修改。</w:t>
      </w:r>
    </w:p>
    <w:p w14:paraId="6649D5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13.2招标文件的修改以书面形式（包括采购代理机构网站发布方式，如更正公告等）发送给所有投标人，招标文件的修改内容作为招标文件的组成部分，并具有约束力。</w:t>
      </w:r>
    </w:p>
    <w:p w14:paraId="19015CC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03865E5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51"/>
    </w:p>
    <w:p w14:paraId="1265C236">
      <w:pPr>
        <w:widowControl w:val="0"/>
        <w:jc w:val="both"/>
        <w:rPr>
          <w:rFonts w:ascii="宋体" w:hAnsi="宋体" w:eastAsia="宋体"/>
          <w:kern w:val="2"/>
          <w:sz w:val="21"/>
          <w:szCs w:val="21"/>
          <w:lang w:eastAsia="zh-CN"/>
        </w:rPr>
      </w:pPr>
    </w:p>
    <w:p w14:paraId="2827025A">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1A7A0DE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14．</w:t>
      </w:r>
      <w:bookmarkStart w:id="52" w:name="_Hlk72400236"/>
      <w:r>
        <w:rPr>
          <w:rFonts w:hint="eastAsia" w:ascii="黑体" w:hAnsi="宋体" w:eastAsia="黑体"/>
          <w:kern w:val="2"/>
          <w:sz w:val="21"/>
          <w:szCs w:val="21"/>
          <w:lang w:eastAsia="zh-CN"/>
        </w:rPr>
        <w:t>投标文件的语言及度量单位</w:t>
      </w:r>
    </w:p>
    <w:p w14:paraId="2AA4317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533944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52"/>
    <w:p w14:paraId="78C0F2D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15．</w:t>
      </w:r>
      <w:bookmarkStart w:id="53" w:name="_Hlk72401567"/>
      <w:r>
        <w:rPr>
          <w:rFonts w:hint="eastAsia" w:ascii="黑体" w:hAnsi="宋体" w:eastAsia="黑体"/>
          <w:kern w:val="2"/>
          <w:sz w:val="21"/>
          <w:szCs w:val="21"/>
          <w:lang w:eastAsia="zh-CN"/>
        </w:rPr>
        <w:t>投标文件的组成</w:t>
      </w:r>
    </w:p>
    <w:p w14:paraId="039C3F7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628EA1C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16．投标文件格式</w:t>
      </w:r>
    </w:p>
    <w:p w14:paraId="265B332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投标文件包括本通用条款第15条中规定的内容。如招标文件提供了投标文件格式，则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7C79B9D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17．投标货币</w:t>
      </w:r>
    </w:p>
    <w:p w14:paraId="42C6A9F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53"/>
    <w:p w14:paraId="5D4A89F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18．</w:t>
      </w:r>
      <w:bookmarkStart w:id="54" w:name="_Hlk72401735"/>
      <w:r>
        <w:rPr>
          <w:rFonts w:hint="eastAsia" w:ascii="黑体" w:hAnsi="宋体" w:eastAsia="黑体"/>
          <w:kern w:val="2"/>
          <w:sz w:val="21"/>
          <w:szCs w:val="21"/>
          <w:lang w:eastAsia="zh-CN"/>
        </w:rPr>
        <w:t>证明投标文件投标技术方案的合格性和符合招标文件规定的文件要求</w:t>
      </w:r>
    </w:p>
    <w:p w14:paraId="584451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18.1 投标人应提交证明文件，证明其投标技术方案项下的货物和服务的合格性符合招标文件规定。该投标技术方案及其证明文件均作为投标文件组成部分。</w:t>
      </w:r>
    </w:p>
    <w:p w14:paraId="01EC8DF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067B6B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726AB9D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18.2.2投标产品从采购人开始使用至招标文件中规定的周期内正常、连续地使用所必须的备件和专用工具清单，包括备件和专用工具的货源及现行价格。</w:t>
      </w:r>
    </w:p>
    <w:p w14:paraId="7F4E9DE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7B4E760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530563A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7A31632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305DC65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5455EDE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54"/>
    <w:p w14:paraId="3D77463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19．</w:t>
      </w:r>
      <w:bookmarkStart w:id="55" w:name="_Hlk72402034"/>
      <w:r>
        <w:rPr>
          <w:rFonts w:hint="eastAsia" w:ascii="黑体" w:hAnsi="宋体" w:eastAsia="黑体"/>
          <w:kern w:val="2"/>
          <w:sz w:val="21"/>
          <w:szCs w:val="21"/>
          <w:lang w:eastAsia="zh-CN"/>
        </w:rPr>
        <w:t>投标文件其他证明文件的要求</w:t>
      </w:r>
    </w:p>
    <w:p w14:paraId="43036DD2">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14:paraId="0E72DE7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03A8833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55"/>
    <w:p w14:paraId="058E9D45">
      <w:pPr>
        <w:widowControl w:val="0"/>
        <w:ind w:firstLine="420" w:firstLineChars="200"/>
        <w:jc w:val="both"/>
        <w:rPr>
          <w:rFonts w:ascii="宋体" w:hAnsi="宋体" w:eastAsia="宋体"/>
          <w:kern w:val="2"/>
          <w:sz w:val="21"/>
          <w:szCs w:val="21"/>
          <w:lang w:eastAsia="zh-CN"/>
        </w:rPr>
      </w:pPr>
      <w:bookmarkStart w:id="57"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6C30936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6BEE7C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20.3 中标供应商的投标文件有效期，截止于完成本招标文件规定的全部项目内容，并通过竣工验收及保修期结束。</w:t>
      </w:r>
    </w:p>
    <w:bookmarkEnd w:id="57"/>
    <w:p w14:paraId="4ECEABF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21．</w:t>
      </w:r>
      <w:bookmarkStart w:id="58" w:name="_Hlk72402325"/>
      <w:r>
        <w:rPr>
          <w:rFonts w:hint="eastAsia" w:ascii="黑体" w:hAnsi="宋体" w:eastAsia="黑体"/>
          <w:kern w:val="2"/>
          <w:sz w:val="21"/>
          <w:szCs w:val="21"/>
          <w:lang w:eastAsia="zh-CN"/>
        </w:rPr>
        <w:t xml:space="preserve">关于投标保证金 </w:t>
      </w:r>
    </w:p>
    <w:p w14:paraId="6B9D8C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hint="eastAsia" w:eastAsia="宋体"/>
          <w:kern w:val="2"/>
          <w:sz w:val="21"/>
          <w:szCs w:val="21"/>
          <w:lang w:eastAsia="zh-CN"/>
        </w:rPr>
        <w:t>〕</w:t>
      </w:r>
      <w:r>
        <w:rPr>
          <w:rFonts w:eastAsia="宋体"/>
          <w:kern w:val="2"/>
          <w:sz w:val="21"/>
          <w:szCs w:val="21"/>
          <w:lang w:eastAsia="zh-CN"/>
        </w:rPr>
        <w:t>51</w:t>
      </w:r>
      <w:r>
        <w:rPr>
          <w:rFonts w:hint="eastAsia" w:eastAsia="宋体"/>
          <w:kern w:val="2"/>
          <w:sz w:val="21"/>
          <w:szCs w:val="21"/>
          <w:lang w:eastAsia="zh-CN"/>
        </w:rPr>
        <w:t>号）文的规定，本项目不收取投标保证金。</w:t>
      </w:r>
    </w:p>
    <w:p w14:paraId="1A21675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6FF66B6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AAE16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8"/>
    <w:p w14:paraId="10E2A01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23．</w:t>
      </w:r>
      <w:bookmarkStart w:id="59" w:name="_Hlk72402860"/>
      <w:r>
        <w:rPr>
          <w:rFonts w:hint="eastAsia" w:ascii="黑体" w:hAnsi="宋体" w:eastAsia="黑体"/>
          <w:kern w:val="2"/>
          <w:sz w:val="21"/>
          <w:szCs w:val="21"/>
          <w:lang w:eastAsia="zh-CN"/>
        </w:rPr>
        <w:t>投标文件的制作要求</w:t>
      </w:r>
    </w:p>
    <w:p w14:paraId="5E45ED6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29B0747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6CAA035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67565E9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23.2.2不能用非本公司的电子密钥加密本公司的投标文件，或者用其它公司的登录用户上传本公司的投标文件。</w:t>
      </w:r>
    </w:p>
    <w:p w14:paraId="5A0586E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23.2.3要求用《投标书编制软件》编制投标书的包，不能用其它方式编制投标书。编制投标文件时，电脑须连通互联网。</w:t>
      </w:r>
    </w:p>
    <w:p w14:paraId="0C4EBB6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23.2.4投标文件不能带病毒。采购代理机构将用专业杀毒软件对投标文件进行病毒检测，如果这两种软件均报告发现病毒，则采购代理机构认为该投标文件带病毒。</w:t>
      </w:r>
    </w:p>
    <w:p w14:paraId="646D2A3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23.2.5投标人在编辑投标文件时，在投标文件目录中属于本节点内容的需在对应节点中填写，填写到其他节点后果由供应商自行承担。</w:t>
      </w:r>
    </w:p>
    <w:p w14:paraId="7D28F70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14:paraId="06C090F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23.2.7如果开标时出现网络故障、技术故障，影响了采购活动，采购代理机构有权采取措施如延期、接受无法从网上上传的投标书等，以保障采购活动的公开、公平和公正。</w:t>
      </w:r>
    </w:p>
    <w:p w14:paraId="254B6B2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60AC41A6">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23.4经投标人电子密钥加密的投标文件无须盖章或签字，</w:t>
      </w:r>
      <w:r>
        <w:rPr>
          <w:rFonts w:hint="eastAsia" w:ascii="宋体" w:hAnsi="宋体" w:eastAsia="宋体"/>
          <w:kern w:val="2"/>
          <w:sz w:val="21"/>
          <w:szCs w:val="21"/>
          <w:lang w:eastAsia="zh-CN"/>
        </w:rPr>
        <w:t>专用条款另有要求的除外。</w:t>
      </w:r>
    </w:p>
    <w:p w14:paraId="6047BCDB">
      <w:pPr>
        <w:widowControl w:val="0"/>
        <w:ind w:firstLine="422" w:firstLineChars="200"/>
        <w:jc w:val="both"/>
        <w:rPr>
          <w:rFonts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59"/>
    </w:p>
    <w:p w14:paraId="31A3007B">
      <w:pPr>
        <w:widowControl w:val="0"/>
        <w:ind w:firstLine="411" w:firstLineChars="196"/>
        <w:jc w:val="both"/>
        <w:rPr>
          <w:rFonts w:ascii="宋体" w:hAnsi="宋体" w:eastAsia="宋体"/>
          <w:kern w:val="2"/>
          <w:sz w:val="21"/>
          <w:szCs w:val="21"/>
          <w:lang w:eastAsia="zh-CN"/>
        </w:rPr>
      </w:pPr>
    </w:p>
    <w:p w14:paraId="1D7590EF">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401E845E">
      <w:pPr>
        <w:widowControl w:val="0"/>
        <w:ind w:firstLine="420" w:firstLineChars="200"/>
        <w:jc w:val="both"/>
        <w:rPr>
          <w:rFonts w:ascii="黑体" w:hAnsi="宋体" w:eastAsia="黑体"/>
          <w:kern w:val="2"/>
          <w:sz w:val="21"/>
          <w:szCs w:val="21"/>
          <w:lang w:eastAsia="zh-CN"/>
        </w:rPr>
      </w:pPr>
      <w:bookmarkStart w:id="60" w:name="_Hlk72405459"/>
      <w:r>
        <w:rPr>
          <w:rFonts w:hint="eastAsia" w:ascii="黑体" w:hAnsi="宋体" w:eastAsia="黑体"/>
          <w:kern w:val="2"/>
          <w:sz w:val="21"/>
          <w:szCs w:val="21"/>
          <w:lang w:eastAsia="zh-CN"/>
        </w:rPr>
        <w:t>24．投标文件的保密</w:t>
      </w:r>
    </w:p>
    <w:p w14:paraId="73DCCD4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14:paraId="4F99157A">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426A1F52">
      <w:pPr>
        <w:widowControl w:val="0"/>
        <w:ind w:firstLine="422" w:firstLineChars="200"/>
        <w:jc w:val="both"/>
        <w:rPr>
          <w:rFonts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如果供下载的招标文件有更新，投标人必须重新下载招标文件、重新制作投标文件、重新上传投标文件。</w:t>
      </w:r>
    </w:p>
    <w:p w14:paraId="36525A9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58E7B03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eastAsia="宋体"/>
          <w:kern w:val="2"/>
          <w:sz w:val="21"/>
          <w:szCs w:val="21"/>
          <w:lang w:eastAsia="zh-CN"/>
        </w:rPr>
        <w:t>。</w:t>
      </w:r>
    </w:p>
    <w:p w14:paraId="41F488A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09E3D88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25.3投标截止时间以后不得上传投标文件。</w:t>
      </w:r>
    </w:p>
    <w:bookmarkEnd w:id="60"/>
    <w:p w14:paraId="5A90DAF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2CBEAD7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5A51B212">
      <w:pPr>
        <w:widowControl w:val="0"/>
        <w:ind w:firstLine="420" w:firstLineChars="200"/>
        <w:jc w:val="both"/>
        <w:rPr>
          <w:rFonts w:ascii="黑体" w:hAnsi="宋体" w:eastAsia="黑体"/>
          <w:kern w:val="2"/>
          <w:sz w:val="21"/>
          <w:szCs w:val="21"/>
          <w:lang w:eastAsia="zh-CN"/>
        </w:rPr>
      </w:pPr>
      <w:bookmarkStart w:id="61" w:name="_Hlk72428346"/>
      <w:r>
        <w:rPr>
          <w:rFonts w:hint="eastAsia" w:ascii="黑体" w:hAnsi="宋体" w:eastAsia="黑体"/>
          <w:kern w:val="2"/>
          <w:sz w:val="21"/>
          <w:szCs w:val="21"/>
          <w:lang w:eastAsia="zh-CN"/>
        </w:rPr>
        <w:t>27．投标文件的修改和撤销</w:t>
      </w:r>
    </w:p>
    <w:p w14:paraId="533C2BC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27.1投标方在提交投标文件后可对其投标文件进行修改并重新上传投标文件或在网上进行撤销投标的操作。</w:t>
      </w:r>
    </w:p>
    <w:p w14:paraId="2490FE8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27.2投标截止时间以后不得修改投标文件。</w:t>
      </w:r>
    </w:p>
    <w:p w14:paraId="74F83E3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27.3从投标截止期至投标人在投标文件中确定的投标有效期之间的这段时间内，投标人不得撤回其投标。</w:t>
      </w:r>
    </w:p>
    <w:p w14:paraId="79443A5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27.4采购代理机构不退还投标文件，专用条款另有规定的除外。</w:t>
      </w:r>
    </w:p>
    <w:bookmarkEnd w:id="61"/>
    <w:p w14:paraId="066C7AA4">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3AB0F6E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28．开标</w:t>
      </w:r>
    </w:p>
    <w:p w14:paraId="0BDA76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14:paraId="7C6AE17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14:paraId="0B7538AF">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677F060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4E347AF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29.1网上开标结束后召开评审会议，评审委员会由采购代理机构依法组建，负责评审活动。</w:t>
      </w:r>
    </w:p>
    <w:p w14:paraId="686E5B22">
      <w:pPr>
        <w:widowControl w:val="0"/>
        <w:ind w:firstLine="420" w:firstLineChars="200"/>
        <w:jc w:val="both"/>
        <w:rPr>
          <w:rFonts w:ascii="宋体" w:hAnsi="宋体" w:eastAsia="宋体"/>
          <w:color w:val="FF0000"/>
          <w:kern w:val="2"/>
          <w:sz w:val="21"/>
          <w:szCs w:val="21"/>
          <w:lang w:eastAsia="zh-CN"/>
        </w:rPr>
      </w:pPr>
      <w:bookmarkStart w:id="62"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62"/>
      <w:r>
        <w:rPr>
          <w:rFonts w:hint="eastAsia" w:ascii="宋体" w:hAnsi="宋体" w:eastAsia="宋体"/>
          <w:kern w:val="2"/>
          <w:sz w:val="21"/>
          <w:szCs w:val="21"/>
          <w:lang w:eastAsia="zh-CN"/>
        </w:rPr>
        <w:t>评定</w:t>
      </w:r>
      <w:r>
        <w:rPr>
          <w:rFonts w:hint="eastAsia" w:eastAsia="宋体"/>
          <w:kern w:val="2"/>
          <w:sz w:val="21"/>
          <w:szCs w:val="21"/>
          <w:lang w:eastAsia="zh-CN"/>
        </w:rPr>
        <w:t>分离项目评审专家均由评审专家组成。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r>
        <w:rPr>
          <w:rFonts w:hint="eastAsia" w:ascii="宋体" w:hAnsi="宋体" w:eastAsia="宋体"/>
          <w:color w:val="FF0000"/>
          <w:kern w:val="2"/>
          <w:sz w:val="21"/>
          <w:szCs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42E7161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281A776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0713F5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6634C828">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10DBEB3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0518FC4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3DE6DA7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5B730F6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64BE1BE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75BE665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795D3D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5204C06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6541327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0B95F16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31．独立评审</w:t>
      </w:r>
    </w:p>
    <w:p w14:paraId="4EDBCD75">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31.1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5BEF15BA">
      <w:pPr>
        <w:widowControl w:val="0"/>
        <w:ind w:firstLine="411" w:firstLineChars="196"/>
        <w:jc w:val="both"/>
        <w:rPr>
          <w:rFonts w:ascii="宋体" w:hAnsi="宋体" w:eastAsia="宋体"/>
          <w:bCs/>
          <w:kern w:val="2"/>
          <w:sz w:val="21"/>
          <w:szCs w:val="21"/>
          <w:lang w:eastAsia="zh-CN"/>
        </w:rPr>
      </w:pPr>
    </w:p>
    <w:p w14:paraId="33FEFA66">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579E2B4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4C3D85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541853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464828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6C8559C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11A2E3EA">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45FEA953">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AEC522A">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6E2DA049">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0D3B449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2FAEB0BC">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2129EFAE">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32.4.2</w:t>
      </w:r>
      <w:r>
        <w:rPr>
          <w:rFonts w:hint="eastAsia" w:eastAsia="宋体"/>
          <w:kern w:val="2"/>
          <w:sz w:val="21"/>
          <w:szCs w:val="21"/>
          <w:lang w:eastAsia="zh-CN"/>
        </w:rPr>
        <w:t>不同投标人委托同一单位或者个人办理投标事宜；</w:t>
      </w:r>
    </w:p>
    <w:p w14:paraId="040C674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7960FBC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122BF3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32.4.5不同投标供应商的投标文件或部分投标文件相互混装；</w:t>
      </w:r>
    </w:p>
    <w:p w14:paraId="00DB10D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7C54A11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28D5AC9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24A9A51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7F41478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00590C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69379FD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04DFF396">
      <w:pPr>
        <w:widowControl w:val="0"/>
        <w:ind w:firstLine="420" w:firstLineChars="200"/>
        <w:jc w:val="both"/>
        <w:rPr>
          <w:rFonts w:ascii="宋体" w:hAnsi="宋体" w:eastAsia="宋体"/>
          <w:kern w:val="2"/>
          <w:sz w:val="21"/>
          <w:szCs w:val="21"/>
          <w:lang w:eastAsia="zh-CN"/>
        </w:rPr>
      </w:pPr>
      <w:bookmarkStart w:id="63" w:name="_Hlk71407321"/>
      <w:r>
        <w:rPr>
          <w:rFonts w:hint="eastAsia" w:ascii="宋体" w:hAnsi="宋体" w:eastAsia="宋体"/>
          <w:kern w:val="2"/>
          <w:sz w:val="21"/>
          <w:szCs w:val="21"/>
          <w:lang w:eastAsia="zh-CN"/>
        </w:rPr>
        <w:t>33.1对招标文件中描述有歧义或前后不一致的地方（不含</w:t>
      </w:r>
      <w:r>
        <w:rPr>
          <w:rFonts w:hint="eastAsia" w:eastAsia="宋体"/>
          <w:kern w:val="2"/>
          <w:sz w:val="21"/>
          <w:szCs w:val="21"/>
          <w:lang w:eastAsia="zh-CN"/>
        </w:rPr>
        <w:t>招标文件存在歧义、重大缺陷导致评审工作无法进行的情况）</w:t>
      </w:r>
      <w:r>
        <w:rPr>
          <w:rFonts w:hint="eastAsia" w:ascii="宋体" w:hAnsi="宋体" w:eastAsia="宋体"/>
          <w:kern w:val="2"/>
          <w:sz w:val="21"/>
          <w:szCs w:val="21"/>
          <w:lang w:eastAsia="zh-CN"/>
        </w:rPr>
        <w:t>，评审委员会有权进行评判，但对同一条款的评判应适用于每个投标人。</w:t>
      </w:r>
      <w:bookmarkEnd w:id="63"/>
    </w:p>
    <w:p w14:paraId="20C91CC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33.2</w:t>
      </w:r>
      <w:r>
        <w:rPr>
          <w:rFonts w:hint="eastAsia" w:eastAsia="宋体"/>
          <w:kern w:val="2"/>
          <w:sz w:val="21"/>
          <w:szCs w:val="21"/>
          <w:lang w:eastAsia="zh-CN"/>
        </w:rPr>
        <w:t>评审委员会发现招标文件存在歧义、重大缺陷导致评审工作无法进行，或者招标文件内容违反国家有关强制性规定的，应当停止评审工作，与</w:t>
      </w:r>
      <w:r>
        <w:rPr>
          <w:rFonts w:hint="eastAsia" w:ascii="宋体" w:hAnsi="宋体" w:eastAsia="宋体"/>
          <w:kern w:val="2"/>
          <w:sz w:val="21"/>
          <w:szCs w:val="21"/>
          <w:lang w:eastAsia="zh-CN"/>
        </w:rPr>
        <w:t>采购代理机构</w:t>
      </w:r>
      <w:r>
        <w:rPr>
          <w:rFonts w:hint="eastAsia" w:eastAsia="宋体"/>
          <w:kern w:val="2"/>
          <w:sz w:val="21"/>
          <w:szCs w:val="21"/>
          <w:lang w:eastAsia="zh-CN"/>
        </w:rPr>
        <w:t>沟通并作书面记录。经确认后，项目应当修改招标文件，重新组织采购活动。</w:t>
      </w:r>
    </w:p>
    <w:p w14:paraId="5380DE2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33.3对于投标文件中含义不明确、同类问题表述不一致或者有明显文字和计算错误的内容，评审委员会应当以书面形式要求投标人作出必要的澄清、说明或者补正。</w:t>
      </w:r>
    </w:p>
    <w:p w14:paraId="007A828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22933F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5C6DF8F7">
      <w:pPr>
        <w:widowControl w:val="0"/>
        <w:ind w:firstLine="420" w:firstLineChars="200"/>
        <w:jc w:val="both"/>
        <w:rPr>
          <w:rFonts w:ascii="黑体" w:hAnsi="宋体" w:eastAsia="黑体"/>
          <w:kern w:val="2"/>
          <w:sz w:val="21"/>
          <w:szCs w:val="21"/>
          <w:lang w:eastAsia="zh-CN"/>
        </w:rPr>
      </w:pPr>
      <w:bookmarkStart w:id="64" w:name="_Toc73521669"/>
      <w:bookmarkStart w:id="65" w:name="_Toc73518151"/>
      <w:bookmarkStart w:id="66" w:name="_Toc73517673"/>
      <w:bookmarkStart w:id="67" w:name="_Toc73521581"/>
      <w:bookmarkStart w:id="68" w:name="_Toc100052400"/>
      <w:r>
        <w:rPr>
          <w:rFonts w:hint="eastAsia" w:ascii="黑体" w:hAnsi="宋体" w:eastAsia="黑体"/>
          <w:kern w:val="2"/>
          <w:sz w:val="21"/>
          <w:szCs w:val="21"/>
          <w:lang w:eastAsia="zh-CN"/>
        </w:rPr>
        <w:t>34．错误的修正</w:t>
      </w:r>
      <w:bookmarkEnd w:id="64"/>
      <w:bookmarkEnd w:id="65"/>
      <w:bookmarkEnd w:id="66"/>
      <w:bookmarkEnd w:id="67"/>
      <w:bookmarkEnd w:id="68"/>
    </w:p>
    <w:p w14:paraId="3D19370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3FC3F9B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42A95EA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049179A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760023E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4BB5F25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0732C24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216F6CD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1D21D5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57FDA0E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01C1E43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0EB583C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37．评审方法</w:t>
      </w:r>
    </w:p>
    <w:p w14:paraId="0F7BE2C3">
      <w:pPr>
        <w:widowControl w:val="0"/>
        <w:ind w:firstLine="413" w:firstLineChars="196"/>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2FB93F3B">
      <w:pPr>
        <w:widowControl w:val="0"/>
        <w:ind w:firstLine="411" w:firstLineChars="196"/>
        <w:jc w:val="both"/>
        <w:rPr>
          <w:rFonts w:ascii="ˎ̥" w:hAnsi="ˎ̥" w:eastAsia="宋体"/>
          <w:kern w:val="2"/>
          <w:sz w:val="21"/>
          <w:lang w:eastAsia="zh-CN"/>
        </w:rPr>
      </w:pPr>
      <w:r>
        <w:rPr>
          <w:rFonts w:ascii="ˎ̥" w:hAnsi="ˎ̥" w:eastAsia="宋体"/>
          <w:kern w:val="2"/>
          <w:sz w:val="21"/>
          <w:lang w:eastAsia="zh-CN"/>
        </w:rPr>
        <w:t>最低价法，</w:t>
      </w:r>
      <w:r>
        <w:rPr>
          <w:rFonts w:hint="eastAsia" w:ascii="ˎ̥" w:hAnsi="ˎ̥" w:eastAsia="宋体"/>
          <w:kern w:val="2"/>
          <w:sz w:val="21"/>
          <w:lang w:eastAsia="zh-CN"/>
        </w:rPr>
        <w:t>是指投标文件满足招标文件全部实质性要求，且投标报价最低的投标人为中标候选人的评标方法。</w:t>
      </w:r>
    </w:p>
    <w:p w14:paraId="110F75E7">
      <w:pPr>
        <w:widowControl w:val="0"/>
        <w:ind w:firstLine="411" w:firstLineChars="196"/>
        <w:jc w:val="both"/>
        <w:rPr>
          <w:rFonts w:ascii="ˎ̥" w:hAnsi="ˎ̥" w:eastAsia="宋体"/>
          <w:kern w:val="2"/>
          <w:sz w:val="21"/>
          <w:lang w:eastAsia="zh-CN"/>
        </w:rPr>
      </w:pPr>
      <w:r>
        <w:rPr>
          <w:rFonts w:hint="eastAsia" w:ascii="ˎ̥" w:hAnsi="ˎ̥" w:eastAsia="宋体"/>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51CDFBFE">
      <w:pPr>
        <w:widowControl w:val="0"/>
        <w:ind w:firstLine="413" w:firstLineChars="196"/>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289A87D0">
      <w:pPr>
        <w:widowControl w:val="0"/>
        <w:ind w:firstLine="411" w:firstLineChars="196"/>
        <w:jc w:val="both"/>
        <w:rPr>
          <w:rFonts w:ascii="ˎ̥" w:hAnsi="ˎ̥" w:eastAsia="宋体"/>
          <w:kern w:val="2"/>
          <w:sz w:val="21"/>
          <w:lang w:eastAsia="zh-CN"/>
        </w:rPr>
      </w:pPr>
      <w:r>
        <w:rPr>
          <w:rFonts w:ascii="ˎ̥" w:hAnsi="ˎ̥" w:eastAsia="宋体"/>
          <w:kern w:val="2"/>
          <w:sz w:val="21"/>
          <w:lang w:eastAsia="zh-CN"/>
        </w:rPr>
        <w:t>综合评分法，是指</w:t>
      </w:r>
      <w:r>
        <w:rPr>
          <w:rFonts w:hint="eastAsia" w:ascii="ˎ̥" w:hAnsi="ˎ̥" w:eastAsia="宋体"/>
          <w:kern w:val="2"/>
          <w:sz w:val="21"/>
          <w:lang w:eastAsia="zh-CN"/>
        </w:rPr>
        <w:t>在</w:t>
      </w:r>
      <w:r>
        <w:rPr>
          <w:rFonts w:ascii="ˎ̥" w:hAnsi="ˎ̥" w:eastAsia="宋体"/>
          <w:kern w:val="2"/>
          <w:sz w:val="21"/>
          <w:lang w:eastAsia="zh-CN"/>
        </w:rPr>
        <w:t>满足招标文件全部实质性要求</w:t>
      </w:r>
      <w:r>
        <w:rPr>
          <w:rFonts w:hint="eastAsia" w:ascii="ˎ̥" w:hAnsi="ˎ̥" w:eastAsia="宋体"/>
          <w:kern w:val="2"/>
          <w:sz w:val="21"/>
          <w:lang w:eastAsia="zh-CN"/>
        </w:rPr>
        <w:t>的前提下</w:t>
      </w:r>
      <w:r>
        <w:rPr>
          <w:rFonts w:ascii="ˎ̥" w:hAnsi="ˎ̥" w:eastAsia="宋体"/>
          <w:kern w:val="2"/>
          <w:sz w:val="21"/>
          <w:lang w:eastAsia="zh-CN"/>
        </w:rPr>
        <w:t>，</w:t>
      </w:r>
      <w:r>
        <w:rPr>
          <w:rFonts w:hint="eastAsia" w:ascii="ˎ̥" w:hAnsi="ˎ̥" w:eastAsia="宋体"/>
          <w:kern w:val="2"/>
          <w:sz w:val="21"/>
          <w:lang w:eastAsia="zh-CN"/>
        </w:rPr>
        <w:t>按照招标文件中规定的各项因素进行综合评审，评审总得分排名前列的投标人，作为推荐的候选中标供应商。</w:t>
      </w:r>
    </w:p>
    <w:p w14:paraId="689B0762">
      <w:pPr>
        <w:widowControl w:val="0"/>
        <w:ind w:firstLine="420" w:firstLineChars="200"/>
        <w:jc w:val="both"/>
        <w:rPr>
          <w:rFonts w:ascii="ˎ̥" w:hAnsi="ˎ̥" w:eastAsia="宋体"/>
          <w:kern w:val="2"/>
          <w:sz w:val="21"/>
          <w:lang w:eastAsia="zh-CN"/>
        </w:rPr>
      </w:pPr>
      <w:r>
        <w:rPr>
          <w:rFonts w:hint="eastAsia" w:ascii="ˎ̥" w:hAnsi="ˎ̥" w:eastAsia="宋体"/>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31A4B90B">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5CDBD277">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0B887BE1">
      <w:pPr>
        <w:widowControl w:val="0"/>
        <w:ind w:firstLine="420" w:firstLineChars="200"/>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49ED7678">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7117BC5F">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383B0DC1">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7460EE65">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303E8574">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D75963D">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15966EC4">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23B2ACDE">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0E84CBC1">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770C6628">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120EA154">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61594018">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4B14D85C">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31B6377F">
      <w:pPr>
        <w:widowControl w:val="0"/>
        <w:ind w:firstLine="411" w:firstLineChars="196"/>
        <w:jc w:val="both"/>
        <w:rPr>
          <w:rFonts w:ascii="宋体" w:hAnsi="宋体" w:eastAsia="宋体"/>
          <w:kern w:val="2"/>
          <w:sz w:val="21"/>
          <w:szCs w:val="21"/>
          <w:lang w:eastAsia="zh-CN"/>
        </w:rPr>
      </w:pPr>
    </w:p>
    <w:p w14:paraId="01675DDA">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6898641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38．定标方法</w:t>
      </w:r>
    </w:p>
    <w:p w14:paraId="29CD04B3">
      <w:pPr>
        <w:widowControl w:val="0"/>
        <w:ind w:firstLine="420" w:firstLineChars="200"/>
        <w:jc w:val="both"/>
        <w:rPr>
          <w:rFonts w:ascii="宋体" w:hAnsi="宋体" w:eastAsia="宋体"/>
          <w:kern w:val="2"/>
          <w:sz w:val="21"/>
          <w:szCs w:val="21"/>
          <w:lang w:eastAsia="zh-CN"/>
        </w:rPr>
      </w:pPr>
      <w:bookmarkStart w:id="69" w:name="_Hlk73782795"/>
      <w:r>
        <w:rPr>
          <w:rFonts w:hint="eastAsia" w:ascii="宋体" w:hAnsi="宋体" w:eastAsia="宋体"/>
          <w:kern w:val="2"/>
          <w:sz w:val="21"/>
          <w:szCs w:val="21"/>
          <w:lang w:eastAsia="zh-CN"/>
        </w:rPr>
        <w:t>38.1非评定分离项目定标方法</w:t>
      </w:r>
    </w:p>
    <w:p w14:paraId="353B6EE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38.1.1评审委员会依据本项目招标文件所约定的评审方法进行评审和比较，向采购代理机构提交书面评审报告，并根据评审方法比较评价结果从优到劣进行排序，确定候选中标供应商。</w:t>
      </w:r>
    </w:p>
    <w:p w14:paraId="5FF8BEA9">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38.1.2</w:t>
      </w:r>
      <w:r>
        <w:rPr>
          <w:rFonts w:ascii="ˎ̥" w:hAnsi="ˎ̥" w:eastAsia="宋体"/>
          <w:kern w:val="2"/>
          <w:sz w:val="21"/>
          <w:lang w:eastAsia="zh-CN"/>
        </w:rPr>
        <w:t>采用最低价法的，评</w:t>
      </w:r>
      <w:r>
        <w:rPr>
          <w:rFonts w:hint="eastAsia" w:ascii="ˎ̥" w:hAnsi="ˎ̥" w:eastAsia="宋体"/>
          <w:kern w:val="2"/>
          <w:sz w:val="21"/>
          <w:lang w:eastAsia="zh-CN"/>
        </w:rPr>
        <w:t>审</w:t>
      </w:r>
      <w:r>
        <w:rPr>
          <w:rFonts w:ascii="ˎ̥" w:hAnsi="ˎ̥" w:eastAsia="宋体"/>
          <w:kern w:val="2"/>
          <w:sz w:val="21"/>
          <w:lang w:eastAsia="zh-CN"/>
        </w:rPr>
        <w:t>结果按投标报价由低到高顺序排列。投标报价相同的并列。投标文件满足招标文件全部实质性要求且投标报价最低的</w:t>
      </w:r>
      <w:r>
        <w:rPr>
          <w:rFonts w:hint="eastAsia" w:ascii="ˎ̥" w:hAnsi="ˎ̥" w:eastAsia="宋体"/>
          <w:kern w:val="2"/>
          <w:sz w:val="21"/>
          <w:lang w:eastAsia="zh-CN"/>
        </w:rPr>
        <w:t>投标人为中标供应商</w:t>
      </w:r>
      <w:r>
        <w:rPr>
          <w:rFonts w:hint="eastAsia" w:ascii="ˎ̥" w:hAnsi="ˎ̥" w:eastAsia="宋体"/>
          <w:kern w:val="2"/>
          <w:sz w:val="21"/>
          <w:szCs w:val="21"/>
          <w:lang w:eastAsia="zh-CN"/>
        </w:rPr>
        <w:t>。</w:t>
      </w:r>
    </w:p>
    <w:p w14:paraId="4D6748F0">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38.1.3采</w:t>
      </w:r>
      <w:r>
        <w:rPr>
          <w:rFonts w:hint="eastAsia"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48167F5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2293932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95E8E68">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 xml:space="preserve">38.2.2 </w:t>
      </w:r>
      <w:bookmarkStart w:id="70" w:name="_Hlk71469733"/>
      <w:r>
        <w:rPr>
          <w:rFonts w:hint="eastAsia" w:eastAsia="宋体"/>
          <w:kern w:val="2"/>
          <w:sz w:val="21"/>
          <w:szCs w:val="21"/>
          <w:lang w:eastAsia="zh-CN"/>
        </w:rPr>
        <w:t>适用评定分离的采购项目，采用综合评分法评审。</w:t>
      </w:r>
      <w:r>
        <w:rPr>
          <w:rFonts w:hint="eastAsia" w:ascii="宋体" w:hAnsi="宋体" w:eastAsia="宋体"/>
          <w:kern w:val="2"/>
          <w:sz w:val="21"/>
          <w:szCs w:val="21"/>
          <w:lang w:eastAsia="zh-CN"/>
        </w:rPr>
        <w:t>评审委员会按照评审结果，推荐</w:t>
      </w:r>
      <w:r>
        <w:rPr>
          <w:rFonts w:hint="eastAsia" w:eastAsia="宋体"/>
          <w:kern w:val="2"/>
          <w:sz w:val="21"/>
          <w:szCs w:val="21"/>
          <w:lang w:eastAsia="zh-CN"/>
        </w:rPr>
        <w:t>三个合格的候选中标供应商。</w:t>
      </w:r>
    </w:p>
    <w:p w14:paraId="18986EB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38.2.3</w:t>
      </w:r>
      <w:bookmarkStart w:id="71" w:name="_Hlk71469688"/>
      <w:r>
        <w:rPr>
          <w:rFonts w:hint="eastAsia" w:eastAsia="宋体"/>
          <w:kern w:val="2"/>
          <w:sz w:val="21"/>
          <w:szCs w:val="21"/>
          <w:lang w:eastAsia="zh-CN"/>
        </w:rPr>
        <w:t>适用评定分离的采购项目，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70"/>
      <w:bookmarkEnd w:id="71"/>
    </w:p>
    <w:p w14:paraId="741C22A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38.2.4采购代理机构</w:t>
      </w:r>
      <w:r>
        <w:rPr>
          <w:rFonts w:hint="eastAsia"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hint="eastAsia" w:eastAsia="宋体"/>
          <w:kern w:val="2"/>
          <w:sz w:val="21"/>
          <w:szCs w:val="21"/>
          <w:lang w:eastAsia="zh-CN"/>
        </w:rPr>
        <w:t>采购人应当安排专人对定标过程进行书面记录，形成定标报告，作为采购文件的组成部分存档，并及时将定标结果反馈</w:t>
      </w:r>
      <w:r>
        <w:rPr>
          <w:rFonts w:hint="eastAsia" w:ascii="宋体" w:hAnsi="宋体" w:eastAsia="宋体"/>
          <w:kern w:val="2"/>
          <w:sz w:val="21"/>
          <w:szCs w:val="21"/>
          <w:lang w:eastAsia="zh-CN"/>
        </w:rPr>
        <w:t>采购代理机构</w:t>
      </w:r>
      <w:r>
        <w:rPr>
          <w:rFonts w:hint="eastAsia" w:eastAsia="宋体"/>
          <w:kern w:val="2"/>
          <w:sz w:val="21"/>
          <w:szCs w:val="21"/>
          <w:lang w:eastAsia="zh-CN"/>
        </w:rPr>
        <w:t>。具体定标程序及相关要求以参照《深圳市财政局关于印发</w:t>
      </w:r>
      <w:r>
        <w:rPr>
          <w:rFonts w:hint="eastAsia" w:ascii="宋体" w:hAnsi="宋体" w:eastAsia="宋体"/>
          <w:kern w:val="2"/>
          <w:sz w:val="21"/>
          <w:szCs w:val="21"/>
          <w:lang w:eastAsia="zh-CN"/>
        </w:rPr>
        <w:t>〈</w:t>
      </w:r>
      <w:r>
        <w:rPr>
          <w:rFonts w:hint="eastAsia"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hint="eastAsia" w:eastAsia="宋体"/>
          <w:kern w:val="2"/>
          <w:sz w:val="21"/>
          <w:szCs w:val="21"/>
          <w:lang w:eastAsia="zh-CN"/>
        </w:rPr>
        <w:t>的通知》（深财规【</w:t>
      </w:r>
      <w:r>
        <w:rPr>
          <w:rFonts w:eastAsia="宋体"/>
          <w:kern w:val="2"/>
          <w:sz w:val="21"/>
          <w:szCs w:val="21"/>
          <w:lang w:eastAsia="zh-CN"/>
        </w:rPr>
        <w:t>2020</w:t>
      </w:r>
      <w:r>
        <w:rPr>
          <w:rFonts w:hint="eastAsia" w:eastAsia="宋体"/>
          <w:kern w:val="2"/>
          <w:sz w:val="21"/>
          <w:szCs w:val="21"/>
          <w:lang w:eastAsia="zh-CN"/>
        </w:rPr>
        <w:t>】</w:t>
      </w:r>
      <w:r>
        <w:rPr>
          <w:rFonts w:eastAsia="宋体"/>
          <w:kern w:val="2"/>
          <w:sz w:val="21"/>
          <w:szCs w:val="21"/>
          <w:lang w:eastAsia="zh-CN"/>
        </w:rPr>
        <w:t>1</w:t>
      </w:r>
      <w:r>
        <w:rPr>
          <w:rFonts w:hint="eastAsia" w:eastAsia="宋体"/>
          <w:kern w:val="2"/>
          <w:sz w:val="21"/>
          <w:szCs w:val="21"/>
          <w:lang w:eastAsia="zh-CN"/>
        </w:rPr>
        <w:t>号）执行。</w:t>
      </w:r>
    </w:p>
    <w:p w14:paraId="69634EB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5D3316E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69"/>
    </w:p>
    <w:p w14:paraId="5817C38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5BABD6D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26535C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40．中标公告</w:t>
      </w:r>
    </w:p>
    <w:p w14:paraId="263154E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40.1</w:t>
      </w:r>
      <w:bookmarkStart w:id="72" w:name="_Hlk72438709"/>
      <w:r>
        <w:rPr>
          <w:rFonts w:hint="eastAsia" w:ascii="宋体" w:hAnsi="宋体" w:eastAsia="宋体"/>
          <w:kern w:val="2"/>
          <w:sz w:val="21"/>
          <w:szCs w:val="21"/>
          <w:lang w:eastAsia="zh-CN"/>
        </w:rPr>
        <w:t>为体现“公开、公平、公正”的原则，评审结束后经采购人确认（确定）评审结果，采购代理机构将在深圳交易集团（深圳公共资源交易中心）官网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72"/>
      <w:bookmarkStart w:id="73" w:name="_Hlk72438751"/>
      <w:r>
        <w:rPr>
          <w:rFonts w:hint="eastAsia" w:ascii="宋体" w:hAnsi="宋体" w:eastAsia="宋体"/>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73"/>
    <w:p w14:paraId="0507844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1A33BF5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170830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41.1</w:t>
      </w:r>
      <w:bookmarkStart w:id="74"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深圳市自行采购系统（https://trade.szggzy.com/ggzy/center/#/login）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74"/>
    </w:p>
    <w:p w14:paraId="12A73A3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41.2中标通知书是合同的重要组成部分。</w:t>
      </w:r>
    </w:p>
    <w:p w14:paraId="3FFBBA10">
      <w:pPr>
        <w:widowControl w:val="0"/>
        <w:ind w:firstLine="420" w:firstLineChars="200"/>
        <w:jc w:val="both"/>
        <w:rPr>
          <w:rFonts w:ascii="宋体" w:hAnsi="宋体" w:eastAsia="宋体"/>
          <w:kern w:val="2"/>
          <w:sz w:val="21"/>
          <w:szCs w:val="21"/>
          <w:lang w:eastAsia="zh-CN"/>
        </w:rPr>
      </w:pPr>
      <w:bookmarkStart w:id="75" w:name="_Hlk71407340"/>
      <w:r>
        <w:rPr>
          <w:rFonts w:hint="eastAsia" w:ascii="宋体" w:hAnsi="宋体" w:eastAsia="宋体"/>
          <w:kern w:val="2"/>
          <w:sz w:val="21"/>
          <w:szCs w:val="21"/>
          <w:lang w:eastAsia="zh-CN"/>
        </w:rPr>
        <w:t>41.3因质疑投诉或其它原因导致项目结果变更或采购终止的，采购代理机构有权吊销中标通知书。</w:t>
      </w:r>
      <w:bookmarkEnd w:id="75"/>
    </w:p>
    <w:p w14:paraId="248F8EF8">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07B06DA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14:paraId="49D9E834">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实际递交投标文件的供应商数量不足、经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重新组织采购。</w:t>
      </w:r>
    </w:p>
    <w:p w14:paraId="619C6F00">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308E91E7">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6F7C4C26">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（1）由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重新组织公开招标；</w:t>
      </w:r>
    </w:p>
    <w:p w14:paraId="38466827">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（2）如需要根据实际情况向采购人主管部门提出非公开招标方式申请的，经采购人主管部门批准，公开招标失败采购项目可转为竞争性谈判或单一来源谈判方式采购。</w:t>
      </w:r>
    </w:p>
    <w:p w14:paraId="2049B420">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重新按公开招标流程组织采购活动。</w:t>
      </w:r>
    </w:p>
    <w:p w14:paraId="317770E2">
      <w:pPr>
        <w:widowControl w:val="0"/>
        <w:ind w:firstLine="420" w:firstLineChars="200"/>
        <w:jc w:val="both"/>
        <w:rPr>
          <w:rFonts w:ascii="黑体" w:hAnsi="宋体" w:eastAsia="黑体"/>
          <w:kern w:val="2"/>
          <w:lang w:eastAsia="zh-CN"/>
        </w:rPr>
      </w:pPr>
      <w:r>
        <w:rPr>
          <w:rFonts w:hint="eastAsia" w:ascii="宋体" w:hAnsi="宋体" w:eastAsia="宋体"/>
          <w:kern w:val="2"/>
          <w:sz w:val="21"/>
          <w:lang w:eastAsia="zh-CN"/>
        </w:rPr>
        <w:t>42.5公开招标失败的采购项目转为竞争性谈判或单一来源谈判方式采购的，按规定要求组织自行采购工作。</w:t>
      </w:r>
    </w:p>
    <w:p w14:paraId="0D8D7C41">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76" w:name="_Hlk72439043"/>
      <w:r>
        <w:rPr>
          <w:rFonts w:hint="eastAsia" w:ascii="Cambria" w:hAnsi="Cambria" w:eastAsia="宋体" w:cs="宋体"/>
          <w:b/>
          <w:bCs/>
          <w:kern w:val="2"/>
          <w:sz w:val="28"/>
          <w:szCs w:val="28"/>
          <w:lang w:eastAsia="zh-CN"/>
        </w:rPr>
        <w:t>合同的授予与备案</w:t>
      </w:r>
      <w:bookmarkEnd w:id="76"/>
    </w:p>
    <w:p w14:paraId="5C2232E7">
      <w:pPr>
        <w:widowControl w:val="0"/>
        <w:ind w:firstLine="420" w:firstLineChars="200"/>
        <w:jc w:val="both"/>
        <w:rPr>
          <w:rFonts w:ascii="黑体" w:hAnsi="宋体" w:eastAsia="黑体"/>
          <w:kern w:val="2"/>
          <w:sz w:val="21"/>
          <w:szCs w:val="21"/>
          <w:lang w:eastAsia="zh-CN"/>
        </w:rPr>
      </w:pPr>
      <w:bookmarkStart w:id="77" w:name="_Toc73521586"/>
      <w:bookmarkStart w:id="78" w:name="_Toc73517679"/>
      <w:bookmarkStart w:id="79" w:name="_Toc73521674"/>
      <w:bookmarkStart w:id="80" w:name="_Toc100052408"/>
      <w:bookmarkStart w:id="81" w:name="_Toc73518157"/>
      <w:bookmarkStart w:id="82" w:name="_Hlk72439088"/>
      <w:r>
        <w:rPr>
          <w:rFonts w:hint="eastAsia" w:ascii="黑体" w:hAnsi="宋体" w:eastAsia="黑体"/>
          <w:kern w:val="2"/>
          <w:sz w:val="21"/>
          <w:szCs w:val="21"/>
          <w:lang w:eastAsia="zh-CN"/>
        </w:rPr>
        <w:t>43．合同授予标准</w:t>
      </w:r>
      <w:bookmarkEnd w:id="77"/>
      <w:bookmarkEnd w:id="78"/>
      <w:bookmarkEnd w:id="79"/>
      <w:bookmarkEnd w:id="80"/>
      <w:bookmarkEnd w:id="81"/>
    </w:p>
    <w:p w14:paraId="50F9B9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63675E11">
      <w:pPr>
        <w:widowControl w:val="0"/>
        <w:ind w:firstLine="420" w:firstLineChars="200"/>
        <w:jc w:val="both"/>
        <w:rPr>
          <w:rFonts w:ascii="黑体" w:hAnsi="宋体" w:eastAsia="黑体"/>
          <w:kern w:val="2"/>
          <w:sz w:val="21"/>
          <w:szCs w:val="21"/>
          <w:lang w:eastAsia="zh-CN"/>
        </w:rPr>
      </w:pPr>
      <w:bookmarkStart w:id="83" w:name="_Toc100052409"/>
      <w:bookmarkStart w:id="84" w:name="_Toc73521587"/>
      <w:bookmarkStart w:id="85" w:name="_Toc73518158"/>
      <w:bookmarkStart w:id="86" w:name="_Toc73517680"/>
      <w:bookmarkStart w:id="87" w:name="_Toc73521675"/>
      <w:r>
        <w:rPr>
          <w:rFonts w:hint="eastAsia" w:ascii="黑体" w:hAnsi="宋体" w:eastAsia="黑体"/>
          <w:kern w:val="2"/>
          <w:sz w:val="21"/>
          <w:szCs w:val="21"/>
          <w:lang w:eastAsia="zh-CN"/>
        </w:rPr>
        <w:t>44．</w:t>
      </w:r>
      <w:bookmarkEnd w:id="83"/>
      <w:bookmarkEnd w:id="84"/>
      <w:bookmarkEnd w:id="85"/>
      <w:bookmarkEnd w:id="86"/>
      <w:bookmarkEnd w:id="87"/>
      <w:r>
        <w:rPr>
          <w:rFonts w:hint="eastAsia" w:ascii="黑体" w:hAnsi="宋体" w:eastAsia="黑体"/>
          <w:kern w:val="2"/>
          <w:sz w:val="21"/>
          <w:szCs w:val="21"/>
          <w:lang w:eastAsia="zh-CN"/>
        </w:rPr>
        <w:t>接受和拒绝任何或所有投标的权力</w:t>
      </w:r>
    </w:p>
    <w:p w14:paraId="3CA9F6D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20BE103F">
      <w:pPr>
        <w:widowControl w:val="0"/>
        <w:ind w:firstLine="420" w:firstLineChars="200"/>
        <w:jc w:val="both"/>
        <w:rPr>
          <w:rFonts w:ascii="黑体" w:hAnsi="宋体" w:eastAsia="黑体"/>
          <w:kern w:val="2"/>
          <w:sz w:val="21"/>
          <w:szCs w:val="21"/>
          <w:lang w:eastAsia="zh-CN"/>
        </w:rPr>
      </w:pPr>
      <w:bookmarkStart w:id="88" w:name="_Toc73518160"/>
      <w:bookmarkStart w:id="89" w:name="_Toc100052410"/>
      <w:bookmarkStart w:id="90" w:name="_Toc73521677"/>
      <w:bookmarkStart w:id="91" w:name="_Toc73521589"/>
      <w:bookmarkStart w:id="92" w:name="_Toc73517682"/>
      <w:r>
        <w:rPr>
          <w:rFonts w:hint="eastAsia" w:ascii="黑体" w:hAnsi="宋体" w:eastAsia="黑体"/>
          <w:kern w:val="2"/>
          <w:sz w:val="21"/>
          <w:szCs w:val="21"/>
          <w:lang w:eastAsia="zh-CN"/>
        </w:rPr>
        <w:t>45．合同的签订</w:t>
      </w:r>
      <w:bookmarkEnd w:id="88"/>
      <w:bookmarkEnd w:id="89"/>
      <w:bookmarkEnd w:id="90"/>
      <w:bookmarkEnd w:id="91"/>
      <w:bookmarkEnd w:id="92"/>
    </w:p>
    <w:p w14:paraId="24F1506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3CF1905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45.2中标人如不按本通用条款第45.1款的规定与采购人签订合同，</w:t>
      </w:r>
      <w:r>
        <w:rPr>
          <w:rFonts w:hint="eastAsia" w:ascii="宋体" w:hAnsi="宋体" w:eastAsia="宋体" w:cs="宋体"/>
          <w:sz w:val="21"/>
          <w:szCs w:val="21"/>
          <w:lang w:eastAsia="zh-CN"/>
        </w:rPr>
        <w:t>情节严重的，由同级财政部门记入供应商诚信档案，予以通报</w:t>
      </w:r>
      <w:r>
        <w:rPr>
          <w:rFonts w:hint="eastAsia" w:ascii="宋体" w:hAnsi="宋体" w:eastAsia="宋体"/>
          <w:kern w:val="2"/>
          <w:sz w:val="21"/>
          <w:szCs w:val="21"/>
          <w:lang w:eastAsia="zh-CN"/>
        </w:rPr>
        <w:t>；</w:t>
      </w:r>
    </w:p>
    <w:p w14:paraId="7321097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45.3中标人应当按照合同约定履行义务，完成中标项目，不得将中标项目转让（转包）给他人。</w:t>
      </w:r>
    </w:p>
    <w:p w14:paraId="6EA0F775">
      <w:pPr>
        <w:widowControl w:val="0"/>
        <w:ind w:firstLine="420" w:firstLineChars="200"/>
        <w:jc w:val="both"/>
        <w:rPr>
          <w:rFonts w:ascii="黑体" w:hAnsi="宋体" w:eastAsia="黑体"/>
          <w:kern w:val="2"/>
          <w:sz w:val="21"/>
          <w:szCs w:val="21"/>
          <w:lang w:eastAsia="zh-CN"/>
        </w:rPr>
      </w:pPr>
      <w:bookmarkStart w:id="93" w:name="_Toc73517683"/>
      <w:bookmarkStart w:id="94" w:name="_Toc73521590"/>
      <w:bookmarkStart w:id="95" w:name="_Toc73521678"/>
      <w:bookmarkStart w:id="96" w:name="_Toc100052411"/>
      <w:bookmarkStart w:id="97" w:name="_Toc73518161"/>
      <w:r>
        <w:rPr>
          <w:rFonts w:hint="eastAsia" w:ascii="黑体" w:hAnsi="宋体" w:eastAsia="黑体"/>
          <w:kern w:val="2"/>
          <w:sz w:val="21"/>
          <w:szCs w:val="21"/>
          <w:lang w:eastAsia="zh-CN"/>
        </w:rPr>
        <w:t>46．履约担保</w:t>
      </w:r>
      <w:bookmarkEnd w:id="93"/>
      <w:bookmarkEnd w:id="94"/>
      <w:bookmarkEnd w:id="95"/>
      <w:bookmarkEnd w:id="96"/>
      <w:bookmarkEnd w:id="97"/>
    </w:p>
    <w:p w14:paraId="31FCF34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0DEE50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hint="eastAsia" w:eastAsia="宋体"/>
          <w:kern w:val="2"/>
          <w:sz w:val="21"/>
          <w:szCs w:val="21"/>
          <w:lang w:eastAsia="zh-CN"/>
        </w:rPr>
        <w:t>中标人提交履约担保不是合同签订的前提条件，不要求中标人提供除法律、法规明确规定外的其他担保。</w:t>
      </w:r>
    </w:p>
    <w:p w14:paraId="7029FCD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477B66A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自行采购项目，无需办理政府采购合同备案。</w:t>
      </w:r>
    </w:p>
    <w:p w14:paraId="0E54988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79D9BE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4F3B91B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0BB9E8EE">
      <w:pPr>
        <w:widowControl/>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49.1采购人应当按照招标文件和合同规定的标准和方法，及时组织验收。 </w:t>
      </w:r>
    </w:p>
    <w:p w14:paraId="26A5888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50. 宣传</w:t>
      </w:r>
    </w:p>
    <w:p w14:paraId="490D640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7AF75EA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36A3AC8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03DB6F3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54540CC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47715EC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984B20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3E1A15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1AC2833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52FACE4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56FC4B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5CB425C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24C8725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196828F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7D4895A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3E970C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51.2 根据《深圳市财政局关于调整政府采购投标（响应）保证金管理政策的通知 》（深财购〔2021〕51 号）的要求，供应商在采购活动中出现《深圳经济特区政府采购条例实施细则》第八十条所列情形的，</w:t>
      </w:r>
      <w:bookmarkStart w:id="98" w:name="_Hlk72440769"/>
      <w:r>
        <w:rPr>
          <w:rFonts w:hint="eastAsia" w:ascii="宋体" w:hAnsi="宋体" w:eastAsia="宋体"/>
          <w:kern w:val="2"/>
          <w:sz w:val="21"/>
          <w:szCs w:val="21"/>
          <w:lang w:eastAsia="zh-CN"/>
        </w:rPr>
        <w:t>采购代理机构或采购人不予退还其交纳的谈判保证金，情节严重的，并由主管部门</w:t>
      </w:r>
      <w:bookmarkEnd w:id="98"/>
      <w:r>
        <w:rPr>
          <w:rFonts w:hint="eastAsia" w:ascii="宋体" w:hAnsi="宋体" w:eastAsia="宋体"/>
          <w:kern w:val="2"/>
          <w:sz w:val="21"/>
          <w:szCs w:val="21"/>
          <w:lang w:eastAsia="zh-CN"/>
        </w:rPr>
        <w:t>记入供应商诚信档案，予以通报：</w:t>
      </w:r>
    </w:p>
    <w:p w14:paraId="22A1FB3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（1）投标截止后，撤销投标的；</w:t>
      </w:r>
    </w:p>
    <w:p w14:paraId="1E617C0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（2）中标后无正当理由未在规定期限内签订合同的；</w:t>
      </w:r>
    </w:p>
    <w:p w14:paraId="5F92E13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（3）将中标项目转让给他人、或者在投标文件中未说明且未经采购人、采购招标机构同意，将中标项目分包给他人的；</w:t>
      </w:r>
    </w:p>
    <w:p w14:paraId="411C2454">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（4）拒绝履行合同义务的。</w:t>
      </w:r>
    </w:p>
    <w:bookmarkEnd w:id="82"/>
    <w:p w14:paraId="13BC1FC5">
      <w:pPr>
        <w:keepNext/>
        <w:keepLines/>
        <w:widowControl w:val="0"/>
        <w:numPr>
          <w:ilvl w:val="0"/>
          <w:numId w:val="8"/>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06D6E81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2473E18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6787F0D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参与采购活动的供应商认为自己的权益在采购活动中受到损害的，应当自知道或者应当知道其权益受到损害之日起七个工作日内向采购人、采购代理机构以书面形式提出质疑。</w:t>
      </w:r>
    </w:p>
    <w:p w14:paraId="2B210D5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52.2法律依据</w:t>
      </w:r>
    </w:p>
    <w:p w14:paraId="5BF97E4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6396132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3BDF7F5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99" w:name="_Hlk75374941"/>
      <w:r>
        <w:rPr>
          <w:rFonts w:hint="eastAsia" w:ascii="宋体" w:hAnsi="宋体" w:eastAsia="宋体"/>
          <w:kern w:val="2"/>
          <w:sz w:val="21"/>
          <w:szCs w:val="21"/>
          <w:lang w:eastAsia="zh-CN"/>
        </w:rPr>
        <w:t>以联合体形式参与的，质疑应当由组成联合体的所有成员共同提出</w:t>
      </w:r>
      <w:bookmarkEnd w:id="99"/>
      <w:r>
        <w:rPr>
          <w:rFonts w:hint="eastAsia" w:ascii="宋体" w:hAnsi="宋体" w:eastAsia="宋体"/>
          <w:kern w:val="2"/>
          <w:sz w:val="21"/>
          <w:szCs w:val="21"/>
          <w:lang w:eastAsia="zh-CN"/>
        </w:rPr>
        <w:t>；</w:t>
      </w:r>
    </w:p>
    <w:p w14:paraId="019FB5D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3143943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52.3.3应提交书面质疑函，质疑函应当包括以下内容： </w:t>
      </w:r>
    </w:p>
    <w:p w14:paraId="3AB683E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72B9721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5710D45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202ABD2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35748C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（5）事实依据；</w:t>
      </w:r>
    </w:p>
    <w:p w14:paraId="620A785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6FB3A73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6526383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7718A0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52.4提交材料</w:t>
      </w:r>
    </w:p>
    <w:p w14:paraId="24F41FC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3BB8F2A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10848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0B167C45">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37BEB15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52.6收文办理程序</w:t>
      </w:r>
    </w:p>
    <w:p w14:paraId="3B7FA80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7EB817B4">
      <w:pPr>
        <w:widowControl w:val="0"/>
        <w:ind w:firstLine="420" w:firstLineChars="200"/>
        <w:jc w:val="both"/>
        <w:rPr>
          <w:rFonts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584CC7D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供应商提交的质疑材料不全或者未按要求签字或者盖章的，采购代理机构应当一次性告知供应商需补正的内容和补正期限。</w:t>
      </w:r>
    </w:p>
    <w:p w14:paraId="01C6CF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0E5166F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427BDB6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7F78C97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2379086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1A9B1D9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3D5DD91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质疑事项不予受理的，采购代理机构应当向供应商出具不符合质疑条件告知书。</w:t>
      </w:r>
    </w:p>
    <w:p w14:paraId="7F87F79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7D140FB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3656334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52.8投诉</w:t>
      </w:r>
    </w:p>
    <w:p w14:paraId="31150F5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14:paraId="4D9C0D0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53.质疑后续处理</w:t>
      </w:r>
    </w:p>
    <w:p w14:paraId="66CA3ED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1B6518D4">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0604D6DB">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53.3被质疑供应商应配合提供质疑答辩意见,并提供相关证据材料,逾期不作书面答辩的,视同放弃答辩权利,依法承担由此可能产生的不利法律后果。</w:t>
      </w:r>
    </w:p>
    <w:p w14:paraId="6E4EEC5C">
      <w:pPr>
        <w:widowControl w:val="0"/>
        <w:jc w:val="center"/>
        <w:rPr>
          <w:rFonts w:eastAsia="宋体"/>
          <w:kern w:val="2"/>
          <w:sz w:val="21"/>
          <w:lang w:eastAsia="zh-CN"/>
        </w:rPr>
      </w:pPr>
      <w:r>
        <w:rPr>
          <w:rFonts w:eastAsia="宋体"/>
          <w:kern w:val="2"/>
          <w:sz w:val="21"/>
          <w:lang w:eastAsia="zh-CN"/>
        </w:rPr>
        <w:t>---- END ----</w:t>
      </w:r>
      <w:bookmarkEnd w:id="47"/>
    </w:p>
    <w:p w14:paraId="3CB2EBA6">
      <w:pPr>
        <w:keepNext/>
        <w:keepLines/>
        <w:widowControl w:val="0"/>
        <w:adjustRightInd w:val="0"/>
        <w:spacing w:before="260" w:after="260" w:line="240" w:lineRule="auto"/>
        <w:jc w:val="center"/>
        <w:textAlignment w:val="baseline"/>
        <w:outlineLvl w:val="1"/>
        <w:rPr>
          <w:rFonts w:ascii="宋体" w:hAnsi="宋体" w:eastAsia="宋体"/>
          <w:b/>
          <w:bCs/>
          <w:szCs w:val="21"/>
          <w:lang w:eastAsia="zh-CN"/>
        </w:rPr>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pPr>
    </w:p>
    <w:p w14:paraId="0E5904DB">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6FE49F95">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深圳河套学院可信人工智能实验室设备采购-A</w:t>
      </w:r>
    </w:p>
    <w:tbl>
      <w:tblPr>
        <w:tblStyle w:val="1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1B031E4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E53750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EC33E9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2CF2470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B1E33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27737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0870324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239C7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089D5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采购投标及履约承诺函</w:t>
            </w:r>
          </w:p>
        </w:tc>
      </w:tr>
      <w:tr w14:paraId="2471C2A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C953C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F8817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4689D80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B0C15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BBFAB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49DCF28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AEAE1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3EF12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供应商基本情况表（须加盖投标单位公章）</w:t>
            </w:r>
          </w:p>
        </w:tc>
      </w:tr>
      <w:tr w14:paraId="755FD64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5C29A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659EC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01F14F6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76B69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E0EED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727D5AD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AD29F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6AC6A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34DB746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3068B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90035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4CDDFB8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3DDC7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79405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商务要求偏离表</w:t>
            </w:r>
          </w:p>
        </w:tc>
      </w:tr>
      <w:tr w14:paraId="7E46082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AD2B7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99B8F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技术保障措施（格式自定）</w:t>
            </w:r>
          </w:p>
        </w:tc>
      </w:tr>
      <w:tr w14:paraId="2F3013B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BDE71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1F787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拟安排项目主要团队成员（格式自定）</w:t>
            </w:r>
          </w:p>
        </w:tc>
      </w:tr>
      <w:tr w14:paraId="5E3D9CA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A1CAF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01A85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供应商认证情况（格式自定）</w:t>
            </w:r>
          </w:p>
        </w:tc>
      </w:tr>
      <w:tr w14:paraId="4402F53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877B3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E204B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供应商同类业绩</w:t>
            </w:r>
          </w:p>
        </w:tc>
      </w:tr>
      <w:tr w14:paraId="13F7B09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8F860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7BD4B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161063F6">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76641389">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7964B978">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03C3E2A8">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SZZXCG-2025-00329-001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深圳河套学院可信人工智能实验室设备采购-A</w:t>
      </w:r>
      <w:r>
        <w:rPr>
          <w:rFonts w:ascii="仿宋" w:hAnsi="仿宋" w:eastAsia="仿宋" w:cs="仿宋"/>
          <w:color w:val="333333"/>
          <w:u w:val="single" w:color="333333"/>
          <w:lang w:val="en" w:eastAsia="en"/>
        </w:rPr>
        <w:br w:type="textWrapping"/>
      </w:r>
    </w:p>
    <w:p w14:paraId="593E6D85">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326D4C3E">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24B36B3A">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732FEA74">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19"/>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5E47255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5E952C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D75AB7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889D71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40B761A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307FC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84014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7D8F3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EEBE44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28371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D4FC8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BC0F4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22590D5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0E64C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E16F8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46CF2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14:paraId="0A058F9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926F0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5036E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D5763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3C5BCB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33767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3B24C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00EF1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14:paraId="739AD62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4036D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1158F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B6E6D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297004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43F1F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10FA3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65DD8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51C787F6">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5D03F435">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25B1DBD6">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19"/>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185A156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2057C5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7CA12C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E56F5F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29690EC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4D1F9E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2C2DE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E41FC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2.本项目不接受联合体投标，是否接受投标人选用进口产品参与投标，详见招标文件第三章用户需求书”（由供应商在《采购投标及履约承诺函》中作出声明）；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3.参与本项目采购活动时不存在被有关部门禁止参与政府采购活动且在有效期内的情况（由供应商在《采购投标及履约承诺函》中作出声明）；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5.未被列入失信被执行人、重大税收违法案件当事人名单、政府采购严重违法失信行为记录名单（由供应商在《采购投标及履约承诺函》中作出声明）；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6.不存在《深圳市财政局政府采购供应商信用信息管理办法》（深财规〔2023〕3号）列明的严重违法失信行为（由供应商在《采购投标及履约承诺函》中作出声明）；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7.为采购项目提供整体设计、规范编制或者项目管理、监理、检测等服务的供应商，不得再参加该采购项目的其他采购活动（由供应商在《采购投标及履约承诺函》中作出声明）；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并加盖公章扫描件）；</w:t>
            </w:r>
            <w:r>
              <w:rPr>
                <w:rFonts w:ascii="仿宋" w:hAnsi="仿宋" w:eastAsia="仿宋" w:cs="仿宋"/>
                <w:color w:val="666666"/>
                <w:lang w:val="en" w:eastAsia="en"/>
              </w:rPr>
              <w:br w:type="textWrapping"/>
            </w:r>
            <w:r>
              <w:rPr>
                <w:rFonts w:ascii="仿宋" w:hAnsi="仿宋" w:eastAsia="仿宋" w:cs="仿宋"/>
                <w:color w:val="666666"/>
                <w:lang w:val="en" w:eastAsia="en"/>
              </w:rPr>
              <w:t>9.本项目为非专门面向中小企业采购项目。</w:t>
            </w:r>
          </w:p>
        </w:tc>
      </w:tr>
    </w:tbl>
    <w:p w14:paraId="5FD094F6">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19"/>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7C72605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8C1AA2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277763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F7399E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7B2BC3A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5B3A3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DCF1B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9CF6C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r>
      <w:tr w14:paraId="6FBB5B5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26617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8DE3F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135CF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1B32D0D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61ED6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102E7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E7ACC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2598B57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44C2F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D64E7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C9F63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C20B9C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01CDC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2AD5F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1F3E6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41CD9E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8D05B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B1525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730A2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r>
      <w:tr w14:paraId="7EAD2A7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BEBA6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0B475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EA719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14:paraId="2D2BD93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90132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8D809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AA767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10730A6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23992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81F17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AECD6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r>
      <w:tr w14:paraId="09987C3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84777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46FECB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65853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2DBB14DC">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19"/>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610851C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D6F37F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6F4D33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884BE0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949654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7858EF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1857F5C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D60DF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E4A67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FC9E0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8D1573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A9A79E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740F2F1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60642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51D13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49CBB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09678E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136F2E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48</w:t>
            </w:r>
          </w:p>
        </w:tc>
      </w:tr>
      <w:tr w14:paraId="281E8F1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20A1A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E26BC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拟安排项目主要团队成员</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A9972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拟安排项目主要团队成员</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1CDE0E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B7BF8F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12D0BCE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51133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5AE76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免费保修期内售后服务条款偏离情况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F5D5D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免费保修期内售后服务条款偏离情况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FF2226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997F9D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390746E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070EA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B6E1A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其他商务条款偏离情况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F0C39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其他商务条款偏离情况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B4419A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F21F30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19404A7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7E0BF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62BC5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3FE91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920FB2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F51AE6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5F52228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D453E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728DB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1B043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A53D57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F20DFC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1F17F97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6CCA3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61CFD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供应商同类业绩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14815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供应商同类业绩</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54537C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72D61B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bl>
    <w:p w14:paraId="60AD1D22">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4905E0A1">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30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7FFAEFF" w:usb1="F9DFFFFF" w:usb2="0000007F" w:usb3="00000000" w:csb0="203F01FF" w:csb1="DFFF0000"/>
  </w:font>
  <w:font w:name="Segoe UI">
    <w:panose1 w:val="020B0502040204020203"/>
    <w:charset w:val="00"/>
    <w:family w:val="swiss"/>
    <w:pitch w:val="default"/>
    <w:sig w:usb0="E4002EFF" w:usb1="C000E47F" w:usb2="00000009" w:usb3="00000000" w:csb0="200001FF" w:csb1="00000000"/>
  </w:font>
  <w:font w:name="黑体-简">
    <w:altName w:val="黑体"/>
    <w:panose1 w:val="00000000000000000000"/>
    <w:charset w:val="80"/>
    <w:family w:val="auto"/>
    <w:pitch w:val="default"/>
    <w:sig w:usb0="00000000" w:usb1="00000000" w:usb2="00000010" w:usb3="00000000" w:csb0="003E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135D5">
    <w:pPr>
      <w:pStyle w:val="2"/>
      <w:framePr w:wrap="around" w:vAnchor="text" w:hAnchor="margin" w:xAlign="center" w:y="1"/>
      <w:rPr>
        <w:rStyle w:val="7"/>
      </w:rPr>
    </w:pPr>
    <w:r>
      <w:t xml:space="preserve">- </w:t>
    </w:r>
    <w:r>
      <w:fldChar w:fldCharType="begin"/>
    </w:r>
    <w:r>
      <w:instrText xml:space="preserve"> PAGE </w:instrText>
    </w:r>
    <w:r>
      <w:fldChar w:fldCharType="separate"/>
    </w:r>
    <w:r>
      <w:t>60</w:t>
    </w:r>
    <w:r>
      <w:fldChar w:fldCharType="end"/>
    </w:r>
    <w:r>
      <w:t xml:space="preserve"> -</w:t>
    </w:r>
  </w:p>
  <w:p w14:paraId="51F68BF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EC117">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10</w:t>
    </w:r>
    <w:r>
      <w:rPr>
        <w:rStyle w:val="7"/>
      </w:rPr>
      <w:fldChar w:fldCharType="end"/>
    </w:r>
  </w:p>
  <w:p w14:paraId="09D5A55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DAA9A">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771A3">
    <w:pPr>
      <w:pStyle w:val="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5C7E4"/>
    <w:multiLevelType w:val="singleLevel"/>
    <w:tmpl w:val="85C5C7E4"/>
    <w:lvl w:ilvl="0" w:tentative="0">
      <w:start w:val="2"/>
      <w:numFmt w:val="chineseCounting"/>
      <w:suff w:val="nothing"/>
      <w:lvlText w:val="（%1）"/>
      <w:lvlJc w:val="left"/>
      <w:rPr>
        <w:rFonts w:hint="eastAsia"/>
      </w:rPr>
    </w:lvl>
  </w:abstractNum>
  <w:abstractNum w:abstractNumId="1">
    <w:nsid w:val="93A46FAB"/>
    <w:multiLevelType w:val="singleLevel"/>
    <w:tmpl w:val="93A46FAB"/>
    <w:lvl w:ilvl="0" w:tentative="0">
      <w:start w:val="1"/>
      <w:numFmt w:val="chineseCounting"/>
      <w:suff w:val="nothing"/>
      <w:lvlText w:val="（%1）"/>
      <w:lvlJc w:val="left"/>
      <w:rPr>
        <w:rFonts w:hint="eastAsia"/>
      </w:rPr>
    </w:lvl>
  </w:abstractNum>
  <w:abstractNum w:abstractNumId="2">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B52DD4E1"/>
    <w:multiLevelType w:val="singleLevel"/>
    <w:tmpl w:val="B52DD4E1"/>
    <w:lvl w:ilvl="0" w:tentative="0">
      <w:start w:val="1"/>
      <w:numFmt w:val="chineseCounting"/>
      <w:suff w:val="nothing"/>
      <w:lvlText w:val="（%1）"/>
      <w:lvlJc w:val="left"/>
      <w:rPr>
        <w:rFonts w:hint="eastAsia"/>
      </w:rPr>
    </w:lvl>
  </w:abstractNum>
  <w:abstractNum w:abstractNumId="4">
    <w:nsid w:val="B609221C"/>
    <w:multiLevelType w:val="singleLevel"/>
    <w:tmpl w:val="B609221C"/>
    <w:lvl w:ilvl="0" w:tentative="0">
      <w:start w:val="1"/>
      <w:numFmt w:val="decimal"/>
      <w:suff w:val="nothing"/>
      <w:lvlText w:val="%1、"/>
      <w:lvlJc w:val="left"/>
    </w:lvl>
  </w:abstractNum>
  <w:abstractNum w:abstractNumId="5">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D65E69D"/>
    <w:multiLevelType w:val="singleLevel"/>
    <w:tmpl w:val="5D65E69D"/>
    <w:lvl w:ilvl="0" w:tentative="0">
      <w:start w:val="2"/>
      <w:numFmt w:val="chineseCounting"/>
      <w:suff w:val="nothing"/>
      <w:lvlText w:val="%1、"/>
      <w:lvlJc w:val="left"/>
    </w:lvl>
  </w:abstractNum>
  <w:abstractNum w:abstractNumId="7">
    <w:nsid w:val="63306323"/>
    <w:multiLevelType w:val="multilevel"/>
    <w:tmpl w:val="63306323"/>
    <w:lvl w:ilvl="0" w:tentative="0">
      <w:start w:val="1"/>
      <w:numFmt w:val="japaneseCounting"/>
      <w:lvlText w:val="%1、"/>
      <w:lvlJc w:val="left"/>
      <w:pPr>
        <w:ind w:left="405" w:hanging="40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2"/>
  </w:num>
  <w:num w:numId="6">
    <w:abstractNumId w:val="7"/>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CB12A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widowControl w:val="0"/>
      <w:tabs>
        <w:tab w:val="center" w:pos="4153"/>
        <w:tab w:val="right" w:pos="8306"/>
      </w:tabs>
      <w:snapToGrid w:val="0"/>
    </w:pPr>
    <w:rPr>
      <w:rFonts w:eastAsia="宋体"/>
      <w:kern w:val="2"/>
      <w:sz w:val="18"/>
      <w:szCs w:val="18"/>
      <w:lang w:eastAsia="zh-CN"/>
    </w:rPr>
  </w:style>
  <w:style w:type="paragraph" w:styleId="3">
    <w:name w:val="header"/>
    <w:basedOn w:val="1"/>
    <w:link w:val="8"/>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table" w:styleId="5">
    <w:name w:val="Table Grid"/>
    <w:basedOn w:val="4"/>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7">
    <w:name w:val="page number"/>
    <w:basedOn w:val="6"/>
    <w:qFormat/>
    <w:uiPriority w:val="0"/>
  </w:style>
  <w:style w:type="character" w:customStyle="1" w:styleId="8">
    <w:name w:val="页眉 字符"/>
    <w:link w:val="3"/>
    <w:qFormat/>
    <w:uiPriority w:val="99"/>
    <w:rPr>
      <w:rFonts w:eastAsia="宋体"/>
      <w:kern w:val="2"/>
      <w:sz w:val="18"/>
      <w:szCs w:val="18"/>
      <w:lang w:eastAsia="zh-CN"/>
    </w:rPr>
  </w:style>
  <w:style w:type="character" w:customStyle="1" w:styleId="9">
    <w:name w:val="页脚 字符"/>
    <w:link w:val="2"/>
    <w:qFormat/>
    <w:uiPriority w:val="0"/>
    <w:rPr>
      <w:rFonts w:eastAsia="宋体"/>
      <w:kern w:val="2"/>
      <w:sz w:val="18"/>
      <w:szCs w:val="18"/>
      <w:lang w:eastAsia="zh-CN"/>
    </w:rPr>
  </w:style>
  <w:style w:type="table" w:customStyle="1" w:styleId="10">
    <w:name w:val="网格型1"/>
    <w:basedOn w:val="4"/>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ypo_table"/>
    <w:basedOn w:val="4"/>
    <w:qFormat/>
    <w:uiPriority w:val="0"/>
  </w:style>
  <w:style w:type="paragraph" w:customStyle="1" w:styleId="12">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13">
    <w:name w:val="base"/>
    <w:basedOn w:val="6"/>
    <w:qFormat/>
    <w:uiPriority w:val="0"/>
    <w:rPr>
      <w:rFonts w:ascii="仿宋" w:hAnsi="仿宋" w:eastAsia="仿宋" w:cs="仿宋"/>
      <w:b/>
      <w:bCs/>
      <w:sz w:val="28"/>
      <w:szCs w:val="28"/>
    </w:rPr>
  </w:style>
  <w:style w:type="paragraph" w:customStyle="1" w:styleId="14">
    <w:name w:val="typo_p"/>
    <w:basedOn w:val="1"/>
    <w:qFormat/>
    <w:uiPriority w:val="0"/>
    <w:pPr>
      <w:spacing w:line="432" w:lineRule="atLeast"/>
    </w:pPr>
    <w:rPr>
      <w:rFonts w:ascii="微软雅黑" w:hAnsi="微软雅黑" w:eastAsia="微软雅黑" w:cs="微软雅黑"/>
      <w:color w:val="333333"/>
    </w:rPr>
  </w:style>
  <w:style w:type="character" w:customStyle="1" w:styleId="15">
    <w:name w:val="span"/>
    <w:basedOn w:val="6"/>
    <w:uiPriority w:val="0"/>
    <w:rPr>
      <w:rFonts w:ascii="仿宋" w:hAnsi="仿宋" w:eastAsia="仿宋" w:cs="仿宋"/>
    </w:rPr>
  </w:style>
  <w:style w:type="character" w:customStyle="1" w:styleId="16">
    <w:name w:val="underline"/>
    <w:basedOn w:val="6"/>
    <w:qFormat/>
    <w:uiPriority w:val="0"/>
  </w:style>
  <w:style w:type="paragraph" w:customStyle="1" w:styleId="17">
    <w:name w:val="div"/>
    <w:basedOn w:val="1"/>
    <w:uiPriority w:val="0"/>
    <w:pPr>
      <w:keepLines/>
      <w:spacing w:line="432" w:lineRule="atLeast"/>
    </w:pPr>
    <w:rPr>
      <w:rFonts w:ascii="微软雅黑" w:hAnsi="微软雅黑" w:eastAsia="微软雅黑" w:cs="微软雅黑"/>
      <w:color w:val="333333"/>
    </w:rPr>
  </w:style>
  <w:style w:type="character" w:customStyle="1" w:styleId="18">
    <w:name w:val="step-methods_step-item_label"/>
    <w:basedOn w:val="6"/>
    <w:qFormat/>
    <w:uiPriority w:val="0"/>
  </w:style>
  <w:style w:type="table" w:customStyle="1" w:styleId="19">
    <w:name w:val="typo_table_0"/>
    <w:basedOn w:val="4"/>
    <w:qFormat/>
    <w:uiPriority w:val="0"/>
  </w:style>
  <w:style w:type="character" w:customStyle="1" w:styleId="20">
    <w:name w:val="strong"/>
    <w:basedOn w:val="6"/>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67</Pages>
  <Words>2271</Words>
  <Characters>2287</Characters>
  <Lines>1</Lines>
  <Paragraphs>1</Paragraphs>
  <TotalTime>7</TotalTime>
  <ScaleCrop>false</ScaleCrop>
  <LinksUpToDate>false</LinksUpToDate>
  <CharactersWithSpaces>2291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2025-08-13T10:09:59Z</dcterms:created>
  <dc:creator>zan</dc:creator>
  <cp:lastModifiedBy>大白熊与小花花</cp:lastModifiedBy>
  <dcterms:modified xsi:type="dcterms:W3CDTF">2025-08-13T10:18:11Z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eyJoZGlkIjoiMjk5YTc0NzhhNjg4MmI0MTE1YWVjOTUzM2VlYjMwMTYiLCJ1c2VySWQiOiIyMTc0OTU0NzIifQ==</vt:lpwstr>
  </property>
  <property fmtid="{D5CDD505-2E9C-101B-9397-08002B2CF9AE}" pid="3" name="KSOProductBuildVer">
    <vt:lpwstr>2052-12.1.0.21915</vt:lpwstr>
  </property>
  <property fmtid="{D5CDD505-2E9C-101B-9397-08002B2CF9AE}" pid="4" name="ICV">
    <vt:lpwstr>50D89A85AE5045CCAE1D4E53713D51AE_13</vt:lpwstr>
  </property>
</Properties>
</file>