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F9A8">
      <w:pPr>
        <w:widowControl w:val="0"/>
        <w:autoSpaceDE w:val="0"/>
        <w:autoSpaceDN w:val="0"/>
        <w:adjustRightInd w:val="0"/>
        <w:snapToGrid w:val="0"/>
        <w:ind w:firstLine="0" w:firstLineChars="0"/>
        <w:rPr>
          <w:rFonts w:ascii="宋体" w:hAnsi="宋体"/>
          <w:sz w:val="48"/>
          <w:szCs w:val="48"/>
        </w:rPr>
      </w:pPr>
      <w:bookmarkStart w:id="0" w:name="_Toc20243838"/>
      <w:bookmarkStart w:id="1" w:name="_Toc40769323"/>
    </w:p>
    <w:p w14:paraId="50E710DB">
      <w:pPr>
        <w:pStyle w:val="20"/>
        <w:ind w:firstLine="420"/>
      </w:pPr>
    </w:p>
    <w:p w14:paraId="22F674A4">
      <w:pPr>
        <w:widowControl w:val="0"/>
        <w:autoSpaceDE w:val="0"/>
        <w:autoSpaceDN w:val="0"/>
        <w:adjustRightInd w:val="0"/>
        <w:snapToGrid w:val="0"/>
        <w:ind w:firstLine="0" w:firstLineChars="0"/>
        <w:rPr>
          <w:rFonts w:ascii="宋体" w:hAnsi="宋体"/>
          <w:sz w:val="48"/>
          <w:szCs w:val="48"/>
        </w:rPr>
      </w:pPr>
    </w:p>
    <w:p w14:paraId="2951B16F">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深圳</w:t>
      </w:r>
      <w:r>
        <w:rPr>
          <w:rFonts w:ascii="宋体" w:hAnsi="宋体"/>
          <w:b/>
          <w:sz w:val="84"/>
          <w:szCs w:val="84"/>
        </w:rPr>
        <w:t>阳光采购平台</w:t>
      </w:r>
    </w:p>
    <w:p w14:paraId="1F965165">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竞价</w:t>
      </w:r>
      <w:r>
        <w:rPr>
          <w:rFonts w:ascii="宋体" w:hAnsi="宋体"/>
          <w:b/>
          <w:sz w:val="84"/>
          <w:szCs w:val="84"/>
        </w:rPr>
        <w:t>采购</w:t>
      </w:r>
      <w:r>
        <w:rPr>
          <w:rFonts w:hint="eastAsia" w:ascii="宋体" w:hAnsi="宋体"/>
          <w:b/>
          <w:sz w:val="84"/>
          <w:szCs w:val="84"/>
        </w:rPr>
        <w:t>文件</w:t>
      </w:r>
    </w:p>
    <w:p w14:paraId="35EB2A1D">
      <w:pPr>
        <w:pStyle w:val="20"/>
        <w:ind w:firstLine="420"/>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F290C53">
        <w:tblPrEx>
          <w:tblCellMar>
            <w:top w:w="0" w:type="dxa"/>
            <w:left w:w="108" w:type="dxa"/>
            <w:bottom w:w="0" w:type="dxa"/>
            <w:right w:w="108" w:type="dxa"/>
          </w:tblCellMar>
        </w:tblPrEx>
        <w:tc>
          <w:tcPr>
            <w:tcW w:w="2173" w:type="dxa"/>
            <w:shd w:val="clear" w:color="auto" w:fill="auto"/>
          </w:tcPr>
          <w:p w14:paraId="615CF6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88C5DA9">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b/>
                <w:sz w:val="32"/>
                <w:szCs w:val="32"/>
                <w:u w:val="single"/>
                <w:lang w:eastAsia="zh-CN"/>
              </w:rPr>
              <w:t>东部公交44个闲置变压器报废项目</w:t>
            </w:r>
          </w:p>
        </w:tc>
      </w:tr>
      <w:tr w14:paraId="5774FD11">
        <w:tblPrEx>
          <w:tblCellMar>
            <w:top w:w="0" w:type="dxa"/>
            <w:left w:w="108" w:type="dxa"/>
            <w:bottom w:w="0" w:type="dxa"/>
            <w:right w:w="108" w:type="dxa"/>
          </w:tblCellMar>
        </w:tblPrEx>
        <w:tc>
          <w:tcPr>
            <w:tcW w:w="2173" w:type="dxa"/>
            <w:shd w:val="clear" w:color="auto" w:fill="auto"/>
          </w:tcPr>
          <w:p w14:paraId="6BEF306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5B3C441F">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eastAsia" w:ascii="宋体" w:hAnsi="宋体" w:eastAsia="宋体"/>
                <w:b/>
                <w:sz w:val="32"/>
                <w:szCs w:val="32"/>
                <w:u w:val="single"/>
                <w:lang w:val="en-US" w:eastAsia="zh-CN"/>
              </w:rPr>
              <w:t>YG25QJ00031</w:t>
            </w:r>
            <w:r>
              <w:rPr>
                <w:rFonts w:hint="eastAsia" w:ascii="宋体" w:hAnsi="宋体"/>
                <w:b/>
                <w:sz w:val="32"/>
                <w:szCs w:val="32"/>
                <w:u w:val="single"/>
                <w:lang w:val="en-US" w:eastAsia="zh-CN"/>
              </w:rPr>
              <w:t>XX</w:t>
            </w:r>
          </w:p>
        </w:tc>
      </w:tr>
      <w:tr w14:paraId="106366BD">
        <w:tblPrEx>
          <w:tblCellMar>
            <w:top w:w="0" w:type="dxa"/>
            <w:left w:w="108" w:type="dxa"/>
            <w:bottom w:w="0" w:type="dxa"/>
            <w:right w:w="108" w:type="dxa"/>
          </w:tblCellMar>
        </w:tblPrEx>
        <w:trPr>
          <w:trHeight w:val="637" w:hRule="atLeast"/>
        </w:trPr>
        <w:tc>
          <w:tcPr>
            <w:tcW w:w="2173" w:type="dxa"/>
            <w:shd w:val="clear" w:color="auto" w:fill="auto"/>
          </w:tcPr>
          <w:p w14:paraId="104E4C2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56F2F39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深圳市东部公共交通有限公司</w:t>
            </w:r>
          </w:p>
        </w:tc>
      </w:tr>
      <w:tr w14:paraId="5B93867F">
        <w:tblPrEx>
          <w:tblCellMar>
            <w:top w:w="0" w:type="dxa"/>
            <w:left w:w="108" w:type="dxa"/>
            <w:bottom w:w="0" w:type="dxa"/>
            <w:right w:w="108" w:type="dxa"/>
          </w:tblCellMar>
        </w:tblPrEx>
        <w:trPr>
          <w:trHeight w:val="637" w:hRule="atLeast"/>
        </w:trPr>
        <w:tc>
          <w:tcPr>
            <w:tcW w:w="2173" w:type="dxa"/>
            <w:shd w:val="clear" w:color="auto" w:fill="auto"/>
          </w:tcPr>
          <w:p w14:paraId="389F65C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采购代理：</w:t>
            </w:r>
          </w:p>
        </w:tc>
        <w:tc>
          <w:tcPr>
            <w:tcW w:w="6683" w:type="dxa"/>
            <w:shd w:val="clear" w:color="auto" w:fill="auto"/>
          </w:tcPr>
          <w:p w14:paraId="308BA67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深圳交易咨询集团有限公司</w:t>
            </w:r>
          </w:p>
        </w:tc>
      </w:tr>
    </w:tbl>
    <w:p w14:paraId="2161F898">
      <w:pPr>
        <w:widowControl w:val="0"/>
        <w:tabs>
          <w:tab w:val="left" w:pos="2512"/>
        </w:tabs>
        <w:autoSpaceDE w:val="0"/>
        <w:autoSpaceDN w:val="0"/>
        <w:adjustRightInd w:val="0"/>
        <w:snapToGrid w:val="0"/>
        <w:ind w:firstLine="0" w:firstLineChars="0"/>
        <w:rPr>
          <w:rFonts w:ascii="宋体" w:hAnsi="宋体"/>
          <w:b/>
          <w:sz w:val="32"/>
          <w:szCs w:val="32"/>
        </w:rPr>
      </w:pPr>
      <w:r>
        <w:rPr>
          <w:rFonts w:hint="eastAsia" w:ascii="宋体" w:hAnsi="宋体"/>
          <w:b/>
          <w:sz w:val="32"/>
          <w:szCs w:val="32"/>
        </w:rPr>
        <w:t xml:space="preserve"> </w:t>
      </w:r>
    </w:p>
    <w:p w14:paraId="654CAA1B">
      <w:pPr>
        <w:widowControl w:val="0"/>
        <w:tabs>
          <w:tab w:val="left" w:pos="2512"/>
        </w:tabs>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二○二五年</w:t>
      </w:r>
      <w:r>
        <w:rPr>
          <w:rFonts w:hint="eastAsia" w:ascii="宋体" w:hAnsi="宋体"/>
          <w:b/>
          <w:sz w:val="32"/>
          <w:szCs w:val="32"/>
          <w:lang w:val="en-US" w:eastAsia="zh-CN"/>
        </w:rPr>
        <w:t>七</w:t>
      </w:r>
      <w:r>
        <w:rPr>
          <w:rFonts w:hint="eastAsia" w:ascii="宋体" w:hAnsi="宋体"/>
          <w:b/>
          <w:sz w:val="32"/>
          <w:szCs w:val="32"/>
        </w:rPr>
        <w:t>月</w:t>
      </w:r>
    </w:p>
    <w:p w14:paraId="6937FA94">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24115"/>
      <w:r>
        <w:rPr>
          <w:rFonts w:hint="eastAsia" w:ascii="宋体" w:hAnsi="宋体"/>
          <w:b/>
          <w:sz w:val="44"/>
          <w:szCs w:val="44"/>
        </w:rPr>
        <w:t>目录</w:t>
      </w:r>
      <w:bookmarkEnd w:id="2"/>
    </w:p>
    <w:p w14:paraId="5227BD06">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_Toc24115 </w:instrText>
      </w:r>
      <w:r>
        <w:rPr>
          <w:highlight w:val="none"/>
        </w:rPr>
        <w:fldChar w:fldCharType="separate"/>
      </w:r>
      <w:r>
        <w:rPr>
          <w:rFonts w:hint="eastAsia" w:ascii="宋体" w:hAnsi="宋体"/>
          <w:szCs w:val="44"/>
        </w:rPr>
        <w:t>目录</w:t>
      </w:r>
      <w:r>
        <w:tab/>
      </w:r>
      <w:r>
        <w:fldChar w:fldCharType="begin"/>
      </w:r>
      <w:r>
        <w:instrText xml:space="preserve"> PAGEREF _Toc24115 \h </w:instrText>
      </w:r>
      <w:r>
        <w:fldChar w:fldCharType="separate"/>
      </w:r>
      <w:r>
        <w:t>2</w:t>
      </w:r>
      <w:r>
        <w:fldChar w:fldCharType="end"/>
      </w:r>
      <w:r>
        <w:rPr>
          <w:highlight w:val="none"/>
        </w:rPr>
        <w:fldChar w:fldCharType="end"/>
      </w:r>
    </w:p>
    <w:p w14:paraId="27893857">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_Toc27641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_Toc27641 \h </w:instrText>
      </w:r>
      <w:r>
        <w:fldChar w:fldCharType="separate"/>
      </w:r>
      <w:r>
        <w:t>3</w:t>
      </w:r>
      <w:r>
        <w:fldChar w:fldCharType="end"/>
      </w:r>
      <w:r>
        <w:rPr>
          <w:rFonts w:hAnsi="宋体"/>
          <w:kern w:val="0"/>
          <w:highlight w:val="none"/>
          <w:lang w:eastAsia="en-US"/>
        </w:rPr>
        <w:fldChar w:fldCharType="end"/>
      </w:r>
    </w:p>
    <w:p w14:paraId="32D3E9A5">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_Toc16552 </w:instrText>
      </w:r>
      <w:r>
        <w:rPr>
          <w:rFonts w:hAnsi="宋体"/>
          <w:kern w:val="0"/>
          <w:highlight w:val="none"/>
          <w:lang w:eastAsia="en-US"/>
        </w:rPr>
        <w:fldChar w:fldCharType="separate"/>
      </w:r>
      <w:r>
        <w:rPr>
          <w:rFonts w:hint="eastAsia" w:ascii="宋体" w:hAnsi="宋体"/>
          <w:bCs/>
          <w:szCs w:val="52"/>
        </w:rPr>
        <w:t>第一章 竞价人须知</w:t>
      </w:r>
      <w:r>
        <w:tab/>
      </w:r>
      <w:r>
        <w:fldChar w:fldCharType="begin"/>
      </w:r>
      <w:r>
        <w:instrText xml:space="preserve"> PAGEREF _Toc16552 \h </w:instrText>
      </w:r>
      <w:r>
        <w:fldChar w:fldCharType="separate"/>
      </w:r>
      <w:r>
        <w:t>6</w:t>
      </w:r>
      <w:r>
        <w:fldChar w:fldCharType="end"/>
      </w:r>
      <w:r>
        <w:rPr>
          <w:rFonts w:hAnsi="宋体"/>
          <w:kern w:val="0"/>
          <w:highlight w:val="none"/>
          <w:lang w:eastAsia="en-US"/>
        </w:rPr>
        <w:fldChar w:fldCharType="end"/>
      </w:r>
    </w:p>
    <w:p w14:paraId="52956E18">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_Toc19916 </w:instrText>
      </w:r>
      <w:r>
        <w:rPr>
          <w:rFonts w:hAnsi="宋体"/>
          <w:kern w:val="0"/>
          <w:highlight w:val="none"/>
          <w:lang w:eastAsia="en-US"/>
        </w:rPr>
        <w:fldChar w:fldCharType="separate"/>
      </w:r>
      <w:r>
        <w:rPr>
          <w:rFonts w:hint="eastAsia" w:ascii="宋体" w:hAnsi="宋体"/>
          <w:bCs/>
          <w:szCs w:val="52"/>
        </w:rPr>
        <w:t>第二章 合同条款及格式</w:t>
      </w:r>
      <w:r>
        <w:tab/>
      </w:r>
      <w:r>
        <w:fldChar w:fldCharType="begin"/>
      </w:r>
      <w:r>
        <w:instrText xml:space="preserve"> PAGEREF _Toc19916 \h </w:instrText>
      </w:r>
      <w:r>
        <w:fldChar w:fldCharType="separate"/>
      </w:r>
      <w:r>
        <w:t>20</w:t>
      </w:r>
      <w:r>
        <w:fldChar w:fldCharType="end"/>
      </w:r>
      <w:r>
        <w:rPr>
          <w:rFonts w:hAnsi="宋体"/>
          <w:kern w:val="0"/>
          <w:highlight w:val="none"/>
          <w:lang w:eastAsia="en-US"/>
        </w:rPr>
        <w:fldChar w:fldCharType="end"/>
      </w:r>
    </w:p>
    <w:p w14:paraId="20BCC7E2">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_Toc13627 </w:instrText>
      </w:r>
      <w:r>
        <w:rPr>
          <w:rFonts w:hAnsi="宋体"/>
          <w:kern w:val="0"/>
          <w:highlight w:val="none"/>
          <w:lang w:eastAsia="en-US"/>
        </w:rPr>
        <w:fldChar w:fldCharType="separate"/>
      </w:r>
      <w:r>
        <w:rPr>
          <w:rFonts w:hint="eastAsia" w:ascii="宋体" w:hAnsi="宋体"/>
          <w:bCs/>
          <w:szCs w:val="52"/>
        </w:rPr>
        <w:t>第三章 项目需求</w:t>
      </w:r>
      <w:r>
        <w:tab/>
      </w:r>
      <w:r>
        <w:fldChar w:fldCharType="begin"/>
      </w:r>
      <w:r>
        <w:instrText xml:space="preserve"> PAGEREF _Toc13627 \h </w:instrText>
      </w:r>
      <w:r>
        <w:fldChar w:fldCharType="separate"/>
      </w:r>
      <w:r>
        <w:t>24</w:t>
      </w:r>
      <w:r>
        <w:fldChar w:fldCharType="end"/>
      </w:r>
      <w:r>
        <w:rPr>
          <w:rFonts w:hAnsi="宋体"/>
          <w:kern w:val="0"/>
          <w:highlight w:val="none"/>
          <w:lang w:eastAsia="en-US"/>
        </w:rPr>
        <w:fldChar w:fldCharType="end"/>
      </w:r>
    </w:p>
    <w:p w14:paraId="6C6558C7">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_Toc266 </w:instrText>
      </w:r>
      <w:r>
        <w:rPr>
          <w:rFonts w:hAnsi="宋体"/>
          <w:kern w:val="0"/>
          <w:highlight w:val="none"/>
          <w:lang w:eastAsia="en-US"/>
        </w:rPr>
        <w:fldChar w:fldCharType="separate"/>
      </w:r>
      <w:r>
        <w:rPr>
          <w:rFonts w:hint="eastAsia" w:ascii="宋体" w:hAnsi="宋体"/>
          <w:bCs/>
          <w:szCs w:val="52"/>
        </w:rPr>
        <w:t>第四章 报名文件格式</w:t>
      </w:r>
      <w:r>
        <w:tab/>
      </w:r>
      <w:r>
        <w:fldChar w:fldCharType="begin"/>
      </w:r>
      <w:r>
        <w:instrText xml:space="preserve"> PAGEREF _Toc266 \h </w:instrText>
      </w:r>
      <w:r>
        <w:fldChar w:fldCharType="separate"/>
      </w:r>
      <w:r>
        <w:t>28</w:t>
      </w:r>
      <w:r>
        <w:fldChar w:fldCharType="end"/>
      </w:r>
      <w:r>
        <w:rPr>
          <w:rFonts w:hAnsi="宋体"/>
          <w:kern w:val="0"/>
          <w:highlight w:val="none"/>
          <w:lang w:eastAsia="en-US"/>
        </w:rPr>
        <w:fldChar w:fldCharType="end"/>
      </w:r>
    </w:p>
    <w:p w14:paraId="0181E683">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27641"/>
      <w:r>
        <w:rPr>
          <w:rStyle w:val="56"/>
          <w:rFonts w:hAnsi="宋体"/>
          <w:b/>
          <w:sz w:val="36"/>
          <w:szCs w:val="36"/>
        </w:rPr>
        <w:br w:type="page"/>
      </w:r>
      <w:bookmarkEnd w:id="0"/>
      <w:bookmarkEnd w:id="1"/>
      <w:bookmarkStart w:id="4" w:name="_Toc25414"/>
      <w:bookmarkStart w:id="5" w:name="_Toc48685272"/>
      <w:bookmarkStart w:id="6" w:name="_Toc49188167"/>
      <w:bookmarkStart w:id="7" w:name="_Toc49191644"/>
      <w:bookmarkStart w:id="8" w:name="_Toc48719849"/>
      <w:bookmarkStart w:id="9" w:name="_Toc43330101"/>
      <w:bookmarkStart w:id="10" w:name="_Toc40769325"/>
      <w:bookmarkStart w:id="11" w:name="_Toc152045511"/>
      <w:bookmarkStart w:id="12" w:name="_Toc152042287"/>
      <w:bookmarkStart w:id="13" w:name="_Toc144974479"/>
      <w:r>
        <w:rPr>
          <w:rFonts w:hint="eastAsia" w:ascii="宋体" w:hAnsi="宋体" w:cs="宋体"/>
          <w:b/>
          <w:bCs/>
          <w:sz w:val="36"/>
          <w:szCs w:val="36"/>
          <w:highlight w:val="none"/>
        </w:rPr>
        <w:t>“深圳阳光采购平台”相关说明</w:t>
      </w:r>
      <w:bookmarkEnd w:id="3"/>
    </w:p>
    <w:p w14:paraId="112F1DDB">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3A168953">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260CF1B5">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t>
      </w:r>
      <w:r>
        <w:rPr>
          <w:rFonts w:hint="eastAsia" w:ascii="宋体" w:hAnsi="宋体" w:cs="宋体"/>
          <w:szCs w:val="21"/>
          <w:highlight w:val="none"/>
          <w:lang w:eastAsia="zh-CN"/>
        </w:rPr>
        <w:t>ygcg.szexgrp.com</w:t>
      </w:r>
      <w:r>
        <w:rPr>
          <w:rFonts w:hint="eastAsia" w:ascii="宋体" w:hAnsi="宋体" w:cs="宋体"/>
          <w:szCs w:val="21"/>
          <w:highlight w:val="none"/>
        </w:rPr>
        <w:t>，</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340B4041">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CE112B4">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4F363981">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6910861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733D31C3">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2B8F1DF7">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22C4477C">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3F5F69A5">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4123CE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1F55BAB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6989D33C">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0ACD0467">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19010F5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2AC8A31D">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598FC466">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1C9235A1">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1FD5C3DB">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2.4.1.1</w:t>
      </w:r>
      <w:r>
        <w:rPr>
          <w:rFonts w:hint="eastAsia" w:ascii="宋体" w:hAnsi="宋体" w:cs="宋体"/>
          <w:szCs w:val="21"/>
          <w:highlight w:val="none"/>
        </w:rPr>
        <w:t>为了</w:t>
      </w:r>
      <w:r>
        <w:rPr>
          <w:rFonts w:hint="eastAsia" w:ascii="宋体" w:hAnsi="宋体" w:cs="宋体"/>
          <w:szCs w:val="21"/>
          <w:highlight w:val="none"/>
          <w:lang w:val="en-US" w:eastAsia="zh-CN"/>
        </w:rPr>
        <w:t>维持</w:t>
      </w:r>
      <w:r>
        <w:rPr>
          <w:rFonts w:hint="eastAsia" w:ascii="宋体" w:hAnsi="宋体" w:cs="宋体"/>
          <w:szCs w:val="21"/>
          <w:highlight w:val="none"/>
        </w:rPr>
        <w:t>本平台的运营、持续完善、改进平台体验，依据国家发改法规[2014]1925号《关于进一步规范电子招标投标系统建设运营的通知》的相关内容，本平台对参加招投标交易活动中的投标人收取一定的电子交易服务费。该费用在登陆投标平台后，左侧菜单中【</w:t>
      </w:r>
      <w:r>
        <w:rPr>
          <w:rFonts w:hint="eastAsia" w:ascii="宋体" w:hAnsi="宋体" w:cs="宋体"/>
          <w:szCs w:val="21"/>
          <w:highlight w:val="none"/>
          <w:lang w:val="en-US" w:eastAsia="zh-CN"/>
        </w:rPr>
        <w:t>公告大厅</w:t>
      </w:r>
      <w:r>
        <w:rPr>
          <w:rFonts w:hint="eastAsia" w:ascii="宋体" w:hAnsi="宋体" w:cs="宋体"/>
          <w:szCs w:val="21"/>
          <w:highlight w:val="none"/>
        </w:rPr>
        <w:t>】中找到要参与的项目。支付成功后</w:t>
      </w:r>
      <w:r>
        <w:rPr>
          <w:rFonts w:hint="eastAsia" w:ascii="宋体" w:hAnsi="宋体" w:cs="宋体"/>
          <w:szCs w:val="21"/>
          <w:highlight w:val="none"/>
          <w:lang w:val="en-US" w:eastAsia="zh-CN"/>
        </w:rPr>
        <w:t>系统会自动</w:t>
      </w:r>
      <w:r>
        <w:rPr>
          <w:rFonts w:hint="eastAsia" w:ascii="宋体" w:hAnsi="宋体" w:cs="宋体"/>
          <w:szCs w:val="21"/>
          <w:highlight w:val="none"/>
        </w:rPr>
        <w:t>开具发票，开具之后投标人可在【</w:t>
      </w:r>
      <w:r>
        <w:rPr>
          <w:rFonts w:hint="eastAsia" w:ascii="宋体" w:hAnsi="宋体" w:cs="宋体"/>
          <w:highlight w:val="none"/>
        </w:rPr>
        <w:t>费用管理-发票申请列表</w:t>
      </w:r>
      <w:r>
        <w:rPr>
          <w:rFonts w:hint="eastAsia" w:ascii="宋体" w:hAnsi="宋体" w:cs="宋体"/>
          <w:szCs w:val="21"/>
          <w:highlight w:val="none"/>
        </w:rPr>
        <w:t>】中下载电子发票</w:t>
      </w:r>
      <w:r>
        <w:rPr>
          <w:rFonts w:hint="eastAsia" w:ascii="宋体" w:hAnsi="宋体" w:cs="宋体"/>
          <w:szCs w:val="21"/>
          <w:highlight w:val="none"/>
          <w:lang w:eastAsia="zh-CN"/>
        </w:rPr>
        <w:t>，</w:t>
      </w:r>
      <w:r>
        <w:rPr>
          <w:rFonts w:hint="eastAsia" w:ascii="宋体" w:hAnsi="宋体" w:cs="宋体"/>
          <w:szCs w:val="21"/>
          <w:highlight w:val="none"/>
          <w:lang w:val="en-US" w:eastAsia="zh-CN"/>
        </w:rPr>
        <w:t>如遇到开票失败的情况则需要投标人手动再次发起开票</w:t>
      </w:r>
      <w:r>
        <w:rPr>
          <w:rFonts w:hint="eastAsia" w:ascii="宋体" w:hAnsi="宋体" w:cs="宋体"/>
          <w:szCs w:val="21"/>
          <w:highlight w:val="none"/>
        </w:rPr>
        <w:t>。</w:t>
      </w:r>
    </w:p>
    <w:p w14:paraId="716DE0CE">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2.4.1.2</w:t>
      </w:r>
      <w:r>
        <w:rPr>
          <w:rFonts w:hint="eastAsia" w:ascii="宋体" w:hAnsi="宋体" w:cs="宋体"/>
          <w:szCs w:val="21"/>
          <w:highlight w:val="none"/>
        </w:rPr>
        <w:t>有关电子交易服务费支付相关事宜的咨询</w:t>
      </w:r>
      <w:r>
        <w:rPr>
          <w:rFonts w:hint="eastAsia" w:ascii="宋体" w:hAnsi="宋体" w:cs="宋体"/>
          <w:szCs w:val="21"/>
          <w:highlight w:val="none"/>
          <w:lang w:eastAsia="zh-CN"/>
        </w:rPr>
        <w:t>，</w:t>
      </w:r>
      <w:r>
        <w:rPr>
          <w:rFonts w:hint="eastAsia" w:ascii="宋体" w:hAnsi="宋体" w:cs="宋体"/>
          <w:szCs w:val="21"/>
          <w:highlight w:val="none"/>
          <w:lang w:val="en-US" w:eastAsia="zh-CN"/>
        </w:rPr>
        <w:t>详见官网（ygcg.szexgrp.com）首页下方相关联系方式</w:t>
      </w:r>
      <w:r>
        <w:rPr>
          <w:rFonts w:hint="eastAsia" w:ascii="宋体" w:hAnsi="宋体" w:cs="宋体"/>
          <w:szCs w:val="21"/>
          <w:highlight w:val="none"/>
          <w:lang w:eastAsia="zh-CN"/>
        </w:rPr>
        <w:t>。</w:t>
      </w:r>
    </w:p>
    <w:p w14:paraId="5AFFB542">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2.4.2</w:t>
      </w:r>
      <w:r>
        <w:rPr>
          <w:rFonts w:hint="eastAsia" w:ascii="宋体" w:hAnsi="宋体" w:cs="宋体"/>
          <w:szCs w:val="21"/>
          <w:highlight w:val="none"/>
        </w:rPr>
        <w:t>投标保证金</w:t>
      </w:r>
    </w:p>
    <w:p w14:paraId="7D4919F6">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2.4.2.1</w:t>
      </w:r>
      <w:r>
        <w:rPr>
          <w:rFonts w:hint="eastAsia" w:ascii="宋体" w:hAnsi="宋体" w:cs="宋体"/>
          <w:szCs w:val="21"/>
          <w:highlight w:val="none"/>
        </w:rPr>
        <w:t>投标人应在投标文件规定的时间内完成保证金的递交，递交操作：</w:t>
      </w:r>
      <w:r>
        <w:rPr>
          <w:rFonts w:hint="eastAsia" w:ascii="宋体" w:hAnsi="宋体" w:cs="宋体"/>
          <w:szCs w:val="21"/>
          <w:highlight w:val="none"/>
          <w:lang w:val="en-US" w:eastAsia="zh-CN"/>
        </w:rPr>
        <w:t>点击</w:t>
      </w:r>
      <w:r>
        <w:rPr>
          <w:rFonts w:hint="eastAsia" w:ascii="宋体" w:hAnsi="宋体" w:cs="宋体"/>
          <w:szCs w:val="21"/>
          <w:highlight w:val="none"/>
          <w:lang w:eastAsia="zh-CN"/>
        </w:rPr>
        <w:t>【我关注的项目】</w:t>
      </w:r>
      <w:r>
        <w:rPr>
          <w:rFonts w:hint="eastAsia" w:ascii="宋体" w:hAnsi="宋体" w:cs="宋体"/>
          <w:szCs w:val="21"/>
          <w:highlight w:val="none"/>
          <w:lang w:val="en-US" w:eastAsia="zh-CN"/>
        </w:rPr>
        <w:t>找到要参与的项目，进入该项目之后点击</w:t>
      </w:r>
      <w:r>
        <w:rPr>
          <w:rFonts w:hint="eastAsia" w:ascii="宋体" w:hAnsi="宋体" w:cs="宋体"/>
          <w:highlight w:val="none"/>
        </w:rPr>
        <w:t>【递交保证金】节点</w:t>
      </w:r>
      <w:r>
        <w:rPr>
          <w:rFonts w:hint="eastAsia" w:ascii="宋体" w:hAnsi="宋体" w:cs="宋体"/>
          <w:szCs w:val="21"/>
          <w:highlight w:val="none"/>
        </w:rPr>
        <w:t>，</w:t>
      </w:r>
      <w:r>
        <w:rPr>
          <w:rFonts w:hint="eastAsia" w:ascii="宋体" w:hAnsi="宋体" w:cs="宋体"/>
          <w:szCs w:val="21"/>
          <w:highlight w:val="none"/>
          <w:lang w:val="en-US" w:eastAsia="zh-CN"/>
        </w:rPr>
        <w:t>进入之后在</w:t>
      </w:r>
      <w:r>
        <w:rPr>
          <w:rFonts w:hint="eastAsia" w:ascii="宋体" w:hAnsi="宋体" w:cs="宋体"/>
          <w:szCs w:val="21"/>
          <w:highlight w:val="none"/>
        </w:rPr>
        <w:t>【</w:t>
      </w:r>
      <w:r>
        <w:rPr>
          <w:rFonts w:hint="eastAsia" w:ascii="宋体" w:hAnsi="宋体" w:cs="宋体"/>
          <w:szCs w:val="21"/>
          <w:highlight w:val="none"/>
          <w:lang w:val="en-US" w:eastAsia="zh-CN"/>
        </w:rPr>
        <w:t>选择缴纳形式</w:t>
      </w:r>
      <w:r>
        <w:rPr>
          <w:rFonts w:hint="eastAsia" w:ascii="宋体" w:hAnsi="宋体" w:cs="宋体"/>
          <w:szCs w:val="21"/>
          <w:highlight w:val="none"/>
        </w:rPr>
        <w:t>】</w:t>
      </w:r>
      <w:r>
        <w:rPr>
          <w:rFonts w:hint="eastAsia" w:ascii="宋体" w:hAnsi="宋体" w:cs="宋体"/>
          <w:szCs w:val="21"/>
          <w:highlight w:val="none"/>
          <w:lang w:val="en-US" w:eastAsia="zh-CN"/>
        </w:rPr>
        <w:t>选择</w:t>
      </w:r>
      <w:r>
        <w:rPr>
          <w:rFonts w:hint="eastAsia" w:ascii="宋体" w:hAnsi="宋体" w:cs="宋体"/>
          <w:szCs w:val="21"/>
          <w:highlight w:val="none"/>
        </w:rPr>
        <w:t>【</w:t>
      </w:r>
      <w:r>
        <w:rPr>
          <w:rFonts w:hint="eastAsia" w:ascii="宋体" w:hAnsi="宋体" w:cs="宋体"/>
          <w:szCs w:val="21"/>
          <w:highlight w:val="none"/>
          <w:lang w:val="en-US" w:eastAsia="zh-CN"/>
        </w:rPr>
        <w:t>银行转账</w:t>
      </w:r>
      <w:r>
        <w:rPr>
          <w:rFonts w:hint="eastAsia" w:ascii="宋体" w:hAnsi="宋体" w:cs="宋体"/>
          <w:szCs w:val="21"/>
          <w:highlight w:val="none"/>
        </w:rPr>
        <w:t>】并及时将保证金款项汇至指定</w:t>
      </w:r>
      <w:r>
        <w:rPr>
          <w:rFonts w:hint="eastAsia" w:ascii="宋体" w:hAnsi="宋体" w:cs="Segoe UI Symbol"/>
          <w:kern w:val="0"/>
          <w:szCs w:val="21"/>
          <w:highlight w:val="none"/>
          <w:u w:val="single"/>
        </w:rPr>
        <w:t>系统虚拟子账户</w:t>
      </w:r>
      <w:r>
        <w:rPr>
          <w:rFonts w:hint="eastAsia" w:ascii="宋体" w:hAnsi="宋体" w:cs="宋体"/>
          <w:szCs w:val="21"/>
          <w:highlight w:val="none"/>
        </w:rPr>
        <w:t>中</w:t>
      </w:r>
      <w:r>
        <w:rPr>
          <w:rFonts w:hint="eastAsia" w:ascii="宋体" w:hAnsi="宋体" w:cs="宋体"/>
          <w:szCs w:val="21"/>
          <w:highlight w:val="none"/>
          <w:lang w:eastAsia="zh-CN"/>
        </w:rPr>
        <w:t>，</w:t>
      </w:r>
      <w:r>
        <w:rPr>
          <w:rFonts w:hint="eastAsia" w:ascii="宋体" w:hAnsi="宋体" w:cs="宋体"/>
          <w:szCs w:val="21"/>
          <w:highlight w:val="none"/>
          <w:lang w:val="en-US" w:eastAsia="zh-CN"/>
        </w:rPr>
        <w:t>或选择</w:t>
      </w:r>
      <w:r>
        <w:rPr>
          <w:rFonts w:hint="eastAsia" w:ascii="宋体" w:hAnsi="宋体" w:cs="宋体"/>
          <w:highlight w:val="none"/>
        </w:rPr>
        <w:t>【电子保函】、</w:t>
      </w:r>
      <w:r>
        <w:rPr>
          <w:rFonts w:hint="eastAsia" w:ascii="宋体" w:hAnsi="宋体" w:cs="宋体"/>
          <w:szCs w:val="21"/>
          <w:highlight w:val="none"/>
        </w:rPr>
        <w:t>【</w:t>
      </w:r>
      <w:r>
        <w:rPr>
          <w:rFonts w:hint="eastAsia" w:ascii="宋体" w:hAnsi="宋体" w:cs="宋体"/>
          <w:szCs w:val="21"/>
          <w:highlight w:val="none"/>
          <w:lang w:val="en-US" w:eastAsia="zh-CN"/>
        </w:rPr>
        <w:t>上传保函</w:t>
      </w:r>
      <w:r>
        <w:rPr>
          <w:rFonts w:hint="eastAsia" w:ascii="宋体" w:hAnsi="宋体" w:cs="宋体"/>
          <w:szCs w:val="21"/>
          <w:highlight w:val="none"/>
        </w:rPr>
        <w:t>】</w:t>
      </w:r>
      <w:r>
        <w:rPr>
          <w:rFonts w:hint="eastAsia" w:ascii="宋体" w:hAnsi="宋体" w:cs="宋体"/>
          <w:szCs w:val="21"/>
          <w:highlight w:val="none"/>
          <w:lang w:val="en-US" w:eastAsia="zh-CN"/>
        </w:rPr>
        <w:t>（递交保函扫描件）形式递交投标保证金。</w:t>
      </w:r>
    </w:p>
    <w:p w14:paraId="74235163">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2.4.2.2</w:t>
      </w:r>
      <w:r>
        <w:rPr>
          <w:rFonts w:hint="eastAsia" w:ascii="宋体" w:hAnsi="宋体" w:cs="宋体"/>
          <w:szCs w:val="21"/>
          <w:highlight w:val="none"/>
        </w:rPr>
        <w:t>建议投标人尽量提前完成保证金递交。保证金递交完成后，请在投标平台中【投标保证金】菜单下查看保证金状态。若显示状态为已缴纳，则表示保证金通过，</w:t>
      </w:r>
      <w:r>
        <w:rPr>
          <w:rFonts w:hint="eastAsia" w:ascii="宋体" w:hAnsi="宋体" w:cs="宋体"/>
          <w:szCs w:val="21"/>
          <w:highlight w:val="none"/>
          <w:lang w:val="en-US" w:eastAsia="zh-CN"/>
        </w:rPr>
        <w:t>如有疑问</w:t>
      </w:r>
      <w:r>
        <w:rPr>
          <w:rFonts w:hint="eastAsia" w:ascii="宋体" w:hAnsi="宋体" w:cs="宋体"/>
          <w:szCs w:val="21"/>
          <w:highlight w:val="none"/>
        </w:rPr>
        <w:t>请尽快咨询</w:t>
      </w:r>
      <w:r>
        <w:rPr>
          <w:rFonts w:hint="eastAsia" w:ascii="宋体" w:hAnsi="宋体" w:cs="宋体"/>
          <w:szCs w:val="21"/>
          <w:highlight w:val="none"/>
          <w:lang w:val="en-US" w:eastAsia="zh-CN"/>
        </w:rPr>
        <w:t>工作</w:t>
      </w:r>
      <w:r>
        <w:rPr>
          <w:rFonts w:hint="eastAsia" w:ascii="宋体" w:hAnsi="宋体" w:cs="宋体"/>
          <w:szCs w:val="21"/>
          <w:highlight w:val="none"/>
        </w:rPr>
        <w:t>人员</w:t>
      </w:r>
      <w:r>
        <w:rPr>
          <w:rFonts w:hint="eastAsia" w:ascii="宋体" w:hAnsi="宋体" w:cs="宋体"/>
          <w:szCs w:val="21"/>
          <w:highlight w:val="none"/>
          <w:lang w:eastAsia="zh-CN"/>
        </w:rPr>
        <w:t>（0755-36568999）</w:t>
      </w:r>
      <w:r>
        <w:rPr>
          <w:rFonts w:hint="eastAsia" w:ascii="宋体" w:hAnsi="宋体" w:cs="宋体"/>
          <w:szCs w:val="21"/>
          <w:highlight w:val="none"/>
        </w:rPr>
        <w:t>以保证正常投标。</w:t>
      </w:r>
    </w:p>
    <w:p w14:paraId="1CCBD6A1">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53837A2C">
      <w:pPr>
        <w:widowControl w:val="0"/>
        <w:numPr>
          <w:ilvl w:val="0"/>
          <w:numId w:val="0"/>
        </w:numPr>
        <w:tabs>
          <w:tab w:val="left" w:pos="567"/>
        </w:tabs>
        <w:autoSpaceDE w:val="0"/>
        <w:autoSpaceDN w:val="0"/>
        <w:adjustRightInd w:val="0"/>
        <w:snapToGrid w:val="0"/>
        <w:ind w:leftChars="0"/>
        <w:jc w:val="left"/>
        <w:rPr>
          <w:rFonts w:ascii="宋体" w:hAnsi="宋体" w:cs="宋体"/>
          <w:szCs w:val="21"/>
          <w:highlight w:val="none"/>
        </w:rPr>
      </w:pPr>
      <w:r>
        <w:rPr>
          <w:rFonts w:hint="eastAsia" w:ascii="宋体" w:hAnsi="宋体" w:cs="宋体"/>
          <w:szCs w:val="21"/>
          <w:highlight w:val="none"/>
          <w:lang w:val="en-US" w:eastAsia="zh-CN"/>
        </w:rPr>
        <w:t>2.5.1</w:t>
      </w:r>
      <w:r>
        <w:rPr>
          <w:rFonts w:hint="eastAsia" w:ascii="宋体" w:hAnsi="宋体" w:cs="宋体"/>
          <w:szCs w:val="21"/>
          <w:highlight w:val="none"/>
        </w:rPr>
        <w:t>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55A22CB9">
      <w:pPr>
        <w:widowControl w:val="0"/>
        <w:numPr>
          <w:ilvl w:val="0"/>
          <w:numId w:val="0"/>
        </w:numPr>
        <w:tabs>
          <w:tab w:val="left" w:pos="567"/>
        </w:tabs>
        <w:autoSpaceDE w:val="0"/>
        <w:autoSpaceDN w:val="0"/>
        <w:adjustRightInd w:val="0"/>
        <w:snapToGrid w:val="0"/>
        <w:ind w:leftChars="0"/>
        <w:jc w:val="left"/>
        <w:rPr>
          <w:rFonts w:ascii="宋体" w:hAnsi="宋体" w:cs="宋体"/>
          <w:szCs w:val="21"/>
          <w:highlight w:val="none"/>
        </w:rPr>
      </w:pPr>
      <w:r>
        <w:rPr>
          <w:rFonts w:hint="eastAsia" w:ascii="宋体" w:hAnsi="宋体" w:cs="宋体"/>
          <w:szCs w:val="21"/>
          <w:highlight w:val="none"/>
          <w:lang w:val="en-US" w:eastAsia="zh-CN"/>
        </w:rPr>
        <w:t>2.5.2</w:t>
      </w: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C217D73">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26CA3FD1">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1CD39D6A">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403184C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w:t>
      </w:r>
      <w:r>
        <w:rPr>
          <w:rFonts w:ascii="宋体" w:hAnsi="宋体" w:cs="宋体"/>
          <w:szCs w:val="21"/>
          <w:highlight w:val="none"/>
        </w:rPr>
        <w:t>doc</w:t>
      </w:r>
      <w:r>
        <w:rPr>
          <w:rFonts w:hint="eastAsia" w:ascii="宋体" w:hAnsi="宋体" w:cs="宋体"/>
          <w:szCs w:val="21"/>
          <w:highlight w:val="none"/>
          <w:lang w:val="en-US" w:eastAsia="zh-CN"/>
        </w:rPr>
        <w:t>x</w:t>
      </w:r>
      <w:r>
        <w:rPr>
          <w:rFonts w:hint="eastAsia" w:ascii="宋体" w:hAnsi="宋体" w:cs="宋体"/>
          <w:szCs w:val="21"/>
          <w:highlight w:val="none"/>
        </w:rPr>
        <w:t>）是否更新。如果有更新，务必下载最新的采购文件，否则后果自负。</w:t>
      </w:r>
    </w:p>
    <w:p w14:paraId="38EC3A4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347EFE66">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）”网站下载的最新版本的“深圳阳光采购招标文件编制工具”生成。</w:t>
      </w:r>
    </w:p>
    <w:p w14:paraId="380ED98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4998E48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9017349">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26111DF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w:t>
      </w:r>
      <w:r>
        <w:rPr>
          <w:rFonts w:hint="eastAsia" w:ascii="宋体" w:hAnsi="宋体" w:cs="宋体"/>
          <w:szCs w:val="21"/>
          <w:highlight w:val="none"/>
          <w:lang w:eastAsia="zh-CN"/>
        </w:rPr>
        <w:t>ygcg.szexgrp.com</w:t>
      </w:r>
      <w:r>
        <w:rPr>
          <w:rFonts w:hint="eastAsia" w:ascii="宋体" w:hAnsi="宋体" w:cs="宋体"/>
          <w:szCs w:val="21"/>
          <w:highlight w:val="none"/>
        </w:rPr>
        <w:t>。</w:t>
      </w:r>
    </w:p>
    <w:p w14:paraId="211EE411">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流程操作电话咨询：0755-36568999</w:t>
      </w:r>
      <w:bookmarkEnd w:id="4"/>
      <w:bookmarkEnd w:id="5"/>
      <w:bookmarkEnd w:id="6"/>
      <w:bookmarkEnd w:id="7"/>
      <w:bookmarkEnd w:id="8"/>
      <w:r>
        <w:rPr>
          <w:rFonts w:hint="eastAsia" w:ascii="宋体" w:hAnsi="宋体"/>
          <w:szCs w:val="21"/>
          <w:highlight w:val="none"/>
          <w:lang w:eastAsia="zh-CN"/>
        </w:rPr>
        <w:t>。</w:t>
      </w:r>
    </w:p>
    <w:p w14:paraId="4CBCE55A">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797192D3">
      <w:pPr>
        <w:widowControl w:val="0"/>
        <w:autoSpaceDE w:val="0"/>
        <w:autoSpaceDN w:val="0"/>
        <w:adjustRightInd w:val="0"/>
        <w:snapToGrid w:val="0"/>
        <w:ind w:firstLine="0" w:firstLineChars="0"/>
        <w:rPr>
          <w:rFonts w:ascii="宋体" w:hAnsi="宋体"/>
          <w:kern w:val="0"/>
          <w:sz w:val="84"/>
          <w:szCs w:val="84"/>
        </w:rPr>
      </w:pPr>
    </w:p>
    <w:p w14:paraId="4D9AFFB2">
      <w:pPr>
        <w:widowControl w:val="0"/>
        <w:autoSpaceDE w:val="0"/>
        <w:autoSpaceDN w:val="0"/>
        <w:adjustRightInd w:val="0"/>
        <w:snapToGrid w:val="0"/>
        <w:ind w:firstLine="0" w:firstLineChars="0"/>
        <w:rPr>
          <w:rFonts w:ascii="宋体" w:hAnsi="宋体"/>
          <w:kern w:val="0"/>
          <w:sz w:val="84"/>
          <w:szCs w:val="84"/>
        </w:rPr>
      </w:pPr>
    </w:p>
    <w:p w14:paraId="599CC9F8">
      <w:pPr>
        <w:widowControl w:val="0"/>
        <w:autoSpaceDE w:val="0"/>
        <w:autoSpaceDN w:val="0"/>
        <w:adjustRightInd w:val="0"/>
        <w:snapToGrid w:val="0"/>
        <w:ind w:firstLine="0" w:firstLineChars="0"/>
        <w:rPr>
          <w:rFonts w:ascii="宋体" w:hAnsi="宋体"/>
          <w:kern w:val="0"/>
          <w:sz w:val="84"/>
          <w:szCs w:val="84"/>
        </w:rPr>
      </w:pPr>
    </w:p>
    <w:p w14:paraId="0F0269E3">
      <w:pPr>
        <w:widowControl w:val="0"/>
        <w:autoSpaceDE w:val="0"/>
        <w:autoSpaceDN w:val="0"/>
        <w:adjustRightInd w:val="0"/>
        <w:snapToGrid w:val="0"/>
        <w:ind w:firstLine="0" w:firstLineChars="0"/>
        <w:jc w:val="center"/>
        <w:outlineLvl w:val="0"/>
        <w:rPr>
          <w:rFonts w:ascii="宋体" w:hAnsi="宋体"/>
          <w:bCs/>
          <w:sz w:val="52"/>
          <w:szCs w:val="52"/>
        </w:rPr>
      </w:pPr>
      <w:bookmarkStart w:id="14" w:name="_Toc16552"/>
      <w:r>
        <w:rPr>
          <w:rFonts w:hint="eastAsia" w:ascii="宋体" w:hAnsi="宋体"/>
          <w:b/>
          <w:bCs/>
          <w:sz w:val="52"/>
          <w:szCs w:val="52"/>
        </w:rPr>
        <w:t>第一章 竞价</w:t>
      </w:r>
      <w:bookmarkEnd w:id="9"/>
      <w:bookmarkEnd w:id="10"/>
      <w:r>
        <w:rPr>
          <w:rFonts w:hint="eastAsia" w:ascii="宋体" w:hAnsi="宋体"/>
          <w:b/>
          <w:bCs/>
          <w:sz w:val="52"/>
          <w:szCs w:val="52"/>
        </w:rPr>
        <w:t>人须知</w:t>
      </w:r>
      <w:bookmarkEnd w:id="14"/>
    </w:p>
    <w:bookmarkEnd w:id="11"/>
    <w:bookmarkEnd w:id="12"/>
    <w:bookmarkEnd w:id="13"/>
    <w:p w14:paraId="4EF091A2">
      <w:pPr>
        <w:widowControl w:val="0"/>
        <w:autoSpaceDE w:val="0"/>
        <w:autoSpaceDN w:val="0"/>
        <w:adjustRightInd w:val="0"/>
        <w:snapToGrid w:val="0"/>
        <w:ind w:firstLine="0" w:firstLineChars="0"/>
        <w:jc w:val="center"/>
        <w:rPr>
          <w:rFonts w:ascii="宋体" w:hAnsi="宋体"/>
          <w:szCs w:val="21"/>
        </w:rPr>
      </w:pPr>
      <w:r>
        <w:rPr>
          <w:rFonts w:ascii="宋体" w:hAnsi="宋体"/>
          <w:szCs w:val="21"/>
        </w:rPr>
        <w:br w:type="page"/>
      </w:r>
      <w:bookmarkStart w:id="15" w:name="_Toc43750101"/>
      <w:bookmarkStart w:id="16" w:name="_Toc40769326"/>
      <w:r>
        <w:rPr>
          <w:rFonts w:hint="eastAsia" w:ascii="宋体" w:hAnsi="宋体"/>
          <w:b/>
          <w:sz w:val="32"/>
          <w:szCs w:val="32"/>
        </w:rPr>
        <w:t>第一节 竞价人须知前附表</w:t>
      </w:r>
      <w:bookmarkEnd w:id="15"/>
      <w:bookmarkEnd w:id="16"/>
    </w:p>
    <w:p w14:paraId="0CF7FB37">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CB85729">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4FE8B90">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45687174">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0C4BAA56">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7520590">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
        <w:gridCol w:w="2130"/>
        <w:gridCol w:w="5488"/>
        <w:gridCol w:w="20"/>
      </w:tblGrid>
      <w:tr w14:paraId="404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4"/>
            <w:tcBorders>
              <w:top w:val="single" w:color="auto" w:sz="4" w:space="0"/>
            </w:tcBorders>
            <w:shd w:val="clear" w:color="auto" w:fill="DEEAF6"/>
            <w:vAlign w:val="center"/>
          </w:tcPr>
          <w:p w14:paraId="29BDF05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6046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shd w:val="clear" w:color="auto" w:fill="auto"/>
            <w:vAlign w:val="center"/>
          </w:tcPr>
          <w:p w14:paraId="51D292D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30" w:type="dxa"/>
            <w:shd w:val="clear" w:color="auto" w:fill="auto"/>
            <w:vAlign w:val="center"/>
          </w:tcPr>
          <w:p w14:paraId="5D918EE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488" w:type="dxa"/>
            <w:shd w:val="clear" w:color="auto" w:fill="auto"/>
            <w:vAlign w:val="center"/>
          </w:tcPr>
          <w:p w14:paraId="0A316B4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275D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87CC2F9">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130" w:type="dxa"/>
            <w:vAlign w:val="center"/>
          </w:tcPr>
          <w:p w14:paraId="206E233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488" w:type="dxa"/>
            <w:vAlign w:val="center"/>
          </w:tcPr>
          <w:p w14:paraId="2D355EBE">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名称：深圳市东部公共交通有限公司  </w:t>
            </w:r>
          </w:p>
          <w:p w14:paraId="03AD079B">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联系地址：龙岗区龙城街道飞扬路东部公交大厦</w:t>
            </w:r>
          </w:p>
          <w:p w14:paraId="7BB88E32">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联系人：陈平 </w:t>
            </w:r>
            <w:r>
              <w:rPr>
                <w:rStyle w:val="56"/>
                <w:rFonts w:hint="eastAsia"/>
                <w:highlight w:val="none"/>
              </w:rPr>
              <w:t xml:space="preserve"> </w:t>
            </w:r>
          </w:p>
          <w:p w14:paraId="29D0D8D4">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联系电话：</w:t>
            </w:r>
            <w:r>
              <w:rPr>
                <w:rFonts w:ascii="宋体" w:hAnsi="宋体"/>
                <w:szCs w:val="21"/>
                <w:highlight w:val="none"/>
              </w:rPr>
              <w:t xml:space="preserve"> </w:t>
            </w:r>
            <w:r>
              <w:rPr>
                <w:rFonts w:hint="eastAsia" w:ascii="宋体" w:hAnsi="宋体"/>
                <w:szCs w:val="21"/>
                <w:highlight w:val="none"/>
              </w:rPr>
              <w:t>13008867049</w:t>
            </w:r>
          </w:p>
        </w:tc>
      </w:tr>
      <w:tr w14:paraId="4507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70BA84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BE9D54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488" w:type="dxa"/>
            <w:vAlign w:val="center"/>
          </w:tcPr>
          <w:p w14:paraId="5EAD70E3">
            <w:pPr>
              <w:ind w:firstLine="0" w:firstLineChars="0"/>
              <w:rPr>
                <w:rFonts w:ascii="宋体" w:hAnsi="宋体"/>
                <w:szCs w:val="21"/>
              </w:rPr>
            </w:pPr>
            <w:r>
              <w:rPr>
                <w:rFonts w:hint="eastAsia" w:ascii="宋体" w:hAnsi="宋体"/>
                <w:szCs w:val="21"/>
              </w:rPr>
              <w:t>名称：深圳交易咨询集团有限公司</w:t>
            </w:r>
          </w:p>
          <w:p w14:paraId="147DFD32">
            <w:pPr>
              <w:ind w:firstLine="0" w:firstLineChars="0"/>
              <w:rPr>
                <w:rFonts w:ascii="宋体" w:hAnsi="宋体"/>
                <w:szCs w:val="21"/>
              </w:rPr>
            </w:pPr>
            <w:r>
              <w:rPr>
                <w:rFonts w:hint="eastAsia" w:ascii="宋体" w:hAnsi="宋体"/>
                <w:szCs w:val="21"/>
              </w:rPr>
              <w:t>联系地址：广东省深圳市南山区西丽南山智谷产业园A座深圳交易集团总部大楼21楼</w:t>
            </w:r>
          </w:p>
          <w:p w14:paraId="1ACE5A99">
            <w:pPr>
              <w:ind w:firstLine="0" w:firstLineChars="0"/>
              <w:rPr>
                <w:rFonts w:ascii="宋体" w:hAnsi="宋体"/>
                <w:szCs w:val="21"/>
              </w:rPr>
            </w:pPr>
            <w:r>
              <w:rPr>
                <w:rFonts w:hint="eastAsia" w:ascii="宋体" w:hAnsi="宋体"/>
                <w:szCs w:val="21"/>
              </w:rPr>
              <w:t>联系人：祝希宁、舒龙</w:t>
            </w:r>
          </w:p>
          <w:p w14:paraId="1362EA17">
            <w:pPr>
              <w:ind w:firstLine="0" w:firstLineChars="0"/>
              <w:rPr>
                <w:rFonts w:ascii="宋体" w:hAnsi="宋体"/>
                <w:szCs w:val="21"/>
              </w:rPr>
            </w:pPr>
            <w:r>
              <w:rPr>
                <w:rFonts w:hint="eastAsia" w:ascii="宋体" w:hAnsi="宋体"/>
                <w:szCs w:val="21"/>
              </w:rPr>
              <w:t>联系电话：15945957301、1</w:t>
            </w:r>
            <w:r>
              <w:rPr>
                <w:rFonts w:ascii="宋体" w:hAnsi="宋体"/>
                <w:szCs w:val="21"/>
              </w:rPr>
              <w:t>8165729017</w:t>
            </w:r>
          </w:p>
          <w:p w14:paraId="718ABCD4">
            <w:pPr>
              <w:ind w:firstLine="0" w:firstLineChars="0"/>
              <w:rPr>
                <w:rFonts w:ascii="宋体" w:hAnsi="宋体"/>
                <w:szCs w:val="21"/>
              </w:rPr>
            </w:pPr>
            <w:r>
              <w:rPr>
                <w:rFonts w:hint="eastAsia" w:ascii="宋体" w:hAnsi="宋体"/>
                <w:szCs w:val="21"/>
              </w:rPr>
              <w:t>电子邮箱：285041593</w:t>
            </w:r>
            <w:r>
              <w:rPr>
                <w:rFonts w:ascii="宋体" w:hAnsi="宋体"/>
                <w:szCs w:val="21"/>
              </w:rPr>
              <w:t>@qq.com</w:t>
            </w:r>
          </w:p>
        </w:tc>
      </w:tr>
      <w:tr w14:paraId="3DC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75" w:hRule="atLeast"/>
          <w:jc w:val="center"/>
        </w:trPr>
        <w:tc>
          <w:tcPr>
            <w:tcW w:w="1059" w:type="dxa"/>
            <w:gridSpan w:val="2"/>
            <w:vMerge w:val="restart"/>
            <w:vAlign w:val="center"/>
          </w:tcPr>
          <w:p w14:paraId="0B605FA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130" w:type="dxa"/>
            <w:vAlign w:val="center"/>
          </w:tcPr>
          <w:p w14:paraId="5619290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488" w:type="dxa"/>
            <w:vAlign w:val="center"/>
          </w:tcPr>
          <w:p w14:paraId="30BC96C4">
            <w:pPr>
              <w:widowControl/>
              <w:autoSpaceDE/>
              <w:autoSpaceDN/>
              <w:adjustRightInd/>
              <w:snapToGrid/>
              <w:ind w:firstLine="0" w:firstLineChars="0"/>
              <w:jc w:val="left"/>
              <w:rPr>
                <w:rFonts w:hint="eastAsia" w:eastAsia="楷体_GB2312"/>
                <w:lang w:eastAsia="zh-CN"/>
              </w:rPr>
            </w:pPr>
            <w:r>
              <w:rPr>
                <w:rFonts w:hint="eastAsia" w:ascii="宋体" w:hAnsi="宋体"/>
                <w:szCs w:val="21"/>
                <w:lang w:eastAsia="zh-CN"/>
              </w:rPr>
              <w:t>东部公交44个闲置变压器报废项目</w:t>
            </w:r>
          </w:p>
        </w:tc>
      </w:tr>
      <w:tr w14:paraId="176A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48" w:hRule="atLeast"/>
          <w:jc w:val="center"/>
        </w:trPr>
        <w:tc>
          <w:tcPr>
            <w:tcW w:w="1059" w:type="dxa"/>
            <w:gridSpan w:val="2"/>
            <w:vMerge w:val="continue"/>
            <w:vAlign w:val="center"/>
          </w:tcPr>
          <w:p w14:paraId="6A911F1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5E7509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488" w:type="dxa"/>
            <w:vAlign w:val="center"/>
          </w:tcPr>
          <w:p w14:paraId="35469852">
            <w:pPr>
              <w:widowControl w:val="0"/>
              <w:autoSpaceDE w:val="0"/>
              <w:autoSpaceDN w:val="0"/>
              <w:adjustRightInd w:val="0"/>
              <w:snapToGrid w:val="0"/>
              <w:ind w:firstLine="0" w:firstLineChars="0"/>
              <w:jc w:val="left"/>
              <w:rPr>
                <w:rFonts w:hint="default" w:ascii="宋体" w:hAnsi="宋体" w:eastAsia="宋体"/>
                <w:b/>
                <w:bCs/>
                <w:szCs w:val="21"/>
                <w:lang w:val="en-US" w:eastAsia="zh-CN"/>
              </w:rPr>
            </w:pPr>
            <w:r>
              <w:rPr>
                <w:rFonts w:hint="eastAsia" w:ascii="宋体" w:hAnsi="宋体"/>
                <w:szCs w:val="21"/>
                <w:lang w:eastAsia="zh-CN"/>
              </w:rPr>
              <w:t>YG25QJ00031</w:t>
            </w:r>
            <w:r>
              <w:rPr>
                <w:rFonts w:hint="eastAsia" w:ascii="宋体" w:hAnsi="宋体"/>
                <w:szCs w:val="21"/>
                <w:lang w:val="en-US" w:eastAsia="zh-CN"/>
              </w:rPr>
              <w:t>XX</w:t>
            </w:r>
          </w:p>
        </w:tc>
      </w:tr>
      <w:tr w14:paraId="6A9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08E9C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691EF30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488" w:type="dxa"/>
            <w:vAlign w:val="center"/>
          </w:tcPr>
          <w:p w14:paraId="645E71E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385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77AC63C9">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9713F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488" w:type="dxa"/>
            <w:vAlign w:val="center"/>
          </w:tcPr>
          <w:p w14:paraId="61D175F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货物</w:t>
            </w:r>
          </w:p>
        </w:tc>
      </w:tr>
      <w:tr w14:paraId="7F6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7E8C158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130" w:type="dxa"/>
            <w:vAlign w:val="center"/>
          </w:tcPr>
          <w:p w14:paraId="59A20D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488" w:type="dxa"/>
            <w:vAlign w:val="center"/>
          </w:tcPr>
          <w:p w14:paraId="6747D6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75A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F7A6853">
            <w:pPr>
              <w:widowControl w:val="0"/>
              <w:autoSpaceDE w:val="0"/>
              <w:autoSpaceDN w:val="0"/>
              <w:adjustRightInd w:val="0"/>
              <w:snapToGrid w:val="0"/>
              <w:ind w:firstLine="0" w:firstLineChars="0"/>
              <w:jc w:val="center"/>
              <w:rPr>
                <w:rFonts w:ascii="宋体" w:hAnsi="宋体"/>
                <w:szCs w:val="21"/>
              </w:rPr>
            </w:pPr>
          </w:p>
        </w:tc>
        <w:tc>
          <w:tcPr>
            <w:tcW w:w="2130" w:type="dxa"/>
          </w:tcPr>
          <w:p w14:paraId="60577729">
            <w:pPr>
              <w:widowControl w:val="0"/>
              <w:autoSpaceDE w:val="0"/>
              <w:autoSpaceDN w:val="0"/>
              <w:adjustRightInd w:val="0"/>
              <w:snapToGrid w:val="0"/>
              <w:ind w:firstLine="0" w:firstLineChars="0"/>
              <w:jc w:val="center"/>
              <w:rPr>
                <w:szCs w:val="21"/>
              </w:rPr>
            </w:pPr>
            <w:r>
              <w:rPr>
                <w:rFonts w:hint="eastAsia"/>
                <w:szCs w:val="21"/>
              </w:rPr>
              <w:t>竞价人征集方式</w:t>
            </w:r>
          </w:p>
        </w:tc>
        <w:tc>
          <w:tcPr>
            <w:tcW w:w="5488" w:type="dxa"/>
          </w:tcPr>
          <w:p w14:paraId="57C20D7C">
            <w:pPr>
              <w:widowControl w:val="0"/>
              <w:autoSpaceDE w:val="0"/>
              <w:autoSpaceDN w:val="0"/>
              <w:adjustRightInd w:val="0"/>
              <w:snapToGrid w:val="0"/>
              <w:ind w:firstLine="0" w:firstLineChars="0"/>
              <w:rPr>
                <w:szCs w:val="21"/>
              </w:rPr>
            </w:pPr>
            <w:r>
              <w:rPr>
                <w:rFonts w:ascii="Segoe UI Symbol" w:hAnsi="Segoe UI Symbol" w:cs="Segoe UI Symbol"/>
                <w:szCs w:val="21"/>
              </w:rPr>
              <w:t>☑</w:t>
            </w:r>
            <w:r>
              <w:rPr>
                <w:rFonts w:hint="eastAsia"/>
                <w:szCs w:val="21"/>
              </w:rPr>
              <w:t>公开</w:t>
            </w:r>
            <w:r>
              <w:rPr>
                <w:szCs w:val="21"/>
              </w:rPr>
              <w:t xml:space="preserve">  </w:t>
            </w:r>
            <w:r>
              <w:rPr>
                <w:rFonts w:hint="eastAsia"/>
                <w:szCs w:val="21"/>
              </w:rPr>
              <w:t>□邀请</w:t>
            </w:r>
          </w:p>
        </w:tc>
      </w:tr>
      <w:tr w14:paraId="36A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B13BB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130" w:type="dxa"/>
            <w:vAlign w:val="center"/>
          </w:tcPr>
          <w:p w14:paraId="17DA4AC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488" w:type="dxa"/>
            <w:vAlign w:val="center"/>
          </w:tcPr>
          <w:p w14:paraId="66A7CC2A">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5740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07813F0">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06D1AFBA">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488" w:type="dxa"/>
            <w:vAlign w:val="center"/>
          </w:tcPr>
          <w:p w14:paraId="787543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6D3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1F8628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254B6E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1474CF41">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lang w:val="en-US" w:eastAsia="zh-CN"/>
              </w:rPr>
              <w:t>申请</w:t>
            </w:r>
            <w:r>
              <w:rPr>
                <w:rFonts w:hint="eastAsia" w:ascii="宋体" w:hAnsi="宋体"/>
                <w:kern w:val="0"/>
                <w:szCs w:val="21"/>
              </w:rPr>
              <w:t>资料</w:t>
            </w:r>
          </w:p>
        </w:tc>
        <w:tc>
          <w:tcPr>
            <w:tcW w:w="5488" w:type="dxa"/>
            <w:vAlign w:val="center"/>
          </w:tcPr>
          <w:p w14:paraId="1292E7D1">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是</w:t>
            </w:r>
          </w:p>
          <w:p w14:paraId="6BE8448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需要竞价人提交</w:t>
            </w:r>
            <w:r>
              <w:rPr>
                <w:rFonts w:hint="eastAsia" w:ascii="宋体" w:hAnsi="宋体"/>
                <w:szCs w:val="21"/>
                <w:lang w:val="en-US" w:eastAsia="zh-CN"/>
              </w:rPr>
              <w:t>申请</w:t>
            </w:r>
            <w:r>
              <w:rPr>
                <w:rFonts w:hint="eastAsia" w:ascii="宋体" w:hAnsi="宋体"/>
                <w:szCs w:val="21"/>
              </w:rPr>
              <w:t>资料，且</w:t>
            </w:r>
            <w:r>
              <w:rPr>
                <w:rFonts w:hint="eastAsia" w:ascii="宋体" w:hAnsi="宋体"/>
                <w:szCs w:val="21"/>
                <w:lang w:val="en-US" w:eastAsia="zh-CN"/>
              </w:rPr>
              <w:t>申请</w:t>
            </w:r>
            <w:r>
              <w:rPr>
                <w:rFonts w:hint="eastAsia" w:ascii="宋体" w:hAnsi="宋体"/>
                <w:szCs w:val="21"/>
              </w:rPr>
              <w:t>资料确认通过后并缴纳</w:t>
            </w:r>
            <w:r>
              <w:rPr>
                <w:rFonts w:ascii="宋体" w:hAnsi="宋体"/>
                <w:szCs w:val="21"/>
              </w:rPr>
              <w:t>电子交易服务费</w:t>
            </w:r>
            <w:r>
              <w:rPr>
                <w:rFonts w:hint="eastAsia" w:ascii="宋体" w:hAnsi="宋体"/>
                <w:szCs w:val="21"/>
              </w:rPr>
              <w:t>，</w:t>
            </w:r>
            <w:r>
              <w:rPr>
                <w:rFonts w:ascii="宋体" w:hAnsi="宋体"/>
                <w:szCs w:val="21"/>
              </w:rPr>
              <w:t>方可参与后续竞价</w:t>
            </w:r>
            <w:r>
              <w:rPr>
                <w:rFonts w:hint="eastAsia" w:ascii="宋体" w:hAnsi="宋体"/>
                <w:szCs w:val="21"/>
              </w:rPr>
              <w:t>活动。</w:t>
            </w:r>
          </w:p>
          <w:p w14:paraId="45590BF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55102F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1）法定代表人/单位负责人证明书、法定代表人/单位负责人授权委托书；</w:t>
            </w:r>
          </w:p>
          <w:p w14:paraId="74D8B6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D2ABC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p>
          <w:p w14:paraId="3B02D84C">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4ADB28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w:t>
            </w:r>
            <w:r>
              <w:rPr>
                <w:rFonts w:hint="eastAsia" w:ascii="宋体" w:hAnsi="宋体"/>
                <w:szCs w:val="21"/>
              </w:rPr>
              <w:t>依据之一。</w:t>
            </w:r>
          </w:p>
          <w:p w14:paraId="46E68F2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8D9D3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E995CC5">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1F2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3666A9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130" w:type="dxa"/>
            <w:vAlign w:val="center"/>
          </w:tcPr>
          <w:p w14:paraId="0AD59141">
            <w:pPr>
              <w:widowControl w:val="0"/>
              <w:autoSpaceDE w:val="0"/>
              <w:autoSpaceDN w:val="0"/>
              <w:adjustRightInd w:val="0"/>
              <w:snapToGrid w:val="0"/>
              <w:ind w:firstLine="0" w:firstLineChars="0"/>
              <w:rPr>
                <w:rFonts w:ascii="宋体" w:hAnsi="宋体"/>
              </w:rPr>
            </w:pPr>
            <w:r>
              <w:rPr>
                <w:rFonts w:hint="eastAsia" w:ascii="宋体" w:hAnsi="宋体"/>
              </w:rPr>
              <w:t>采购范围及相关要求</w:t>
            </w:r>
          </w:p>
        </w:tc>
        <w:tc>
          <w:tcPr>
            <w:tcW w:w="5488" w:type="dxa"/>
            <w:vAlign w:val="center"/>
          </w:tcPr>
          <w:p w14:paraId="31ECCCE2">
            <w:pPr>
              <w:ind w:firstLine="0" w:firstLineChars="0"/>
              <w:rPr>
                <w:rFonts w:ascii="宋体" w:hAnsi="宋体"/>
                <w:highlight w:val="none"/>
              </w:rPr>
            </w:pPr>
            <w:r>
              <w:rPr>
                <w:rFonts w:hint="eastAsia" w:ascii="宋体" w:hAnsi="宋体"/>
                <w:highlight w:val="none"/>
              </w:rPr>
              <w:t>采购范围：</w:t>
            </w:r>
            <w:r>
              <w:rPr>
                <w:rFonts w:hint="eastAsia" w:ascii="宋体" w:hAnsi="宋体"/>
                <w:highlight w:val="none"/>
                <w:lang w:eastAsia="zh-CN"/>
              </w:rPr>
              <w:t>东部公交44个闲置变压器报废项目</w:t>
            </w:r>
            <w:r>
              <w:rPr>
                <w:rFonts w:hint="eastAsia" w:ascii="宋体" w:hAnsi="宋体"/>
                <w:highlight w:val="none"/>
              </w:rPr>
              <w:t>，</w:t>
            </w:r>
            <w:r>
              <w:rPr>
                <w:rFonts w:ascii="宋体" w:hAnsi="宋体"/>
                <w:highlight w:val="none"/>
              </w:rPr>
              <w:t>具体</w:t>
            </w:r>
            <w:r>
              <w:rPr>
                <w:rFonts w:hint="eastAsia" w:ascii="宋体" w:hAnsi="宋体"/>
                <w:highlight w:val="none"/>
                <w:lang w:val="en-US" w:eastAsia="zh-CN"/>
              </w:rPr>
              <w:t>采购需求</w:t>
            </w:r>
            <w:r>
              <w:rPr>
                <w:rFonts w:ascii="宋体" w:hAnsi="宋体"/>
                <w:highlight w:val="none"/>
              </w:rPr>
              <w:t>详见</w:t>
            </w:r>
            <w:r>
              <w:rPr>
                <w:rFonts w:hint="eastAsia" w:ascii="宋体" w:hAnsi="宋体"/>
                <w:highlight w:val="none"/>
              </w:rPr>
              <w:t>采购</w:t>
            </w:r>
            <w:r>
              <w:rPr>
                <w:rFonts w:ascii="宋体" w:hAnsi="宋体"/>
                <w:highlight w:val="none"/>
              </w:rPr>
              <w:t>文件</w:t>
            </w:r>
            <w:r>
              <w:rPr>
                <w:rFonts w:hint="eastAsia" w:ascii="宋体" w:hAnsi="宋体"/>
                <w:highlight w:val="none"/>
              </w:rPr>
              <w:t>《</w:t>
            </w:r>
            <w:r>
              <w:rPr>
                <w:rFonts w:ascii="宋体" w:hAnsi="宋体"/>
                <w:highlight w:val="none"/>
              </w:rPr>
              <w:t>第三章</w:t>
            </w:r>
            <w:r>
              <w:rPr>
                <w:rFonts w:hint="eastAsia" w:ascii="宋体" w:hAnsi="宋体"/>
                <w:highlight w:val="none"/>
                <w:lang w:val="en-US" w:eastAsia="zh-CN"/>
              </w:rPr>
              <w:t xml:space="preserve"> </w:t>
            </w:r>
            <w:r>
              <w:rPr>
                <w:rFonts w:ascii="宋体" w:hAnsi="宋体"/>
                <w:highlight w:val="none"/>
              </w:rPr>
              <w:t>项目需求</w:t>
            </w:r>
            <w:r>
              <w:rPr>
                <w:rFonts w:hint="eastAsia" w:ascii="宋体" w:hAnsi="宋体"/>
                <w:highlight w:val="none"/>
              </w:rPr>
              <w:t xml:space="preserve"> 一、 </w:t>
            </w:r>
            <w:r>
              <w:rPr>
                <w:rFonts w:hint="eastAsia" w:ascii="宋体" w:hAnsi="宋体"/>
                <w:highlight w:val="none"/>
                <w:lang w:val="en-US" w:eastAsia="zh-CN"/>
              </w:rPr>
              <w:t xml:space="preserve">采购需求 </w:t>
            </w:r>
            <w:r>
              <w:rPr>
                <w:rFonts w:hint="eastAsia" w:ascii="宋体" w:hAnsi="宋体"/>
                <w:highlight w:val="none"/>
              </w:rPr>
              <w:t>明细》</w:t>
            </w:r>
            <w:r>
              <w:rPr>
                <w:rFonts w:ascii="宋体" w:hAnsi="宋体"/>
                <w:highlight w:val="none"/>
              </w:rPr>
              <w:t>。</w:t>
            </w:r>
          </w:p>
          <w:p w14:paraId="3E63E745">
            <w:pPr>
              <w:ind w:firstLine="0" w:firstLineChars="0"/>
              <w:rPr>
                <w:rFonts w:ascii="宋体" w:hAnsi="宋体"/>
              </w:rPr>
            </w:pPr>
            <w:r>
              <w:rPr>
                <w:rFonts w:hint="eastAsia" w:ascii="宋体" w:hAnsi="宋体"/>
                <w:highlight w:val="none"/>
              </w:rPr>
              <w:t>项目地点：采购人指定地点。</w:t>
            </w:r>
          </w:p>
        </w:tc>
      </w:tr>
      <w:tr w14:paraId="046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3B766ECC">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130" w:type="dxa"/>
            <w:vAlign w:val="center"/>
          </w:tcPr>
          <w:p w14:paraId="4FDE920D">
            <w:pPr>
              <w:widowControl w:val="0"/>
              <w:autoSpaceDE w:val="0"/>
              <w:autoSpaceDN w:val="0"/>
              <w:adjustRightInd w:val="0"/>
              <w:snapToGrid w:val="0"/>
              <w:ind w:firstLine="0" w:firstLineChars="0"/>
              <w:rPr>
                <w:rFonts w:ascii="宋体" w:hAnsi="宋体"/>
              </w:rPr>
            </w:pPr>
            <w:r>
              <w:rPr>
                <w:rFonts w:hint="eastAsia" w:ascii="宋体" w:hAnsi="宋体"/>
              </w:rPr>
              <w:t>竞价人资格要求</w:t>
            </w:r>
          </w:p>
        </w:tc>
        <w:tc>
          <w:tcPr>
            <w:tcW w:w="5488" w:type="dxa"/>
            <w:vAlign w:val="center"/>
          </w:tcPr>
          <w:p w14:paraId="6253DE4F">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（一）竞价人须为中华人民共和国境内（不包含港、澳、台地区）注册的独立法人企业</w:t>
            </w:r>
            <w:r>
              <w:rPr>
                <w:rFonts w:hint="eastAsia" w:ascii="宋体" w:hAnsi="宋体"/>
                <w:color w:val="000000" w:themeColor="text1"/>
                <w:lang w:val="en-US" w:eastAsia="zh-CN"/>
                <w14:textFill>
                  <w14:solidFill>
                    <w14:schemeClr w14:val="tx1"/>
                  </w14:solidFill>
                </w14:textFill>
              </w:rPr>
              <w:t>或个体工商户</w:t>
            </w:r>
            <w:r>
              <w:rPr>
                <w:rFonts w:hint="eastAsia" w:ascii="宋体" w:hAnsi="宋体"/>
                <w:color w:val="000000" w:themeColor="text1"/>
                <w14:textFill>
                  <w14:solidFill>
                    <w14:schemeClr w14:val="tx1"/>
                  </w14:solidFill>
                </w14:textFill>
              </w:rPr>
              <w:t>（提供营业执照或社会团体登记证书或事业单位法人证书或其他类型主体资格证书，加盖竞价人公章）。</w:t>
            </w:r>
          </w:p>
          <w:p w14:paraId="415CD6DD">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（二）竞价人须在近三年内（自项目采购公告之日起往前推算）未</w:t>
            </w:r>
            <w:r>
              <w:rPr>
                <w:rFonts w:hint="eastAsia" w:ascii="宋体" w:hAnsi="宋体"/>
                <w:szCs w:val="21"/>
              </w:rPr>
              <w:t>被行政处罚信息、列入经营异常名录信息、列入严重违法失信名单（黑名单）（竞价人须</w:t>
            </w:r>
            <w:r>
              <w:rPr>
                <w:rFonts w:hint="eastAsia" w:ascii="宋体" w:hAnsi="宋体"/>
                <w:color w:val="000000" w:themeColor="text1"/>
                <w14:textFill>
                  <w14:solidFill>
                    <w14:schemeClr w14:val="tx1"/>
                  </w14:solidFill>
                </w14:textFill>
              </w:rPr>
              <w:t>提供在国家企业信用信息公示系统（www.gsxt.gov.cn）中行政处罚信息、列入经营异常名录信息、列入严重违法失信名单（黑名单）信息的查询截图，上述查询结果须在近三年内无不良记录，并加盖竞价人公章）。</w:t>
            </w:r>
          </w:p>
          <w:p w14:paraId="60A90E53">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（三）竞价人须在近三年内（自项目采购公告之日起往前推算）</w:t>
            </w:r>
            <w:r>
              <w:rPr>
                <w:rFonts w:hint="eastAsia" w:ascii="宋体" w:hAnsi="宋体"/>
                <w:szCs w:val="21"/>
              </w:rPr>
              <w:t>未被列入失信被执行人（竞价人须</w:t>
            </w:r>
            <w:r>
              <w:rPr>
                <w:rFonts w:hint="eastAsia" w:ascii="宋体" w:hAnsi="宋体"/>
                <w:color w:val="000000" w:themeColor="text1"/>
                <w14:textFill>
                  <w14:solidFill>
                    <w14:schemeClr w14:val="tx1"/>
                  </w14:solidFill>
                </w14:textFill>
              </w:rPr>
              <w:t>提供在中国执行信息公开网（zxgk.court.gov.cn/shixin）中查询界面“省份”选择“全部”的查询截图，上述查询结果须在全国范围内近三年内无不良记录，并加盖竞价人公章）。</w:t>
            </w:r>
          </w:p>
          <w:p w14:paraId="59D8C8F4">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竞价人须在近三年内（自项目采购公告之日起往前推算）未被列入严重失信主体名单（竞价人须提供在信用中国（https://www.creditchina.gov.cn/xinyongfuwu/?navPage=4）中严重失信主体名单的查询截图，上述查询结果须在近三年内无不良记录，并加盖竞价人公章）。</w:t>
            </w:r>
          </w:p>
          <w:p w14:paraId="61DA9B47">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单位负责人（含法定代表人）为同一人或存在控股、管理关系的不同单位，不得同时参加同一标段投标或者未划分标段的同一采购项目报名（提供国家企业信用信息公示系统[https://www.gsxt.gov.cn/index.html]股东查询截图；若股东信息尚未公布的供应商，请提供格式自拟的股东构成表，并加盖竞价人公章）。</w:t>
            </w:r>
          </w:p>
          <w:p w14:paraId="3C54A419">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六</w:t>
            </w:r>
            <w:r>
              <w:rPr>
                <w:rFonts w:hint="eastAsia" w:ascii="宋体" w:hAnsi="宋体"/>
                <w:color w:val="000000" w:themeColor="text1"/>
                <w14:textFill>
                  <w14:solidFill>
                    <w14:schemeClr w14:val="tx1"/>
                  </w14:solidFill>
                </w14:textFill>
              </w:rPr>
              <w:t>）本项目不允许联合体报价。</w:t>
            </w:r>
          </w:p>
        </w:tc>
      </w:tr>
      <w:tr w14:paraId="34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gridSpan w:val="2"/>
            <w:vAlign w:val="center"/>
          </w:tcPr>
          <w:p w14:paraId="763CE87F">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130" w:type="dxa"/>
            <w:vAlign w:val="center"/>
          </w:tcPr>
          <w:p w14:paraId="784933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6ABB3AC4">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488" w:type="dxa"/>
            <w:vAlign w:val="center"/>
          </w:tcPr>
          <w:p w14:paraId="4DB515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详见采购</w:t>
            </w:r>
            <w:r>
              <w:rPr>
                <w:rFonts w:ascii="宋体" w:hAnsi="宋体"/>
                <w:szCs w:val="21"/>
                <w:shd w:val="clear" w:color="auto" w:fill="FFFFFF"/>
              </w:rPr>
              <w:t>公告</w:t>
            </w:r>
          </w:p>
        </w:tc>
      </w:tr>
      <w:tr w14:paraId="441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gridSpan w:val="2"/>
            <w:vMerge w:val="restart"/>
            <w:vAlign w:val="center"/>
          </w:tcPr>
          <w:p w14:paraId="2EB29E2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130" w:type="dxa"/>
            <w:vMerge w:val="restart"/>
            <w:vAlign w:val="center"/>
          </w:tcPr>
          <w:p w14:paraId="188E6418">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color w:val="0D0D0D" w:themeColor="text1" w:themeTint="F2"/>
                <w:szCs w:val="21"/>
                <w:shd w:val="clear" w:color="auto" w:fill="FFFFFF"/>
                <w14:textFill>
                  <w14:solidFill>
                    <w14:schemeClr w14:val="tx1">
                      <w14:lumMod w14:val="95000"/>
                      <w14:lumOff w14:val="5000"/>
                    </w14:schemeClr>
                  </w14:solidFill>
                </w14:textFill>
              </w:rPr>
              <w:t>竞价保证金</w:t>
            </w:r>
          </w:p>
        </w:tc>
        <w:tc>
          <w:tcPr>
            <w:tcW w:w="5488" w:type="dxa"/>
            <w:vAlign w:val="center"/>
          </w:tcPr>
          <w:p w14:paraId="10AF41A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sym w:font="Wingdings 2" w:char="00A3"/>
            </w:r>
            <w:r>
              <w:rPr>
                <w:rFonts w:hint="eastAsia" w:ascii="宋体" w:hAnsi="宋体"/>
                <w:szCs w:val="21"/>
                <w:shd w:val="clear" w:color="auto" w:fill="FFFFFF"/>
              </w:rPr>
              <w:t>不要求递交</w:t>
            </w:r>
          </w:p>
          <w:p w14:paraId="54881585">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☑要求递交</w:t>
            </w:r>
          </w:p>
          <w:p w14:paraId="0CEDB3CB">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0B94906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szCs w:val="21"/>
                <w:u w:val="single"/>
                <w:shd w:val="clear" w:color="auto" w:fill="FFFFFF"/>
              </w:rPr>
              <w:t>银行转账</w:t>
            </w:r>
          </w:p>
        </w:tc>
      </w:tr>
      <w:tr w14:paraId="49D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gridSpan w:val="2"/>
            <w:vMerge w:val="continue"/>
            <w:vAlign w:val="center"/>
          </w:tcPr>
          <w:p w14:paraId="47848172">
            <w:pPr>
              <w:widowControl w:val="0"/>
              <w:autoSpaceDE w:val="0"/>
              <w:autoSpaceDN w:val="0"/>
              <w:adjustRightInd w:val="0"/>
              <w:snapToGrid w:val="0"/>
              <w:ind w:firstLine="0" w:firstLineChars="0"/>
              <w:jc w:val="center"/>
              <w:rPr>
                <w:rFonts w:ascii="宋体" w:hAnsi="宋体"/>
                <w:szCs w:val="21"/>
              </w:rPr>
            </w:pPr>
          </w:p>
        </w:tc>
        <w:tc>
          <w:tcPr>
            <w:tcW w:w="2130" w:type="dxa"/>
            <w:vMerge w:val="continue"/>
            <w:vAlign w:val="center"/>
          </w:tcPr>
          <w:p w14:paraId="0D7F2973">
            <w:pPr>
              <w:widowControl w:val="0"/>
              <w:autoSpaceDE w:val="0"/>
              <w:autoSpaceDN w:val="0"/>
              <w:adjustRightInd w:val="0"/>
              <w:snapToGrid w:val="0"/>
              <w:ind w:firstLine="0" w:firstLineChars="0"/>
              <w:jc w:val="center"/>
              <w:rPr>
                <w:rFonts w:ascii="宋体" w:hAnsi="宋体"/>
                <w:szCs w:val="21"/>
                <w:shd w:val="clear" w:color="auto" w:fill="FFFFFF"/>
              </w:rPr>
            </w:pPr>
          </w:p>
        </w:tc>
        <w:tc>
          <w:tcPr>
            <w:tcW w:w="5488" w:type="dxa"/>
            <w:vAlign w:val="center"/>
          </w:tcPr>
          <w:p w14:paraId="5AE443F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45FA6110">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77D636E8">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0A1DDEE">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4AF6B06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30BB25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7A3A956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2828AC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AA386F5">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5E4EF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4F7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gridSpan w:val="2"/>
            <w:vMerge w:val="continue"/>
            <w:vAlign w:val="center"/>
          </w:tcPr>
          <w:p w14:paraId="05D4CEF5">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A174260">
            <w:pPr>
              <w:widowControl w:val="0"/>
              <w:autoSpaceDE w:val="0"/>
              <w:autoSpaceDN w:val="0"/>
              <w:adjustRightInd w:val="0"/>
              <w:snapToGrid w:val="0"/>
              <w:ind w:leftChars="-18" w:hanging="37" w:hangingChars="18"/>
              <w:jc w:val="center"/>
              <w:rPr>
                <w:rFonts w:ascii="宋体" w:hAnsi="宋体"/>
                <w:szCs w:val="21"/>
                <w:shd w:val="clear" w:color="auto" w:fill="FFFFFF"/>
              </w:rPr>
            </w:pPr>
            <w:r>
              <w:rPr>
                <w:rFonts w:hint="eastAsia" w:ascii="宋体" w:hAnsi="宋体"/>
                <w:szCs w:val="21"/>
                <w:shd w:val="clear" w:color="auto" w:fill="FFFFFF"/>
              </w:rPr>
              <w:t>其他可以扣除响应及</w:t>
            </w:r>
            <w:r>
              <w:rPr>
                <w:rFonts w:ascii="宋体" w:hAnsi="宋体"/>
                <w:szCs w:val="21"/>
                <w:shd w:val="clear" w:color="auto" w:fill="FFFFFF"/>
              </w:rPr>
              <w:t>交易</w:t>
            </w:r>
            <w:r>
              <w:rPr>
                <w:rFonts w:hint="eastAsia" w:ascii="宋体" w:hAnsi="宋体"/>
                <w:szCs w:val="21"/>
                <w:shd w:val="clear" w:color="auto" w:fill="FFFFFF"/>
              </w:rPr>
              <w:t>保证金的情形：</w:t>
            </w:r>
          </w:p>
        </w:tc>
        <w:tc>
          <w:tcPr>
            <w:tcW w:w="5488" w:type="dxa"/>
            <w:vAlign w:val="center"/>
          </w:tcPr>
          <w:p w14:paraId="0706D94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1.竞价人一旦报名且确认资格并</w:t>
            </w:r>
            <w:r>
              <w:rPr>
                <w:rFonts w:ascii="宋体" w:hAnsi="宋体"/>
                <w:szCs w:val="21"/>
                <w:shd w:val="clear" w:color="auto" w:fill="FFFFFF"/>
              </w:rPr>
              <w:t>提交</w:t>
            </w:r>
            <w:r>
              <w:rPr>
                <w:rFonts w:hint="eastAsia" w:ascii="宋体" w:hAnsi="宋体"/>
                <w:szCs w:val="21"/>
                <w:shd w:val="clear" w:color="auto" w:fill="FFFFFF"/>
              </w:rPr>
              <w:t>响应及</w:t>
            </w:r>
            <w:r>
              <w:rPr>
                <w:rFonts w:ascii="宋体" w:hAnsi="宋体"/>
                <w:szCs w:val="21"/>
                <w:shd w:val="clear" w:color="auto" w:fill="FFFFFF"/>
              </w:rPr>
              <w:t>交易保证金</w:t>
            </w:r>
            <w:r>
              <w:rPr>
                <w:rFonts w:hint="eastAsia" w:ascii="宋体" w:hAnsi="宋体"/>
                <w:szCs w:val="21"/>
                <w:shd w:val="clear" w:color="auto" w:fill="FFFFFF"/>
              </w:rPr>
              <w:t>后，单方面要求退出</w:t>
            </w:r>
            <w:r>
              <w:rPr>
                <w:rFonts w:ascii="宋体" w:hAnsi="宋体"/>
                <w:szCs w:val="21"/>
                <w:shd w:val="clear" w:color="auto" w:fill="FFFFFF"/>
              </w:rPr>
              <w:t>本项目</w:t>
            </w:r>
            <w:r>
              <w:rPr>
                <w:rFonts w:hint="eastAsia" w:ascii="宋体" w:hAnsi="宋体"/>
                <w:szCs w:val="21"/>
                <w:shd w:val="clear" w:color="auto" w:fill="FFFFFF"/>
              </w:rPr>
              <w:t>的；</w:t>
            </w:r>
          </w:p>
          <w:p w14:paraId="452B3A8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2</w:t>
            </w:r>
            <w:r>
              <w:rPr>
                <w:rFonts w:hint="eastAsia" w:ascii="宋体" w:hAnsi="宋体"/>
                <w:szCs w:val="21"/>
                <w:shd w:val="clear" w:color="auto" w:fill="FFFFFF"/>
              </w:rPr>
              <w:t>.竞价人被确定为成交竞价人后，未在规定期限内与</w:t>
            </w:r>
            <w:r>
              <w:rPr>
                <w:rFonts w:ascii="宋体" w:hAnsi="宋体"/>
                <w:szCs w:val="21"/>
                <w:shd w:val="clear" w:color="auto" w:fill="FFFFFF"/>
              </w:rPr>
              <w:t>采购人</w:t>
            </w:r>
            <w:r>
              <w:rPr>
                <w:rFonts w:hint="eastAsia" w:ascii="宋体" w:hAnsi="宋体"/>
                <w:szCs w:val="21"/>
                <w:shd w:val="clear" w:color="auto" w:fill="FFFFFF"/>
              </w:rPr>
              <w:t>签订合同的；</w:t>
            </w:r>
          </w:p>
          <w:p w14:paraId="3C2BA0E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3</w:t>
            </w:r>
            <w:r>
              <w:rPr>
                <w:rFonts w:hint="eastAsia" w:ascii="宋体" w:hAnsi="宋体"/>
                <w:szCs w:val="21"/>
                <w:shd w:val="clear" w:color="auto" w:fill="FFFFFF"/>
              </w:rPr>
              <w:t>. 竞价人被确定为成交竞价人后，未按约定支付</w:t>
            </w:r>
            <w:r>
              <w:rPr>
                <w:rFonts w:hint="eastAsia" w:ascii="宋体" w:hAnsi="宋体" w:cs="Segoe UI Symbol"/>
                <w:kern w:val="0"/>
                <w:szCs w:val="21"/>
              </w:rPr>
              <w:t>采购代理服务费</w:t>
            </w:r>
            <w:r>
              <w:rPr>
                <w:rFonts w:hint="eastAsia" w:ascii="宋体" w:hAnsi="宋体"/>
                <w:szCs w:val="21"/>
                <w:shd w:val="clear" w:color="auto" w:fill="FFFFFF"/>
              </w:rPr>
              <w:t>的；</w:t>
            </w:r>
          </w:p>
          <w:p w14:paraId="0A07D0E2">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4</w:t>
            </w:r>
            <w:r>
              <w:rPr>
                <w:rFonts w:hint="eastAsia" w:ascii="宋体" w:hAnsi="宋体"/>
                <w:szCs w:val="21"/>
                <w:shd w:val="clear" w:color="auto" w:fill="FFFFFF"/>
              </w:rPr>
              <w:t>.竞价人中选后未履行采购文件中规定全部义务的；</w:t>
            </w:r>
          </w:p>
          <w:p w14:paraId="41B02408">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5</w:t>
            </w:r>
            <w:r>
              <w:rPr>
                <w:rFonts w:hint="eastAsia" w:ascii="宋体" w:hAnsi="宋体"/>
                <w:szCs w:val="21"/>
                <w:shd w:val="clear" w:color="auto" w:fill="FFFFFF"/>
              </w:rPr>
              <w:t>.签订协议后擅自转包他人的；</w:t>
            </w:r>
          </w:p>
          <w:p w14:paraId="01461551">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6</w:t>
            </w:r>
            <w:r>
              <w:rPr>
                <w:rFonts w:hint="eastAsia" w:ascii="宋体" w:hAnsi="宋体"/>
                <w:szCs w:val="21"/>
                <w:shd w:val="clear" w:color="auto" w:fill="FFFFFF"/>
              </w:rPr>
              <w:t>.未按时按要求完成处置工作的；</w:t>
            </w:r>
          </w:p>
          <w:p w14:paraId="55512B99">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7.成交竞价人存在其他违约情形的。</w:t>
            </w:r>
          </w:p>
        </w:tc>
      </w:tr>
      <w:tr w14:paraId="3F7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EC71A6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130" w:type="dxa"/>
            <w:vAlign w:val="center"/>
          </w:tcPr>
          <w:p w14:paraId="31A6DD7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488" w:type="dxa"/>
            <w:vAlign w:val="center"/>
          </w:tcPr>
          <w:p w14:paraId="445D029A">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w:t>
            </w:r>
            <w:r>
              <w:rPr>
                <w:rFonts w:hint="eastAsia" w:ascii="宋体" w:hAnsi="宋体"/>
                <w:kern w:val="0"/>
                <w:szCs w:val="21"/>
                <w:u w:val="single"/>
              </w:rPr>
              <w:t xml:space="preserve">20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351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11CB56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130" w:type="dxa"/>
            <w:vAlign w:val="center"/>
          </w:tcPr>
          <w:p w14:paraId="577C4D5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488" w:type="dxa"/>
            <w:vAlign w:val="center"/>
          </w:tcPr>
          <w:p w14:paraId="114BAD2D">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00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74B420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60855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488" w:type="dxa"/>
            <w:vAlign w:val="center"/>
          </w:tcPr>
          <w:p w14:paraId="624869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自由竞价+延时竞价：</w:t>
            </w:r>
          </w:p>
          <w:p w14:paraId="762D8C3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hint="eastAsia" w:ascii="宋体" w:hAnsi="宋体"/>
                <w:szCs w:val="21"/>
                <w:u w:val="single"/>
              </w:rPr>
              <w:t xml:space="preserve">  </w:t>
            </w:r>
            <w:r>
              <w:rPr>
                <w:rFonts w:ascii="宋体" w:hAnsi="宋体"/>
                <w:szCs w:val="21"/>
                <w:u w:val="single"/>
              </w:rPr>
              <w:t xml:space="preserve"> 10  </w:t>
            </w:r>
            <w:r>
              <w:rPr>
                <w:rFonts w:hint="eastAsia" w:ascii="宋体" w:hAnsi="宋体"/>
                <w:szCs w:val="21"/>
                <w:u w:val="single"/>
              </w:rPr>
              <w:t xml:space="preserve">   </w:t>
            </w:r>
            <w:r>
              <w:rPr>
                <w:rFonts w:hint="eastAsia" w:ascii="宋体" w:hAnsi="宋体"/>
                <w:szCs w:val="21"/>
              </w:rPr>
              <w:t>分钟</w:t>
            </w:r>
          </w:p>
          <w:p w14:paraId="56BE390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分钟</w:t>
            </w:r>
          </w:p>
        </w:tc>
      </w:tr>
      <w:tr w14:paraId="4BE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A1C0C8A">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2683A62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488" w:type="dxa"/>
            <w:vAlign w:val="center"/>
          </w:tcPr>
          <w:p w14:paraId="1B879D20">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199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1B568F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95C92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yellow"/>
              </w:rPr>
            </w:pPr>
            <w:r>
              <w:rPr>
                <w:rFonts w:ascii="宋体" w:hAnsi="宋体"/>
                <w:b/>
                <w:bCs/>
                <w:szCs w:val="21"/>
                <w:highlight w:val="yellow"/>
              </w:rPr>
              <w:t>202</w:t>
            </w:r>
            <w:r>
              <w:rPr>
                <w:rFonts w:hint="eastAsia" w:ascii="宋体" w:hAnsi="宋体"/>
                <w:b/>
                <w:bCs/>
                <w:szCs w:val="21"/>
                <w:highlight w:val="yellow"/>
              </w:rPr>
              <w:t>5</w:t>
            </w:r>
            <w:r>
              <w:rPr>
                <w:rFonts w:ascii="宋体" w:hAnsi="宋体"/>
                <w:b/>
                <w:bCs/>
                <w:szCs w:val="21"/>
                <w:highlight w:val="yellow"/>
              </w:rPr>
              <w:t>年</w:t>
            </w:r>
            <w:r>
              <w:rPr>
                <w:rFonts w:hint="eastAsia" w:ascii="宋体" w:hAnsi="宋体"/>
                <w:b/>
                <w:bCs/>
                <w:szCs w:val="21"/>
                <w:highlight w:val="yellow"/>
                <w:lang w:val="en-US" w:eastAsia="zh-CN"/>
              </w:rPr>
              <w:t>7</w:t>
            </w:r>
            <w:r>
              <w:rPr>
                <w:rFonts w:ascii="宋体" w:hAnsi="宋体"/>
                <w:b/>
                <w:bCs/>
                <w:szCs w:val="21"/>
                <w:highlight w:val="yellow"/>
              </w:rPr>
              <w:t>月</w:t>
            </w:r>
            <w:r>
              <w:rPr>
                <w:rFonts w:hint="eastAsia" w:ascii="宋体" w:hAnsi="宋体"/>
                <w:b/>
                <w:bCs/>
                <w:szCs w:val="21"/>
                <w:highlight w:val="yellow"/>
                <w:lang w:val="en-US" w:eastAsia="zh-CN"/>
              </w:rPr>
              <w:t>30</w:t>
            </w:r>
            <w:r>
              <w:rPr>
                <w:rFonts w:ascii="宋体" w:hAnsi="宋体"/>
                <w:b/>
                <w:bCs/>
                <w:szCs w:val="21"/>
                <w:highlight w:val="yellow"/>
              </w:rPr>
              <w:t>日</w:t>
            </w:r>
            <w:r>
              <w:rPr>
                <w:rFonts w:hint="eastAsia" w:ascii="宋体" w:hAnsi="宋体"/>
                <w:b/>
                <w:bCs/>
                <w:szCs w:val="21"/>
                <w:highlight w:val="yellow"/>
              </w:rPr>
              <w:t>1</w:t>
            </w:r>
            <w:r>
              <w:rPr>
                <w:rFonts w:hint="eastAsia" w:ascii="宋体" w:hAnsi="宋体"/>
                <w:b/>
                <w:bCs/>
                <w:szCs w:val="21"/>
                <w:highlight w:val="yellow"/>
                <w:lang w:val="en-US" w:eastAsia="zh-CN"/>
              </w:rPr>
              <w:t>4</w:t>
            </w:r>
            <w:r>
              <w:rPr>
                <w:rFonts w:hint="eastAsia" w:ascii="宋体" w:hAnsi="宋体"/>
                <w:b/>
                <w:bCs/>
                <w:szCs w:val="21"/>
                <w:highlight w:val="yellow"/>
              </w:rPr>
              <w:t>:</w:t>
            </w:r>
            <w:r>
              <w:rPr>
                <w:rFonts w:hint="eastAsia" w:ascii="宋体" w:hAnsi="宋体"/>
                <w:b/>
                <w:bCs/>
                <w:szCs w:val="21"/>
                <w:highlight w:val="yellow"/>
                <w:lang w:val="en-US" w:eastAsia="zh-CN"/>
              </w:rPr>
              <w:t>3</w:t>
            </w:r>
            <w:r>
              <w:rPr>
                <w:rFonts w:hint="eastAsia" w:ascii="宋体" w:hAnsi="宋体"/>
                <w:b/>
                <w:bCs/>
                <w:szCs w:val="21"/>
                <w:highlight w:val="yellow"/>
              </w:rPr>
              <w:t xml:space="preserve">0时 （北京时间） </w:t>
            </w:r>
          </w:p>
          <w:p w14:paraId="2C2333C1">
            <w:pPr>
              <w:widowControl w:val="0"/>
              <w:autoSpaceDE w:val="0"/>
              <w:autoSpaceDN w:val="0"/>
              <w:adjustRightInd w:val="0"/>
              <w:snapToGrid w:val="0"/>
              <w:ind w:firstLine="0" w:firstLineChars="0"/>
              <w:jc w:val="left"/>
              <w:rPr>
                <w:rFonts w:ascii="宋体" w:hAnsi="宋体"/>
                <w:szCs w:val="21"/>
              </w:rPr>
            </w:pPr>
            <w:r>
              <w:rPr>
                <w:rFonts w:ascii="宋体" w:hAnsi="宋体"/>
                <w:szCs w:val="21"/>
                <w:highlight w:val="yellow"/>
              </w:rPr>
              <w:t>(</w:t>
            </w:r>
            <w:r>
              <w:rPr>
                <w:rFonts w:hint="eastAsia" w:ascii="宋体" w:hAnsi="宋体"/>
                <w:szCs w:val="21"/>
                <w:highlight w:val="yellow"/>
              </w:rPr>
              <w:t>请</w:t>
            </w:r>
            <w:r>
              <w:rPr>
                <w:rFonts w:ascii="宋体" w:hAnsi="宋体"/>
                <w:szCs w:val="21"/>
                <w:highlight w:val="yellow"/>
              </w:rPr>
              <w:t>竞价人</w:t>
            </w:r>
            <w:r>
              <w:rPr>
                <w:rFonts w:hint="eastAsia" w:ascii="宋体" w:hAnsi="宋体"/>
                <w:szCs w:val="21"/>
                <w:highlight w:val="yellow"/>
              </w:rPr>
              <w:t>在以上</w:t>
            </w:r>
            <w:r>
              <w:rPr>
                <w:rFonts w:ascii="宋体" w:hAnsi="宋体"/>
                <w:szCs w:val="21"/>
                <w:highlight w:val="yellow"/>
              </w:rPr>
              <w:t>时间内</w:t>
            </w:r>
            <w:r>
              <w:rPr>
                <w:rFonts w:hint="eastAsia" w:ascii="宋体" w:hAnsi="宋体"/>
                <w:szCs w:val="21"/>
                <w:highlight w:val="yellow"/>
              </w:rPr>
              <w:t>提前准备进入竞价会，竞价时间自动开启</w:t>
            </w:r>
            <w:r>
              <w:rPr>
                <w:rFonts w:ascii="宋体" w:hAnsi="宋体"/>
                <w:szCs w:val="21"/>
                <w:highlight w:val="yellow"/>
              </w:rPr>
              <w:t>)</w:t>
            </w:r>
            <w:bookmarkStart w:id="52" w:name="_GoBack"/>
            <w:bookmarkEnd w:id="52"/>
          </w:p>
        </w:tc>
      </w:tr>
      <w:tr w14:paraId="086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8EE7C8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471004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地址</w:t>
            </w:r>
          </w:p>
        </w:tc>
        <w:tc>
          <w:tcPr>
            <w:tcW w:w="5488" w:type="dxa"/>
            <w:vAlign w:val="center"/>
          </w:tcPr>
          <w:p w14:paraId="359277A7">
            <w:pPr>
              <w:widowControl w:val="0"/>
              <w:autoSpaceDE w:val="0"/>
              <w:autoSpaceDN w:val="0"/>
              <w:adjustRightInd w:val="0"/>
              <w:snapToGrid w:val="0"/>
              <w:ind w:firstLine="0" w:firstLineChars="0"/>
              <w:jc w:val="left"/>
              <w:rPr>
                <w:rFonts w:ascii="宋体" w:hAnsi="宋体"/>
                <w:szCs w:val="21"/>
              </w:rPr>
            </w:pPr>
            <w:r>
              <w:rPr>
                <w:rFonts w:hint="eastAsia" w:ascii="宋体" w:hAnsi="宋体"/>
                <w:b/>
                <w:bCs/>
                <w:szCs w:val="21"/>
                <w:highlight w:val="yellow"/>
              </w:rPr>
              <w:t>线上竞价</w:t>
            </w:r>
          </w:p>
        </w:tc>
      </w:tr>
      <w:tr w14:paraId="263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E5363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30" w:type="dxa"/>
            <w:vAlign w:val="center"/>
          </w:tcPr>
          <w:p w14:paraId="1D4936C0">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488" w:type="dxa"/>
            <w:vAlign w:val="center"/>
          </w:tcPr>
          <w:p w14:paraId="45999819">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szCs w:val="21"/>
                <w:shd w:val="clear" w:color="auto" w:fill="FFFFFF"/>
              </w:rPr>
              <w:t>☑</w:t>
            </w:r>
            <w:r>
              <w:rPr>
                <w:rFonts w:hint="eastAsia" w:ascii="宋体" w:hAnsi="宋体" w:cs="Segoe UI Symbol"/>
                <w:kern w:val="0"/>
                <w:szCs w:val="21"/>
              </w:rPr>
              <w:t>起始价：</w:t>
            </w:r>
          </w:p>
          <w:p w14:paraId="20EABC00">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23AC92BC">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□起始价说明或其计算方法：</w:t>
            </w:r>
            <w:r>
              <w:rPr>
                <w:rFonts w:hint="eastAsia" w:ascii="宋体" w:hAnsi="宋体" w:cs="Segoe UI Symbol"/>
                <w:kern w:val="0"/>
                <w:szCs w:val="21"/>
                <w:u w:val="single"/>
              </w:rPr>
              <w:t xml:space="preserve">      </w:t>
            </w:r>
          </w:p>
        </w:tc>
      </w:tr>
      <w:tr w14:paraId="4D9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B7A5FFF">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62BF2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488" w:type="dxa"/>
            <w:vAlign w:val="center"/>
          </w:tcPr>
          <w:p w14:paraId="0D71F874">
            <w:pPr>
              <w:widowControl w:val="0"/>
              <w:autoSpaceDE w:val="0"/>
              <w:autoSpaceDN w:val="0"/>
              <w:adjustRightInd w:val="0"/>
              <w:snapToGrid w:val="0"/>
              <w:ind w:firstLine="0" w:firstLineChars="0"/>
              <w:jc w:val="left"/>
              <w:rPr>
                <w:rFonts w:ascii="宋体" w:hAnsi="宋体"/>
                <w:szCs w:val="21"/>
              </w:rPr>
            </w:pPr>
            <w:r>
              <w:rPr>
                <w:rFonts w:ascii="Segoe UI Symbol" w:hAnsi="Segoe UI Symbol" w:cs="Segoe UI Symbol"/>
                <w:szCs w:val="21"/>
                <w:shd w:val="clear" w:color="auto" w:fill="FFFFFF"/>
              </w:rPr>
              <w:t>☑</w:t>
            </w:r>
            <w:r>
              <w:rPr>
                <w:rFonts w:hint="eastAsia" w:ascii="宋体" w:hAnsi="宋体"/>
                <w:szCs w:val="21"/>
              </w:rPr>
              <w:t>向上竞价</w:t>
            </w:r>
            <w:r>
              <w:rPr>
                <w:rFonts w:ascii="宋体" w:hAnsi="宋体"/>
                <w:szCs w:val="21"/>
              </w:rPr>
              <w:t xml:space="preserve">  </w:t>
            </w:r>
            <w:r>
              <w:rPr>
                <w:rFonts w:hint="eastAsia" w:ascii="宋体" w:hAnsi="宋体" w:cs="Segoe UI Symbol"/>
                <w:kern w:val="0"/>
                <w:szCs w:val="21"/>
              </w:rPr>
              <w:t>□</w:t>
            </w:r>
            <w:r>
              <w:rPr>
                <w:rFonts w:hint="eastAsia" w:ascii="宋体" w:hAnsi="宋体"/>
                <w:szCs w:val="21"/>
              </w:rPr>
              <w:t>向下竞价</w:t>
            </w:r>
          </w:p>
        </w:tc>
      </w:tr>
      <w:tr w14:paraId="140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2DE56F6C">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D9430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竞价幅度</w:t>
            </w:r>
          </w:p>
        </w:tc>
        <w:tc>
          <w:tcPr>
            <w:tcW w:w="5488" w:type="dxa"/>
            <w:vAlign w:val="center"/>
          </w:tcPr>
          <w:p w14:paraId="51317A2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各标的每次加价的幅度均为</w:t>
            </w:r>
            <w:r>
              <w:rPr>
                <w:rFonts w:hint="eastAsia" w:ascii="宋体" w:hAnsi="宋体" w:cs="Segoe UI Symbol"/>
                <w:kern w:val="0"/>
                <w:szCs w:val="21"/>
                <w:u w:val="single"/>
              </w:rPr>
              <w:t>100</w:t>
            </w:r>
            <w:r>
              <w:rPr>
                <w:rFonts w:hint="eastAsia" w:ascii="宋体" w:hAnsi="宋体" w:cs="Segoe UI Symbol"/>
                <w:kern w:val="0"/>
                <w:szCs w:val="21"/>
              </w:rPr>
              <w:t>元的整数倍</w:t>
            </w:r>
          </w:p>
        </w:tc>
      </w:tr>
      <w:tr w14:paraId="44B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1D74C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130" w:type="dxa"/>
            <w:vAlign w:val="center"/>
          </w:tcPr>
          <w:p w14:paraId="16C13AD4">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488" w:type="dxa"/>
            <w:vAlign w:val="center"/>
          </w:tcPr>
          <w:p w14:paraId="7D617F53">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u w:val="single"/>
              </w:rPr>
              <w:t>每个标的拟定1名成交供应商，1名备选供应商，允许兼投兼中。</w:t>
            </w:r>
            <w:r>
              <w:rPr>
                <w:rFonts w:hint="eastAsia" w:ascii="宋体" w:hAnsi="宋体" w:cs="Segoe UI Symbol"/>
                <w:kern w:val="0"/>
                <w:szCs w:val="21"/>
                <w:highlight w:val="none"/>
                <w:u w:val="single"/>
              </w:rPr>
              <w:t>（每个标的报价最高的竞价人为成交供应商、次高的竞价人为备选供应商）</w:t>
            </w:r>
          </w:p>
        </w:tc>
      </w:tr>
      <w:tr w14:paraId="777B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gridSpan w:val="2"/>
            <w:vAlign w:val="center"/>
          </w:tcPr>
          <w:p w14:paraId="15B6AFF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2816A18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488" w:type="dxa"/>
            <w:vMerge w:val="restart"/>
            <w:vAlign w:val="center"/>
          </w:tcPr>
          <w:p w14:paraId="18991A9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4D2CD15">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1、深圳阳光采购平台（https://ygcg.szexgrp.com/）</w:t>
            </w:r>
          </w:p>
          <w:p w14:paraId="66F9EE74">
            <w:pPr>
              <w:widowControl w:val="0"/>
              <w:wordWrap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2、中国招标投标公共服务平台（www.cebpubservice.com）</w:t>
            </w:r>
          </w:p>
        </w:tc>
      </w:tr>
      <w:tr w14:paraId="448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861B8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130" w:type="dxa"/>
            <w:vAlign w:val="center"/>
          </w:tcPr>
          <w:p w14:paraId="569828E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488" w:type="dxa"/>
            <w:vMerge w:val="continue"/>
            <w:vAlign w:val="center"/>
          </w:tcPr>
          <w:p w14:paraId="0F97CDE6">
            <w:pPr>
              <w:widowControl w:val="0"/>
              <w:autoSpaceDE w:val="0"/>
              <w:autoSpaceDN w:val="0"/>
              <w:adjustRightInd w:val="0"/>
              <w:snapToGrid w:val="0"/>
              <w:ind w:firstLine="0" w:firstLineChars="0"/>
              <w:jc w:val="left"/>
              <w:rPr>
                <w:rFonts w:ascii="宋体" w:hAnsi="宋体"/>
                <w:kern w:val="0"/>
                <w:szCs w:val="21"/>
                <w:u w:val="single"/>
              </w:rPr>
            </w:pPr>
          </w:p>
        </w:tc>
      </w:tr>
      <w:tr w14:paraId="33A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0BCF004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130" w:type="dxa"/>
            <w:vAlign w:val="center"/>
          </w:tcPr>
          <w:p w14:paraId="79EF59BA">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488" w:type="dxa"/>
            <w:vAlign w:val="center"/>
          </w:tcPr>
          <w:p w14:paraId="788BA1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 不要求递交</w:t>
            </w:r>
          </w:p>
          <w:p w14:paraId="006A811C">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要求</w:t>
            </w:r>
            <w:r>
              <w:rPr>
                <w:rFonts w:ascii="宋体" w:hAnsi="宋体" w:cs="Segoe UI Symbol"/>
                <w:kern w:val="0"/>
                <w:szCs w:val="21"/>
              </w:rPr>
              <w:t>递交</w:t>
            </w:r>
          </w:p>
          <w:p w14:paraId="23500ABC">
            <w:pPr>
              <w:widowControl w:val="0"/>
              <w:autoSpaceDE w:val="0"/>
              <w:autoSpaceDN w:val="0"/>
              <w:adjustRightInd w:val="0"/>
              <w:snapToGrid w:val="0"/>
              <w:ind w:firstLine="0" w:firstLineChars="0"/>
              <w:jc w:val="left"/>
              <w:rPr>
                <w:rFonts w:ascii="宋体" w:hAnsi="宋体" w:cs="Segoe UI Symbol"/>
                <w:kern w:val="0"/>
                <w:szCs w:val="21"/>
                <w:highlight w:val="yellow"/>
                <w:u w:val="single"/>
              </w:rPr>
            </w:pPr>
            <w:r>
              <w:rPr>
                <w:rFonts w:hint="eastAsia" w:ascii="宋体" w:hAnsi="宋体" w:cs="Segoe UI Symbol"/>
                <w:kern w:val="0"/>
                <w:szCs w:val="21"/>
                <w:highlight w:val="yellow"/>
              </w:rPr>
              <w:t>履约保证金金额</w:t>
            </w:r>
            <w:r>
              <w:rPr>
                <w:rFonts w:ascii="宋体" w:hAnsi="宋体" w:cs="Segoe UI Symbol"/>
                <w:kern w:val="0"/>
                <w:szCs w:val="21"/>
                <w:highlight w:val="yellow"/>
              </w:rPr>
              <w:t>：</w:t>
            </w:r>
            <w:r>
              <w:rPr>
                <w:rFonts w:ascii="宋体" w:hAnsi="宋体" w:cs="Segoe UI Symbol"/>
                <w:kern w:val="0"/>
                <w:szCs w:val="21"/>
                <w:highlight w:val="yellow"/>
                <w:u w:val="single"/>
              </w:rPr>
              <w:t xml:space="preserve"> </w:t>
            </w:r>
            <w:r>
              <w:rPr>
                <w:rFonts w:hint="eastAsia" w:ascii="宋体" w:hAnsi="宋体"/>
                <w:szCs w:val="21"/>
                <w:highlight w:val="yellow"/>
                <w:u w:val="single"/>
                <w:shd w:val="clear" w:color="auto" w:fill="FFFFFF"/>
              </w:rPr>
              <w:t>成交金额的10%</w:t>
            </w:r>
          </w:p>
          <w:p w14:paraId="703CAA5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rPr>
              <w:t>竞价人确定为</w:t>
            </w:r>
            <w:r>
              <w:rPr>
                <w:rFonts w:hint="eastAsia" w:ascii="宋体" w:hAnsi="宋体"/>
                <w:szCs w:val="21"/>
                <w:shd w:val="clear" w:color="auto" w:fill="FFFFFF"/>
              </w:rPr>
              <w:t>成交竞价人</w:t>
            </w:r>
            <w:r>
              <w:rPr>
                <w:rFonts w:hint="eastAsia" w:ascii="宋体" w:hAnsi="宋体" w:cs="Segoe UI Symbol"/>
                <w:kern w:val="0"/>
                <w:szCs w:val="21"/>
              </w:rPr>
              <w:t>后，应在成交通知书</w:t>
            </w:r>
            <w:r>
              <w:rPr>
                <w:rFonts w:ascii="宋体" w:hAnsi="宋体" w:cs="Segoe UI Symbol"/>
                <w:kern w:val="0"/>
                <w:szCs w:val="21"/>
              </w:rPr>
              <w:t>发出</w:t>
            </w:r>
            <w:r>
              <w:rPr>
                <w:rFonts w:hint="eastAsia" w:ascii="宋体" w:hAnsi="宋体" w:cs="Segoe UI Symbol"/>
                <w:kern w:val="0"/>
                <w:szCs w:val="21"/>
              </w:rPr>
              <w:t>之日起3个工作日内以银行转账的方式，一次性将履约保证金汇至深圳市东部公共交通有限公司的公司账户中，账户如下：</w:t>
            </w:r>
          </w:p>
          <w:p w14:paraId="28698DA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账户名：深圳市东部公共交通有限公司</w:t>
            </w:r>
          </w:p>
          <w:p w14:paraId="36870C85">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开户行：华夏银行股份有限公司深圳分行福田支行</w:t>
            </w:r>
          </w:p>
          <w:p w14:paraId="5C241413">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账号：10852000000433956</w:t>
            </w:r>
          </w:p>
          <w:p w14:paraId="56F15A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w:t>
            </w:r>
            <w:r>
              <w:rPr>
                <w:rFonts w:ascii="宋体" w:hAnsi="宋体" w:cs="Segoe UI Symbol"/>
                <w:kern w:val="0"/>
                <w:szCs w:val="21"/>
              </w:rPr>
              <w:t>要求：</w:t>
            </w:r>
            <w:r>
              <w:rPr>
                <w:rFonts w:hint="eastAsia" w:ascii="宋体" w:hAnsi="宋体" w:cs="Segoe UI Symbol"/>
                <w:kern w:val="0"/>
                <w:szCs w:val="21"/>
              </w:rPr>
              <w:t>未在规定期限内支付履约保证金的，将取消中选资格。为提高采购效率，采购人有权选择其他排名竞价人成为</w:t>
            </w:r>
            <w:r>
              <w:rPr>
                <w:rFonts w:hint="eastAsia" w:ascii="宋体" w:hAnsi="宋体"/>
                <w:szCs w:val="21"/>
                <w:shd w:val="clear" w:color="auto" w:fill="FFFFFF"/>
              </w:rPr>
              <w:t>成交竞价人</w:t>
            </w:r>
            <w:r>
              <w:rPr>
                <w:rFonts w:hint="eastAsia" w:ascii="宋体" w:hAnsi="宋体" w:cs="Segoe UI Symbol"/>
                <w:kern w:val="0"/>
                <w:szCs w:val="21"/>
                <w:u w:val="single"/>
              </w:rPr>
              <w:t>， 重新确定的</w:t>
            </w:r>
            <w:r>
              <w:rPr>
                <w:rFonts w:hint="eastAsia" w:ascii="宋体" w:hAnsi="宋体"/>
                <w:szCs w:val="21"/>
                <w:shd w:val="clear" w:color="auto" w:fill="FFFFFF"/>
              </w:rPr>
              <w:t>成交竞价人</w:t>
            </w:r>
            <w:r>
              <w:rPr>
                <w:rFonts w:hint="eastAsia" w:ascii="宋体" w:hAnsi="宋体" w:cs="Segoe UI Symbol"/>
                <w:kern w:val="0"/>
                <w:szCs w:val="21"/>
                <w:u w:val="single"/>
              </w:rPr>
              <w:t>必须按自己的报价与采购人签订合同，</w:t>
            </w:r>
            <w:r>
              <w:rPr>
                <w:rFonts w:ascii="宋体" w:hAnsi="宋体" w:cs="Segoe UI Symbol"/>
                <w:kern w:val="0"/>
                <w:szCs w:val="21"/>
                <w:u w:val="single"/>
              </w:rPr>
              <w:t xml:space="preserve"> </w:t>
            </w:r>
            <w:r>
              <w:rPr>
                <w:rFonts w:hint="eastAsia" w:ascii="宋体" w:hAnsi="宋体" w:cs="Segoe UI Symbol"/>
                <w:kern w:val="0"/>
                <w:szCs w:val="21"/>
                <w:u w:val="single"/>
              </w:rPr>
              <w:t>否则按采购文件进行处罚。</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034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03" w:hRule="atLeast"/>
          <w:jc w:val="center"/>
        </w:trPr>
        <w:tc>
          <w:tcPr>
            <w:tcW w:w="1059" w:type="dxa"/>
            <w:gridSpan w:val="2"/>
            <w:vAlign w:val="center"/>
          </w:tcPr>
          <w:p w14:paraId="14FE41C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130" w:type="dxa"/>
            <w:vAlign w:val="center"/>
          </w:tcPr>
          <w:p w14:paraId="5494D3A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签订</w:t>
            </w:r>
            <w:r>
              <w:rPr>
                <w:rFonts w:ascii="宋体" w:hAnsi="宋体"/>
                <w:szCs w:val="21"/>
                <w:highlight w:val="none"/>
              </w:rPr>
              <w:t>合同</w:t>
            </w:r>
            <w:r>
              <w:rPr>
                <w:rFonts w:hint="eastAsia" w:ascii="宋体" w:hAnsi="宋体"/>
                <w:szCs w:val="21"/>
                <w:highlight w:val="none"/>
              </w:rPr>
              <w:t>时间</w:t>
            </w:r>
          </w:p>
        </w:tc>
        <w:tc>
          <w:tcPr>
            <w:tcW w:w="5488" w:type="dxa"/>
            <w:vAlign w:val="center"/>
          </w:tcPr>
          <w:p w14:paraId="1A4B04B6">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kern w:val="0"/>
                <w:szCs w:val="21"/>
                <w:highlight w:val="none"/>
              </w:rPr>
              <w:t>成交通知书发出</w:t>
            </w:r>
            <w:r>
              <w:rPr>
                <w:rFonts w:hint="eastAsia" w:ascii="宋体" w:hAnsi="宋体"/>
                <w:kern w:val="0"/>
                <w:szCs w:val="21"/>
                <w:highlight w:val="none"/>
                <w:lang w:val="en-US" w:eastAsia="zh-CN"/>
              </w:rPr>
              <w:t>后20</w:t>
            </w:r>
            <w:r>
              <w:rPr>
                <w:rFonts w:hint="eastAsia" w:ascii="宋体" w:hAnsi="宋体"/>
                <w:kern w:val="0"/>
                <w:szCs w:val="21"/>
                <w:highlight w:val="none"/>
              </w:rPr>
              <w:t>个</w:t>
            </w:r>
            <w:r>
              <w:rPr>
                <w:rFonts w:ascii="宋体" w:hAnsi="宋体"/>
                <w:kern w:val="0"/>
                <w:szCs w:val="21"/>
                <w:highlight w:val="none"/>
              </w:rPr>
              <w:t>工作</w:t>
            </w:r>
            <w:r>
              <w:rPr>
                <w:rFonts w:hint="eastAsia" w:ascii="宋体" w:hAnsi="宋体"/>
                <w:kern w:val="0"/>
                <w:szCs w:val="21"/>
                <w:highlight w:val="none"/>
              </w:rPr>
              <w:t>日内。</w:t>
            </w:r>
          </w:p>
        </w:tc>
      </w:tr>
      <w:tr w14:paraId="13B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54079600">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130" w:type="dxa"/>
            <w:vAlign w:val="center"/>
          </w:tcPr>
          <w:p w14:paraId="6AF2ABF4">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488" w:type="dxa"/>
            <w:vAlign w:val="center"/>
          </w:tcPr>
          <w:p w14:paraId="384FF024">
            <w:pPr>
              <w:widowControl w:val="0"/>
              <w:kinsoku w:val="0"/>
              <w:wordWrap w:val="0"/>
              <w:overflowPunct w:val="0"/>
              <w:autoSpaceDE w:val="0"/>
              <w:autoSpaceDN w:val="0"/>
              <w:adjustRightInd w:val="0"/>
              <w:snapToGrid w:val="0"/>
              <w:ind w:firstLine="0" w:firstLineChars="0"/>
              <w:jc w:val="left"/>
              <w:rPr>
                <w:rFonts w:hint="eastAsia" w:ascii="Segoe UI Symbol" w:hAnsi="Segoe UI Symbol"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平台交易服务费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Segoe UI Symbol" w:hAnsi="Segoe UI Symbol" w:eastAsia="宋体" w:cs="Segoe UI Symbol"/>
                <w:kern w:val="0"/>
                <w:szCs w:val="21"/>
              </w:rPr>
              <w:t>成交供应商缴纳</w:t>
            </w:r>
          </w:p>
          <w:p w14:paraId="3539E69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收费标准：</w:t>
            </w:r>
          </w:p>
          <w:p w14:paraId="121F72CC">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（一）以项目包(标段)中标价为基数，按下列收费标准执行：</w:t>
            </w:r>
          </w:p>
          <w:p w14:paraId="5194CB1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（1）按中标价的1‰收取。</w:t>
            </w:r>
          </w:p>
          <w:p w14:paraId="54053489">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（2）单个项目包（标段）最低收费5000元，最高收费25万元。</w:t>
            </w:r>
          </w:p>
          <w:p w14:paraId="1F035F3D">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（二）收费标准的补充说明</w:t>
            </w:r>
          </w:p>
          <w:p w14:paraId="416986E2">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（1）对于报总价的采购类项目，中标价为中标（成交）金额；对于报单价或折扣或费率的采购类项目，中标价为预算金额。</w:t>
            </w:r>
          </w:p>
          <w:p w14:paraId="12236A93">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（2）以单一来源方式成交的项目，平台交易服务费下浮70%。</w:t>
            </w:r>
          </w:p>
          <w:p w14:paraId="7F58C5C8">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（3）采购失败的项目，不收取平台交易服务费。</w:t>
            </w:r>
          </w:p>
          <w:p w14:paraId="6473391D">
            <w:pPr>
              <w:widowControl w:val="0"/>
              <w:kinsoku w:val="0"/>
              <w:wordWrap w:val="0"/>
              <w:overflowPunct w:val="0"/>
              <w:autoSpaceDE w:val="0"/>
              <w:autoSpaceDN w:val="0"/>
              <w:adjustRightInd w:val="0"/>
              <w:snapToGrid w:val="0"/>
              <w:ind w:firstLine="0" w:firstLineChars="0"/>
              <w:jc w:val="left"/>
              <w:rPr>
                <w:rFonts w:hint="eastAsia" w:ascii="宋体" w:hAnsi="宋体"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采购代理服务费：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宋体" w:hAnsi="宋体" w:eastAsia="宋体" w:cs="Segoe UI Symbol"/>
                <w:kern w:val="0"/>
                <w:szCs w:val="21"/>
              </w:rPr>
              <w:t>成交供应商缴纳</w:t>
            </w:r>
          </w:p>
          <w:p w14:paraId="39901F10">
            <w:pPr>
              <w:widowControl w:val="0"/>
              <w:kinsoku w:val="0"/>
              <w:wordWrap w:val="0"/>
              <w:overflowPunct w:val="0"/>
              <w:autoSpaceDE w:val="0"/>
              <w:autoSpaceDN w:val="0"/>
              <w:adjustRightInd w:val="0"/>
              <w:snapToGrid w:val="0"/>
              <w:ind w:firstLine="0" w:firstLineChars="0"/>
              <w:jc w:val="left"/>
              <w:rPr>
                <w:rFonts w:ascii="Times New Roman" w:hAnsi="Times New Roman" w:eastAsia="宋体" w:cs="Times New Roman"/>
              </w:rPr>
            </w:pPr>
            <w:r>
              <w:rPr>
                <w:rFonts w:hint="eastAsia" w:ascii="宋体" w:hAnsi="宋体" w:eastAsia="宋体" w:cs="Times New Roman"/>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eastAsia="宋体" w:cs="Times New Roman"/>
              </w:rPr>
              <w:t>0.8</w:t>
            </w:r>
            <w:r>
              <w:rPr>
                <w:rFonts w:hint="eastAsia" w:ascii="宋体" w:hAnsi="宋体" w:eastAsia="宋体" w:cs="Times New Roman"/>
              </w:rPr>
              <w:t>收取采购代理服务费。</w:t>
            </w:r>
          </w:p>
          <w:p w14:paraId="5906123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eastAsia="宋体" w:cs="Times New Roman"/>
                <w:kern w:val="0"/>
                <w:szCs w:val="21"/>
              </w:rPr>
              <w:t>□其他费用：</w:t>
            </w:r>
            <w:r>
              <w:rPr>
                <w:rFonts w:ascii="宋体" w:hAnsi="宋体" w:eastAsia="宋体" w:cs="Segoe UI Symbol"/>
                <w:kern w:val="0"/>
                <w:szCs w:val="21"/>
                <w:u w:val="single"/>
              </w:rPr>
              <w:t xml:space="preserve">                        </w:t>
            </w:r>
          </w:p>
        </w:tc>
      </w:tr>
      <w:tr w14:paraId="24D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97" w:type="dxa"/>
            <w:gridSpan w:val="5"/>
            <w:shd w:val="clear" w:color="auto" w:fill="DEEAF6"/>
            <w:vAlign w:val="center"/>
          </w:tcPr>
          <w:p w14:paraId="725A4DC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7637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3" w:type="dxa"/>
            <w:vAlign w:val="center"/>
          </w:tcPr>
          <w:p w14:paraId="4DCD2A2F">
            <w:pPr>
              <w:widowControl w:val="0"/>
              <w:autoSpaceDE w:val="0"/>
              <w:autoSpaceDN w:val="0"/>
              <w:adjustRightInd w:val="0"/>
              <w:snapToGrid w:val="0"/>
              <w:ind w:firstLine="0" w:firstLineChars="0"/>
              <w:jc w:val="center"/>
              <w:rPr>
                <w:rFonts w:ascii="宋体" w:hAnsi="宋体" w:cs="Segoe UI Symbol"/>
                <w:kern w:val="0"/>
                <w:szCs w:val="21"/>
              </w:rPr>
            </w:pPr>
            <w:r>
              <w:rPr>
                <w:rFonts w:ascii="宋体" w:hAnsi="宋体" w:cs="Segoe UI Symbol"/>
                <w:kern w:val="0"/>
                <w:szCs w:val="21"/>
              </w:rPr>
              <w:t>7.4</w:t>
            </w:r>
          </w:p>
        </w:tc>
        <w:tc>
          <w:tcPr>
            <w:tcW w:w="7644" w:type="dxa"/>
            <w:gridSpan w:val="4"/>
            <w:vAlign w:val="center"/>
          </w:tcPr>
          <w:p w14:paraId="6646EED1">
            <w:pPr>
              <w:ind w:firstLine="0" w:firstLineChars="0"/>
              <w:rPr>
                <w:rFonts w:hint="default"/>
                <w:highlight w:val="none"/>
                <w:lang w:val="en-US" w:eastAsia="zh-CN"/>
              </w:rPr>
            </w:pPr>
            <w:r>
              <w:rPr>
                <w:rFonts w:hint="default"/>
                <w:highlight w:val="none"/>
                <w:lang w:val="en-US" w:eastAsia="zh-CN"/>
              </w:rPr>
              <w:t>采购失败的处理：</w:t>
            </w:r>
          </w:p>
          <w:p w14:paraId="6D60E57E">
            <w:pPr>
              <w:ind w:firstLine="0" w:firstLineChars="0"/>
            </w:pPr>
            <w:r>
              <w:rPr>
                <w:rFonts w:hint="eastAsia"/>
              </w:rPr>
              <w:t>如首次公告有效竞价人不足3家，重新采购。二次公告后，若有效竞价人仍不足3家只有两个符合条件的报名者，按规定程序进行公开竞价，价高者得。只有一个符合条件的报名者，按规定程序进行公开竞价，同时该竞价人的报价高于起始价。</w:t>
            </w:r>
          </w:p>
        </w:tc>
      </w:tr>
    </w:tbl>
    <w:p w14:paraId="3C330E07">
      <w:pPr>
        <w:ind w:firstLine="643"/>
        <w:rPr>
          <w:rFonts w:ascii="宋体" w:hAnsi="宋体"/>
          <w:b/>
          <w:sz w:val="32"/>
          <w:szCs w:val="32"/>
        </w:rPr>
      </w:pPr>
      <w:bookmarkStart w:id="17" w:name="_Hlk532141677"/>
      <w:r>
        <w:rPr>
          <w:rFonts w:hint="eastAsia" w:ascii="宋体" w:hAnsi="宋体"/>
          <w:b/>
          <w:sz w:val="32"/>
          <w:szCs w:val="32"/>
        </w:rPr>
        <w:br w:type="page"/>
      </w:r>
    </w:p>
    <w:p w14:paraId="2B71EC4A">
      <w:pPr>
        <w:ind w:firstLine="0" w:firstLineChars="0"/>
        <w:rPr>
          <w:rFonts w:ascii="宋体" w:hAnsi="宋体"/>
          <w:b/>
          <w:sz w:val="32"/>
          <w:szCs w:val="32"/>
        </w:rPr>
      </w:pPr>
      <w:r>
        <w:rPr>
          <w:rFonts w:hint="eastAsia" w:ascii="宋体"/>
          <w:b/>
          <w:sz w:val="24"/>
        </w:rPr>
        <w:t>附表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763"/>
        <w:gridCol w:w="1202"/>
        <w:gridCol w:w="1211"/>
        <w:gridCol w:w="2316"/>
        <w:gridCol w:w="1541"/>
      </w:tblGrid>
      <w:tr w14:paraId="51B7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shd w:val="clear" w:color="auto" w:fill="C7DAF1" w:themeFill="text2" w:themeFillTint="32"/>
            <w:vAlign w:val="center"/>
          </w:tcPr>
          <w:p w14:paraId="4404502C">
            <w:pPr>
              <w:widowControl w:val="0"/>
              <w:autoSpaceDE w:val="0"/>
              <w:autoSpaceDN w:val="0"/>
              <w:adjustRightInd w:val="0"/>
              <w:snapToGrid w:val="0"/>
              <w:ind w:left="0" w:firstLine="0" w:firstLineChars="0"/>
              <w:jc w:val="center"/>
              <w:rPr>
                <w:rFonts w:hint="default" w:ascii="宋体" w:hAnsi="宋体" w:eastAsia="宋体" w:cs="宋体"/>
                <w:b/>
                <w:sz w:val="22"/>
                <w:szCs w:val="22"/>
                <w:highlight w:val="none"/>
                <w:lang w:val="en-US" w:eastAsia="zh-CN"/>
              </w:rPr>
            </w:pPr>
            <w:r>
              <w:rPr>
                <w:rFonts w:hint="eastAsia" w:ascii="宋体" w:hAnsi="宋体" w:cs="宋体"/>
                <w:b/>
                <w:sz w:val="22"/>
                <w:szCs w:val="22"/>
                <w:highlight w:val="none"/>
                <w:lang w:val="en-US" w:eastAsia="zh-CN"/>
              </w:rPr>
              <w:t>标的信息</w:t>
            </w:r>
          </w:p>
        </w:tc>
      </w:tr>
      <w:tr w14:paraId="6C3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pct"/>
            <w:shd w:val="clear" w:color="auto" w:fill="C7DAF1" w:themeFill="text2" w:themeFillTint="32"/>
            <w:vAlign w:val="center"/>
          </w:tcPr>
          <w:p w14:paraId="6A2CE03F">
            <w:pPr>
              <w:ind w:left="0" w:firstLine="0" w:firstLineChars="0"/>
              <w:jc w:val="center"/>
              <w:textAlignment w:val="center"/>
              <w:rPr>
                <w:rFonts w:ascii="宋体" w:hAnsi="宋体" w:cs="宋体"/>
                <w:b/>
                <w:bCs/>
                <w:sz w:val="22"/>
                <w:szCs w:val="22"/>
                <w:highlight w:val="none"/>
              </w:rPr>
            </w:pPr>
            <w:r>
              <w:rPr>
                <w:rFonts w:hint="eastAsia" w:ascii="宋体" w:hAnsi="宋体" w:cs="宋体"/>
                <w:b/>
                <w:bCs/>
                <w:color w:val="000000"/>
                <w:kern w:val="0"/>
                <w:szCs w:val="21"/>
                <w:highlight w:val="none"/>
                <w:lang w:bidi="ar"/>
              </w:rPr>
              <w:t>标的</w:t>
            </w:r>
          </w:p>
        </w:tc>
        <w:tc>
          <w:tcPr>
            <w:tcW w:w="1071" w:type="pct"/>
            <w:shd w:val="clear" w:color="auto" w:fill="C7DAF1" w:themeFill="text2" w:themeFillTint="32"/>
            <w:vAlign w:val="center"/>
          </w:tcPr>
          <w:p w14:paraId="7DB89D0C">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项目编号</w:t>
            </w:r>
          </w:p>
        </w:tc>
        <w:tc>
          <w:tcPr>
            <w:tcW w:w="754" w:type="pct"/>
            <w:shd w:val="clear" w:color="auto" w:fill="C7DAF1" w:themeFill="text2" w:themeFillTint="32"/>
            <w:vAlign w:val="center"/>
          </w:tcPr>
          <w:p w14:paraId="3AAB3631">
            <w:pPr>
              <w:ind w:left="0" w:firstLine="0" w:firstLineChars="0"/>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val="en-US" w:eastAsia="zh-CN" w:bidi="ar"/>
              </w:rPr>
              <w:t>规格型号</w:t>
            </w:r>
          </w:p>
        </w:tc>
        <w:tc>
          <w:tcPr>
            <w:tcW w:w="758" w:type="pct"/>
            <w:shd w:val="clear" w:color="auto" w:fill="C7DAF1" w:themeFill="text2" w:themeFillTint="32"/>
            <w:vAlign w:val="center"/>
          </w:tcPr>
          <w:p w14:paraId="30D886C2">
            <w:pPr>
              <w:ind w:left="0" w:firstLine="0" w:firstLineChars="0"/>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val="en-US" w:eastAsia="zh-CN" w:bidi="ar"/>
              </w:rPr>
              <w:t>存放位置</w:t>
            </w:r>
          </w:p>
        </w:tc>
        <w:tc>
          <w:tcPr>
            <w:tcW w:w="934" w:type="pct"/>
            <w:shd w:val="clear" w:color="auto" w:fill="C7DAF1" w:themeFill="text2" w:themeFillTint="32"/>
            <w:vAlign w:val="center"/>
          </w:tcPr>
          <w:p w14:paraId="7F0DC5CF">
            <w:pPr>
              <w:ind w:left="0" w:firstLine="0" w:firstLineChars="0"/>
              <w:jc w:val="center"/>
              <w:textAlignment w:val="center"/>
              <w:rPr>
                <w:rFonts w:ascii="宋体" w:hAnsi="宋体" w:cs="宋体"/>
                <w:b/>
                <w:bCs/>
                <w:color w:val="000000"/>
                <w:kern w:val="0"/>
                <w:szCs w:val="21"/>
                <w:highlight w:val="yellow"/>
                <w:lang w:bidi="ar"/>
              </w:rPr>
            </w:pPr>
            <w:r>
              <w:rPr>
                <w:rFonts w:hint="eastAsia" w:ascii="宋体" w:hAnsi="宋体" w:cs="宋体"/>
                <w:b/>
                <w:bCs/>
                <w:color w:val="000000"/>
                <w:kern w:val="0"/>
                <w:szCs w:val="21"/>
                <w:highlight w:val="yellow"/>
                <w:lang w:bidi="ar"/>
              </w:rPr>
              <w:t>起始价格</w:t>
            </w:r>
          </w:p>
          <w:p w14:paraId="40D1E18E">
            <w:pPr>
              <w:ind w:left="0" w:firstLine="0" w:firstLineChars="0"/>
              <w:jc w:val="center"/>
              <w:textAlignment w:val="center"/>
              <w:rPr>
                <w:rFonts w:ascii="宋体" w:hAnsi="宋体" w:cs="宋体"/>
                <w:b/>
                <w:sz w:val="22"/>
                <w:szCs w:val="22"/>
                <w:highlight w:val="yellow"/>
              </w:rPr>
            </w:pPr>
            <w:r>
              <w:rPr>
                <w:rFonts w:hint="eastAsia" w:ascii="宋体" w:hAnsi="宋体" w:cs="宋体"/>
                <w:b/>
                <w:bCs/>
                <w:color w:val="000000"/>
                <w:kern w:val="0"/>
                <w:szCs w:val="21"/>
                <w:highlight w:val="yellow"/>
                <w:lang w:bidi="ar"/>
              </w:rPr>
              <w:t>（元，含税）</w:t>
            </w:r>
          </w:p>
        </w:tc>
        <w:tc>
          <w:tcPr>
            <w:tcW w:w="943" w:type="pct"/>
            <w:shd w:val="clear" w:color="auto" w:fill="C7DAF1" w:themeFill="text2" w:themeFillTint="32"/>
            <w:vAlign w:val="center"/>
          </w:tcPr>
          <w:p w14:paraId="5DFFF33A">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保证金</w:t>
            </w:r>
          </w:p>
          <w:p w14:paraId="681C1EBB">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（元）</w:t>
            </w:r>
          </w:p>
        </w:tc>
      </w:tr>
      <w:tr w14:paraId="27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7044921B">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标的1</w:t>
            </w:r>
          </w:p>
        </w:tc>
        <w:tc>
          <w:tcPr>
            <w:tcW w:w="1071" w:type="pct"/>
            <w:vAlign w:val="center"/>
          </w:tcPr>
          <w:p w14:paraId="205A9D91">
            <w:pPr>
              <w:spacing w:line="240" w:lineRule="auto"/>
              <w:ind w:left="0" w:leftChars="0" w:firstLine="0" w:firstLineChars="0"/>
              <w:jc w:val="both"/>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YG25QJ0003112</w:t>
            </w:r>
          </w:p>
        </w:tc>
        <w:tc>
          <w:tcPr>
            <w:tcW w:w="754" w:type="pct"/>
            <w:vMerge w:val="restart"/>
            <w:vAlign w:val="center"/>
          </w:tcPr>
          <w:p w14:paraId="0D743127">
            <w:pPr>
              <w:spacing w:line="240" w:lineRule="auto"/>
              <w:ind w:left="0" w:firstLine="0" w:firstLineChars="0"/>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1"/>
                <w:szCs w:val="21"/>
                <w:highlight w:val="none"/>
                <w:lang w:bidi="ar"/>
              </w:rPr>
              <w:t>详见采购文件《第三章 项目需求 一、 采购需求 明细》</w:t>
            </w:r>
          </w:p>
        </w:tc>
        <w:tc>
          <w:tcPr>
            <w:tcW w:w="758" w:type="pct"/>
            <w:vMerge w:val="restart"/>
            <w:vAlign w:val="center"/>
          </w:tcPr>
          <w:p w14:paraId="4E9ED8EF">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详见采购文件《第三章 项目需求 一、 采购需求 明细》</w:t>
            </w:r>
          </w:p>
        </w:tc>
        <w:tc>
          <w:tcPr>
            <w:tcW w:w="1653" w:type="dxa"/>
            <w:vAlign w:val="center"/>
          </w:tcPr>
          <w:p w14:paraId="396106A5">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49,494.00</w:t>
            </w:r>
          </w:p>
        </w:tc>
        <w:tc>
          <w:tcPr>
            <w:tcW w:w="943" w:type="pct"/>
            <w:vAlign w:val="center"/>
          </w:tcPr>
          <w:p w14:paraId="4A265305">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800</w:t>
            </w:r>
          </w:p>
        </w:tc>
      </w:tr>
      <w:tr w14:paraId="335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08A95C5E">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标的2</w:t>
            </w:r>
          </w:p>
        </w:tc>
        <w:tc>
          <w:tcPr>
            <w:tcW w:w="1071" w:type="pct"/>
            <w:vAlign w:val="center"/>
          </w:tcPr>
          <w:p w14:paraId="624DAB87">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YG25QJ0003122</w:t>
            </w:r>
          </w:p>
        </w:tc>
        <w:tc>
          <w:tcPr>
            <w:tcW w:w="754" w:type="pct"/>
            <w:vMerge w:val="continue"/>
            <w:vAlign w:val="center"/>
          </w:tcPr>
          <w:p w14:paraId="5B1468DF">
            <w:pPr>
              <w:spacing w:line="240" w:lineRule="auto"/>
              <w:ind w:left="0" w:firstLine="0" w:firstLineChars="0"/>
              <w:jc w:val="center"/>
              <w:rPr>
                <w:rFonts w:ascii="宋体" w:hAnsi="宋体" w:cs="宋体"/>
                <w:color w:val="000000"/>
                <w:kern w:val="0"/>
                <w:sz w:val="24"/>
                <w:highlight w:val="none"/>
                <w:lang w:bidi="ar"/>
              </w:rPr>
            </w:pPr>
          </w:p>
        </w:tc>
        <w:tc>
          <w:tcPr>
            <w:tcW w:w="758" w:type="pct"/>
            <w:vMerge w:val="continue"/>
            <w:vAlign w:val="center"/>
          </w:tcPr>
          <w:p w14:paraId="0CFC6470">
            <w:pPr>
              <w:spacing w:line="240" w:lineRule="auto"/>
              <w:ind w:left="0" w:firstLine="0" w:firstLineChars="0"/>
              <w:jc w:val="center"/>
              <w:rPr>
                <w:rFonts w:asciiTheme="minorEastAsia" w:hAnsiTheme="minorEastAsia" w:eastAsiaTheme="minorEastAsia" w:cstheme="minorEastAsia"/>
                <w:color w:val="000000"/>
                <w:szCs w:val="21"/>
                <w:highlight w:val="none"/>
              </w:rPr>
            </w:pPr>
          </w:p>
        </w:tc>
        <w:tc>
          <w:tcPr>
            <w:tcW w:w="1653" w:type="dxa"/>
            <w:vAlign w:val="center"/>
          </w:tcPr>
          <w:p w14:paraId="712AD23D">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47,799.00</w:t>
            </w:r>
          </w:p>
        </w:tc>
        <w:tc>
          <w:tcPr>
            <w:tcW w:w="943" w:type="pct"/>
            <w:vAlign w:val="center"/>
          </w:tcPr>
          <w:p w14:paraId="37190398">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800</w:t>
            </w:r>
          </w:p>
        </w:tc>
      </w:tr>
      <w:tr w14:paraId="0D74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7808FB38">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标的3</w:t>
            </w:r>
          </w:p>
        </w:tc>
        <w:tc>
          <w:tcPr>
            <w:tcW w:w="1071" w:type="pct"/>
            <w:vAlign w:val="center"/>
          </w:tcPr>
          <w:p w14:paraId="4E87FC73">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YG25QJ0003127</w:t>
            </w:r>
          </w:p>
        </w:tc>
        <w:tc>
          <w:tcPr>
            <w:tcW w:w="754" w:type="pct"/>
            <w:vMerge w:val="continue"/>
            <w:vAlign w:val="center"/>
          </w:tcPr>
          <w:p w14:paraId="55051E7C">
            <w:pPr>
              <w:spacing w:line="240" w:lineRule="auto"/>
              <w:ind w:left="0" w:firstLine="0" w:firstLineChars="0"/>
              <w:jc w:val="center"/>
              <w:rPr>
                <w:rFonts w:ascii="宋体" w:hAnsi="宋体" w:cs="宋体"/>
                <w:color w:val="000000"/>
                <w:kern w:val="0"/>
                <w:sz w:val="24"/>
                <w:highlight w:val="none"/>
                <w:lang w:bidi="ar"/>
              </w:rPr>
            </w:pPr>
          </w:p>
        </w:tc>
        <w:tc>
          <w:tcPr>
            <w:tcW w:w="758" w:type="pct"/>
            <w:vMerge w:val="continue"/>
            <w:vAlign w:val="center"/>
          </w:tcPr>
          <w:p w14:paraId="7E0B1162">
            <w:pPr>
              <w:spacing w:line="240" w:lineRule="auto"/>
              <w:ind w:left="0" w:firstLine="0" w:firstLineChars="0"/>
              <w:jc w:val="center"/>
              <w:rPr>
                <w:rFonts w:asciiTheme="minorEastAsia" w:hAnsiTheme="minorEastAsia" w:eastAsiaTheme="minorEastAsia" w:cstheme="minorEastAsia"/>
                <w:color w:val="000000"/>
                <w:szCs w:val="21"/>
                <w:highlight w:val="none"/>
              </w:rPr>
            </w:pPr>
          </w:p>
        </w:tc>
        <w:tc>
          <w:tcPr>
            <w:tcW w:w="1653" w:type="dxa"/>
            <w:vAlign w:val="center"/>
          </w:tcPr>
          <w:p w14:paraId="6052298A">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102,604.00</w:t>
            </w:r>
          </w:p>
        </w:tc>
        <w:tc>
          <w:tcPr>
            <w:tcW w:w="943" w:type="pct"/>
            <w:vAlign w:val="center"/>
          </w:tcPr>
          <w:p w14:paraId="1B51D0B0">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1800</w:t>
            </w:r>
          </w:p>
        </w:tc>
      </w:tr>
      <w:tr w14:paraId="2538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2EC314A9">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4</w:t>
            </w:r>
          </w:p>
        </w:tc>
        <w:tc>
          <w:tcPr>
            <w:tcW w:w="1071" w:type="pct"/>
            <w:vAlign w:val="center"/>
          </w:tcPr>
          <w:p w14:paraId="52FD06BF">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YG25QJ0003129</w:t>
            </w:r>
          </w:p>
        </w:tc>
        <w:tc>
          <w:tcPr>
            <w:tcW w:w="754" w:type="pct"/>
            <w:vMerge w:val="continue"/>
            <w:vAlign w:val="center"/>
          </w:tcPr>
          <w:p w14:paraId="64332A16">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0C533810">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39754B4B">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228,938.00</w:t>
            </w:r>
          </w:p>
        </w:tc>
        <w:tc>
          <w:tcPr>
            <w:tcW w:w="943" w:type="pct"/>
            <w:vAlign w:val="center"/>
          </w:tcPr>
          <w:p w14:paraId="7FB80526">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4000</w:t>
            </w:r>
          </w:p>
        </w:tc>
      </w:tr>
      <w:tr w14:paraId="324A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49EFBC58">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5</w:t>
            </w:r>
          </w:p>
        </w:tc>
        <w:tc>
          <w:tcPr>
            <w:tcW w:w="1071" w:type="pct"/>
            <w:vAlign w:val="center"/>
          </w:tcPr>
          <w:p w14:paraId="16EDD6AF">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YG25QJ0003130</w:t>
            </w:r>
          </w:p>
        </w:tc>
        <w:tc>
          <w:tcPr>
            <w:tcW w:w="754" w:type="pct"/>
            <w:vMerge w:val="continue"/>
            <w:vAlign w:val="center"/>
          </w:tcPr>
          <w:p w14:paraId="37B76833">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10E10137">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710C5572">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137,634.00</w:t>
            </w:r>
          </w:p>
        </w:tc>
        <w:tc>
          <w:tcPr>
            <w:tcW w:w="943" w:type="pct"/>
            <w:vAlign w:val="center"/>
          </w:tcPr>
          <w:p w14:paraId="05E9D796">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2400</w:t>
            </w:r>
          </w:p>
        </w:tc>
      </w:tr>
      <w:tr w14:paraId="2FBE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6BDD0FB8">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6</w:t>
            </w:r>
          </w:p>
        </w:tc>
        <w:tc>
          <w:tcPr>
            <w:tcW w:w="1071" w:type="pct"/>
            <w:vAlign w:val="center"/>
          </w:tcPr>
          <w:p w14:paraId="6B245B2E">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YG25QJ0003132</w:t>
            </w:r>
          </w:p>
        </w:tc>
        <w:tc>
          <w:tcPr>
            <w:tcW w:w="754" w:type="pct"/>
            <w:vMerge w:val="continue"/>
            <w:vAlign w:val="center"/>
          </w:tcPr>
          <w:p w14:paraId="27B107BB">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186C7B1A">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3251B63D">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94,016.00</w:t>
            </w:r>
          </w:p>
        </w:tc>
        <w:tc>
          <w:tcPr>
            <w:tcW w:w="943" w:type="pct"/>
            <w:vAlign w:val="center"/>
          </w:tcPr>
          <w:p w14:paraId="58EC7211">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1600</w:t>
            </w:r>
          </w:p>
        </w:tc>
      </w:tr>
      <w:tr w14:paraId="7C8D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4D257D84">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7</w:t>
            </w:r>
          </w:p>
        </w:tc>
        <w:tc>
          <w:tcPr>
            <w:tcW w:w="1071" w:type="pct"/>
            <w:vAlign w:val="center"/>
          </w:tcPr>
          <w:p w14:paraId="2E33E131">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YG25QJ0003133</w:t>
            </w:r>
          </w:p>
        </w:tc>
        <w:tc>
          <w:tcPr>
            <w:tcW w:w="754" w:type="pct"/>
            <w:vMerge w:val="continue"/>
            <w:vAlign w:val="center"/>
          </w:tcPr>
          <w:p w14:paraId="5AE63C52">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03385B6B">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78A1C8C1">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47,799.00</w:t>
            </w:r>
          </w:p>
        </w:tc>
        <w:tc>
          <w:tcPr>
            <w:tcW w:w="943" w:type="pct"/>
            <w:vAlign w:val="center"/>
          </w:tcPr>
          <w:p w14:paraId="2202290C">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800</w:t>
            </w:r>
          </w:p>
        </w:tc>
      </w:tr>
      <w:tr w14:paraId="03D3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751270C6">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8</w:t>
            </w:r>
          </w:p>
        </w:tc>
        <w:tc>
          <w:tcPr>
            <w:tcW w:w="1071" w:type="pct"/>
            <w:vAlign w:val="center"/>
          </w:tcPr>
          <w:p w14:paraId="73C18985">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YG25QJ0003138</w:t>
            </w:r>
          </w:p>
        </w:tc>
        <w:tc>
          <w:tcPr>
            <w:tcW w:w="754" w:type="pct"/>
            <w:vMerge w:val="continue"/>
            <w:vAlign w:val="center"/>
          </w:tcPr>
          <w:p w14:paraId="4985E686">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28A85943">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6477747A">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98,988.00</w:t>
            </w:r>
          </w:p>
        </w:tc>
        <w:tc>
          <w:tcPr>
            <w:tcW w:w="943" w:type="pct"/>
            <w:vAlign w:val="center"/>
          </w:tcPr>
          <w:p w14:paraId="3B636688">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1800</w:t>
            </w:r>
          </w:p>
        </w:tc>
      </w:tr>
      <w:tr w14:paraId="7418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56CD4CE4">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9</w:t>
            </w:r>
          </w:p>
        </w:tc>
        <w:tc>
          <w:tcPr>
            <w:tcW w:w="1071" w:type="pct"/>
            <w:vAlign w:val="center"/>
          </w:tcPr>
          <w:p w14:paraId="3197B96E">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YG25QJ0003141</w:t>
            </w:r>
          </w:p>
        </w:tc>
        <w:tc>
          <w:tcPr>
            <w:tcW w:w="754" w:type="pct"/>
            <w:vMerge w:val="continue"/>
            <w:vAlign w:val="center"/>
          </w:tcPr>
          <w:p w14:paraId="1C98ADDF">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31E6DB35">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6AFD2FB3">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148,482.00</w:t>
            </w:r>
          </w:p>
        </w:tc>
        <w:tc>
          <w:tcPr>
            <w:tcW w:w="943" w:type="pct"/>
            <w:vAlign w:val="center"/>
          </w:tcPr>
          <w:p w14:paraId="7FFD9805">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2600</w:t>
            </w:r>
          </w:p>
        </w:tc>
      </w:tr>
      <w:tr w14:paraId="7F37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5CCDF969">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10</w:t>
            </w:r>
          </w:p>
        </w:tc>
        <w:tc>
          <w:tcPr>
            <w:tcW w:w="1071" w:type="pct"/>
            <w:vAlign w:val="center"/>
          </w:tcPr>
          <w:p w14:paraId="2A7F45B3">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YG25QJ0003143</w:t>
            </w:r>
          </w:p>
        </w:tc>
        <w:tc>
          <w:tcPr>
            <w:tcW w:w="754" w:type="pct"/>
            <w:vMerge w:val="continue"/>
            <w:vAlign w:val="center"/>
          </w:tcPr>
          <w:p w14:paraId="65566EDD">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2A7E2725">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2F4CE477">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234,023.00</w:t>
            </w:r>
          </w:p>
        </w:tc>
        <w:tc>
          <w:tcPr>
            <w:tcW w:w="943" w:type="pct"/>
            <w:vAlign w:val="center"/>
          </w:tcPr>
          <w:p w14:paraId="63E1A1EC">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4000</w:t>
            </w:r>
          </w:p>
        </w:tc>
      </w:tr>
      <w:tr w14:paraId="3323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226C439E">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11</w:t>
            </w:r>
          </w:p>
        </w:tc>
        <w:tc>
          <w:tcPr>
            <w:tcW w:w="1071" w:type="pct"/>
            <w:vAlign w:val="center"/>
          </w:tcPr>
          <w:p w14:paraId="44155FAD">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YG25QJ0003146</w:t>
            </w:r>
          </w:p>
        </w:tc>
        <w:tc>
          <w:tcPr>
            <w:tcW w:w="754" w:type="pct"/>
            <w:vMerge w:val="continue"/>
            <w:vAlign w:val="center"/>
          </w:tcPr>
          <w:p w14:paraId="5FAB9415">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38858DAF">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7F2F7385">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189,501.00</w:t>
            </w:r>
          </w:p>
        </w:tc>
        <w:tc>
          <w:tcPr>
            <w:tcW w:w="943" w:type="pct"/>
            <w:vAlign w:val="center"/>
          </w:tcPr>
          <w:p w14:paraId="500D46B9">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3200</w:t>
            </w:r>
          </w:p>
        </w:tc>
      </w:tr>
      <w:tr w14:paraId="2A6A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5E093DC5">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12</w:t>
            </w:r>
          </w:p>
        </w:tc>
        <w:tc>
          <w:tcPr>
            <w:tcW w:w="1071" w:type="pct"/>
            <w:vAlign w:val="center"/>
          </w:tcPr>
          <w:p w14:paraId="0C615A6F">
            <w:pPr>
              <w:spacing w:line="240" w:lineRule="auto"/>
              <w:ind w:left="0" w:leftChars="0" w:firstLine="0" w:firstLineChars="0"/>
              <w:jc w:val="both"/>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YG25QJ0003148</w:t>
            </w:r>
          </w:p>
          <w:p w14:paraId="2AB59196">
            <w:pPr>
              <w:spacing w:line="240" w:lineRule="auto"/>
              <w:ind w:left="0" w:leftChars="0" w:firstLine="0" w:firstLineChars="0"/>
              <w:jc w:val="both"/>
              <w:rPr>
                <w:rFonts w:asciiTheme="minorEastAsia" w:hAnsiTheme="minorEastAsia" w:eastAsiaTheme="minorEastAsia" w:cstheme="minorEastAsia"/>
                <w:color w:val="000000"/>
                <w:szCs w:val="21"/>
                <w:highlight w:val="none"/>
              </w:rPr>
            </w:pPr>
          </w:p>
        </w:tc>
        <w:tc>
          <w:tcPr>
            <w:tcW w:w="754" w:type="pct"/>
            <w:vMerge w:val="continue"/>
            <w:vAlign w:val="center"/>
          </w:tcPr>
          <w:p w14:paraId="19E2C7D3">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14969B12">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0975A66C">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205,208.00</w:t>
            </w:r>
          </w:p>
        </w:tc>
        <w:tc>
          <w:tcPr>
            <w:tcW w:w="943" w:type="pct"/>
            <w:vAlign w:val="center"/>
          </w:tcPr>
          <w:p w14:paraId="70D85F88">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3600</w:t>
            </w:r>
          </w:p>
        </w:tc>
      </w:tr>
      <w:tr w14:paraId="789B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584763FE">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13</w:t>
            </w:r>
          </w:p>
        </w:tc>
        <w:tc>
          <w:tcPr>
            <w:tcW w:w="1071" w:type="pct"/>
            <w:vAlign w:val="center"/>
          </w:tcPr>
          <w:p w14:paraId="79B4AA28">
            <w:pPr>
              <w:spacing w:line="240" w:lineRule="auto"/>
              <w:ind w:left="0" w:leftChars="0" w:firstLine="0" w:firstLineChars="0"/>
              <w:jc w:val="both"/>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YG25QJ0003149</w:t>
            </w:r>
          </w:p>
          <w:p w14:paraId="30C495E5">
            <w:pPr>
              <w:spacing w:line="240" w:lineRule="auto"/>
              <w:ind w:left="0" w:leftChars="0" w:firstLine="0" w:firstLineChars="0"/>
              <w:jc w:val="both"/>
              <w:rPr>
                <w:rFonts w:asciiTheme="minorEastAsia" w:hAnsiTheme="minorEastAsia" w:eastAsiaTheme="minorEastAsia" w:cstheme="minorEastAsia"/>
                <w:color w:val="000000"/>
                <w:szCs w:val="21"/>
                <w:highlight w:val="none"/>
              </w:rPr>
            </w:pPr>
          </w:p>
        </w:tc>
        <w:tc>
          <w:tcPr>
            <w:tcW w:w="754" w:type="pct"/>
            <w:vMerge w:val="continue"/>
            <w:vAlign w:val="center"/>
          </w:tcPr>
          <w:p w14:paraId="1BEA6793">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2A6E823A">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12CFF691">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235,605.00</w:t>
            </w:r>
          </w:p>
        </w:tc>
        <w:tc>
          <w:tcPr>
            <w:tcW w:w="943" w:type="pct"/>
            <w:vAlign w:val="center"/>
          </w:tcPr>
          <w:p w14:paraId="1FFE765F">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4000</w:t>
            </w:r>
          </w:p>
        </w:tc>
      </w:tr>
      <w:tr w14:paraId="0AA1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110C3206">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14</w:t>
            </w:r>
          </w:p>
        </w:tc>
        <w:tc>
          <w:tcPr>
            <w:tcW w:w="1071" w:type="pct"/>
            <w:vAlign w:val="center"/>
          </w:tcPr>
          <w:p w14:paraId="1D7AD33B">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YG25QJ0003150</w:t>
            </w:r>
          </w:p>
        </w:tc>
        <w:tc>
          <w:tcPr>
            <w:tcW w:w="754" w:type="pct"/>
            <w:vMerge w:val="continue"/>
            <w:vAlign w:val="center"/>
          </w:tcPr>
          <w:p w14:paraId="4ECF40B1">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26920099">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13986FF5">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52,997.00</w:t>
            </w:r>
          </w:p>
        </w:tc>
        <w:tc>
          <w:tcPr>
            <w:tcW w:w="943" w:type="pct"/>
            <w:vAlign w:val="center"/>
          </w:tcPr>
          <w:p w14:paraId="44D39470">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800</w:t>
            </w:r>
          </w:p>
        </w:tc>
      </w:tr>
      <w:tr w14:paraId="594D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7" w:type="pct"/>
            <w:vAlign w:val="center"/>
          </w:tcPr>
          <w:p w14:paraId="7F885AA7">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15</w:t>
            </w:r>
          </w:p>
        </w:tc>
        <w:tc>
          <w:tcPr>
            <w:tcW w:w="1071" w:type="pct"/>
            <w:vAlign w:val="center"/>
          </w:tcPr>
          <w:p w14:paraId="23A84453">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YG25QJ0003151</w:t>
            </w:r>
          </w:p>
        </w:tc>
        <w:tc>
          <w:tcPr>
            <w:tcW w:w="754" w:type="pct"/>
            <w:vMerge w:val="continue"/>
            <w:vAlign w:val="center"/>
          </w:tcPr>
          <w:p w14:paraId="755B7C2F">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758" w:type="pct"/>
            <w:vMerge w:val="continue"/>
            <w:vAlign w:val="center"/>
          </w:tcPr>
          <w:p w14:paraId="3BE1B150">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653" w:type="dxa"/>
            <w:vAlign w:val="center"/>
          </w:tcPr>
          <w:p w14:paraId="65B20488">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254,702.00</w:t>
            </w:r>
          </w:p>
        </w:tc>
        <w:tc>
          <w:tcPr>
            <w:tcW w:w="943" w:type="pct"/>
            <w:vAlign w:val="center"/>
          </w:tcPr>
          <w:p w14:paraId="4BD6FD74">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4500</w:t>
            </w:r>
          </w:p>
        </w:tc>
      </w:tr>
      <w:tr w14:paraId="6F93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1" w:type="pct"/>
            <w:gridSpan w:val="4"/>
            <w:vAlign w:val="center"/>
          </w:tcPr>
          <w:p w14:paraId="34C9C16A">
            <w:pPr>
              <w:ind w:left="0" w:firstLine="0" w:firstLineChars="0"/>
              <w:jc w:val="center"/>
              <w:textAlignment w:val="center"/>
              <w:rPr>
                <w:rFonts w:hint="eastAsia" w:asciiTheme="minorEastAsia" w:hAnsiTheme="minorEastAsia" w:eastAsiaTheme="minorEastAsia" w:cstheme="minorEastAsia"/>
                <w:color w:val="000000"/>
                <w:sz w:val="18"/>
                <w:szCs w:val="18"/>
                <w:highlight w:val="none"/>
                <w:lang w:val="en-US" w:eastAsia="zh-CN"/>
              </w:rPr>
            </w:pPr>
            <w:r>
              <w:rPr>
                <w:rFonts w:hint="eastAsia" w:ascii="宋体" w:hAnsi="宋体" w:cs="宋体"/>
                <w:color w:val="000000"/>
                <w:kern w:val="0"/>
                <w:sz w:val="22"/>
                <w:szCs w:val="22"/>
                <w:highlight w:val="none"/>
                <w:lang w:val="en-US" w:eastAsia="zh-CN" w:bidi="ar"/>
              </w:rPr>
              <w:t>合计</w:t>
            </w:r>
          </w:p>
        </w:tc>
        <w:tc>
          <w:tcPr>
            <w:tcW w:w="1653" w:type="dxa"/>
            <w:vAlign w:val="center"/>
          </w:tcPr>
          <w:p w14:paraId="12E8E128">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
              </w:rPr>
              <w:t xml:space="preserve">2,127,790.00 </w:t>
            </w:r>
          </w:p>
        </w:tc>
        <w:tc>
          <w:tcPr>
            <w:tcW w:w="943" w:type="pct"/>
            <w:vAlign w:val="center"/>
          </w:tcPr>
          <w:p w14:paraId="2D06FF11">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w:t>
            </w:r>
          </w:p>
        </w:tc>
      </w:tr>
    </w:tbl>
    <w:p w14:paraId="48080FC3">
      <w:pPr>
        <w:ind w:firstLine="643"/>
        <w:rPr>
          <w:rFonts w:ascii="宋体" w:hAnsi="宋体"/>
          <w:b/>
          <w:sz w:val="32"/>
          <w:szCs w:val="32"/>
        </w:rPr>
      </w:pPr>
      <w:r>
        <w:rPr>
          <w:rFonts w:hint="eastAsia" w:ascii="宋体" w:hAnsi="宋体"/>
          <w:b/>
          <w:sz w:val="32"/>
          <w:szCs w:val="32"/>
        </w:rPr>
        <w:br w:type="page"/>
      </w:r>
    </w:p>
    <w:p w14:paraId="36050CF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第二节 总则</w:t>
      </w:r>
    </w:p>
    <w:p w14:paraId="3931D43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3C96EEC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7D57E45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52FF49C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306D3DD0">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1A89F66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1814C67">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48F456B1">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4354432F">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45D648CA">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5D6A96C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540575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2EB55F05">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1F22AAB3">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05EAA1BB">
      <w:pPr>
        <w:widowControl w:val="0"/>
        <w:autoSpaceDE w:val="0"/>
        <w:autoSpaceDN w:val="0"/>
        <w:adjustRightInd w:val="0"/>
        <w:snapToGrid w:val="0"/>
        <w:ind w:firstLine="0" w:firstLineChars="0"/>
        <w:rPr>
          <w:rFonts w:ascii="宋体" w:hAnsi="宋体"/>
          <w:b/>
          <w:szCs w:val="21"/>
        </w:rPr>
      </w:pPr>
    </w:p>
    <w:p w14:paraId="3143484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0B23026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30EE3EE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5451269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006F04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00E59FA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72D85FA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1AFD595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F68549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2DE4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6522C9B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594CA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D3EF98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p>
    <w:p w14:paraId="4D96E6B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443A6A7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50DD269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49ED3D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77DF57D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65AAD2E1">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143FB2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107FA0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1D183BE">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14A5D95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568E9CDF">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27B2D29D">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43ABAB3B">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22A1397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2FC77A2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登陆深圳阳光采购平台—电子采购平台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C1F456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2DE7BF6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57F817D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7052D2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5635FCF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4020D8D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根据不同的情形和原因，决定继续或终止竞价采购。当符合采购</w:t>
      </w:r>
      <w:r>
        <w:rPr>
          <w:rFonts w:ascii="宋体" w:hAnsi="宋体"/>
          <w:szCs w:val="21"/>
          <w:highlight w:val="none"/>
        </w:rPr>
        <w:t>文件要求的</w:t>
      </w:r>
      <w:r>
        <w:rPr>
          <w:rFonts w:hint="eastAsia" w:ascii="宋体" w:hAnsi="宋体"/>
          <w:szCs w:val="21"/>
          <w:highlight w:val="none"/>
        </w:rPr>
        <w:t>竞价人仅有一家时，同时</w:t>
      </w:r>
      <w:r>
        <w:rPr>
          <w:rFonts w:ascii="宋体" w:hAnsi="宋体"/>
          <w:szCs w:val="21"/>
          <w:highlight w:val="none"/>
        </w:rPr>
        <w:t>该竞价人的报价高于起始价，</w:t>
      </w:r>
      <w:r>
        <w:rPr>
          <w:rFonts w:hint="eastAsia" w:ascii="宋体" w:hAnsi="宋体"/>
          <w:szCs w:val="21"/>
          <w:highlight w:val="none"/>
        </w:rPr>
        <w:t>采购人可直接确定其为成交候选人并与其签约，</w:t>
      </w:r>
      <w:r>
        <w:rPr>
          <w:rFonts w:ascii="宋体" w:hAnsi="宋体"/>
          <w:szCs w:val="21"/>
          <w:highlight w:val="none"/>
        </w:rPr>
        <w:t>或者</w:t>
      </w:r>
      <w:r>
        <w:rPr>
          <w:rFonts w:hint="eastAsia" w:ascii="宋体" w:hAnsi="宋体"/>
          <w:szCs w:val="21"/>
          <w:highlight w:val="none"/>
        </w:rPr>
        <w:t>采购</w:t>
      </w:r>
      <w:r>
        <w:rPr>
          <w:rFonts w:ascii="宋体" w:hAnsi="宋体"/>
          <w:szCs w:val="21"/>
          <w:highlight w:val="none"/>
        </w:rPr>
        <w:t>人有权</w:t>
      </w:r>
      <w:r>
        <w:rPr>
          <w:rFonts w:hint="eastAsia" w:ascii="宋体" w:hAnsi="宋体"/>
          <w:szCs w:val="21"/>
          <w:highlight w:val="none"/>
        </w:rPr>
        <w:t>终止竞价采购。</w:t>
      </w:r>
    </w:p>
    <w:p w14:paraId="0E53BDB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F79E5E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73ACD02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01A49F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3F280C3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1842B511">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0E59D8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8FFA236">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385E0CA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7590492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7389582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09030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2DE63F0D">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4E4AB05">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6A8BBD1E">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6FE0D8C7">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E7EC3D6">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0AD4382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5756F5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4DB2DBD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1E80D9">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5A9A2A8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7D58A7F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7751931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1473BE1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0A05C4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7B3A1D1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15863B3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0004594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7"/>
    <w:p w14:paraId="1B6340C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8" w:name="_Toc152045553"/>
      <w:bookmarkStart w:id="19" w:name="_Toc403513515"/>
      <w:bookmarkStart w:id="20" w:name="_Toc144974521"/>
      <w:bookmarkStart w:id="21" w:name="_Toc330213968"/>
      <w:bookmarkStart w:id="22" w:name="_Toc152042329"/>
      <w:bookmarkStart w:id="23" w:name="_Toc332121736"/>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57FC3602">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8"/>
    <w:bookmarkEnd w:id="19"/>
    <w:bookmarkEnd w:id="20"/>
    <w:bookmarkEnd w:id="21"/>
    <w:bookmarkEnd w:id="22"/>
    <w:bookmarkEnd w:id="23"/>
    <w:p w14:paraId="0086FF86">
      <w:pPr>
        <w:widowControl w:val="0"/>
        <w:numPr>
          <w:ilvl w:val="0"/>
          <w:numId w:val="0"/>
        </w:numPr>
        <w:tabs>
          <w:tab w:val="left" w:pos="567"/>
        </w:tabs>
        <w:autoSpaceDE w:val="0"/>
        <w:autoSpaceDN w:val="0"/>
        <w:adjustRightInd w:val="0"/>
        <w:snapToGrid w:val="0"/>
        <w:rPr>
          <w:rFonts w:ascii="宋体"/>
          <w:szCs w:val="21"/>
        </w:rPr>
      </w:pPr>
      <w:bookmarkStart w:id="24" w:name="_Toc152045609"/>
      <w:bookmarkStart w:id="25" w:name="_Toc144974577"/>
      <w:bookmarkStart w:id="26" w:name="_Toc403513554"/>
      <w:bookmarkStart w:id="27" w:name="_Toc152042387"/>
      <w:r>
        <w:rPr>
          <w:rFonts w:hint="eastAsia" w:ascii="宋体" w:hAnsi="宋体"/>
          <w:b/>
          <w:szCs w:val="21"/>
          <w:lang w:val="en-US" w:eastAsia="zh-CN"/>
        </w:rPr>
        <w:t>8、</w:t>
      </w:r>
      <w:r>
        <w:rPr>
          <w:rFonts w:hint="eastAsia" w:ascii="宋体" w:hAnsi="宋体"/>
          <w:b/>
          <w:szCs w:val="21"/>
        </w:rPr>
        <w:t>采购代理服务费</w:t>
      </w:r>
    </w:p>
    <w:p w14:paraId="756D90FC">
      <w:pPr>
        <w:widowControl w:val="0"/>
        <w:wordWrap w:val="0"/>
        <w:autoSpaceDE w:val="0"/>
        <w:autoSpaceDN w:val="0"/>
        <w:adjustRightInd w:val="0"/>
        <w:snapToGrid w:val="0"/>
        <w:rPr>
          <w:rFonts w:ascii="宋体" w:hAnsi="宋体"/>
        </w:rPr>
      </w:pPr>
      <w:r>
        <w:rPr>
          <w:rFonts w:hint="eastAsia" w:ascii="宋体" w:hAnsi="宋体"/>
        </w:rPr>
        <w:t>根据国家计委《招标代理服务收费管理暂时办法》（计价格【</w:t>
      </w:r>
      <w:r>
        <w:rPr>
          <w:rFonts w:ascii="宋体" w:hAnsi="宋体"/>
        </w:rPr>
        <w:t>2002</w:t>
      </w:r>
      <w:r>
        <w:rPr>
          <w:rFonts w:hint="eastAsia" w:ascii="宋体" w:hAnsi="宋体"/>
        </w:rPr>
        <w:t>】</w:t>
      </w:r>
      <w:r>
        <w:rPr>
          <w:rFonts w:ascii="宋体" w:hAnsi="宋体"/>
        </w:rPr>
        <w:t>1980</w:t>
      </w:r>
      <w:r>
        <w:rPr>
          <w:rFonts w:hint="eastAsia" w:ascii="宋体" w:hAnsi="宋体"/>
        </w:rPr>
        <w:t>号）及《国家发展改革委关于降低部分建设项目收费标准规范收费标准规范收费行为等有关问题的通知（计价格【</w:t>
      </w:r>
      <w:r>
        <w:rPr>
          <w:rFonts w:ascii="宋体" w:hAnsi="宋体"/>
        </w:rPr>
        <w:t>2011</w:t>
      </w:r>
      <w:r>
        <w:rPr>
          <w:rFonts w:hint="eastAsia" w:ascii="宋体" w:hAnsi="宋体"/>
        </w:rPr>
        <w:t>】</w:t>
      </w:r>
      <w:r>
        <w:rPr>
          <w:rFonts w:ascii="宋体" w:hAnsi="宋体"/>
        </w:rPr>
        <w:t>534</w:t>
      </w:r>
      <w:r>
        <w:rPr>
          <w:rFonts w:hint="eastAsia" w:ascii="宋体" w:hAnsi="宋体"/>
        </w:rPr>
        <w:t>号）》规定的费率打八折向成交</w:t>
      </w:r>
      <w:r>
        <w:rPr>
          <w:rFonts w:ascii="宋体" w:hAnsi="宋体"/>
        </w:rPr>
        <w:t>供应商</w:t>
      </w:r>
      <w:r>
        <w:rPr>
          <w:rFonts w:hint="eastAsia" w:ascii="宋体" w:hAnsi="宋体"/>
        </w:rPr>
        <w:t>收取采购代理服务费，（最低收费人民币7500元），收取对象详见供应商须知前附表。</w:t>
      </w:r>
    </w:p>
    <w:p w14:paraId="46454B63">
      <w:pPr>
        <w:widowControl w:val="0"/>
        <w:wordWrap w:val="0"/>
        <w:autoSpaceDE w:val="0"/>
        <w:autoSpaceDN w:val="0"/>
        <w:adjustRightInd w:val="0"/>
        <w:snapToGrid w:val="0"/>
        <w:rPr>
          <w:rFonts w:ascii="宋体"/>
        </w:rPr>
      </w:pPr>
      <w:r>
        <w:rPr>
          <w:rFonts w:hint="eastAsia" w:ascii="宋体" w:hAnsi="宋体"/>
        </w:rPr>
        <w:t>本项目采购代理采购代理服务费＝（成交金额×收费费率＋速算增加数）×</w:t>
      </w:r>
      <w:r>
        <w:rPr>
          <w:rFonts w:ascii="宋体"/>
        </w:rPr>
        <w:t>0.</w:t>
      </w:r>
      <w:r>
        <w:rPr>
          <w:rFonts w:ascii="宋体" w:hAnsi="宋体"/>
        </w:rPr>
        <w:t>8</w:t>
      </w:r>
    </w:p>
    <w:p w14:paraId="32ACB26E">
      <w:pPr>
        <w:widowControl w:val="0"/>
        <w:wordWrap w:val="0"/>
        <w:autoSpaceDE w:val="0"/>
        <w:autoSpaceDN w:val="0"/>
        <w:adjustRightInd w:val="0"/>
        <w:snapToGrid w:val="0"/>
        <w:jc w:val="both"/>
        <w:rPr>
          <w:rFonts w:ascii="宋体"/>
        </w:rPr>
      </w:pPr>
      <w:r>
        <w:rPr>
          <w:rFonts w:hint="eastAsia" w:ascii="宋体" w:hAnsi="宋体"/>
        </w:rPr>
        <w:t>若本项目采购代理服务费金额超过收费上限，则按收费上限收费。本项目采购代理服务费按标段收取，按标准及单个标段的成交金额进行计算。</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553"/>
        <w:gridCol w:w="2789"/>
      </w:tblGrid>
      <w:tr w14:paraId="189E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2ED00E3">
            <w:pPr>
              <w:widowControl w:val="0"/>
              <w:adjustRightInd w:val="0"/>
              <w:snapToGrid w:val="0"/>
              <w:jc w:val="center"/>
              <w:rPr>
                <w:rFonts w:ascii="宋体"/>
                <w:kern w:val="0"/>
                <w:szCs w:val="21"/>
              </w:rPr>
            </w:pPr>
            <w:r>
              <w:rPr>
                <w:rFonts w:hint="eastAsia" w:ascii="宋体" w:hAnsi="宋体"/>
                <w:kern w:val="0"/>
                <w:szCs w:val="21"/>
              </w:rPr>
              <w:t>成交金额</w:t>
            </w:r>
          </w:p>
          <w:p w14:paraId="01A7465D">
            <w:pPr>
              <w:widowControl w:val="0"/>
              <w:adjustRightInd w:val="0"/>
              <w:snapToGrid w:val="0"/>
              <w:jc w:val="center"/>
              <w:rPr>
                <w:rFonts w:ascii="宋体"/>
                <w:kern w:val="0"/>
                <w:szCs w:val="21"/>
              </w:rPr>
            </w:pPr>
            <w:r>
              <w:rPr>
                <w:rFonts w:hint="eastAsia" w:ascii="宋体" w:hAnsi="宋体"/>
                <w:kern w:val="0"/>
                <w:szCs w:val="21"/>
              </w:rPr>
              <w:t>（万元）</w:t>
            </w:r>
          </w:p>
        </w:tc>
        <w:tc>
          <w:tcPr>
            <w:tcW w:w="1498" w:type="pct"/>
            <w:vAlign w:val="center"/>
          </w:tcPr>
          <w:p w14:paraId="7C384443">
            <w:pPr>
              <w:widowControl w:val="0"/>
              <w:adjustRightInd w:val="0"/>
              <w:snapToGrid w:val="0"/>
              <w:jc w:val="center"/>
              <w:rPr>
                <w:rFonts w:ascii="宋体"/>
                <w:kern w:val="0"/>
                <w:szCs w:val="21"/>
              </w:rPr>
            </w:pPr>
            <w:r>
              <w:rPr>
                <w:rFonts w:hint="eastAsia" w:ascii="宋体" w:hAnsi="宋体"/>
                <w:kern w:val="0"/>
                <w:szCs w:val="21"/>
              </w:rPr>
              <w:t>货物采购</w:t>
            </w:r>
          </w:p>
          <w:p w14:paraId="7158D65A">
            <w:pPr>
              <w:widowControl w:val="0"/>
              <w:adjustRightInd w:val="0"/>
              <w:snapToGrid w:val="0"/>
              <w:jc w:val="center"/>
              <w:rPr>
                <w:rFonts w:ascii="宋体"/>
                <w:kern w:val="0"/>
                <w:szCs w:val="21"/>
              </w:rPr>
            </w:pPr>
            <w:r>
              <w:rPr>
                <w:rFonts w:hint="eastAsia" w:ascii="宋体" w:hAnsi="宋体"/>
                <w:kern w:val="0"/>
                <w:szCs w:val="21"/>
              </w:rPr>
              <w:t>收费费率</w:t>
            </w:r>
          </w:p>
        </w:tc>
        <w:tc>
          <w:tcPr>
            <w:tcW w:w="1636" w:type="pct"/>
            <w:vAlign w:val="center"/>
          </w:tcPr>
          <w:p w14:paraId="5C9B2E01">
            <w:pPr>
              <w:widowControl w:val="0"/>
              <w:adjustRightInd w:val="0"/>
              <w:snapToGrid w:val="0"/>
              <w:jc w:val="center"/>
              <w:rPr>
                <w:rFonts w:ascii="宋体"/>
                <w:kern w:val="0"/>
                <w:szCs w:val="21"/>
              </w:rPr>
            </w:pPr>
            <w:r>
              <w:rPr>
                <w:rFonts w:hint="eastAsia" w:ascii="宋体" w:hAnsi="宋体"/>
                <w:kern w:val="0"/>
                <w:szCs w:val="21"/>
              </w:rPr>
              <w:t>速算增加数</w:t>
            </w:r>
          </w:p>
          <w:p w14:paraId="23AAC80D">
            <w:pPr>
              <w:widowControl w:val="0"/>
              <w:adjustRightInd w:val="0"/>
              <w:snapToGrid w:val="0"/>
              <w:jc w:val="center"/>
              <w:rPr>
                <w:rFonts w:ascii="宋体"/>
                <w:kern w:val="0"/>
                <w:szCs w:val="21"/>
              </w:rPr>
            </w:pPr>
            <w:r>
              <w:rPr>
                <w:rFonts w:hint="eastAsia" w:ascii="宋体" w:hAnsi="宋体"/>
                <w:kern w:val="0"/>
                <w:szCs w:val="21"/>
              </w:rPr>
              <w:t>（万元）</w:t>
            </w:r>
          </w:p>
        </w:tc>
      </w:tr>
      <w:tr w14:paraId="50D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042CB3C">
            <w:pPr>
              <w:widowControl w:val="0"/>
              <w:adjustRightInd w:val="0"/>
              <w:snapToGrid w:val="0"/>
              <w:jc w:val="center"/>
              <w:rPr>
                <w:rFonts w:ascii="宋体"/>
                <w:kern w:val="0"/>
                <w:szCs w:val="21"/>
              </w:rPr>
            </w:pPr>
            <w:r>
              <w:rPr>
                <w:rFonts w:ascii="宋体" w:hAnsi="宋体"/>
                <w:kern w:val="0"/>
                <w:szCs w:val="21"/>
              </w:rPr>
              <w:t>100</w:t>
            </w:r>
            <w:r>
              <w:rPr>
                <w:rFonts w:hint="eastAsia" w:ascii="宋体" w:hAnsi="宋体"/>
                <w:kern w:val="0"/>
                <w:szCs w:val="21"/>
              </w:rPr>
              <w:t>以下</w:t>
            </w:r>
          </w:p>
        </w:tc>
        <w:tc>
          <w:tcPr>
            <w:tcW w:w="1498" w:type="pct"/>
            <w:vAlign w:val="center"/>
          </w:tcPr>
          <w:p w14:paraId="243F9C32">
            <w:pPr>
              <w:widowControl w:val="0"/>
              <w:adjustRightInd w:val="0"/>
              <w:snapToGrid w:val="0"/>
              <w:jc w:val="center"/>
              <w:rPr>
                <w:rFonts w:ascii="宋体" w:hAnsi="宋体"/>
                <w:kern w:val="0"/>
                <w:szCs w:val="21"/>
              </w:rPr>
            </w:pPr>
            <w:r>
              <w:rPr>
                <w:rFonts w:ascii="宋体" w:hAnsi="宋体"/>
                <w:kern w:val="0"/>
                <w:szCs w:val="21"/>
              </w:rPr>
              <w:t>1.50%</w:t>
            </w:r>
          </w:p>
        </w:tc>
        <w:tc>
          <w:tcPr>
            <w:tcW w:w="1636" w:type="pct"/>
            <w:vAlign w:val="center"/>
          </w:tcPr>
          <w:p w14:paraId="5A0B8A3B">
            <w:pPr>
              <w:widowControl w:val="0"/>
              <w:adjustRightInd w:val="0"/>
              <w:snapToGrid w:val="0"/>
              <w:jc w:val="center"/>
              <w:rPr>
                <w:rFonts w:ascii="宋体" w:hAnsi="宋体"/>
                <w:kern w:val="0"/>
                <w:szCs w:val="21"/>
              </w:rPr>
            </w:pPr>
            <w:r>
              <w:rPr>
                <w:rFonts w:ascii="宋体" w:hAnsi="宋体"/>
                <w:kern w:val="0"/>
                <w:szCs w:val="21"/>
              </w:rPr>
              <w:t>0</w:t>
            </w:r>
          </w:p>
        </w:tc>
      </w:tr>
      <w:tr w14:paraId="17AA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CFCF93E">
            <w:pPr>
              <w:widowControl w:val="0"/>
              <w:adjustRightInd w:val="0"/>
              <w:snapToGrid w:val="0"/>
              <w:jc w:val="center"/>
              <w:rPr>
                <w:rFonts w:ascii="宋体" w:hAnsi="宋体"/>
                <w:kern w:val="0"/>
                <w:szCs w:val="21"/>
              </w:rPr>
            </w:pPr>
            <w:r>
              <w:rPr>
                <w:rFonts w:ascii="宋体" w:hAnsi="宋体"/>
                <w:kern w:val="0"/>
                <w:szCs w:val="21"/>
              </w:rPr>
              <w:t>100-500</w:t>
            </w:r>
          </w:p>
        </w:tc>
        <w:tc>
          <w:tcPr>
            <w:tcW w:w="1498" w:type="pct"/>
            <w:vAlign w:val="center"/>
          </w:tcPr>
          <w:p w14:paraId="2E4A57F9">
            <w:pPr>
              <w:widowControl w:val="0"/>
              <w:adjustRightInd w:val="0"/>
              <w:snapToGrid w:val="0"/>
              <w:jc w:val="center"/>
              <w:rPr>
                <w:rFonts w:ascii="宋体" w:hAnsi="宋体"/>
                <w:kern w:val="0"/>
                <w:szCs w:val="21"/>
              </w:rPr>
            </w:pPr>
            <w:r>
              <w:rPr>
                <w:rFonts w:ascii="宋体" w:hAnsi="宋体"/>
                <w:kern w:val="0"/>
                <w:szCs w:val="21"/>
              </w:rPr>
              <w:t>1.10%</w:t>
            </w:r>
          </w:p>
        </w:tc>
        <w:tc>
          <w:tcPr>
            <w:tcW w:w="1636" w:type="pct"/>
            <w:vAlign w:val="center"/>
          </w:tcPr>
          <w:p w14:paraId="61F6A96F">
            <w:pPr>
              <w:widowControl w:val="0"/>
              <w:adjustRightInd w:val="0"/>
              <w:snapToGrid w:val="0"/>
              <w:jc w:val="center"/>
              <w:rPr>
                <w:rFonts w:ascii="宋体" w:hAnsi="宋体"/>
                <w:kern w:val="0"/>
                <w:szCs w:val="21"/>
              </w:rPr>
            </w:pPr>
            <w:r>
              <w:rPr>
                <w:rFonts w:ascii="宋体" w:hAnsi="宋体"/>
                <w:kern w:val="0"/>
                <w:szCs w:val="21"/>
              </w:rPr>
              <w:t>0.4</w:t>
            </w:r>
          </w:p>
        </w:tc>
      </w:tr>
      <w:tr w14:paraId="1F0D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04D5863E">
            <w:pPr>
              <w:widowControl w:val="0"/>
              <w:adjustRightInd w:val="0"/>
              <w:snapToGrid w:val="0"/>
              <w:jc w:val="center"/>
              <w:rPr>
                <w:rFonts w:ascii="宋体" w:hAnsi="宋体"/>
                <w:kern w:val="0"/>
                <w:szCs w:val="21"/>
              </w:rPr>
            </w:pPr>
            <w:r>
              <w:rPr>
                <w:rFonts w:ascii="宋体" w:hAnsi="宋体"/>
                <w:kern w:val="0"/>
                <w:szCs w:val="21"/>
              </w:rPr>
              <w:t>500-1000</w:t>
            </w:r>
          </w:p>
        </w:tc>
        <w:tc>
          <w:tcPr>
            <w:tcW w:w="1498" w:type="pct"/>
            <w:vAlign w:val="center"/>
          </w:tcPr>
          <w:p w14:paraId="676E66BF">
            <w:pPr>
              <w:widowControl w:val="0"/>
              <w:adjustRightInd w:val="0"/>
              <w:snapToGrid w:val="0"/>
              <w:jc w:val="center"/>
              <w:rPr>
                <w:rFonts w:ascii="宋体" w:hAnsi="宋体"/>
                <w:kern w:val="0"/>
                <w:szCs w:val="21"/>
              </w:rPr>
            </w:pPr>
            <w:r>
              <w:rPr>
                <w:rFonts w:ascii="宋体" w:hAnsi="宋体"/>
                <w:kern w:val="0"/>
                <w:szCs w:val="21"/>
              </w:rPr>
              <w:t>0.80%</w:t>
            </w:r>
          </w:p>
        </w:tc>
        <w:tc>
          <w:tcPr>
            <w:tcW w:w="1636" w:type="pct"/>
            <w:vAlign w:val="center"/>
          </w:tcPr>
          <w:p w14:paraId="0E01D91D">
            <w:pPr>
              <w:widowControl w:val="0"/>
              <w:adjustRightInd w:val="0"/>
              <w:snapToGrid w:val="0"/>
              <w:jc w:val="center"/>
              <w:rPr>
                <w:rFonts w:ascii="宋体" w:hAnsi="宋体"/>
                <w:kern w:val="0"/>
                <w:szCs w:val="21"/>
              </w:rPr>
            </w:pPr>
            <w:r>
              <w:rPr>
                <w:rFonts w:ascii="宋体" w:hAnsi="宋体"/>
                <w:kern w:val="0"/>
                <w:szCs w:val="21"/>
              </w:rPr>
              <w:t>1.9</w:t>
            </w:r>
          </w:p>
        </w:tc>
      </w:tr>
      <w:tr w14:paraId="67C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73FF9F3">
            <w:pPr>
              <w:widowControl w:val="0"/>
              <w:adjustRightInd w:val="0"/>
              <w:snapToGrid w:val="0"/>
              <w:jc w:val="center"/>
              <w:rPr>
                <w:rFonts w:ascii="宋体" w:hAnsi="宋体"/>
                <w:kern w:val="0"/>
                <w:szCs w:val="21"/>
              </w:rPr>
            </w:pPr>
            <w:r>
              <w:rPr>
                <w:rFonts w:ascii="宋体" w:hAnsi="宋体"/>
                <w:kern w:val="0"/>
                <w:szCs w:val="21"/>
              </w:rPr>
              <w:t>1000-5000</w:t>
            </w:r>
          </w:p>
        </w:tc>
        <w:tc>
          <w:tcPr>
            <w:tcW w:w="1498" w:type="pct"/>
            <w:vAlign w:val="center"/>
          </w:tcPr>
          <w:p w14:paraId="3C3B6936">
            <w:pPr>
              <w:widowControl w:val="0"/>
              <w:adjustRightInd w:val="0"/>
              <w:snapToGrid w:val="0"/>
              <w:jc w:val="center"/>
              <w:rPr>
                <w:rFonts w:ascii="宋体" w:hAnsi="宋体"/>
                <w:kern w:val="0"/>
                <w:szCs w:val="21"/>
              </w:rPr>
            </w:pPr>
            <w:r>
              <w:rPr>
                <w:rFonts w:ascii="宋体" w:hAnsi="宋体"/>
                <w:kern w:val="0"/>
                <w:szCs w:val="21"/>
              </w:rPr>
              <w:t>0.50%</w:t>
            </w:r>
          </w:p>
        </w:tc>
        <w:tc>
          <w:tcPr>
            <w:tcW w:w="1636" w:type="pct"/>
            <w:vAlign w:val="center"/>
          </w:tcPr>
          <w:p w14:paraId="2027517C">
            <w:pPr>
              <w:widowControl w:val="0"/>
              <w:adjustRightInd w:val="0"/>
              <w:snapToGrid w:val="0"/>
              <w:jc w:val="center"/>
              <w:rPr>
                <w:rFonts w:ascii="宋体" w:hAnsi="宋体"/>
                <w:kern w:val="0"/>
                <w:szCs w:val="21"/>
              </w:rPr>
            </w:pPr>
            <w:r>
              <w:rPr>
                <w:rFonts w:ascii="宋体" w:hAnsi="宋体"/>
                <w:kern w:val="0"/>
                <w:szCs w:val="21"/>
              </w:rPr>
              <w:t>4.9</w:t>
            </w:r>
          </w:p>
        </w:tc>
      </w:tr>
      <w:tr w14:paraId="5C7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18E47D2">
            <w:pPr>
              <w:widowControl w:val="0"/>
              <w:adjustRightInd w:val="0"/>
              <w:snapToGrid w:val="0"/>
              <w:jc w:val="center"/>
              <w:rPr>
                <w:rFonts w:ascii="宋体" w:hAnsi="宋体"/>
                <w:kern w:val="0"/>
                <w:szCs w:val="21"/>
              </w:rPr>
            </w:pPr>
            <w:r>
              <w:rPr>
                <w:rFonts w:ascii="宋体" w:hAnsi="宋体"/>
                <w:kern w:val="0"/>
                <w:szCs w:val="21"/>
              </w:rPr>
              <w:t>5000-10000</w:t>
            </w:r>
          </w:p>
        </w:tc>
        <w:tc>
          <w:tcPr>
            <w:tcW w:w="1498" w:type="pct"/>
            <w:vAlign w:val="center"/>
          </w:tcPr>
          <w:p w14:paraId="5F4526A8">
            <w:pPr>
              <w:widowControl w:val="0"/>
              <w:adjustRightInd w:val="0"/>
              <w:snapToGrid w:val="0"/>
              <w:jc w:val="center"/>
              <w:rPr>
                <w:rFonts w:ascii="宋体" w:hAnsi="宋体"/>
                <w:kern w:val="0"/>
                <w:szCs w:val="21"/>
              </w:rPr>
            </w:pPr>
            <w:r>
              <w:rPr>
                <w:rFonts w:ascii="宋体" w:hAnsi="宋体"/>
                <w:kern w:val="0"/>
                <w:szCs w:val="21"/>
              </w:rPr>
              <w:t>0.25%</w:t>
            </w:r>
          </w:p>
        </w:tc>
        <w:tc>
          <w:tcPr>
            <w:tcW w:w="1636" w:type="pct"/>
            <w:vAlign w:val="center"/>
          </w:tcPr>
          <w:p w14:paraId="53DB5BC0">
            <w:pPr>
              <w:widowControl w:val="0"/>
              <w:adjustRightInd w:val="0"/>
              <w:snapToGrid w:val="0"/>
              <w:jc w:val="center"/>
              <w:rPr>
                <w:rFonts w:ascii="宋体" w:hAnsi="宋体"/>
                <w:kern w:val="0"/>
                <w:szCs w:val="21"/>
              </w:rPr>
            </w:pPr>
            <w:r>
              <w:rPr>
                <w:rFonts w:ascii="宋体" w:hAnsi="宋体"/>
                <w:kern w:val="0"/>
                <w:szCs w:val="21"/>
              </w:rPr>
              <w:t>17.4</w:t>
            </w:r>
          </w:p>
        </w:tc>
      </w:tr>
      <w:tr w14:paraId="0555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32673230">
            <w:pPr>
              <w:widowControl w:val="0"/>
              <w:adjustRightInd w:val="0"/>
              <w:snapToGrid w:val="0"/>
              <w:jc w:val="center"/>
              <w:rPr>
                <w:rFonts w:ascii="宋体" w:hAnsi="宋体"/>
                <w:kern w:val="0"/>
                <w:szCs w:val="21"/>
              </w:rPr>
            </w:pPr>
            <w:r>
              <w:rPr>
                <w:rFonts w:ascii="宋体" w:hAnsi="宋体"/>
                <w:kern w:val="0"/>
                <w:szCs w:val="21"/>
              </w:rPr>
              <w:t>10000-50000</w:t>
            </w:r>
          </w:p>
        </w:tc>
        <w:tc>
          <w:tcPr>
            <w:tcW w:w="1498" w:type="pct"/>
            <w:vAlign w:val="center"/>
          </w:tcPr>
          <w:p w14:paraId="55987F20">
            <w:pPr>
              <w:widowControl w:val="0"/>
              <w:adjustRightInd w:val="0"/>
              <w:snapToGrid w:val="0"/>
              <w:jc w:val="center"/>
              <w:rPr>
                <w:rFonts w:ascii="宋体" w:hAnsi="宋体"/>
                <w:kern w:val="0"/>
                <w:szCs w:val="21"/>
              </w:rPr>
            </w:pPr>
            <w:r>
              <w:rPr>
                <w:rFonts w:ascii="宋体" w:hAnsi="宋体"/>
                <w:kern w:val="0"/>
                <w:szCs w:val="21"/>
              </w:rPr>
              <w:t>0.05%</w:t>
            </w:r>
          </w:p>
        </w:tc>
        <w:tc>
          <w:tcPr>
            <w:tcW w:w="1636" w:type="pct"/>
            <w:vAlign w:val="center"/>
          </w:tcPr>
          <w:p w14:paraId="3E11C995">
            <w:pPr>
              <w:widowControl w:val="0"/>
              <w:adjustRightInd w:val="0"/>
              <w:snapToGrid w:val="0"/>
              <w:jc w:val="center"/>
              <w:rPr>
                <w:rFonts w:ascii="宋体" w:hAnsi="宋体"/>
                <w:kern w:val="0"/>
                <w:szCs w:val="21"/>
              </w:rPr>
            </w:pPr>
            <w:r>
              <w:rPr>
                <w:rFonts w:ascii="宋体" w:hAnsi="宋体"/>
                <w:kern w:val="0"/>
                <w:szCs w:val="21"/>
              </w:rPr>
              <w:t>37.4</w:t>
            </w:r>
          </w:p>
        </w:tc>
      </w:tr>
      <w:tr w14:paraId="56DC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EB08D13">
            <w:pPr>
              <w:widowControl w:val="0"/>
              <w:adjustRightInd w:val="0"/>
              <w:snapToGrid w:val="0"/>
              <w:jc w:val="center"/>
              <w:rPr>
                <w:rFonts w:ascii="宋体"/>
                <w:kern w:val="0"/>
                <w:szCs w:val="21"/>
              </w:rPr>
            </w:pPr>
            <w:r>
              <w:rPr>
                <w:rFonts w:ascii="宋体" w:hAnsi="宋体"/>
                <w:kern w:val="0"/>
                <w:szCs w:val="21"/>
              </w:rPr>
              <w:t>50000-100000</w:t>
            </w:r>
          </w:p>
        </w:tc>
        <w:tc>
          <w:tcPr>
            <w:tcW w:w="1498" w:type="pct"/>
            <w:vAlign w:val="center"/>
          </w:tcPr>
          <w:p w14:paraId="60A6874A">
            <w:pPr>
              <w:widowControl w:val="0"/>
              <w:adjustRightInd w:val="0"/>
              <w:snapToGrid w:val="0"/>
              <w:jc w:val="center"/>
              <w:rPr>
                <w:rFonts w:ascii="宋体" w:hAnsi="宋体"/>
                <w:kern w:val="0"/>
                <w:szCs w:val="21"/>
              </w:rPr>
            </w:pPr>
            <w:r>
              <w:rPr>
                <w:rFonts w:ascii="宋体" w:hAnsi="宋体"/>
                <w:kern w:val="0"/>
                <w:szCs w:val="21"/>
              </w:rPr>
              <w:t>0.035%</w:t>
            </w:r>
          </w:p>
        </w:tc>
        <w:tc>
          <w:tcPr>
            <w:tcW w:w="1636" w:type="pct"/>
            <w:vAlign w:val="center"/>
          </w:tcPr>
          <w:p w14:paraId="16059F97">
            <w:pPr>
              <w:widowControl w:val="0"/>
              <w:adjustRightInd w:val="0"/>
              <w:snapToGrid w:val="0"/>
              <w:jc w:val="center"/>
              <w:rPr>
                <w:rFonts w:ascii="宋体" w:hAnsi="宋体"/>
                <w:kern w:val="0"/>
                <w:szCs w:val="21"/>
              </w:rPr>
            </w:pPr>
            <w:r>
              <w:rPr>
                <w:rFonts w:ascii="宋体" w:hAnsi="宋体"/>
                <w:kern w:val="0"/>
                <w:szCs w:val="21"/>
              </w:rPr>
              <w:t>44.9</w:t>
            </w:r>
          </w:p>
        </w:tc>
      </w:tr>
      <w:tr w14:paraId="681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1AF1DE48">
            <w:pPr>
              <w:widowControl w:val="0"/>
              <w:adjustRightInd w:val="0"/>
              <w:snapToGrid w:val="0"/>
              <w:jc w:val="center"/>
              <w:rPr>
                <w:rFonts w:ascii="宋体"/>
                <w:kern w:val="0"/>
                <w:szCs w:val="21"/>
              </w:rPr>
            </w:pPr>
            <w:r>
              <w:rPr>
                <w:rFonts w:hint="eastAsia" w:ascii="宋体" w:hAnsi="宋体"/>
                <w:kern w:val="0"/>
                <w:szCs w:val="21"/>
              </w:rPr>
              <w:t>最高限额</w:t>
            </w:r>
          </w:p>
        </w:tc>
        <w:tc>
          <w:tcPr>
            <w:tcW w:w="3134" w:type="pct"/>
            <w:gridSpan w:val="2"/>
            <w:vAlign w:val="center"/>
          </w:tcPr>
          <w:p w14:paraId="3584D681">
            <w:pPr>
              <w:widowControl w:val="0"/>
              <w:adjustRightInd w:val="0"/>
              <w:snapToGrid w:val="0"/>
              <w:jc w:val="center"/>
              <w:rPr>
                <w:rFonts w:ascii="宋体"/>
                <w:kern w:val="0"/>
                <w:szCs w:val="21"/>
              </w:rPr>
            </w:pPr>
            <w:r>
              <w:rPr>
                <w:rFonts w:ascii="宋体" w:hAnsi="宋体"/>
                <w:kern w:val="0"/>
                <w:szCs w:val="21"/>
              </w:rPr>
              <w:t>350</w:t>
            </w:r>
            <w:r>
              <w:rPr>
                <w:rFonts w:hint="eastAsia" w:ascii="宋体" w:hAnsi="宋体"/>
                <w:kern w:val="0"/>
                <w:szCs w:val="21"/>
              </w:rPr>
              <w:t>万元</w:t>
            </w:r>
          </w:p>
        </w:tc>
      </w:tr>
    </w:tbl>
    <w:p w14:paraId="49E69746">
      <w:pPr>
        <w:rPr>
          <w:rFonts w:ascii="宋体" w:hAnsi="宋体"/>
          <w:b/>
          <w:bCs/>
          <w:sz w:val="84"/>
          <w:szCs w:val="84"/>
        </w:rPr>
      </w:pPr>
      <w:r>
        <w:rPr>
          <w:rFonts w:ascii="宋体" w:hAnsi="宋体"/>
          <w:b/>
          <w:bCs/>
          <w:sz w:val="84"/>
          <w:szCs w:val="84"/>
        </w:rPr>
        <w:br w:type="page"/>
      </w:r>
    </w:p>
    <w:p w14:paraId="31D39810">
      <w:pPr>
        <w:widowControl w:val="0"/>
        <w:autoSpaceDE w:val="0"/>
        <w:autoSpaceDN w:val="0"/>
        <w:adjustRightInd w:val="0"/>
        <w:snapToGrid w:val="0"/>
        <w:ind w:firstLine="0" w:firstLineChars="0"/>
        <w:outlineLvl w:val="0"/>
        <w:rPr>
          <w:rFonts w:ascii="宋体" w:hAnsi="宋体"/>
          <w:b/>
          <w:bCs/>
          <w:sz w:val="84"/>
          <w:szCs w:val="84"/>
        </w:rPr>
      </w:pPr>
    </w:p>
    <w:p w14:paraId="60CBD3E0">
      <w:pPr>
        <w:widowControl w:val="0"/>
        <w:autoSpaceDE w:val="0"/>
        <w:autoSpaceDN w:val="0"/>
        <w:adjustRightInd w:val="0"/>
        <w:snapToGrid w:val="0"/>
        <w:ind w:firstLine="0" w:firstLineChars="0"/>
        <w:outlineLvl w:val="0"/>
        <w:rPr>
          <w:rFonts w:ascii="宋体" w:hAnsi="宋体"/>
          <w:b/>
          <w:bCs/>
          <w:sz w:val="84"/>
          <w:szCs w:val="84"/>
        </w:rPr>
      </w:pPr>
    </w:p>
    <w:p w14:paraId="14126FD5">
      <w:pPr>
        <w:widowControl w:val="0"/>
        <w:autoSpaceDE w:val="0"/>
        <w:autoSpaceDN w:val="0"/>
        <w:adjustRightInd w:val="0"/>
        <w:snapToGrid w:val="0"/>
        <w:ind w:firstLine="0" w:firstLineChars="0"/>
        <w:outlineLvl w:val="0"/>
        <w:rPr>
          <w:rFonts w:ascii="宋体" w:hAnsi="宋体"/>
          <w:b/>
          <w:bCs/>
          <w:sz w:val="84"/>
          <w:szCs w:val="84"/>
        </w:rPr>
      </w:pPr>
    </w:p>
    <w:p w14:paraId="1AFBC011">
      <w:pPr>
        <w:widowControl w:val="0"/>
        <w:autoSpaceDE w:val="0"/>
        <w:autoSpaceDN w:val="0"/>
        <w:adjustRightInd w:val="0"/>
        <w:snapToGrid w:val="0"/>
        <w:ind w:firstLine="0" w:firstLineChars="0"/>
        <w:jc w:val="center"/>
        <w:outlineLvl w:val="0"/>
        <w:rPr>
          <w:rFonts w:ascii="宋体" w:hAnsi="宋体"/>
          <w:b/>
          <w:bCs/>
          <w:sz w:val="52"/>
          <w:szCs w:val="52"/>
        </w:rPr>
      </w:pPr>
    </w:p>
    <w:p w14:paraId="62FAA509">
      <w:pPr>
        <w:widowControl w:val="0"/>
        <w:autoSpaceDE w:val="0"/>
        <w:autoSpaceDN w:val="0"/>
        <w:adjustRightInd w:val="0"/>
        <w:snapToGrid w:val="0"/>
        <w:ind w:firstLine="0" w:firstLineChars="0"/>
        <w:jc w:val="center"/>
        <w:outlineLvl w:val="0"/>
        <w:rPr>
          <w:rFonts w:ascii="宋体" w:hAnsi="宋体"/>
          <w:b/>
          <w:bCs/>
          <w:sz w:val="52"/>
          <w:szCs w:val="52"/>
        </w:rPr>
      </w:pPr>
      <w:bookmarkStart w:id="28" w:name="_Toc19916"/>
      <w:r>
        <w:rPr>
          <w:rFonts w:hint="eastAsia" w:ascii="宋体" w:hAnsi="宋体"/>
          <w:b/>
          <w:bCs/>
          <w:sz w:val="52"/>
          <w:szCs w:val="52"/>
        </w:rPr>
        <w:t>第二章 合同条款及格式</w:t>
      </w:r>
      <w:bookmarkEnd w:id="24"/>
      <w:bookmarkEnd w:id="25"/>
      <w:bookmarkEnd w:id="26"/>
      <w:bookmarkEnd w:id="27"/>
      <w:bookmarkEnd w:id="28"/>
      <w:bookmarkStart w:id="29" w:name="_Toc406669470"/>
      <w:bookmarkStart w:id="30" w:name="_Toc403513619"/>
    </w:p>
    <w:p w14:paraId="64EA7E50">
      <w:pPr>
        <w:spacing w:line="560" w:lineRule="exact"/>
        <w:ind w:firstLine="480"/>
        <w:outlineLvl w:val="0"/>
        <w:rPr>
          <w:rFonts w:ascii="仿宋_GB2312" w:hAnsi="仿宋_GB2312" w:eastAsia="仿宋_GB2312" w:cs="仿宋_GB2312"/>
          <w:sz w:val="24"/>
        </w:rPr>
      </w:pPr>
    </w:p>
    <w:p w14:paraId="0C58EE6D">
      <w:pPr>
        <w:spacing w:line="560" w:lineRule="exact"/>
        <w:ind w:firstLine="480"/>
        <w:outlineLvl w:val="0"/>
        <w:rPr>
          <w:rFonts w:ascii="仿宋_GB2312" w:hAnsi="仿宋_GB2312" w:eastAsia="仿宋_GB2312" w:cs="仿宋_GB2312"/>
          <w:sz w:val="24"/>
        </w:rPr>
      </w:pPr>
    </w:p>
    <w:p w14:paraId="285C701D">
      <w:pPr>
        <w:spacing w:line="560" w:lineRule="exact"/>
        <w:ind w:firstLine="480"/>
        <w:outlineLvl w:val="0"/>
        <w:rPr>
          <w:rFonts w:ascii="仿宋_GB2312" w:hAnsi="仿宋_GB2312" w:eastAsia="仿宋_GB2312" w:cs="仿宋_GB2312"/>
          <w:sz w:val="24"/>
        </w:rPr>
      </w:pPr>
    </w:p>
    <w:p w14:paraId="0228EC3B">
      <w:pPr>
        <w:spacing w:line="560" w:lineRule="exact"/>
        <w:ind w:firstLine="480"/>
        <w:outlineLvl w:val="0"/>
        <w:rPr>
          <w:rFonts w:ascii="仿宋_GB2312" w:hAnsi="仿宋_GB2312" w:eastAsia="仿宋_GB2312" w:cs="仿宋_GB2312"/>
          <w:sz w:val="24"/>
        </w:rPr>
      </w:pPr>
    </w:p>
    <w:p w14:paraId="0514C6D8">
      <w:pPr>
        <w:spacing w:line="560" w:lineRule="exact"/>
        <w:ind w:firstLine="480"/>
        <w:outlineLvl w:val="0"/>
        <w:rPr>
          <w:rFonts w:ascii="仿宋_GB2312" w:hAnsi="仿宋_GB2312" w:eastAsia="仿宋_GB2312" w:cs="仿宋_GB2312"/>
          <w:sz w:val="24"/>
        </w:rPr>
      </w:pPr>
    </w:p>
    <w:p w14:paraId="55538979">
      <w:pPr>
        <w:spacing w:line="560" w:lineRule="exact"/>
        <w:ind w:firstLine="480"/>
        <w:outlineLvl w:val="0"/>
        <w:rPr>
          <w:rFonts w:ascii="仿宋_GB2312" w:hAnsi="仿宋_GB2312" w:eastAsia="仿宋_GB2312" w:cs="仿宋_GB2312"/>
          <w:sz w:val="24"/>
        </w:rPr>
      </w:pPr>
    </w:p>
    <w:p w14:paraId="798B88DD">
      <w:pPr>
        <w:spacing w:line="560" w:lineRule="exact"/>
        <w:ind w:firstLine="480"/>
        <w:outlineLvl w:val="0"/>
        <w:rPr>
          <w:rFonts w:ascii="仿宋_GB2312" w:hAnsi="仿宋_GB2312" w:eastAsia="仿宋_GB2312" w:cs="仿宋_GB2312"/>
          <w:sz w:val="24"/>
        </w:rPr>
      </w:pPr>
    </w:p>
    <w:p w14:paraId="14C08B3B">
      <w:pPr>
        <w:spacing w:line="560" w:lineRule="exact"/>
        <w:ind w:firstLine="480"/>
        <w:outlineLvl w:val="0"/>
        <w:rPr>
          <w:rFonts w:ascii="仿宋_GB2312" w:hAnsi="仿宋_GB2312" w:eastAsia="仿宋_GB2312" w:cs="仿宋_GB2312"/>
          <w:sz w:val="24"/>
        </w:rPr>
      </w:pPr>
    </w:p>
    <w:p w14:paraId="6753370A">
      <w:pPr>
        <w:spacing w:line="560" w:lineRule="exact"/>
        <w:ind w:firstLine="480"/>
        <w:outlineLvl w:val="0"/>
        <w:rPr>
          <w:rFonts w:ascii="仿宋_GB2312" w:hAnsi="仿宋_GB2312" w:eastAsia="仿宋_GB2312" w:cs="仿宋_GB2312"/>
          <w:sz w:val="24"/>
        </w:rPr>
      </w:pPr>
    </w:p>
    <w:p w14:paraId="08FD8B7D">
      <w:pPr>
        <w:spacing w:line="560" w:lineRule="exact"/>
        <w:ind w:firstLine="480"/>
        <w:outlineLvl w:val="0"/>
        <w:rPr>
          <w:rFonts w:ascii="仿宋_GB2312" w:hAnsi="仿宋_GB2312" w:eastAsia="仿宋_GB2312" w:cs="仿宋_GB2312"/>
          <w:sz w:val="24"/>
        </w:rPr>
      </w:pPr>
    </w:p>
    <w:p w14:paraId="31EB224F">
      <w:pPr>
        <w:spacing w:line="560" w:lineRule="exact"/>
        <w:ind w:firstLine="480"/>
        <w:outlineLvl w:val="0"/>
        <w:rPr>
          <w:rFonts w:ascii="仿宋_GB2312" w:hAnsi="仿宋_GB2312" w:eastAsia="仿宋_GB2312" w:cs="仿宋_GB2312"/>
          <w:sz w:val="24"/>
        </w:rPr>
      </w:pPr>
    </w:p>
    <w:p w14:paraId="4D6451FC">
      <w:pPr>
        <w:spacing w:line="560" w:lineRule="exact"/>
        <w:ind w:firstLine="480"/>
        <w:outlineLvl w:val="0"/>
        <w:rPr>
          <w:rFonts w:ascii="仿宋_GB2312" w:hAnsi="仿宋_GB2312" w:eastAsia="仿宋_GB2312" w:cs="仿宋_GB2312"/>
          <w:sz w:val="24"/>
        </w:rPr>
      </w:pPr>
    </w:p>
    <w:p w14:paraId="7DACC18B">
      <w:pPr>
        <w:spacing w:line="660" w:lineRule="exact"/>
        <w:ind w:firstLine="0" w:firstLineChars="0"/>
        <w:rPr>
          <w:rFonts w:asciiTheme="minorEastAsia" w:hAnsiTheme="minorEastAsia" w:eastAsiaTheme="minorEastAsia" w:cstheme="minorEastAsia"/>
          <w:szCs w:val="21"/>
        </w:rPr>
      </w:pPr>
    </w:p>
    <w:p w14:paraId="3AFDDBE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heme="minorEastAsia" w:hAnsiTheme="minorEastAsia" w:eastAsiaTheme="minorEastAsia" w:cstheme="minorEastAsia"/>
          <w:color w:val="000000"/>
          <w:spacing w:val="0"/>
          <w:w w:val="100"/>
          <w:position w:val="0"/>
          <w:sz w:val="21"/>
          <w:szCs w:val="21"/>
        </w:rPr>
      </w:pPr>
      <w:bookmarkStart w:id="31" w:name="bookmark2"/>
      <w:bookmarkStart w:id="32" w:name="bookmark0"/>
      <w:bookmarkStart w:id="33" w:name="bookmark1"/>
      <w:r>
        <w:rPr>
          <w:rFonts w:hint="eastAsia" w:asciiTheme="minorEastAsia" w:hAnsiTheme="minorEastAsia" w:eastAsiaTheme="minorEastAsia" w:cstheme="minorEastAsia"/>
          <w:color w:val="000000"/>
          <w:spacing w:val="0"/>
          <w:w w:val="100"/>
          <w:position w:val="0"/>
          <w:sz w:val="21"/>
          <w:szCs w:val="21"/>
          <w:lang w:val="en-US" w:eastAsia="zh-CN"/>
        </w:rPr>
        <w:t>变压器</w:t>
      </w:r>
      <w:r>
        <w:rPr>
          <w:rFonts w:hint="eastAsia" w:asciiTheme="minorEastAsia" w:hAnsiTheme="minorEastAsia" w:eastAsiaTheme="minorEastAsia" w:cstheme="minorEastAsia"/>
          <w:color w:val="000000"/>
          <w:spacing w:val="0"/>
          <w:w w:val="100"/>
          <w:position w:val="0"/>
          <w:sz w:val="21"/>
          <w:szCs w:val="21"/>
        </w:rPr>
        <w:t>买卖合同</w:t>
      </w:r>
      <w:bookmarkEnd w:id="31"/>
      <w:bookmarkEnd w:id="32"/>
      <w:bookmarkEnd w:id="33"/>
    </w:p>
    <w:p w14:paraId="300173AA">
      <w:pPr>
        <w:pStyle w:val="39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Theme="minorEastAsia" w:hAnsiTheme="minorEastAsia" w:eastAsiaTheme="minorEastAsia" w:cstheme="minorEastAsia"/>
          <w:color w:val="000000"/>
          <w:spacing w:val="0"/>
          <w:w w:val="100"/>
          <w:position w:val="0"/>
          <w:sz w:val="21"/>
          <w:szCs w:val="21"/>
        </w:rPr>
      </w:pPr>
    </w:p>
    <w:p w14:paraId="3A5BADF3">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left"/>
        <w:textAlignment w:val="auto"/>
        <w:rPr>
          <w:rFonts w:hint="eastAsia" w:asciiTheme="minorEastAsia" w:hAnsiTheme="minorEastAsia" w:eastAsiaTheme="minorEastAsia" w:cstheme="minorEastAsia"/>
          <w:sz w:val="21"/>
          <w:szCs w:val="21"/>
          <w:u w:val="single"/>
          <w:lang w:val="en-US"/>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甲方：</w:t>
      </w:r>
      <w:r>
        <w:rPr>
          <w:rFonts w:hint="eastAsia" w:asciiTheme="minorEastAsia" w:hAnsiTheme="minorEastAsia" w:eastAsiaTheme="minorEastAsia" w:cstheme="minorEastAsia"/>
          <w:i w:val="0"/>
          <w:iCs w:val="0"/>
          <w:caps w:val="0"/>
          <w:spacing w:val="0"/>
          <w:kern w:val="0"/>
          <w:sz w:val="21"/>
          <w:szCs w:val="21"/>
          <w:u w:val="single"/>
          <w:shd w:val="clear" w:fill="FFFFFF"/>
          <w:lang w:val="en-US" w:eastAsia="zh-CN" w:bidi="ar"/>
        </w:rPr>
        <w:t>深圳市东部公共交通有限公司</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乙方：</w:t>
      </w:r>
      <w:r>
        <w:rPr>
          <w:rFonts w:hint="eastAsia" w:asciiTheme="minorEastAsia" w:hAnsiTheme="minorEastAsia" w:eastAsiaTheme="minorEastAsia" w:cstheme="minorEastAsia"/>
          <w:i w:val="0"/>
          <w:iCs w:val="0"/>
          <w:caps w:val="0"/>
          <w:spacing w:val="0"/>
          <w:kern w:val="0"/>
          <w:sz w:val="21"/>
          <w:szCs w:val="21"/>
          <w:u w:val="single"/>
          <w:shd w:val="clear" w:fill="FFFFFF"/>
          <w:lang w:val="en-US" w:eastAsia="zh-CN" w:bidi="ar"/>
        </w:rPr>
        <w:t xml:space="preserve">                           </w:t>
      </w:r>
    </w:p>
    <w:p w14:paraId="3A9BE20F">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甲方招标一批变压器需处置，乙方中标后购买该批变压器，经双方友好协商，特订立本合同，共同遵守。</w:t>
      </w:r>
    </w:p>
    <w:p w14:paraId="51DC219D">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一、变压器情况</w:t>
      </w:r>
    </w:p>
    <w:p w14:paraId="15BC8B3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210" w:firstLineChars="100"/>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1.</w:t>
      </w:r>
      <w:r>
        <w:rPr>
          <w:rFonts w:hint="eastAsia" w:asciiTheme="minorEastAsia" w:hAnsiTheme="minorEastAsia" w:eastAsiaTheme="minorEastAsia" w:cstheme="minorEastAsia"/>
          <w:i w:val="0"/>
          <w:iCs w:val="0"/>
          <w:caps w:val="0"/>
          <w:color w:val="000000"/>
          <w:spacing w:val="0"/>
          <w:sz w:val="21"/>
          <w:szCs w:val="21"/>
          <w:shd w:val="clear" w:fill="FFFFFF"/>
        </w:rPr>
        <w:t>变压器型号：</w:t>
      </w:r>
      <w:r>
        <w:rPr>
          <w:rFonts w:hint="eastAsia" w:asciiTheme="minorEastAsia" w:hAnsiTheme="minorEastAsia" w:eastAsiaTheme="minorEastAsia" w:cstheme="minorEastAsia"/>
          <w:i w:val="0"/>
          <w:iCs w:val="0"/>
          <w:caps w:val="0"/>
          <w:color w:val="000000"/>
          <w:spacing w:val="0"/>
          <w:sz w:val="21"/>
          <w:szCs w:val="21"/>
          <w:u w:val="single"/>
          <w:shd w:val="clear" w:fill="FFFFFF"/>
          <w:lang w:val="en-US" w:eastAsia="zh-CN"/>
        </w:rPr>
        <w:t xml:space="preserve">                  </w:t>
      </w:r>
    </w:p>
    <w:p w14:paraId="66A062B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w:t>
      </w:r>
      <w:r>
        <w:rPr>
          <w:rFonts w:hint="eastAsia" w:asciiTheme="minorEastAsia" w:hAnsiTheme="minorEastAsia" w:eastAsiaTheme="minorEastAsia" w:cstheme="minorEastAsia"/>
          <w:i w:val="0"/>
          <w:iCs w:val="0"/>
          <w:caps w:val="0"/>
          <w:color w:val="000000"/>
          <w:spacing w:val="0"/>
          <w:sz w:val="21"/>
          <w:szCs w:val="21"/>
          <w:shd w:val="clear" w:fill="FFFFFF"/>
        </w:rPr>
        <w:t>变压器数量：</w:t>
      </w:r>
      <w:r>
        <w:rPr>
          <w:rFonts w:hint="eastAsia" w:asciiTheme="minorEastAsia" w:hAnsiTheme="minorEastAsia" w:eastAsiaTheme="minorEastAsia" w:cstheme="minorEastAsia"/>
          <w:i w:val="0"/>
          <w:iCs w:val="0"/>
          <w:caps w:val="0"/>
          <w:color w:val="000000"/>
          <w:spacing w:val="0"/>
          <w:sz w:val="21"/>
          <w:szCs w:val="21"/>
          <w:u w:val="single"/>
          <w:shd w:val="clear" w:fill="FFFFFF"/>
          <w:lang w:val="en-US" w:eastAsia="zh-CN"/>
        </w:rPr>
        <w:t xml:space="preserve">                  </w:t>
      </w:r>
    </w:p>
    <w:p w14:paraId="04FD04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210" w:firstLineChars="100"/>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3.</w:t>
      </w:r>
      <w:r>
        <w:rPr>
          <w:rFonts w:hint="eastAsia" w:asciiTheme="minorEastAsia" w:hAnsiTheme="minorEastAsia" w:eastAsiaTheme="minorEastAsia" w:cstheme="minorEastAsia"/>
          <w:i w:val="0"/>
          <w:iCs w:val="0"/>
          <w:caps w:val="0"/>
          <w:color w:val="000000"/>
          <w:spacing w:val="0"/>
          <w:sz w:val="21"/>
          <w:szCs w:val="21"/>
          <w:shd w:val="clear" w:fill="FFFFFF"/>
        </w:rPr>
        <w:t>变压器生产厂家：</w:t>
      </w:r>
      <w:r>
        <w:rPr>
          <w:rFonts w:hint="eastAsia" w:asciiTheme="minorEastAsia" w:hAnsiTheme="minorEastAsia" w:eastAsiaTheme="minorEastAsia" w:cstheme="minorEastAsia"/>
          <w:i w:val="0"/>
          <w:iCs w:val="0"/>
          <w:caps w:val="0"/>
          <w:color w:val="000000"/>
          <w:spacing w:val="0"/>
          <w:sz w:val="21"/>
          <w:szCs w:val="21"/>
          <w:u w:val="single"/>
          <w:shd w:val="clear" w:fill="FFFFFF"/>
          <w:lang w:val="en-US" w:eastAsia="zh-CN"/>
        </w:rPr>
        <w:t xml:space="preserve">              </w:t>
      </w:r>
    </w:p>
    <w:p w14:paraId="38E67B09">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二、乙方一般义务</w:t>
      </w:r>
    </w:p>
    <w:p w14:paraId="0C114C91">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1.需自行准备变压器搬运所需的场地、工具设备及工作人员</w:t>
      </w:r>
      <w:r>
        <w:rPr>
          <w:rFonts w:hint="eastAsia" w:asciiTheme="minorEastAsia" w:hAnsiTheme="minorEastAsia" w:eastAsiaTheme="minorEastAsia" w:cstheme="minorEastAsia"/>
          <w:color w:val="auto"/>
          <w:kern w:val="0"/>
          <w:sz w:val="21"/>
          <w:szCs w:val="21"/>
          <w:shd w:val="clear" w:color="auto" w:fill="FFFFFF"/>
          <w:lang w:bidi="ar"/>
        </w:rPr>
        <w:t>（具</w:t>
      </w:r>
      <w:r>
        <w:rPr>
          <w:rFonts w:hint="eastAsia" w:asciiTheme="minorEastAsia" w:hAnsiTheme="minorEastAsia" w:eastAsiaTheme="minorEastAsia" w:cstheme="minorEastAsia"/>
          <w:b w:val="0"/>
          <w:bCs w:val="0"/>
          <w:color w:val="auto"/>
          <w:kern w:val="0"/>
          <w:sz w:val="21"/>
          <w:szCs w:val="21"/>
          <w:shd w:val="clear" w:color="auto" w:fill="FFFFFF"/>
          <w:lang w:bidi="ar"/>
        </w:rPr>
        <w:t>有特种设备拆除资质，</w:t>
      </w:r>
      <w:r>
        <w:rPr>
          <w:rFonts w:hint="eastAsia" w:asciiTheme="minorEastAsia" w:hAnsiTheme="minorEastAsia" w:eastAsiaTheme="minorEastAsia" w:cstheme="minorEastAsia"/>
          <w:color w:val="auto"/>
          <w:kern w:val="0"/>
          <w:sz w:val="21"/>
          <w:szCs w:val="21"/>
          <w:shd w:val="clear" w:color="auto" w:fill="FFFFFF"/>
          <w:lang w:bidi="ar"/>
        </w:rPr>
        <w:t>作业人员持证上岗）</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w:t>
      </w: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包括专项作业车辆（拖车）、运输车辆等；</w:t>
      </w:r>
    </w:p>
    <w:p w14:paraId="4797CAFD">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2.需承担全部搬运及运输费用（包括租赁费、服务费、拖车费、过路过桥费、油/电费、人工费、称重费等）；</w:t>
      </w:r>
    </w:p>
    <w:p w14:paraId="38C2EC92">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3.需承担自变压器装车离场后的一切风险与责任；</w:t>
      </w:r>
    </w:p>
    <w:p w14:paraId="56A49C69">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4.需自行承担包括但不限于变压器质量维保、售后服务等。</w:t>
      </w:r>
    </w:p>
    <w:p w14:paraId="14365239">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三、甲方一般义务</w:t>
      </w:r>
    </w:p>
    <w:p w14:paraId="550D99A6">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确保变压器处于可安全搬运状态（包括断电、解除连接等），并配合</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完成交付</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w:t>
      </w:r>
    </w:p>
    <w:p w14:paraId="2E722A38">
      <w:pPr>
        <w:pStyle w:val="46"/>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pP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付款方式与期限</w:t>
      </w:r>
    </w:p>
    <w:p w14:paraId="6B6D25DE">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合同总金额共计</w:t>
      </w:r>
      <w:r>
        <w:rPr>
          <w:rStyle w:val="52"/>
          <w:rFonts w:hint="eastAsia" w:asciiTheme="minorEastAsia" w:hAnsiTheme="minorEastAsia" w:eastAsiaTheme="minorEastAsia" w:cstheme="minorEastAsia"/>
          <w:b w:val="0"/>
          <w:bCs w:val="0"/>
          <w:i w:val="0"/>
          <w:iCs w:val="0"/>
          <w:caps w:val="0"/>
          <w:color w:val="auto"/>
          <w:spacing w:val="0"/>
          <w:sz w:val="21"/>
          <w:szCs w:val="21"/>
          <w:u w:val="single"/>
          <w:shd w:val="clear" w:fill="FFFFFF"/>
          <w:lang w:val="en-US" w:eastAsia="zh-CN"/>
        </w:rPr>
        <w:t xml:space="preserve">       </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元，大写</w:t>
      </w:r>
      <w:r>
        <w:rPr>
          <w:rStyle w:val="52"/>
          <w:rFonts w:hint="eastAsia" w:asciiTheme="minorEastAsia" w:hAnsiTheme="minorEastAsia" w:eastAsiaTheme="minorEastAsia" w:cstheme="minorEastAsia"/>
          <w:b w:val="0"/>
          <w:bCs w:val="0"/>
          <w:i w:val="0"/>
          <w:iCs w:val="0"/>
          <w:caps w:val="0"/>
          <w:color w:val="auto"/>
          <w:spacing w:val="0"/>
          <w:sz w:val="21"/>
          <w:szCs w:val="21"/>
          <w:u w:val="single"/>
          <w:shd w:val="clear" w:fill="FFFFFF"/>
          <w:lang w:val="en-US" w:eastAsia="zh-CN"/>
        </w:rPr>
        <w:t xml:space="preserve">           </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元。</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应于本合同签订之日起</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1"/>
          <w:szCs w:val="21"/>
          <w:shd w:val="clear" w:fill="FFFFFF"/>
        </w:rPr>
        <w:t>个工作日内，支付</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中标标的全部费用</w:t>
      </w:r>
      <w:r>
        <w:rPr>
          <w:rFonts w:hint="eastAsia" w:asciiTheme="minorEastAsia" w:hAnsiTheme="minorEastAsia" w:eastAsiaTheme="minorEastAsia" w:cstheme="minorEastAsia"/>
          <w:b w:val="0"/>
          <w:bCs w:val="0"/>
          <w:i w:val="0"/>
          <w:iCs w:val="0"/>
          <w:caps w:val="0"/>
          <w:color w:val="auto"/>
          <w:spacing w:val="0"/>
          <w:sz w:val="21"/>
          <w:szCs w:val="21"/>
          <w:shd w:val="clear" w:fill="FFFFFF"/>
        </w:rPr>
        <w:t>；</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同步提供等额合法增值税发票。</w:t>
      </w:r>
    </w:p>
    <w:p w14:paraId="12475A85">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五、</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交付时间与要求</w:t>
      </w:r>
    </w:p>
    <w:p w14:paraId="75D3CC63">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1.乙方须在支付全部款项后 5个工作日内，自行组织完成全部变压器搬运；</w:t>
      </w:r>
    </w:p>
    <w:p w14:paraId="2C540719">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2.若因甲方原因导致延误，交付期限相应顺延；</w:t>
      </w:r>
    </w:p>
    <w:p w14:paraId="294049E7">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3.甲方须提供必要配合。</w:t>
      </w:r>
    </w:p>
    <w:p w14:paraId="321DAE35">
      <w:pPr>
        <w:pStyle w:val="46"/>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双方的</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责任</w:t>
      </w:r>
    </w:p>
    <w:p w14:paraId="78C2A439">
      <w:pPr>
        <w:pStyle w:val="46"/>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责任</w:t>
      </w:r>
    </w:p>
    <w:p w14:paraId="13B5B953">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1.要求乙方按时搬运；</w:t>
      </w:r>
    </w:p>
    <w:p w14:paraId="575FEF85">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shd w:val="clear" w:fill="FFFFFF"/>
        </w:rPr>
        <w:t>按约定收取合同款项；</w:t>
      </w:r>
    </w:p>
    <w:p w14:paraId="37AEEEA5">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1"/>
          <w:szCs w:val="21"/>
          <w:shd w:val="clear" w:fill="FFFFFF"/>
        </w:rPr>
        <w:t>收到预付款后 24小时内 完成</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各项</w:t>
      </w:r>
      <w:r>
        <w:rPr>
          <w:rFonts w:hint="eastAsia" w:asciiTheme="minorEastAsia" w:hAnsiTheme="minorEastAsia" w:eastAsiaTheme="minorEastAsia" w:cstheme="minorEastAsia"/>
          <w:b w:val="0"/>
          <w:bCs w:val="0"/>
          <w:i w:val="0"/>
          <w:iCs w:val="0"/>
          <w:caps w:val="0"/>
          <w:color w:val="auto"/>
          <w:spacing w:val="0"/>
          <w:sz w:val="21"/>
          <w:szCs w:val="21"/>
          <w:shd w:val="clear" w:fill="FFFFFF"/>
        </w:rPr>
        <w:t>准备工作（</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包括</w:t>
      </w:r>
      <w:r>
        <w:rPr>
          <w:rFonts w:hint="eastAsia" w:asciiTheme="minorEastAsia" w:hAnsiTheme="minorEastAsia" w:eastAsiaTheme="minorEastAsia" w:cstheme="minorEastAsia"/>
          <w:b w:val="0"/>
          <w:bCs w:val="0"/>
          <w:i w:val="0"/>
          <w:iCs w:val="0"/>
          <w:caps w:val="0"/>
          <w:color w:val="auto"/>
          <w:spacing w:val="0"/>
          <w:sz w:val="21"/>
          <w:szCs w:val="21"/>
          <w:shd w:val="clear" w:fill="FFFFFF"/>
        </w:rPr>
        <w:t>断电、解除连接、提供安全通道等），确保变压器信息真实，搬运期间提供现场配合；</w:t>
      </w:r>
    </w:p>
    <w:p w14:paraId="350C8A86">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210" w:firstLineChars="1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0"/>
          <w:sz w:val="21"/>
          <w:szCs w:val="21"/>
          <w:shd w:val="clear" w:fill="FFFFFF"/>
        </w:rPr>
        <w:t>配合</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完成实物移交。</w:t>
      </w:r>
    </w:p>
    <w:p w14:paraId="18E04838">
      <w:pPr>
        <w:pStyle w:val="46"/>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责任</w:t>
      </w:r>
    </w:p>
    <w:p w14:paraId="22184C28">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1"/>
          <w:szCs w:val="21"/>
          <w:shd w:val="clear" w:fill="FFFFFF"/>
        </w:rPr>
        <w:t>按约定支付款</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项</w:t>
      </w:r>
      <w:r>
        <w:rPr>
          <w:rFonts w:hint="eastAsia" w:asciiTheme="minorEastAsia" w:hAnsiTheme="minorEastAsia" w:eastAsiaTheme="minorEastAsia" w:cstheme="minorEastAsia"/>
          <w:b w:val="0"/>
          <w:bCs w:val="0"/>
          <w:i w:val="0"/>
          <w:iCs w:val="0"/>
          <w:caps w:val="0"/>
          <w:color w:val="auto"/>
          <w:spacing w:val="0"/>
          <w:sz w:val="21"/>
          <w:szCs w:val="21"/>
          <w:shd w:val="clear" w:fill="FFFFFF"/>
        </w:rPr>
        <w:t>。</w:t>
      </w:r>
    </w:p>
    <w:p w14:paraId="5B6F0C9E">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承担装车离场后的全部风险及费用，遵守现场安全规定，自行负责人员、车辆及操作安全，承担安全事故责任。</w:t>
      </w:r>
    </w:p>
    <w:p w14:paraId="506CFB9E">
      <w:pPr>
        <w:pStyle w:val="46"/>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开票信息</w:t>
      </w:r>
    </w:p>
    <w:p w14:paraId="11DA7D58">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1"/>
          <w:szCs w:val="21"/>
          <w:shd w:val="clear" w:fill="FFFFFF"/>
        </w:rPr>
        <w:t>名称：</w:t>
      </w:r>
    </w:p>
    <w:p w14:paraId="702974AA">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shd w:val="clear" w:fill="FFFFFF"/>
        </w:rPr>
        <w:t>纳税人识别号：</w:t>
      </w:r>
    </w:p>
    <w:p w14:paraId="5658D5F0">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1"/>
          <w:szCs w:val="21"/>
          <w:shd w:val="clear" w:fill="FFFFFF"/>
        </w:rPr>
        <w:t>地址、电话：</w:t>
      </w:r>
    </w:p>
    <w:p w14:paraId="2AE7E2C9">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0"/>
          <w:sz w:val="21"/>
          <w:szCs w:val="21"/>
          <w:shd w:val="clear" w:fill="FFFFFF"/>
        </w:rPr>
        <w:t>开户银行及账号：</w:t>
      </w:r>
    </w:p>
    <w:p w14:paraId="266E2882">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八</w:t>
      </w:r>
      <w:r>
        <w:rPr>
          <w:rFonts w:hint="eastAsia" w:asciiTheme="minorEastAsia" w:hAnsiTheme="minorEastAsia" w:eastAsiaTheme="minorEastAsia" w:cstheme="minorEastAsia"/>
          <w:b w:val="0"/>
          <w:bCs w:val="0"/>
          <w:i w:val="0"/>
          <w:iCs w:val="0"/>
          <w:caps w:val="0"/>
          <w:color w:val="auto"/>
          <w:spacing w:val="0"/>
          <w:sz w:val="21"/>
          <w:szCs w:val="21"/>
          <w:shd w:val="clear" w:fill="FFFFFF"/>
        </w:rPr>
        <w:t>、违约责任</w:t>
      </w:r>
    </w:p>
    <w:p w14:paraId="751EB990">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1.乙方逾期支付款项：按逾期金额 0.05%/日支付违约金，总额不超过合同总额10%；逾期超 15个工作日，甲方有权解除合同。</w:t>
      </w:r>
      <w:r>
        <w:rPr>
          <w:rFonts w:hint="eastAsia" w:asciiTheme="minorEastAsia" w:hAnsiTheme="minorEastAsia" w:eastAsiaTheme="minorEastAsia" w:cstheme="minorEastAsia"/>
          <w:color w:val="auto"/>
          <w:sz w:val="21"/>
          <w:szCs w:val="21"/>
          <w:shd w:val="clear" w:color="auto" w:fill="FFFFFF"/>
        </w:rPr>
        <w:t>甲方逾期提供发票导致乙方付款迟延的，乙方不承担违约责任。</w:t>
      </w:r>
    </w:p>
    <w:p w14:paraId="37F3A096">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2.乙方逾期搬运：按未搬运设备评估价值 0.1%/日 支付违约金。</w:t>
      </w:r>
    </w:p>
    <w:p w14:paraId="689B9FF7">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3.乙方在搬运中因自身责任导致安全事故或造成甲方损失的，承担全部赔偿责任。</w:t>
      </w:r>
      <w:r>
        <w:rPr>
          <w:rFonts w:hint="eastAsia" w:asciiTheme="minorEastAsia" w:hAnsiTheme="minorEastAsia" w:eastAsiaTheme="minorEastAsia" w:cstheme="minorEastAsia"/>
          <w:b w:val="0"/>
          <w:bCs w:val="0"/>
          <w:i w:val="0"/>
          <w:iCs w:val="0"/>
          <w:caps w:val="0"/>
          <w:color w:val="auto"/>
          <w:spacing w:val="0"/>
          <w:sz w:val="21"/>
          <w:szCs w:val="21"/>
          <w:shd w:val="clear" w:fill="FFFFFF"/>
        </w:rPr>
        <w:t> </w:t>
      </w:r>
    </w:p>
    <w:p w14:paraId="32AF1DD5">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人员、车辆在搬运过程中因</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自身责任</w:t>
      </w:r>
      <w:r>
        <w:rPr>
          <w:rFonts w:hint="eastAsia" w:asciiTheme="minorEastAsia" w:hAnsiTheme="minorEastAsia" w:eastAsiaTheme="minorEastAsia" w:cstheme="minorEastAsia"/>
          <w:b w:val="0"/>
          <w:bCs w:val="0"/>
          <w:i w:val="0"/>
          <w:iCs w:val="0"/>
          <w:caps w:val="0"/>
          <w:color w:val="auto"/>
          <w:spacing w:val="0"/>
          <w:sz w:val="21"/>
          <w:szCs w:val="21"/>
          <w:shd w:val="clear" w:fill="FFFFFF"/>
        </w:rPr>
        <w:t>导致安全事故或造成</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人员伤亡、财产损失的，</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应承担全部责任并赔偿</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因此造成的直接损失。</w:t>
      </w:r>
    </w:p>
    <w:p w14:paraId="7B1EE853">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九、</w:t>
      </w:r>
      <w:r>
        <w:rPr>
          <w:rFonts w:hint="eastAsia" w:asciiTheme="minorEastAsia" w:hAnsiTheme="minorEastAsia" w:eastAsiaTheme="minorEastAsia" w:cstheme="minorEastAsia"/>
          <w:b w:val="0"/>
          <w:bCs w:val="0"/>
          <w:i w:val="0"/>
          <w:iCs w:val="0"/>
          <w:caps w:val="0"/>
          <w:color w:val="auto"/>
          <w:spacing w:val="0"/>
          <w:sz w:val="21"/>
          <w:szCs w:val="21"/>
          <w:shd w:val="clear" w:fill="FFFFFF"/>
        </w:rPr>
        <w:t>合同提前解除条款</w:t>
      </w:r>
    </w:p>
    <w:p w14:paraId="4E8A4397">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lang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在约定交货期满后 15个工作日 内未履行搬离义务的，</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可单方解除合同</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w:t>
      </w:r>
    </w:p>
    <w:p w14:paraId="05A209AA">
      <w:pPr>
        <w:pStyle w:val="46"/>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lang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争议</w:t>
      </w:r>
      <w:r>
        <w:rPr>
          <w:rFonts w:hint="eastAsia" w:asciiTheme="minorEastAsia" w:hAnsiTheme="minorEastAsia" w:eastAsiaTheme="minorEastAsia" w:cstheme="minorEastAsia"/>
          <w:b w:val="0"/>
          <w:bCs w:val="0"/>
          <w:i w:val="0"/>
          <w:iCs w:val="0"/>
          <w:caps w:val="0"/>
          <w:color w:val="auto"/>
          <w:spacing w:val="0"/>
          <w:sz w:val="21"/>
          <w:szCs w:val="21"/>
          <w:shd w:val="clear" w:fill="FFFFFF"/>
        </w:rPr>
        <w:t>解决</w:t>
      </w:r>
    </w:p>
    <w:p w14:paraId="76E3ECCC">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lang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因本合同引起的争议，应友好协商；协商不成的，任何一方可向深圳市</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各级</w:t>
      </w:r>
      <w:r>
        <w:rPr>
          <w:rFonts w:hint="eastAsia" w:asciiTheme="minorEastAsia" w:hAnsiTheme="minorEastAsia" w:eastAsiaTheme="minorEastAsia" w:cstheme="minorEastAsia"/>
          <w:b w:val="0"/>
          <w:bCs w:val="0"/>
          <w:i w:val="0"/>
          <w:iCs w:val="0"/>
          <w:caps w:val="0"/>
          <w:color w:val="auto"/>
          <w:spacing w:val="0"/>
          <w:sz w:val="21"/>
          <w:szCs w:val="21"/>
          <w:shd w:val="clear" w:fill="FFFFFF"/>
        </w:rPr>
        <w:t>人民法院提起诉讼</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w:t>
      </w:r>
    </w:p>
    <w:p w14:paraId="5F6D9D2E">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十</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一</w:t>
      </w:r>
      <w:r>
        <w:rPr>
          <w:rFonts w:hint="eastAsia" w:asciiTheme="minorEastAsia" w:hAnsiTheme="minorEastAsia" w:eastAsiaTheme="minorEastAsia" w:cstheme="minorEastAsia"/>
          <w:b w:val="0"/>
          <w:bCs w:val="0"/>
          <w:i w:val="0"/>
          <w:iCs w:val="0"/>
          <w:caps w:val="0"/>
          <w:color w:val="auto"/>
          <w:spacing w:val="0"/>
          <w:sz w:val="21"/>
          <w:szCs w:val="21"/>
          <w:shd w:val="clear" w:fill="FFFFFF"/>
        </w:rPr>
        <w:t>、其它约定事项:</w:t>
      </w:r>
    </w:p>
    <w:p w14:paraId="05953020">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1.合同变更须经双方书面同意</w:t>
      </w:r>
      <w:r>
        <w:rPr>
          <w:rFonts w:hint="eastAsia" w:asciiTheme="minorEastAsia" w:hAnsiTheme="minorEastAsia" w:eastAsiaTheme="minorEastAsia" w:cstheme="minorEastAsia"/>
          <w:b w:val="0"/>
          <w:bCs w:val="0"/>
          <w:i w:val="0"/>
          <w:iCs w:val="0"/>
          <w:caps w:val="0"/>
          <w:color w:val="auto"/>
          <w:spacing w:val="0"/>
          <w:sz w:val="21"/>
          <w:szCs w:val="21"/>
          <w:shd w:val="clear" w:fill="FFFFFF"/>
        </w:rPr>
        <w:t>。</w:t>
      </w:r>
    </w:p>
    <w:p w14:paraId="5D215BA1">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shd w:val="clear" w:fill="FFFFFF"/>
        </w:rPr>
        <w:t>本合同有效期自双方签字盖章起生效，至货款支付完毕、变压器交付搬运完成后终止</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w:t>
      </w:r>
    </w:p>
    <w:p w14:paraId="4760BF1C">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十</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二</w:t>
      </w:r>
      <w:r>
        <w:rPr>
          <w:rFonts w:hint="eastAsia" w:asciiTheme="minorEastAsia" w:hAnsiTheme="minorEastAsia" w:eastAsiaTheme="minorEastAsia" w:cstheme="minorEastAsia"/>
          <w:b w:val="0"/>
          <w:bCs w:val="0"/>
          <w:i w:val="0"/>
          <w:iCs w:val="0"/>
          <w:caps w:val="0"/>
          <w:color w:val="auto"/>
          <w:spacing w:val="0"/>
          <w:sz w:val="21"/>
          <w:szCs w:val="21"/>
          <w:shd w:val="clear" w:fill="FFFFFF"/>
        </w:rPr>
        <w:t>、本合同一式四份，</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两份，</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两份，均具同等法律效力。</w:t>
      </w:r>
    </w:p>
    <w:p w14:paraId="28D17DA7">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p>
    <w:p w14:paraId="26A8E246">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p>
    <w:p w14:paraId="6DF0BE31">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420" w:firstLineChars="200"/>
        <w:textAlignment w:val="auto"/>
        <w:rPr>
          <w:rFonts w:hint="eastAsia" w:asciiTheme="minorEastAsia" w:hAnsiTheme="minorEastAsia" w:eastAsiaTheme="minorEastAsia" w:cstheme="minorEastAsia"/>
          <w:color w:val="000000"/>
          <w:kern w:val="2"/>
          <w:sz w:val="21"/>
          <w:szCs w:val="21"/>
          <w:lang w:eastAsia="zh-CN" w:bidi="as-IN"/>
        </w:rPr>
      </w:pPr>
      <w:r>
        <w:rPr>
          <w:rFonts w:hint="eastAsia" w:asciiTheme="minorEastAsia" w:hAnsiTheme="minorEastAsia" w:eastAsiaTheme="minorEastAsia" w:cstheme="minorEastAsia"/>
          <w:color w:val="000000"/>
          <w:kern w:val="2"/>
          <w:sz w:val="21"/>
          <w:szCs w:val="21"/>
          <w:lang w:bidi="as-IN"/>
        </w:rPr>
        <w:t>甲方</w:t>
      </w:r>
      <w:r>
        <w:rPr>
          <w:rFonts w:hint="eastAsia" w:asciiTheme="minorEastAsia" w:hAnsiTheme="minorEastAsia" w:eastAsiaTheme="minorEastAsia" w:cstheme="minorEastAsia"/>
          <w:color w:val="000000"/>
          <w:kern w:val="2"/>
          <w:sz w:val="21"/>
          <w:szCs w:val="21"/>
          <w:lang w:eastAsia="zh-CN" w:bidi="as-IN"/>
        </w:rPr>
        <w:t>（盖章）</w:t>
      </w:r>
      <w:r>
        <w:rPr>
          <w:rFonts w:hint="eastAsia" w:asciiTheme="minorEastAsia" w:hAnsiTheme="minorEastAsia" w:eastAsiaTheme="minorEastAsia" w:cstheme="minorEastAsia"/>
          <w:color w:val="000000"/>
          <w:kern w:val="2"/>
          <w:sz w:val="21"/>
          <w:szCs w:val="21"/>
          <w:lang w:bidi="as-IN"/>
        </w:rPr>
        <w:t>：</w:t>
      </w:r>
      <w:r>
        <w:rPr>
          <w:rFonts w:hint="eastAsia" w:asciiTheme="minorEastAsia" w:hAnsiTheme="minorEastAsia" w:eastAsiaTheme="minorEastAsia" w:cstheme="minorEastAsia"/>
          <w:sz w:val="21"/>
          <w:szCs w:val="21"/>
          <w:u w:val="none"/>
        </w:rPr>
        <w:t>深圳市东部公共交通有限公司</w:t>
      </w:r>
      <w:r>
        <w:rPr>
          <w:rFonts w:hint="eastAsia" w:asciiTheme="minorEastAsia" w:hAnsiTheme="minorEastAsia" w:eastAsiaTheme="minorEastAsia" w:cstheme="minorEastAsia"/>
          <w:sz w:val="21"/>
          <w:szCs w:val="21"/>
          <w:u w:val="none"/>
          <w:lang w:val="en-US" w:eastAsia="zh-CN"/>
        </w:rPr>
        <w:t xml:space="preserve"> </w:t>
      </w:r>
    </w:p>
    <w:p w14:paraId="679AD638">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2"/>
          <w:sz w:val="21"/>
          <w:szCs w:val="21"/>
          <w:lang w:eastAsia="zh-CN" w:bidi="as-IN"/>
        </w:rPr>
        <w:t>法定代表人（或授权代表）</w:t>
      </w:r>
      <w:r>
        <w:rPr>
          <w:rFonts w:hint="eastAsia" w:asciiTheme="minorEastAsia" w:hAnsiTheme="minorEastAsia" w:eastAsiaTheme="minorEastAsia" w:cstheme="minorEastAsia"/>
          <w:color w:val="000000"/>
          <w:kern w:val="2"/>
          <w:sz w:val="21"/>
          <w:szCs w:val="21"/>
          <w:lang w:bidi="as-IN"/>
        </w:rPr>
        <w:t xml:space="preserve">签字:  </w:t>
      </w:r>
    </w:p>
    <w:p w14:paraId="7E6EFC55">
      <w:pPr>
        <w:keepNext w:val="0"/>
        <w:keepLines w:val="0"/>
        <w:pageBreakBefore w:val="0"/>
        <w:widowControl w:val="0"/>
        <w:wordWrap/>
        <w:topLinePunct w:val="0"/>
        <w:bidi w:val="0"/>
        <w:adjustRightInd w:val="0"/>
        <w:snapToGrid/>
        <w:spacing w:line="560" w:lineRule="exact"/>
        <w:ind w:firstLine="420" w:firstLineChars="200"/>
        <w:textAlignment w:val="auto"/>
        <w:rPr>
          <w:rFonts w:hint="eastAsia" w:asciiTheme="minorEastAsia" w:hAnsiTheme="minorEastAsia" w:eastAsiaTheme="minorEastAsia" w:cstheme="minorEastAsia"/>
          <w:color w:val="000000"/>
          <w:kern w:val="2"/>
          <w:sz w:val="21"/>
          <w:szCs w:val="21"/>
          <w:lang w:bidi="as-IN"/>
        </w:rPr>
      </w:pPr>
      <w:r>
        <w:rPr>
          <w:rFonts w:hint="eastAsia" w:asciiTheme="minorEastAsia" w:hAnsiTheme="minorEastAsia" w:eastAsiaTheme="minorEastAsia" w:cstheme="minorEastAsia"/>
          <w:color w:val="000000"/>
          <w:kern w:val="2"/>
          <w:sz w:val="21"/>
          <w:szCs w:val="21"/>
          <w:lang w:bidi="as-IN"/>
        </w:rPr>
        <w:t>日期：</w:t>
      </w:r>
    </w:p>
    <w:p w14:paraId="5A7FBD89">
      <w:pPr>
        <w:keepNext w:val="0"/>
        <w:keepLines w:val="0"/>
        <w:pageBreakBefore w:val="0"/>
        <w:widowControl w:val="0"/>
        <w:kinsoku w:val="0"/>
        <w:wordWrap/>
        <w:overflowPunct w:val="0"/>
        <w:topLinePunct w:val="0"/>
        <w:autoSpaceDE w:val="0"/>
        <w:autoSpaceDN w:val="0"/>
        <w:bidi w:val="0"/>
        <w:adjustRightInd w:val="0"/>
        <w:snapToGrid/>
        <w:spacing w:line="560" w:lineRule="exact"/>
        <w:textAlignment w:val="auto"/>
        <w:rPr>
          <w:rFonts w:hint="eastAsia" w:asciiTheme="minorEastAsia" w:hAnsiTheme="minorEastAsia" w:eastAsiaTheme="minorEastAsia" w:cstheme="minorEastAsia"/>
          <w:color w:val="000000"/>
          <w:kern w:val="2"/>
          <w:sz w:val="21"/>
          <w:szCs w:val="21"/>
          <w:lang w:eastAsia="zh-CN" w:bidi="as-IN"/>
        </w:rPr>
      </w:pPr>
    </w:p>
    <w:p w14:paraId="66185A82">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2"/>
          <w:sz w:val="21"/>
          <w:szCs w:val="21"/>
          <w:lang w:eastAsia="zh-CN" w:bidi="as-IN"/>
        </w:rPr>
        <w:t>乙</w:t>
      </w:r>
      <w:r>
        <w:rPr>
          <w:rFonts w:hint="eastAsia" w:asciiTheme="minorEastAsia" w:hAnsiTheme="minorEastAsia" w:eastAsiaTheme="minorEastAsia" w:cstheme="minorEastAsia"/>
          <w:color w:val="000000"/>
          <w:kern w:val="2"/>
          <w:sz w:val="21"/>
          <w:szCs w:val="21"/>
          <w:lang w:bidi="as-IN"/>
        </w:rPr>
        <w:t>方</w:t>
      </w:r>
      <w:r>
        <w:rPr>
          <w:rFonts w:hint="eastAsia" w:asciiTheme="minorEastAsia" w:hAnsiTheme="minorEastAsia" w:eastAsiaTheme="minorEastAsia" w:cstheme="minorEastAsia"/>
          <w:color w:val="000000"/>
          <w:kern w:val="2"/>
          <w:sz w:val="21"/>
          <w:szCs w:val="21"/>
          <w:lang w:eastAsia="zh-CN" w:bidi="as-IN"/>
        </w:rPr>
        <w:t>（盖章）</w:t>
      </w:r>
      <w:r>
        <w:rPr>
          <w:rFonts w:hint="eastAsia" w:asciiTheme="minorEastAsia" w:hAnsiTheme="minorEastAsia" w:eastAsiaTheme="minorEastAsia" w:cstheme="minorEastAsia"/>
          <w:color w:val="000000"/>
          <w:kern w:val="2"/>
          <w:sz w:val="21"/>
          <w:szCs w:val="21"/>
          <w:lang w:bidi="as-IN"/>
        </w:rPr>
        <w:t xml:space="preserve">: </w:t>
      </w:r>
    </w:p>
    <w:p w14:paraId="329E50EF">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420" w:firstLineChars="200"/>
        <w:textAlignment w:val="auto"/>
        <w:rPr>
          <w:rFonts w:hint="eastAsia" w:asciiTheme="minorEastAsia" w:hAnsiTheme="minorEastAsia" w:eastAsiaTheme="minorEastAsia" w:cstheme="minorEastAsia"/>
          <w:color w:val="000000"/>
          <w:kern w:val="2"/>
          <w:sz w:val="21"/>
          <w:szCs w:val="21"/>
          <w:lang w:bidi="as-IN"/>
        </w:rPr>
      </w:pPr>
      <w:r>
        <w:rPr>
          <w:rFonts w:hint="eastAsia" w:asciiTheme="minorEastAsia" w:hAnsiTheme="minorEastAsia" w:eastAsiaTheme="minorEastAsia" w:cstheme="minorEastAsia"/>
          <w:color w:val="000000"/>
          <w:kern w:val="2"/>
          <w:sz w:val="21"/>
          <w:szCs w:val="21"/>
          <w:lang w:eastAsia="zh-CN" w:bidi="as-IN"/>
        </w:rPr>
        <w:t>法定代表人（或授权代表）</w:t>
      </w:r>
      <w:r>
        <w:rPr>
          <w:rFonts w:hint="eastAsia" w:asciiTheme="minorEastAsia" w:hAnsiTheme="minorEastAsia" w:eastAsiaTheme="minorEastAsia" w:cstheme="minorEastAsia"/>
          <w:color w:val="000000"/>
          <w:kern w:val="2"/>
          <w:sz w:val="21"/>
          <w:szCs w:val="21"/>
          <w:lang w:bidi="as-IN"/>
        </w:rPr>
        <w:t xml:space="preserve">签字:  </w:t>
      </w:r>
    </w:p>
    <w:p w14:paraId="47EAEB96">
      <w:pPr>
        <w:keepNext w:val="0"/>
        <w:keepLines w:val="0"/>
        <w:pageBreakBefore w:val="0"/>
        <w:widowControl w:val="0"/>
        <w:wordWrap/>
        <w:topLinePunct w:val="0"/>
        <w:bidi w:val="0"/>
        <w:adjustRightInd w:val="0"/>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2"/>
          <w:sz w:val="21"/>
          <w:szCs w:val="21"/>
          <w:lang w:bidi="as-IN"/>
        </w:rPr>
        <w:t>日期：</w:t>
      </w:r>
    </w:p>
    <w:p w14:paraId="18D4C7F0">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p>
    <w:p w14:paraId="14E5425A">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zh-CN" w:eastAsia="zh-CN" w:bidi="ar"/>
        </w:rPr>
      </w:pPr>
    </w:p>
    <w:p w14:paraId="6FD155A8">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p>
    <w:p w14:paraId="39C61FB3">
      <w:pPr>
        <w:jc w:val="left"/>
        <w:rPr>
          <w:rFonts w:hint="eastAsia" w:asciiTheme="minorEastAsia" w:hAnsiTheme="minorEastAsia" w:eastAsiaTheme="minorEastAsia" w:cstheme="minorEastAsia"/>
          <w:color w:val="000000"/>
          <w:spacing w:val="0"/>
          <w:w w:val="100"/>
          <w:position w:val="0"/>
          <w:sz w:val="21"/>
          <w:szCs w:val="21"/>
          <w:lang w:val="en-US" w:eastAsia="zh-CN"/>
        </w:rPr>
      </w:pPr>
    </w:p>
    <w:p w14:paraId="7EE6C786">
      <w:pPr>
        <w:pStyle w:val="39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260" w:line="560" w:lineRule="exact"/>
        <w:ind w:right="0" w:rightChars="0" w:firstLine="420" w:firstLineChars="200"/>
        <w:jc w:val="both"/>
        <w:textAlignment w:val="auto"/>
        <w:rPr>
          <w:rFonts w:hint="eastAsia" w:asciiTheme="minorEastAsia" w:hAnsiTheme="minorEastAsia" w:eastAsiaTheme="minorEastAsia" w:cstheme="minorEastAsia"/>
          <w:color w:val="000000"/>
          <w:spacing w:val="0"/>
          <w:w w:val="100"/>
          <w:position w:val="0"/>
          <w:sz w:val="21"/>
          <w:szCs w:val="21"/>
          <w:lang w:val="en-US" w:eastAsia="zh-CN"/>
        </w:rPr>
      </w:pPr>
      <w:bookmarkStart w:id="34" w:name="bookmark38"/>
      <w:bookmarkEnd w:id="34"/>
    </w:p>
    <w:p w14:paraId="728045A1">
      <w:pPr>
        <w:widowControl w:val="0"/>
        <w:autoSpaceDE w:val="0"/>
        <w:autoSpaceDN w:val="0"/>
        <w:adjustRightInd w:val="0"/>
        <w:snapToGrid w:val="0"/>
        <w:ind w:firstLine="0" w:firstLineChars="0"/>
        <w:jc w:val="both"/>
        <w:outlineLvl w:val="0"/>
        <w:rPr>
          <w:rFonts w:ascii="宋体" w:hAnsi="宋体"/>
          <w:b/>
          <w:bCs/>
          <w:sz w:val="52"/>
          <w:szCs w:val="52"/>
        </w:rPr>
      </w:pPr>
    </w:p>
    <w:p w14:paraId="27368A3C">
      <w:pPr>
        <w:widowControl w:val="0"/>
        <w:autoSpaceDE w:val="0"/>
        <w:autoSpaceDN w:val="0"/>
        <w:adjustRightInd w:val="0"/>
        <w:snapToGrid w:val="0"/>
        <w:ind w:firstLine="0" w:firstLineChars="0"/>
        <w:jc w:val="center"/>
        <w:outlineLvl w:val="0"/>
        <w:rPr>
          <w:rFonts w:ascii="宋体" w:hAnsi="宋体"/>
          <w:b/>
          <w:bCs/>
          <w:sz w:val="52"/>
          <w:szCs w:val="52"/>
        </w:rPr>
      </w:pPr>
    </w:p>
    <w:p w14:paraId="2F97C429">
      <w:pPr>
        <w:widowControl w:val="0"/>
        <w:autoSpaceDE w:val="0"/>
        <w:autoSpaceDN w:val="0"/>
        <w:adjustRightInd w:val="0"/>
        <w:snapToGrid w:val="0"/>
        <w:ind w:firstLine="0" w:firstLineChars="0"/>
        <w:jc w:val="center"/>
        <w:outlineLvl w:val="0"/>
        <w:rPr>
          <w:rFonts w:ascii="宋体" w:hAnsi="宋体"/>
          <w:b/>
          <w:bCs/>
          <w:sz w:val="52"/>
          <w:szCs w:val="52"/>
        </w:rPr>
      </w:pPr>
    </w:p>
    <w:p w14:paraId="33BAEFF8">
      <w:pPr>
        <w:widowControl w:val="0"/>
        <w:autoSpaceDE w:val="0"/>
        <w:autoSpaceDN w:val="0"/>
        <w:adjustRightInd w:val="0"/>
        <w:snapToGrid w:val="0"/>
        <w:ind w:firstLine="0" w:firstLineChars="0"/>
        <w:jc w:val="center"/>
        <w:outlineLvl w:val="0"/>
        <w:rPr>
          <w:rFonts w:ascii="宋体" w:hAnsi="宋体"/>
          <w:b/>
          <w:bCs/>
          <w:sz w:val="52"/>
          <w:szCs w:val="52"/>
        </w:rPr>
      </w:pPr>
    </w:p>
    <w:p w14:paraId="3508DD61">
      <w:pPr>
        <w:widowControl w:val="0"/>
        <w:autoSpaceDE w:val="0"/>
        <w:autoSpaceDN w:val="0"/>
        <w:adjustRightInd w:val="0"/>
        <w:snapToGrid w:val="0"/>
        <w:ind w:firstLine="0" w:firstLineChars="0"/>
        <w:jc w:val="center"/>
        <w:outlineLvl w:val="0"/>
        <w:rPr>
          <w:rFonts w:ascii="宋体" w:hAnsi="宋体"/>
          <w:b/>
          <w:bCs/>
          <w:sz w:val="52"/>
          <w:szCs w:val="52"/>
        </w:rPr>
      </w:pPr>
    </w:p>
    <w:p w14:paraId="1333DFFF">
      <w:pPr>
        <w:widowControl w:val="0"/>
        <w:autoSpaceDE w:val="0"/>
        <w:autoSpaceDN w:val="0"/>
        <w:adjustRightInd w:val="0"/>
        <w:snapToGrid w:val="0"/>
        <w:ind w:firstLine="0" w:firstLineChars="0"/>
        <w:jc w:val="center"/>
        <w:outlineLvl w:val="0"/>
        <w:rPr>
          <w:rFonts w:ascii="宋体" w:hAnsi="宋体"/>
          <w:b/>
          <w:bCs/>
          <w:sz w:val="52"/>
          <w:szCs w:val="52"/>
        </w:rPr>
      </w:pPr>
    </w:p>
    <w:p w14:paraId="461CD020">
      <w:pPr>
        <w:widowControl w:val="0"/>
        <w:autoSpaceDE w:val="0"/>
        <w:autoSpaceDN w:val="0"/>
        <w:adjustRightInd w:val="0"/>
        <w:snapToGrid w:val="0"/>
        <w:ind w:firstLine="0" w:firstLineChars="0"/>
        <w:jc w:val="center"/>
        <w:outlineLvl w:val="0"/>
        <w:rPr>
          <w:rFonts w:ascii="宋体" w:hAnsi="宋体"/>
          <w:b/>
          <w:bCs/>
          <w:sz w:val="52"/>
          <w:szCs w:val="52"/>
        </w:rPr>
      </w:pPr>
      <w:bookmarkStart w:id="35" w:name="_Toc13627"/>
      <w:r>
        <w:rPr>
          <w:rFonts w:hint="eastAsia" w:ascii="宋体" w:hAnsi="宋体"/>
          <w:b/>
          <w:bCs/>
          <w:sz w:val="52"/>
          <w:szCs w:val="52"/>
        </w:rPr>
        <w:t>第三章 项目需求</w:t>
      </w:r>
      <w:bookmarkEnd w:id="35"/>
    </w:p>
    <w:p w14:paraId="7D49998E">
      <w:pPr>
        <w:widowControl w:val="0"/>
        <w:autoSpaceDE w:val="0"/>
        <w:autoSpaceDN w:val="0"/>
        <w:adjustRightInd w:val="0"/>
        <w:snapToGrid w:val="0"/>
        <w:ind w:firstLine="0" w:firstLineChars="0"/>
        <w:jc w:val="center"/>
        <w:rPr>
          <w:rFonts w:ascii="宋体" w:hAnsi="宋体"/>
          <w:b/>
          <w:sz w:val="52"/>
          <w:szCs w:val="52"/>
        </w:rPr>
      </w:pPr>
      <w:bookmarkStart w:id="36" w:name="_Toc77858945"/>
      <w:r>
        <w:rPr>
          <w:rFonts w:hint="eastAsia" w:ascii="宋体" w:hAnsi="宋体"/>
          <w:b/>
          <w:sz w:val="52"/>
          <w:szCs w:val="52"/>
        </w:rPr>
        <w:t>（商务</w:t>
      </w:r>
      <w:r>
        <w:rPr>
          <w:rFonts w:ascii="宋体" w:hAnsi="宋体"/>
          <w:b/>
          <w:sz w:val="52"/>
          <w:szCs w:val="52"/>
        </w:rPr>
        <w:t>、技术要求</w:t>
      </w:r>
      <w:r>
        <w:rPr>
          <w:rFonts w:hint="eastAsia" w:ascii="宋体" w:hAnsi="宋体"/>
          <w:b/>
          <w:sz w:val="52"/>
          <w:szCs w:val="52"/>
        </w:rPr>
        <w:t>）</w:t>
      </w:r>
      <w:bookmarkEnd w:id="36"/>
    </w:p>
    <w:p w14:paraId="1ECA59C3">
      <w:pPr>
        <w:spacing w:line="240" w:lineRule="auto"/>
        <w:ind w:firstLine="0" w:firstLineChars="0"/>
        <w:jc w:val="left"/>
        <w:rPr>
          <w:rFonts w:ascii="宋体" w:hAnsi="宋体"/>
          <w:b/>
          <w:sz w:val="52"/>
          <w:szCs w:val="52"/>
        </w:rPr>
      </w:pPr>
      <w:r>
        <w:rPr>
          <w:rFonts w:ascii="宋体" w:hAnsi="宋体"/>
          <w:b/>
          <w:sz w:val="52"/>
          <w:szCs w:val="52"/>
        </w:rPr>
        <w:br w:type="page"/>
      </w:r>
    </w:p>
    <w:p w14:paraId="0B5442AA">
      <w:pPr>
        <w:widowControl w:val="0"/>
        <w:autoSpaceDE w:val="0"/>
        <w:autoSpaceDN w:val="0"/>
        <w:adjustRightInd w:val="0"/>
        <w:snapToGrid w:val="0"/>
        <w:ind w:firstLine="0" w:firstLineChars="0"/>
        <w:jc w:val="left"/>
        <w:rPr>
          <w:rFonts w:asciiTheme="minorEastAsia" w:hAnsiTheme="minorEastAsia" w:eastAsiaTheme="minorEastAsia" w:cstheme="minorEastAsia"/>
          <w:b/>
          <w:szCs w:val="21"/>
        </w:rPr>
      </w:pPr>
      <w:bookmarkStart w:id="37" w:name="_Toc77858946"/>
      <w:r>
        <w:rPr>
          <w:rFonts w:hint="eastAsia" w:asciiTheme="minorEastAsia" w:hAnsiTheme="minorEastAsia" w:eastAsiaTheme="minorEastAsia" w:cstheme="minorEastAsia"/>
          <w:b/>
          <w:szCs w:val="21"/>
        </w:rPr>
        <w:t xml:space="preserve">一、 </w:t>
      </w:r>
      <w:bookmarkEnd w:id="37"/>
      <w:r>
        <w:rPr>
          <w:rFonts w:hint="eastAsia" w:asciiTheme="minorEastAsia" w:hAnsiTheme="minorEastAsia" w:eastAsiaTheme="minorEastAsia" w:cstheme="minorEastAsia"/>
          <w:b/>
          <w:szCs w:val="21"/>
        </w:rPr>
        <w:t xml:space="preserve">采购需求明细  </w:t>
      </w:r>
    </w:p>
    <w:p w14:paraId="4290E409">
      <w:pPr>
        <w:widowControl w:val="0"/>
        <w:spacing w:after="120" w:line="560" w:lineRule="exact"/>
        <w:ind w:left="0" w:leftChars="0" w:firstLine="0" w:firstLineChars="0"/>
        <w:rPr>
          <w:rFonts w:ascii="仿宋_GB2312" w:hAnsi="仿宋_GB2312" w:eastAsia="仿宋_GB2312" w:cs="仿宋_GB2312"/>
          <w:kern w:val="0"/>
          <w:sz w:val="21"/>
          <w:szCs w:val="21"/>
        </w:rPr>
      </w:pPr>
      <w:bookmarkStart w:id="38" w:name="_Toc148447918"/>
      <w:r>
        <w:rPr>
          <w:rFonts w:hint="eastAsia"/>
          <w:sz w:val="21"/>
          <w:szCs w:val="21"/>
        </w:rPr>
        <w:t>44个闲置变压器</w:t>
      </w:r>
      <w:r>
        <w:rPr>
          <w:rFonts w:hint="eastAsia"/>
          <w:sz w:val="21"/>
          <w:szCs w:val="21"/>
          <w:lang w:eastAsia="zh-CN"/>
        </w:rPr>
        <w:t>报废</w:t>
      </w:r>
      <w:r>
        <w:rPr>
          <w:rFonts w:hint="eastAsia"/>
          <w:sz w:val="21"/>
          <w:szCs w:val="21"/>
          <w:lang w:val="en-US" w:eastAsia="zh-CN"/>
        </w:rPr>
        <w:t>项目</w:t>
      </w:r>
      <w:r>
        <w:rPr>
          <w:rFonts w:hint="eastAsia"/>
          <w:sz w:val="21"/>
          <w:szCs w:val="21"/>
        </w:rPr>
        <w:t>，具体标的明细如下：</w:t>
      </w:r>
    </w:p>
    <w:bookmarkEnd w:id="38"/>
    <w:tbl>
      <w:tblPr>
        <w:tblStyle w:val="49"/>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59"/>
        <w:gridCol w:w="1818"/>
        <w:gridCol w:w="2010"/>
        <w:gridCol w:w="1746"/>
        <w:gridCol w:w="1734"/>
      </w:tblGrid>
      <w:tr w14:paraId="7EA3AB3E">
        <w:tblPrEx>
          <w:shd w:val="clear" w:color="auto" w:fill="auto"/>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17B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标的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E31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cs="宋体"/>
                <w:i w:val="0"/>
                <w:iCs w:val="0"/>
                <w:color w:val="000000"/>
                <w:kern w:val="0"/>
                <w:sz w:val="18"/>
                <w:szCs w:val="18"/>
                <w:highlight w:val="yellow"/>
                <w:u w:val="none"/>
                <w:lang w:val="en-US" w:eastAsia="zh-CN" w:bidi="ar"/>
              </w:rPr>
            </w:pPr>
            <w:r>
              <w:rPr>
                <w:rFonts w:hint="eastAsia" w:ascii="宋体" w:hAnsi="宋体" w:cs="宋体"/>
                <w:i w:val="0"/>
                <w:iCs w:val="0"/>
                <w:color w:val="000000"/>
                <w:kern w:val="0"/>
                <w:sz w:val="18"/>
                <w:szCs w:val="18"/>
                <w:highlight w:val="yellow"/>
                <w:u w:val="none"/>
                <w:lang w:val="en-US" w:eastAsia="zh-CN" w:bidi="ar"/>
              </w:rPr>
              <w:t>起始价格</w:t>
            </w:r>
          </w:p>
          <w:p w14:paraId="5F9FC9E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highlight w:val="yellow"/>
                <w:u w:val="none"/>
                <w:lang w:val="en-US" w:eastAsia="zh-CN" w:bidi="ar"/>
              </w:rPr>
              <w:t>（</w:t>
            </w:r>
            <w:r>
              <w:rPr>
                <w:rFonts w:hint="eastAsia" w:ascii="宋体" w:hAnsi="宋体" w:cs="宋体"/>
                <w:i w:val="0"/>
                <w:iCs w:val="0"/>
                <w:color w:val="000000"/>
                <w:kern w:val="0"/>
                <w:sz w:val="18"/>
                <w:szCs w:val="18"/>
                <w:highlight w:val="yellow"/>
                <w:u w:val="none"/>
                <w:lang w:val="en-US" w:eastAsia="zh-CN" w:bidi="ar"/>
              </w:rPr>
              <w:t>含税，</w:t>
            </w:r>
            <w:r>
              <w:rPr>
                <w:rFonts w:hint="eastAsia" w:ascii="宋体" w:hAnsi="宋体" w:eastAsia="宋体" w:cs="宋体"/>
                <w:i w:val="0"/>
                <w:iCs w:val="0"/>
                <w:color w:val="000000"/>
                <w:kern w:val="0"/>
                <w:sz w:val="18"/>
                <w:szCs w:val="18"/>
                <w:highlight w:val="yellow"/>
                <w:u w:val="none"/>
                <w:lang w:val="en-US" w:eastAsia="zh-CN" w:bidi="ar"/>
              </w:rPr>
              <w:t>元）</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F26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F91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存放位置</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AAF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评估价值</w:t>
            </w:r>
          </w:p>
          <w:p w14:paraId="3A2270C3">
            <w:pPr>
              <w:keepNext w:val="0"/>
              <w:keepLines w:val="0"/>
              <w:widowControl/>
              <w:suppressLineNumbers w:val="0"/>
              <w:adjustRightInd w:val="0"/>
              <w:snapToGrid w:val="0"/>
              <w:spacing w:after="200" w:line="240" w:lineRule="auto"/>
              <w:ind w:firstLine="0" w:firstLineChars="0"/>
              <w:jc w:val="center"/>
              <w:textAlignment w:val="center"/>
              <w:rPr>
                <w:rFonts w:hint="default" w:ascii="宋体" w:hAnsi="宋体" w:eastAsia="宋体" w:cs="宋体"/>
                <w:i w:val="0"/>
                <w:iCs w:val="0"/>
                <w:color w:val="000000"/>
                <w:kern w:val="0"/>
                <w:sz w:val="18"/>
                <w:szCs w:val="18"/>
                <w:u w:val="none"/>
                <w:lang w:val="en-US"/>
              </w:rPr>
            </w:pPr>
            <w:r>
              <w:rPr>
                <w:rFonts w:hint="eastAsia" w:ascii="宋体" w:hAnsi="宋体" w:cs="宋体"/>
                <w:i w:val="0"/>
                <w:iCs w:val="0"/>
                <w:color w:val="000000"/>
                <w:kern w:val="0"/>
                <w:sz w:val="18"/>
                <w:szCs w:val="18"/>
                <w:u w:val="none"/>
                <w:lang w:val="en-US" w:eastAsia="zh-CN" w:bidi="ar"/>
              </w:rPr>
              <w:t>（不含税，元）</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8BD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D25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D09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808A">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49,494.00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3A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FBF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平吉总站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45C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822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CDB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6BB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F25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47,799.00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357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FBA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秀峰总站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E2A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42,300.00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AA0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849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61B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812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102,604.00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02F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60C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布吉下李朗总站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DDA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B68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9D3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0C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EBD7">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0AB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58A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布吉下李朗总站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ABF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AD8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648E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F73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DFC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228,938.00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843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BFC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6A1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4F8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8F8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F60F">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F66B">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A93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8F4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DC5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307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67F7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B0D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5D26">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D88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AA9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FE5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E2E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9CA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059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A85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456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2FC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429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023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E12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D58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5F0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835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7DA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FFE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EBD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1DF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E88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6E4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137,634.00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B1C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AF2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华南城南公交总站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7C6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8F6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E74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17A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D86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FD1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8EE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华南城南公交总站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C4C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142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3E39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71E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E31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C93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ZBW20A-630/10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31C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华南城南公交总站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1D7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32,600.00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E8A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功率630KVA</w:t>
            </w:r>
          </w:p>
        </w:tc>
      </w:tr>
      <w:tr w14:paraId="78FC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AE0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3FE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94,016.00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0A5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51A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观澜牛湖总站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9DD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41,600.00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CC7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928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80C7">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A0C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3BA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B32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观澜牛湖总站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EFA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41,600.00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868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61C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063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4F03">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47,799.00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BBF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036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福永塘尾社区总站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85B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42,300.00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6E5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DBA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A6D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CA1F">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98,988.00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863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4AE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大水田总站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E4E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40A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FD4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6BC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B06B">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3F0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EE7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大水田总站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1A1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DCE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D3A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A83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4E9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148,482.00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598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41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航城总站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2CE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C4C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766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EF1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D57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03B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25E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航城总站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952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939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6F3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B972">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8DB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EF8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3F5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航城总站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0D7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3D5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991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D96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8FA6">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234,023.00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502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D5B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8BF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A17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0CA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E602">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BDE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96A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51A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57D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A1D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AD5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41F5">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E9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F0D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0F6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B47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E18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D8C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9B3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F7D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710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394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37B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049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A43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4C7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4C92">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807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3AA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CA0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B43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90A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17F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162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189,501.00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561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9A0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坪地汇源工业区总站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26A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5D8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34C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343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8C1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C9D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0A7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坪地汇源工业区总站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9DA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138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7F9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3C1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705B">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124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BCA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坪地汇源工业区总站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6F6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40,800.00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4CE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3A74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93C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A6A5">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6F4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3CD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坪地汇源工业区总站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21E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A64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5BA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C22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1040">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205,208.00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1A0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AE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宝荷车队清风场站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911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19A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6940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BDC9">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C73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D3C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D90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宝荷车队清风场站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1BE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DFF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13F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1C59">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918">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09A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85F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宝荷车队清风场站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69F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56C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3D03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4B82">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06B7">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D50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363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宝荷车队清风场站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065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59B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165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C39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B0AA">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235,605.00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F8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C27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191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D88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38F3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BE8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9B0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952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C7F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CC6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791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8E5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C02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A1E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6E6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F68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A01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42,300.00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18B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EF2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1953">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071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ABD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023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CB9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7F5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EB9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759">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57A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FCD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308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F1C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AB2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94B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DFB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F0AD">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52,997.00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1FF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A7D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同乐场站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157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46,900.00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546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08B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2A7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AB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254,702.00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E92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172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坑梓基地总站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E41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18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729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068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24D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BC9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C79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平安副站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86A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509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17D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30C6">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275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811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4DE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坑梓基地总站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C34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429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678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171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45D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A91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B51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坑梓基地总站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B99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03B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6F0C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8E2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9D51">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45B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3B3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坑梓基地总站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CCD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326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8B4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F8D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3FEC">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18"/>
                <w:szCs w:val="18"/>
                <w:u w:val="none"/>
                <w:lang w:val="en-US" w:eastAsia="zh-CN" w:bidi="ar"/>
              </w:rPr>
              <w:t xml:space="preserve">2,127,790.00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7DDB">
            <w:pPr>
              <w:adjustRightInd w:val="0"/>
              <w:snapToGrid w:val="0"/>
              <w:spacing w:after="200" w:line="240" w:lineRule="auto"/>
              <w:ind w:firstLine="0" w:firstLineChars="0"/>
              <w:jc w:val="center"/>
              <w:rPr>
                <w:rFonts w:hint="eastAsia" w:ascii="宋体" w:hAnsi="宋体" w:eastAsia="宋体" w:cs="宋体"/>
                <w:b/>
                <w:bCs/>
                <w:i w:val="0"/>
                <w:iCs w:val="0"/>
                <w:color w:val="000000"/>
                <w:kern w:val="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FA94">
            <w:pPr>
              <w:adjustRightInd w:val="0"/>
              <w:snapToGrid w:val="0"/>
              <w:spacing w:after="200" w:line="240" w:lineRule="auto"/>
              <w:ind w:firstLine="0" w:firstLineChars="0"/>
              <w:jc w:val="center"/>
              <w:rPr>
                <w:rFonts w:hint="eastAsia" w:ascii="宋体" w:hAnsi="宋体" w:eastAsia="宋体" w:cs="宋体"/>
                <w:b/>
                <w:bCs/>
                <w:i w:val="0"/>
                <w:iCs w:val="0"/>
                <w:color w:val="000000"/>
                <w:kern w:val="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A6EE">
            <w:pPr>
              <w:keepNext w:val="0"/>
              <w:keepLines w:val="0"/>
              <w:widowControl/>
              <w:suppressLineNumbers w:val="0"/>
              <w:adjustRightInd w:val="0"/>
              <w:snapToGrid w:val="0"/>
              <w:spacing w:after="200" w:line="240" w:lineRule="auto"/>
              <w:ind w:firstLine="0" w:firstLineChars="0"/>
              <w:jc w:val="center"/>
              <w:textAlignment w:val="center"/>
              <w:rPr>
                <w:rFonts w:hint="default" w:ascii="宋体" w:hAnsi="宋体" w:eastAsia="宋体" w:cs="宋体"/>
                <w:b/>
                <w:bCs/>
                <w:i w:val="0"/>
                <w:iCs w:val="0"/>
                <w:color w:val="000000"/>
                <w:kern w:val="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w:t>
            </w:r>
            <w:r>
              <w:rPr>
                <w:rFonts w:hint="eastAsia" w:ascii="宋体" w:hAnsi="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883</w:t>
            </w:r>
            <w:r>
              <w:rPr>
                <w:rFonts w:hint="eastAsia" w:ascii="宋体" w:hAnsi="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000</w:t>
            </w:r>
            <w:r>
              <w:rPr>
                <w:rFonts w:hint="eastAsia" w:ascii="宋体" w:hAnsi="宋体" w:cs="宋体"/>
                <w:b/>
                <w:bCs/>
                <w:i w:val="0"/>
                <w:iCs w:val="0"/>
                <w:color w:val="000000"/>
                <w:kern w:val="0"/>
                <w:sz w:val="18"/>
                <w:szCs w:val="18"/>
                <w:u w:val="none"/>
                <w:lang w:val="en-US" w:eastAsia="zh-CN" w:bidi="ar"/>
              </w:rPr>
              <w:t>.00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E2A4">
            <w:pPr>
              <w:adjustRightInd w:val="0"/>
              <w:snapToGrid w:val="0"/>
              <w:spacing w:after="200" w:line="240" w:lineRule="auto"/>
              <w:ind w:firstLine="0" w:firstLineChars="0"/>
              <w:jc w:val="center"/>
              <w:rPr>
                <w:rFonts w:hint="eastAsia" w:ascii="宋体" w:hAnsi="宋体" w:eastAsia="宋体" w:cs="宋体"/>
                <w:b/>
                <w:bCs/>
                <w:i w:val="0"/>
                <w:iCs w:val="0"/>
                <w:color w:val="000000"/>
                <w:kern w:val="0"/>
                <w:sz w:val="22"/>
                <w:szCs w:val="22"/>
                <w:u w:val="none"/>
              </w:rPr>
            </w:pPr>
          </w:p>
        </w:tc>
      </w:tr>
    </w:tbl>
    <w:p w14:paraId="1A5D968B">
      <w:pPr>
        <w:pStyle w:val="20"/>
        <w:ind w:firstLine="0" w:firstLineChars="0"/>
        <w:rPr>
          <w:rFonts w:hint="default" w:eastAsia="宋体"/>
          <w:lang w:val="en-US" w:eastAsia="zh-CN"/>
        </w:rPr>
      </w:pPr>
    </w:p>
    <w:p w14:paraId="5DEDA546">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二、项目技术要求</w:t>
      </w:r>
    </w:p>
    <w:p w14:paraId="11661FD0">
      <w:pPr>
        <w:keepNext w:val="0"/>
        <w:keepLines w:val="0"/>
        <w:pageBreakBefore w:val="0"/>
        <w:widowControl w:val="0"/>
        <w:numPr>
          <w:ilvl w:val="0"/>
          <w:numId w:val="0"/>
        </w:numPr>
        <w:kinsoku/>
        <w:wordWrap/>
        <w:overflowPunct/>
        <w:topLinePunct w:val="0"/>
        <w:autoSpaceDE/>
        <w:autoSpaceDN/>
        <w:bidi w:val="0"/>
        <w:adjustRightInd/>
        <w:snapToGrid/>
        <w:spacing w:after="200" w:line="56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（一）响应人须自行准备闲置变压器所需的场地、工具设备及工作人员，包括但不限于专项作业车辆（拖车）、运输车辆等。</w:t>
      </w:r>
    </w:p>
    <w:p w14:paraId="06516004">
      <w:pPr>
        <w:adjustRightInd w:val="0"/>
        <w:snapToGrid w:val="0"/>
        <w:spacing w:after="200" w:line="56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（二）响应人须自行承担闲置变压器收购所产生的租赁费、服务费、拖车费、过路过桥费、油（电）费、人工费、称重费等一切附加费用。</w:t>
      </w:r>
    </w:p>
    <w:p w14:paraId="208A3015">
      <w:pPr>
        <w:keepNext w:val="0"/>
        <w:keepLines w:val="0"/>
        <w:pageBreakBefore w:val="0"/>
        <w:kinsoku/>
        <w:wordWrap/>
        <w:overflowPunct/>
        <w:topLinePunct w:val="0"/>
        <w:autoSpaceDE/>
        <w:autoSpaceDN/>
        <w:bidi w:val="0"/>
        <w:adjustRightInd w:val="0"/>
        <w:snapToGrid w:val="0"/>
        <w:spacing w:after="200" w:line="560" w:lineRule="exact"/>
        <w:ind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0"/>
          <w:sz w:val="24"/>
          <w:szCs w:val="24"/>
          <w:lang w:val="en-US" w:eastAsia="zh-CN"/>
        </w:rPr>
        <w:t>（三）</w:t>
      </w:r>
      <w:r>
        <w:rPr>
          <w:rFonts w:hint="eastAsia" w:asciiTheme="minorEastAsia" w:hAnsiTheme="minorEastAsia" w:eastAsiaTheme="minorEastAsia" w:cstheme="minorEastAsia"/>
          <w:kern w:val="2"/>
          <w:sz w:val="24"/>
          <w:szCs w:val="24"/>
          <w:highlight w:val="none"/>
          <w:lang w:val="en-US" w:eastAsia="zh-CN" w:bidi="ar-SA"/>
        </w:rPr>
        <w:t>自响应人与采购人签订合同之日起15个工作日内，响应人应严格按照本合同所规定的价格条款，全额支付给采购人合同约定的总金额，即成交总金额的百分之百。</w:t>
      </w:r>
    </w:p>
    <w:p w14:paraId="39F3DC7D">
      <w:pPr>
        <w:adjustRightInd w:val="0"/>
        <w:snapToGrid w:val="0"/>
        <w:spacing w:after="200" w:line="560" w:lineRule="exact"/>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（四）交付时间为，签完合同5个工作日之内拖走。</w:t>
      </w:r>
    </w:p>
    <w:p w14:paraId="2448B333">
      <w:pPr>
        <w:adjustRightInd w:val="0"/>
        <w:snapToGrid w:val="0"/>
        <w:spacing w:after="200" w:line="560" w:lineRule="exact"/>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kern w:val="2"/>
          <w:sz w:val="21"/>
          <w:szCs w:val="21"/>
          <w:highlight w:val="none"/>
          <w:lang w:val="en-US" w:eastAsia="zh-CN" w:bidi="ar-SA"/>
        </w:rPr>
        <w:t>三、考核标准</w:t>
      </w:r>
    </w:p>
    <w:p w14:paraId="61DE5C9A">
      <w:pPr>
        <w:adjustRightInd w:val="0"/>
        <w:snapToGrid w:val="0"/>
        <w:spacing w:after="200" w:line="56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（一）响应人收到成交通知书后20个工作日内不与采购人签订合同的，采购人有权启用备选供应商。</w:t>
      </w:r>
    </w:p>
    <w:p w14:paraId="5C1E0E9C">
      <w:pPr>
        <w:adjustRightInd w:val="0"/>
        <w:snapToGrid w:val="0"/>
        <w:spacing w:after="200" w:line="56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（二）响应人5个工作日内未完成闲置变压器拖走处置的，采购人有权单方面解除合同，同时保留对响应人追究违约责任的权利。</w:t>
      </w:r>
    </w:p>
    <w:p w14:paraId="759A120F">
      <w:pPr>
        <w:pStyle w:val="20"/>
        <w:ind w:firstLine="420"/>
      </w:pPr>
    </w:p>
    <w:p w14:paraId="7AA18809">
      <w:pPr>
        <w:widowControl w:val="0"/>
        <w:autoSpaceDE w:val="0"/>
        <w:autoSpaceDN w:val="0"/>
        <w:adjustRightInd w:val="0"/>
        <w:snapToGrid w:val="0"/>
        <w:ind w:firstLine="0" w:firstLineChars="0"/>
        <w:jc w:val="left"/>
        <w:outlineLvl w:val="0"/>
        <w:rPr>
          <w:rFonts w:ascii="宋体" w:hAnsi="宋体"/>
          <w:b/>
          <w:sz w:val="28"/>
        </w:rPr>
      </w:pPr>
    </w:p>
    <w:bookmarkEnd w:id="29"/>
    <w:bookmarkEnd w:id="30"/>
    <w:p w14:paraId="2AF01307">
      <w:pPr>
        <w:widowControl w:val="0"/>
        <w:autoSpaceDE w:val="0"/>
        <w:autoSpaceDN w:val="0"/>
        <w:adjustRightInd w:val="0"/>
        <w:snapToGrid w:val="0"/>
        <w:ind w:firstLine="0" w:firstLineChars="0"/>
        <w:jc w:val="center"/>
        <w:outlineLvl w:val="0"/>
        <w:rPr>
          <w:rFonts w:ascii="宋体" w:hAnsi="宋体"/>
          <w:b/>
          <w:bCs/>
          <w:sz w:val="52"/>
          <w:szCs w:val="52"/>
        </w:rPr>
      </w:pPr>
      <w:bookmarkStart w:id="39" w:name="_Toc152042575"/>
      <w:bookmarkStart w:id="40" w:name="_Toc144974855"/>
      <w:bookmarkStart w:id="41" w:name="_Toc152045786"/>
    </w:p>
    <w:p w14:paraId="0055D7CD">
      <w:pPr>
        <w:widowControl w:val="0"/>
        <w:autoSpaceDE w:val="0"/>
        <w:autoSpaceDN w:val="0"/>
        <w:adjustRightInd w:val="0"/>
        <w:snapToGrid w:val="0"/>
        <w:ind w:firstLine="0" w:firstLineChars="0"/>
        <w:jc w:val="center"/>
        <w:outlineLvl w:val="0"/>
        <w:rPr>
          <w:rFonts w:ascii="宋体" w:hAnsi="宋体"/>
          <w:b/>
          <w:bCs/>
          <w:sz w:val="52"/>
          <w:szCs w:val="52"/>
        </w:rPr>
      </w:pPr>
    </w:p>
    <w:p w14:paraId="3D119579">
      <w:pPr>
        <w:widowControl w:val="0"/>
        <w:autoSpaceDE w:val="0"/>
        <w:autoSpaceDN w:val="0"/>
        <w:adjustRightInd w:val="0"/>
        <w:snapToGrid w:val="0"/>
        <w:ind w:firstLine="0" w:firstLineChars="0"/>
        <w:jc w:val="center"/>
        <w:outlineLvl w:val="0"/>
        <w:rPr>
          <w:rFonts w:ascii="宋体" w:hAnsi="宋体"/>
          <w:b/>
          <w:bCs/>
          <w:sz w:val="52"/>
          <w:szCs w:val="52"/>
        </w:rPr>
      </w:pPr>
    </w:p>
    <w:p w14:paraId="19B48CC7">
      <w:pPr>
        <w:widowControl w:val="0"/>
        <w:autoSpaceDE w:val="0"/>
        <w:autoSpaceDN w:val="0"/>
        <w:adjustRightInd w:val="0"/>
        <w:snapToGrid w:val="0"/>
        <w:ind w:firstLine="0" w:firstLineChars="0"/>
        <w:jc w:val="center"/>
        <w:outlineLvl w:val="0"/>
        <w:rPr>
          <w:rFonts w:ascii="宋体" w:hAnsi="宋体"/>
          <w:b/>
          <w:bCs/>
          <w:sz w:val="52"/>
          <w:szCs w:val="52"/>
        </w:rPr>
      </w:pPr>
    </w:p>
    <w:p w14:paraId="0940BC03">
      <w:pPr>
        <w:widowControl w:val="0"/>
        <w:autoSpaceDE w:val="0"/>
        <w:autoSpaceDN w:val="0"/>
        <w:adjustRightInd w:val="0"/>
        <w:snapToGrid w:val="0"/>
        <w:ind w:firstLine="0" w:firstLineChars="0"/>
        <w:jc w:val="center"/>
        <w:outlineLvl w:val="0"/>
        <w:rPr>
          <w:rFonts w:ascii="宋体" w:hAnsi="宋体"/>
          <w:b/>
          <w:bCs/>
          <w:sz w:val="52"/>
          <w:szCs w:val="52"/>
        </w:rPr>
      </w:pPr>
    </w:p>
    <w:p w14:paraId="3E2D47FA">
      <w:pPr>
        <w:widowControl w:val="0"/>
        <w:autoSpaceDE w:val="0"/>
        <w:autoSpaceDN w:val="0"/>
        <w:adjustRightInd w:val="0"/>
        <w:snapToGrid w:val="0"/>
        <w:ind w:firstLine="0" w:firstLineChars="0"/>
        <w:jc w:val="center"/>
        <w:outlineLvl w:val="0"/>
        <w:rPr>
          <w:rFonts w:ascii="宋体" w:hAnsi="宋体"/>
          <w:b/>
          <w:bCs/>
          <w:sz w:val="52"/>
          <w:szCs w:val="52"/>
        </w:rPr>
      </w:pPr>
    </w:p>
    <w:p w14:paraId="33B9012B">
      <w:pPr>
        <w:rPr>
          <w:rFonts w:hint="eastAsia" w:ascii="宋体" w:hAnsi="宋体"/>
          <w:b/>
          <w:bCs/>
          <w:sz w:val="52"/>
          <w:szCs w:val="52"/>
        </w:rPr>
      </w:pPr>
      <w:r>
        <w:rPr>
          <w:rFonts w:hint="eastAsia" w:ascii="宋体" w:hAnsi="宋体"/>
          <w:b/>
          <w:bCs/>
          <w:sz w:val="52"/>
          <w:szCs w:val="52"/>
        </w:rPr>
        <w:br w:type="page"/>
      </w:r>
    </w:p>
    <w:p w14:paraId="5D68AE62">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53A27E90">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501B317A">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5B3E5A7A">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74DA3A56">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753DB39E">
      <w:pPr>
        <w:widowControl w:val="0"/>
        <w:autoSpaceDE w:val="0"/>
        <w:autoSpaceDN w:val="0"/>
        <w:adjustRightInd w:val="0"/>
        <w:snapToGrid w:val="0"/>
        <w:ind w:firstLine="0" w:firstLineChars="0"/>
        <w:jc w:val="center"/>
        <w:outlineLvl w:val="0"/>
        <w:rPr>
          <w:rFonts w:ascii="宋体" w:hAnsi="宋体"/>
          <w:b/>
          <w:bCs/>
          <w:sz w:val="52"/>
          <w:szCs w:val="52"/>
        </w:rPr>
      </w:pPr>
      <w:bookmarkStart w:id="42" w:name="_Toc266"/>
      <w:r>
        <w:rPr>
          <w:rFonts w:hint="eastAsia" w:ascii="宋体" w:hAnsi="宋体"/>
          <w:b/>
          <w:bCs/>
          <w:sz w:val="52"/>
          <w:szCs w:val="52"/>
        </w:rPr>
        <w:t>第四章 报名文件格式</w:t>
      </w:r>
      <w:bookmarkEnd w:id="39"/>
      <w:bookmarkEnd w:id="40"/>
      <w:bookmarkEnd w:id="41"/>
      <w:bookmarkEnd w:id="42"/>
    </w:p>
    <w:p w14:paraId="2EF61A4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43" w:name="_Toc277844084"/>
      <w:bookmarkStart w:id="44" w:name="_Toc277844085"/>
    </w:p>
    <w:p w14:paraId="18D0047A">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6AD21FE0">
      <w:pPr>
        <w:widowControl w:val="0"/>
        <w:autoSpaceDE w:val="0"/>
        <w:autoSpaceDN w:val="0"/>
        <w:adjustRightInd w:val="0"/>
        <w:snapToGrid w:val="0"/>
        <w:ind w:firstLine="0" w:firstLineChars="0"/>
        <w:jc w:val="center"/>
        <w:rPr>
          <w:rFonts w:ascii="宋体" w:hAnsi="宋体"/>
          <w:sz w:val="28"/>
          <w:szCs w:val="28"/>
        </w:rPr>
      </w:pPr>
    </w:p>
    <w:p w14:paraId="4BB9E1A2">
      <w:pPr>
        <w:widowControl w:val="0"/>
        <w:autoSpaceDE w:val="0"/>
        <w:autoSpaceDN w:val="0"/>
        <w:adjustRightInd w:val="0"/>
        <w:snapToGrid w:val="0"/>
        <w:ind w:firstLine="0" w:firstLineChars="0"/>
        <w:jc w:val="center"/>
        <w:rPr>
          <w:rFonts w:ascii="宋体" w:hAnsi="宋体"/>
          <w:sz w:val="28"/>
          <w:szCs w:val="28"/>
        </w:rPr>
      </w:pPr>
    </w:p>
    <w:p w14:paraId="3629C92D">
      <w:pPr>
        <w:widowControl w:val="0"/>
        <w:autoSpaceDE w:val="0"/>
        <w:autoSpaceDN w:val="0"/>
        <w:adjustRightInd w:val="0"/>
        <w:snapToGrid w:val="0"/>
        <w:ind w:firstLine="0" w:firstLineChars="0"/>
        <w:jc w:val="center"/>
        <w:rPr>
          <w:rFonts w:ascii="宋体" w:hAnsi="宋体"/>
          <w:sz w:val="28"/>
          <w:szCs w:val="28"/>
        </w:rPr>
      </w:pPr>
    </w:p>
    <w:p w14:paraId="111AE343">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489FA6F7">
        <w:tblPrEx>
          <w:tblCellMar>
            <w:top w:w="0" w:type="dxa"/>
            <w:left w:w="108" w:type="dxa"/>
            <w:bottom w:w="0" w:type="dxa"/>
            <w:right w:w="108" w:type="dxa"/>
          </w:tblCellMar>
        </w:tblPrEx>
        <w:tc>
          <w:tcPr>
            <w:tcW w:w="3650" w:type="dxa"/>
            <w:shd w:val="clear" w:color="auto" w:fill="auto"/>
            <w:vAlign w:val="center"/>
          </w:tcPr>
          <w:p w14:paraId="4357B7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7778A804">
            <w:pPr>
              <w:widowControl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single"/>
                <w:lang w:eastAsia="zh-CN"/>
              </w:rPr>
              <w:t>东部公交44个闲置变压器报废项目（</w:t>
            </w:r>
            <w:r>
              <w:rPr>
                <w:rFonts w:hint="eastAsia" w:ascii="宋体" w:hAnsi="宋体"/>
                <w:b/>
                <w:sz w:val="32"/>
                <w:szCs w:val="32"/>
                <w:u w:val="single"/>
                <w:lang w:val="en-US" w:eastAsia="zh-CN"/>
              </w:rPr>
              <w:t>标的X</w:t>
            </w:r>
            <w:r>
              <w:rPr>
                <w:rFonts w:hint="eastAsia" w:ascii="宋体" w:hAnsi="宋体"/>
                <w:b/>
                <w:sz w:val="32"/>
                <w:szCs w:val="32"/>
                <w:u w:val="single"/>
                <w:lang w:eastAsia="zh-CN"/>
              </w:rPr>
              <w:t>）</w:t>
            </w:r>
            <w:r>
              <w:rPr>
                <w:rFonts w:ascii="宋体" w:hAnsi="宋体"/>
                <w:b/>
                <w:sz w:val="32"/>
                <w:szCs w:val="32"/>
                <w:u w:val="single"/>
              </w:rPr>
              <w:t xml:space="preserve">   </w:t>
            </w:r>
          </w:p>
        </w:tc>
      </w:tr>
      <w:tr w14:paraId="03DB9807">
        <w:tblPrEx>
          <w:tblCellMar>
            <w:top w:w="0" w:type="dxa"/>
            <w:left w:w="108" w:type="dxa"/>
            <w:bottom w:w="0" w:type="dxa"/>
            <w:right w:w="108" w:type="dxa"/>
          </w:tblCellMar>
        </w:tblPrEx>
        <w:tc>
          <w:tcPr>
            <w:tcW w:w="3650" w:type="dxa"/>
            <w:shd w:val="clear" w:color="auto" w:fill="auto"/>
            <w:vAlign w:val="center"/>
          </w:tcPr>
          <w:p w14:paraId="130A2D5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05288D25">
            <w:pPr>
              <w:widowControl w:val="0"/>
              <w:autoSpaceDE w:val="0"/>
              <w:autoSpaceDN w:val="0"/>
              <w:adjustRightInd w:val="0"/>
              <w:snapToGrid w:val="0"/>
              <w:ind w:firstLine="0" w:firstLineChars="0"/>
              <w:rPr>
                <w:rFonts w:ascii="宋体" w:hAnsi="宋体"/>
                <w:b/>
                <w:sz w:val="32"/>
                <w:szCs w:val="32"/>
                <w:u w:val="single"/>
              </w:rPr>
            </w:pPr>
          </w:p>
        </w:tc>
      </w:tr>
      <w:tr w14:paraId="3D14C58A">
        <w:tblPrEx>
          <w:tblCellMar>
            <w:top w:w="0" w:type="dxa"/>
            <w:left w:w="108" w:type="dxa"/>
            <w:bottom w:w="0" w:type="dxa"/>
            <w:right w:w="108" w:type="dxa"/>
          </w:tblCellMar>
        </w:tblPrEx>
        <w:tc>
          <w:tcPr>
            <w:tcW w:w="3650" w:type="dxa"/>
            <w:shd w:val="clear" w:color="auto" w:fill="auto"/>
            <w:vAlign w:val="center"/>
          </w:tcPr>
          <w:p w14:paraId="27C97C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7844027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6E8EDA4">
        <w:tblPrEx>
          <w:tblCellMar>
            <w:top w:w="0" w:type="dxa"/>
            <w:left w:w="108" w:type="dxa"/>
            <w:bottom w:w="0" w:type="dxa"/>
            <w:right w:w="108" w:type="dxa"/>
          </w:tblCellMar>
        </w:tblPrEx>
        <w:tc>
          <w:tcPr>
            <w:tcW w:w="3650" w:type="dxa"/>
            <w:shd w:val="clear" w:color="auto" w:fill="auto"/>
            <w:vAlign w:val="center"/>
          </w:tcPr>
          <w:p w14:paraId="45B1AD9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166D57A">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267E96F4">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172F85A9">
        <w:tblPrEx>
          <w:tblCellMar>
            <w:top w:w="0" w:type="dxa"/>
            <w:left w:w="108" w:type="dxa"/>
            <w:bottom w:w="0" w:type="dxa"/>
            <w:right w:w="108" w:type="dxa"/>
          </w:tblCellMar>
        </w:tblPrEx>
        <w:tc>
          <w:tcPr>
            <w:tcW w:w="3650" w:type="dxa"/>
            <w:shd w:val="clear" w:color="auto" w:fill="auto"/>
            <w:vAlign w:val="center"/>
          </w:tcPr>
          <w:p w14:paraId="49E8932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7435A0F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3DBABC39">
      <w:pPr>
        <w:widowControl w:val="0"/>
        <w:autoSpaceDE w:val="0"/>
        <w:autoSpaceDN w:val="0"/>
        <w:adjustRightInd w:val="0"/>
        <w:snapToGrid w:val="0"/>
        <w:ind w:firstLine="0" w:firstLineChars="0"/>
        <w:jc w:val="left"/>
        <w:rPr>
          <w:rFonts w:ascii="宋体" w:hAnsi="宋体"/>
          <w:b/>
          <w:sz w:val="44"/>
          <w:szCs w:val="44"/>
        </w:rPr>
      </w:pPr>
    </w:p>
    <w:p w14:paraId="17D04488">
      <w:pPr>
        <w:widowControl w:val="0"/>
        <w:autoSpaceDE w:val="0"/>
        <w:autoSpaceDN w:val="0"/>
        <w:adjustRightInd w:val="0"/>
        <w:snapToGrid w:val="0"/>
        <w:ind w:firstLine="0" w:firstLineChars="0"/>
        <w:rPr>
          <w:rFonts w:ascii="宋体" w:hAnsi="宋体"/>
        </w:rPr>
      </w:pPr>
    </w:p>
    <w:p w14:paraId="3E8B49E6">
      <w:pPr>
        <w:widowControl w:val="0"/>
        <w:autoSpaceDE w:val="0"/>
        <w:autoSpaceDN w:val="0"/>
        <w:adjustRightInd w:val="0"/>
        <w:snapToGrid w:val="0"/>
        <w:ind w:firstLine="0" w:firstLineChars="0"/>
        <w:jc w:val="left"/>
        <w:rPr>
          <w:rFonts w:ascii="宋体" w:hAnsi="宋体"/>
        </w:rPr>
      </w:pPr>
      <w:r>
        <w:rPr>
          <w:rFonts w:ascii="宋体" w:hAnsi="宋体"/>
        </w:rPr>
        <w:br w:type="page"/>
      </w:r>
      <w:bookmarkStart w:id="45" w:name="_Toc280341017"/>
      <w:bookmarkStart w:id="46" w:name="_Toc390444140"/>
      <w:r>
        <w:rPr>
          <w:rFonts w:hint="eastAsia" w:ascii="宋体" w:hAnsi="宋体"/>
          <w:b/>
        </w:rPr>
        <w:t>1、营业执照</w:t>
      </w:r>
    </w:p>
    <w:p w14:paraId="1034EAFB">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47" w:name="_Toc278892899"/>
      <w:bookmarkStart w:id="48" w:name="_Toc280341016"/>
      <w:bookmarkStart w:id="49" w:name="_Toc390444141"/>
      <w:bookmarkStart w:id="50" w:name="_Hlk532142439"/>
      <w:r>
        <w:rPr>
          <w:rFonts w:hint="eastAsia" w:ascii="宋体" w:hAnsi="宋体"/>
          <w:b/>
          <w:szCs w:val="21"/>
        </w:rPr>
        <w:t>2、</w:t>
      </w:r>
      <w:r>
        <w:rPr>
          <w:rFonts w:ascii="宋体" w:hAnsi="宋体"/>
          <w:b/>
          <w:szCs w:val="21"/>
        </w:rPr>
        <w:t>法定代表人/单位负责人</w:t>
      </w:r>
      <w:r>
        <w:rPr>
          <w:rFonts w:hint="eastAsia" w:ascii="宋体" w:hAnsi="宋体"/>
          <w:b/>
          <w:szCs w:val="21"/>
        </w:rPr>
        <w:t>资格证明书</w:t>
      </w:r>
      <w:bookmarkEnd w:id="47"/>
      <w:bookmarkEnd w:id="48"/>
      <w:bookmarkEnd w:id="49"/>
      <w:r>
        <w:rPr>
          <w:rFonts w:hint="eastAsia" w:ascii="宋体" w:hAnsi="宋体"/>
          <w:b/>
          <w:szCs w:val="21"/>
        </w:rPr>
        <w:t>（仅供参考）</w:t>
      </w:r>
    </w:p>
    <w:p w14:paraId="3D96DBAF">
      <w:pPr>
        <w:widowControl w:val="0"/>
        <w:autoSpaceDE w:val="0"/>
        <w:autoSpaceDN w:val="0"/>
        <w:adjustRightInd w:val="0"/>
        <w:snapToGrid w:val="0"/>
        <w:ind w:firstLine="0" w:firstLineChars="0"/>
        <w:jc w:val="left"/>
        <w:rPr>
          <w:rFonts w:ascii="宋体" w:hAnsi="宋体"/>
          <w:szCs w:val="21"/>
        </w:rPr>
      </w:pPr>
    </w:p>
    <w:bookmarkEnd w:id="50"/>
    <w:p w14:paraId="7AB6D6FE">
      <w:pPr>
        <w:widowControl w:val="0"/>
        <w:autoSpaceDE w:val="0"/>
        <w:autoSpaceDN w:val="0"/>
        <w:adjustRightInd w:val="0"/>
        <w:snapToGrid w:val="0"/>
        <w:ind w:firstLine="0" w:firstLineChars="0"/>
        <w:jc w:val="center"/>
        <w:rPr>
          <w:rFonts w:ascii="宋体" w:hAnsi="宋体"/>
          <w:b/>
          <w:sz w:val="32"/>
          <w:szCs w:val="32"/>
        </w:rPr>
      </w:pPr>
      <w:bookmarkStart w:id="51" w:name="_Hlk532142471"/>
      <w:r>
        <w:rPr>
          <w:rFonts w:hint="eastAsia" w:ascii="宋体" w:hAnsi="宋体"/>
          <w:b/>
          <w:sz w:val="32"/>
          <w:szCs w:val="32"/>
        </w:rPr>
        <w:t>法定代表人/单位负责人资格证明书</w:t>
      </w:r>
    </w:p>
    <w:p w14:paraId="38A95471">
      <w:pPr>
        <w:widowControl w:val="0"/>
        <w:autoSpaceDE w:val="0"/>
        <w:autoSpaceDN w:val="0"/>
        <w:adjustRightInd w:val="0"/>
        <w:snapToGrid w:val="0"/>
        <w:ind w:firstLine="0" w:firstLineChars="0"/>
        <w:jc w:val="left"/>
        <w:rPr>
          <w:rFonts w:ascii="宋体" w:hAnsi="宋体"/>
          <w:szCs w:val="21"/>
        </w:rPr>
      </w:pPr>
    </w:p>
    <w:p w14:paraId="307AFC5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C69D81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5CBEB6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07A882F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7054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09101C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FA52F1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85878C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6E7A4E7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6AEA4B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45463E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C436860">
      <w:pPr>
        <w:widowControl w:val="0"/>
        <w:autoSpaceDE w:val="0"/>
        <w:autoSpaceDN w:val="0"/>
        <w:adjustRightInd w:val="0"/>
        <w:snapToGrid w:val="0"/>
        <w:ind w:firstLine="0" w:firstLineChars="0"/>
        <w:jc w:val="left"/>
        <w:rPr>
          <w:rFonts w:ascii="宋体" w:hAnsi="宋体"/>
          <w:bCs/>
          <w:szCs w:val="21"/>
        </w:rPr>
      </w:pPr>
    </w:p>
    <w:p w14:paraId="27B1929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84A4B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0E13AD">
      <w:pPr>
        <w:widowControl w:val="0"/>
        <w:autoSpaceDE w:val="0"/>
        <w:autoSpaceDN w:val="0"/>
        <w:adjustRightInd w:val="0"/>
        <w:snapToGrid w:val="0"/>
        <w:ind w:firstLine="0" w:firstLineChars="0"/>
        <w:jc w:val="left"/>
        <w:rPr>
          <w:rFonts w:ascii="宋体" w:hAnsi="宋体"/>
          <w:szCs w:val="21"/>
        </w:rPr>
      </w:pPr>
    </w:p>
    <w:p w14:paraId="5C80F02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F6022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7025744A">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r>
        <w:rPr>
          <w:rFonts w:ascii="宋体" w:hAnsi="宋体"/>
          <w:b/>
          <w:szCs w:val="21"/>
        </w:rPr>
        <w:br w:type="page"/>
      </w:r>
      <w:r>
        <w:rPr>
          <w:rFonts w:hint="eastAsia" w:ascii="宋体" w:hAnsi="宋体"/>
          <w:b/>
          <w:szCs w:val="21"/>
        </w:rPr>
        <w:t>3、</w:t>
      </w:r>
      <w:r>
        <w:rPr>
          <w:rFonts w:ascii="宋体" w:hAnsi="宋体"/>
          <w:b/>
          <w:szCs w:val="21"/>
        </w:rPr>
        <w:t>法定代表人/单位负责人</w:t>
      </w:r>
      <w:r>
        <w:rPr>
          <w:rFonts w:hint="eastAsia" w:ascii="宋体" w:hAnsi="宋体"/>
          <w:b/>
          <w:szCs w:val="21"/>
        </w:rPr>
        <w:t>授权委托书（仅供参考）</w:t>
      </w:r>
    </w:p>
    <w:p w14:paraId="67CA0B29">
      <w:pPr>
        <w:widowControl w:val="0"/>
        <w:autoSpaceDE w:val="0"/>
        <w:autoSpaceDN w:val="0"/>
        <w:adjustRightInd w:val="0"/>
        <w:snapToGrid w:val="0"/>
        <w:ind w:firstLine="0" w:firstLineChars="0"/>
        <w:jc w:val="left"/>
        <w:rPr>
          <w:rFonts w:ascii="宋体" w:hAnsi="宋体"/>
          <w:b/>
          <w:szCs w:val="21"/>
        </w:rPr>
      </w:pPr>
    </w:p>
    <w:bookmarkEnd w:id="51"/>
    <w:p w14:paraId="3AF49FC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93D11C6">
      <w:pPr>
        <w:widowControl w:val="0"/>
        <w:autoSpaceDE w:val="0"/>
        <w:autoSpaceDN w:val="0"/>
        <w:adjustRightInd w:val="0"/>
        <w:snapToGrid w:val="0"/>
        <w:ind w:firstLine="0" w:firstLineChars="0"/>
        <w:jc w:val="left"/>
        <w:rPr>
          <w:rFonts w:ascii="宋体" w:hAnsi="宋体"/>
          <w:szCs w:val="21"/>
        </w:rPr>
      </w:pPr>
    </w:p>
    <w:p w14:paraId="45751E59">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（深圳市东部公共交通有限公司)  </w:t>
      </w:r>
    </w:p>
    <w:p w14:paraId="765482EB">
      <w:pPr>
        <w:widowControl w:val="0"/>
        <w:autoSpaceDE w:val="0"/>
        <w:autoSpaceDN w:val="0"/>
        <w:adjustRightInd w:val="0"/>
        <w:snapToGrid w:val="0"/>
        <w:ind w:firstLine="0" w:firstLineChars="0"/>
        <w:jc w:val="left"/>
        <w:rPr>
          <w:rFonts w:ascii="宋体" w:hAnsi="宋体"/>
          <w:szCs w:val="21"/>
        </w:rPr>
      </w:pPr>
    </w:p>
    <w:p w14:paraId="36AF53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为我单位授权代理人，该授权代理人有权在的响应活动中，以我单位的名义签署竞价函和文件、与采购人协商、谈判、签订合同协议以及全权处理与此有关的一切事项，其法律后果由我单位承担。</w:t>
      </w:r>
    </w:p>
    <w:p w14:paraId="4B9230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D4FAC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6A2614D">
      <w:pPr>
        <w:widowControl w:val="0"/>
        <w:autoSpaceDE w:val="0"/>
        <w:autoSpaceDN w:val="0"/>
        <w:adjustRightInd w:val="0"/>
        <w:snapToGrid w:val="0"/>
        <w:ind w:firstLine="0" w:firstLineChars="0"/>
        <w:jc w:val="left"/>
        <w:rPr>
          <w:rFonts w:ascii="宋体" w:hAnsi="宋体"/>
          <w:szCs w:val="21"/>
        </w:rPr>
      </w:pPr>
    </w:p>
    <w:p w14:paraId="6D1CB29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p>
    <w:p w14:paraId="07388E8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u w:val="single"/>
        </w:rPr>
        <w:t xml:space="preserve">         （签字或盖私章）     </w:t>
      </w:r>
      <w:r>
        <w:rPr>
          <w:rFonts w:ascii="宋体" w:hAnsi="宋体"/>
          <w:szCs w:val="21"/>
          <w:u w:val="single"/>
        </w:rPr>
        <w:t xml:space="preserve">           </w:t>
      </w:r>
    </w:p>
    <w:p w14:paraId="65260CC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79331C">
      <w:pPr>
        <w:widowControl w:val="0"/>
        <w:autoSpaceDE w:val="0"/>
        <w:autoSpaceDN w:val="0"/>
        <w:adjustRightInd w:val="0"/>
        <w:snapToGrid w:val="0"/>
        <w:ind w:firstLine="0" w:firstLineChars="0"/>
        <w:jc w:val="left"/>
        <w:rPr>
          <w:rFonts w:ascii="宋体" w:hAnsi="宋体"/>
          <w:szCs w:val="21"/>
        </w:rPr>
      </w:pPr>
    </w:p>
    <w:p w14:paraId="021212BF">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3F81B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51557A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065BA4B6">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r>
        <w:rPr>
          <w:rFonts w:ascii="宋体" w:hAnsi="宋体"/>
          <w:b/>
        </w:rPr>
        <w:t>4</w:t>
      </w:r>
      <w:r>
        <w:rPr>
          <w:rFonts w:hint="eastAsia" w:ascii="宋体" w:hAnsi="宋体"/>
          <w:b/>
          <w:szCs w:val="21"/>
        </w:rPr>
        <w:t>、竞价函</w:t>
      </w:r>
      <w:bookmarkEnd w:id="45"/>
      <w:bookmarkEnd w:id="46"/>
    </w:p>
    <w:p w14:paraId="3E24B41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竞价函</w:t>
      </w:r>
    </w:p>
    <w:p w14:paraId="49DED8D7">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致：</w:t>
      </w:r>
      <w:r>
        <w:rPr>
          <w:rFonts w:hint="eastAsia" w:ascii="宋体" w:hAnsi="宋体"/>
          <w:u w:val="single"/>
        </w:rPr>
        <w:t>（深圳市东部公共交通有限公司）</w:t>
      </w:r>
    </w:p>
    <w:p w14:paraId="502A4C6B">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根据贵方</w:t>
      </w:r>
      <w:r>
        <w:rPr>
          <w:rFonts w:hint="eastAsia" w:ascii="宋体" w:hAnsi="宋体"/>
          <w:color w:val="000000" w:themeColor="text1"/>
          <w14:textFill>
            <w14:solidFill>
              <w14:schemeClr w14:val="tx1"/>
            </w14:solidFill>
          </w14:textFill>
        </w:rPr>
        <w:t>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东部公交44个闲置变压器报废项目</w:t>
      </w:r>
      <w:r>
        <w:rPr>
          <w:rFonts w:hint="eastAsia" w:ascii="宋体" w:hAnsi="宋体"/>
        </w:rPr>
        <w:t>（项目编号：</w:t>
      </w:r>
      <w:r>
        <w:rPr>
          <w:rFonts w:hint="eastAsia" w:ascii="宋体" w:hAnsi="宋体"/>
          <w:u w:val="single"/>
        </w:rPr>
        <w:t xml:space="preserve">  </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46364948">
      <w:pPr>
        <w:widowControl w:val="0"/>
        <w:autoSpaceDE w:val="0"/>
        <w:autoSpaceDN w:val="0"/>
        <w:adjustRightInd w:val="0"/>
        <w:snapToGrid w:val="0"/>
        <w:spacing w:line="380" w:lineRule="atLeast"/>
        <w:ind w:firstLine="0" w:firstLineChars="0"/>
        <w:jc w:val="left"/>
        <w:rPr>
          <w:rFonts w:ascii="宋体" w:hAnsi="宋体"/>
          <w:b/>
          <w:bCs/>
          <w:szCs w:val="21"/>
        </w:rPr>
      </w:pPr>
      <w:r>
        <w:rPr>
          <w:rFonts w:hint="eastAsia" w:ascii="宋体" w:hAnsi="宋体"/>
          <w:b/>
          <w:bCs/>
          <w:szCs w:val="21"/>
        </w:rPr>
        <w:t>我公司谨此承诺并声明：</w:t>
      </w:r>
    </w:p>
    <w:p w14:paraId="1A6E41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2FAE5BDE">
      <w:pPr>
        <w:widowControl w:val="0"/>
        <w:autoSpaceDE w:val="0"/>
        <w:autoSpaceDN w:val="0"/>
        <w:adjustRightInd w:val="0"/>
        <w:snapToGrid w:val="0"/>
        <w:spacing w:line="380" w:lineRule="atLeast"/>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43571B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5BF4141D">
      <w:pPr>
        <w:widowControl w:val="0"/>
        <w:autoSpaceDE w:val="0"/>
        <w:autoSpaceDN w:val="0"/>
        <w:adjustRightInd w:val="0"/>
        <w:snapToGrid w:val="0"/>
        <w:spacing w:line="380" w:lineRule="atLeast"/>
        <w:ind w:firstLine="0" w:firstLineChars="0"/>
        <w:rPr>
          <w:rFonts w:ascii="宋体" w:hAnsi="宋体"/>
        </w:rPr>
      </w:pPr>
      <w:r>
        <w:rPr>
          <w:rFonts w:ascii="宋体" w:hAnsi="宋体"/>
        </w:rPr>
        <w:t>4</w:t>
      </w:r>
      <w:r>
        <w:rPr>
          <w:rFonts w:hint="eastAsia" w:ascii="宋体" w:hAnsi="宋体"/>
        </w:rPr>
        <w:t>、我方承诺按照采购文件规定的时间，缴纳响应保证金及</w:t>
      </w:r>
      <w:r>
        <w:rPr>
          <w:rFonts w:ascii="宋体" w:hAnsi="宋体"/>
        </w:rPr>
        <w:t>交易保证金</w:t>
      </w:r>
      <w:r>
        <w:rPr>
          <w:rFonts w:hint="eastAsia" w:ascii="宋体" w:hAnsi="宋体"/>
        </w:rPr>
        <w:t>，并在规定时间内到达指定账户；</w:t>
      </w:r>
    </w:p>
    <w:p w14:paraId="2AA611E3">
      <w:pPr>
        <w:widowControl w:val="0"/>
        <w:autoSpaceDE w:val="0"/>
        <w:autoSpaceDN w:val="0"/>
        <w:adjustRightInd w:val="0"/>
        <w:snapToGrid w:val="0"/>
        <w:spacing w:line="380" w:lineRule="atLeast"/>
        <w:ind w:firstLine="0" w:firstLineChars="0"/>
        <w:rPr>
          <w:rFonts w:ascii="宋体" w:hAnsi="宋体"/>
        </w:rPr>
      </w:pPr>
      <w:r>
        <w:rPr>
          <w:rFonts w:ascii="宋体" w:hAnsi="宋体"/>
        </w:rPr>
        <w:t>5</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2D23377A">
      <w:pPr>
        <w:widowControl w:val="0"/>
        <w:autoSpaceDE w:val="0"/>
        <w:autoSpaceDN w:val="0"/>
        <w:adjustRightInd w:val="0"/>
        <w:snapToGrid w:val="0"/>
        <w:spacing w:line="380" w:lineRule="atLeast"/>
        <w:ind w:firstLine="0" w:firstLineChars="0"/>
        <w:rPr>
          <w:rFonts w:ascii="宋体" w:hAnsi="宋体"/>
        </w:rPr>
      </w:pPr>
      <w:r>
        <w:rPr>
          <w:rFonts w:ascii="宋体" w:hAnsi="宋体"/>
        </w:rPr>
        <w:t>6</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05B859F4">
      <w:pPr>
        <w:widowControl w:val="0"/>
        <w:autoSpaceDE w:val="0"/>
        <w:autoSpaceDN w:val="0"/>
        <w:adjustRightInd w:val="0"/>
        <w:snapToGrid w:val="0"/>
        <w:spacing w:line="380" w:lineRule="atLeast"/>
        <w:ind w:firstLine="0" w:firstLineChars="0"/>
        <w:rPr>
          <w:rFonts w:ascii="宋体" w:hAnsi="宋体"/>
        </w:rPr>
      </w:pPr>
      <w:r>
        <w:rPr>
          <w:rFonts w:ascii="宋体" w:hAnsi="宋体"/>
        </w:rPr>
        <w:t>7</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727E7C16">
      <w:pPr>
        <w:widowControl w:val="0"/>
        <w:autoSpaceDE w:val="0"/>
        <w:autoSpaceDN w:val="0"/>
        <w:adjustRightInd w:val="0"/>
        <w:snapToGrid w:val="0"/>
        <w:spacing w:line="380" w:lineRule="atLeast"/>
        <w:ind w:firstLine="0" w:firstLineChars="0"/>
        <w:rPr>
          <w:rFonts w:ascii="宋体" w:hAnsi="宋体"/>
        </w:rPr>
      </w:pPr>
      <w:r>
        <w:rPr>
          <w:rFonts w:ascii="宋体" w:hAnsi="宋体"/>
        </w:rPr>
        <w:t>8</w:t>
      </w:r>
      <w:r>
        <w:rPr>
          <w:rFonts w:hint="eastAsia" w:ascii="宋体" w:hAnsi="宋体"/>
        </w:rPr>
        <w:t>、我方承诺，在签署及执行正式合同之前，本《竞价函》连同你们发出的《采购文件》及《成交通知书》等有关文件将作为我们双方之间有约束力的法律文件；</w:t>
      </w:r>
    </w:p>
    <w:p w14:paraId="6E3DD17D">
      <w:pPr>
        <w:widowControl w:val="0"/>
        <w:autoSpaceDE w:val="0"/>
        <w:autoSpaceDN w:val="0"/>
        <w:adjustRightInd w:val="0"/>
        <w:snapToGrid w:val="0"/>
        <w:spacing w:line="380" w:lineRule="atLeast"/>
        <w:ind w:firstLine="0" w:firstLineChars="0"/>
        <w:rPr>
          <w:rFonts w:ascii="宋体" w:hAnsi="宋体"/>
        </w:rPr>
      </w:pPr>
      <w:r>
        <w:rPr>
          <w:rFonts w:ascii="宋体" w:hAnsi="宋体"/>
        </w:rPr>
        <w:t>9</w:t>
      </w:r>
      <w:r>
        <w:rPr>
          <w:rFonts w:hint="eastAsia" w:ascii="宋体" w:hAnsi="宋体"/>
        </w:rPr>
        <w:t>、我方同意按采购文件的规定缴纳相关</w:t>
      </w:r>
      <w:r>
        <w:rPr>
          <w:rFonts w:ascii="宋体" w:hAnsi="宋体"/>
        </w:rPr>
        <w:t>费用</w:t>
      </w:r>
      <w:r>
        <w:rPr>
          <w:rFonts w:hint="eastAsia" w:ascii="宋体" w:hAnsi="宋体"/>
        </w:rPr>
        <w:t>；</w:t>
      </w:r>
    </w:p>
    <w:p w14:paraId="0FD0D192">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10</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D7F2DB8">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12</w:t>
      </w:r>
      <w:r>
        <w:rPr>
          <w:rFonts w:hint="eastAsia" w:ascii="宋体" w:hAnsi="宋体"/>
        </w:rPr>
        <w:t>、如果我方成交，我方保证在成交通知书发出前支付竞价人须知前附表中代理服务费等交易相关费用，代理服务费等交易相关费用未按时缴纳的，同意从我方竞价保证金中扣除，不足部分予以补交。</w:t>
      </w:r>
    </w:p>
    <w:p w14:paraId="6B98A709">
      <w:pPr>
        <w:widowControl w:val="0"/>
        <w:tabs>
          <w:tab w:val="left" w:pos="-3780"/>
        </w:tabs>
        <w:autoSpaceDE w:val="0"/>
        <w:autoSpaceDN w:val="0"/>
        <w:adjustRightInd w:val="0"/>
        <w:snapToGrid w:val="0"/>
        <w:spacing w:line="380" w:lineRule="atLeast"/>
        <w:ind w:firstLine="0" w:firstLineChars="0"/>
        <w:rPr>
          <w:rFonts w:ascii="宋体" w:hAnsi="宋体"/>
        </w:rPr>
      </w:pPr>
      <w:r>
        <w:rPr>
          <w:rFonts w:hint="eastAsia" w:ascii="宋体" w:hAnsi="宋体"/>
        </w:rPr>
        <w:t>1</w:t>
      </w:r>
      <w:r>
        <w:rPr>
          <w:rFonts w:ascii="宋体" w:hAnsi="宋体"/>
        </w:rPr>
        <w:t>3</w:t>
      </w:r>
      <w:r>
        <w:rPr>
          <w:rFonts w:hint="eastAsia" w:ascii="宋体" w:hAnsi="宋体"/>
        </w:rPr>
        <w:t>、我方若违反上述承诺之一的，愿承担一切责任并接受竞价人须知中的相关处罚。</w:t>
      </w:r>
    </w:p>
    <w:p w14:paraId="406C20E1">
      <w:pPr>
        <w:widowControl w:val="0"/>
        <w:autoSpaceDE w:val="0"/>
        <w:autoSpaceDN w:val="0"/>
        <w:adjustRightInd w:val="0"/>
        <w:snapToGrid w:val="0"/>
        <w:spacing w:line="380" w:lineRule="atLeast"/>
        <w:ind w:firstLine="0" w:firstLineChars="0"/>
        <w:jc w:val="left"/>
        <w:rPr>
          <w:rFonts w:ascii="宋体" w:hAnsi="宋体"/>
          <w:bCs/>
          <w:u w:val="single"/>
        </w:rPr>
      </w:pPr>
      <w:r>
        <w:rPr>
          <w:rFonts w:ascii="宋体" w:hAnsi="宋体"/>
          <w:bCs/>
        </w:rPr>
        <w:t>14</w:t>
      </w:r>
      <w:r>
        <w:rPr>
          <w:rFonts w:hint="eastAsia" w:ascii="宋体" w:hAnsi="宋体"/>
          <w:bCs/>
        </w:rPr>
        <w:t>、与本响应有关的一切正式往来通讯请发往：</w:t>
      </w:r>
    </w:p>
    <w:p w14:paraId="632B60DC">
      <w:pPr>
        <w:widowControl w:val="0"/>
        <w:autoSpaceDE w:val="0"/>
        <w:autoSpaceDN w:val="0"/>
        <w:adjustRightInd w:val="0"/>
        <w:snapToGrid w:val="0"/>
        <w:spacing w:line="380" w:lineRule="atLeast"/>
        <w:ind w:firstLine="0" w:firstLineChars="0"/>
        <w:jc w:val="left"/>
        <w:rPr>
          <w:rFonts w:ascii="宋体" w:hAnsi="宋体"/>
          <w:szCs w:val="21"/>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6A3F35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u w:val="single"/>
        </w:rPr>
        <w:t xml:space="preserve"> </w:t>
      </w:r>
      <w:r>
        <w:rPr>
          <w:rFonts w:ascii="宋体" w:hAnsi="宋体"/>
          <w:szCs w:val="21"/>
          <w:u w:val="single"/>
        </w:rPr>
        <w:t xml:space="preserve">                     </w:t>
      </w:r>
    </w:p>
    <w:p w14:paraId="12227E0C">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5A1D5A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E94DD44">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09107263">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6A970C8">
      <w:pPr>
        <w:widowControl w:val="0"/>
        <w:autoSpaceDE w:val="0"/>
        <w:autoSpaceDN w:val="0"/>
        <w:adjustRightInd w:val="0"/>
        <w:snapToGrid w:val="0"/>
        <w:spacing w:line="380" w:lineRule="atLeast"/>
        <w:ind w:firstLine="0" w:firstLineChars="0"/>
        <w:jc w:val="left"/>
        <w:rPr>
          <w:rFonts w:ascii="宋体" w:hAnsi="宋体"/>
          <w:szCs w:val="21"/>
          <w:u w:val="single"/>
        </w:rPr>
        <w:sectPr>
          <w:pgSz w:w="11907" w:h="16840"/>
          <w:pgMar w:top="1276" w:right="1800" w:bottom="1135" w:left="1800" w:header="567" w:footer="567"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bookmarkEnd w:id="43"/>
    <w:bookmarkEnd w:id="44"/>
    <w:p w14:paraId="34160F9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5、竞价人资格证明文件</w:t>
      </w:r>
    </w:p>
    <w:p w14:paraId="186BBC8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符合第一章 竞价人须知/竞价人资格要求的相关</w:t>
      </w:r>
      <w:r>
        <w:rPr>
          <w:rFonts w:ascii="宋体" w:hAnsi="宋体"/>
          <w:szCs w:val="21"/>
        </w:rPr>
        <w:t>证明材料</w:t>
      </w:r>
    </w:p>
    <w:p w14:paraId="3E634B87">
      <w:pPr>
        <w:ind w:firstLine="420"/>
        <w:rPr>
          <w:rFonts w:ascii="宋体" w:hAnsi="宋体"/>
          <w:szCs w:val="21"/>
        </w:rPr>
      </w:pPr>
      <w:r>
        <w:rPr>
          <w:rFonts w:ascii="宋体" w:hAnsi="宋体"/>
          <w:szCs w:val="21"/>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承诺书（仅供参考，格式自拟）</w:t>
      </w:r>
    </w:p>
    <w:p w14:paraId="3648C311">
      <w:pPr>
        <w:widowControl w:val="0"/>
        <w:wordWrap w:val="0"/>
        <w:autoSpaceDE w:val="0"/>
        <w:autoSpaceDN w:val="0"/>
        <w:adjustRightInd w:val="0"/>
        <w:snapToGrid w:val="0"/>
        <w:ind w:firstLine="0" w:firstLineChars="0"/>
        <w:jc w:val="left"/>
        <w:rPr>
          <w:rFonts w:ascii="宋体" w:hAnsi="宋体"/>
        </w:rPr>
      </w:pPr>
    </w:p>
    <w:p w14:paraId="43058F2C">
      <w:pPr>
        <w:widowControl w:val="0"/>
        <w:wordWrap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承诺书</w:t>
      </w:r>
    </w:p>
    <w:p w14:paraId="44D25B51">
      <w:pPr>
        <w:widowControl w:val="0"/>
        <w:wordWrap w:val="0"/>
        <w:autoSpaceDE w:val="0"/>
        <w:autoSpaceDN w:val="0"/>
        <w:adjustRightInd w:val="0"/>
        <w:snapToGrid w:val="0"/>
        <w:ind w:firstLine="0" w:firstLineChars="0"/>
        <w:jc w:val="left"/>
        <w:rPr>
          <w:rFonts w:ascii="宋体" w:hAnsi="宋体"/>
          <w:szCs w:val="21"/>
        </w:rPr>
      </w:pPr>
    </w:p>
    <w:p w14:paraId="2BFBB22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（招标人）  </w:t>
      </w:r>
    </w:p>
    <w:p w14:paraId="67BDF3A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rPr>
      </w:pPr>
      <w:r>
        <w:rPr>
          <w:rFonts w:hint="eastAsia" w:ascii="宋体" w:hAnsi="宋体"/>
          <w:szCs w:val="21"/>
        </w:rPr>
        <w:t>1、我方非联合体竞价。</w:t>
      </w:r>
    </w:p>
    <w:p w14:paraId="1013073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ascii="宋体" w:hAnsi="宋体"/>
          <w:szCs w:val="21"/>
        </w:rPr>
        <w:t>……</w:t>
      </w:r>
    </w:p>
    <w:p w14:paraId="23202CE8">
      <w:pPr>
        <w:widowControl w:val="0"/>
        <w:wordWrap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rPr>
      </w:pPr>
    </w:p>
    <w:p w14:paraId="528A79B5">
      <w:pPr>
        <w:widowControl w:val="0"/>
        <w:wordWrap w:val="0"/>
        <w:autoSpaceDE w:val="0"/>
        <w:autoSpaceDN w:val="0"/>
        <w:adjustRightInd w:val="0"/>
        <w:snapToGrid w:val="0"/>
        <w:ind w:firstLine="0" w:firstLineChars="0"/>
        <w:jc w:val="left"/>
        <w:rPr>
          <w:rFonts w:ascii="宋体" w:hAnsi="宋体"/>
          <w:b/>
          <w:szCs w:val="21"/>
        </w:rPr>
      </w:pPr>
    </w:p>
    <w:p w14:paraId="6B67745A">
      <w:pPr>
        <w:widowControl w:val="0"/>
        <w:wordWrap w:val="0"/>
        <w:autoSpaceDE w:val="0"/>
        <w:autoSpaceDN w:val="0"/>
        <w:adjustRightInd w:val="0"/>
        <w:snapToGrid w:val="0"/>
        <w:ind w:firstLine="0" w:firstLineChars="0"/>
        <w:jc w:val="left"/>
        <w:rPr>
          <w:rFonts w:ascii="宋体" w:hAnsi="宋体"/>
          <w:b/>
          <w:szCs w:val="21"/>
        </w:rPr>
      </w:pPr>
    </w:p>
    <w:p w14:paraId="11A11E09">
      <w:pPr>
        <w:widowControl w:val="0"/>
        <w:wordWrap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0E355DF">
      <w:pPr>
        <w:pStyle w:val="20"/>
        <w:ind w:firstLine="420"/>
      </w:pPr>
    </w:p>
    <w:p w14:paraId="0798394B">
      <w:pPr>
        <w:widowControl w:val="0"/>
        <w:autoSpaceDE w:val="0"/>
        <w:autoSpaceDN w:val="0"/>
        <w:adjustRightInd w:val="0"/>
        <w:snapToGrid w:val="0"/>
        <w:ind w:firstLine="0" w:firstLineChars="0"/>
        <w:jc w:val="left"/>
        <w:rPr>
          <w:rFonts w:ascii="宋体" w:hAnsi="宋体"/>
          <w:szCs w:val="21"/>
        </w:rPr>
      </w:pPr>
    </w:p>
    <w:p w14:paraId="5080C221">
      <w:pPr>
        <w:widowControl w:val="0"/>
        <w:autoSpaceDE w:val="0"/>
        <w:autoSpaceDN w:val="0"/>
        <w:adjustRightInd w:val="0"/>
        <w:snapToGrid w:val="0"/>
        <w:ind w:firstLine="0" w:firstLineChars="0"/>
        <w:jc w:val="left"/>
        <w:rPr>
          <w:rFonts w:ascii="宋体" w:hAnsi="宋体"/>
          <w:szCs w:val="21"/>
        </w:rPr>
      </w:pPr>
    </w:p>
    <w:p w14:paraId="25CBA821">
      <w:pPr>
        <w:widowControl w:val="0"/>
        <w:autoSpaceDE w:val="0"/>
        <w:autoSpaceDN w:val="0"/>
        <w:adjustRightInd w:val="0"/>
        <w:snapToGrid w:val="0"/>
        <w:ind w:firstLine="0" w:firstLineChars="0"/>
        <w:jc w:val="left"/>
        <w:rPr>
          <w:rFonts w:ascii="宋体" w:hAnsi="宋体"/>
          <w:szCs w:val="21"/>
        </w:rPr>
      </w:pPr>
    </w:p>
    <w:p w14:paraId="092DDA92">
      <w:pPr>
        <w:widowControl w:val="0"/>
        <w:autoSpaceDE w:val="0"/>
        <w:autoSpaceDN w:val="0"/>
        <w:adjustRightInd w:val="0"/>
        <w:snapToGrid w:val="0"/>
        <w:ind w:firstLine="0" w:firstLineChars="0"/>
        <w:jc w:val="left"/>
        <w:rPr>
          <w:rFonts w:ascii="宋体" w:hAnsi="宋体"/>
          <w:szCs w:val="21"/>
        </w:rPr>
      </w:pPr>
    </w:p>
    <w:p w14:paraId="06AAEB69">
      <w:pPr>
        <w:widowControl w:val="0"/>
        <w:autoSpaceDE w:val="0"/>
        <w:autoSpaceDN w:val="0"/>
        <w:adjustRightInd w:val="0"/>
        <w:snapToGrid w:val="0"/>
        <w:ind w:firstLine="0" w:firstLineChars="0"/>
        <w:jc w:val="left"/>
        <w:rPr>
          <w:rFonts w:ascii="宋体" w:hAnsi="宋体"/>
          <w:szCs w:val="21"/>
        </w:rPr>
      </w:pPr>
    </w:p>
    <w:p w14:paraId="6587CBF0">
      <w:pPr>
        <w:widowControl w:val="0"/>
        <w:autoSpaceDE w:val="0"/>
        <w:autoSpaceDN w:val="0"/>
        <w:adjustRightInd w:val="0"/>
        <w:snapToGrid w:val="0"/>
        <w:ind w:firstLine="0" w:firstLineChars="0"/>
        <w:jc w:val="left"/>
        <w:rPr>
          <w:rFonts w:ascii="宋体" w:hAnsi="宋体"/>
          <w:szCs w:val="21"/>
        </w:rPr>
      </w:pPr>
    </w:p>
    <w:p w14:paraId="40B790DE">
      <w:pPr>
        <w:widowControl w:val="0"/>
        <w:autoSpaceDE w:val="0"/>
        <w:autoSpaceDN w:val="0"/>
        <w:adjustRightInd w:val="0"/>
        <w:snapToGrid w:val="0"/>
        <w:ind w:firstLine="0" w:firstLineChars="0"/>
        <w:jc w:val="left"/>
        <w:rPr>
          <w:rFonts w:ascii="宋体" w:hAnsi="宋体"/>
          <w:szCs w:val="21"/>
        </w:rPr>
      </w:pPr>
    </w:p>
    <w:p w14:paraId="54E88CBD">
      <w:pPr>
        <w:widowControl w:val="0"/>
        <w:autoSpaceDE w:val="0"/>
        <w:autoSpaceDN w:val="0"/>
        <w:adjustRightInd w:val="0"/>
        <w:snapToGrid w:val="0"/>
        <w:ind w:firstLine="0" w:firstLineChars="0"/>
        <w:jc w:val="left"/>
        <w:rPr>
          <w:rFonts w:ascii="宋体" w:hAnsi="宋体"/>
          <w:szCs w:val="21"/>
        </w:rPr>
      </w:pPr>
    </w:p>
    <w:p w14:paraId="46178971">
      <w:pPr>
        <w:widowControl w:val="0"/>
        <w:autoSpaceDE w:val="0"/>
        <w:autoSpaceDN w:val="0"/>
        <w:adjustRightInd w:val="0"/>
        <w:snapToGrid w:val="0"/>
        <w:ind w:firstLine="0" w:firstLineChars="0"/>
        <w:jc w:val="left"/>
        <w:rPr>
          <w:rFonts w:ascii="宋体" w:hAnsi="宋体"/>
          <w:szCs w:val="21"/>
        </w:rPr>
      </w:pPr>
    </w:p>
    <w:p w14:paraId="6A5C1C1C">
      <w:pPr>
        <w:widowControl w:val="0"/>
        <w:autoSpaceDE w:val="0"/>
        <w:autoSpaceDN w:val="0"/>
        <w:adjustRightInd w:val="0"/>
        <w:snapToGrid w:val="0"/>
        <w:ind w:firstLine="0" w:firstLineChars="0"/>
        <w:jc w:val="left"/>
        <w:rPr>
          <w:rFonts w:ascii="宋体" w:hAnsi="宋体"/>
          <w:szCs w:val="21"/>
        </w:rPr>
      </w:pPr>
    </w:p>
    <w:p w14:paraId="539811AE">
      <w:pPr>
        <w:widowControl w:val="0"/>
        <w:autoSpaceDE w:val="0"/>
        <w:autoSpaceDN w:val="0"/>
        <w:adjustRightInd w:val="0"/>
        <w:snapToGrid w:val="0"/>
        <w:ind w:firstLine="0" w:firstLineChars="0"/>
        <w:jc w:val="left"/>
        <w:rPr>
          <w:rFonts w:ascii="宋体" w:hAnsi="宋体"/>
          <w:szCs w:val="21"/>
        </w:rPr>
      </w:pPr>
    </w:p>
    <w:p w14:paraId="11192B8E">
      <w:pPr>
        <w:widowControl w:val="0"/>
        <w:autoSpaceDE w:val="0"/>
        <w:autoSpaceDN w:val="0"/>
        <w:adjustRightInd w:val="0"/>
        <w:snapToGrid w:val="0"/>
        <w:ind w:firstLine="0" w:firstLineChars="0"/>
        <w:jc w:val="left"/>
        <w:rPr>
          <w:rFonts w:ascii="宋体" w:hAnsi="宋体"/>
          <w:szCs w:val="21"/>
        </w:rPr>
      </w:pPr>
    </w:p>
    <w:p w14:paraId="7B7678D1">
      <w:pPr>
        <w:widowControl w:val="0"/>
        <w:autoSpaceDE w:val="0"/>
        <w:autoSpaceDN w:val="0"/>
        <w:adjustRightInd w:val="0"/>
        <w:snapToGrid w:val="0"/>
        <w:ind w:firstLine="0" w:firstLineChars="0"/>
        <w:jc w:val="left"/>
        <w:rPr>
          <w:rFonts w:ascii="宋体" w:hAnsi="宋体"/>
          <w:szCs w:val="21"/>
        </w:rPr>
      </w:pPr>
    </w:p>
    <w:p w14:paraId="42ED489E">
      <w:pPr>
        <w:widowControl w:val="0"/>
        <w:autoSpaceDE w:val="0"/>
        <w:autoSpaceDN w:val="0"/>
        <w:adjustRightInd w:val="0"/>
        <w:snapToGrid w:val="0"/>
        <w:ind w:firstLine="0" w:firstLineChars="0"/>
        <w:jc w:val="left"/>
        <w:rPr>
          <w:rFonts w:ascii="宋体" w:hAnsi="宋体"/>
          <w:szCs w:val="21"/>
        </w:rPr>
      </w:pPr>
    </w:p>
    <w:p w14:paraId="3E902D41">
      <w:pPr>
        <w:widowControl w:val="0"/>
        <w:autoSpaceDE w:val="0"/>
        <w:autoSpaceDN w:val="0"/>
        <w:adjustRightInd w:val="0"/>
        <w:snapToGrid w:val="0"/>
        <w:ind w:firstLine="0" w:firstLineChars="0"/>
        <w:jc w:val="left"/>
        <w:rPr>
          <w:rFonts w:ascii="宋体" w:hAnsi="宋体"/>
          <w:szCs w:val="21"/>
        </w:rPr>
      </w:pPr>
    </w:p>
    <w:p w14:paraId="085F8C5A">
      <w:pPr>
        <w:widowControl w:val="0"/>
        <w:autoSpaceDE w:val="0"/>
        <w:autoSpaceDN w:val="0"/>
        <w:adjustRightInd w:val="0"/>
        <w:snapToGrid w:val="0"/>
        <w:ind w:firstLine="0" w:firstLineChars="0"/>
        <w:jc w:val="left"/>
        <w:rPr>
          <w:rFonts w:ascii="宋体" w:hAnsi="宋体"/>
          <w:szCs w:val="21"/>
        </w:rPr>
      </w:pPr>
    </w:p>
    <w:p w14:paraId="74DB51BD">
      <w:pPr>
        <w:widowControl w:val="0"/>
        <w:autoSpaceDE w:val="0"/>
        <w:autoSpaceDN w:val="0"/>
        <w:adjustRightInd w:val="0"/>
        <w:snapToGrid w:val="0"/>
        <w:ind w:firstLine="0" w:firstLineChars="0"/>
        <w:jc w:val="left"/>
        <w:rPr>
          <w:rFonts w:ascii="宋体" w:hAnsi="宋体"/>
          <w:szCs w:val="21"/>
        </w:rPr>
      </w:pPr>
    </w:p>
    <w:p w14:paraId="3F54E25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875784">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3BFEA3A1">
      <w:pPr>
        <w:pStyle w:val="44"/>
        <w:ind w:firstLine="0" w:firstLineChars="0"/>
        <w:rPr>
          <w:rFonts w:asciiTheme="minorEastAsia" w:hAnsiTheme="minorEastAsia" w:eastAsiaTheme="minorEastAsia" w:cstheme="minorEastAsia"/>
        </w:rPr>
      </w:pPr>
    </w:p>
    <w:p w14:paraId="616D851B">
      <w:pPr>
        <w:pStyle w:val="44"/>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致：深圳市东部公共交通有限公司</w:t>
      </w:r>
    </w:p>
    <w:p w14:paraId="7D41A60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u w:val="single"/>
          <w:lang w:eastAsia="zh-CN"/>
        </w:rPr>
        <w:t>东部公交44个闲置变压器报废项目</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投标，在此郑重承诺：</w:t>
      </w:r>
    </w:p>
    <w:p w14:paraId="5BB8042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7A7C078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72A5CBA3">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370134D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6D95ED26">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38FF098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（5）与其他采购参加人串通投标的；</w:t>
      </w:r>
    </w:p>
    <w:p w14:paraId="35084FB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50258E5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6409EA7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5CF5D51C">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B8892D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0678FE3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26A25115">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投标将被作废，投标保证金将被没收，同时还会被贵司列入不良记录名单并在网上曝光。此外，贵司还有权提请政府采购监督管理部门给予我司一定年限内禁止参与政府采购活动或其他处罚。</w:t>
      </w:r>
    </w:p>
    <w:p w14:paraId="58974E21">
      <w:pPr>
        <w:pStyle w:val="44"/>
        <w:ind w:firstLine="420"/>
        <w:rPr>
          <w:rFonts w:asciiTheme="minorEastAsia" w:hAnsiTheme="minorEastAsia" w:eastAsiaTheme="minorEastAsia" w:cstheme="minorEastAsia"/>
        </w:rPr>
      </w:pPr>
    </w:p>
    <w:p w14:paraId="5232EEAC">
      <w:pPr>
        <w:pStyle w:val="44"/>
        <w:ind w:firstLine="420"/>
        <w:rPr>
          <w:rFonts w:asciiTheme="minorEastAsia" w:hAnsiTheme="minorEastAsia" w:eastAsiaTheme="minorEastAsia" w:cstheme="minorEastAsia"/>
        </w:rPr>
      </w:pPr>
    </w:p>
    <w:p w14:paraId="32BCFAD7">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投标人名称及盖章： </w:t>
      </w:r>
    </w:p>
    <w:p w14:paraId="6C3342D0">
      <w:pPr>
        <w:pStyle w:val="44"/>
        <w:ind w:firstLine="420"/>
        <w:rPr>
          <w:rFonts w:asciiTheme="minorEastAsia" w:hAnsiTheme="minorEastAsia" w:eastAsiaTheme="minorEastAsia" w:cstheme="minorEastAsia"/>
        </w:rPr>
      </w:pPr>
    </w:p>
    <w:p w14:paraId="6C7055C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投标人授权代表签字： </w:t>
      </w:r>
    </w:p>
    <w:p w14:paraId="2CF733D4">
      <w:pPr>
        <w:pStyle w:val="44"/>
        <w:ind w:firstLine="420"/>
        <w:rPr>
          <w:rFonts w:asciiTheme="minorEastAsia" w:hAnsiTheme="minorEastAsia" w:eastAsiaTheme="minorEastAsia" w:cstheme="minorEastAsia"/>
        </w:rPr>
      </w:pPr>
    </w:p>
    <w:p w14:paraId="7317801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4421A76E">
      <w:pPr>
        <w:pStyle w:val="44"/>
        <w:ind w:firstLine="420"/>
        <w:rPr>
          <w:rFonts w:ascii="宋体"/>
        </w:rPr>
      </w:pPr>
    </w:p>
    <w:p w14:paraId="2560F8BE">
      <w:pPr>
        <w:pStyle w:val="44"/>
        <w:ind w:firstLine="420"/>
        <w:rPr>
          <w:rFonts w:ascii="宋体"/>
        </w:rPr>
      </w:pPr>
    </w:p>
    <w:p w14:paraId="7DA721FC">
      <w:pPr>
        <w:pStyle w:val="44"/>
        <w:ind w:firstLine="0" w:firstLineChars="0"/>
        <w:rPr>
          <w:rFonts w:ascii="宋体"/>
        </w:rPr>
      </w:pPr>
    </w:p>
    <w:p w14:paraId="6AD4BF59">
      <w:pPr>
        <w:widowControl w:val="0"/>
        <w:autoSpaceDE w:val="0"/>
        <w:autoSpaceDN w:val="0"/>
        <w:adjustRightInd w:val="0"/>
        <w:snapToGrid w:val="0"/>
        <w:ind w:firstLine="0" w:firstLineChars="0"/>
        <w:jc w:val="left"/>
        <w:rPr>
          <w:rFonts w:ascii="宋体" w:hAnsi="宋体"/>
          <w:b/>
          <w:szCs w:val="21"/>
        </w:rPr>
      </w:pPr>
    </w:p>
    <w:p w14:paraId="42B8BE94">
      <w:pPr>
        <w:widowControl w:val="0"/>
        <w:autoSpaceDE w:val="0"/>
        <w:autoSpaceDN w:val="0"/>
        <w:adjustRightInd w:val="0"/>
        <w:snapToGrid w:val="0"/>
        <w:ind w:firstLine="0" w:firstLineChars="0"/>
        <w:jc w:val="left"/>
        <w:rPr>
          <w:rFonts w:ascii="宋体" w:hAnsi="宋体"/>
          <w:b/>
          <w:szCs w:val="21"/>
        </w:rPr>
      </w:pPr>
    </w:p>
    <w:p w14:paraId="2191344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8、廉洁承诺书</w:t>
      </w:r>
    </w:p>
    <w:p w14:paraId="3BBEF72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725022B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200030D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4611E57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780A578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24D1D8F5">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31CDED1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376043E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019DB8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7、不在非公务场合治谈业务，不一对一治谈业务，不许诺事后给予采购人相关工作人员利益。</w:t>
      </w:r>
    </w:p>
    <w:p w14:paraId="4DF57C2A">
      <w:pPr>
        <w:widowControl w:val="0"/>
        <w:spacing w:line="440" w:lineRule="exact"/>
        <w:ind w:firstLine="420"/>
        <w:rPr>
          <w:rFonts w:asciiTheme="minorEastAsia" w:hAnsiTheme="minorEastAsia" w:eastAsiaTheme="minorEastAsia" w:cstheme="minorEastAsia"/>
          <w:szCs w:val="21"/>
        </w:rPr>
      </w:pPr>
    </w:p>
    <w:p w14:paraId="6E758092">
      <w:pPr>
        <w:widowControl w:val="0"/>
        <w:spacing w:line="440" w:lineRule="exact"/>
        <w:ind w:firstLine="420"/>
        <w:rPr>
          <w:rFonts w:asciiTheme="minorEastAsia" w:hAnsiTheme="minorEastAsia" w:eastAsiaTheme="minorEastAsia" w:cstheme="minorEastAsia"/>
          <w:szCs w:val="21"/>
        </w:rPr>
      </w:pPr>
    </w:p>
    <w:p w14:paraId="5CE81F3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11D8B929">
      <w:pPr>
        <w:pStyle w:val="20"/>
        <w:ind w:firstLine="0" w:firstLineChars="0"/>
      </w:pPr>
    </w:p>
    <w:p w14:paraId="0BDA6DD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325B76EE">
      <w:pPr>
        <w:ind w:left="0" w:leftChars="0" w:firstLine="0" w:firstLineChars="0"/>
        <w:rPr>
          <w:rFonts w:ascii="宋体"/>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C96EE677-4301-4FDF-B0D0-34340BE64F8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AFA4DA32-9A00-45F9-86FB-287398100783}"/>
  </w:font>
  <w:font w:name="Courier">
    <w:altName w:val="Courier New"/>
    <w:panose1 w:val="02070409020205020404"/>
    <w:charset w:val="00"/>
    <w:family w:val="modern"/>
    <w:pitch w:val="default"/>
    <w:sig w:usb0="00000000" w:usb1="00000000" w:usb2="00000000" w:usb3="00000000" w:csb0="0000009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embedRegular r:id="rId3" w:fontKey="{365584F6-12F8-433A-BCF0-873D59A73955}"/>
  </w:font>
  <w:font w:name="楷体">
    <w:panose1 w:val="02010609060101010101"/>
    <w:charset w:val="86"/>
    <w:family w:val="auto"/>
    <w:pitch w:val="default"/>
    <w:sig w:usb0="800002BF" w:usb1="38CF7CFA" w:usb2="00000016" w:usb3="00000000" w:csb0="00040001" w:csb1="00000000"/>
  </w:font>
  <w:font w:name="Palatino">
    <w:altName w:val="Book Antiqua"/>
    <w:panose1 w:val="00000000000000000000"/>
    <w:charset w:val="00"/>
    <w:family w:val="moder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4" w:fontKey="{ACEE47B1-1031-4230-8064-F6BB6934A165}"/>
  </w:font>
  <w:font w:name="MS Mincho">
    <w:altName w:val="Yu Gothic UI"/>
    <w:panose1 w:val="02020609040205080304"/>
    <w:charset w:val="80"/>
    <w:family w:val="modern"/>
    <w:pitch w:val="default"/>
    <w:sig w:usb0="00000000" w:usb1="00000000" w:usb2="08000012" w:usb3="00000000" w:csb0="0002009F" w:csb1="00000000"/>
    <w:embedRegular r:id="rId5" w:fontKey="{99A49131-9FC5-4124-9A8C-246C07E45DD6}"/>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6" w:fontKey="{6ECB7CA4-FAD7-41B2-9F97-4890CB8F92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14B5">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2615EC55">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82AF">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2B48">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2C0E4FB3">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78B2">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5D5E">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6689">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0FCC2"/>
    <w:multiLevelType w:val="singleLevel"/>
    <w:tmpl w:val="8E50FCC2"/>
    <w:lvl w:ilvl="0" w:tentative="0">
      <w:start w:val="1"/>
      <w:numFmt w:val="chineseCounting"/>
      <w:suff w:val="nothing"/>
      <w:lvlText w:val="（%1）"/>
      <w:lvlJc w:val="left"/>
      <w:rPr>
        <w:rFonts w:hint="eastAsia"/>
      </w:rPr>
    </w:lvl>
  </w:abstractNum>
  <w:abstractNum w:abstractNumId="1">
    <w:nsid w:val="C6C04ED8"/>
    <w:multiLevelType w:val="singleLevel"/>
    <w:tmpl w:val="C6C04ED8"/>
    <w:lvl w:ilvl="0" w:tentative="0">
      <w:start w:val="6"/>
      <w:numFmt w:val="chineseCounting"/>
      <w:suff w:val="nothing"/>
      <w:lvlText w:val="%1、"/>
      <w:lvlJc w:val="left"/>
      <w:rPr>
        <w:rFonts w:hint="eastAsia"/>
      </w:rPr>
    </w:lvl>
  </w:abstractNum>
  <w:abstractNum w:abstractNumId="2">
    <w:nsid w:val="037A7A5B"/>
    <w:multiLevelType w:val="singleLevel"/>
    <w:tmpl w:val="037A7A5B"/>
    <w:lvl w:ilvl="0" w:tentative="0">
      <w:start w:val="4"/>
      <w:numFmt w:val="chineseCounting"/>
      <w:suff w:val="nothing"/>
      <w:lvlText w:val="%1、"/>
      <w:lvlJc w:val="left"/>
      <w:rPr>
        <w:rFonts w:hint="eastAsia"/>
      </w:rPr>
    </w:lvl>
  </w:abstractNum>
  <w:abstractNum w:abstractNumId="3">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abstractNum w:abstractNumId="5">
    <w:nsid w:val="3CEEF765"/>
    <w:multiLevelType w:val="singleLevel"/>
    <w:tmpl w:val="3CEEF765"/>
    <w:lvl w:ilvl="0" w:tentative="0">
      <w:start w:val="10"/>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2EC7"/>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645"/>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3A"/>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732"/>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B91D0C"/>
    <w:rsid w:val="01CD5B3A"/>
    <w:rsid w:val="02954528"/>
    <w:rsid w:val="0310713A"/>
    <w:rsid w:val="033329F4"/>
    <w:rsid w:val="05342DCA"/>
    <w:rsid w:val="063040F2"/>
    <w:rsid w:val="06C12E7B"/>
    <w:rsid w:val="083B347B"/>
    <w:rsid w:val="084C5688"/>
    <w:rsid w:val="084E1866"/>
    <w:rsid w:val="08534C69"/>
    <w:rsid w:val="089374F4"/>
    <w:rsid w:val="08D17E12"/>
    <w:rsid w:val="09EB2136"/>
    <w:rsid w:val="0A986FEA"/>
    <w:rsid w:val="0ADA4045"/>
    <w:rsid w:val="0B9B1707"/>
    <w:rsid w:val="0BED7182"/>
    <w:rsid w:val="0D211151"/>
    <w:rsid w:val="0D6559FB"/>
    <w:rsid w:val="0DA23A73"/>
    <w:rsid w:val="0DB6395A"/>
    <w:rsid w:val="0DD623AE"/>
    <w:rsid w:val="0DF11C32"/>
    <w:rsid w:val="0E61310A"/>
    <w:rsid w:val="0EBB3568"/>
    <w:rsid w:val="11AF0294"/>
    <w:rsid w:val="125D0629"/>
    <w:rsid w:val="12E80694"/>
    <w:rsid w:val="1409446E"/>
    <w:rsid w:val="145948FA"/>
    <w:rsid w:val="14E60C13"/>
    <w:rsid w:val="151D3C77"/>
    <w:rsid w:val="154B1B50"/>
    <w:rsid w:val="157955E3"/>
    <w:rsid w:val="15802DCC"/>
    <w:rsid w:val="15896A68"/>
    <w:rsid w:val="15D66ED9"/>
    <w:rsid w:val="15F94494"/>
    <w:rsid w:val="15FA6A93"/>
    <w:rsid w:val="16585B40"/>
    <w:rsid w:val="16BA7CDA"/>
    <w:rsid w:val="16F83A74"/>
    <w:rsid w:val="17C0003C"/>
    <w:rsid w:val="17C50FB3"/>
    <w:rsid w:val="18585984"/>
    <w:rsid w:val="19206E47"/>
    <w:rsid w:val="199A59BC"/>
    <w:rsid w:val="1A1B310D"/>
    <w:rsid w:val="1A304E0A"/>
    <w:rsid w:val="1AD60E4A"/>
    <w:rsid w:val="1B9F6E12"/>
    <w:rsid w:val="1C785082"/>
    <w:rsid w:val="1DED69F8"/>
    <w:rsid w:val="1EBF3830"/>
    <w:rsid w:val="1EDF2427"/>
    <w:rsid w:val="204053B7"/>
    <w:rsid w:val="207C1CAA"/>
    <w:rsid w:val="21890D0F"/>
    <w:rsid w:val="218F76A5"/>
    <w:rsid w:val="22373BB6"/>
    <w:rsid w:val="243E497C"/>
    <w:rsid w:val="249661B1"/>
    <w:rsid w:val="24AC174C"/>
    <w:rsid w:val="2509221B"/>
    <w:rsid w:val="25687E50"/>
    <w:rsid w:val="25CE35D5"/>
    <w:rsid w:val="265E2A29"/>
    <w:rsid w:val="28754330"/>
    <w:rsid w:val="29795D3D"/>
    <w:rsid w:val="299D58EC"/>
    <w:rsid w:val="2A41655D"/>
    <w:rsid w:val="2A675B5E"/>
    <w:rsid w:val="2BCC1C69"/>
    <w:rsid w:val="2BE92273"/>
    <w:rsid w:val="2C842D93"/>
    <w:rsid w:val="2D562693"/>
    <w:rsid w:val="2F590507"/>
    <w:rsid w:val="2FA635E2"/>
    <w:rsid w:val="322F5A53"/>
    <w:rsid w:val="32A10AFD"/>
    <w:rsid w:val="34CE0236"/>
    <w:rsid w:val="34DF6185"/>
    <w:rsid w:val="34FF56AD"/>
    <w:rsid w:val="353C447E"/>
    <w:rsid w:val="357240D1"/>
    <w:rsid w:val="36E9368B"/>
    <w:rsid w:val="36F212F6"/>
    <w:rsid w:val="370E441D"/>
    <w:rsid w:val="374F2B62"/>
    <w:rsid w:val="37E76AA3"/>
    <w:rsid w:val="39235FCF"/>
    <w:rsid w:val="394A2C6F"/>
    <w:rsid w:val="39D50A08"/>
    <w:rsid w:val="3A1E65D5"/>
    <w:rsid w:val="3A4E57F4"/>
    <w:rsid w:val="3A554F8A"/>
    <w:rsid w:val="3AC60D6F"/>
    <w:rsid w:val="3B765EA1"/>
    <w:rsid w:val="3BC772B6"/>
    <w:rsid w:val="3D302827"/>
    <w:rsid w:val="3D393726"/>
    <w:rsid w:val="3ED30323"/>
    <w:rsid w:val="3F422D66"/>
    <w:rsid w:val="3FA67A04"/>
    <w:rsid w:val="3FB05F21"/>
    <w:rsid w:val="3FC609E4"/>
    <w:rsid w:val="407E56F3"/>
    <w:rsid w:val="409978C4"/>
    <w:rsid w:val="40A11D0E"/>
    <w:rsid w:val="40D83A48"/>
    <w:rsid w:val="44421112"/>
    <w:rsid w:val="44BE2B5D"/>
    <w:rsid w:val="45F84521"/>
    <w:rsid w:val="46B97AE5"/>
    <w:rsid w:val="47890E8D"/>
    <w:rsid w:val="47CA0235"/>
    <w:rsid w:val="490074BB"/>
    <w:rsid w:val="492B15C9"/>
    <w:rsid w:val="49534F6A"/>
    <w:rsid w:val="498D1081"/>
    <w:rsid w:val="4A2A68D0"/>
    <w:rsid w:val="4A77763C"/>
    <w:rsid w:val="4A7B537E"/>
    <w:rsid w:val="4AE0140A"/>
    <w:rsid w:val="4AFB201B"/>
    <w:rsid w:val="4B741B04"/>
    <w:rsid w:val="4C1560B3"/>
    <w:rsid w:val="4C48746A"/>
    <w:rsid w:val="4D2031C8"/>
    <w:rsid w:val="4DEC77E0"/>
    <w:rsid w:val="4E230ECA"/>
    <w:rsid w:val="4E833473"/>
    <w:rsid w:val="4F65219F"/>
    <w:rsid w:val="4F784B91"/>
    <w:rsid w:val="4FD62ED6"/>
    <w:rsid w:val="50722D7F"/>
    <w:rsid w:val="50A96FF5"/>
    <w:rsid w:val="51165E00"/>
    <w:rsid w:val="51183EB0"/>
    <w:rsid w:val="51D57C3C"/>
    <w:rsid w:val="52613607"/>
    <w:rsid w:val="528D5CD9"/>
    <w:rsid w:val="53130849"/>
    <w:rsid w:val="53131313"/>
    <w:rsid w:val="531D3476"/>
    <w:rsid w:val="532838FB"/>
    <w:rsid w:val="538E3623"/>
    <w:rsid w:val="55851DF3"/>
    <w:rsid w:val="568B6949"/>
    <w:rsid w:val="569274B0"/>
    <w:rsid w:val="58825CDD"/>
    <w:rsid w:val="58A579B4"/>
    <w:rsid w:val="592F4560"/>
    <w:rsid w:val="599D779C"/>
    <w:rsid w:val="59E674C0"/>
    <w:rsid w:val="5A151902"/>
    <w:rsid w:val="5A9658BC"/>
    <w:rsid w:val="5B435A44"/>
    <w:rsid w:val="5E8A0D41"/>
    <w:rsid w:val="5F994755"/>
    <w:rsid w:val="5FBD0003"/>
    <w:rsid w:val="602D0A71"/>
    <w:rsid w:val="60AD570E"/>
    <w:rsid w:val="618522C0"/>
    <w:rsid w:val="62CE653B"/>
    <w:rsid w:val="62F82823"/>
    <w:rsid w:val="62F82F07"/>
    <w:rsid w:val="63A15A4A"/>
    <w:rsid w:val="648B3FB8"/>
    <w:rsid w:val="649A3992"/>
    <w:rsid w:val="649C61C5"/>
    <w:rsid w:val="65293EFC"/>
    <w:rsid w:val="658857B6"/>
    <w:rsid w:val="6598698C"/>
    <w:rsid w:val="65B01F28"/>
    <w:rsid w:val="66185388"/>
    <w:rsid w:val="661F70AE"/>
    <w:rsid w:val="664535CE"/>
    <w:rsid w:val="66E16111"/>
    <w:rsid w:val="67277FC8"/>
    <w:rsid w:val="6736030C"/>
    <w:rsid w:val="677156E7"/>
    <w:rsid w:val="68C9511D"/>
    <w:rsid w:val="69070598"/>
    <w:rsid w:val="69224EEB"/>
    <w:rsid w:val="6A890F99"/>
    <w:rsid w:val="6BD01D72"/>
    <w:rsid w:val="6CF45FB1"/>
    <w:rsid w:val="6D3B2A1F"/>
    <w:rsid w:val="6E105A03"/>
    <w:rsid w:val="6EED1A53"/>
    <w:rsid w:val="6F062BB9"/>
    <w:rsid w:val="6F7E452A"/>
    <w:rsid w:val="704052CB"/>
    <w:rsid w:val="70760A7F"/>
    <w:rsid w:val="713D49FD"/>
    <w:rsid w:val="72C214EC"/>
    <w:rsid w:val="73334198"/>
    <w:rsid w:val="734207A0"/>
    <w:rsid w:val="73AD64F5"/>
    <w:rsid w:val="740F42BD"/>
    <w:rsid w:val="741D3046"/>
    <w:rsid w:val="744C59E1"/>
    <w:rsid w:val="74786307"/>
    <w:rsid w:val="75995B66"/>
    <w:rsid w:val="76C25C04"/>
    <w:rsid w:val="77463D98"/>
    <w:rsid w:val="77CE4490"/>
    <w:rsid w:val="79714EE9"/>
    <w:rsid w:val="79CA0B5C"/>
    <w:rsid w:val="79FC440F"/>
    <w:rsid w:val="7A0D30A2"/>
    <w:rsid w:val="7AC06E37"/>
    <w:rsid w:val="7BDA78A7"/>
    <w:rsid w:val="7D126BCC"/>
    <w:rsid w:val="7E6F5960"/>
    <w:rsid w:val="7EDC56AF"/>
    <w:rsid w:val="7F172902"/>
    <w:rsid w:val="7F5B4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link w:val="374"/>
    <w:qFormat/>
    <w:uiPriority w:val="0"/>
    <w:pPr>
      <w:keepNext/>
      <w:keepLines/>
      <w:spacing w:before="120" w:after="120"/>
      <w:outlineLvl w:val="2"/>
    </w:pPr>
    <w:rPr>
      <w:b/>
      <w:bCs/>
      <w:sz w:val="24"/>
      <w:szCs w:val="32"/>
    </w:rPr>
  </w:style>
  <w:style w:type="paragraph" w:styleId="6">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46"/>
    <w:autoRedefine/>
    <w:qFormat/>
    <w:uiPriority w:val="0"/>
    <w:rPr>
      <w:rFonts w:ascii="宋体" w:hAnsi="Courier New"/>
      <w:szCs w:val="21"/>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link w:val="376"/>
    <w:qFormat/>
    <w:uiPriority w:val="99"/>
  </w:style>
  <w:style w:type="paragraph" w:styleId="15">
    <w:name w:val="caption"/>
    <w:basedOn w:val="1"/>
    <w:next w:val="1"/>
    <w:autoRedefine/>
    <w:qFormat/>
    <w:uiPriority w:val="0"/>
    <w:rPr>
      <w:rFonts w:ascii="Arial" w:hAnsi="Arial" w:eastAsia="黑体" w:cs="Arial"/>
      <w:sz w:val="20"/>
      <w:szCs w:val="20"/>
    </w:rPr>
  </w:style>
  <w:style w:type="paragraph" w:styleId="16">
    <w:name w:val="Document Map"/>
    <w:basedOn w:val="1"/>
    <w:link w:val="316"/>
    <w:autoRedefine/>
    <w:qFormat/>
    <w:uiPriority w:val="99"/>
    <w:rPr>
      <w:rFonts w:ascii="宋体"/>
      <w:sz w:val="18"/>
      <w:szCs w:val="18"/>
    </w:rPr>
  </w:style>
  <w:style w:type="paragraph" w:styleId="17">
    <w:name w:val="toa heading"/>
    <w:basedOn w:val="1"/>
    <w:next w:val="1"/>
    <w:autoRedefine/>
    <w:qFormat/>
    <w:uiPriority w:val="0"/>
    <w:pPr>
      <w:spacing w:before="120"/>
    </w:pPr>
    <w:rPr>
      <w:rFonts w:ascii="Arial" w:hAnsi="Arial"/>
      <w:b/>
      <w:bCs/>
    </w:rPr>
  </w:style>
  <w:style w:type="paragraph" w:styleId="18">
    <w:name w:val="annotation text"/>
    <w:basedOn w:val="1"/>
    <w:link w:val="324"/>
    <w:qFormat/>
    <w:uiPriority w:val="0"/>
    <w:pPr>
      <w:jc w:val="left"/>
    </w:pPr>
  </w:style>
  <w:style w:type="paragraph" w:styleId="19">
    <w:name w:val="Body Text 3"/>
    <w:basedOn w:val="1"/>
    <w:link w:val="293"/>
    <w:qFormat/>
    <w:uiPriority w:val="0"/>
    <w:rPr>
      <w:rFonts w:ascii="宋体"/>
      <w:sz w:val="24"/>
      <w:szCs w:val="20"/>
    </w:rPr>
  </w:style>
  <w:style w:type="paragraph" w:styleId="20">
    <w:name w:val="Body Text"/>
    <w:basedOn w:val="1"/>
    <w:link w:val="329"/>
    <w:autoRedefine/>
    <w:qFormat/>
    <w:uiPriority w:val="1"/>
    <w:pPr>
      <w:spacing w:after="120"/>
    </w:pPr>
  </w:style>
  <w:style w:type="paragraph" w:styleId="21">
    <w:name w:val="Body Text Indent"/>
    <w:basedOn w:val="1"/>
    <w:link w:val="318"/>
    <w:qFormat/>
    <w:uiPriority w:val="99"/>
    <w:pPr>
      <w:spacing w:after="120"/>
      <w:ind w:left="420" w:leftChars="200"/>
    </w:pPr>
  </w:style>
  <w:style w:type="paragraph" w:styleId="22">
    <w:name w:val="List 2"/>
    <w:basedOn w:val="1"/>
    <w:autoRedefine/>
    <w:qFormat/>
    <w:uiPriority w:val="0"/>
    <w:pPr>
      <w:ind w:left="100" w:leftChars="200" w:hanging="200" w:hangingChars="200"/>
    </w:pPr>
  </w:style>
  <w:style w:type="paragraph" w:styleId="23">
    <w:name w:val="List Bullet 2"/>
    <w:basedOn w:val="1"/>
    <w:autoRedefine/>
    <w:qFormat/>
    <w:uiPriority w:val="0"/>
    <w:pPr>
      <w:tabs>
        <w:tab w:val="left" w:pos="780"/>
      </w:tabs>
      <w:ind w:left="840" w:hanging="420"/>
    </w:pPr>
  </w:style>
  <w:style w:type="paragraph" w:styleId="24">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autoRedefine/>
    <w:qFormat/>
    <w:uiPriority w:val="39"/>
    <w:pPr>
      <w:ind w:left="940"/>
      <w:jc w:val="left"/>
    </w:pPr>
    <w:rPr>
      <w:rFonts w:ascii="宋体" w:hAnsi="宋体"/>
      <w:kern w:val="0"/>
      <w:szCs w:val="21"/>
      <w:lang w:eastAsia="en-US"/>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8"/>
    <w:next w:val="18"/>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basedOn w:val="51"/>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4"/>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20"/>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20"/>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5"/>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6"/>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5"/>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4"/>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1"/>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3"/>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8"/>
    <w:next w:val="18"/>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3"/>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5"/>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6"/>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4"/>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5"/>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9"/>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3"/>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1"/>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8"/>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6"/>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1"/>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9"/>
    <w:qFormat/>
    <w:uiPriority w:val="0"/>
    <w:rPr>
      <w:b/>
      <w:bCs/>
      <w:sz w:val="24"/>
      <w:szCs w:val="24"/>
    </w:rPr>
  </w:style>
  <w:style w:type="character" w:customStyle="1" w:styleId="324">
    <w:name w:val="批注文字 字符"/>
    <w:link w:val="18"/>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20"/>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10"/>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6"/>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4"/>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7"/>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5"/>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4"/>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1">
    <w:name w:val="Body text|1"/>
    <w:basedOn w:val="1"/>
    <w:qFormat/>
    <w:uiPriority w:val="0"/>
    <w:pPr>
      <w:widowControl w:val="0"/>
      <w:shd w:val="clear" w:color="auto" w:fill="auto"/>
      <w:spacing w:after="120" w:line="432" w:lineRule="auto"/>
    </w:pPr>
    <w:rPr>
      <w:rFonts w:ascii="宋体" w:hAnsi="宋体" w:eastAsia="宋体" w:cs="宋体"/>
      <w:sz w:val="14"/>
      <w:szCs w:val="1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8733</Words>
  <Characters>9732</Characters>
  <Lines>132</Lines>
  <Paragraphs>37</Paragraphs>
  <TotalTime>0</TotalTime>
  <ScaleCrop>false</ScaleCrop>
  <LinksUpToDate>false</LinksUpToDate>
  <CharactersWithSpaces>9911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2025-06-18T10:54:00Z</dcterms:created>
  <dc:creator>1</dc:creator>
  <cp:lastModifiedBy>syukukinei</cp:lastModifiedBy>
  <cp:lastPrinted>2024-08-26T01:16:00Z</cp:lastPrinted>
  <dcterms:modified xsi:type="dcterms:W3CDTF">2025-07-18T04:35:39Z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BB4358212F83417AAED3BFB605117A2B_13</vt:lpwstr>
  </property>
  <property fmtid="{D5CDD505-2E9C-101B-9397-08002B2CF9AE}" pid="4" name="KSOTemplateDocerSaveRecord">
    <vt:lpwstr>eyJoZGlkIjoiNjVkZTJiYTVlZWJmNjMxNmI2NDQ2MjkxZjhiZGZlYTAiLCJ1c2VySWQiOiI0NTI5MzgwNDMifQ==</vt:lpwstr>
  </property>
</Properties>
</file>