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72" w:lineRule="auto"/>
        <w:jc w:val="center"/>
        <w:rPr>
          <w:rFonts w:cs="仿宋_GB2312" w:asciiTheme="minorEastAsia" w:hAnsiTheme="minorEastAsia"/>
          <w:b/>
          <w:bCs/>
          <w:sz w:val="36"/>
          <w:szCs w:val="36"/>
        </w:rPr>
      </w:pPr>
      <w:bookmarkStart w:id="0" w:name="_Hlk21987760"/>
      <w:r>
        <w:rPr>
          <w:rFonts w:hint="eastAsia" w:cs="仿宋_GB2312" w:asciiTheme="minorEastAsia" w:hAnsiTheme="minorEastAsia"/>
          <w:b/>
          <w:bCs/>
          <w:sz w:val="36"/>
          <w:szCs w:val="36"/>
        </w:rPr>
        <w:t>2025年深业泰雲府项目剩余房源</w:t>
      </w:r>
    </w:p>
    <w:p>
      <w:pPr>
        <w:widowControl/>
        <w:spacing w:line="372" w:lineRule="auto"/>
        <w:jc w:val="center"/>
        <w:rPr>
          <w:rFonts w:asciiTheme="minorEastAsia" w:hAnsiTheme="minorEastAsia"/>
          <w:b/>
          <w:bCs/>
          <w:sz w:val="36"/>
          <w:szCs w:val="36"/>
        </w:rPr>
      </w:pPr>
      <w:r>
        <w:rPr>
          <w:rFonts w:hint="eastAsia" w:cs="仿宋_GB2312" w:asciiTheme="minorEastAsia" w:hAnsiTheme="minorEastAsia"/>
          <w:b/>
          <w:bCs/>
          <w:sz w:val="36"/>
          <w:szCs w:val="36"/>
        </w:rPr>
        <w:t>三级转介代理服务合同</w:t>
      </w:r>
    </w:p>
    <w:bookmarkEnd w:id="0"/>
    <w:p>
      <w:pPr>
        <w:widowControl/>
        <w:tabs>
          <w:tab w:val="left" w:pos="5940"/>
        </w:tabs>
        <w:spacing w:line="372" w:lineRule="auto"/>
        <w:ind w:left="31680"/>
        <w:jc w:val="left"/>
        <w:rPr>
          <w:rFonts w:asciiTheme="minorEastAsia" w:hAnsiTheme="minorEastAsia"/>
          <w:b/>
          <w:bCs/>
          <w:sz w:val="24"/>
          <w:szCs w:val="24"/>
        </w:rPr>
      </w:pPr>
    </w:p>
    <w:p>
      <w:pPr>
        <w:widowControl/>
        <w:tabs>
          <w:tab w:val="center" w:pos="4589"/>
        </w:tabs>
        <w:spacing w:line="372" w:lineRule="auto"/>
        <w:rPr>
          <w:rFonts w:asciiTheme="minorEastAsia" w:hAnsiTheme="minorEastAsia"/>
          <w:b/>
          <w:bCs/>
          <w:sz w:val="24"/>
          <w:szCs w:val="24"/>
        </w:rPr>
      </w:pPr>
      <w:r>
        <w:rPr>
          <w:rFonts w:hint="eastAsia" w:cs="仿宋_GB2312" w:asciiTheme="minorEastAsia" w:hAnsiTheme="minorEastAsia"/>
          <w:b/>
          <w:bCs/>
          <w:sz w:val="24"/>
          <w:szCs w:val="24"/>
        </w:rPr>
        <w:t>甲方:</w:t>
      </w:r>
      <w:r>
        <w:rPr>
          <w:rFonts w:hint="eastAsia" w:asciiTheme="minorEastAsia" w:hAnsiTheme="minorEastAsia"/>
        </w:rPr>
        <w:t xml:space="preserve"> </w:t>
      </w:r>
      <w:r>
        <w:rPr>
          <w:rFonts w:hint="eastAsia" w:cs="仿宋_GB2312" w:asciiTheme="minorEastAsia" w:hAnsiTheme="minorEastAsia"/>
          <w:b/>
          <w:bCs/>
          <w:sz w:val="24"/>
          <w:szCs w:val="24"/>
        </w:rPr>
        <w:t>武汉市深业泰然房地产开发有限公司</w:t>
      </w:r>
      <w:r>
        <w:rPr>
          <w:rFonts w:cs="仿宋_GB2312" w:asciiTheme="minorEastAsia" w:hAnsiTheme="minorEastAsia"/>
          <w:b/>
          <w:bCs/>
          <w:sz w:val="24"/>
          <w:szCs w:val="24"/>
        </w:rPr>
        <w:tab/>
      </w:r>
    </w:p>
    <w:p>
      <w:pPr>
        <w:widowControl/>
        <w:tabs>
          <w:tab w:val="left" w:pos="5940"/>
        </w:tabs>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地址:</w:t>
      </w:r>
      <w:r>
        <w:rPr>
          <w:rFonts w:hint="eastAsia" w:asciiTheme="minorEastAsia" w:hAnsiTheme="minorEastAsia"/>
        </w:rPr>
        <w:t xml:space="preserve"> </w:t>
      </w:r>
      <w:r>
        <w:rPr>
          <w:rFonts w:hint="eastAsia" w:cs="仿宋_GB2312" w:asciiTheme="minorEastAsia" w:hAnsiTheme="minorEastAsia"/>
          <w:b/>
          <w:bCs/>
          <w:sz w:val="24"/>
          <w:szCs w:val="24"/>
        </w:rPr>
        <w:t>武汉市东湖新技术开发区高新大道666号</w:t>
      </w:r>
    </w:p>
    <w:p>
      <w:pPr>
        <w:widowControl/>
        <w:tabs>
          <w:tab w:val="left" w:pos="5940"/>
        </w:tabs>
        <w:spacing w:line="372" w:lineRule="auto"/>
        <w:rPr>
          <w:rFonts w:asciiTheme="minorEastAsia" w:hAnsiTheme="minorEastAsia"/>
          <w:b/>
          <w:bCs/>
          <w:sz w:val="24"/>
          <w:szCs w:val="24"/>
        </w:rPr>
      </w:pPr>
      <w:r>
        <w:rPr>
          <w:rFonts w:hint="eastAsia" w:cs="仿宋_GB2312" w:asciiTheme="minorEastAsia" w:hAnsiTheme="minorEastAsia"/>
          <w:b/>
          <w:bCs/>
          <w:sz w:val="24"/>
          <w:szCs w:val="24"/>
        </w:rPr>
        <w:t>法定代表人:</w:t>
      </w:r>
      <w:r>
        <w:rPr>
          <w:rFonts w:asciiTheme="minorEastAsia" w:hAnsiTheme="minorEastAsia"/>
          <w:b/>
          <w:bCs/>
          <w:sz w:val="24"/>
          <w:szCs w:val="24"/>
        </w:rPr>
        <w:t xml:space="preserve"> </w:t>
      </w:r>
    </w:p>
    <w:p>
      <w:pPr>
        <w:widowControl/>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电话:</w:t>
      </w:r>
      <w:r>
        <w:rPr>
          <w:rFonts w:asciiTheme="minorEastAsia" w:hAnsiTheme="minorEastAsia"/>
        </w:rPr>
        <w:t xml:space="preserve"> </w:t>
      </w:r>
      <w:r>
        <w:rPr>
          <w:rFonts w:cs="仿宋_GB2312" w:asciiTheme="minorEastAsia" w:hAnsiTheme="minorEastAsia"/>
          <w:b/>
          <w:bCs/>
          <w:sz w:val="24"/>
          <w:szCs w:val="24"/>
        </w:rPr>
        <w:t>027-87229511</w:t>
      </w:r>
    </w:p>
    <w:p>
      <w:pPr>
        <w:widowControl/>
        <w:spacing w:line="372" w:lineRule="auto"/>
        <w:rPr>
          <w:rFonts w:cs="仿宋_GB2312" w:asciiTheme="minorEastAsia" w:hAnsiTheme="minorEastAsia"/>
          <w:b/>
          <w:bCs/>
          <w:sz w:val="24"/>
          <w:szCs w:val="24"/>
        </w:rPr>
      </w:pPr>
    </w:p>
    <w:p>
      <w:pPr>
        <w:widowControl/>
        <w:spacing w:line="372" w:lineRule="auto"/>
        <w:rPr>
          <w:rFonts w:asciiTheme="minorEastAsia" w:hAnsiTheme="minorEastAsia"/>
          <w:b/>
          <w:bCs/>
          <w:sz w:val="24"/>
          <w:szCs w:val="24"/>
        </w:rPr>
      </w:pPr>
      <w:r>
        <w:rPr>
          <w:rFonts w:hint="eastAsia" w:cs="仿宋_GB2312" w:asciiTheme="minorEastAsia" w:hAnsiTheme="minorEastAsia"/>
          <w:b/>
          <w:bCs/>
          <w:sz w:val="24"/>
          <w:szCs w:val="24"/>
        </w:rPr>
        <w:t>乙方:</w:t>
      </w:r>
      <w:r>
        <w:rPr>
          <w:rFonts w:hint="eastAsia"/>
        </w:rPr>
        <w:t xml:space="preserve"> </w:t>
      </w:r>
      <w:r>
        <w:rPr>
          <w:rFonts w:hint="eastAsia" w:cs="仿宋_GB2312" w:asciiTheme="minorEastAsia" w:hAnsiTheme="minorEastAsia"/>
          <w:b/>
          <w:bCs/>
          <w:sz w:val="24"/>
          <w:szCs w:val="24"/>
        </w:rPr>
        <w:t>武汉更昕房地产经纪有限公司</w:t>
      </w:r>
    </w:p>
    <w:p>
      <w:pPr>
        <w:widowControl/>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地址:</w:t>
      </w:r>
      <w:r>
        <w:rPr>
          <w:rFonts w:hint="eastAsia"/>
        </w:rPr>
        <w:t xml:space="preserve"> </w:t>
      </w:r>
      <w:r>
        <w:rPr>
          <w:rFonts w:hint="eastAsia" w:cs="仿宋_GB2312" w:asciiTheme="minorEastAsia" w:hAnsiTheme="minorEastAsia"/>
          <w:b/>
          <w:bCs/>
          <w:sz w:val="24"/>
          <w:szCs w:val="24"/>
        </w:rPr>
        <w:t>武昌区轨道交通8号线徐家棚站综合楼（匠心城徐家棚）33层</w:t>
      </w:r>
    </w:p>
    <w:p>
      <w:pPr>
        <w:widowControl/>
        <w:spacing w:line="372" w:lineRule="auto"/>
        <w:rPr>
          <w:rFonts w:cs="仿宋_GB2312" w:asciiTheme="minorEastAsia" w:hAnsiTheme="minorEastAsia"/>
          <w:b/>
          <w:bCs/>
          <w:color w:val="000000"/>
          <w:sz w:val="24"/>
          <w:szCs w:val="24"/>
        </w:rPr>
      </w:pPr>
      <w:r>
        <w:rPr>
          <w:rFonts w:hint="eastAsia" w:cs="仿宋_GB2312" w:asciiTheme="minorEastAsia" w:hAnsiTheme="minorEastAsia"/>
          <w:b/>
          <w:bCs/>
          <w:sz w:val="24"/>
          <w:szCs w:val="24"/>
        </w:rPr>
        <w:t>法定代表</w:t>
      </w:r>
      <w:r>
        <w:rPr>
          <w:rFonts w:hint="eastAsia" w:cs="仿宋_GB2312" w:asciiTheme="minorEastAsia" w:hAnsiTheme="minorEastAsia"/>
          <w:b/>
          <w:bCs/>
          <w:color w:val="000000"/>
          <w:sz w:val="24"/>
          <w:szCs w:val="24"/>
        </w:rPr>
        <w:t>人:陈钻</w:t>
      </w:r>
    </w:p>
    <w:p>
      <w:pPr>
        <w:widowControl/>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电话:</w:t>
      </w:r>
      <w:r>
        <w:t xml:space="preserve"> </w:t>
      </w:r>
      <w:r>
        <w:rPr>
          <w:rFonts w:cs="仿宋_GB2312" w:asciiTheme="minorEastAsia" w:hAnsiTheme="minorEastAsia"/>
          <w:b/>
          <w:bCs/>
          <w:sz w:val="24"/>
          <w:szCs w:val="24"/>
        </w:rPr>
        <w:t>13120309096</w:t>
      </w:r>
    </w:p>
    <w:p>
      <w:pPr>
        <w:widowControl/>
        <w:spacing w:line="372" w:lineRule="auto"/>
        <w:rPr>
          <w:rFonts w:asciiTheme="minorEastAsia" w:hAnsiTheme="minorEastAsia"/>
          <w:sz w:val="24"/>
          <w:szCs w:val="24"/>
        </w:rPr>
      </w:pPr>
    </w:p>
    <w:p>
      <w:pPr>
        <w:widowControl/>
        <w:spacing w:line="372" w:lineRule="auto"/>
        <w:ind w:firstLine="480" w:firstLineChars="200"/>
        <w:rPr>
          <w:rFonts w:asciiTheme="minorEastAsia" w:hAnsiTheme="minorEastAsia"/>
          <w:sz w:val="24"/>
          <w:szCs w:val="24"/>
        </w:rPr>
      </w:pPr>
      <w:r>
        <w:rPr>
          <w:rFonts w:hint="eastAsia" w:cs="仿宋_GB2312" w:asciiTheme="minorEastAsia" w:hAnsiTheme="minorEastAsia"/>
          <w:sz w:val="24"/>
          <w:szCs w:val="24"/>
        </w:rPr>
        <w:t>甲方为武汉市</w:t>
      </w:r>
      <w:r>
        <w:rPr>
          <w:rFonts w:hint="eastAsia" w:cs="仿宋_GB2312" w:asciiTheme="minorEastAsia" w:hAnsiTheme="minorEastAsia"/>
          <w:b/>
          <w:bCs/>
          <w:sz w:val="24"/>
          <w:szCs w:val="24"/>
        </w:rPr>
        <w:t>深业泰雲府</w:t>
      </w:r>
      <w:r>
        <w:rPr>
          <w:rFonts w:hint="eastAsia" w:cs="仿宋_GB2312" w:asciiTheme="minorEastAsia" w:hAnsiTheme="minorEastAsia"/>
          <w:b/>
          <w:sz w:val="24"/>
          <w:szCs w:val="24"/>
        </w:rPr>
        <w:t>（南湖玫瑰湾四期）</w:t>
      </w:r>
      <w:r>
        <w:rPr>
          <w:rFonts w:hint="eastAsia" w:cs="仿宋_GB2312" w:asciiTheme="minorEastAsia" w:hAnsiTheme="minorEastAsia"/>
          <w:sz w:val="24"/>
          <w:szCs w:val="24"/>
        </w:rPr>
        <w:t>之开发商，现委托乙方为该物业住宅三级转介代理服务人之一，双方恪守信用，共同执行本合同所有条款。</w:t>
      </w:r>
    </w:p>
    <w:p>
      <w:pPr>
        <w:widowControl/>
        <w:spacing w:line="372" w:lineRule="auto"/>
        <w:rPr>
          <w:rFonts w:cs="仿宋_GB2312" w:asciiTheme="minorEastAsia" w:hAnsiTheme="minorEastAsia"/>
          <w:b/>
          <w:sz w:val="24"/>
          <w:szCs w:val="24"/>
        </w:rPr>
      </w:pPr>
    </w:p>
    <w:p>
      <w:pPr>
        <w:widowControl/>
        <w:spacing w:line="372" w:lineRule="auto"/>
        <w:rPr>
          <w:rFonts w:asciiTheme="minorEastAsia" w:hAnsiTheme="minorEastAsia"/>
          <w:b/>
          <w:bCs/>
          <w:sz w:val="24"/>
          <w:szCs w:val="24"/>
        </w:rPr>
      </w:pPr>
      <w:r>
        <w:rPr>
          <w:rFonts w:hint="eastAsia" w:cs="仿宋_GB2312" w:asciiTheme="minorEastAsia" w:hAnsiTheme="minorEastAsia"/>
          <w:b/>
          <w:sz w:val="24"/>
          <w:szCs w:val="24"/>
        </w:rPr>
        <w:t>第一条</w:t>
      </w:r>
      <w:r>
        <w:rPr>
          <w:rFonts w:cs="仿宋_GB2312" w:asciiTheme="minorEastAsia" w:hAnsiTheme="minorEastAsia"/>
          <w:b/>
          <w:sz w:val="24"/>
          <w:szCs w:val="24"/>
        </w:rPr>
        <w:t xml:space="preserve">  </w:t>
      </w:r>
      <w:r>
        <w:rPr>
          <w:rFonts w:hint="eastAsia" w:cs="仿宋_GB2312" w:asciiTheme="minorEastAsia" w:hAnsiTheme="minorEastAsia"/>
          <w:b/>
          <w:bCs/>
          <w:sz w:val="24"/>
          <w:szCs w:val="24"/>
        </w:rPr>
        <w:t>物业位置</w:t>
      </w:r>
      <w:bookmarkStart w:id="8" w:name="_GoBack"/>
      <w:bookmarkEnd w:id="8"/>
    </w:p>
    <w:p>
      <w:pPr>
        <w:widowControl/>
        <w:spacing w:line="372" w:lineRule="auto"/>
        <w:rPr>
          <w:rFonts w:asciiTheme="minorEastAsia" w:hAnsiTheme="minorEastAsia"/>
          <w:sz w:val="24"/>
          <w:szCs w:val="24"/>
          <w:u w:val="single"/>
        </w:rPr>
      </w:pPr>
      <w:r>
        <w:rPr>
          <w:rFonts w:hint="eastAsia" w:cs="仿宋_GB2312" w:asciiTheme="minorEastAsia" w:hAnsiTheme="minorEastAsia"/>
          <w:sz w:val="24"/>
          <w:szCs w:val="24"/>
          <w:u w:val="single"/>
        </w:rPr>
        <w:t>“</w:t>
      </w:r>
      <w:r>
        <w:rPr>
          <w:rFonts w:hint="eastAsia" w:cs="仿宋_GB2312" w:asciiTheme="minorEastAsia" w:hAnsiTheme="minorEastAsia"/>
          <w:b/>
          <w:bCs/>
          <w:sz w:val="24"/>
          <w:szCs w:val="24"/>
          <w:u w:val="single"/>
        </w:rPr>
        <w:t>深业泰雲府</w:t>
      </w:r>
      <w:r>
        <w:rPr>
          <w:rFonts w:hint="eastAsia" w:cs="仿宋_GB2312" w:asciiTheme="minorEastAsia" w:hAnsiTheme="minorEastAsia"/>
          <w:sz w:val="24"/>
          <w:szCs w:val="24"/>
          <w:u w:val="single"/>
        </w:rPr>
        <w:t>”</w:t>
      </w:r>
      <w:r>
        <w:rPr>
          <w:rFonts w:hint="eastAsia" w:cs="仿宋_GB2312" w:asciiTheme="minorEastAsia" w:hAnsiTheme="minorEastAsia"/>
          <w:sz w:val="24"/>
          <w:szCs w:val="24"/>
        </w:rPr>
        <w:t>项目位于</w:t>
      </w:r>
      <w:r>
        <w:rPr>
          <w:rFonts w:hint="eastAsia" w:cs="仿宋_GB2312" w:asciiTheme="minorEastAsia" w:hAnsiTheme="minorEastAsia"/>
          <w:sz w:val="24"/>
          <w:szCs w:val="24"/>
          <w:u w:val="single"/>
        </w:rPr>
        <w:t>武汉市洪山区狮子山北路以西、芦湾湖路以南，转介代理范围为项目剩余房源住宅物业。</w:t>
      </w:r>
    </w:p>
    <w:p>
      <w:pPr>
        <w:widowControl/>
        <w:spacing w:line="372" w:lineRule="auto"/>
        <w:rPr>
          <w:rFonts w:asciiTheme="minorEastAsia" w:hAnsiTheme="minorEastAsia"/>
          <w:b/>
          <w:bCs/>
          <w:sz w:val="24"/>
          <w:szCs w:val="24"/>
        </w:rPr>
      </w:pPr>
    </w:p>
    <w:p>
      <w:pPr>
        <w:widowControl/>
        <w:spacing w:line="372" w:lineRule="auto"/>
        <w:rPr>
          <w:rFonts w:asciiTheme="minorEastAsia" w:hAnsiTheme="minorEastAsia"/>
          <w:b/>
          <w:bCs/>
          <w:sz w:val="24"/>
          <w:szCs w:val="24"/>
        </w:rPr>
      </w:pPr>
      <w:r>
        <w:rPr>
          <w:rFonts w:hint="eastAsia" w:cs="仿宋_GB2312" w:asciiTheme="minorEastAsia" w:hAnsiTheme="minorEastAsia"/>
          <w:b/>
          <w:bCs/>
          <w:sz w:val="24"/>
          <w:szCs w:val="24"/>
        </w:rPr>
        <w:t>第二条</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转介合作期限</w:t>
      </w:r>
    </w:p>
    <w:p>
      <w:pPr>
        <w:widowControl/>
        <w:spacing w:line="372" w:lineRule="auto"/>
        <w:rPr>
          <w:rFonts w:asciiTheme="minorEastAsia" w:hAnsiTheme="minorEastAsia"/>
          <w:color w:val="000000"/>
          <w:sz w:val="24"/>
          <w:szCs w:val="24"/>
        </w:rPr>
      </w:pPr>
      <w:r>
        <w:rPr>
          <w:rFonts w:cs="仿宋_GB2312" w:asciiTheme="minorEastAsia" w:hAnsiTheme="minorEastAsia"/>
          <w:sz w:val="24"/>
          <w:szCs w:val="24"/>
        </w:rPr>
        <w:t>2.1</w:t>
      </w:r>
      <w:r>
        <w:rPr>
          <w:rFonts w:hint="eastAsia" w:cs="仿宋_GB2312" w:asciiTheme="minorEastAsia" w:hAnsiTheme="minorEastAsia"/>
          <w:sz w:val="24"/>
          <w:szCs w:val="24"/>
        </w:rPr>
        <w:t xml:space="preserve"> 起始日</w:t>
      </w:r>
      <w:r>
        <w:rPr>
          <w:rFonts w:hint="eastAsia" w:cs="仿宋_GB2312" w:asciiTheme="minorEastAsia" w:hAnsiTheme="minorEastAsia"/>
          <w:color w:val="000000"/>
          <w:sz w:val="24"/>
          <w:szCs w:val="24"/>
        </w:rPr>
        <w:t>期：</w:t>
      </w:r>
      <w:r>
        <w:rPr>
          <w:rFonts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u w:val="single"/>
          <w:lang w:val="en-US" w:eastAsia="zh-CN"/>
        </w:rPr>
        <w:t xml:space="preserve"> 2025   </w:t>
      </w:r>
      <w:r>
        <w:rPr>
          <w:rFonts w:hint="eastAsia" w:cs="仿宋_GB2312" w:asciiTheme="minorEastAsia" w:hAnsiTheme="minorEastAsia"/>
          <w:color w:val="000000"/>
          <w:sz w:val="24"/>
          <w:szCs w:val="24"/>
        </w:rPr>
        <w:t>年</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u w:val="single"/>
          <w:lang w:val="en-US" w:eastAsia="zh-CN"/>
        </w:rPr>
        <w:t>11</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rPr>
        <w:t>月</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u w:val="single"/>
          <w:lang w:val="en-US" w:eastAsia="zh-CN"/>
        </w:rPr>
        <w:t>23</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rPr>
        <w:t xml:space="preserve">日    </w:t>
      </w:r>
    </w:p>
    <w:p>
      <w:pPr>
        <w:widowControl/>
        <w:spacing w:line="372" w:lineRule="auto"/>
        <w:rPr>
          <w:rFonts w:cs="仿宋_GB2312" w:asciiTheme="minorEastAsia" w:hAnsiTheme="minorEastAsia"/>
          <w:color w:val="000000"/>
          <w:sz w:val="24"/>
          <w:szCs w:val="24"/>
        </w:rPr>
      </w:pPr>
      <w:r>
        <w:rPr>
          <w:rFonts w:cs="仿宋_GB2312" w:asciiTheme="minorEastAsia" w:hAnsiTheme="minorEastAsia"/>
          <w:color w:val="000000"/>
          <w:sz w:val="24"/>
          <w:szCs w:val="24"/>
        </w:rPr>
        <w:t>2.2</w:t>
      </w:r>
      <w:r>
        <w:rPr>
          <w:rFonts w:hint="eastAsia" w:cs="仿宋_GB2312" w:asciiTheme="minorEastAsia" w:hAnsiTheme="minorEastAsia"/>
          <w:color w:val="000000"/>
          <w:sz w:val="24"/>
          <w:szCs w:val="24"/>
        </w:rPr>
        <w:t xml:space="preserve"> 终止日期：</w:t>
      </w:r>
      <w:r>
        <w:rPr>
          <w:rFonts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u w:val="single"/>
          <w:lang w:val="en-US" w:eastAsia="zh-CN"/>
        </w:rPr>
        <w:t xml:space="preserve"> 2026  </w:t>
      </w:r>
      <w:r>
        <w:rPr>
          <w:rFonts w:hint="eastAsia" w:cs="仿宋_GB2312" w:asciiTheme="minorEastAsia" w:hAnsiTheme="minorEastAsia"/>
          <w:color w:val="000000"/>
          <w:sz w:val="24"/>
          <w:szCs w:val="24"/>
        </w:rPr>
        <w:t>年</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u w:val="single"/>
          <w:lang w:val="en-US" w:eastAsia="zh-CN"/>
        </w:rPr>
        <w:t>5</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rPr>
        <w:t>月</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u w:val="single"/>
          <w:lang w:val="en-US" w:eastAsia="zh-CN"/>
        </w:rPr>
        <w:t>22</w:t>
      </w:r>
      <w:r>
        <w:rPr>
          <w:rFonts w:hint="eastAsia" w:cs="仿宋_GB2312" w:asciiTheme="minorEastAsia" w:hAnsiTheme="minorEastAsia"/>
          <w:color w:val="000000"/>
          <w:sz w:val="24"/>
          <w:szCs w:val="24"/>
          <w:u w:val="single"/>
        </w:rPr>
        <w:t xml:space="preserve"> </w:t>
      </w:r>
      <w:r>
        <w:rPr>
          <w:rFonts w:hint="eastAsia" w:cs="仿宋_GB2312" w:asciiTheme="minorEastAsia" w:hAnsiTheme="minorEastAsia"/>
          <w:color w:val="000000"/>
          <w:sz w:val="24"/>
          <w:szCs w:val="24"/>
        </w:rPr>
        <w:t>日</w:t>
      </w:r>
    </w:p>
    <w:p>
      <w:pPr>
        <w:widowControl/>
        <w:spacing w:line="372" w:lineRule="auto"/>
        <w:rPr>
          <w:rFonts w:cs="仿宋_GB2312" w:asciiTheme="minorEastAsia" w:hAnsiTheme="minorEastAsia"/>
          <w:color w:val="000000"/>
          <w:sz w:val="24"/>
          <w:szCs w:val="24"/>
        </w:rPr>
      </w:pPr>
      <w:r>
        <w:rPr>
          <w:rFonts w:hint="eastAsia" w:cs="仿宋_GB2312" w:asciiTheme="minorEastAsia" w:hAnsiTheme="minorEastAsia"/>
          <w:color w:val="000000"/>
          <w:sz w:val="24"/>
          <w:szCs w:val="24"/>
        </w:rPr>
        <w:t>（均包含当日，若本合同约定了合作期限的延长期，则本合同所称合作期限皆包括延长期在内。）</w:t>
      </w:r>
    </w:p>
    <w:p>
      <w:pPr>
        <w:widowControl/>
        <w:spacing w:line="372" w:lineRule="auto"/>
        <w:rPr>
          <w:rFonts w:asciiTheme="minorEastAsia" w:hAnsiTheme="minorEastAsia"/>
          <w:sz w:val="24"/>
          <w:szCs w:val="24"/>
        </w:rPr>
      </w:pPr>
      <w:r>
        <w:rPr>
          <w:rFonts w:cs="仿宋_GB2312" w:asciiTheme="minorEastAsia" w:hAnsiTheme="minorEastAsia"/>
          <w:sz w:val="24"/>
          <w:szCs w:val="24"/>
        </w:rPr>
        <w:t>2.3</w:t>
      </w:r>
      <w:r>
        <w:rPr>
          <w:rFonts w:hint="eastAsia" w:cs="仿宋_GB2312" w:asciiTheme="minorEastAsia" w:hAnsiTheme="minorEastAsia"/>
          <w:sz w:val="24"/>
          <w:szCs w:val="24"/>
        </w:rPr>
        <w:t xml:space="preserve"> 第</w:t>
      </w:r>
      <w:r>
        <w:rPr>
          <w:rFonts w:cs="仿宋_GB2312" w:asciiTheme="minorEastAsia" w:hAnsiTheme="minorEastAsia"/>
          <w:sz w:val="24"/>
          <w:szCs w:val="24"/>
        </w:rPr>
        <w:t>2.2</w:t>
      </w:r>
      <w:r>
        <w:rPr>
          <w:rFonts w:hint="eastAsia" w:cs="仿宋_GB2312" w:asciiTheme="minorEastAsia" w:hAnsiTheme="minorEastAsia"/>
          <w:sz w:val="24"/>
          <w:szCs w:val="24"/>
        </w:rPr>
        <w:t>条期限届满后，双方可视具体情况再行协商后续合作事宜，相关权利义务以另行签订书面协议为准，甲方有根据乙方转介客户成交量提前结束或顺延合作期的权利。</w:t>
      </w:r>
    </w:p>
    <w:p>
      <w:pPr>
        <w:widowControl/>
        <w:spacing w:line="372" w:lineRule="auto"/>
        <w:rPr>
          <w:rFonts w:asciiTheme="minorEastAsia" w:hAnsiTheme="minorEastAsia"/>
          <w:sz w:val="24"/>
          <w:szCs w:val="24"/>
        </w:rPr>
      </w:pPr>
      <w:r>
        <w:rPr>
          <w:rFonts w:hint="eastAsia" w:asciiTheme="minorEastAsia" w:hAnsiTheme="minorEastAsia"/>
          <w:sz w:val="24"/>
          <w:szCs w:val="24"/>
        </w:rPr>
        <w:t>2.4 本次所有三级转介代理服务的可用佣金上限为</w:t>
      </w:r>
      <w:r>
        <w:rPr>
          <w:rFonts w:hint="eastAsia" w:asciiTheme="minorEastAsia" w:hAnsiTheme="minorEastAsia"/>
          <w:sz w:val="24"/>
          <w:szCs w:val="24"/>
          <w:lang w:val="en-US" w:eastAsia="zh-CN"/>
        </w:rPr>
        <w:t>470</w:t>
      </w:r>
      <w:r>
        <w:rPr>
          <w:rFonts w:hint="eastAsia" w:asciiTheme="minorEastAsia" w:hAnsiTheme="minorEastAsia"/>
          <w:sz w:val="24"/>
          <w:szCs w:val="24"/>
        </w:rPr>
        <w:t>万元，当剩余佣金额度无法满足下一套成交房屋的佣金结算时，甲方将停止本次转介代理合作且无需向乙方承担任何责任。甲方需提前7个工作日书面通知乙方停止服务，如甲方逾期或未提前通知乙方导致的乙方损失，由甲方承担</w:t>
      </w:r>
      <w:r>
        <w:rPr>
          <w:rFonts w:hint="eastAsia" w:cs="仿宋_GB2312" w:asciiTheme="minorEastAsia" w:hAnsiTheme="minorEastAsia"/>
          <w:sz w:val="24"/>
          <w:szCs w:val="24"/>
        </w:rPr>
        <w:t>。</w:t>
      </w:r>
    </w:p>
    <w:p>
      <w:pPr>
        <w:widowControl/>
        <w:spacing w:line="372" w:lineRule="auto"/>
        <w:rPr>
          <w:rFonts w:asciiTheme="minorEastAsia" w:hAnsiTheme="minorEastAsia"/>
          <w:sz w:val="24"/>
          <w:szCs w:val="24"/>
        </w:rPr>
      </w:pPr>
    </w:p>
    <w:p>
      <w:pPr>
        <w:widowControl/>
        <w:spacing w:line="372" w:lineRule="auto"/>
        <w:rPr>
          <w:rFonts w:asciiTheme="minorEastAsia" w:hAnsiTheme="minorEastAsia"/>
          <w:b/>
          <w:bCs/>
          <w:sz w:val="24"/>
          <w:szCs w:val="24"/>
        </w:rPr>
      </w:pPr>
      <w:r>
        <w:rPr>
          <w:rFonts w:hint="eastAsia" w:cs="仿宋_GB2312" w:asciiTheme="minorEastAsia" w:hAnsiTheme="minorEastAsia"/>
          <w:b/>
          <w:bCs/>
          <w:sz w:val="24"/>
          <w:szCs w:val="24"/>
        </w:rPr>
        <w:t>第三条</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代理范围</w:t>
      </w:r>
    </w:p>
    <w:p>
      <w:pPr>
        <w:widowControl/>
        <w:spacing w:line="372" w:lineRule="auto"/>
        <w:rPr>
          <w:rFonts w:asciiTheme="minorEastAsia" w:hAnsiTheme="minorEastAsia"/>
          <w:color w:val="000000"/>
          <w:sz w:val="24"/>
          <w:szCs w:val="24"/>
          <w:highlight w:val="yellow"/>
        </w:rPr>
      </w:pPr>
      <w:r>
        <w:rPr>
          <w:rFonts w:cs="仿宋_GB2312" w:asciiTheme="minorEastAsia" w:hAnsiTheme="minorEastAsia"/>
          <w:sz w:val="24"/>
          <w:szCs w:val="24"/>
        </w:rPr>
        <w:t>3.1</w:t>
      </w:r>
      <w:r>
        <w:rPr>
          <w:rFonts w:hint="eastAsia" w:cs="仿宋_GB2312" w:asciiTheme="minorEastAsia" w:hAnsiTheme="minorEastAsia"/>
          <w:sz w:val="24"/>
          <w:szCs w:val="24"/>
        </w:rPr>
        <w:t xml:space="preserve"> 本合同所指“三级转介”</w:t>
      </w:r>
      <w:r>
        <w:rPr>
          <w:rFonts w:hint="eastAsia" w:cs="仿宋_GB2312" w:asciiTheme="minorEastAsia" w:hAnsiTheme="minorEastAsia"/>
          <w:color w:val="000000"/>
          <w:sz w:val="24"/>
          <w:szCs w:val="24"/>
        </w:rPr>
        <w:t>是指：由乙方介绍客户到项目购房，并由乙方驻场经理填写当日来访客户的《项目转介确认单》（附件</w:t>
      </w:r>
      <w:r>
        <w:rPr>
          <w:rFonts w:cs="仿宋_GB2312" w:asciiTheme="minorEastAsia" w:hAnsiTheme="minorEastAsia"/>
          <w:color w:val="000000"/>
          <w:sz w:val="24"/>
          <w:szCs w:val="24"/>
        </w:rPr>
        <w:t>1</w:t>
      </w:r>
      <w:r>
        <w:rPr>
          <w:rFonts w:hint="eastAsia" w:cs="仿宋_GB2312" w:asciiTheme="minorEastAsia" w:hAnsiTheme="minorEastAsia"/>
          <w:color w:val="000000"/>
          <w:sz w:val="24"/>
          <w:szCs w:val="24"/>
        </w:rPr>
        <w:t>），甲乙双方授权人当日签字确认，乙方安排销售人员接待；若甲方与该客户签订《武汉市房地产买卖合同》并备案，则按成交单位总金额（含税）的比例（详见本合同第七条约定）同乙方进行结算代理佣金。</w:t>
      </w:r>
    </w:p>
    <w:p>
      <w:pPr>
        <w:widowControl/>
        <w:spacing w:line="372" w:lineRule="auto"/>
        <w:rPr>
          <w:rFonts w:cs="仿宋_GB2312" w:asciiTheme="minorEastAsia" w:hAnsiTheme="minorEastAsia"/>
          <w:sz w:val="24"/>
          <w:szCs w:val="24"/>
        </w:rPr>
      </w:pPr>
      <w:r>
        <w:rPr>
          <w:rFonts w:cs="仿宋_GB2312" w:asciiTheme="minorEastAsia" w:hAnsiTheme="minorEastAsia"/>
          <w:sz w:val="24"/>
          <w:szCs w:val="24"/>
        </w:rPr>
        <w:t>3.2</w:t>
      </w:r>
      <w:r>
        <w:rPr>
          <w:rFonts w:hint="eastAsia" w:cs="仿宋_GB2312" w:asciiTheme="minorEastAsia" w:hAnsiTheme="minorEastAsia"/>
          <w:sz w:val="24"/>
          <w:szCs w:val="24"/>
        </w:rPr>
        <w:t xml:space="preserve"> 本项目住宅房源转介代理销售的房源根据销售情况另行通知。</w:t>
      </w:r>
    </w:p>
    <w:p>
      <w:pPr>
        <w:widowControl/>
        <w:spacing w:line="372" w:lineRule="auto"/>
        <w:rPr>
          <w:rFonts w:asciiTheme="minorEastAsia" w:hAnsiTheme="minorEastAsia"/>
          <w:b/>
          <w:bCs/>
          <w:sz w:val="24"/>
          <w:szCs w:val="24"/>
        </w:rPr>
      </w:pPr>
    </w:p>
    <w:p>
      <w:pPr>
        <w:widowControl/>
        <w:spacing w:line="372" w:lineRule="auto"/>
        <w:rPr>
          <w:rFonts w:asciiTheme="minorEastAsia" w:hAnsiTheme="minorEastAsia"/>
          <w:b/>
          <w:bCs/>
          <w:sz w:val="24"/>
          <w:szCs w:val="24"/>
        </w:rPr>
      </w:pPr>
      <w:r>
        <w:rPr>
          <w:rFonts w:hint="eastAsia" w:cs="仿宋_GB2312" w:asciiTheme="minorEastAsia" w:hAnsiTheme="minorEastAsia"/>
          <w:b/>
          <w:bCs/>
          <w:sz w:val="24"/>
          <w:szCs w:val="24"/>
        </w:rPr>
        <w:t xml:space="preserve">第四条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甲方的权利与义务</w:t>
      </w:r>
    </w:p>
    <w:p>
      <w:pPr>
        <w:widowControl/>
        <w:tabs>
          <w:tab w:val="left" w:pos="1035"/>
        </w:tabs>
        <w:spacing w:line="372" w:lineRule="auto"/>
        <w:rPr>
          <w:rFonts w:cs="仿宋_GB2312" w:asciiTheme="minorEastAsia" w:hAnsiTheme="minorEastAsia"/>
          <w:sz w:val="24"/>
          <w:szCs w:val="24"/>
        </w:rPr>
      </w:pPr>
      <w:r>
        <w:rPr>
          <w:rFonts w:cs="仿宋_GB2312" w:asciiTheme="minorEastAsia" w:hAnsiTheme="minorEastAsia"/>
          <w:sz w:val="24"/>
          <w:szCs w:val="24"/>
        </w:rPr>
        <w:t xml:space="preserve">4.1 </w:t>
      </w:r>
      <w:r>
        <w:rPr>
          <w:rFonts w:hint="eastAsia" w:cs="仿宋_GB2312" w:asciiTheme="minorEastAsia" w:hAnsiTheme="minorEastAsia"/>
          <w:sz w:val="24"/>
          <w:szCs w:val="24"/>
        </w:rPr>
        <w:t>甲方授权乙方作为其项目剩余住宅房源三级转介代理商，乙方就本转介代理委托不可再与其他房地产中介机构进行委托（即转委托无效），甲方同意乙方有权委托自有的线上媒体资源和线下有独立客户资源、客户开发渠道的经纪公司，为甲方及购房人进行该项目商品房买卖行为提供渠道服务。</w:t>
      </w:r>
      <w:r>
        <w:rPr>
          <w:rFonts w:cs="仿宋_GB2312" w:asciiTheme="minorEastAsia" w:hAnsiTheme="minorEastAsia"/>
          <w:sz w:val="24"/>
          <w:szCs w:val="24"/>
        </w:rPr>
        <w:t xml:space="preserve"> </w:t>
      </w:r>
    </w:p>
    <w:p>
      <w:pPr>
        <w:widowControl/>
        <w:tabs>
          <w:tab w:val="left" w:pos="1035"/>
        </w:tabs>
        <w:spacing w:line="372" w:lineRule="auto"/>
        <w:rPr>
          <w:rFonts w:asciiTheme="minorEastAsia" w:hAnsiTheme="minorEastAsia"/>
          <w:sz w:val="24"/>
          <w:szCs w:val="24"/>
        </w:rPr>
      </w:pPr>
      <w:r>
        <w:rPr>
          <w:rFonts w:cs="仿宋_GB2312" w:asciiTheme="minorEastAsia" w:hAnsiTheme="minorEastAsia"/>
          <w:sz w:val="24"/>
          <w:szCs w:val="24"/>
        </w:rPr>
        <w:t xml:space="preserve">4.2 </w:t>
      </w:r>
      <w:r>
        <w:rPr>
          <w:rFonts w:hint="eastAsia" w:cs="仿宋_GB2312" w:asciiTheme="minorEastAsia" w:hAnsiTheme="minorEastAsia"/>
          <w:sz w:val="24"/>
          <w:szCs w:val="24"/>
        </w:rPr>
        <w:t>甲方须保证物业的合法性，及时向乙方提供最新的可转介代理的房源表；物业的可实际销售的具体数量及具体价格以甲方房源表与价格表书面通知为准；甲方提供的房源不限于由乙方独家转介代理。</w:t>
      </w:r>
    </w:p>
    <w:p>
      <w:pPr>
        <w:widowControl/>
        <w:tabs>
          <w:tab w:val="left" w:pos="1035"/>
        </w:tabs>
        <w:spacing w:line="372" w:lineRule="auto"/>
        <w:rPr>
          <w:rFonts w:cs="仿宋_GB2312" w:asciiTheme="minorEastAsia" w:hAnsiTheme="minorEastAsia"/>
          <w:sz w:val="24"/>
          <w:szCs w:val="24"/>
        </w:rPr>
      </w:pPr>
      <w:r>
        <w:rPr>
          <w:rFonts w:cs="仿宋_GB2312" w:asciiTheme="minorEastAsia" w:hAnsiTheme="minorEastAsia"/>
          <w:sz w:val="24"/>
          <w:szCs w:val="24"/>
        </w:rPr>
        <w:t xml:space="preserve">4.3 </w:t>
      </w:r>
      <w:r>
        <w:rPr>
          <w:rFonts w:hint="eastAsia" w:cs="仿宋_GB2312" w:asciiTheme="minorEastAsia" w:hAnsiTheme="minorEastAsia"/>
          <w:sz w:val="24"/>
          <w:szCs w:val="24"/>
        </w:rPr>
        <w:t>甲方在楼盘现场设置售楼处，并安排销售人员配合乙方售楼，现场安排销配、保安、保洁人员对售楼处停车指引、环境卫生、递送茶水等做好客户服务。</w:t>
      </w:r>
    </w:p>
    <w:p>
      <w:pPr>
        <w:widowControl/>
        <w:tabs>
          <w:tab w:val="left" w:pos="1035"/>
        </w:tabs>
        <w:spacing w:line="372" w:lineRule="auto"/>
        <w:rPr>
          <w:rFonts w:asciiTheme="minorEastAsia" w:hAnsiTheme="minorEastAsia"/>
          <w:sz w:val="24"/>
          <w:szCs w:val="24"/>
        </w:rPr>
      </w:pPr>
      <w:r>
        <w:rPr>
          <w:rFonts w:cs="仿宋_GB2312" w:asciiTheme="minorEastAsia" w:hAnsiTheme="minorEastAsia"/>
          <w:sz w:val="24"/>
          <w:szCs w:val="24"/>
        </w:rPr>
        <w:t xml:space="preserve">4.4 </w:t>
      </w:r>
      <w:r>
        <w:rPr>
          <w:rFonts w:hint="eastAsia" w:cs="仿宋_GB2312" w:asciiTheme="minorEastAsia" w:hAnsiTheme="minorEastAsia"/>
          <w:sz w:val="24"/>
          <w:szCs w:val="24"/>
        </w:rPr>
        <w:t>甲方须指派一名工作人员（姓名：</w:t>
      </w:r>
      <w:bookmarkStart w:id="1" w:name="OLE_LINK14"/>
      <w:bookmarkStart w:id="2" w:name="OLE_LINK13"/>
      <w:r>
        <w:rPr>
          <w:rFonts w:hint="eastAsia" w:cs="仿宋_GB2312" w:asciiTheme="minorEastAsia" w:hAnsiTheme="minorEastAsia"/>
          <w:sz w:val="24"/>
          <w:szCs w:val="24"/>
        </w:rPr>
        <w:t>霍艳楠</w:t>
      </w:r>
      <w:bookmarkEnd w:id="1"/>
      <w:bookmarkEnd w:id="2"/>
      <w:r>
        <w:rPr>
          <w:rFonts w:hint="eastAsia" w:cs="仿宋_GB2312" w:asciiTheme="minorEastAsia" w:hAnsiTheme="minorEastAsia"/>
          <w:sz w:val="24"/>
          <w:szCs w:val="24"/>
        </w:rPr>
        <w:t xml:space="preserve"> ，联系方式：</w:t>
      </w:r>
      <w:bookmarkStart w:id="3" w:name="OLE_LINK15"/>
      <w:r>
        <w:rPr>
          <w:rFonts w:hint="eastAsia" w:cs="仿宋_GB2312" w:asciiTheme="minorEastAsia" w:hAnsiTheme="minorEastAsia"/>
          <w:sz w:val="24"/>
          <w:szCs w:val="24"/>
        </w:rPr>
        <w:t>15692081028</w:t>
      </w:r>
      <w:bookmarkEnd w:id="3"/>
      <w:r>
        <w:rPr>
          <w:rFonts w:hint="eastAsia" w:cs="仿宋_GB2312" w:asciiTheme="minorEastAsia" w:hAnsiTheme="minorEastAsia"/>
          <w:sz w:val="24"/>
          <w:szCs w:val="24"/>
        </w:rPr>
        <w:t xml:space="preserve"> ，签字样式：             ），负责登记和确认乙方带来的客户，并在客户到访当日核对无误后在《</w:t>
      </w:r>
      <w:r>
        <w:rPr>
          <w:rFonts w:hint="eastAsia" w:cs="仿宋_GB2312" w:asciiTheme="minorEastAsia" w:hAnsiTheme="minorEastAsia"/>
          <w:color w:val="000000"/>
          <w:sz w:val="24"/>
          <w:szCs w:val="24"/>
        </w:rPr>
        <w:t>项目转介确认单</w:t>
      </w:r>
      <w:r>
        <w:rPr>
          <w:rFonts w:hint="eastAsia" w:cs="仿宋_GB2312" w:asciiTheme="minorEastAsia" w:hAnsiTheme="minorEastAsia"/>
          <w:sz w:val="24"/>
          <w:szCs w:val="24"/>
        </w:rPr>
        <w:t>》上签字。</w:t>
      </w:r>
    </w:p>
    <w:p>
      <w:pPr>
        <w:widowControl/>
        <w:tabs>
          <w:tab w:val="left" w:pos="1035"/>
        </w:tabs>
        <w:spacing w:line="372" w:lineRule="auto"/>
        <w:rPr>
          <w:rFonts w:asciiTheme="minorEastAsia" w:hAnsiTheme="minorEastAsia"/>
          <w:sz w:val="24"/>
          <w:szCs w:val="24"/>
        </w:rPr>
      </w:pPr>
      <w:r>
        <w:rPr>
          <w:rFonts w:cs="仿宋_GB2312" w:asciiTheme="minorEastAsia" w:hAnsiTheme="minorEastAsia"/>
          <w:sz w:val="24"/>
          <w:szCs w:val="24"/>
        </w:rPr>
        <w:t>4.5</w:t>
      </w:r>
      <w:r>
        <w:rPr>
          <w:rFonts w:hint="eastAsia" w:cs="仿宋_GB2312" w:asciiTheme="minorEastAsia" w:hAnsiTheme="minorEastAsia"/>
          <w:sz w:val="24"/>
          <w:szCs w:val="24"/>
        </w:rPr>
        <w:t xml:space="preserve"> 合同期限内，甲方有权无条件暂停或终止合同、调整佣金结算比例，且无需向乙方承担任何责任。</w:t>
      </w:r>
    </w:p>
    <w:p>
      <w:pPr>
        <w:widowControl/>
        <w:tabs>
          <w:tab w:val="left" w:pos="1035"/>
        </w:tabs>
        <w:spacing w:line="372" w:lineRule="auto"/>
        <w:rPr>
          <w:rFonts w:asciiTheme="minorEastAsia" w:hAnsiTheme="minorEastAsia"/>
          <w:sz w:val="24"/>
          <w:szCs w:val="24"/>
        </w:rPr>
      </w:pPr>
    </w:p>
    <w:p>
      <w:pPr>
        <w:widowControl/>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第五条</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乙方的权利与义务</w:t>
      </w:r>
      <w:r>
        <w:rPr>
          <w:rFonts w:cs="仿宋_GB2312" w:asciiTheme="minorEastAsia" w:hAnsiTheme="minorEastAsia"/>
          <w:b/>
          <w:bCs/>
          <w:sz w:val="24"/>
          <w:szCs w:val="24"/>
        </w:rPr>
        <w:t xml:space="preserve">    </w:t>
      </w:r>
    </w:p>
    <w:p>
      <w:pPr>
        <w:widowControl/>
        <w:tabs>
          <w:tab w:val="left" w:pos="1035"/>
          <w:tab w:val="left" w:pos="1080"/>
        </w:tabs>
        <w:spacing w:line="372" w:lineRule="auto"/>
        <w:rPr>
          <w:rFonts w:asciiTheme="minorEastAsia" w:hAnsiTheme="minorEastAsia"/>
          <w:sz w:val="24"/>
          <w:szCs w:val="24"/>
        </w:rPr>
      </w:pPr>
      <w:r>
        <w:rPr>
          <w:rFonts w:cs="仿宋_GB2312" w:asciiTheme="minorEastAsia" w:hAnsiTheme="minorEastAsia"/>
          <w:sz w:val="24"/>
          <w:szCs w:val="24"/>
        </w:rPr>
        <w:t xml:space="preserve">5.1 </w:t>
      </w:r>
      <w:r>
        <w:rPr>
          <w:rFonts w:hint="eastAsia" w:cs="仿宋_GB2312" w:asciiTheme="minorEastAsia" w:hAnsiTheme="minorEastAsia"/>
          <w:sz w:val="24"/>
          <w:szCs w:val="24"/>
        </w:rPr>
        <w:t>乙方负责提供转介客户资源。</w:t>
      </w:r>
    </w:p>
    <w:p>
      <w:pPr>
        <w:widowControl/>
        <w:tabs>
          <w:tab w:val="left" w:pos="1035"/>
          <w:tab w:val="left" w:pos="1080"/>
        </w:tabs>
        <w:spacing w:line="372" w:lineRule="auto"/>
        <w:rPr>
          <w:rFonts w:asciiTheme="minorEastAsia" w:hAnsiTheme="minorEastAsia"/>
          <w:sz w:val="24"/>
          <w:szCs w:val="24"/>
        </w:rPr>
      </w:pPr>
      <w:r>
        <w:rPr>
          <w:rFonts w:cs="仿宋_GB2312" w:asciiTheme="minorEastAsia" w:hAnsiTheme="minorEastAsia"/>
          <w:sz w:val="24"/>
          <w:szCs w:val="24"/>
        </w:rPr>
        <w:t xml:space="preserve">5.2 </w:t>
      </w:r>
      <w:r>
        <w:rPr>
          <w:rFonts w:hint="eastAsia" w:cs="仿宋_GB2312" w:asciiTheme="minorEastAsia" w:hAnsiTheme="minorEastAsia"/>
          <w:sz w:val="24"/>
          <w:szCs w:val="24"/>
        </w:rPr>
        <w:t>乙方负责面向其名下各网点推广合作项目，并负责其工作人员的培训和辅导工作，培训及辅导工作可由乙方向甲方申请予以配合。</w:t>
      </w:r>
    </w:p>
    <w:p>
      <w:pPr>
        <w:widowControl/>
        <w:tabs>
          <w:tab w:val="left" w:pos="1035"/>
          <w:tab w:val="left" w:pos="1080"/>
        </w:tabs>
        <w:spacing w:line="372" w:lineRule="auto"/>
        <w:rPr>
          <w:rFonts w:cs="仿宋_GB2312" w:asciiTheme="minorEastAsia" w:hAnsiTheme="minorEastAsia"/>
          <w:sz w:val="24"/>
          <w:szCs w:val="24"/>
        </w:rPr>
      </w:pPr>
      <w:r>
        <w:rPr>
          <w:rFonts w:cs="仿宋_GB2312" w:asciiTheme="minorEastAsia" w:hAnsiTheme="minorEastAsia"/>
          <w:sz w:val="24"/>
          <w:szCs w:val="24"/>
        </w:rPr>
        <w:t>5</w:t>
      </w:r>
      <w:r>
        <w:rPr>
          <w:rFonts w:cs="仿宋_GB2312" w:asciiTheme="minorEastAsia" w:hAnsiTheme="minorEastAsia"/>
          <w:color w:val="000000"/>
          <w:sz w:val="24"/>
          <w:szCs w:val="24"/>
        </w:rPr>
        <w:t>.3</w:t>
      </w:r>
      <w:r>
        <w:rPr>
          <w:rFonts w:hint="eastAsia" w:cs="仿宋_GB2312" w:asciiTheme="minorEastAsia" w:hAnsiTheme="minorEastAsia"/>
          <w:color w:val="000000"/>
          <w:sz w:val="24"/>
          <w:szCs w:val="24"/>
        </w:rPr>
        <w:t>乙方负责带客户到项目现场看楼，由乙方销售人员进行客户的接待洽谈，并在销售过程中进行客户维护。</w:t>
      </w:r>
    </w:p>
    <w:p>
      <w:pPr>
        <w:widowControl/>
        <w:tabs>
          <w:tab w:val="left" w:pos="1035"/>
        </w:tabs>
        <w:spacing w:line="372" w:lineRule="auto"/>
        <w:rPr>
          <w:rFonts w:asciiTheme="minorEastAsia" w:hAnsiTheme="minorEastAsia"/>
          <w:sz w:val="24"/>
          <w:szCs w:val="24"/>
        </w:rPr>
      </w:pPr>
      <w:r>
        <w:rPr>
          <w:rFonts w:cs="仿宋_GB2312" w:asciiTheme="minorEastAsia" w:hAnsiTheme="minorEastAsia"/>
          <w:sz w:val="24"/>
          <w:szCs w:val="24"/>
        </w:rPr>
        <w:t xml:space="preserve">5.4 </w:t>
      </w:r>
      <w:r>
        <w:rPr>
          <w:rFonts w:hint="eastAsia" w:cs="仿宋_GB2312" w:asciiTheme="minorEastAsia" w:hAnsiTheme="minorEastAsia"/>
          <w:sz w:val="24"/>
          <w:szCs w:val="24"/>
        </w:rPr>
        <w:t>乙方须按甲方提供的房源、销售价格以及对外统一口径的方案进行推广。</w:t>
      </w:r>
    </w:p>
    <w:p>
      <w:pPr>
        <w:widowControl/>
        <w:tabs>
          <w:tab w:val="left" w:pos="1035"/>
          <w:tab w:val="left" w:pos="1080"/>
        </w:tabs>
        <w:spacing w:line="372" w:lineRule="auto"/>
        <w:rPr>
          <w:rFonts w:asciiTheme="minorEastAsia" w:hAnsiTheme="minorEastAsia"/>
          <w:sz w:val="24"/>
          <w:szCs w:val="24"/>
        </w:rPr>
      </w:pPr>
      <w:r>
        <w:rPr>
          <w:rFonts w:cs="仿宋_GB2312" w:asciiTheme="minorEastAsia" w:hAnsiTheme="minorEastAsia"/>
          <w:sz w:val="24"/>
          <w:szCs w:val="24"/>
        </w:rPr>
        <w:t xml:space="preserve">5.5 </w:t>
      </w:r>
      <w:r>
        <w:rPr>
          <w:rFonts w:hint="eastAsia" w:cs="仿宋_GB2312" w:asciiTheme="minorEastAsia" w:hAnsiTheme="minorEastAsia"/>
          <w:sz w:val="24"/>
          <w:szCs w:val="24"/>
        </w:rPr>
        <w:t>乙方在代理期间任何对该项目的推广必须征得甲方同意，合作项目所进行的一切推广活动不得超出甲方提供书面资料上的承诺范围，不得对外做出与甲方提供资料不符的承诺，不得损害甲方的利益及品牌形象。</w:t>
      </w:r>
    </w:p>
    <w:p>
      <w:pPr>
        <w:widowControl/>
        <w:tabs>
          <w:tab w:val="left" w:pos="1035"/>
          <w:tab w:val="left" w:pos="1080"/>
        </w:tabs>
        <w:spacing w:line="372" w:lineRule="auto"/>
        <w:rPr>
          <w:rFonts w:asciiTheme="minorEastAsia" w:hAnsiTheme="minorEastAsia"/>
          <w:color w:val="000000"/>
          <w:sz w:val="24"/>
          <w:szCs w:val="24"/>
        </w:rPr>
      </w:pPr>
      <w:r>
        <w:rPr>
          <w:rFonts w:cs="仿宋_GB2312" w:asciiTheme="minorEastAsia" w:hAnsiTheme="minorEastAsia"/>
          <w:sz w:val="24"/>
          <w:szCs w:val="24"/>
        </w:rPr>
        <w:t xml:space="preserve">5.6 </w:t>
      </w:r>
      <w:r>
        <w:rPr>
          <w:rFonts w:hint="eastAsia" w:cs="仿宋_GB2312" w:asciiTheme="minorEastAsia" w:hAnsiTheme="minorEastAsia"/>
          <w:sz w:val="24"/>
          <w:szCs w:val="24"/>
        </w:rPr>
        <w:t>未经甲方书面允许，乙方不可对客户做出关于销售价格、折扣、房号及物管费等方面的承诺。若因乙方违反此约定，而对甲方声誉等造成负面影响或导致甲方损失的，乙方需赔偿甲方相关直接和间接损失，且甲</w:t>
      </w:r>
      <w:r>
        <w:rPr>
          <w:rFonts w:hint="eastAsia" w:cs="仿宋_GB2312" w:asciiTheme="minorEastAsia" w:hAnsiTheme="minorEastAsia"/>
          <w:color w:val="000000"/>
          <w:sz w:val="24"/>
          <w:szCs w:val="24"/>
        </w:rPr>
        <w:t>方将保留追究乙方相关法律责任的权利。</w:t>
      </w:r>
    </w:p>
    <w:p>
      <w:pPr>
        <w:widowControl/>
        <w:tabs>
          <w:tab w:val="left" w:pos="1080"/>
        </w:tabs>
        <w:spacing w:line="372" w:lineRule="auto"/>
        <w:rPr>
          <w:rFonts w:asciiTheme="minorEastAsia" w:hAnsiTheme="minorEastAsia"/>
          <w:color w:val="000000"/>
          <w:sz w:val="24"/>
          <w:szCs w:val="24"/>
        </w:rPr>
      </w:pPr>
      <w:r>
        <w:rPr>
          <w:rFonts w:cs="仿宋_GB2312" w:asciiTheme="minorEastAsia" w:hAnsiTheme="minorEastAsia"/>
          <w:color w:val="000000"/>
          <w:sz w:val="24"/>
          <w:szCs w:val="24"/>
        </w:rPr>
        <w:t xml:space="preserve">5.7 </w:t>
      </w:r>
      <w:r>
        <w:rPr>
          <w:rFonts w:hint="eastAsia" w:asciiTheme="minorEastAsia" w:hAnsiTheme="minorEastAsia"/>
          <w:color w:val="000000"/>
          <w:sz w:val="24"/>
          <w:szCs w:val="24"/>
        </w:rPr>
        <w:t>未经甲方书面允许乙方不得向任何第三方开发商、传播媒介或公众透露本合同的内容，及因履行本合同而获得的甲方的商业信息（除向客户销售房屋而透露的必要信息除外）。本保密条款不因本合同的终止、无效、被撤销、解除或履行完毕而失效。</w:t>
      </w:r>
    </w:p>
    <w:p>
      <w:pPr>
        <w:widowControl/>
        <w:tabs>
          <w:tab w:val="left" w:pos="1035"/>
          <w:tab w:val="left" w:pos="1080"/>
        </w:tabs>
        <w:spacing w:line="372" w:lineRule="auto"/>
      </w:pPr>
      <w:r>
        <w:rPr>
          <w:rFonts w:hint="eastAsia" w:asciiTheme="minorEastAsia" w:hAnsiTheme="minorEastAsia"/>
          <w:color w:val="000000"/>
          <w:sz w:val="24"/>
          <w:szCs w:val="24"/>
        </w:rPr>
        <w:t xml:space="preserve">5.8 </w:t>
      </w:r>
      <w:r>
        <w:rPr>
          <w:rFonts w:hint="eastAsia" w:ascii="宋体" w:hAnsi="宋体"/>
          <w:color w:val="000000"/>
          <w:sz w:val="24"/>
          <w:szCs w:val="24"/>
        </w:rPr>
        <w:t>乙方不得接收客户定金、购房款及其他任何款项，所有款项由客户直接支付给甲方。</w:t>
      </w:r>
    </w:p>
    <w:p>
      <w:pPr>
        <w:widowControl/>
        <w:tabs>
          <w:tab w:val="left" w:pos="1035"/>
          <w:tab w:val="left" w:pos="1080"/>
        </w:tabs>
        <w:spacing w:line="372" w:lineRule="auto"/>
        <w:rPr>
          <w:rFonts w:asciiTheme="minorEastAsia" w:hAnsiTheme="minorEastAsia"/>
          <w:sz w:val="24"/>
          <w:szCs w:val="24"/>
        </w:rPr>
      </w:pPr>
    </w:p>
    <w:p>
      <w:pPr>
        <w:widowControl/>
        <w:spacing w:line="372" w:lineRule="auto"/>
        <w:rPr>
          <w:rFonts w:asciiTheme="minorEastAsia" w:hAnsiTheme="minorEastAsia"/>
          <w:b/>
          <w:bCs/>
          <w:sz w:val="24"/>
          <w:szCs w:val="24"/>
        </w:rPr>
      </w:pPr>
      <w:r>
        <w:rPr>
          <w:rFonts w:hint="eastAsia" w:cs="仿宋_GB2312" w:asciiTheme="minorEastAsia" w:hAnsiTheme="minorEastAsia"/>
          <w:b/>
          <w:bCs/>
          <w:sz w:val="24"/>
          <w:szCs w:val="24"/>
        </w:rPr>
        <w:t>第六条</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转介客户确认及保留</w:t>
      </w:r>
    </w:p>
    <w:p>
      <w:pPr>
        <w:widowControl/>
        <w:spacing w:line="372" w:lineRule="auto"/>
        <w:rPr>
          <w:rFonts w:asciiTheme="minorEastAsia" w:hAnsiTheme="minorEastAsia"/>
          <w:sz w:val="24"/>
          <w:szCs w:val="24"/>
        </w:rPr>
      </w:pPr>
      <w:r>
        <w:rPr>
          <w:rFonts w:cs="仿宋_GB2312" w:asciiTheme="minorEastAsia" w:hAnsiTheme="minorEastAsia"/>
          <w:sz w:val="24"/>
          <w:szCs w:val="24"/>
        </w:rPr>
        <w:t xml:space="preserve">6.1 </w:t>
      </w:r>
      <w:r>
        <w:rPr>
          <w:rFonts w:hint="eastAsia" w:cs="仿宋_GB2312" w:asciiTheme="minorEastAsia" w:hAnsiTheme="minorEastAsia"/>
          <w:sz w:val="24"/>
          <w:szCs w:val="24"/>
        </w:rPr>
        <w:t>乙方销售人员需提前半小时报备，报备内容包含客户姓名、联系电话前</w:t>
      </w:r>
      <w:r>
        <w:rPr>
          <w:rFonts w:cs="仿宋_GB2312" w:asciiTheme="minorEastAsia" w:hAnsiTheme="minorEastAsia"/>
          <w:sz w:val="24"/>
          <w:szCs w:val="24"/>
        </w:rPr>
        <w:t>3</w:t>
      </w:r>
      <w:r>
        <w:rPr>
          <w:rFonts w:hint="eastAsia" w:cs="仿宋_GB2312" w:asciiTheme="minorEastAsia" w:hAnsiTheme="minorEastAsia"/>
          <w:sz w:val="24"/>
          <w:szCs w:val="24"/>
        </w:rPr>
        <w:t>后</w:t>
      </w:r>
      <w:r>
        <w:rPr>
          <w:rFonts w:cs="仿宋_GB2312" w:asciiTheme="minorEastAsia" w:hAnsiTheme="minorEastAsia"/>
          <w:sz w:val="24"/>
          <w:szCs w:val="24"/>
        </w:rPr>
        <w:t>4</w:t>
      </w:r>
      <w:r>
        <w:rPr>
          <w:rFonts w:hint="eastAsia" w:cs="仿宋_GB2312" w:asciiTheme="minorEastAsia" w:hAnsiTheme="minorEastAsia"/>
          <w:sz w:val="24"/>
          <w:szCs w:val="24"/>
        </w:rPr>
        <w:t>位等信息，如乙方销售人员未报备，则该客户可视为自行到场客户；乙方报备的客户需于报备后【3】日内由乙方带访（以下简称“报备保护期”），如未在报备保护期内带访，则报备失效，该客户不予认定为乙方客户。</w:t>
      </w:r>
    </w:p>
    <w:p>
      <w:pPr>
        <w:widowControl/>
        <w:spacing w:line="372" w:lineRule="auto"/>
        <w:rPr>
          <w:rFonts w:asciiTheme="minorEastAsia" w:hAnsiTheme="minorEastAsia"/>
          <w:color w:val="000000"/>
          <w:sz w:val="24"/>
          <w:szCs w:val="24"/>
        </w:rPr>
      </w:pPr>
      <w:r>
        <w:rPr>
          <w:rFonts w:cs="仿宋_GB2312" w:asciiTheme="minorEastAsia" w:hAnsiTheme="minorEastAsia"/>
          <w:sz w:val="24"/>
          <w:szCs w:val="24"/>
        </w:rPr>
        <w:t xml:space="preserve">6.2 </w:t>
      </w:r>
      <w:r>
        <w:rPr>
          <w:rFonts w:hint="eastAsia" w:cs="仿宋_GB2312" w:asciiTheme="minorEastAsia" w:hAnsiTheme="minorEastAsia"/>
          <w:sz w:val="24"/>
          <w:szCs w:val="24"/>
        </w:rPr>
        <w:t>本项目有效客户的签字确认均以登记前甲方或其他代理公司未有对该客户的接待记录为前提。</w:t>
      </w:r>
      <w:r>
        <w:rPr>
          <w:rFonts w:hint="eastAsia" w:ascii="宋体" w:hAnsi="宋体" w:cs="仿宋_GB2312"/>
          <w:color w:val="000000"/>
          <w:sz w:val="24"/>
          <w:szCs w:val="24"/>
        </w:rPr>
        <w:t>甲方指定转介确认人员核实客户为有效客户后，</w:t>
      </w:r>
      <w:r>
        <w:rPr>
          <w:rFonts w:hint="eastAsia" w:cs="仿宋_GB2312" w:asciiTheme="minorEastAsia" w:hAnsiTheme="minorEastAsia"/>
          <w:sz w:val="24"/>
          <w:szCs w:val="24"/>
        </w:rPr>
        <w:t>乙方带访客户到现场后，</w:t>
      </w:r>
      <w:r>
        <w:rPr>
          <w:rFonts w:hint="eastAsia" w:cs="仿宋_GB2312" w:asciiTheme="minorEastAsia" w:hAnsiTheme="minorEastAsia"/>
          <w:color w:val="000000"/>
          <w:sz w:val="24"/>
          <w:szCs w:val="24"/>
        </w:rPr>
        <w:t>若甲方指定转介确认人员核实客户为有效客户后，则在乙方填写的《项目转介确认单》上签字确认，该客户即视为乙方推荐客户。</w:t>
      </w:r>
    </w:p>
    <w:p>
      <w:pPr>
        <w:widowControl/>
        <w:spacing w:line="372" w:lineRule="auto"/>
        <w:rPr>
          <w:rFonts w:asciiTheme="minorEastAsia" w:hAnsiTheme="minorEastAsia"/>
          <w:color w:val="000000"/>
          <w:sz w:val="24"/>
          <w:szCs w:val="24"/>
        </w:rPr>
      </w:pPr>
      <w:r>
        <w:rPr>
          <w:rFonts w:cs="仿宋_GB2312" w:asciiTheme="minorEastAsia" w:hAnsiTheme="minorEastAsia"/>
          <w:color w:val="000000"/>
          <w:sz w:val="24"/>
          <w:szCs w:val="24"/>
        </w:rPr>
        <w:t xml:space="preserve">6.3 </w:t>
      </w:r>
      <w:r>
        <w:rPr>
          <w:rFonts w:hint="eastAsia" w:cs="仿宋_GB2312" w:asciiTheme="minorEastAsia" w:hAnsiTheme="minorEastAsia"/>
          <w:color w:val="000000"/>
          <w:sz w:val="24"/>
          <w:szCs w:val="24"/>
        </w:rPr>
        <w:t>转介客户确认后，设90天为保护期，若保护期内客户不能签订《认购书》的，则该客户可被其他代理公司作为新客户转介或由甲方销售人员跟进成交，且该客户保护期不受本协议是否终止之限制。保护期满后，该客户签订《认购书》的，该成交客户不视为乙方客户并不给予结算代理服务佣金。</w:t>
      </w:r>
    </w:p>
    <w:p>
      <w:pPr>
        <w:widowControl/>
        <w:spacing w:line="372" w:lineRule="auto"/>
        <w:rPr>
          <w:rFonts w:asciiTheme="minorEastAsia" w:hAnsiTheme="minorEastAsia"/>
          <w:sz w:val="24"/>
          <w:szCs w:val="24"/>
        </w:rPr>
      </w:pPr>
      <w:r>
        <w:rPr>
          <w:rFonts w:cs="仿宋_GB2312" w:asciiTheme="minorEastAsia" w:hAnsiTheme="minorEastAsia"/>
          <w:color w:val="000000"/>
          <w:sz w:val="24"/>
          <w:szCs w:val="24"/>
        </w:rPr>
        <w:t>6.</w:t>
      </w:r>
      <w:r>
        <w:rPr>
          <w:rFonts w:hint="eastAsia" w:cs="仿宋_GB2312" w:asciiTheme="minorEastAsia" w:hAnsiTheme="minorEastAsia"/>
          <w:color w:val="000000"/>
          <w:sz w:val="24"/>
          <w:szCs w:val="24"/>
        </w:rPr>
        <w:t>4 若出现其他代理公司与乙方转介同一客户的，则以填写的《项目转介确认单》的时间为准，登记时间在前的视为有效客户（《项目转介确认单》的确认时间应精确到</w:t>
      </w:r>
      <w:r>
        <w:rPr>
          <w:rFonts w:hint="eastAsia" w:cs="仿宋_GB2312" w:asciiTheme="minorEastAsia" w:hAnsiTheme="minorEastAsia"/>
          <w:sz w:val="24"/>
          <w:szCs w:val="24"/>
        </w:rPr>
        <w:t>时、分）。</w:t>
      </w:r>
    </w:p>
    <w:p>
      <w:pPr>
        <w:widowControl/>
        <w:spacing w:line="372" w:lineRule="auto"/>
        <w:rPr>
          <w:rFonts w:asciiTheme="minorEastAsia" w:hAnsiTheme="minorEastAsia"/>
          <w:sz w:val="24"/>
          <w:szCs w:val="24"/>
        </w:rPr>
      </w:pPr>
    </w:p>
    <w:p>
      <w:pPr>
        <w:widowControl/>
        <w:spacing w:line="372" w:lineRule="auto"/>
        <w:rPr>
          <w:rFonts w:cs="Calibri" w:asciiTheme="minorEastAsia" w:hAnsiTheme="minorEastAsia"/>
          <w:b/>
          <w:bCs/>
          <w:sz w:val="24"/>
          <w:szCs w:val="24"/>
        </w:rPr>
      </w:pPr>
      <w:r>
        <w:rPr>
          <w:rFonts w:hint="eastAsia" w:cs="仿宋_GB2312" w:asciiTheme="minorEastAsia" w:hAnsiTheme="minorEastAsia"/>
          <w:b/>
          <w:bCs/>
          <w:sz w:val="24"/>
          <w:szCs w:val="24"/>
        </w:rPr>
        <w:t>第七</w:t>
      </w:r>
      <w:r>
        <w:rPr>
          <w:rFonts w:cs="Calibri" w:asciiTheme="minorEastAsia" w:hAnsiTheme="minorEastAsia"/>
          <w:b/>
          <w:bCs/>
          <w:sz w:val="24"/>
          <w:szCs w:val="24"/>
        </w:rPr>
        <w:t>条</w:t>
      </w:r>
      <w:r>
        <w:rPr>
          <w:rFonts w:hint="eastAsia" w:cs="Calibri" w:asciiTheme="minorEastAsia" w:hAnsiTheme="minorEastAsia"/>
          <w:b/>
          <w:bCs/>
          <w:sz w:val="24"/>
          <w:szCs w:val="24"/>
        </w:rPr>
        <w:t xml:space="preserve">  代理服务</w:t>
      </w:r>
      <w:r>
        <w:rPr>
          <w:rFonts w:cs="Calibri" w:asciiTheme="minorEastAsia" w:hAnsiTheme="minorEastAsia"/>
          <w:b/>
          <w:bCs/>
          <w:sz w:val="24"/>
          <w:szCs w:val="24"/>
        </w:rPr>
        <w:t>佣金计算和支付</w:t>
      </w:r>
    </w:p>
    <w:p>
      <w:pPr>
        <w:spacing w:line="360" w:lineRule="auto"/>
        <w:rPr>
          <w:rFonts w:cs="Calibri" w:asciiTheme="minorEastAsia" w:hAnsiTheme="minorEastAsia"/>
          <w:color w:val="000000"/>
          <w:sz w:val="24"/>
          <w:szCs w:val="24"/>
        </w:rPr>
      </w:pPr>
      <w:r>
        <w:rPr>
          <w:rFonts w:cs="Calibri" w:asciiTheme="minorEastAsia" w:hAnsiTheme="minorEastAsia"/>
          <w:color w:val="000000"/>
          <w:sz w:val="24"/>
          <w:szCs w:val="24"/>
        </w:rPr>
        <w:t xml:space="preserve">7.1 </w:t>
      </w:r>
      <w:r>
        <w:rPr>
          <w:rFonts w:hint="eastAsia" w:cs="Calibri" w:asciiTheme="minorEastAsia" w:hAnsiTheme="minorEastAsia"/>
          <w:color w:val="000000"/>
          <w:sz w:val="24"/>
          <w:szCs w:val="24"/>
        </w:rPr>
        <w:t>本次代理期间，转介代理服务费率为成交房源总价的最高不超过5.0%。</w:t>
      </w:r>
    </w:p>
    <w:p>
      <w:pPr>
        <w:spacing w:line="360" w:lineRule="auto"/>
        <w:ind w:firstLine="480" w:firstLineChars="200"/>
        <w:rPr>
          <w:rFonts w:cs="Calibri" w:asciiTheme="minorEastAsia" w:hAnsiTheme="minorEastAsia"/>
          <w:color w:val="000000"/>
          <w:sz w:val="24"/>
          <w:szCs w:val="24"/>
        </w:rPr>
      </w:pPr>
      <w:r>
        <w:rPr>
          <w:rFonts w:hint="eastAsia" w:cs="宋体" w:asciiTheme="minorEastAsia" w:hAnsiTheme="minorEastAsia"/>
          <w:sz w:val="24"/>
        </w:rPr>
        <w:t>合作期限内具体佣金点位及跳点任务，以甲方根据市场以及现场销售需求发布的月度任务书为准，见附件2。合作期限内转介佣金如有调整，以甲方书面通知为准。</w:t>
      </w:r>
    </w:p>
    <w:p>
      <w:pPr>
        <w:spacing w:line="360" w:lineRule="auto"/>
        <w:ind w:firstLine="480" w:firstLineChars="200"/>
        <w:rPr>
          <w:rFonts w:cs="Calibri" w:asciiTheme="minorEastAsia" w:hAnsiTheme="minorEastAsia"/>
          <w:color w:val="000000"/>
          <w:sz w:val="24"/>
          <w:szCs w:val="24"/>
        </w:rPr>
      </w:pPr>
      <w:r>
        <w:rPr>
          <w:rFonts w:hint="eastAsia" w:cs="Calibri" w:asciiTheme="minorEastAsia" w:hAnsiTheme="minorEastAsia"/>
          <w:color w:val="000000"/>
          <w:sz w:val="24"/>
          <w:szCs w:val="24"/>
        </w:rPr>
        <w:t>转介代理服务费率的确认，以乙方客户实际与甲方签署书面的《认购协议书》的时间为准，如本合同合作周期内客户的客户保护期与后期续签合同的合作周期重合的，则佣金标准以后一个合同合作周期约定的佣金标准为准。</w:t>
      </w:r>
    </w:p>
    <w:p>
      <w:pPr>
        <w:widowControl/>
        <w:spacing w:line="372" w:lineRule="auto"/>
        <w:rPr>
          <w:rFonts w:asciiTheme="minorEastAsia" w:hAnsiTheme="minorEastAsia"/>
          <w:sz w:val="24"/>
          <w:szCs w:val="24"/>
        </w:rPr>
      </w:pPr>
      <w:r>
        <w:rPr>
          <w:rFonts w:cs="Calibri" w:asciiTheme="minorEastAsia" w:hAnsiTheme="minorEastAsia"/>
          <w:color w:val="000000"/>
          <w:sz w:val="24"/>
          <w:szCs w:val="24"/>
        </w:rPr>
        <w:t>7.2</w:t>
      </w:r>
      <w:r>
        <w:rPr>
          <w:rFonts w:hint="eastAsia" w:cs="Calibri" w:asciiTheme="minorEastAsia" w:hAnsiTheme="minorEastAsia"/>
          <w:color w:val="000000"/>
          <w:sz w:val="24"/>
          <w:szCs w:val="24"/>
        </w:rPr>
        <w:t xml:space="preserve"> 双方约定符合成功销售及结算的条件为：甲方与乙方转介客户签订《武汉市房地产买卖合同》并备案且客户交齐首付款</w:t>
      </w:r>
      <w:r>
        <w:rPr>
          <w:rFonts w:hint="eastAsia" w:asciiTheme="minorEastAsia" w:hAnsiTheme="minorEastAsia"/>
          <w:sz w:val="24"/>
          <w:szCs w:val="24"/>
        </w:rPr>
        <w:t>。</w:t>
      </w:r>
    </w:p>
    <w:p>
      <w:pPr>
        <w:widowControl/>
        <w:spacing w:line="372" w:lineRule="auto"/>
        <w:rPr>
          <w:rFonts w:asciiTheme="minorEastAsia" w:hAnsiTheme="minorEastAsia"/>
          <w:sz w:val="24"/>
          <w:szCs w:val="24"/>
        </w:rPr>
      </w:pPr>
      <w:r>
        <w:rPr>
          <w:rFonts w:hint="eastAsia" w:asciiTheme="minorEastAsia" w:hAnsiTheme="minorEastAsia"/>
          <w:sz w:val="24"/>
          <w:szCs w:val="24"/>
        </w:rPr>
        <w:t>7.3 甲方应在乙方成功销售后【7】日内及时在乙方《成功销售确认单》上签字确认，若超过【7】日甲方仍未确认且未提出书面异议的，视为甲方已确认。</w:t>
      </w:r>
    </w:p>
    <w:p>
      <w:pPr>
        <w:widowControl/>
        <w:spacing w:line="372" w:lineRule="auto"/>
        <w:rPr>
          <w:rFonts w:cs="Calibri" w:asciiTheme="minorEastAsia" w:hAnsiTheme="minorEastAsia"/>
          <w:color w:val="000000"/>
          <w:sz w:val="24"/>
          <w:szCs w:val="24"/>
        </w:rPr>
      </w:pPr>
      <w:r>
        <w:rPr>
          <w:rFonts w:cs="Calibri" w:asciiTheme="minorEastAsia" w:hAnsiTheme="minorEastAsia"/>
          <w:color w:val="000000"/>
          <w:sz w:val="24"/>
          <w:szCs w:val="24"/>
        </w:rPr>
        <w:t>7.</w:t>
      </w:r>
      <w:r>
        <w:rPr>
          <w:rFonts w:hint="eastAsia" w:cs="Calibri" w:asciiTheme="minorEastAsia" w:hAnsiTheme="minorEastAsia"/>
          <w:color w:val="000000"/>
          <w:sz w:val="24"/>
          <w:szCs w:val="24"/>
        </w:rPr>
        <w:t>4 如非甲方过错原因导致该客户挞定、解除</w:t>
      </w:r>
      <w:r>
        <w:rPr>
          <w:rFonts w:hint="eastAsia" w:cs="宋体" w:asciiTheme="minorEastAsia" w:hAnsiTheme="minorEastAsia"/>
          <w:sz w:val="24"/>
          <w:szCs w:val="24"/>
        </w:rPr>
        <w:t>《武汉市房地产买卖合同》的</w:t>
      </w:r>
      <w:r>
        <w:rPr>
          <w:rFonts w:hint="eastAsia" w:cs="Calibri" w:asciiTheme="minorEastAsia" w:hAnsiTheme="minorEastAsia"/>
          <w:color w:val="000000"/>
          <w:sz w:val="24"/>
          <w:szCs w:val="24"/>
        </w:rPr>
        <w:t>，则甲方不支付乙方任何费用。如甲方已支付佣金的，乙方应在收到甲方向乙方发出的返还佣金函件后10个工作日内无条件将该单成交业务收到的佣金全额原路返回给甲方或从乙方次月的佣金结算中直接抵销。</w:t>
      </w:r>
    </w:p>
    <w:p>
      <w:pPr>
        <w:widowControl/>
        <w:spacing w:line="372" w:lineRule="auto"/>
        <w:rPr>
          <w:rFonts w:cs="Calibri" w:asciiTheme="minorEastAsia" w:hAnsiTheme="minorEastAsia"/>
          <w:color w:val="000000"/>
          <w:sz w:val="24"/>
          <w:szCs w:val="24"/>
        </w:rPr>
      </w:pPr>
      <w:r>
        <w:rPr>
          <w:rFonts w:cs="Calibri" w:asciiTheme="minorEastAsia" w:hAnsiTheme="minorEastAsia"/>
          <w:color w:val="000000"/>
          <w:sz w:val="24"/>
          <w:szCs w:val="24"/>
        </w:rPr>
        <w:t>7.</w:t>
      </w:r>
      <w:r>
        <w:rPr>
          <w:rFonts w:hint="eastAsia" w:cs="Calibri" w:asciiTheme="minorEastAsia" w:hAnsiTheme="minorEastAsia"/>
          <w:color w:val="000000"/>
          <w:sz w:val="24"/>
          <w:szCs w:val="24"/>
        </w:rPr>
        <w:t>5 转介代理服务费按月结算，乙方应于每月</w:t>
      </w:r>
      <w:r>
        <w:rPr>
          <w:rFonts w:cs="Calibri" w:asciiTheme="minorEastAsia" w:hAnsiTheme="minorEastAsia"/>
          <w:color w:val="000000"/>
          <w:sz w:val="24"/>
          <w:szCs w:val="24"/>
        </w:rPr>
        <w:t>5</w:t>
      </w:r>
      <w:r>
        <w:rPr>
          <w:rFonts w:hint="eastAsia" w:cs="Calibri" w:asciiTheme="minorEastAsia" w:hAnsiTheme="minorEastAsia"/>
          <w:color w:val="000000"/>
          <w:sz w:val="24"/>
          <w:szCs w:val="24"/>
        </w:rPr>
        <w:t>日前向甲方申请结佣并提供甲乙方双方代表签字确认的《</w:t>
      </w:r>
      <w:r>
        <w:rPr>
          <w:rFonts w:hint="eastAsia" w:cs="仿宋_GB2312" w:asciiTheme="minorEastAsia" w:hAnsiTheme="minorEastAsia"/>
          <w:color w:val="000000"/>
          <w:sz w:val="24"/>
          <w:szCs w:val="24"/>
        </w:rPr>
        <w:t>项目转介确认单</w:t>
      </w:r>
      <w:r>
        <w:rPr>
          <w:rFonts w:hint="eastAsia" w:cs="Calibri" w:asciiTheme="minorEastAsia" w:hAnsiTheme="minorEastAsia"/>
          <w:color w:val="000000"/>
          <w:sz w:val="24"/>
          <w:szCs w:val="24"/>
        </w:rPr>
        <w:t>》、增值税专用发票以及甲方财务所需的其他相关资料，经甲方审核无误后的15个工作日内支付转介代理服务费（确认对账过程中若发现客户归属有争议，则甲方需对本组争议客户10日内判定，逾期则视为该客户归属乙方，本次提交的确认对账明细可剔除本组争议客户，其他客户正常结算不受影响）。</w:t>
      </w:r>
    </w:p>
    <w:p>
      <w:pPr>
        <w:widowControl/>
        <w:spacing w:line="372" w:lineRule="auto"/>
        <w:rPr>
          <w:rFonts w:cs="Calibri" w:asciiTheme="minorEastAsia" w:hAnsiTheme="minorEastAsia"/>
          <w:color w:val="000000"/>
          <w:sz w:val="24"/>
          <w:szCs w:val="24"/>
        </w:rPr>
      </w:pPr>
      <w:r>
        <w:rPr>
          <w:rFonts w:cs="Calibri" w:asciiTheme="minorEastAsia" w:hAnsiTheme="minorEastAsia"/>
          <w:color w:val="000000"/>
          <w:sz w:val="24"/>
          <w:szCs w:val="24"/>
        </w:rPr>
        <w:t>7.</w:t>
      </w:r>
      <w:r>
        <w:rPr>
          <w:rFonts w:hint="eastAsia" w:cs="Calibri" w:asciiTheme="minorEastAsia" w:hAnsiTheme="minorEastAsia"/>
          <w:color w:val="000000"/>
          <w:sz w:val="24"/>
          <w:szCs w:val="24"/>
        </w:rPr>
        <w:t>6 甲方将代理服务佣金转入乙方指定的以下账户：</w:t>
      </w:r>
    </w:p>
    <w:p>
      <w:pPr>
        <w:widowControl/>
        <w:spacing w:line="372" w:lineRule="auto"/>
        <w:rPr>
          <w:rFonts w:cs="Arial Unicode MS" w:asciiTheme="minorEastAsia" w:hAnsiTheme="minorEastAsia"/>
          <w:color w:val="000000"/>
          <w:sz w:val="24"/>
          <w:szCs w:val="24"/>
          <w:cs/>
        </w:rPr>
      </w:pPr>
      <w:r>
        <w:rPr>
          <w:rFonts w:hint="eastAsia" w:cs="Calibri" w:asciiTheme="minorEastAsia" w:hAnsiTheme="minorEastAsia"/>
          <w:color w:val="000000"/>
          <w:sz w:val="24"/>
          <w:szCs w:val="24"/>
        </w:rPr>
        <w:t>公司全称：</w:t>
      </w:r>
      <w:r>
        <w:rPr>
          <w:rFonts w:hint="cs" w:cs="Arial Unicode MS" w:asciiTheme="minorEastAsia" w:hAnsiTheme="minorEastAsia"/>
          <w:color w:val="000000"/>
          <w:sz w:val="24"/>
          <w:szCs w:val="24"/>
          <w:cs/>
        </w:rPr>
        <w:t xml:space="preserve"> </w:t>
      </w:r>
      <w:r>
        <w:rPr>
          <w:rFonts w:hint="eastAsia" w:cs="Arial Unicode MS" w:asciiTheme="minorEastAsia" w:hAnsiTheme="minorEastAsia"/>
          <w:color w:val="000000"/>
          <w:sz w:val="24"/>
          <w:szCs w:val="24"/>
        </w:rPr>
        <w:t>武汉更昕房地产经纪有限公司</w:t>
      </w:r>
    </w:p>
    <w:p>
      <w:pPr>
        <w:widowControl/>
        <w:spacing w:line="372" w:lineRule="auto"/>
        <w:rPr>
          <w:rFonts w:cs="Calibri" w:asciiTheme="minorEastAsia" w:hAnsiTheme="minorEastAsia"/>
          <w:color w:val="000000"/>
          <w:sz w:val="24"/>
          <w:szCs w:val="24"/>
        </w:rPr>
      </w:pPr>
      <w:r>
        <w:rPr>
          <w:rFonts w:hint="eastAsia" w:cs="Calibri" w:asciiTheme="minorEastAsia" w:hAnsiTheme="minorEastAsia"/>
          <w:color w:val="000000"/>
          <w:sz w:val="24"/>
          <w:szCs w:val="24"/>
        </w:rPr>
        <w:t>银行账号：</w:t>
      </w:r>
      <w:r>
        <w:rPr>
          <w:rFonts w:cs="Calibri" w:asciiTheme="minorEastAsia" w:hAnsiTheme="minorEastAsia"/>
          <w:color w:val="000000"/>
          <w:sz w:val="24"/>
          <w:szCs w:val="24"/>
        </w:rPr>
        <w:t xml:space="preserve"> 127913494510801</w:t>
      </w:r>
    </w:p>
    <w:p>
      <w:pPr>
        <w:widowControl/>
        <w:spacing w:line="372" w:lineRule="auto"/>
        <w:rPr>
          <w:rFonts w:cs="Calibri" w:asciiTheme="minorEastAsia" w:hAnsiTheme="minorEastAsia"/>
          <w:color w:val="000000"/>
          <w:sz w:val="24"/>
          <w:szCs w:val="24"/>
        </w:rPr>
      </w:pPr>
      <w:r>
        <w:rPr>
          <w:rFonts w:hint="eastAsia" w:cs="Calibri" w:asciiTheme="minorEastAsia" w:hAnsiTheme="minorEastAsia"/>
          <w:color w:val="000000"/>
          <w:sz w:val="24"/>
          <w:szCs w:val="24"/>
        </w:rPr>
        <w:t>开户银行： 招商银行股份有限公司武汉分行营业部</w:t>
      </w:r>
    </w:p>
    <w:p>
      <w:pPr>
        <w:widowControl/>
        <w:spacing w:line="372" w:lineRule="auto"/>
        <w:rPr>
          <w:rFonts w:cs="Calibri" w:asciiTheme="minorEastAsia" w:hAnsiTheme="minorEastAsia"/>
          <w:color w:val="000000"/>
          <w:sz w:val="24"/>
          <w:szCs w:val="24"/>
        </w:rPr>
      </w:pPr>
      <w:r>
        <w:rPr>
          <w:rFonts w:hint="eastAsia" w:cs="Calibri" w:asciiTheme="minorEastAsia" w:hAnsiTheme="minorEastAsia"/>
          <w:color w:val="000000"/>
          <w:sz w:val="24"/>
          <w:szCs w:val="24"/>
        </w:rPr>
        <w:t>7.7 乙方在请求付款前须向甲方提供合法有效的增值税专用发票，并确保该增值税专用发票的进项可用于抵扣（甲方自身或项目原因除外，下同）。如乙方开具的增值税专用发票是无效虚假发票、发生延迟开具增值税专用发票或者发生进项不能认证抵扣或抵扣后后期被要求转出的情况，甲方有权暂停支付且乙方应负责赔偿甲方因此造成的一切损失或损害，包括但不限于税金、罚金、滞纳金和法律费用。双方一致认同：甲方取得发票并不代表甲方已付清相应款项，相应款项付清是以甲方相应款项全部到达乙方指定账户为标准。甲方收取乙方提供的增值税专用发票的同时有义务进行签收确认。</w:t>
      </w:r>
    </w:p>
    <w:p>
      <w:pPr>
        <w:widowControl/>
        <w:spacing w:line="372" w:lineRule="auto"/>
        <w:rPr>
          <w:rFonts w:cs="Calibri" w:asciiTheme="minorEastAsia" w:hAnsiTheme="minorEastAsia"/>
          <w:color w:val="000000"/>
          <w:sz w:val="24"/>
          <w:szCs w:val="24"/>
        </w:rPr>
      </w:pPr>
      <w:r>
        <w:rPr>
          <w:rFonts w:hint="eastAsia" w:cs="Calibri" w:asciiTheme="minorEastAsia" w:hAnsiTheme="minorEastAsia"/>
          <w:color w:val="000000"/>
          <w:sz w:val="24"/>
          <w:szCs w:val="24"/>
        </w:rPr>
        <w:t>7.8 甲方逾期支付代理服务佣金的，每逾期一日，应按逾期支付总额万分之一为标准向乙方支付违约金，因乙方原因造成逾期支付的除外。乙方逾期退还代理服务佣金的，每逾期一日，应按应退还金额的万分之一向甲方支付违约金。</w:t>
      </w:r>
    </w:p>
    <w:p>
      <w:pPr>
        <w:widowControl/>
        <w:spacing w:line="372" w:lineRule="auto"/>
        <w:rPr>
          <w:rFonts w:cs="Calibri" w:asciiTheme="minorEastAsia" w:hAnsiTheme="minorEastAsia"/>
          <w:color w:val="000000"/>
          <w:sz w:val="24"/>
          <w:szCs w:val="24"/>
        </w:rPr>
      </w:pPr>
      <w:r>
        <w:rPr>
          <w:rFonts w:hint="eastAsia" w:cs="Calibri" w:asciiTheme="minorEastAsia" w:hAnsiTheme="minorEastAsia"/>
          <w:color w:val="000000"/>
          <w:sz w:val="24"/>
          <w:szCs w:val="24"/>
        </w:rPr>
        <w:t>7.9 本合同及补充协议执行期间，如遇国家税率调整，本合同或补充协议剩余未付价款，按如下公式计算调整，并按调整后剩余未付价款支付。调整后的剩余未付价款=合同或补充协议剩余未付价款÷（1+原税率）*（1+调整后税率）。</w:t>
      </w:r>
    </w:p>
    <w:p>
      <w:pPr>
        <w:widowControl/>
        <w:spacing w:line="372" w:lineRule="auto"/>
        <w:rPr>
          <w:rFonts w:asciiTheme="minorEastAsia" w:hAnsiTheme="minorEastAsia"/>
          <w:color w:val="000000"/>
          <w:sz w:val="24"/>
          <w:szCs w:val="24"/>
        </w:rPr>
      </w:pPr>
    </w:p>
    <w:p>
      <w:pPr>
        <w:widowControl/>
        <w:spacing w:line="372" w:lineRule="auto"/>
        <w:rPr>
          <w:rFonts w:cs="仿宋_GB2312" w:asciiTheme="minorEastAsia" w:hAnsiTheme="minorEastAsia"/>
          <w:b/>
          <w:bCs/>
          <w:color w:val="000000"/>
          <w:sz w:val="24"/>
          <w:szCs w:val="24"/>
        </w:rPr>
      </w:pPr>
      <w:r>
        <w:rPr>
          <w:rFonts w:hint="eastAsia" w:cs="仿宋_GB2312" w:asciiTheme="minorEastAsia" w:hAnsiTheme="minorEastAsia"/>
          <w:b/>
          <w:bCs/>
          <w:color w:val="000000"/>
          <w:sz w:val="24"/>
          <w:szCs w:val="24"/>
        </w:rPr>
        <w:t>第八条  违约责任</w:t>
      </w:r>
    </w:p>
    <w:p>
      <w:pPr>
        <w:widowControl/>
        <w:spacing w:line="372" w:lineRule="auto"/>
        <w:ind w:firstLine="470" w:firstLineChars="196"/>
        <w:rPr>
          <w:rFonts w:cs="仿宋_GB2312" w:asciiTheme="minorEastAsia" w:hAnsiTheme="minorEastAsia"/>
          <w:b/>
          <w:bCs/>
          <w:color w:val="000000"/>
          <w:sz w:val="24"/>
          <w:szCs w:val="24"/>
        </w:rPr>
      </w:pPr>
      <w:r>
        <w:rPr>
          <w:rFonts w:hint="eastAsia" w:cs="仿宋_GB2312" w:asciiTheme="minorEastAsia" w:hAnsiTheme="minorEastAsia"/>
          <w:color w:val="000000"/>
          <w:sz w:val="24"/>
          <w:szCs w:val="24"/>
        </w:rPr>
        <w:t>乙方如有违反以下约定的，甲方有权取消乙方转介代理服务资格并解除本合同，同时甲方有</w:t>
      </w:r>
      <w:r>
        <w:rPr>
          <w:rFonts w:hint="eastAsia" w:cs="仿宋_GB2312" w:asciiTheme="minorEastAsia" w:hAnsiTheme="minorEastAsia"/>
          <w:sz w:val="24"/>
          <w:szCs w:val="24"/>
        </w:rPr>
        <w:t>权要求乙方对甲方的损失进行赔偿：</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 xml:space="preserve">.1 </w:t>
      </w:r>
      <w:r>
        <w:rPr>
          <w:rFonts w:hint="eastAsia" w:cs="仿宋_GB2312" w:asciiTheme="minorEastAsia" w:hAnsiTheme="minorEastAsia"/>
          <w:sz w:val="24"/>
          <w:szCs w:val="24"/>
        </w:rPr>
        <w:t>乙方于转介代理过程中有违反本合同规定行为，甲方给予乙方一次书面整改通知，但此后乙方仍未改正的。</w:t>
      </w:r>
    </w:p>
    <w:p>
      <w:pPr>
        <w:widowControl/>
        <w:spacing w:line="372" w:lineRule="auto"/>
        <w:rPr>
          <w:rFonts w:asciiTheme="minorEastAsia" w:hAnsiTheme="minorEastAsia"/>
          <w:sz w:val="24"/>
          <w:szCs w:val="24"/>
          <w:u w:val="single"/>
        </w:rPr>
      </w:pPr>
      <w:r>
        <w:rPr>
          <w:rFonts w:hint="eastAsia" w:cs="仿宋_GB2312" w:asciiTheme="minorEastAsia" w:hAnsiTheme="minorEastAsia"/>
          <w:sz w:val="24"/>
          <w:szCs w:val="24"/>
        </w:rPr>
        <w:t>8</w:t>
      </w:r>
      <w:r>
        <w:rPr>
          <w:rFonts w:cs="仿宋_GB2312" w:asciiTheme="minorEastAsia" w:hAnsiTheme="minorEastAsia"/>
          <w:sz w:val="24"/>
          <w:szCs w:val="24"/>
        </w:rPr>
        <w:t xml:space="preserve">.2 </w:t>
      </w:r>
      <w:r>
        <w:rPr>
          <w:rFonts w:hint="eastAsia" w:cs="仿宋_GB2312" w:asciiTheme="minorEastAsia" w:hAnsiTheme="minorEastAsia"/>
          <w:sz w:val="24"/>
          <w:szCs w:val="24"/>
        </w:rPr>
        <w:t>未经甲方同意，乙方私自承诺客户销售价格优惠的。</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 xml:space="preserve">.3 </w:t>
      </w:r>
      <w:r>
        <w:rPr>
          <w:rFonts w:hint="eastAsia" w:cs="仿宋_GB2312" w:asciiTheme="minorEastAsia" w:hAnsiTheme="minorEastAsia"/>
          <w:sz w:val="24"/>
          <w:szCs w:val="24"/>
        </w:rPr>
        <w:t>乙方人员与甲方现场销售人员或甲方的其他人员相互勾结，将自由来访客户通过不正当手段转化为转介客户的。</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 xml:space="preserve">.4 </w:t>
      </w:r>
      <w:r>
        <w:rPr>
          <w:rFonts w:hint="eastAsia" w:cs="仿宋_GB2312" w:asciiTheme="minorEastAsia" w:hAnsiTheme="minorEastAsia"/>
          <w:sz w:val="24"/>
          <w:szCs w:val="24"/>
        </w:rPr>
        <w:t>乙方人员在销售现场不服从甲方人员管理的。</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 xml:space="preserve">.5 </w:t>
      </w:r>
      <w:r>
        <w:rPr>
          <w:rFonts w:hint="eastAsia" w:cs="仿宋_GB2312" w:asciiTheme="minorEastAsia" w:hAnsiTheme="minorEastAsia"/>
          <w:sz w:val="24"/>
          <w:szCs w:val="24"/>
        </w:rPr>
        <w:t>乙方人员在销售现场出现争客抢客、打架斗殴行为的，</w:t>
      </w:r>
      <w:r>
        <w:rPr>
          <w:rFonts w:hint="eastAsia" w:cs="仿宋_GB2312" w:asciiTheme="minorEastAsia" w:hAnsiTheme="minorEastAsia"/>
          <w:color w:val="000000"/>
          <w:sz w:val="24"/>
          <w:szCs w:val="24"/>
        </w:rPr>
        <w:t>第一次发生，取消当事三级转介销售员的本次转介资格，</w:t>
      </w:r>
      <w:bookmarkStart w:id="4" w:name="OLE_LINK16"/>
      <w:bookmarkStart w:id="5" w:name="OLE_LINK17"/>
      <w:r>
        <w:rPr>
          <w:rFonts w:hint="eastAsia" w:cs="仿宋_GB2312" w:asciiTheme="minorEastAsia" w:hAnsiTheme="minorEastAsia"/>
          <w:color w:val="000000"/>
          <w:sz w:val="24"/>
          <w:szCs w:val="24"/>
        </w:rPr>
        <w:t>并要求乙方支付50000元的罚金</w:t>
      </w:r>
      <w:bookmarkEnd w:id="4"/>
      <w:bookmarkEnd w:id="5"/>
      <w:r>
        <w:rPr>
          <w:rFonts w:hint="eastAsia" w:cs="仿宋_GB2312" w:asciiTheme="minorEastAsia" w:hAnsiTheme="minorEastAsia"/>
          <w:color w:val="000000"/>
          <w:sz w:val="24"/>
          <w:szCs w:val="24"/>
        </w:rPr>
        <w:t>；第二次再发生，</w:t>
      </w:r>
      <w:r>
        <w:rPr>
          <w:rFonts w:cs="仿宋_GB2312" w:asciiTheme="minorEastAsia" w:hAnsiTheme="minorEastAsia"/>
          <w:color w:val="000000"/>
          <w:sz w:val="24"/>
          <w:szCs w:val="24"/>
        </w:rPr>
        <w:t>停止</w:t>
      </w:r>
      <w:r>
        <w:rPr>
          <w:rFonts w:hint="eastAsia" w:cs="仿宋_GB2312" w:asciiTheme="minorEastAsia" w:hAnsiTheme="minorEastAsia"/>
          <w:color w:val="000000"/>
          <w:sz w:val="24"/>
          <w:szCs w:val="24"/>
        </w:rPr>
        <w:t>与</w:t>
      </w:r>
      <w:r>
        <w:rPr>
          <w:rFonts w:cs="仿宋_GB2312" w:asciiTheme="minorEastAsia" w:hAnsiTheme="minorEastAsia"/>
          <w:color w:val="000000"/>
          <w:sz w:val="24"/>
          <w:szCs w:val="24"/>
        </w:rPr>
        <w:t>该转介公司合作</w:t>
      </w:r>
      <w:r>
        <w:rPr>
          <w:rFonts w:hint="eastAsia" w:cs="仿宋_GB2312" w:asciiTheme="minorEastAsia" w:hAnsiTheme="minorEastAsia"/>
          <w:color w:val="000000"/>
          <w:sz w:val="24"/>
          <w:szCs w:val="24"/>
        </w:rPr>
        <w:t>。对项目造成恶劣影响的，依法追究其他法律责任</w:t>
      </w:r>
      <w:r>
        <w:rPr>
          <w:rFonts w:hint="eastAsia" w:cs="仿宋_GB2312" w:asciiTheme="minorEastAsia" w:hAnsiTheme="minorEastAsia"/>
          <w:sz w:val="24"/>
          <w:szCs w:val="24"/>
        </w:rPr>
        <w:t>。</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 xml:space="preserve">.6 </w:t>
      </w:r>
      <w:r>
        <w:rPr>
          <w:rFonts w:hint="eastAsia" w:cs="仿宋_GB2312" w:asciiTheme="minorEastAsia" w:hAnsiTheme="minorEastAsia"/>
          <w:sz w:val="24"/>
          <w:szCs w:val="24"/>
        </w:rPr>
        <w:t>乙方人员带客到现场，未经甲方代表确认，私自带客户进入项目的。</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8.7 乙方人员售楼过程中擅自承诺客户可改变房屋性质、结构及其他使用条件行为的。</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w:t>
      </w:r>
      <w:r>
        <w:rPr>
          <w:rFonts w:hint="eastAsia" w:cs="仿宋_GB2312" w:asciiTheme="minorEastAsia" w:hAnsiTheme="minorEastAsia"/>
          <w:sz w:val="24"/>
          <w:szCs w:val="24"/>
        </w:rPr>
        <w:t>8</w:t>
      </w:r>
      <w:r>
        <w:rPr>
          <w:rFonts w:cs="仿宋_GB2312" w:asciiTheme="minorEastAsia" w:hAnsiTheme="minorEastAsia"/>
          <w:sz w:val="24"/>
          <w:szCs w:val="24"/>
        </w:rPr>
        <w:t xml:space="preserve"> </w:t>
      </w:r>
      <w:r>
        <w:rPr>
          <w:rFonts w:hint="eastAsia" w:cs="仿宋_GB2312" w:asciiTheme="minorEastAsia" w:hAnsiTheme="minorEastAsia"/>
          <w:sz w:val="24"/>
          <w:szCs w:val="24"/>
        </w:rPr>
        <w:t>乙方人员有损害甲方及发展商公司口碑、名誉行为的。</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8</w:t>
      </w:r>
      <w:r>
        <w:rPr>
          <w:rFonts w:cs="仿宋_GB2312" w:asciiTheme="minorEastAsia" w:hAnsiTheme="minorEastAsia"/>
          <w:sz w:val="24"/>
          <w:szCs w:val="24"/>
        </w:rPr>
        <w:t>.</w:t>
      </w:r>
      <w:r>
        <w:rPr>
          <w:rFonts w:hint="eastAsia" w:cs="仿宋_GB2312" w:asciiTheme="minorEastAsia" w:hAnsiTheme="minorEastAsia"/>
          <w:sz w:val="24"/>
          <w:szCs w:val="24"/>
        </w:rPr>
        <w:t>9</w:t>
      </w:r>
      <w:r>
        <w:rPr>
          <w:rFonts w:cs="仿宋_GB2312" w:asciiTheme="minorEastAsia" w:hAnsiTheme="minorEastAsia"/>
          <w:sz w:val="24"/>
          <w:szCs w:val="24"/>
        </w:rPr>
        <w:t xml:space="preserve"> </w:t>
      </w:r>
      <w:r>
        <w:rPr>
          <w:rFonts w:hint="eastAsia" w:cs="仿宋_GB2312" w:asciiTheme="minorEastAsia" w:hAnsiTheme="minorEastAsia"/>
          <w:sz w:val="24"/>
          <w:szCs w:val="24"/>
        </w:rPr>
        <w:t>甲方经评估认为乙方不再具有履行本合同的能力和资格。</w:t>
      </w:r>
    </w:p>
    <w:p>
      <w:pPr>
        <w:widowControl/>
        <w:spacing w:line="372" w:lineRule="auto"/>
        <w:rPr>
          <w:rFonts w:cs="仿宋_GB2312" w:asciiTheme="minorEastAsia" w:hAnsiTheme="minorEastAsia"/>
          <w:b/>
          <w:sz w:val="24"/>
          <w:szCs w:val="24"/>
        </w:rPr>
      </w:pPr>
    </w:p>
    <w:p>
      <w:pPr>
        <w:widowControl/>
        <w:spacing w:line="372" w:lineRule="auto"/>
        <w:rPr>
          <w:rFonts w:cs="仿宋_GB2312" w:asciiTheme="minorEastAsia" w:hAnsiTheme="minorEastAsia"/>
          <w:b/>
          <w:sz w:val="24"/>
          <w:szCs w:val="24"/>
        </w:rPr>
      </w:pPr>
      <w:r>
        <w:rPr>
          <w:rFonts w:hint="eastAsia" w:cs="仿宋_GB2312" w:asciiTheme="minorEastAsia" w:hAnsiTheme="minorEastAsia"/>
          <w:b/>
          <w:sz w:val="24"/>
          <w:szCs w:val="24"/>
        </w:rPr>
        <w:t>第九条  通知与送达</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9.1 双方按以下确定的地址、电话、邮箱进行联络，一方的联系地址、电话、邮箱如有变动，应提前3日通知对方，否则造成不能送达的，由此造成的一切后果由责任方承担。</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 xml:space="preserve">甲方联系地址：武汉市东湖新技术开发区高新大道666号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 xml:space="preserve">联系人：徐磊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 xml:space="preserve">联系方式：15071127682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邮箱：</w:t>
      </w:r>
      <w:r>
        <w:rPr>
          <w:rFonts w:cs="仿宋_GB2312" w:asciiTheme="minorEastAsia" w:hAnsiTheme="minorEastAsia"/>
          <w:sz w:val="24"/>
          <w:szCs w:val="24"/>
        </w:rPr>
        <w:t>53517065</w:t>
      </w:r>
      <w:r>
        <w:rPr>
          <w:rFonts w:hint="eastAsia" w:cs="仿宋_GB2312" w:asciiTheme="minorEastAsia" w:hAnsiTheme="minorEastAsia"/>
          <w:sz w:val="24"/>
          <w:szCs w:val="24"/>
        </w:rPr>
        <w:t xml:space="preserve">@qq.com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 xml:space="preserve">乙方联系地址： 武昌区轨道交通8号线徐家棚站K9地块配套综合楼（匠心城徐家棚）33层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 xml:space="preserve">联系人：杨亮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联系方式：</w:t>
      </w:r>
      <w:r>
        <w:rPr>
          <w:rFonts w:cs="仿宋_GB2312" w:asciiTheme="minorEastAsia" w:hAnsiTheme="minorEastAsia"/>
          <w:sz w:val="24"/>
          <w:szCs w:val="24"/>
        </w:rPr>
        <w:t>18171456199</w:t>
      </w:r>
      <w:r>
        <w:rPr>
          <w:rFonts w:hint="eastAsia" w:cs="仿宋_GB2312" w:asciiTheme="minorEastAsia" w:hAnsiTheme="minorEastAsia"/>
          <w:sz w:val="24"/>
          <w:szCs w:val="24"/>
        </w:rPr>
        <w:t xml:space="preserve">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邮箱：y</w:t>
      </w:r>
      <w:r>
        <w:rPr>
          <w:rFonts w:cs="仿宋_GB2312" w:asciiTheme="minorEastAsia" w:hAnsiTheme="minorEastAsia"/>
          <w:sz w:val="24"/>
          <w:szCs w:val="24"/>
        </w:rPr>
        <w:t>angliang08@58.com</w:t>
      </w:r>
      <w:r>
        <w:rPr>
          <w:rFonts w:hint="eastAsia" w:cs="仿宋_GB2312" w:asciiTheme="minorEastAsia" w:hAnsiTheme="minorEastAsia"/>
          <w:sz w:val="24"/>
          <w:szCs w:val="24"/>
        </w:rPr>
        <w:t xml:space="preserve">                      </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9.2本合同履行中双方往来的文件、回复、资料、工作成果、通知、要求、同意、批准、决定、确认、诉讼文书等，可以采用直接送交、电子邮件、邮寄等方式送达对方。</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9.3采用直接送交的，由双方授权人负责签收；除另有约定外，未经授权的人员均无权签收，否则无效，视为未送交对方（但以加盖合法有效印章的方式签收或其法定代表人签收的应视为已送达）；采用直接送交的，以对方授权人签收视为已送达，任何一方的签收人员不得拒绝签收；如一方需变更签收人员应提前3日书面通知对方。</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9.4采用邮箱方式送达的，以电子邮件确认发出视为已送达。</w:t>
      </w:r>
    </w:p>
    <w:p>
      <w:pPr>
        <w:widowControl/>
        <w:spacing w:line="372" w:lineRule="auto"/>
        <w:rPr>
          <w:rFonts w:asciiTheme="minorEastAsia" w:hAnsiTheme="minorEastAsia"/>
          <w:b/>
          <w:bCs/>
          <w:sz w:val="24"/>
          <w:szCs w:val="24"/>
        </w:rPr>
      </w:pPr>
      <w:r>
        <w:rPr>
          <w:rFonts w:hint="eastAsia" w:cs="仿宋_GB2312" w:asciiTheme="minorEastAsia" w:hAnsiTheme="minorEastAsia"/>
          <w:sz w:val="24"/>
          <w:szCs w:val="24"/>
        </w:rPr>
        <w:t>9.5采用邮寄方式送达的，以对方相关工作人员签收邮件之时或邮件发出（以邮戳为准）后的第3日中午12时视为送达（以先到的时间为准）。如一方按约定的地址向对方发出邮件后，而被退回或者被拒收的，自发出邮件（以邮戳为准）后第3日中午12时即视为该邮件内容已送达给对方，由此而产生的责任及后果由对方自行承担。</w:t>
      </w:r>
    </w:p>
    <w:p>
      <w:pPr>
        <w:widowControl/>
        <w:spacing w:line="372" w:lineRule="auto"/>
        <w:rPr>
          <w:rFonts w:asciiTheme="minorEastAsia" w:hAnsiTheme="minorEastAsia"/>
          <w:b/>
          <w:bCs/>
          <w:sz w:val="24"/>
          <w:szCs w:val="24"/>
        </w:rPr>
      </w:pPr>
    </w:p>
    <w:p>
      <w:pPr>
        <w:widowControl/>
        <w:spacing w:line="372" w:lineRule="auto"/>
        <w:rPr>
          <w:rFonts w:asciiTheme="minorEastAsia" w:hAnsiTheme="minorEastAsia"/>
          <w:b/>
          <w:bCs/>
          <w:sz w:val="24"/>
          <w:szCs w:val="24"/>
        </w:rPr>
      </w:pPr>
      <w:r>
        <w:rPr>
          <w:rFonts w:hint="eastAsia" w:asciiTheme="minorEastAsia" w:hAnsiTheme="minorEastAsia"/>
          <w:b/>
          <w:bCs/>
          <w:sz w:val="24"/>
          <w:szCs w:val="24"/>
        </w:rPr>
        <w:t>第十条</w:t>
      </w:r>
      <w:r>
        <w:rPr>
          <w:rFonts w:hint="eastAsia" w:cs="仿宋_GB2312" w:asciiTheme="minorEastAsia" w:hAnsiTheme="minorEastAsia"/>
          <w:b/>
          <w:bCs/>
          <w:sz w:val="24"/>
          <w:szCs w:val="24"/>
        </w:rPr>
        <w:t xml:space="preserve"> 其他</w:t>
      </w:r>
    </w:p>
    <w:p>
      <w:pPr>
        <w:widowControl/>
        <w:numPr>
          <w:ilvl w:val="255"/>
          <w:numId w:val="0"/>
        </w:numPr>
        <w:spacing w:line="372" w:lineRule="auto"/>
        <w:rPr>
          <w:rFonts w:cs="仿宋_GB2312" w:asciiTheme="minorEastAsia" w:hAnsiTheme="minorEastAsia"/>
          <w:bCs/>
          <w:sz w:val="24"/>
          <w:szCs w:val="24"/>
        </w:rPr>
      </w:pPr>
      <w:r>
        <w:rPr>
          <w:rFonts w:hint="eastAsia" w:cs="仿宋_GB2312" w:asciiTheme="minorEastAsia" w:hAnsiTheme="minorEastAsia"/>
          <w:bCs/>
          <w:sz w:val="24"/>
          <w:szCs w:val="24"/>
        </w:rPr>
        <w:t>10.1在本合同履行过程中，双方均指派授权代表负责该项目，以保证项目合作顺利开展，授权权限为：客户确认，成交确认，对账结算确认、支付及退还结佣保证金及其他费用（若有）的对账单据确认，其他项目往来文件的签收，信息通报等。若授权代表有多人的，任一授权代表签字均可。如需更换授权代表，更换方须提前3个工作日向对方出具加盖公章的授权书，否则因人员变动带来的不利后果由未通知方承担。</w:t>
      </w:r>
    </w:p>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甲方指定项目授权代表：</w:t>
      </w:r>
    </w:p>
    <w:tbl>
      <w:tblPr>
        <w:tblStyle w:val="7"/>
        <w:tblW w:w="8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480"/>
        <w:gridCol w:w="1745"/>
        <w:gridCol w:w="1562"/>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人数</w:t>
            </w:r>
          </w:p>
        </w:tc>
        <w:tc>
          <w:tcPr>
            <w:tcW w:w="1480"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姓名</w:t>
            </w:r>
          </w:p>
        </w:tc>
        <w:tc>
          <w:tcPr>
            <w:tcW w:w="1745"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电话</w:t>
            </w:r>
          </w:p>
        </w:tc>
        <w:tc>
          <w:tcPr>
            <w:tcW w:w="1562"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签字式样</w:t>
            </w:r>
          </w:p>
        </w:tc>
        <w:tc>
          <w:tcPr>
            <w:tcW w:w="2325"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授权人1</w:t>
            </w:r>
          </w:p>
        </w:tc>
        <w:tc>
          <w:tcPr>
            <w:tcW w:w="1480"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 xml:space="preserve">   徐磊 </w:t>
            </w:r>
          </w:p>
        </w:tc>
        <w:tc>
          <w:tcPr>
            <w:tcW w:w="1745"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 xml:space="preserve">15071127682  </w:t>
            </w:r>
          </w:p>
        </w:tc>
        <w:tc>
          <w:tcPr>
            <w:tcW w:w="1562" w:type="dxa"/>
          </w:tcPr>
          <w:p>
            <w:pPr>
              <w:widowControl/>
              <w:numPr>
                <w:ilvl w:val="255"/>
                <w:numId w:val="0"/>
              </w:numPr>
              <w:spacing w:line="372" w:lineRule="auto"/>
              <w:rPr>
                <w:rFonts w:eastAsia="宋体" w:cs="仿宋_GB2312" w:asciiTheme="minorEastAsia" w:hAnsiTheme="minorEastAsia"/>
                <w:b/>
                <w:bCs/>
                <w:kern w:val="0"/>
                <w:sz w:val="24"/>
                <w:szCs w:val="24"/>
              </w:rPr>
            </w:pPr>
          </w:p>
        </w:tc>
        <w:tc>
          <w:tcPr>
            <w:tcW w:w="2325"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授权人2</w:t>
            </w:r>
          </w:p>
        </w:tc>
        <w:tc>
          <w:tcPr>
            <w:tcW w:w="1480"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 xml:space="preserve">  霍艳楠</w:t>
            </w:r>
          </w:p>
        </w:tc>
        <w:tc>
          <w:tcPr>
            <w:tcW w:w="1745"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 xml:space="preserve">15692081028      </w:t>
            </w:r>
          </w:p>
        </w:tc>
        <w:tc>
          <w:tcPr>
            <w:tcW w:w="1562" w:type="dxa"/>
          </w:tcPr>
          <w:p>
            <w:pPr>
              <w:widowControl/>
              <w:numPr>
                <w:ilvl w:val="255"/>
                <w:numId w:val="0"/>
              </w:numPr>
              <w:spacing w:line="372" w:lineRule="auto"/>
              <w:rPr>
                <w:rFonts w:eastAsia="宋体" w:cs="仿宋_GB2312" w:asciiTheme="minorEastAsia" w:hAnsiTheme="minorEastAsia"/>
                <w:b/>
                <w:bCs/>
                <w:kern w:val="0"/>
                <w:sz w:val="24"/>
                <w:szCs w:val="24"/>
              </w:rPr>
            </w:pPr>
          </w:p>
        </w:tc>
        <w:tc>
          <w:tcPr>
            <w:tcW w:w="2325" w:type="dxa"/>
          </w:tcPr>
          <w:p>
            <w:pPr>
              <w:widowControl/>
              <w:numPr>
                <w:ilvl w:val="255"/>
                <w:numId w:val="0"/>
              </w:numPr>
              <w:spacing w:line="372" w:lineRule="auto"/>
              <w:rPr>
                <w:rFonts w:eastAsia="宋体" w:cs="仿宋_GB2312" w:asciiTheme="minorEastAsia" w:hAnsiTheme="minorEastAsia"/>
                <w:b/>
                <w:bCs/>
                <w:kern w:val="0"/>
                <w:sz w:val="24"/>
                <w:szCs w:val="24"/>
              </w:rPr>
            </w:pPr>
            <w:r>
              <w:rPr>
                <w:rFonts w:hint="eastAsia" w:eastAsia="宋体" w:cs="仿宋_GB2312" w:asciiTheme="minorEastAsia" w:hAnsiTheme="minorEastAsia"/>
                <w:b/>
                <w:bCs/>
                <w:kern w:val="0"/>
                <w:sz w:val="24"/>
                <w:szCs w:val="24"/>
              </w:rPr>
              <w:t xml:space="preserve">        </w:t>
            </w:r>
          </w:p>
        </w:tc>
      </w:tr>
    </w:tbl>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乙方指定项目授权代表：</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1511"/>
        <w:gridCol w:w="1782"/>
        <w:gridCol w:w="1559"/>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人数</w:t>
            </w:r>
          </w:p>
        </w:tc>
        <w:tc>
          <w:tcPr>
            <w:tcW w:w="1511"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姓名</w:t>
            </w:r>
          </w:p>
        </w:tc>
        <w:tc>
          <w:tcPr>
            <w:tcW w:w="1782"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电话</w:t>
            </w:r>
          </w:p>
        </w:tc>
        <w:tc>
          <w:tcPr>
            <w:tcW w:w="1559"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签字式样</w:t>
            </w:r>
          </w:p>
        </w:tc>
        <w:tc>
          <w:tcPr>
            <w:tcW w:w="2410"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授权人1</w:t>
            </w:r>
          </w:p>
        </w:tc>
        <w:tc>
          <w:tcPr>
            <w:tcW w:w="1511"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 xml:space="preserve">  杨亮   </w:t>
            </w:r>
          </w:p>
        </w:tc>
        <w:tc>
          <w:tcPr>
            <w:tcW w:w="1782" w:type="dxa"/>
          </w:tcPr>
          <w:p>
            <w:pPr>
              <w:widowControl/>
              <w:numPr>
                <w:ilvl w:val="255"/>
                <w:numId w:val="0"/>
              </w:numPr>
              <w:spacing w:line="372" w:lineRule="auto"/>
              <w:rPr>
                <w:rFonts w:cs="仿宋_GB2312" w:asciiTheme="minorEastAsia" w:hAnsiTheme="minorEastAsia"/>
                <w:b/>
                <w:bCs/>
                <w:sz w:val="24"/>
                <w:szCs w:val="24"/>
              </w:rPr>
            </w:pPr>
            <w:r>
              <w:rPr>
                <w:rFonts w:cs="仿宋_GB2312" w:asciiTheme="minorEastAsia" w:hAnsiTheme="minorEastAsia"/>
                <w:b/>
                <w:bCs/>
                <w:sz w:val="24"/>
                <w:szCs w:val="24"/>
              </w:rPr>
              <w:t>18171456199</w:t>
            </w:r>
            <w:r>
              <w:rPr>
                <w:rFonts w:hint="eastAsia" w:cs="仿宋_GB2312" w:asciiTheme="minorEastAsia" w:hAnsiTheme="minorEastAsia"/>
                <w:b/>
                <w:bCs/>
                <w:sz w:val="24"/>
                <w:szCs w:val="24"/>
              </w:rPr>
              <w:t xml:space="preserve">    </w:t>
            </w:r>
          </w:p>
        </w:tc>
        <w:tc>
          <w:tcPr>
            <w:tcW w:w="1559" w:type="dxa"/>
          </w:tcPr>
          <w:p>
            <w:pPr>
              <w:widowControl/>
              <w:numPr>
                <w:ilvl w:val="255"/>
                <w:numId w:val="0"/>
              </w:numPr>
              <w:spacing w:line="372" w:lineRule="auto"/>
              <w:rPr>
                <w:rFonts w:cs="仿宋_GB2312" w:asciiTheme="minorEastAsia" w:hAnsiTheme="minorEastAsia"/>
                <w:b/>
                <w:bCs/>
                <w:sz w:val="24"/>
                <w:szCs w:val="24"/>
              </w:rPr>
            </w:pPr>
          </w:p>
        </w:tc>
        <w:tc>
          <w:tcPr>
            <w:tcW w:w="2410" w:type="dxa"/>
          </w:tcPr>
          <w:p>
            <w:pPr>
              <w:widowControl/>
              <w:numPr>
                <w:ilvl w:val="255"/>
                <w:numId w:val="0"/>
              </w:numPr>
              <w:spacing w:line="372" w:lineRule="auto"/>
              <w:rPr>
                <w:rFonts w:cs="仿宋_GB2312" w:asciiTheme="minorEastAsia" w:hAnsiTheme="minorEastAsia"/>
                <w:b/>
                <w:bCs/>
                <w:sz w:val="24"/>
                <w:szCs w:val="24"/>
              </w:rPr>
            </w:pPr>
            <w:r>
              <w:rPr>
                <w:rFonts w:cs="仿宋_GB2312" w:asciiTheme="minorEastAsia" w:hAnsiTheme="minorEastAsia"/>
                <w:b/>
                <w:bCs/>
                <w:sz w:val="24"/>
                <w:szCs w:val="24"/>
              </w:rPr>
              <w:t>Yangliang08@58.com</w:t>
            </w:r>
            <w:r>
              <w:rPr>
                <w:rFonts w:hint="eastAsia" w:cs="仿宋_GB2312" w:asciiTheme="minorEastAsia" w:hAnsiTheme="minorEastAsia"/>
                <w:b/>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授权人2</w:t>
            </w:r>
          </w:p>
        </w:tc>
        <w:tc>
          <w:tcPr>
            <w:tcW w:w="1511"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 xml:space="preserve">     </w:t>
            </w:r>
          </w:p>
        </w:tc>
        <w:tc>
          <w:tcPr>
            <w:tcW w:w="1782"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 xml:space="preserve">         </w:t>
            </w:r>
          </w:p>
        </w:tc>
        <w:tc>
          <w:tcPr>
            <w:tcW w:w="1559" w:type="dxa"/>
          </w:tcPr>
          <w:p>
            <w:pPr>
              <w:widowControl/>
              <w:numPr>
                <w:ilvl w:val="255"/>
                <w:numId w:val="0"/>
              </w:numPr>
              <w:spacing w:line="372" w:lineRule="auto"/>
              <w:rPr>
                <w:rFonts w:cs="仿宋_GB2312" w:asciiTheme="minorEastAsia" w:hAnsiTheme="minorEastAsia"/>
                <w:b/>
                <w:bCs/>
                <w:sz w:val="24"/>
                <w:szCs w:val="24"/>
              </w:rPr>
            </w:pPr>
          </w:p>
        </w:tc>
        <w:tc>
          <w:tcPr>
            <w:tcW w:w="2410" w:type="dxa"/>
          </w:tcPr>
          <w:p>
            <w:pPr>
              <w:widowControl/>
              <w:numPr>
                <w:ilvl w:val="255"/>
                <w:numId w:val="0"/>
              </w:numPr>
              <w:spacing w:line="372" w:lineRule="auto"/>
              <w:rPr>
                <w:rFonts w:cs="仿宋_GB2312" w:asciiTheme="minorEastAsia" w:hAnsiTheme="minorEastAsia"/>
                <w:b/>
                <w:bCs/>
                <w:sz w:val="24"/>
                <w:szCs w:val="24"/>
              </w:rPr>
            </w:pPr>
            <w:r>
              <w:rPr>
                <w:rFonts w:hint="eastAsia" w:cs="仿宋_GB2312" w:asciiTheme="minorEastAsia" w:hAnsiTheme="minorEastAsia"/>
                <w:b/>
                <w:bCs/>
                <w:sz w:val="24"/>
                <w:szCs w:val="24"/>
              </w:rPr>
              <w:t xml:space="preserve">        </w:t>
            </w:r>
          </w:p>
        </w:tc>
      </w:tr>
    </w:tbl>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10</w:t>
      </w:r>
      <w:r>
        <w:rPr>
          <w:rFonts w:cs="仿宋_GB2312" w:asciiTheme="minorEastAsia" w:hAnsiTheme="minorEastAsia"/>
          <w:sz w:val="24"/>
          <w:szCs w:val="24"/>
        </w:rPr>
        <w:t>.</w:t>
      </w:r>
      <w:r>
        <w:rPr>
          <w:rFonts w:hint="eastAsia" w:cs="仿宋_GB2312" w:asciiTheme="minorEastAsia" w:hAnsiTheme="minorEastAsia"/>
          <w:sz w:val="24"/>
          <w:szCs w:val="24"/>
        </w:rPr>
        <w:t>2 本合同约定的内容应当严格遵守，任何一方无权擅自变更合同；对本合同的任何变更均应在双方协商同意后签订补充协议，补充协议在双方签字盖章后生效，与本合同具有同等法律效力。</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10</w:t>
      </w:r>
      <w:r>
        <w:rPr>
          <w:rFonts w:cs="仿宋_GB2312" w:asciiTheme="minorEastAsia" w:hAnsiTheme="minorEastAsia"/>
          <w:sz w:val="24"/>
          <w:szCs w:val="24"/>
        </w:rPr>
        <w:t>.</w:t>
      </w:r>
      <w:r>
        <w:rPr>
          <w:rFonts w:hint="eastAsia" w:cs="仿宋_GB2312" w:asciiTheme="minorEastAsia" w:hAnsiTheme="minorEastAsia"/>
          <w:sz w:val="24"/>
          <w:szCs w:val="24"/>
        </w:rPr>
        <w:t>3</w:t>
      </w:r>
      <w:r>
        <w:rPr>
          <w:rFonts w:cs="仿宋_GB2312" w:asciiTheme="minorEastAsia" w:hAnsiTheme="minorEastAsia"/>
          <w:sz w:val="24"/>
          <w:szCs w:val="24"/>
        </w:rPr>
        <w:t xml:space="preserve"> </w:t>
      </w:r>
      <w:r>
        <w:rPr>
          <w:rFonts w:hint="eastAsia" w:cs="仿宋_GB2312" w:asciiTheme="minorEastAsia" w:hAnsiTheme="minorEastAsia"/>
          <w:sz w:val="24"/>
          <w:szCs w:val="24"/>
        </w:rPr>
        <w:t>此协议一式陆份，甲方执肆份，乙方执贰份，具同等的法律效力，本协议自双方签章之日起生效。</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10</w:t>
      </w:r>
      <w:r>
        <w:rPr>
          <w:rFonts w:cs="仿宋_GB2312" w:asciiTheme="minorEastAsia" w:hAnsiTheme="minorEastAsia"/>
          <w:sz w:val="24"/>
          <w:szCs w:val="24"/>
        </w:rPr>
        <w:t>.</w:t>
      </w:r>
      <w:r>
        <w:rPr>
          <w:rFonts w:hint="eastAsia" w:cs="仿宋_GB2312" w:asciiTheme="minorEastAsia" w:hAnsiTheme="minorEastAsia"/>
          <w:sz w:val="24"/>
          <w:szCs w:val="24"/>
        </w:rPr>
        <w:t>4</w:t>
      </w:r>
      <w:r>
        <w:rPr>
          <w:rFonts w:cs="仿宋_GB2312" w:asciiTheme="minorEastAsia" w:hAnsiTheme="minorEastAsia"/>
          <w:sz w:val="24"/>
          <w:szCs w:val="24"/>
        </w:rPr>
        <w:t xml:space="preserve"> </w:t>
      </w:r>
      <w:r>
        <w:rPr>
          <w:rFonts w:hint="eastAsia" w:cs="仿宋_GB2312" w:asciiTheme="minorEastAsia" w:hAnsiTheme="minorEastAsia"/>
          <w:sz w:val="24"/>
          <w:szCs w:val="24"/>
        </w:rPr>
        <w:t>本协议的下列附件构成协议不可分割的组成部分，与本协议具有同等的法律效力。</w:t>
      </w:r>
    </w:p>
    <w:p>
      <w:pPr>
        <w:widowControl/>
        <w:spacing w:line="372" w:lineRule="auto"/>
        <w:rPr>
          <w:rFonts w:asciiTheme="minorEastAsia" w:hAnsiTheme="minorEastAsia"/>
          <w:sz w:val="24"/>
          <w:szCs w:val="24"/>
        </w:rPr>
      </w:pPr>
      <w:r>
        <w:rPr>
          <w:rFonts w:hint="eastAsia" w:cs="仿宋_GB2312" w:asciiTheme="minorEastAsia" w:hAnsiTheme="minorEastAsia"/>
          <w:sz w:val="24"/>
          <w:szCs w:val="24"/>
        </w:rPr>
        <w:t>10</w:t>
      </w:r>
      <w:r>
        <w:rPr>
          <w:rFonts w:cs="仿宋_GB2312" w:asciiTheme="minorEastAsia" w:hAnsiTheme="minorEastAsia"/>
          <w:sz w:val="24"/>
          <w:szCs w:val="24"/>
        </w:rPr>
        <w:t>.</w:t>
      </w:r>
      <w:r>
        <w:rPr>
          <w:rFonts w:hint="eastAsia" w:cs="仿宋_GB2312" w:asciiTheme="minorEastAsia" w:hAnsiTheme="minorEastAsia"/>
          <w:sz w:val="24"/>
          <w:szCs w:val="24"/>
        </w:rPr>
        <w:t>5 如对本协议的履行，双方产生不能协商之争议，双方同意将该争议提交项目所在地有管辖权的人民法院诉讼解决。</w:t>
      </w:r>
    </w:p>
    <w:p>
      <w:pPr>
        <w:widowControl/>
        <w:spacing w:line="372" w:lineRule="auto"/>
        <w:rPr>
          <w:rFonts w:cs="仿宋_GB2312" w:asciiTheme="minorEastAsia" w:hAnsiTheme="minorEastAsia"/>
          <w:sz w:val="24"/>
          <w:szCs w:val="24"/>
        </w:rPr>
      </w:pPr>
      <w:r>
        <w:rPr>
          <w:rFonts w:hint="eastAsia" w:cs="仿宋_GB2312" w:asciiTheme="minorEastAsia" w:hAnsiTheme="minorEastAsia"/>
          <w:sz w:val="24"/>
          <w:szCs w:val="24"/>
        </w:rPr>
        <w:t>（以下无正文，</w:t>
      </w:r>
      <w:r>
        <w:rPr>
          <w:rFonts w:hint="eastAsia" w:cs="仿宋_GB2312" w:asciiTheme="minorEastAsia" w:hAnsiTheme="minorEastAsia"/>
          <w:bCs/>
          <w:sz w:val="24"/>
          <w:szCs w:val="24"/>
        </w:rPr>
        <w:t>附件附后</w:t>
      </w:r>
      <w:r>
        <w:rPr>
          <w:rFonts w:hint="eastAsia" w:cs="仿宋_GB2312" w:asciiTheme="minorEastAsia" w:hAnsiTheme="minorEastAsia"/>
          <w:sz w:val="24"/>
          <w:szCs w:val="24"/>
        </w:rPr>
        <w:t>）</w:t>
      </w:r>
    </w:p>
    <w:p>
      <w:pPr>
        <w:widowControl/>
        <w:spacing w:line="372" w:lineRule="auto"/>
        <w:rPr>
          <w:rFonts w:cs="仿宋_GB2312" w:asciiTheme="minorEastAsia" w:hAnsiTheme="minorEastAsia"/>
        </w:rPr>
      </w:pPr>
    </w:p>
    <w:p>
      <w:pPr>
        <w:widowControl/>
        <w:spacing w:line="372" w:lineRule="auto"/>
        <w:rPr>
          <w:rFonts w:asciiTheme="minorEastAsia" w:hAnsiTheme="minorEastAsia"/>
          <w:b/>
          <w:bCs/>
          <w:sz w:val="28"/>
          <w:szCs w:val="24"/>
        </w:rPr>
      </w:pPr>
      <w:r>
        <w:rPr>
          <w:rFonts w:hint="eastAsia" w:cs="仿宋_GB2312" w:asciiTheme="minorEastAsia" w:hAnsiTheme="minorEastAsia"/>
          <w:b/>
          <w:bCs/>
          <w:sz w:val="28"/>
          <w:szCs w:val="24"/>
        </w:rPr>
        <w:t>甲方（盖章）：武汉市深业泰然房地产开发有限公司</w:t>
      </w:r>
    </w:p>
    <w:p>
      <w:pPr>
        <w:widowControl/>
        <w:spacing w:line="372" w:lineRule="auto"/>
        <w:rPr>
          <w:rFonts w:cs="仿宋_GB2312" w:asciiTheme="minorEastAsia" w:hAnsiTheme="minorEastAsia"/>
          <w:b/>
          <w:bCs/>
          <w:sz w:val="28"/>
          <w:szCs w:val="24"/>
        </w:rPr>
      </w:pPr>
      <w:r>
        <w:rPr>
          <w:rFonts w:hint="eastAsia" w:cs="仿宋_GB2312" w:asciiTheme="minorEastAsia" w:hAnsiTheme="minorEastAsia"/>
          <w:b/>
          <w:bCs/>
          <w:sz w:val="28"/>
          <w:szCs w:val="24"/>
        </w:rPr>
        <w:t>法定代表人</w:t>
      </w:r>
      <w:r>
        <w:rPr>
          <w:rFonts w:cs="仿宋_GB2312" w:asciiTheme="minorEastAsia" w:hAnsiTheme="minorEastAsia"/>
          <w:b/>
          <w:bCs/>
          <w:sz w:val="28"/>
          <w:szCs w:val="24"/>
        </w:rPr>
        <w:t>(</w:t>
      </w:r>
      <w:r>
        <w:rPr>
          <w:rFonts w:hint="eastAsia" w:cs="仿宋_GB2312" w:asciiTheme="minorEastAsia" w:hAnsiTheme="minorEastAsia"/>
          <w:b/>
          <w:bCs/>
          <w:sz w:val="28"/>
          <w:szCs w:val="24"/>
        </w:rPr>
        <w:t>签字</w:t>
      </w:r>
      <w:r>
        <w:rPr>
          <w:rFonts w:cs="仿宋_GB2312" w:asciiTheme="minorEastAsia" w:hAnsiTheme="minorEastAsia"/>
          <w:b/>
          <w:bCs/>
          <w:sz w:val="28"/>
          <w:szCs w:val="24"/>
        </w:rPr>
        <w:t xml:space="preserve">):     </w:t>
      </w:r>
      <w:r>
        <w:rPr>
          <w:rFonts w:hint="eastAsia" w:cs="仿宋_GB2312" w:asciiTheme="minorEastAsia" w:hAnsiTheme="minorEastAsia"/>
          <w:b/>
          <w:bCs/>
          <w:sz w:val="28"/>
          <w:szCs w:val="24"/>
        </w:rPr>
        <w:t xml:space="preserve">                    年</w:t>
      </w:r>
      <w:r>
        <w:rPr>
          <w:rFonts w:cs="仿宋_GB2312" w:asciiTheme="minorEastAsia" w:hAnsiTheme="minorEastAsia"/>
          <w:b/>
          <w:bCs/>
          <w:sz w:val="28"/>
          <w:szCs w:val="24"/>
        </w:rPr>
        <w:t xml:space="preserve">     </w:t>
      </w:r>
      <w:r>
        <w:rPr>
          <w:rFonts w:hint="eastAsia" w:cs="仿宋_GB2312" w:asciiTheme="minorEastAsia" w:hAnsiTheme="minorEastAsia"/>
          <w:b/>
          <w:bCs/>
          <w:sz w:val="28"/>
          <w:szCs w:val="24"/>
        </w:rPr>
        <w:t>月</w:t>
      </w:r>
      <w:r>
        <w:rPr>
          <w:rFonts w:cs="仿宋_GB2312" w:asciiTheme="minorEastAsia" w:hAnsiTheme="minorEastAsia"/>
          <w:b/>
          <w:bCs/>
          <w:sz w:val="28"/>
          <w:szCs w:val="24"/>
        </w:rPr>
        <w:t xml:space="preserve">    </w:t>
      </w:r>
      <w:r>
        <w:rPr>
          <w:rFonts w:hint="eastAsia" w:cs="仿宋_GB2312" w:asciiTheme="minorEastAsia" w:hAnsiTheme="minorEastAsia"/>
          <w:b/>
          <w:bCs/>
          <w:sz w:val="28"/>
          <w:szCs w:val="24"/>
        </w:rPr>
        <w:t>日</w:t>
      </w:r>
    </w:p>
    <w:p>
      <w:pPr>
        <w:widowControl/>
        <w:spacing w:line="372" w:lineRule="auto"/>
        <w:rPr>
          <w:rFonts w:cs="仿宋_GB2312" w:asciiTheme="minorEastAsia" w:hAnsiTheme="minorEastAsia"/>
          <w:b/>
          <w:bCs/>
          <w:sz w:val="28"/>
          <w:szCs w:val="24"/>
        </w:rPr>
      </w:pPr>
    </w:p>
    <w:p>
      <w:pPr>
        <w:widowControl/>
        <w:spacing w:line="372" w:lineRule="auto"/>
        <w:rPr>
          <w:rFonts w:asciiTheme="minorEastAsia" w:hAnsiTheme="minorEastAsia"/>
          <w:b/>
          <w:bCs/>
          <w:sz w:val="28"/>
          <w:szCs w:val="24"/>
        </w:rPr>
      </w:pPr>
      <w:r>
        <w:rPr>
          <w:rFonts w:hint="eastAsia" w:cs="仿宋_GB2312" w:asciiTheme="minorEastAsia" w:hAnsiTheme="minorEastAsia"/>
          <w:b/>
          <w:bCs/>
          <w:sz w:val="28"/>
          <w:szCs w:val="24"/>
        </w:rPr>
        <w:t>乙方（盖章）：</w:t>
      </w:r>
    </w:p>
    <w:p>
      <w:pPr>
        <w:widowControl/>
        <w:spacing w:line="372" w:lineRule="auto"/>
        <w:rPr>
          <w:rFonts w:cs="仿宋_GB2312" w:asciiTheme="minorEastAsia" w:hAnsiTheme="minorEastAsia"/>
          <w:b/>
          <w:bCs/>
          <w:sz w:val="24"/>
          <w:szCs w:val="24"/>
          <w:cs/>
        </w:rPr>
      </w:pPr>
      <w:r>
        <w:rPr>
          <w:rFonts w:hint="eastAsia" w:cs="仿宋_GB2312" w:asciiTheme="minorEastAsia" w:hAnsiTheme="minorEastAsia"/>
          <w:b/>
          <w:bCs/>
          <w:sz w:val="28"/>
          <w:szCs w:val="24"/>
        </w:rPr>
        <w:t>法定代表人</w:t>
      </w:r>
      <w:r>
        <w:rPr>
          <w:rFonts w:cs="仿宋_GB2312" w:asciiTheme="minorEastAsia" w:hAnsiTheme="minorEastAsia"/>
          <w:b/>
          <w:bCs/>
          <w:sz w:val="28"/>
          <w:szCs w:val="24"/>
        </w:rPr>
        <w:t>(</w:t>
      </w:r>
      <w:r>
        <w:rPr>
          <w:rFonts w:hint="eastAsia" w:cs="仿宋_GB2312" w:asciiTheme="minorEastAsia" w:hAnsiTheme="minorEastAsia"/>
          <w:b/>
          <w:bCs/>
          <w:sz w:val="28"/>
          <w:szCs w:val="24"/>
        </w:rPr>
        <w:t>签字</w:t>
      </w:r>
      <w:r>
        <w:rPr>
          <w:rFonts w:cs="仿宋_GB2312" w:asciiTheme="minorEastAsia" w:hAnsiTheme="minorEastAsia"/>
          <w:b/>
          <w:bCs/>
          <w:sz w:val="28"/>
          <w:szCs w:val="24"/>
        </w:rPr>
        <w:t xml:space="preserve">):                          </w:t>
      </w:r>
      <w:r>
        <w:rPr>
          <w:rFonts w:hint="eastAsia" w:cs="仿宋_GB2312" w:asciiTheme="minorEastAsia" w:hAnsiTheme="minorEastAsia"/>
          <w:b/>
          <w:bCs/>
          <w:sz w:val="28"/>
          <w:szCs w:val="24"/>
        </w:rPr>
        <w:t>年</w:t>
      </w:r>
      <w:r>
        <w:rPr>
          <w:rFonts w:cs="仿宋_GB2312" w:asciiTheme="minorEastAsia" w:hAnsiTheme="minorEastAsia"/>
          <w:b/>
          <w:bCs/>
          <w:sz w:val="28"/>
          <w:szCs w:val="24"/>
        </w:rPr>
        <w:t xml:space="preserve">     </w:t>
      </w:r>
      <w:r>
        <w:rPr>
          <w:rFonts w:hint="eastAsia" w:cs="仿宋_GB2312" w:asciiTheme="minorEastAsia" w:hAnsiTheme="minorEastAsia"/>
          <w:b/>
          <w:bCs/>
          <w:sz w:val="28"/>
          <w:szCs w:val="24"/>
        </w:rPr>
        <w:t>月</w:t>
      </w:r>
      <w:r>
        <w:rPr>
          <w:rFonts w:cs="仿宋_GB2312" w:asciiTheme="minorEastAsia" w:hAnsiTheme="minorEastAsia"/>
          <w:b/>
          <w:bCs/>
          <w:sz w:val="28"/>
          <w:szCs w:val="24"/>
        </w:rPr>
        <w:t xml:space="preserve">    </w:t>
      </w:r>
      <w:r>
        <w:rPr>
          <w:rFonts w:hint="eastAsia" w:cs="仿宋_GB2312" w:asciiTheme="minorEastAsia" w:hAnsiTheme="minorEastAsia"/>
          <w:b/>
          <w:bCs/>
          <w:sz w:val="28"/>
          <w:szCs w:val="24"/>
        </w:rPr>
        <w:t>日</w:t>
      </w:r>
      <w:r>
        <w:rPr>
          <w:rFonts w:cs="仿宋_GB2312" w:asciiTheme="minorEastAsia" w:hAnsiTheme="minorEastAsia"/>
          <w:b/>
          <w:bCs/>
          <w:sz w:val="28"/>
          <w:szCs w:val="24"/>
        </w:rPr>
        <w:t xml:space="preserve">  </w:t>
      </w:r>
      <w:r>
        <w:rPr>
          <w:rFonts w:cs="仿宋_GB2312" w:asciiTheme="minorEastAsia" w:hAnsiTheme="minorEastAsia"/>
          <w:b/>
          <w:bCs/>
          <w:sz w:val="24"/>
          <w:szCs w:val="24"/>
        </w:rPr>
        <w:t xml:space="preserve">                        </w:t>
      </w:r>
      <w:r>
        <w:rPr>
          <w:rFonts w:cs="Arial Unicode MS" w:asciiTheme="minorEastAsia" w:hAnsiTheme="minorEastAsia"/>
          <w:b/>
          <w:bCs/>
          <w:sz w:val="24"/>
          <w:szCs w:val="24"/>
          <w:cs/>
        </w:rPr>
        <w:br w:type="page"/>
      </w:r>
    </w:p>
    <w:p>
      <w:pPr>
        <w:widowControl/>
        <w:spacing w:line="372" w:lineRule="auto"/>
        <w:jc w:val="center"/>
        <w:rPr>
          <w:rFonts w:cs="Arial Unicode MS" w:asciiTheme="minorEastAsia" w:hAnsiTheme="minorEastAsia"/>
          <w:b/>
          <w:bCs/>
          <w:sz w:val="24"/>
          <w:szCs w:val="24"/>
          <w:cs/>
        </w:rPr>
      </w:pPr>
      <w:r>
        <w:rPr>
          <w:rFonts w:hint="eastAsia" w:cs="仿宋_GB2312" w:asciiTheme="minorEastAsia" w:hAnsiTheme="minorEastAsia"/>
          <w:b/>
          <w:bCs/>
          <w:color w:val="000000"/>
          <w:sz w:val="32"/>
          <w:szCs w:val="32"/>
        </w:rPr>
        <w:t>附件1：</w:t>
      </w:r>
      <w:r>
        <w:rPr>
          <w:rFonts w:hint="eastAsia" w:asciiTheme="minorEastAsia" w:hAnsiTheme="minorEastAsia"/>
          <w:b/>
          <w:sz w:val="32"/>
          <w:szCs w:val="32"/>
        </w:rPr>
        <w:t>深业泰雲府项目转介确认单</w:t>
      </w:r>
    </w:p>
    <w:tbl>
      <w:tblPr>
        <w:tblStyle w:val="6"/>
        <w:tblpPr w:leftFromText="180" w:rightFromText="180" w:vertAnchor="text" w:horzAnchor="margin" w:tblpY="7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7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449" w:type="dxa"/>
            <w:vAlign w:val="center"/>
          </w:tcPr>
          <w:p>
            <w:pPr>
              <w:adjustRightInd w:val="0"/>
              <w:snapToGrid w:val="0"/>
              <w:spacing w:before="156" w:beforeLines="50" w:after="156" w:afterLines="50" w:line="360" w:lineRule="auto"/>
              <w:ind w:left="103" w:leftChars="49" w:firstLine="90" w:firstLineChars="50"/>
              <w:jc w:val="center"/>
              <w:rPr>
                <w:rFonts w:asciiTheme="minorEastAsia" w:hAnsiTheme="minorEastAsia"/>
                <w:color w:val="000000"/>
                <w:sz w:val="18"/>
                <w:szCs w:val="18"/>
              </w:rPr>
            </w:pPr>
            <w:r>
              <w:rPr>
                <w:rFonts w:hint="eastAsia" w:asciiTheme="minorEastAsia" w:hAnsiTheme="minorEastAsia"/>
                <w:color w:val="000000"/>
                <w:sz w:val="18"/>
                <w:szCs w:val="18"/>
              </w:rPr>
              <w:t>转介信息</w:t>
            </w:r>
          </w:p>
        </w:tc>
        <w:tc>
          <w:tcPr>
            <w:tcW w:w="7073" w:type="dxa"/>
          </w:tcPr>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转介公司:______________分行:_____________分行经理:_____________</w:t>
            </w:r>
          </w:p>
          <w:p>
            <w:pPr>
              <w:adjustRightInd w:val="0"/>
              <w:snapToGrid w:val="0"/>
              <w:spacing w:before="156" w:beforeLines="50" w:after="156" w:afterLines="50" w:line="360" w:lineRule="auto"/>
              <w:ind w:left="77" w:hanging="77" w:hangingChars="43"/>
              <w:rPr>
                <w:rFonts w:asciiTheme="minorEastAsia" w:hAnsiTheme="minorEastAsia"/>
                <w:color w:val="000000"/>
                <w:sz w:val="18"/>
                <w:szCs w:val="18"/>
              </w:rPr>
            </w:pPr>
            <w:r>
              <w:rPr>
                <w:rFonts w:hint="eastAsia" w:asciiTheme="minorEastAsia" w:hAnsiTheme="minorEastAsia"/>
                <w:color w:val="000000"/>
                <w:sz w:val="18"/>
                <w:szCs w:val="18"/>
              </w:rPr>
              <w:t>转介销售代表:__________工号:______________手机:________________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1449" w:type="dxa"/>
            <w:vAlign w:val="center"/>
          </w:tcPr>
          <w:p>
            <w:pPr>
              <w:adjustRightInd w:val="0"/>
              <w:snapToGrid w:val="0"/>
              <w:spacing w:before="156" w:beforeLines="50" w:after="156" w:afterLines="50" w:line="360" w:lineRule="auto"/>
              <w:ind w:left="77" w:hanging="77" w:hangingChars="43"/>
              <w:jc w:val="center"/>
              <w:rPr>
                <w:rFonts w:asciiTheme="minorEastAsia" w:hAnsiTheme="minorEastAsia"/>
                <w:color w:val="000000"/>
                <w:sz w:val="18"/>
                <w:szCs w:val="18"/>
              </w:rPr>
            </w:pPr>
            <w:r>
              <w:rPr>
                <w:rFonts w:hint="eastAsia" w:asciiTheme="minorEastAsia" w:hAnsiTheme="minorEastAsia"/>
                <w:color w:val="000000"/>
                <w:sz w:val="18"/>
                <w:szCs w:val="18"/>
              </w:rPr>
              <w:t>客源信息</w:t>
            </w:r>
          </w:p>
        </w:tc>
        <w:tc>
          <w:tcPr>
            <w:tcW w:w="7073" w:type="dxa"/>
          </w:tcPr>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客户名称:_______________联系方式:________________________</w:t>
            </w:r>
          </w:p>
          <w:p>
            <w:pPr>
              <w:adjustRightInd w:val="0"/>
              <w:snapToGrid w:val="0"/>
              <w:spacing w:before="156" w:beforeLines="50" w:after="156" w:afterLines="50" w:line="360" w:lineRule="auto"/>
              <w:ind w:left="77" w:hanging="77" w:hangingChars="43"/>
              <w:rPr>
                <w:rFonts w:asciiTheme="minorEastAsia" w:hAnsiTheme="minorEastAsia"/>
                <w:color w:val="000000"/>
                <w:sz w:val="18"/>
                <w:szCs w:val="18"/>
              </w:rPr>
            </w:pPr>
            <w:r>
              <w:rPr>
                <w:rFonts w:hint="eastAsia" w:asciiTheme="minorEastAsia" w:hAnsiTheme="minorEastAsia"/>
                <w:color w:val="000000"/>
                <w:sz w:val="18"/>
                <w:szCs w:val="18"/>
              </w:rPr>
              <w:t>住址:____________________意向房号:_______________________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5" w:hRule="atLeast"/>
        </w:trPr>
        <w:tc>
          <w:tcPr>
            <w:tcW w:w="1449" w:type="dxa"/>
            <w:vAlign w:val="center"/>
          </w:tcPr>
          <w:p>
            <w:pPr>
              <w:adjustRightInd w:val="0"/>
              <w:snapToGrid w:val="0"/>
              <w:spacing w:before="156" w:beforeLines="50" w:after="156" w:afterLines="50" w:line="360" w:lineRule="auto"/>
              <w:jc w:val="center"/>
              <w:rPr>
                <w:rFonts w:asciiTheme="minorEastAsia" w:hAnsiTheme="minorEastAsia"/>
                <w:color w:val="000000"/>
                <w:sz w:val="18"/>
                <w:szCs w:val="18"/>
              </w:rPr>
            </w:pPr>
            <w:r>
              <w:rPr>
                <w:rFonts w:hint="eastAsia" w:asciiTheme="minorEastAsia" w:hAnsiTheme="minorEastAsia"/>
                <w:color w:val="000000"/>
                <w:sz w:val="18"/>
                <w:szCs w:val="18"/>
              </w:rPr>
              <w:t>跟进确认</w:t>
            </w:r>
          </w:p>
        </w:tc>
        <w:tc>
          <w:tcPr>
            <w:tcW w:w="7073" w:type="dxa"/>
          </w:tcPr>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现场销售人员跟进签名栏:____________________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现场销售经理确认栏:_________________________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开发商售后确认栏：__________________________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开发商销售经理确认栏：______________________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注：本栏签字人员须按照三级转介流程对各自需要确认的事项予以签字说明确认。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49" w:type="dxa"/>
            <w:vAlign w:val="center"/>
          </w:tcPr>
          <w:p>
            <w:pPr>
              <w:adjustRightInd w:val="0"/>
              <w:snapToGrid w:val="0"/>
              <w:spacing w:before="156" w:beforeLines="50" w:after="156" w:afterLines="50" w:line="360" w:lineRule="auto"/>
              <w:ind w:left="77" w:hanging="77" w:hangingChars="43"/>
              <w:jc w:val="center"/>
              <w:rPr>
                <w:rFonts w:asciiTheme="minorEastAsia" w:hAnsiTheme="minorEastAsia"/>
                <w:color w:val="000000"/>
                <w:sz w:val="18"/>
                <w:szCs w:val="18"/>
              </w:rPr>
            </w:pPr>
            <w:r>
              <w:rPr>
                <w:rFonts w:hint="eastAsia" w:asciiTheme="minorEastAsia" w:hAnsiTheme="minorEastAsia"/>
                <w:color w:val="000000"/>
                <w:sz w:val="18"/>
                <w:szCs w:val="18"/>
              </w:rPr>
              <w:t>成交确认</w:t>
            </w:r>
          </w:p>
        </w:tc>
        <w:tc>
          <w:tcPr>
            <w:tcW w:w="7073" w:type="dxa"/>
          </w:tcPr>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成交房号:___________面积:___________总价:______________</w:t>
            </w:r>
          </w:p>
          <w:p>
            <w:pPr>
              <w:adjustRightInd w:val="0"/>
              <w:snapToGrid w:val="0"/>
              <w:spacing w:before="156" w:beforeLines="50" w:after="156" w:afterLines="50" w:line="360" w:lineRule="auto"/>
              <w:ind w:left="77" w:hanging="77" w:hangingChars="43"/>
              <w:rPr>
                <w:rFonts w:asciiTheme="minorEastAsia" w:hAnsiTheme="minorEastAsia"/>
                <w:color w:val="000000"/>
                <w:sz w:val="18"/>
                <w:szCs w:val="18"/>
              </w:rPr>
            </w:pPr>
            <w:r>
              <w:rPr>
                <w:rFonts w:hint="eastAsia" w:asciiTheme="minorEastAsia" w:hAnsiTheme="minorEastAsia"/>
                <w:color w:val="000000"/>
                <w:sz w:val="18"/>
                <w:szCs w:val="18"/>
              </w:rPr>
              <w:t>折扣:_______________成交价:___________票据号:_____________</w:t>
            </w:r>
          </w:p>
          <w:p>
            <w:pPr>
              <w:adjustRightInd w:val="0"/>
              <w:snapToGrid w:val="0"/>
              <w:spacing w:before="156" w:beforeLines="50" w:after="156" w:afterLines="50" w:line="360" w:lineRule="auto"/>
              <w:ind w:left="77" w:hanging="77" w:hangingChars="43"/>
              <w:rPr>
                <w:rFonts w:asciiTheme="minorEastAsia" w:hAnsiTheme="minorEastAsia"/>
                <w:color w:val="000000"/>
                <w:sz w:val="18"/>
                <w:szCs w:val="18"/>
              </w:rPr>
            </w:pPr>
            <w:r>
              <w:rPr>
                <w:rFonts w:hint="eastAsia" w:asciiTheme="minorEastAsia" w:hAnsiTheme="minorEastAsia"/>
                <w:color w:val="000000"/>
                <w:sz w:val="18"/>
                <w:szCs w:val="18"/>
              </w:rPr>
              <w:t>财务人员签名:(由财务人员填写)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449" w:type="dxa"/>
            <w:vAlign w:val="center"/>
          </w:tcPr>
          <w:p>
            <w:pPr>
              <w:adjustRightInd w:val="0"/>
              <w:snapToGrid w:val="0"/>
              <w:spacing w:before="156" w:beforeLines="50" w:after="156" w:afterLines="50" w:line="360" w:lineRule="auto"/>
              <w:ind w:left="77" w:hanging="77" w:hangingChars="43"/>
              <w:jc w:val="center"/>
              <w:rPr>
                <w:rFonts w:asciiTheme="minorEastAsia" w:hAnsiTheme="minorEastAsia"/>
                <w:color w:val="000000"/>
                <w:sz w:val="18"/>
                <w:szCs w:val="18"/>
              </w:rPr>
            </w:pPr>
            <w:r>
              <w:rPr>
                <w:rFonts w:hint="eastAsia" w:asciiTheme="minorEastAsia" w:hAnsiTheme="minorEastAsia"/>
                <w:color w:val="000000"/>
                <w:sz w:val="18"/>
                <w:szCs w:val="18"/>
              </w:rPr>
              <w:t>开发商确认</w:t>
            </w:r>
          </w:p>
          <w:p>
            <w:pPr>
              <w:adjustRightInd w:val="0"/>
              <w:snapToGrid w:val="0"/>
              <w:spacing w:before="156" w:beforeLines="50" w:after="156" w:afterLines="50" w:line="360" w:lineRule="auto"/>
              <w:ind w:left="77" w:hanging="77" w:hangingChars="43"/>
              <w:jc w:val="center"/>
              <w:rPr>
                <w:rFonts w:asciiTheme="minorEastAsia" w:hAnsiTheme="minorEastAsia"/>
                <w:color w:val="000000"/>
                <w:sz w:val="18"/>
                <w:szCs w:val="18"/>
              </w:rPr>
            </w:pPr>
            <w:r>
              <w:rPr>
                <w:rFonts w:hint="eastAsia" w:asciiTheme="minorEastAsia" w:hAnsiTheme="minorEastAsia"/>
                <w:color w:val="000000"/>
                <w:sz w:val="18"/>
                <w:szCs w:val="18"/>
              </w:rPr>
              <w:t>(成交确认)</w:t>
            </w:r>
          </w:p>
        </w:tc>
        <w:tc>
          <w:tcPr>
            <w:tcW w:w="7073" w:type="dxa"/>
          </w:tcPr>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销售经理确认:___________________________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售后经理确认：___________________________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营销部长确认：___________________________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主管副总确认：___________________________</w:t>
            </w:r>
          </w:p>
          <w:p>
            <w:pPr>
              <w:adjustRightInd w:val="0"/>
              <w:snapToGrid w:val="0"/>
              <w:spacing w:before="156" w:beforeLines="50" w:after="156" w:afterLines="50" w:line="360" w:lineRule="auto"/>
              <w:rPr>
                <w:rFonts w:asciiTheme="minorEastAsia" w:hAnsiTheme="minorEastAsia"/>
                <w:color w:val="000000"/>
                <w:sz w:val="18"/>
                <w:szCs w:val="18"/>
              </w:rPr>
            </w:pPr>
            <w:r>
              <w:rPr>
                <w:rFonts w:hint="eastAsia" w:asciiTheme="minorEastAsia" w:hAnsiTheme="minorEastAsia"/>
                <w:color w:val="000000"/>
                <w:sz w:val="18"/>
                <w:szCs w:val="18"/>
              </w:rPr>
              <w:t>注：本栏签字人员须对成交事项的相关数据予以签字说明确认。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1449" w:type="dxa"/>
            <w:vAlign w:val="center"/>
          </w:tcPr>
          <w:p>
            <w:pPr>
              <w:adjustRightInd w:val="0"/>
              <w:snapToGrid w:val="0"/>
              <w:spacing w:before="156" w:beforeLines="50" w:after="156" w:afterLines="50" w:line="360" w:lineRule="auto"/>
              <w:ind w:firstLine="180" w:firstLineChars="100"/>
              <w:jc w:val="center"/>
              <w:rPr>
                <w:rFonts w:asciiTheme="minorEastAsia" w:hAnsiTheme="minorEastAsia"/>
                <w:color w:val="000000"/>
                <w:sz w:val="18"/>
                <w:szCs w:val="18"/>
              </w:rPr>
            </w:pPr>
            <w:r>
              <w:rPr>
                <w:rFonts w:hint="eastAsia" w:asciiTheme="minorEastAsia" w:hAnsiTheme="minorEastAsia"/>
                <w:color w:val="000000"/>
                <w:sz w:val="18"/>
                <w:szCs w:val="18"/>
              </w:rPr>
              <w:t>备注</w:t>
            </w:r>
          </w:p>
        </w:tc>
        <w:tc>
          <w:tcPr>
            <w:tcW w:w="7073" w:type="dxa"/>
          </w:tcPr>
          <w:p>
            <w:pPr>
              <w:adjustRightInd w:val="0"/>
              <w:snapToGrid w:val="0"/>
              <w:spacing w:before="156" w:beforeLines="50" w:after="156" w:afterLines="50" w:line="360" w:lineRule="auto"/>
              <w:rPr>
                <w:rFonts w:asciiTheme="minorEastAsia" w:hAnsiTheme="minorEastAsia"/>
                <w:color w:val="000000"/>
                <w:sz w:val="18"/>
                <w:szCs w:val="18"/>
              </w:rPr>
            </w:pPr>
          </w:p>
        </w:tc>
      </w:tr>
    </w:tbl>
    <w:p>
      <w:pPr>
        <w:tabs>
          <w:tab w:val="left" w:pos="3800"/>
        </w:tabs>
        <w:spacing w:line="360" w:lineRule="auto"/>
        <w:jc w:val="center"/>
        <w:rPr>
          <w:rFonts w:cs="Times New Roman" w:asciiTheme="minorEastAsia" w:hAnsiTheme="minorEastAsia"/>
          <w:b/>
          <w:sz w:val="28"/>
          <w:szCs w:val="28"/>
        </w:rPr>
      </w:pPr>
    </w:p>
    <w:p>
      <w:pPr>
        <w:snapToGrid w:val="0"/>
        <w:spacing w:line="360" w:lineRule="auto"/>
        <w:rPr>
          <w:rFonts w:ascii="宋体" w:hAnsi="宋体" w:cs="仿宋_GB2312"/>
          <w:b/>
          <w:bCs/>
          <w:color w:val="000000"/>
          <w:sz w:val="32"/>
          <w:szCs w:val="32"/>
        </w:rPr>
      </w:pPr>
    </w:p>
    <w:p>
      <w:pPr>
        <w:snapToGrid w:val="0"/>
        <w:spacing w:line="360" w:lineRule="auto"/>
        <w:rPr>
          <w:rFonts w:ascii="宋体" w:hAnsi="宋体" w:cs="仿宋_GB2312"/>
          <w:b/>
          <w:bCs/>
          <w:color w:val="000000"/>
          <w:sz w:val="32"/>
          <w:szCs w:val="32"/>
        </w:rPr>
      </w:pPr>
    </w:p>
    <w:p>
      <w:pPr>
        <w:snapToGrid w:val="0"/>
        <w:spacing w:line="360" w:lineRule="auto"/>
        <w:rPr>
          <w:rFonts w:ascii="宋体" w:hAnsi="宋体"/>
          <w:b/>
          <w:sz w:val="32"/>
          <w:szCs w:val="32"/>
        </w:rPr>
      </w:pPr>
      <w:r>
        <w:rPr>
          <w:rFonts w:hint="eastAsia" w:ascii="宋体" w:hAnsi="宋体" w:cs="仿宋_GB2312"/>
          <w:b/>
          <w:bCs/>
          <w:color w:val="000000"/>
          <w:sz w:val="32"/>
          <w:szCs w:val="32"/>
        </w:rPr>
        <w:t>附件2：</w:t>
      </w:r>
      <w:r>
        <w:rPr>
          <w:rFonts w:hint="eastAsia" w:ascii="宋体" w:hAnsi="宋体"/>
          <w:b/>
          <w:sz w:val="32"/>
          <w:szCs w:val="32"/>
        </w:rPr>
        <w:t>《月度任务书》</w:t>
      </w:r>
    </w:p>
    <w:p>
      <w:pPr>
        <w:pStyle w:val="2"/>
        <w:ind w:firstLine="2249" w:firstLineChars="800"/>
        <w:rPr>
          <w:b/>
          <w:sz w:val="28"/>
        </w:rPr>
      </w:pPr>
      <w:r>
        <w:rPr>
          <w:rFonts w:hint="eastAsia"/>
          <w:b/>
          <w:sz w:val="28"/>
        </w:rPr>
        <w:t>深业泰雲府项目月度任务书</w:t>
      </w:r>
    </w:p>
    <w:p>
      <w:pPr>
        <w:pStyle w:val="2"/>
        <w:ind w:firstLine="2891" w:firstLineChars="1200"/>
        <w:rPr>
          <w:b/>
          <w:sz w:val="24"/>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402"/>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8522" w:type="dxa"/>
            <w:gridSpan w:val="3"/>
            <w:vAlign w:val="center"/>
          </w:tcPr>
          <w:p>
            <w:pPr>
              <w:pStyle w:val="2"/>
              <w:spacing w:line="360" w:lineRule="auto"/>
              <w:jc w:val="center"/>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u w:val="single"/>
              </w:rPr>
              <w:t xml:space="preserve">2025 </w:t>
            </w:r>
            <w:r>
              <w:rPr>
                <w:rFonts w:hint="eastAsia" w:eastAsia="宋体" w:cs="Times New Roman" w:asciiTheme="minorEastAsia" w:hAnsiTheme="minorEastAsia"/>
                <w:kern w:val="0"/>
                <w:sz w:val="24"/>
                <w:szCs w:val="24"/>
              </w:rPr>
              <w:t>年</w:t>
            </w:r>
            <w:r>
              <w:rPr>
                <w:rFonts w:hint="eastAsia" w:eastAsia="宋体" w:cs="Times New Roman" w:asciiTheme="minorEastAsia" w:hAnsiTheme="minorEastAsia"/>
                <w:kern w:val="0"/>
                <w:sz w:val="24"/>
                <w:szCs w:val="24"/>
                <w:u w:val="single"/>
              </w:rPr>
              <w:t xml:space="preserve">    </w:t>
            </w:r>
            <w:r>
              <w:rPr>
                <w:rFonts w:hint="eastAsia" w:eastAsia="宋体" w:cs="Times New Roman" w:asciiTheme="minorEastAsia" w:hAnsiTheme="minorEastAsia"/>
                <w:kern w:val="0"/>
                <w:sz w:val="24"/>
                <w:szCs w:val="24"/>
              </w:rPr>
              <w:t>月</w:t>
            </w:r>
            <w:r>
              <w:rPr>
                <w:rFonts w:hint="eastAsia" w:eastAsia="宋体" w:cs="Times New Roman" w:asciiTheme="minorEastAsia" w:hAnsiTheme="minorEastAsia"/>
                <w:kern w:val="0"/>
                <w:sz w:val="24"/>
                <w:szCs w:val="24"/>
                <w:u w:val="single"/>
              </w:rPr>
              <w:t xml:space="preserve">    </w:t>
            </w:r>
            <w:r>
              <w:rPr>
                <w:rFonts w:hint="eastAsia" w:eastAsia="宋体" w:cs="Times New Roman" w:asciiTheme="minorEastAsia" w:hAnsiTheme="minorEastAsia"/>
                <w:kern w:val="0"/>
                <w:sz w:val="24"/>
                <w:szCs w:val="24"/>
              </w:rPr>
              <w:t>日至</w:t>
            </w:r>
            <w:r>
              <w:rPr>
                <w:rFonts w:hint="eastAsia" w:eastAsia="宋体" w:cs="Times New Roman" w:asciiTheme="minorEastAsia" w:hAnsiTheme="minorEastAsia"/>
                <w:kern w:val="0"/>
                <w:sz w:val="24"/>
                <w:szCs w:val="24"/>
                <w:u w:val="single"/>
              </w:rPr>
              <w:t>2025</w:t>
            </w:r>
            <w:r>
              <w:rPr>
                <w:rFonts w:hint="eastAsia" w:eastAsia="宋体" w:cs="Times New Roman" w:asciiTheme="minorEastAsia" w:hAnsiTheme="minorEastAsia"/>
                <w:kern w:val="0"/>
                <w:sz w:val="24"/>
                <w:szCs w:val="24"/>
              </w:rPr>
              <w:t>年</w:t>
            </w:r>
            <w:r>
              <w:rPr>
                <w:rFonts w:hint="eastAsia" w:eastAsia="宋体" w:cs="Times New Roman" w:asciiTheme="minorEastAsia" w:hAnsiTheme="minorEastAsia"/>
                <w:kern w:val="0"/>
                <w:sz w:val="24"/>
                <w:szCs w:val="24"/>
                <w:u w:val="single"/>
              </w:rPr>
              <w:t xml:space="preserve">    </w:t>
            </w:r>
            <w:r>
              <w:rPr>
                <w:rFonts w:hint="eastAsia" w:eastAsia="宋体" w:cs="Times New Roman" w:asciiTheme="minorEastAsia" w:hAnsiTheme="minorEastAsia"/>
                <w:kern w:val="0"/>
                <w:sz w:val="24"/>
                <w:szCs w:val="24"/>
              </w:rPr>
              <w:t>月</w:t>
            </w:r>
            <w:r>
              <w:rPr>
                <w:rFonts w:hint="eastAsia" w:eastAsia="宋体" w:cs="Times New Roman" w:asciiTheme="minorEastAsia" w:hAnsiTheme="minorEastAsia"/>
                <w:kern w:val="0"/>
                <w:sz w:val="24"/>
                <w:szCs w:val="24"/>
                <w:u w:val="single"/>
              </w:rPr>
              <w:t xml:space="preserve">    </w:t>
            </w:r>
            <w:r>
              <w:rPr>
                <w:rFonts w:hint="eastAsia" w:eastAsia="宋体" w:cs="Times New Roman" w:asciiTheme="minorEastAsia" w:hAnsiTheme="minorEastAsia"/>
                <w:kern w:val="0"/>
                <w:sz w:val="24"/>
                <w:szCs w:val="24"/>
              </w:rPr>
              <w:t>日销售任务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42" w:type="dxa"/>
          </w:tcPr>
          <w:p>
            <w:pPr>
              <w:pStyle w:val="2"/>
              <w:spacing w:line="360" w:lineRule="auto"/>
              <w:jc w:val="center"/>
              <w:rPr>
                <w:rFonts w:eastAsia="宋体" w:cs="Times New Roman" w:asciiTheme="minorEastAsia" w:hAnsiTheme="minorEastAsia"/>
                <w:kern w:val="0"/>
                <w:sz w:val="24"/>
                <w:szCs w:val="24"/>
              </w:rPr>
            </w:pPr>
            <w:r>
              <w:rPr>
                <w:rFonts w:eastAsia="宋体" w:cs="Times New Roman" w:asciiTheme="minorEastAsia" w:hAnsiTheme="minorEastAsia"/>
                <w:kern w:val="0"/>
                <w:sz w:val="24"/>
                <w:szCs w:val="24"/>
              </w:rPr>
              <w:t>月度</w:t>
            </w:r>
          </w:p>
        </w:tc>
        <w:tc>
          <w:tcPr>
            <w:tcW w:w="3402" w:type="dxa"/>
            <w:vAlign w:val="center"/>
          </w:tcPr>
          <w:p>
            <w:pPr>
              <w:pStyle w:val="2"/>
              <w:spacing w:line="360" w:lineRule="auto"/>
              <w:ind w:firstLine="1440" w:firstLineChars="600"/>
              <w:rPr>
                <w:rFonts w:eastAsia="宋体" w:cs="Times New Roman" w:asciiTheme="minorEastAsia" w:hAnsiTheme="minorEastAsia"/>
                <w:kern w:val="0"/>
                <w:sz w:val="24"/>
                <w:szCs w:val="24"/>
              </w:rPr>
            </w:pPr>
            <w:bookmarkStart w:id="6" w:name="OLE_LINK7"/>
            <w:r>
              <w:rPr>
                <w:rFonts w:hint="eastAsia" w:eastAsia="宋体" w:cs="Times New Roman" w:asciiTheme="minorEastAsia" w:hAnsiTheme="minorEastAsia"/>
                <w:kern w:val="0"/>
                <w:sz w:val="24"/>
                <w:szCs w:val="24"/>
              </w:rPr>
              <w:t>XX月</w:t>
            </w:r>
            <w:bookmarkEnd w:id="6"/>
          </w:p>
        </w:tc>
        <w:tc>
          <w:tcPr>
            <w:tcW w:w="3878" w:type="dxa"/>
            <w:vAlign w:val="center"/>
          </w:tcPr>
          <w:p>
            <w:pPr>
              <w:pStyle w:val="2"/>
              <w:spacing w:line="360" w:lineRule="auto"/>
              <w:ind w:firstLine="1680" w:firstLineChars="700"/>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42" w:type="dxa"/>
          </w:tcPr>
          <w:p>
            <w:pPr>
              <w:pStyle w:val="2"/>
              <w:spacing w:line="360" w:lineRule="auto"/>
              <w:jc w:val="center"/>
              <w:rPr>
                <w:rFonts w:eastAsia="宋体" w:cs="Times New Roman" w:asciiTheme="minorEastAsia" w:hAnsiTheme="minorEastAsia"/>
                <w:kern w:val="0"/>
                <w:sz w:val="24"/>
                <w:szCs w:val="24"/>
              </w:rPr>
            </w:pPr>
            <w:r>
              <w:rPr>
                <w:rFonts w:eastAsia="宋体" w:cs="Times New Roman" w:asciiTheme="minorEastAsia" w:hAnsiTheme="minorEastAsia"/>
                <w:kern w:val="0"/>
                <w:sz w:val="24"/>
                <w:szCs w:val="24"/>
              </w:rPr>
              <w:t>销售套数</w:t>
            </w:r>
          </w:p>
        </w:tc>
        <w:tc>
          <w:tcPr>
            <w:tcW w:w="3402" w:type="dxa"/>
            <w:vAlign w:val="center"/>
          </w:tcPr>
          <w:p>
            <w:pPr>
              <w:pStyle w:val="2"/>
              <w:spacing w:line="360" w:lineRule="auto"/>
              <w:jc w:val="center"/>
              <w:rPr>
                <w:rFonts w:eastAsia="宋体" w:cs="Times New Roman" w:asciiTheme="minorEastAsia" w:hAnsiTheme="minorEastAsia"/>
                <w:kern w:val="0"/>
                <w:sz w:val="24"/>
                <w:szCs w:val="24"/>
              </w:rPr>
            </w:pPr>
          </w:p>
        </w:tc>
        <w:tc>
          <w:tcPr>
            <w:tcW w:w="3878" w:type="dxa"/>
            <w:vAlign w:val="center"/>
          </w:tcPr>
          <w:p>
            <w:pPr>
              <w:pStyle w:val="2"/>
              <w:spacing w:line="360" w:lineRule="auto"/>
              <w:jc w:val="center"/>
              <w:rPr>
                <w:rFonts w:eastAsia="宋体" w:cs="Times New Roman"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242" w:type="dxa"/>
          </w:tcPr>
          <w:p>
            <w:pPr>
              <w:pStyle w:val="2"/>
              <w:spacing w:line="360" w:lineRule="auto"/>
              <w:jc w:val="center"/>
              <w:rPr>
                <w:rFonts w:eastAsia="宋体" w:cs="Times New Roman" w:asciiTheme="minorEastAsia" w:hAnsiTheme="minorEastAsia"/>
                <w:kern w:val="0"/>
                <w:sz w:val="24"/>
                <w:szCs w:val="24"/>
              </w:rPr>
            </w:pPr>
            <w:r>
              <w:rPr>
                <w:rFonts w:eastAsia="宋体" w:cs="Times New Roman" w:asciiTheme="minorEastAsia" w:hAnsiTheme="minorEastAsia"/>
                <w:kern w:val="0"/>
                <w:sz w:val="24"/>
                <w:szCs w:val="24"/>
              </w:rPr>
              <w:t>跳点任务</w:t>
            </w:r>
          </w:p>
        </w:tc>
        <w:tc>
          <w:tcPr>
            <w:tcW w:w="7280" w:type="dxa"/>
            <w:gridSpan w:val="2"/>
            <w:vAlign w:val="center"/>
          </w:tcPr>
          <w:p>
            <w:pPr>
              <w:pStyle w:val="2"/>
              <w:spacing w:line="360" w:lineRule="auto"/>
              <w:jc w:val="center"/>
              <w:rPr>
                <w:rFonts w:eastAsia="宋体" w:cs="Times New Roman" w:asciiTheme="minorEastAsia" w:hAnsiTheme="minorEastAsia"/>
                <w:kern w:val="0"/>
                <w:sz w:val="24"/>
                <w:szCs w:val="24"/>
              </w:rPr>
            </w:pPr>
            <w:r>
              <w:rPr>
                <w:rFonts w:eastAsia="宋体" w:cs="Times New Roman" w:asciiTheme="minorEastAsia" w:hAnsiTheme="minorEastAsia"/>
                <w:kern w:val="0"/>
                <w:sz w:val="24"/>
                <w:szCs w:val="24"/>
              </w:rPr>
              <w:t>月销售套数≤</w:t>
            </w:r>
            <w:bookmarkStart w:id="7" w:name="OLE_LINK8"/>
            <w:r>
              <w:rPr>
                <w:rFonts w:hint="eastAsia" w:eastAsia="宋体" w:cs="Times New Roman" w:asciiTheme="minorEastAsia" w:hAnsiTheme="minorEastAsia"/>
                <w:kern w:val="0"/>
                <w:sz w:val="24"/>
                <w:szCs w:val="24"/>
              </w:rPr>
              <w:t>X</w:t>
            </w:r>
            <w:bookmarkEnd w:id="7"/>
            <w:r>
              <w:rPr>
                <w:rFonts w:hint="eastAsia" w:eastAsia="宋体" w:cs="Times New Roman" w:asciiTheme="minorEastAsia" w:hAnsiTheme="minorEastAsia"/>
                <w:kern w:val="0"/>
                <w:sz w:val="24"/>
                <w:szCs w:val="24"/>
              </w:rPr>
              <w:t>套，佣金点位为X%</w:t>
            </w:r>
          </w:p>
          <w:p>
            <w:pPr>
              <w:pStyle w:val="2"/>
              <w:spacing w:line="360" w:lineRule="auto"/>
              <w:jc w:val="center"/>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X套</w:t>
            </w:r>
            <w:r>
              <w:rPr>
                <w:rFonts w:eastAsia="宋体" w:cs="Times New Roman" w:asciiTheme="minorEastAsia" w:hAnsiTheme="minorEastAsia"/>
                <w:kern w:val="0"/>
                <w:sz w:val="24"/>
                <w:szCs w:val="24"/>
              </w:rPr>
              <w:t>＜月销售套数≤</w:t>
            </w:r>
            <w:r>
              <w:rPr>
                <w:rFonts w:hint="eastAsia" w:eastAsia="宋体" w:cs="Times New Roman" w:asciiTheme="minorEastAsia" w:hAnsiTheme="minorEastAsia"/>
                <w:kern w:val="0"/>
                <w:sz w:val="24"/>
                <w:szCs w:val="24"/>
              </w:rPr>
              <w:t>X套，佣金点位为X%</w:t>
            </w:r>
          </w:p>
        </w:tc>
      </w:tr>
    </w:tbl>
    <w:p>
      <w:pPr>
        <w:pStyle w:val="2"/>
      </w:pPr>
    </w:p>
    <w:p>
      <w:pPr>
        <w:spacing w:line="360" w:lineRule="auto"/>
        <w:ind w:firstLine="420"/>
        <w:rPr>
          <w:rFonts w:cs="宋体" w:asciiTheme="minorEastAsia" w:hAnsiTheme="minorEastAsia"/>
          <w:sz w:val="24"/>
          <w:szCs w:val="24"/>
        </w:rPr>
      </w:pPr>
    </w:p>
    <w:p>
      <w:pPr>
        <w:spacing w:line="360" w:lineRule="auto"/>
        <w:ind w:firstLine="420"/>
        <w:rPr>
          <w:rFonts w:cs="宋体" w:asciiTheme="minorEastAsia" w:hAnsiTheme="minorEastAsia"/>
          <w:sz w:val="24"/>
          <w:szCs w:val="24"/>
        </w:rPr>
      </w:pPr>
      <w:r>
        <w:rPr>
          <w:rFonts w:hint="eastAsia" w:cs="宋体" w:asciiTheme="minorEastAsia" w:hAnsiTheme="minorEastAsia"/>
          <w:sz w:val="24"/>
          <w:szCs w:val="24"/>
        </w:rPr>
        <w:t>指标确认：</w:t>
      </w:r>
    </w:p>
    <w:p>
      <w:pPr>
        <w:spacing w:line="360" w:lineRule="auto"/>
        <w:ind w:firstLine="420"/>
        <w:rPr>
          <w:rFonts w:cs="宋体" w:asciiTheme="minorEastAsia" w:hAnsiTheme="minorEastAsia"/>
          <w:sz w:val="24"/>
          <w:szCs w:val="24"/>
        </w:rPr>
      </w:pPr>
      <w:r>
        <w:rPr>
          <w:rFonts w:ascii="宋体" w:hAnsi="宋体" w:eastAsia="宋体" w:cs="宋体"/>
          <w:kern w:val="0"/>
          <w:sz w:val="24"/>
          <w:szCs w:val="24"/>
          <w:lang w:bidi="ar"/>
        </w:rPr>
        <w:t>武汉市深业泰然房地产开发有限公司</w:t>
      </w:r>
    </w:p>
    <w:p>
      <w:pPr>
        <w:spacing w:line="360" w:lineRule="auto"/>
        <w:ind w:firstLine="420"/>
        <w:rPr>
          <w:rFonts w:cs="宋体" w:asciiTheme="minorEastAsia" w:hAnsiTheme="minorEastAsia"/>
          <w:sz w:val="24"/>
          <w:szCs w:val="24"/>
        </w:rPr>
      </w:pPr>
      <w:r>
        <w:rPr>
          <w:rFonts w:hint="eastAsia" w:cs="宋体" w:asciiTheme="minorEastAsia" w:hAnsiTheme="minorEastAsia"/>
          <w:sz w:val="24"/>
          <w:szCs w:val="24"/>
        </w:rPr>
        <w:t>授权代表签字：__________________________</w:t>
      </w:r>
    </w:p>
    <w:p>
      <w:pPr>
        <w:spacing w:line="360" w:lineRule="auto"/>
        <w:ind w:firstLine="420"/>
        <w:rPr>
          <w:rFonts w:cs="宋体" w:asciiTheme="minorEastAsia" w:hAnsiTheme="minorEastAsia"/>
          <w:sz w:val="24"/>
          <w:szCs w:val="24"/>
        </w:rPr>
      </w:pPr>
    </w:p>
    <w:p>
      <w:pPr>
        <w:spacing w:line="360" w:lineRule="auto"/>
        <w:ind w:firstLine="420"/>
        <w:rPr>
          <w:rFonts w:cs="宋体" w:asciiTheme="minorEastAsia" w:hAnsiTheme="minorEastAsia"/>
          <w:sz w:val="24"/>
          <w:szCs w:val="24"/>
        </w:rPr>
      </w:pPr>
    </w:p>
    <w:p>
      <w:pPr>
        <w:spacing w:line="360" w:lineRule="auto"/>
        <w:ind w:firstLine="420"/>
        <w:rPr>
          <w:rFonts w:cs="宋体" w:asciiTheme="minorEastAsia" w:hAnsiTheme="minorEastAsia"/>
          <w:sz w:val="24"/>
          <w:szCs w:val="24"/>
        </w:rPr>
      </w:pPr>
    </w:p>
    <w:p>
      <w:pPr>
        <w:spacing w:line="360" w:lineRule="auto"/>
        <w:ind w:firstLine="420"/>
        <w:rPr>
          <w:rFonts w:cs="宋体" w:asciiTheme="minorEastAsia" w:hAnsiTheme="minorEastAsia"/>
          <w:sz w:val="24"/>
          <w:szCs w:val="24"/>
        </w:rPr>
      </w:pPr>
      <w:r>
        <w:rPr>
          <w:rFonts w:hint="eastAsia" w:cs="宋体" w:asciiTheme="minorEastAsia" w:hAnsiTheme="minorEastAsia"/>
          <w:sz w:val="24"/>
          <w:szCs w:val="24"/>
        </w:rPr>
        <w:t>指标确认：</w:t>
      </w:r>
    </w:p>
    <w:p>
      <w:pPr>
        <w:pStyle w:val="2"/>
        <w:ind w:firstLine="480" w:firstLineChars="200"/>
        <w:rPr>
          <w:rFonts w:ascii="宋体" w:hAnsi="宋体" w:eastAsia="宋体" w:cs="宋体"/>
          <w:kern w:val="0"/>
          <w:sz w:val="24"/>
          <w:szCs w:val="24"/>
          <w:lang w:bidi="ar"/>
        </w:rPr>
      </w:pPr>
      <w:r>
        <w:rPr>
          <w:rFonts w:hint="eastAsia" w:ascii="宋体" w:hAnsi="宋体" w:eastAsia="宋体" w:cs="宋体"/>
          <w:kern w:val="0"/>
          <w:sz w:val="24"/>
          <w:szCs w:val="24"/>
          <w:lang w:bidi="ar"/>
        </w:rPr>
        <w:t>武汉更昕房地产经纪有限公司</w:t>
      </w:r>
    </w:p>
    <w:p>
      <w:pPr>
        <w:spacing w:line="360" w:lineRule="auto"/>
        <w:ind w:firstLine="420"/>
        <w:rPr>
          <w:rFonts w:cs="宋体" w:asciiTheme="minorEastAsia" w:hAnsiTheme="minorEastAsia"/>
          <w:sz w:val="24"/>
          <w:szCs w:val="24"/>
        </w:rPr>
      </w:pPr>
      <w:r>
        <w:rPr>
          <w:rFonts w:hint="eastAsia" w:cs="宋体" w:asciiTheme="minorEastAsia" w:hAnsiTheme="minorEastAsia"/>
          <w:sz w:val="24"/>
          <w:szCs w:val="24"/>
        </w:rPr>
        <w:t>授权代表签字：__________________________</w:t>
      </w:r>
    </w:p>
    <w:p/>
    <w:sectPr>
      <w:foot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8516626"/>
    </w:sdtPr>
    <w:sdtContent>
      <w:sdt>
        <w:sdtPr>
          <w:id w:val="-1"/>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8F3"/>
    <w:rsid w:val="0005739D"/>
    <w:rsid w:val="00206EEE"/>
    <w:rsid w:val="00246480"/>
    <w:rsid w:val="002A5B28"/>
    <w:rsid w:val="003F3F84"/>
    <w:rsid w:val="004548F3"/>
    <w:rsid w:val="00496288"/>
    <w:rsid w:val="0052456E"/>
    <w:rsid w:val="005334AA"/>
    <w:rsid w:val="005E00FF"/>
    <w:rsid w:val="006A2B68"/>
    <w:rsid w:val="006A7EBD"/>
    <w:rsid w:val="006B1757"/>
    <w:rsid w:val="006E3189"/>
    <w:rsid w:val="00842F57"/>
    <w:rsid w:val="00852784"/>
    <w:rsid w:val="008D0D91"/>
    <w:rsid w:val="009300FC"/>
    <w:rsid w:val="00A4049D"/>
    <w:rsid w:val="00A82C32"/>
    <w:rsid w:val="00B7266B"/>
    <w:rsid w:val="00BC42F7"/>
    <w:rsid w:val="00D00453"/>
    <w:rsid w:val="00DF31C7"/>
    <w:rsid w:val="00E14F2E"/>
    <w:rsid w:val="00F32B2E"/>
    <w:rsid w:val="1DF70B08"/>
    <w:rsid w:val="5BF33319"/>
    <w:rsid w:val="70161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1"/>
    <w:semiHidden/>
    <w:unhideWhenUsed/>
    <w:uiPriority w:val="99"/>
    <w:pPr>
      <w:spacing w:after="12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正文文本 Char"/>
    <w:basedOn w:val="8"/>
    <w:link w:val="2"/>
    <w:semiHidden/>
    <w:qFormat/>
    <w:uiPriority w:val="99"/>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5251</Words>
  <Characters>6035</Characters>
  <Lines>47</Lines>
  <Paragraphs>13</Paragraphs>
  <TotalTime>40</TotalTime>
  <ScaleCrop>false</ScaleCrop>
  <LinksUpToDate>false</LinksUpToDate>
  <CharactersWithSpaces>6555</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2024-12-17T01:59:00Z</dcterms:created>
  <dc:creator>李苏娅,lisuya</dc:creator>
  <cp:lastModifiedBy>何玲</cp:lastModifiedBy>
  <dcterms:modified xsi:type="dcterms:W3CDTF">2025-10-29T01:52:05Z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eyJoZGlkIjoiYTRjNjVlYjM4OTdlYWZhZjUxMWE5M2YzNzg3YWNiZTEiLCJ1c2VySWQiOiIyMjg3NzAyNDMifQ==</vt:lpwstr>
  </property>
  <property fmtid="{D5CDD505-2E9C-101B-9397-08002B2CF9AE}" pid="3" name="KSOProductBuildVer">
    <vt:lpwstr>2052-11.8.2.12187</vt:lpwstr>
  </property>
  <property fmtid="{D5CDD505-2E9C-101B-9397-08002B2CF9AE}" pid="4" name="ICV">
    <vt:lpwstr>42C8A03F84B34444800A36CBF65B938B</vt:lpwstr>
  </property>
</Properties>
</file>