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95BB3">
      <w:pPr>
        <w:tabs>
          <w:tab w:val="left" w:pos="5468"/>
        </w:tabs>
        <w:spacing w:line="360" w:lineRule="auto"/>
        <w:jc w:val="left"/>
        <w:rPr>
          <w:rFonts w:ascii="黑体" w:hAnsi="Arial" w:eastAsia="黑体" w:cs="Arial"/>
          <w:sz w:val="84"/>
          <w:szCs w:val="84"/>
        </w:rPr>
      </w:pPr>
      <w:r>
        <w:rPr>
          <w:rFonts w:hint="eastAsia" w:ascii="黑体" w:hAnsi="Arial" w:eastAsia="黑体" w:cs="Arial"/>
          <w:sz w:val="52"/>
          <w:szCs w:val="52"/>
        </w:rPr>
        <w:tab/>
      </w:r>
    </w:p>
    <w:p w14:paraId="5C2CF2F9">
      <w:pPr>
        <w:spacing w:line="360" w:lineRule="auto"/>
        <w:jc w:val="center"/>
        <w:rPr>
          <w:rFonts w:ascii="宋体" w:hAnsi="宋体" w:cs="宋体"/>
          <w:b/>
          <w:bCs/>
          <w:sz w:val="48"/>
          <w:szCs w:val="48"/>
        </w:rPr>
      </w:pPr>
      <w:r>
        <w:rPr>
          <w:rFonts w:hint="eastAsia" w:ascii="宋体" w:hAnsi="宋体" w:cs="宋体"/>
          <w:b/>
          <w:bCs/>
          <w:sz w:val="48"/>
          <w:szCs w:val="48"/>
        </w:rPr>
        <w:t>【货物类】</w:t>
      </w:r>
    </w:p>
    <w:p w14:paraId="0440642D">
      <w:pPr>
        <w:spacing w:line="360" w:lineRule="auto"/>
        <w:rPr>
          <w:rFonts w:ascii="宋体" w:hAnsi="宋体" w:cs="宋体"/>
          <w:b/>
          <w:sz w:val="48"/>
          <w:szCs w:val="48"/>
        </w:rPr>
      </w:pPr>
    </w:p>
    <w:p w14:paraId="495552EE">
      <w:pPr>
        <w:spacing w:line="360" w:lineRule="auto"/>
        <w:jc w:val="center"/>
        <w:rPr>
          <w:rFonts w:ascii="宋体" w:hAnsi="宋体" w:cs="宋体"/>
          <w:b/>
          <w:sz w:val="48"/>
          <w:szCs w:val="48"/>
        </w:rPr>
      </w:pPr>
    </w:p>
    <w:p w14:paraId="729A9AFD">
      <w:pPr>
        <w:spacing w:line="360" w:lineRule="auto"/>
        <w:jc w:val="center"/>
        <w:rPr>
          <w:rFonts w:hint="eastAsia" w:ascii="宋体" w:hAnsi="宋体" w:eastAsia="宋体" w:cs="宋体"/>
          <w:sz w:val="48"/>
          <w:szCs w:val="48"/>
          <w:highlight w:val="yellow"/>
          <w:lang w:eastAsia="zh-CN"/>
        </w:rPr>
      </w:pPr>
      <w:r>
        <w:rPr>
          <w:rFonts w:hint="eastAsia" w:ascii="宋体" w:hAnsi="宋体" w:cs="宋体"/>
          <w:b/>
          <w:sz w:val="48"/>
          <w:szCs w:val="48"/>
        </w:rPr>
        <w:t>项目编号：</w:t>
      </w:r>
      <w:r>
        <w:rPr>
          <w:rFonts w:hint="eastAsia" w:ascii="宋体" w:hAnsi="宋体" w:cs="宋体"/>
          <w:b/>
          <w:sz w:val="48"/>
          <w:szCs w:val="48"/>
          <w:highlight w:val="none"/>
          <w:lang w:eastAsia="zh-CN"/>
        </w:rPr>
        <w:t>0868-2444ZD1300H</w:t>
      </w:r>
    </w:p>
    <w:p w14:paraId="7C6C2C44">
      <w:pPr>
        <w:pStyle w:val="19"/>
        <w:rPr>
          <w:rFonts w:ascii="宋体" w:hAnsi="宋体" w:cs="宋体"/>
          <w:sz w:val="48"/>
          <w:szCs w:val="48"/>
        </w:rPr>
      </w:pPr>
    </w:p>
    <w:p w14:paraId="7D2B7AB3">
      <w:pPr>
        <w:pStyle w:val="20"/>
      </w:pPr>
    </w:p>
    <w:p w14:paraId="12C3771A">
      <w:pPr>
        <w:spacing w:line="360" w:lineRule="auto"/>
        <w:jc w:val="center"/>
        <w:rPr>
          <w:rFonts w:hint="default" w:ascii="宋体" w:hAnsi="宋体" w:cs="宋体"/>
          <w:b/>
          <w:sz w:val="56"/>
          <w:szCs w:val="56"/>
          <w:highlight w:val="none"/>
          <w:lang w:val="en-US"/>
        </w:rPr>
      </w:pPr>
      <w:r>
        <w:rPr>
          <w:rFonts w:hint="eastAsia" w:ascii="宋体" w:hAnsi="宋体" w:cs="宋体"/>
          <w:b/>
          <w:sz w:val="56"/>
          <w:szCs w:val="56"/>
          <w:highlight w:val="none"/>
          <w:lang w:val="en-US" w:eastAsia="zh-CN"/>
        </w:rPr>
        <w:t>深圳市龙岗中心医院办公文具用品采购</w:t>
      </w:r>
    </w:p>
    <w:p w14:paraId="1FCFDA1E">
      <w:pPr>
        <w:spacing w:line="360" w:lineRule="auto"/>
        <w:rPr>
          <w:rFonts w:ascii="宋体" w:hAnsi="宋体" w:cs="宋体"/>
          <w:b/>
          <w:sz w:val="72"/>
          <w:szCs w:val="72"/>
        </w:rPr>
      </w:pPr>
    </w:p>
    <w:p w14:paraId="6AA646B6">
      <w:pPr>
        <w:spacing w:line="360" w:lineRule="auto"/>
        <w:jc w:val="center"/>
        <w:rPr>
          <w:rFonts w:ascii="宋体" w:hAnsi="宋体" w:cs="宋体"/>
          <w:b/>
          <w:sz w:val="72"/>
          <w:szCs w:val="72"/>
        </w:rPr>
      </w:pPr>
      <w:r>
        <w:rPr>
          <w:rFonts w:hint="eastAsia" w:ascii="宋体" w:hAnsi="宋体" w:cs="宋体"/>
          <w:b/>
          <w:sz w:val="72"/>
          <w:szCs w:val="72"/>
        </w:rPr>
        <w:t>招标文件</w:t>
      </w:r>
    </w:p>
    <w:p w14:paraId="7C4F418C">
      <w:pPr>
        <w:pStyle w:val="19"/>
        <w:rPr>
          <w:rFonts w:ascii="宋体" w:hAnsi="宋体" w:cs="宋体"/>
          <w:sz w:val="48"/>
          <w:szCs w:val="48"/>
        </w:rPr>
      </w:pPr>
    </w:p>
    <w:p w14:paraId="3FBA4D43"/>
    <w:p w14:paraId="0C79CAB1">
      <w:pPr>
        <w:pStyle w:val="19"/>
        <w:jc w:val="center"/>
        <w:rPr>
          <w:rFonts w:ascii="宋体" w:hAnsi="宋体" w:cs="宋体"/>
          <w:sz w:val="48"/>
          <w:szCs w:val="48"/>
        </w:rPr>
      </w:pPr>
      <w:r>
        <w:rPr>
          <w:rFonts w:hint="eastAsia" w:ascii="宋体" w:hAnsi="宋体" w:cs="宋体"/>
          <w:sz w:val="48"/>
          <w:szCs w:val="48"/>
        </w:rPr>
        <w:drawing>
          <wp:inline distT="0" distB="0" distL="114300" distR="114300">
            <wp:extent cx="1050290" cy="1357630"/>
            <wp:effectExtent l="0" t="0" r="16510" b="13970"/>
            <wp:docPr id="1" name="图片 2"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222"/>
                    <pic:cNvPicPr>
                      <a:picLocks noChangeAspect="1"/>
                    </pic:cNvPicPr>
                  </pic:nvPicPr>
                  <pic:blipFill>
                    <a:blip r:embed="rId13"/>
                    <a:stretch>
                      <a:fillRect/>
                    </a:stretch>
                  </pic:blipFill>
                  <pic:spPr>
                    <a:xfrm>
                      <a:off x="0" y="0"/>
                      <a:ext cx="1050290" cy="1357630"/>
                    </a:xfrm>
                    <a:prstGeom prst="rect">
                      <a:avLst/>
                    </a:prstGeom>
                    <a:noFill/>
                    <a:ln>
                      <a:noFill/>
                    </a:ln>
                  </pic:spPr>
                </pic:pic>
              </a:graphicData>
            </a:graphic>
          </wp:inline>
        </w:drawing>
      </w:r>
    </w:p>
    <w:p w14:paraId="3FA33A72">
      <w:pPr>
        <w:pStyle w:val="19"/>
        <w:rPr>
          <w:rFonts w:ascii="宋体" w:hAnsi="宋体" w:cs="宋体"/>
          <w:sz w:val="48"/>
          <w:szCs w:val="48"/>
        </w:rPr>
      </w:pPr>
    </w:p>
    <w:p w14:paraId="7411371B">
      <w:pPr>
        <w:pStyle w:val="24"/>
      </w:pPr>
    </w:p>
    <w:p w14:paraId="68241F70">
      <w:pPr>
        <w:spacing w:after="156" w:afterLines="50" w:line="360" w:lineRule="auto"/>
        <w:jc w:val="center"/>
        <w:rPr>
          <w:rFonts w:hint="eastAsia" w:ascii="宋体" w:hAnsi="宋体" w:cs="宋体"/>
          <w:b/>
          <w:sz w:val="28"/>
          <w:szCs w:val="28"/>
        </w:rPr>
      </w:pPr>
    </w:p>
    <w:p w14:paraId="2026E35F">
      <w:pPr>
        <w:spacing w:after="156" w:afterLines="50" w:line="360" w:lineRule="auto"/>
        <w:jc w:val="center"/>
        <w:rPr>
          <w:rFonts w:ascii="宋体" w:hAnsi="宋体" w:cs="宋体"/>
          <w:b/>
          <w:sz w:val="28"/>
          <w:szCs w:val="28"/>
        </w:rPr>
      </w:pPr>
      <w:r>
        <w:rPr>
          <w:rFonts w:hint="eastAsia" w:ascii="宋体" w:hAnsi="宋体" w:cs="宋体"/>
          <w:b/>
          <w:sz w:val="28"/>
          <w:szCs w:val="28"/>
        </w:rPr>
        <w:t>深圳市振东招标代理有限公司</w:t>
      </w:r>
    </w:p>
    <w:p w14:paraId="1D143E15">
      <w:pPr>
        <w:spacing w:after="156" w:afterLines="50" w:line="360" w:lineRule="auto"/>
        <w:jc w:val="center"/>
        <w:rPr>
          <w:rFonts w:ascii="宋体" w:hAnsi="宋体" w:cs="宋体"/>
          <w:b/>
          <w:sz w:val="28"/>
          <w:szCs w:val="28"/>
          <w:highlight w:val="none"/>
        </w:rPr>
      </w:pPr>
      <w:r>
        <w:rPr>
          <w:rFonts w:hint="eastAsia" w:ascii="宋体" w:hAnsi="宋体" w:cs="宋体"/>
          <w:b/>
          <w:sz w:val="28"/>
          <w:szCs w:val="28"/>
          <w:highlight w:val="none"/>
        </w:rPr>
        <w:t>二〇二</w:t>
      </w:r>
      <w:r>
        <w:rPr>
          <w:rFonts w:hint="eastAsia" w:ascii="宋体" w:hAnsi="宋体" w:cs="宋体"/>
          <w:b/>
          <w:sz w:val="28"/>
          <w:szCs w:val="28"/>
          <w:highlight w:val="none"/>
          <w:lang w:val="en-US" w:eastAsia="zh-CN"/>
        </w:rPr>
        <w:t>四</w:t>
      </w:r>
      <w:r>
        <w:rPr>
          <w:rFonts w:hint="eastAsia" w:ascii="宋体" w:hAnsi="宋体" w:cs="宋体"/>
          <w:b/>
          <w:sz w:val="28"/>
          <w:szCs w:val="28"/>
          <w:highlight w:val="none"/>
        </w:rPr>
        <w:t>年</w:t>
      </w:r>
      <w:r>
        <w:rPr>
          <w:rFonts w:hint="eastAsia" w:ascii="宋体" w:hAnsi="宋体" w:cs="宋体"/>
          <w:b/>
          <w:sz w:val="28"/>
          <w:szCs w:val="28"/>
          <w:highlight w:val="none"/>
          <w:lang w:val="en-US" w:eastAsia="zh-CN"/>
        </w:rPr>
        <w:t>十二</w:t>
      </w:r>
      <w:r>
        <w:rPr>
          <w:rFonts w:hint="eastAsia" w:ascii="宋体" w:hAnsi="宋体" w:cs="宋体"/>
          <w:b/>
          <w:sz w:val="28"/>
          <w:szCs w:val="28"/>
          <w:highlight w:val="none"/>
        </w:rPr>
        <w:t>月</w:t>
      </w:r>
    </w:p>
    <w:p w14:paraId="73FD75D0">
      <w:pPr>
        <w:spacing w:line="360" w:lineRule="auto"/>
        <w:jc w:val="center"/>
        <w:rPr>
          <w:rFonts w:ascii="宋体" w:hAnsi="宋体" w:cs="宋体"/>
          <w:sz w:val="28"/>
          <w:szCs w:val="28"/>
        </w:rPr>
        <w:sectPr>
          <w:headerReference r:id="rId4" w:type="first"/>
          <w:footerReference r:id="rId7" w:type="first"/>
          <w:headerReference r:id="rId3" w:type="default"/>
          <w:footerReference r:id="rId5" w:type="default"/>
          <w:footerReference r:id="rId6" w:type="even"/>
          <w:pgSz w:w="11906" w:h="16838"/>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52AF7BF">
      <w:pPr>
        <w:pStyle w:val="41"/>
        <w:spacing w:before="25" w:beforeAutospacing="0" w:after="25" w:afterAutospacing="0"/>
        <w:jc w:val="center"/>
        <w:rPr>
          <w:rFonts w:ascii="宋体" w:hAnsi="宋体" w:cs="宋体"/>
          <w:bCs/>
          <w:color w:val="FF0000"/>
          <w:spacing w:val="10"/>
          <w:sz w:val="44"/>
          <w:szCs w:val="44"/>
          <w:highlight w:val="none"/>
        </w:rPr>
      </w:pPr>
      <w:r>
        <w:rPr>
          <w:rFonts w:hint="eastAsia" w:ascii="宋体" w:hAnsi="宋体" w:cs="宋体"/>
          <w:bCs/>
          <w:color w:val="FF0000"/>
          <w:spacing w:val="10"/>
          <w:sz w:val="44"/>
          <w:szCs w:val="44"/>
          <w:highlight w:val="none"/>
          <w:lang w:bidi="ar"/>
        </w:rPr>
        <w:t>特别警示条款</w:t>
      </w:r>
    </w:p>
    <w:p w14:paraId="1EACC27B">
      <w:pPr>
        <w:pStyle w:val="41"/>
        <w:spacing w:before="25" w:beforeAutospacing="0" w:after="25" w:afterAutospacing="0"/>
        <w:rPr>
          <w:rFonts w:ascii="宋体" w:hAnsi="宋体" w:cs="宋体"/>
          <w:bCs/>
          <w:color w:val="FF0000"/>
          <w:spacing w:val="10"/>
          <w:highlight w:val="none"/>
        </w:rPr>
      </w:pPr>
      <w:r>
        <w:rPr>
          <w:rFonts w:hint="eastAsia" w:ascii="宋体" w:hAnsi="宋体" w:cs="宋体"/>
          <w:bCs/>
          <w:color w:val="FF0000"/>
          <w:spacing w:val="10"/>
          <w:highlight w:val="none"/>
          <w:lang w:bidi="ar"/>
        </w:rPr>
        <w:t xml:space="preserve">  </w:t>
      </w:r>
    </w:p>
    <w:p w14:paraId="188EC848">
      <w:pPr>
        <w:pStyle w:val="41"/>
        <w:spacing w:before="25" w:beforeAutospacing="0" w:after="25" w:afterAutospacing="0"/>
        <w:jc w:val="center"/>
        <w:rPr>
          <w:rFonts w:ascii="宋体" w:hAnsi="宋体" w:cs="宋体"/>
          <w:b/>
          <w:bCs/>
          <w:color w:val="FF0000"/>
          <w:spacing w:val="10"/>
          <w:sz w:val="21"/>
          <w:szCs w:val="21"/>
          <w:highlight w:val="none"/>
        </w:rPr>
      </w:pPr>
      <w:r>
        <w:rPr>
          <w:rFonts w:hint="eastAsia" w:ascii="宋体" w:hAnsi="宋体" w:cs="宋体"/>
          <w:b/>
          <w:bCs/>
          <w:color w:val="FF0000"/>
          <w:spacing w:val="10"/>
          <w:sz w:val="21"/>
          <w:szCs w:val="21"/>
          <w:highlight w:val="none"/>
          <w:lang w:bidi="ar"/>
        </w:rPr>
        <w:t>深圳经济特区政府采购条例</w:t>
      </w:r>
    </w:p>
    <w:p w14:paraId="65C1BB8C">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
          <w:bCs/>
          <w:color w:val="FF0000"/>
          <w:spacing w:val="10"/>
          <w:sz w:val="21"/>
          <w:szCs w:val="21"/>
          <w:highlight w:val="none"/>
          <w:lang w:bidi="ar"/>
        </w:rPr>
        <w:t>第五十七条</w:t>
      </w:r>
      <w:r>
        <w:rPr>
          <w:rFonts w:hint="eastAsia" w:ascii="宋体" w:hAnsi="宋体" w:cs="宋体"/>
          <w:bCs/>
          <w:color w:val="FF0000"/>
          <w:spacing w:val="10"/>
          <w:sz w:val="21"/>
          <w:szCs w:val="21"/>
          <w:highlight w:val="none"/>
          <w:lang w:bidi="ar"/>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000EF359">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（一）在采购活动中应当回避而未回避的；</w:t>
      </w:r>
    </w:p>
    <w:p w14:paraId="6800A1D5">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（二）未按照本条例规定签订、履行采购合同，造成严重后果的；</w:t>
      </w:r>
    </w:p>
    <w:p w14:paraId="0360CE92">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（三）隐瞒真实情况，提供虚假资料的；</w:t>
      </w:r>
    </w:p>
    <w:p w14:paraId="11F798FF">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（四）以非法手段排斥其他供应商参与竞争的；</w:t>
      </w:r>
    </w:p>
    <w:p w14:paraId="49ACFCB3">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（五）与其他采购参加人串通投标的；</w:t>
      </w:r>
    </w:p>
    <w:p w14:paraId="6AEDEB4E">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（六）恶意投诉的；</w:t>
      </w:r>
    </w:p>
    <w:p w14:paraId="09A64F78">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（七）向采购项目相关人行贿或者提供其他不当利益的；</w:t>
      </w:r>
    </w:p>
    <w:p w14:paraId="37F597E4">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（八）阻碍、抗拒主管部门监督检查的；</w:t>
      </w:r>
    </w:p>
    <w:p w14:paraId="5BBF52BB">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（九）其他违反本条例规定的行为。</w:t>
      </w:r>
    </w:p>
    <w:p w14:paraId="7C25798E">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w:t>
      </w:r>
    </w:p>
    <w:p w14:paraId="1D471182">
      <w:pPr>
        <w:pStyle w:val="41"/>
        <w:spacing w:before="25" w:beforeAutospacing="0" w:after="25" w:afterAutospacing="0"/>
        <w:jc w:val="center"/>
        <w:rPr>
          <w:rFonts w:ascii="宋体" w:hAnsi="宋体" w:cs="宋体"/>
          <w:b/>
          <w:bCs/>
          <w:color w:val="FF0000"/>
          <w:spacing w:val="10"/>
          <w:sz w:val="21"/>
          <w:szCs w:val="21"/>
          <w:highlight w:val="none"/>
        </w:rPr>
      </w:pPr>
      <w:r>
        <w:rPr>
          <w:rFonts w:hint="eastAsia" w:ascii="宋体" w:hAnsi="宋体" w:cs="宋体"/>
          <w:b/>
          <w:bCs/>
          <w:color w:val="FF0000"/>
          <w:spacing w:val="10"/>
          <w:sz w:val="21"/>
          <w:szCs w:val="21"/>
          <w:highlight w:val="none"/>
          <w:lang w:bidi="ar"/>
        </w:rPr>
        <w:t>深圳经济特区政府采购条例实施细则</w:t>
      </w:r>
    </w:p>
    <w:p w14:paraId="258623A8">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
          <w:bCs/>
          <w:color w:val="FF0000"/>
          <w:spacing w:val="10"/>
          <w:sz w:val="21"/>
          <w:szCs w:val="21"/>
          <w:highlight w:val="none"/>
          <w:lang w:bidi="ar"/>
        </w:rPr>
        <w:t>第七十五条</w:t>
      </w:r>
      <w:r>
        <w:rPr>
          <w:rFonts w:hint="eastAsia" w:ascii="宋体" w:hAnsi="宋体" w:cs="宋体"/>
          <w:bCs/>
          <w:color w:val="FF0000"/>
          <w:spacing w:val="10"/>
          <w:sz w:val="21"/>
          <w:szCs w:val="21"/>
          <w:highlight w:val="none"/>
          <w:lang w:bidi="ar"/>
        </w:rPr>
        <w:t xml:space="preserve"> 供应商有下列情形之一的，属于采购条例所称的串通投标行为，按照采购条例第五十七条有关规定处理：</w:t>
      </w:r>
    </w:p>
    <w:p w14:paraId="4A354802">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（一）投标供应商之间相互约定给予未中标的供应商利益补偿。</w:t>
      </w:r>
    </w:p>
    <w:p w14:paraId="22C84F99">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（二）不同投标供应商的法定代表人、主要经营负责人、项目投标授权代表人、项目负责人、主要技术人员为同一人、属同一单位或者在同一单位缴纳社会保险。</w:t>
      </w:r>
    </w:p>
    <w:p w14:paraId="5F25884D">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（三）不同投标供应商的投标文件由同一单位或者同一人编制，或者由同一人分阶段参与编制的。</w:t>
      </w:r>
    </w:p>
    <w:p w14:paraId="40DF6DC3">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（四）不同投标供应商的投标文件或部分投标文件相互混装。</w:t>
      </w:r>
    </w:p>
    <w:p w14:paraId="65F28179">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（五）不同投标供应商的投标文件内容存在非正常一致。</w:t>
      </w:r>
    </w:p>
    <w:p w14:paraId="05450219">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（六）由同一单位工作人员为两家以上（含两家）供应商进行同一项投标活动的。</w:t>
      </w:r>
    </w:p>
    <w:p w14:paraId="54EC88CD">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（七）主管部门依照法律、法规认定的其他情形。</w:t>
      </w:r>
    </w:p>
    <w:p w14:paraId="77426F5B">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w:t>
      </w:r>
    </w:p>
    <w:p w14:paraId="4079826B">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
          <w:bCs/>
          <w:color w:val="FF0000"/>
          <w:spacing w:val="10"/>
          <w:sz w:val="21"/>
          <w:szCs w:val="21"/>
          <w:highlight w:val="none"/>
          <w:lang w:bidi="ar"/>
        </w:rPr>
        <w:t>第七十七条</w:t>
      </w:r>
      <w:r>
        <w:rPr>
          <w:rFonts w:hint="eastAsia" w:ascii="宋体" w:hAnsi="宋体" w:cs="宋体"/>
          <w:bCs/>
          <w:color w:val="FF0000"/>
          <w:spacing w:val="10"/>
          <w:sz w:val="21"/>
          <w:szCs w:val="21"/>
          <w:highlight w:val="none"/>
          <w:lang w:bidi="ar"/>
        </w:rPr>
        <w:t xml:space="preserve"> 供应商有下列情形之一的，属于隐瞒真实情况，提供虚假资料，按照采购条例第五十七条的有关规定处理：</w:t>
      </w:r>
    </w:p>
    <w:p w14:paraId="0E7C1378">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（一）通过转让或者租借等方式从其他单位获取资格或者资质证书投标的。</w:t>
      </w:r>
    </w:p>
    <w:p w14:paraId="1A073587">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（二）由其他单位或者其他单位负责人在投标供应商编制的投标文件上加盖印章或者签字的。</w:t>
      </w:r>
    </w:p>
    <w:p w14:paraId="2D880E64">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（三）项目负责人或者主要技术人员不是本单位人员的。</w:t>
      </w:r>
    </w:p>
    <w:p w14:paraId="5ED7205D">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（四）投标保证金不是从投标供应商基本账户转出的。</w:t>
      </w:r>
    </w:p>
    <w:p w14:paraId="31679CA7">
      <w:pPr>
        <w:pStyle w:val="41"/>
        <w:spacing w:before="25" w:beforeAutospacing="0" w:after="25" w:afterAutospacing="0"/>
        <w:rPr>
          <w:rFonts w:ascii="宋体" w:hAnsi="宋体" w:cs="宋体"/>
          <w:bCs/>
          <w:color w:val="FF0000"/>
          <w:spacing w:val="10"/>
          <w:sz w:val="21"/>
          <w:szCs w:val="21"/>
          <w:highlight w:val="none"/>
        </w:rPr>
      </w:pPr>
      <w:r>
        <w:rPr>
          <w:rFonts w:hint="eastAsia" w:ascii="宋体" w:hAnsi="宋体" w:cs="宋体"/>
          <w:bCs/>
          <w:color w:val="FF0000"/>
          <w:spacing w:val="10"/>
          <w:sz w:val="21"/>
          <w:szCs w:val="21"/>
          <w:highlight w:val="none"/>
          <w:lang w:bidi="ar"/>
        </w:rPr>
        <w:t xml:space="preserve">  （五）其他隐瞒真实情况、提供虚假资料的行为。</w:t>
      </w:r>
    </w:p>
    <w:p w14:paraId="0E83E50B">
      <w:pPr>
        <w:rPr>
          <w:b/>
          <w:bCs/>
          <w:color w:val="FF0000"/>
          <w:sz w:val="32"/>
          <w:szCs w:val="32"/>
          <w:highlight w:val="none"/>
        </w:rPr>
      </w:pPr>
      <w:r>
        <w:rPr>
          <w:rFonts w:hint="eastAsia" w:ascii="宋体" w:hAnsi="宋体" w:cs="宋体"/>
          <w:bCs/>
          <w:color w:val="FF0000"/>
          <w:spacing w:val="10"/>
          <w:szCs w:val="21"/>
          <w:highlight w:val="none"/>
          <w:lang w:bidi="ar"/>
        </w:rPr>
        <w:t xml:space="preserve">  投标供应商不能提供项目负责人或者主要技术人员的劳动合同、社会保险等劳动关系证明材料的，视为存在前款第（三）项规定的情形。</w:t>
      </w:r>
    </w:p>
    <w:p w14:paraId="49FC5DE0">
      <w:pPr>
        <w:rPr>
          <w:b/>
          <w:bCs/>
          <w:sz w:val="32"/>
          <w:szCs w:val="32"/>
        </w:rPr>
      </w:pPr>
      <w:r>
        <w:rPr>
          <w:rFonts w:hint="eastAsia"/>
          <w:b/>
          <w:bCs/>
          <w:sz w:val="32"/>
          <w:szCs w:val="32"/>
        </w:rPr>
        <w:br w:type="page"/>
      </w:r>
    </w:p>
    <w:p w14:paraId="448FD301">
      <w:pPr>
        <w:pStyle w:val="2"/>
        <w:rPr>
          <w:b w:val="0"/>
          <w:bCs w:val="0"/>
          <w:sz w:val="36"/>
          <w:szCs w:val="24"/>
        </w:rPr>
      </w:pPr>
      <w:r>
        <w:rPr>
          <w:rFonts w:hint="eastAsia"/>
          <w:b w:val="0"/>
          <w:bCs w:val="0"/>
          <w:sz w:val="32"/>
          <w:szCs w:val="32"/>
        </w:rPr>
        <w:t>关键信息</w:t>
      </w:r>
    </w:p>
    <w:p w14:paraId="522E9747">
      <w:pPr>
        <w:spacing w:line="360" w:lineRule="auto"/>
        <w:jc w:val="center"/>
        <w:outlineLvl w:val="1"/>
      </w:pPr>
      <w:r>
        <w:rPr>
          <w:rFonts w:hint="eastAsia"/>
          <w:b/>
          <w:bCs/>
          <w:sz w:val="28"/>
          <w:szCs w:val="44"/>
        </w:rPr>
        <w:t>项目信息</w:t>
      </w:r>
    </w:p>
    <w:p w14:paraId="6FFFB99B">
      <w:pPr>
        <w:spacing w:line="360" w:lineRule="auto"/>
        <w:ind w:firstLine="900" w:firstLineChars="300"/>
        <w:rPr>
          <w:rFonts w:hint="eastAsia" w:ascii="宋体" w:hAnsi="宋体" w:eastAsia="宋体"/>
          <w:sz w:val="30"/>
          <w:szCs w:val="30"/>
          <w:lang w:eastAsia="zh-CN"/>
        </w:rPr>
      </w:pPr>
      <w:r>
        <w:rPr>
          <w:rFonts w:hint="eastAsia" w:ascii="宋体" w:hAnsi="宋体"/>
          <w:sz w:val="30"/>
          <w:szCs w:val="30"/>
        </w:rPr>
        <w:t>项目编号：</w:t>
      </w:r>
      <w:r>
        <w:rPr>
          <w:rFonts w:hint="eastAsia" w:ascii="宋体" w:hAnsi="宋体"/>
          <w:sz w:val="30"/>
          <w:szCs w:val="30"/>
          <w:lang w:eastAsia="zh-CN"/>
        </w:rPr>
        <w:t>0868-2444ZD1300H</w:t>
      </w:r>
    </w:p>
    <w:p w14:paraId="5AA8DC22">
      <w:pPr>
        <w:spacing w:line="360" w:lineRule="auto"/>
        <w:rPr>
          <w:rFonts w:ascii="宋体" w:hAnsi="宋体"/>
          <w:sz w:val="30"/>
          <w:szCs w:val="30"/>
        </w:rPr>
      </w:pPr>
      <w:r>
        <w:rPr>
          <w:rFonts w:ascii="宋体" w:hAnsi="宋体"/>
          <w:sz w:val="30"/>
          <w:szCs w:val="30"/>
        </w:rPr>
        <w:t xml:space="preserve">      项目名称：</w:t>
      </w:r>
      <w:r>
        <w:rPr>
          <w:rFonts w:hint="eastAsia" w:ascii="宋体" w:hAnsi="宋体"/>
          <w:sz w:val="30"/>
          <w:szCs w:val="30"/>
          <w:lang w:val="en-US" w:eastAsia="zh-CN"/>
        </w:rPr>
        <w:t xml:space="preserve">深圳市龙岗中心医院办公文具用品采购  </w:t>
      </w:r>
      <w:r>
        <w:rPr>
          <w:rFonts w:ascii="宋体" w:hAnsi="宋体"/>
          <w:sz w:val="30"/>
          <w:szCs w:val="30"/>
        </w:rPr>
        <w:t xml:space="preserve">    </w:t>
      </w:r>
    </w:p>
    <w:p w14:paraId="4870557F">
      <w:pPr>
        <w:spacing w:line="360" w:lineRule="auto"/>
        <w:ind w:firstLine="900" w:firstLineChars="300"/>
        <w:rPr>
          <w:rFonts w:ascii="宋体" w:hAnsi="宋体"/>
          <w:sz w:val="30"/>
          <w:szCs w:val="30"/>
        </w:rPr>
      </w:pPr>
      <w:r>
        <w:rPr>
          <w:rFonts w:ascii="宋体" w:hAnsi="宋体"/>
          <w:sz w:val="30"/>
          <w:szCs w:val="30"/>
        </w:rPr>
        <w:t>项目类型：</w:t>
      </w:r>
      <w:r>
        <w:rPr>
          <w:rFonts w:hint="eastAsia" w:ascii="宋体" w:hAnsi="宋体"/>
          <w:sz w:val="30"/>
          <w:szCs w:val="30"/>
        </w:rPr>
        <w:t>货物</w:t>
      </w:r>
      <w:r>
        <w:rPr>
          <w:rFonts w:ascii="宋体" w:hAnsi="宋体"/>
          <w:sz w:val="30"/>
          <w:szCs w:val="30"/>
        </w:rPr>
        <w:t>类</w:t>
      </w:r>
    </w:p>
    <w:p w14:paraId="54F43232">
      <w:pPr>
        <w:spacing w:line="360" w:lineRule="auto"/>
        <w:rPr>
          <w:rFonts w:ascii="宋体" w:hAnsi="宋体"/>
          <w:sz w:val="30"/>
          <w:szCs w:val="30"/>
        </w:rPr>
      </w:pPr>
      <w:r>
        <w:rPr>
          <w:rFonts w:ascii="宋体" w:hAnsi="宋体"/>
          <w:sz w:val="30"/>
          <w:szCs w:val="30"/>
        </w:rPr>
        <w:t xml:space="preserve">      采购方式：公开招标</w:t>
      </w:r>
    </w:p>
    <w:p w14:paraId="57121751">
      <w:pPr>
        <w:spacing w:line="360" w:lineRule="auto"/>
        <w:rPr>
          <w:rFonts w:ascii="宋体" w:hAnsi="宋体"/>
          <w:sz w:val="30"/>
          <w:szCs w:val="30"/>
        </w:rPr>
      </w:pPr>
      <w:r>
        <w:rPr>
          <w:rFonts w:ascii="宋体" w:hAnsi="宋体"/>
          <w:sz w:val="30"/>
          <w:szCs w:val="30"/>
        </w:rPr>
        <w:t xml:space="preserve">      货币类型：人民币</w:t>
      </w:r>
    </w:p>
    <w:p w14:paraId="0D7FEA20">
      <w:pPr>
        <w:spacing w:line="360" w:lineRule="auto"/>
        <w:jc w:val="center"/>
        <w:rPr>
          <w:b/>
          <w:sz w:val="22"/>
          <w:szCs w:val="28"/>
        </w:rPr>
      </w:pPr>
      <w:r>
        <w:rPr>
          <w:rFonts w:hint="eastAsia"/>
          <w:b/>
          <w:sz w:val="28"/>
          <w:szCs w:val="36"/>
        </w:rPr>
        <w:t>评标定标信息</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6754"/>
      </w:tblGrid>
      <w:tr w14:paraId="700C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5" w:type="dxa"/>
            <w:noWrap w:val="0"/>
            <w:vAlign w:val="center"/>
          </w:tcPr>
          <w:p w14:paraId="5DDE1A8E">
            <w:pPr>
              <w:spacing w:line="240" w:lineRule="auto"/>
              <w:jc w:val="center"/>
              <w:rPr>
                <w:rFonts w:ascii="宋体" w:hAnsi="宋体"/>
              </w:rPr>
            </w:pPr>
            <w:r>
              <w:rPr>
                <w:rFonts w:hint="eastAsia" w:ascii="宋体" w:hAnsi="宋体"/>
              </w:rPr>
              <w:t>评标方法</w:t>
            </w:r>
          </w:p>
        </w:tc>
        <w:tc>
          <w:tcPr>
            <w:tcW w:w="6754" w:type="dxa"/>
            <w:noWrap w:val="0"/>
            <w:vAlign w:val="center"/>
          </w:tcPr>
          <w:p w14:paraId="2711871F">
            <w:pPr>
              <w:spacing w:line="240" w:lineRule="auto"/>
              <w:jc w:val="center"/>
              <w:rPr>
                <w:rFonts w:ascii="宋体" w:hAnsi="宋体"/>
              </w:rPr>
            </w:pPr>
            <w:r>
              <w:rPr>
                <w:rFonts w:hint="eastAsia" w:ascii="宋体" w:hAnsi="宋体"/>
              </w:rPr>
              <w:t>综合评分法</w:t>
            </w:r>
          </w:p>
        </w:tc>
      </w:tr>
      <w:tr w14:paraId="17B1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5" w:type="dxa"/>
            <w:noWrap w:val="0"/>
            <w:vAlign w:val="center"/>
          </w:tcPr>
          <w:p w14:paraId="325D1C6B">
            <w:pPr>
              <w:spacing w:line="240" w:lineRule="auto"/>
              <w:jc w:val="center"/>
              <w:rPr>
                <w:rFonts w:ascii="宋体" w:hAnsi="宋体"/>
              </w:rPr>
            </w:pPr>
            <w:r>
              <w:rPr>
                <w:rFonts w:hint="eastAsia" w:ascii="宋体" w:hAnsi="宋体"/>
              </w:rPr>
              <w:t>定标方法</w:t>
            </w:r>
          </w:p>
        </w:tc>
        <w:tc>
          <w:tcPr>
            <w:tcW w:w="6754" w:type="dxa"/>
            <w:noWrap w:val="0"/>
            <w:vAlign w:val="center"/>
          </w:tcPr>
          <w:p w14:paraId="0FA55120">
            <w:pPr>
              <w:spacing w:line="240" w:lineRule="auto"/>
              <w:jc w:val="center"/>
              <w:rPr>
                <w:rFonts w:ascii="宋体" w:hAnsi="宋体"/>
              </w:rPr>
            </w:pPr>
            <w:r>
              <w:rPr>
                <w:rFonts w:hint="eastAsia" w:ascii="宋体" w:hAnsi="宋体"/>
              </w:rPr>
              <w:t>授权评审委员会定标</w:t>
            </w:r>
          </w:p>
        </w:tc>
      </w:tr>
      <w:tr w14:paraId="7237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75" w:type="dxa"/>
            <w:noWrap w:val="0"/>
            <w:vAlign w:val="center"/>
          </w:tcPr>
          <w:p w14:paraId="0C21A498">
            <w:pPr>
              <w:spacing w:line="240" w:lineRule="auto"/>
              <w:jc w:val="center"/>
              <w:rPr>
                <w:rFonts w:ascii="宋体" w:hAnsi="宋体"/>
              </w:rPr>
            </w:pPr>
            <w:r>
              <w:rPr>
                <w:rFonts w:hint="eastAsia" w:ascii="宋体" w:hAnsi="宋体"/>
              </w:rPr>
              <w:t>评审委员会推荐中标候选人数量</w:t>
            </w:r>
          </w:p>
        </w:tc>
        <w:tc>
          <w:tcPr>
            <w:tcW w:w="6754" w:type="dxa"/>
            <w:noWrap w:val="0"/>
            <w:vAlign w:val="center"/>
          </w:tcPr>
          <w:p w14:paraId="6E415340">
            <w:pPr>
              <w:spacing w:line="240" w:lineRule="auto"/>
              <w:jc w:val="center"/>
              <w:rPr>
                <w:rFonts w:ascii="宋体" w:hAnsi="宋体"/>
              </w:rPr>
            </w:pPr>
            <w:r>
              <w:rPr>
                <w:rFonts w:hint="eastAsia" w:ascii="宋体" w:hAnsi="宋体"/>
                <w:lang w:val="en-US" w:eastAsia="zh-CN"/>
              </w:rPr>
              <w:t>3</w:t>
            </w:r>
            <w:r>
              <w:rPr>
                <w:rFonts w:hint="eastAsia" w:ascii="宋体" w:hAnsi="宋体"/>
              </w:rPr>
              <w:t>名</w:t>
            </w:r>
          </w:p>
        </w:tc>
      </w:tr>
      <w:tr w14:paraId="6707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5" w:type="dxa"/>
            <w:noWrap w:val="0"/>
            <w:vAlign w:val="center"/>
          </w:tcPr>
          <w:p w14:paraId="7DB0FAC4">
            <w:pPr>
              <w:spacing w:line="240" w:lineRule="auto"/>
              <w:jc w:val="center"/>
              <w:rPr>
                <w:rFonts w:ascii="宋体" w:hAnsi="宋体"/>
              </w:rPr>
            </w:pPr>
            <w:r>
              <w:rPr>
                <w:rFonts w:hint="eastAsia" w:ascii="宋体" w:hAnsi="宋体"/>
              </w:rPr>
              <w:t>中标人数量</w:t>
            </w:r>
          </w:p>
        </w:tc>
        <w:tc>
          <w:tcPr>
            <w:tcW w:w="6754" w:type="dxa"/>
            <w:noWrap w:val="0"/>
            <w:vAlign w:val="center"/>
          </w:tcPr>
          <w:p w14:paraId="7C080FEE">
            <w:pPr>
              <w:spacing w:line="240" w:lineRule="auto"/>
              <w:jc w:val="center"/>
              <w:rPr>
                <w:rFonts w:ascii="宋体" w:hAnsi="宋体"/>
              </w:rPr>
            </w:pPr>
            <w:r>
              <w:rPr>
                <w:rFonts w:hint="eastAsia" w:ascii="宋体" w:hAnsi="宋体"/>
              </w:rPr>
              <w:t>1名</w:t>
            </w:r>
          </w:p>
        </w:tc>
      </w:tr>
      <w:tr w14:paraId="1097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5" w:type="dxa"/>
            <w:noWrap w:val="0"/>
            <w:vAlign w:val="center"/>
          </w:tcPr>
          <w:p w14:paraId="78F8F085">
            <w:pPr>
              <w:spacing w:line="360" w:lineRule="auto"/>
              <w:jc w:val="center"/>
              <w:rPr>
                <w:rFonts w:hint="eastAsia" w:ascii="宋体" w:hAnsi="宋体"/>
              </w:rPr>
            </w:pPr>
            <w:r>
              <w:rPr>
                <w:rFonts w:hint="eastAsia" w:ascii="宋体" w:hAnsi="宋体"/>
              </w:rPr>
              <w:t>备注</w:t>
            </w:r>
          </w:p>
        </w:tc>
        <w:tc>
          <w:tcPr>
            <w:tcW w:w="6754" w:type="dxa"/>
            <w:noWrap w:val="0"/>
            <w:vAlign w:val="center"/>
          </w:tcPr>
          <w:p w14:paraId="16C70332">
            <w:pPr>
              <w:spacing w:line="360" w:lineRule="exact"/>
              <w:rPr>
                <w:rFonts w:ascii="宋体" w:hAnsi="宋体" w:cs="宋体"/>
                <w:color w:val="000000"/>
              </w:rPr>
            </w:pPr>
            <w:r>
              <w:rPr>
                <w:rFonts w:hint="eastAsia" w:ascii="宋体" w:hAnsi="宋体" w:cs="宋体"/>
                <w:color w:val="000000"/>
              </w:rPr>
              <w:t>1.本项目采购方式为公开招标，如本项目公开招标报名时间截止后有效投标人不足3家，则按以下程序进行：</w:t>
            </w:r>
          </w:p>
          <w:p w14:paraId="74CE7119">
            <w:pPr>
              <w:spacing w:line="360" w:lineRule="exact"/>
              <w:rPr>
                <w:rFonts w:ascii="宋体" w:hAnsi="宋体" w:cs="宋体"/>
                <w:color w:val="000000"/>
              </w:rPr>
            </w:pPr>
            <w:r>
              <w:rPr>
                <w:rFonts w:hint="eastAsia" w:ascii="宋体" w:hAnsi="宋体" w:cs="宋体"/>
                <w:color w:val="000000"/>
              </w:rPr>
              <w:t>（1）首次招标公告挂网报名结束后，报名参加投标的有效投标人不满3家，则延期报名3个工作日；</w:t>
            </w:r>
          </w:p>
          <w:p w14:paraId="5562F141">
            <w:pPr>
              <w:spacing w:line="360" w:lineRule="exact"/>
              <w:rPr>
                <w:rFonts w:ascii="宋体" w:hAnsi="宋体" w:cs="宋体"/>
                <w:color w:val="000000"/>
              </w:rPr>
            </w:pPr>
            <w:r>
              <w:rPr>
                <w:rFonts w:hint="eastAsia" w:ascii="宋体" w:hAnsi="宋体" w:cs="宋体"/>
                <w:color w:val="000000"/>
              </w:rPr>
              <w:t>（2）延期后，报名截止或经评审后有效投标人仍不满3家时，按如下情形进行：①仅有2家时，则本项目采用现场转为竞争性谈判方式进行采购；②仅有1家时，则本项目采用现场转为单一来源方式进行采购。</w:t>
            </w:r>
          </w:p>
          <w:p w14:paraId="097E8746">
            <w:pPr>
              <w:spacing w:line="360" w:lineRule="exact"/>
              <w:rPr>
                <w:rFonts w:ascii="宋体" w:hAnsi="宋体" w:cs="宋体"/>
                <w:color w:val="000000"/>
              </w:rPr>
            </w:pPr>
            <w:r>
              <w:rPr>
                <w:rFonts w:hint="eastAsia" w:ascii="宋体" w:hAnsi="宋体" w:cs="宋体"/>
                <w:color w:val="000000"/>
              </w:rPr>
              <w:t>2.如本项目第一次招标采购中出现了项目流标或废标的情形，按以下程序进行：</w:t>
            </w:r>
          </w:p>
          <w:p w14:paraId="65DB7A8E">
            <w:pPr>
              <w:spacing w:line="360" w:lineRule="exact"/>
              <w:rPr>
                <w:rFonts w:ascii="宋体" w:hAnsi="宋体" w:cs="宋体"/>
                <w:color w:val="000000"/>
              </w:rPr>
            </w:pPr>
            <w:r>
              <w:rPr>
                <w:rFonts w:hint="eastAsia" w:ascii="宋体" w:hAnsi="宋体" w:cs="宋体"/>
                <w:color w:val="000000"/>
              </w:rPr>
              <w:t>（1）第一次招标流标或废标后，第二次招标公示重新挂网报名5个工作日；</w:t>
            </w:r>
          </w:p>
          <w:p w14:paraId="2D74EA23">
            <w:pPr>
              <w:spacing w:line="360" w:lineRule="exact"/>
              <w:rPr>
                <w:rFonts w:hint="eastAsia" w:ascii="宋体" w:hAnsi="宋体"/>
              </w:rPr>
            </w:pPr>
            <w:r>
              <w:rPr>
                <w:rFonts w:hint="eastAsia" w:ascii="宋体" w:hAnsi="宋体" w:cs="宋体"/>
                <w:color w:val="000000"/>
              </w:rPr>
              <w:t>（2）在第二次公示报名截止或经评审后有效投标人仍不满3家，按如下情形进行</w:t>
            </w:r>
            <w:r>
              <w:rPr>
                <w:rFonts w:hint="eastAsia" w:ascii="宋体" w:hAnsi="宋体" w:cs="宋体"/>
                <w:color w:val="000000"/>
                <w:lang w:eastAsia="zh-CN"/>
              </w:rPr>
              <w:t>：</w:t>
            </w:r>
            <w:r>
              <w:rPr>
                <w:rFonts w:hint="eastAsia" w:ascii="宋体" w:hAnsi="宋体" w:cs="宋体"/>
                <w:color w:val="000000"/>
              </w:rPr>
              <w:t>①仅有2家时，采用现场转为竞争性谈判方式进行采购；②仅有1家时，则本项目采用现场转为单一来源方式进行采购。</w:t>
            </w:r>
          </w:p>
        </w:tc>
      </w:tr>
    </w:tbl>
    <w:p w14:paraId="131297C0">
      <w:pPr>
        <w:spacing w:line="360" w:lineRule="auto"/>
        <w:jc w:val="center"/>
        <w:outlineLvl w:val="1"/>
        <w:rPr>
          <w:b/>
          <w:bCs/>
          <w:sz w:val="36"/>
          <w:szCs w:val="96"/>
        </w:rPr>
      </w:pPr>
      <w:r>
        <w:rPr>
          <w:rFonts w:hint="eastAsia"/>
          <w:b/>
          <w:bCs/>
          <w:sz w:val="28"/>
          <w:szCs w:val="56"/>
        </w:rPr>
        <w:br w:type="page"/>
      </w:r>
      <w:r>
        <w:rPr>
          <w:rFonts w:hint="eastAsia"/>
          <w:b/>
          <w:bCs/>
          <w:sz w:val="28"/>
          <w:szCs w:val="56"/>
        </w:rPr>
        <w:t>投标文件初审表</w:t>
      </w:r>
    </w:p>
    <w:p w14:paraId="5551A27F">
      <w:pPr>
        <w:spacing w:line="360" w:lineRule="auto"/>
        <w:jc w:val="center"/>
        <w:rPr>
          <w:b/>
        </w:rPr>
      </w:pPr>
      <w:r>
        <w:rPr>
          <w:rFonts w:hint="eastAsia"/>
          <w:b/>
        </w:rPr>
        <w:t>（投标人须完全满足下列要求，否则初审不通过，投标无效）</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948"/>
      </w:tblGrid>
      <w:tr w14:paraId="38D5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9" w:type="dxa"/>
            <w:gridSpan w:val="2"/>
            <w:noWrap w:val="0"/>
            <w:vAlign w:val="top"/>
          </w:tcPr>
          <w:p w14:paraId="5F0A82A7">
            <w:pPr>
              <w:spacing w:line="360" w:lineRule="auto"/>
              <w:jc w:val="center"/>
              <w:rPr>
                <w:rFonts w:hint="eastAsia" w:ascii="宋体" w:hAnsi="宋体" w:eastAsia="宋体" w:cs="宋体"/>
                <w:lang w:eastAsia="zh-CN"/>
              </w:rPr>
            </w:pPr>
            <w:r>
              <w:rPr>
                <w:rFonts w:hint="eastAsia" w:ascii="宋体" w:hAnsi="宋体" w:eastAsia="宋体" w:cs="宋体"/>
                <w:b/>
                <w:bCs/>
                <w:lang w:eastAsia="zh-CN"/>
              </w:rPr>
              <w:t>资格性审查表</w:t>
            </w:r>
          </w:p>
        </w:tc>
      </w:tr>
      <w:tr w14:paraId="6967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1" w:type="dxa"/>
            <w:noWrap w:val="0"/>
            <w:vAlign w:val="center"/>
          </w:tcPr>
          <w:p w14:paraId="7954A7F5">
            <w:pPr>
              <w:pStyle w:val="122"/>
              <w:numPr>
                <w:ilvl w:val="0"/>
                <w:numId w:val="7"/>
              </w:numPr>
              <w:spacing w:line="360" w:lineRule="auto"/>
              <w:ind w:firstLineChars="0"/>
              <w:rPr>
                <w:rFonts w:hint="eastAsia" w:ascii="宋体" w:hAnsi="宋体" w:eastAsia="宋体" w:cs="宋体"/>
              </w:rPr>
            </w:pPr>
          </w:p>
        </w:tc>
        <w:tc>
          <w:tcPr>
            <w:tcW w:w="7948" w:type="dxa"/>
            <w:noWrap w:val="0"/>
            <w:vAlign w:val="top"/>
          </w:tcPr>
          <w:p w14:paraId="533866E2">
            <w:pPr>
              <w:spacing w:line="360" w:lineRule="auto"/>
              <w:rPr>
                <w:rFonts w:hint="eastAsia" w:ascii="宋体" w:hAnsi="宋体" w:eastAsia="宋体" w:cs="宋体"/>
              </w:rPr>
            </w:pPr>
            <w:r>
              <w:rPr>
                <w:rFonts w:hint="eastAsia" w:ascii="宋体" w:hAnsi="宋体" w:eastAsia="宋体" w:cs="宋体"/>
              </w:rPr>
              <w:t>法定代表人证明书</w:t>
            </w:r>
          </w:p>
        </w:tc>
      </w:tr>
      <w:tr w14:paraId="7034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3EB179CC">
            <w:pPr>
              <w:pStyle w:val="122"/>
              <w:numPr>
                <w:ilvl w:val="0"/>
                <w:numId w:val="7"/>
              </w:numPr>
              <w:spacing w:line="360" w:lineRule="auto"/>
              <w:ind w:firstLineChars="0"/>
              <w:rPr>
                <w:rFonts w:hint="eastAsia" w:ascii="宋体" w:hAnsi="宋体" w:eastAsia="宋体" w:cs="宋体"/>
              </w:rPr>
            </w:pPr>
          </w:p>
        </w:tc>
        <w:tc>
          <w:tcPr>
            <w:tcW w:w="7948" w:type="dxa"/>
            <w:noWrap w:val="0"/>
            <w:vAlign w:val="top"/>
          </w:tcPr>
          <w:p w14:paraId="6B567E97">
            <w:pPr>
              <w:spacing w:line="360" w:lineRule="auto"/>
              <w:rPr>
                <w:rFonts w:hint="eastAsia" w:ascii="宋体" w:hAnsi="宋体" w:eastAsia="宋体" w:cs="宋体"/>
              </w:rPr>
            </w:pPr>
            <w:r>
              <w:rPr>
                <w:rFonts w:hint="eastAsia" w:ascii="宋体" w:hAnsi="宋体" w:eastAsia="宋体" w:cs="宋体"/>
              </w:rPr>
              <w:t>法定代表人授权书（法定代表人为投标人代表的无须提供）</w:t>
            </w:r>
          </w:p>
        </w:tc>
      </w:tr>
      <w:tr w14:paraId="3B05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276E1DC8">
            <w:pPr>
              <w:pStyle w:val="122"/>
              <w:numPr>
                <w:ilvl w:val="0"/>
                <w:numId w:val="7"/>
              </w:numPr>
              <w:spacing w:line="360" w:lineRule="auto"/>
              <w:ind w:firstLineChars="0"/>
              <w:rPr>
                <w:rFonts w:hint="eastAsia" w:ascii="宋体" w:hAnsi="宋体" w:eastAsia="宋体" w:cs="宋体"/>
              </w:rPr>
            </w:pPr>
          </w:p>
        </w:tc>
        <w:tc>
          <w:tcPr>
            <w:tcW w:w="7948" w:type="dxa"/>
            <w:noWrap w:val="0"/>
            <w:vAlign w:val="top"/>
          </w:tcPr>
          <w:p w14:paraId="1098F61C">
            <w:pPr>
              <w:spacing w:line="360" w:lineRule="auto"/>
              <w:rPr>
                <w:rFonts w:hint="eastAsia" w:ascii="宋体" w:hAnsi="宋体" w:eastAsia="宋体" w:cs="宋体"/>
              </w:rPr>
            </w:pPr>
            <w:r>
              <w:rPr>
                <w:rFonts w:hint="eastAsia" w:ascii="宋体" w:hAnsi="宋体" w:eastAsia="宋体" w:cs="宋体"/>
              </w:rPr>
              <w:t>具有独立法人资格或是具有独立承担民事责任能力的其</w:t>
            </w:r>
            <w:r>
              <w:rPr>
                <w:rFonts w:hint="eastAsia" w:ascii="宋体" w:hAnsi="宋体" w:cs="宋体"/>
                <w:lang w:eastAsia="zh-CN"/>
              </w:rPr>
              <w:t>他</w:t>
            </w:r>
            <w:r>
              <w:rPr>
                <w:rFonts w:hint="eastAsia" w:ascii="宋体" w:hAnsi="宋体" w:eastAsia="宋体" w:cs="宋体"/>
              </w:rPr>
              <w:t>组织</w:t>
            </w:r>
            <w:r>
              <w:rPr>
                <w:rFonts w:hint="eastAsia" w:ascii="宋体" w:hAnsi="宋体" w:cs="宋体"/>
                <w:lang w:eastAsia="zh-CN"/>
              </w:rPr>
              <w:t>（可</w:t>
            </w:r>
            <w:r>
              <w:rPr>
                <w:rFonts w:hint="eastAsia" w:ascii="宋体" w:hAnsi="宋体" w:eastAsia="宋体" w:cs="宋体"/>
              </w:rPr>
              <w:t>提供营业执照或事业单位法人证书等证明资料扫描件，原件备查；如果参与投标的供应商为分公司则须提供分公司营业执照、其所属集团（或总公司）等具有独立法人资格的组织出具的授权函或承诺书（格式自拟），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tc>
      </w:tr>
      <w:tr w14:paraId="1522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2B3EB95B">
            <w:pPr>
              <w:pStyle w:val="122"/>
              <w:numPr>
                <w:ilvl w:val="0"/>
                <w:numId w:val="7"/>
              </w:numPr>
              <w:spacing w:line="360" w:lineRule="auto"/>
              <w:ind w:firstLineChars="0"/>
              <w:rPr>
                <w:rFonts w:hint="eastAsia" w:ascii="宋体" w:hAnsi="宋体" w:eastAsia="宋体" w:cs="宋体"/>
              </w:rPr>
            </w:pPr>
          </w:p>
        </w:tc>
        <w:tc>
          <w:tcPr>
            <w:tcW w:w="7948" w:type="dxa"/>
            <w:noWrap w:val="0"/>
            <w:vAlign w:val="top"/>
          </w:tcPr>
          <w:p w14:paraId="2EF9A62A">
            <w:pPr>
              <w:spacing w:line="360" w:lineRule="auto"/>
              <w:rPr>
                <w:rFonts w:hint="eastAsia" w:ascii="宋体" w:hAnsi="宋体" w:eastAsia="宋体" w:cs="宋体"/>
              </w:rPr>
            </w:pPr>
            <w:r>
              <w:rPr>
                <w:rFonts w:hint="eastAsia" w:ascii="宋体" w:hAnsi="宋体" w:eastAsia="宋体" w:cs="宋体"/>
              </w:rPr>
              <w:t>①具备《中华人民共和国政府采购法》第二十二条规定的条件；②参加本项目政府采购活动前三年内无行贿犯罪记录</w:t>
            </w:r>
            <w:r>
              <w:rPr>
                <w:rFonts w:hint="eastAsia" w:ascii="宋体" w:hAnsi="宋体" w:eastAsia="宋体" w:cs="宋体"/>
                <w:lang w:eastAsia="zh-CN"/>
              </w:rPr>
              <w:t>，不存在《深圳市财政局政府采购供应商信用信息管理办法》（深财规〔2023〕3号）列明的严重违法失信行为</w:t>
            </w:r>
            <w:r>
              <w:rPr>
                <w:rFonts w:hint="eastAsia" w:ascii="宋体" w:hAnsi="宋体" w:eastAsia="宋体" w:cs="宋体"/>
              </w:rPr>
              <w:t>；③参与本项目政府采购活动时不存在被禁止参与政府采购活动情形；④单位负责人为同一人或者存在直接控股、管理关系的不同供应商，不得参加同一合同项下的政府采购活动；⑤除单一来源采购，为采购项目提供整体设计、规范编制或者项目管理、监理、检测等服务的供应商，不得再参加该采购项目的其他采购活动</w:t>
            </w:r>
            <w:r>
              <w:rPr>
                <w:rFonts w:hint="eastAsia" w:ascii="宋体" w:hAnsi="宋体" w:cs="宋体"/>
                <w:lang w:eastAsia="zh-CN"/>
              </w:rPr>
              <w:t>（</w:t>
            </w:r>
            <w:r>
              <w:rPr>
                <w:rFonts w:hint="eastAsia" w:ascii="宋体" w:hAnsi="宋体" w:eastAsia="宋体" w:cs="宋体"/>
                <w:szCs w:val="21"/>
              </w:rPr>
              <w:t>须提供《政府采购投标及履约承诺函》）</w:t>
            </w:r>
            <w:r>
              <w:rPr>
                <w:rFonts w:hint="eastAsia" w:ascii="宋体" w:hAnsi="宋体" w:eastAsia="宋体" w:cs="宋体"/>
              </w:rPr>
              <w:t>；</w:t>
            </w:r>
          </w:p>
        </w:tc>
      </w:tr>
      <w:tr w14:paraId="1578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22812C3F">
            <w:pPr>
              <w:pStyle w:val="122"/>
              <w:numPr>
                <w:ilvl w:val="0"/>
                <w:numId w:val="7"/>
              </w:numPr>
              <w:spacing w:line="360" w:lineRule="auto"/>
              <w:ind w:firstLineChars="0"/>
              <w:rPr>
                <w:rFonts w:hint="eastAsia" w:ascii="宋体" w:hAnsi="宋体" w:eastAsia="宋体" w:cs="宋体"/>
              </w:rPr>
            </w:pPr>
          </w:p>
        </w:tc>
        <w:tc>
          <w:tcPr>
            <w:tcW w:w="7948" w:type="dxa"/>
            <w:noWrap w:val="0"/>
            <w:vAlign w:val="top"/>
          </w:tcPr>
          <w:p w14:paraId="316A17AA">
            <w:pPr>
              <w:spacing w:line="360" w:lineRule="auto"/>
              <w:rPr>
                <w:rFonts w:hint="eastAsia" w:ascii="宋体" w:hAnsi="宋体" w:eastAsia="宋体" w:cs="宋体"/>
                <w:lang w:val="en-US" w:eastAsia="zh-CN"/>
              </w:rPr>
            </w:pPr>
            <w:r>
              <w:rPr>
                <w:rFonts w:hint="eastAsia" w:ascii="宋体" w:hAnsi="宋体" w:eastAsia="宋体" w:cs="宋体"/>
                <w:lang w:eastAsia="zh-CN"/>
              </w:rPr>
              <w:t>投标截止时间前，投标人未被列入失信被执行人、重大税收违法失信主体、政府采购严重违法失信行为记录名单（采购代理机构将通过“信用中国”网站（www.creditchina.gov.cn）、中国政府采购网（www.ccgp.gov.cn）、深圳市政府采购监管网（http://zfcg.sz.gov.cn/）、深圳信用网（https://www.szcredit.org.cn）渠道查询相关主体信用记录，相关信息以开标当日的查询结果为准。</w:t>
            </w:r>
            <w:r>
              <w:rPr>
                <w:rFonts w:hint="eastAsia" w:eastAsia="宋体" w:cs="Times New Roman"/>
              </w:rPr>
              <w:t>信用信息查询记录</w:t>
            </w:r>
            <w:r>
              <w:rPr>
                <w:rFonts w:hint="eastAsia" w:eastAsia="宋体" w:cs="Times New Roman"/>
                <w:lang w:eastAsia="zh-CN"/>
              </w:rPr>
              <w:t>（</w:t>
            </w:r>
            <w:r>
              <w:rPr>
                <w:rFonts w:hint="eastAsia" w:eastAsia="宋体" w:cs="Times New Roman"/>
                <w:lang w:val="en-US" w:eastAsia="zh-CN"/>
              </w:rPr>
              <w:t>包含“信用中国”网站提供的信用信息报告</w:t>
            </w:r>
            <w:r>
              <w:rPr>
                <w:rFonts w:hint="eastAsia" w:eastAsia="宋体" w:cs="Times New Roman"/>
                <w:lang w:eastAsia="zh-CN"/>
              </w:rPr>
              <w:t>）</w:t>
            </w:r>
            <w:r>
              <w:rPr>
                <w:rFonts w:hint="eastAsia" w:eastAsia="宋体" w:cs="Times New Roman"/>
              </w:rPr>
              <w:t>应当作为项目档案材料一并保存</w:t>
            </w:r>
            <w:r>
              <w:rPr>
                <w:rFonts w:hint="eastAsia" w:cs="Times New Roman"/>
                <w:lang w:eastAsia="zh-CN"/>
              </w:rPr>
              <w:t>）</w:t>
            </w:r>
            <w:r>
              <w:rPr>
                <w:rFonts w:hint="eastAsia" w:eastAsia="宋体" w:cs="Times New Roman"/>
                <w:lang w:eastAsia="zh-CN"/>
              </w:rPr>
              <w:t>；</w:t>
            </w:r>
          </w:p>
        </w:tc>
      </w:tr>
      <w:tr w14:paraId="53D6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00F1A65A">
            <w:pPr>
              <w:pStyle w:val="122"/>
              <w:numPr>
                <w:ilvl w:val="0"/>
                <w:numId w:val="7"/>
              </w:numPr>
              <w:spacing w:line="360" w:lineRule="auto"/>
              <w:ind w:firstLineChars="0"/>
              <w:rPr>
                <w:rFonts w:hint="eastAsia" w:ascii="宋体" w:hAnsi="宋体" w:eastAsia="宋体" w:cs="宋体"/>
              </w:rPr>
            </w:pPr>
          </w:p>
        </w:tc>
        <w:tc>
          <w:tcPr>
            <w:tcW w:w="7948" w:type="dxa"/>
            <w:noWrap w:val="0"/>
            <w:vAlign w:val="top"/>
          </w:tcPr>
          <w:p w14:paraId="6F6ECE8C">
            <w:pPr>
              <w:pStyle w:val="212"/>
              <w:keepNext w:val="0"/>
              <w:tabs>
                <w:tab w:val="left" w:pos="709"/>
              </w:tabs>
              <w:spacing w:after="0"/>
              <w:jc w:val="left"/>
              <w:rPr>
                <w:rFonts w:hint="eastAsia" w:ascii="宋体" w:hAnsi="宋体" w:eastAsia="宋体" w:cs="宋体"/>
                <w:b w:val="0"/>
                <w:bCs w:val="0"/>
              </w:rPr>
            </w:pPr>
            <w:r>
              <w:rPr>
                <w:rFonts w:hint="eastAsia" w:ascii="宋体" w:hAnsi="宋体" w:eastAsia="宋体" w:cs="宋体"/>
                <w:b w:val="0"/>
                <w:bCs w:val="0"/>
              </w:rPr>
              <w:t>投标人资格条件要求的其</w:t>
            </w:r>
            <w:r>
              <w:rPr>
                <w:rFonts w:hint="eastAsia" w:ascii="宋体" w:hAnsi="宋体" w:cs="宋体"/>
                <w:b w:val="0"/>
                <w:bCs w:val="0"/>
                <w:lang w:eastAsia="zh-CN"/>
              </w:rPr>
              <w:t>他</w:t>
            </w:r>
            <w:r>
              <w:rPr>
                <w:rFonts w:hint="eastAsia" w:ascii="宋体" w:hAnsi="宋体" w:eastAsia="宋体" w:cs="宋体"/>
                <w:b w:val="0"/>
                <w:bCs w:val="0"/>
              </w:rPr>
              <w:t>内容；</w:t>
            </w:r>
          </w:p>
        </w:tc>
      </w:tr>
      <w:tr w14:paraId="456E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00A7583C">
            <w:pPr>
              <w:pStyle w:val="122"/>
              <w:numPr>
                <w:ilvl w:val="0"/>
                <w:numId w:val="7"/>
              </w:numPr>
              <w:spacing w:line="360" w:lineRule="auto"/>
              <w:ind w:firstLineChars="0"/>
              <w:rPr>
                <w:rFonts w:hint="eastAsia" w:ascii="宋体" w:hAnsi="宋体" w:eastAsia="宋体" w:cs="宋体"/>
              </w:rPr>
            </w:pPr>
          </w:p>
        </w:tc>
        <w:tc>
          <w:tcPr>
            <w:tcW w:w="7948" w:type="dxa"/>
            <w:noWrap w:val="0"/>
            <w:vAlign w:val="top"/>
          </w:tcPr>
          <w:p w14:paraId="32B29748">
            <w:pPr>
              <w:pStyle w:val="212"/>
              <w:keepNext w:val="0"/>
              <w:tabs>
                <w:tab w:val="left" w:pos="709"/>
              </w:tabs>
              <w:spacing w:after="0"/>
              <w:jc w:val="left"/>
              <w:rPr>
                <w:rFonts w:hint="eastAsia" w:ascii="宋体" w:hAnsi="宋体" w:eastAsia="宋体" w:cs="宋体"/>
                <w:b w:val="0"/>
                <w:bCs w:val="0"/>
              </w:rPr>
            </w:pPr>
            <w:r>
              <w:rPr>
                <w:rFonts w:hint="eastAsia" w:ascii="宋体" w:hAnsi="宋体" w:eastAsia="宋体" w:cs="宋体"/>
                <w:b w:val="0"/>
                <w:bCs w:val="0"/>
              </w:rPr>
              <w:t>按要求提供投标文件电子文档；</w:t>
            </w:r>
          </w:p>
        </w:tc>
      </w:tr>
      <w:tr w14:paraId="5364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81" w:type="dxa"/>
            <w:noWrap w:val="0"/>
            <w:vAlign w:val="center"/>
          </w:tcPr>
          <w:p w14:paraId="126F9A55">
            <w:pPr>
              <w:pStyle w:val="122"/>
              <w:numPr>
                <w:ilvl w:val="0"/>
                <w:numId w:val="7"/>
              </w:numPr>
              <w:spacing w:line="360" w:lineRule="auto"/>
              <w:ind w:firstLineChars="0"/>
              <w:rPr>
                <w:rFonts w:hint="eastAsia" w:ascii="宋体" w:hAnsi="宋体" w:eastAsia="宋体" w:cs="宋体"/>
              </w:rPr>
            </w:pPr>
          </w:p>
        </w:tc>
        <w:tc>
          <w:tcPr>
            <w:tcW w:w="7948" w:type="dxa"/>
            <w:noWrap w:val="0"/>
            <w:vAlign w:val="top"/>
          </w:tcPr>
          <w:p w14:paraId="5A2F7E08">
            <w:pPr>
              <w:pStyle w:val="212"/>
              <w:keepNext w:val="0"/>
              <w:tabs>
                <w:tab w:val="left" w:pos="709"/>
              </w:tabs>
              <w:spacing w:after="0"/>
              <w:jc w:val="left"/>
              <w:rPr>
                <w:rFonts w:hint="eastAsia" w:ascii="宋体" w:hAnsi="宋体" w:eastAsia="宋体" w:cs="宋体"/>
                <w:b w:val="0"/>
                <w:bCs w:val="0"/>
              </w:rPr>
            </w:pPr>
            <w:r>
              <w:rPr>
                <w:rFonts w:hint="eastAsia" w:ascii="宋体" w:hAnsi="宋体" w:eastAsia="宋体" w:cs="宋体"/>
                <w:b w:val="0"/>
                <w:bCs w:val="0"/>
              </w:rPr>
              <w:t>投标人已在招标文件获取截止时间前在采购代理机构报名。</w:t>
            </w:r>
          </w:p>
        </w:tc>
      </w:tr>
      <w:tr w14:paraId="53A4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noWrap w:val="0"/>
            <w:vAlign w:val="top"/>
          </w:tcPr>
          <w:p w14:paraId="21AD9618">
            <w:pPr>
              <w:spacing w:line="360" w:lineRule="auto"/>
              <w:jc w:val="center"/>
              <w:rPr>
                <w:rFonts w:hint="eastAsia" w:ascii="宋体" w:hAnsi="宋体" w:eastAsia="宋体" w:cs="宋体"/>
                <w:lang w:eastAsia="zh-CN"/>
              </w:rPr>
            </w:pPr>
            <w:r>
              <w:rPr>
                <w:rFonts w:hint="eastAsia" w:ascii="宋体" w:hAnsi="宋体" w:eastAsia="宋体" w:cs="宋体"/>
                <w:b/>
                <w:bCs/>
                <w:lang w:eastAsia="zh-CN"/>
              </w:rPr>
              <w:t>符合性审查表</w:t>
            </w:r>
          </w:p>
        </w:tc>
      </w:tr>
      <w:tr w14:paraId="14A5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1C65E78F">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18AA476D">
            <w:pPr>
              <w:spacing w:line="360" w:lineRule="auto"/>
              <w:rPr>
                <w:rFonts w:hint="eastAsia" w:ascii="宋体" w:hAnsi="宋体" w:eastAsia="宋体" w:cs="宋体"/>
              </w:rPr>
            </w:pPr>
            <w:r>
              <w:rPr>
                <w:rFonts w:hint="eastAsia" w:ascii="宋体" w:hAnsi="宋体" w:eastAsia="宋体" w:cs="宋体"/>
              </w:rPr>
              <w:t>不存在下述情形：</w:t>
            </w:r>
            <w:r>
              <w:rPr>
                <w:rFonts w:hint="eastAsia" w:ascii="宋体" w:hAnsi="宋体" w:eastAsia="宋体" w:cs="宋体"/>
                <w:szCs w:val="21"/>
              </w:rPr>
              <w:t>将一个</w:t>
            </w:r>
            <w:r>
              <w:rPr>
                <w:rFonts w:hint="eastAsia" w:ascii="宋体" w:hAnsi="宋体" w:eastAsia="宋体" w:cs="宋体"/>
                <w:szCs w:val="21"/>
                <w:lang w:val="en-US" w:eastAsia="zh-CN"/>
              </w:rPr>
              <w:t>项目（</w:t>
            </w:r>
            <w:r>
              <w:rPr>
                <w:rFonts w:hint="eastAsia" w:ascii="宋体" w:hAnsi="宋体" w:eastAsia="宋体" w:cs="宋体"/>
                <w:szCs w:val="21"/>
              </w:rPr>
              <w:t>包</w:t>
            </w:r>
            <w:r>
              <w:rPr>
                <w:rFonts w:hint="eastAsia" w:ascii="宋体" w:hAnsi="宋体" w:eastAsia="宋体" w:cs="宋体"/>
                <w:szCs w:val="21"/>
                <w:lang w:eastAsia="zh-CN"/>
              </w:rPr>
              <w:t>）</w:t>
            </w:r>
            <w:r>
              <w:rPr>
                <w:rFonts w:hint="eastAsia" w:ascii="宋体" w:hAnsi="宋体" w:eastAsia="宋体" w:cs="宋体"/>
                <w:szCs w:val="21"/>
              </w:rPr>
              <w:t>或一个标段</w:t>
            </w:r>
            <w:r>
              <w:rPr>
                <w:rFonts w:hint="eastAsia" w:ascii="宋体" w:hAnsi="宋体" w:eastAsia="宋体" w:cs="宋体"/>
                <w:szCs w:val="21"/>
                <w:lang w:val="en-US" w:eastAsia="zh-CN"/>
              </w:rPr>
              <w:t>中</w:t>
            </w:r>
            <w:r>
              <w:rPr>
                <w:rFonts w:hint="eastAsia" w:ascii="宋体" w:hAnsi="宋体" w:eastAsia="宋体" w:cs="宋体"/>
                <w:szCs w:val="21"/>
              </w:rPr>
              <w:t>的内容拆开投标</w:t>
            </w:r>
            <w:r>
              <w:rPr>
                <w:rFonts w:hint="eastAsia" w:ascii="宋体" w:hAnsi="宋体" w:eastAsia="宋体" w:cs="宋体"/>
              </w:rPr>
              <w:t>；</w:t>
            </w:r>
          </w:p>
        </w:tc>
      </w:tr>
      <w:tr w14:paraId="500F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050F3D9B">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48D1F996">
            <w:pPr>
              <w:spacing w:line="360" w:lineRule="auto"/>
              <w:rPr>
                <w:rFonts w:hint="eastAsia" w:ascii="宋体" w:hAnsi="宋体" w:eastAsia="宋体" w:cs="宋体"/>
              </w:rPr>
            </w:pPr>
            <w:r>
              <w:rPr>
                <w:rFonts w:hint="eastAsia" w:ascii="宋体" w:hAnsi="宋体" w:eastAsia="宋体" w:cs="宋体"/>
              </w:rPr>
              <w:t>不存在下述情形：</w:t>
            </w:r>
            <w:r>
              <w:rPr>
                <w:rFonts w:hint="eastAsia" w:ascii="宋体" w:hAnsi="宋体" w:eastAsia="宋体" w:cs="宋体"/>
                <w:szCs w:val="21"/>
              </w:rPr>
              <w:t>对同一项目投标时，提供两套以上的投标方案（招标文件另有规定的除外）</w:t>
            </w:r>
            <w:r>
              <w:rPr>
                <w:rFonts w:hint="eastAsia" w:ascii="宋体" w:hAnsi="宋体" w:eastAsia="宋体" w:cs="宋体"/>
              </w:rPr>
              <w:t>；</w:t>
            </w:r>
          </w:p>
        </w:tc>
      </w:tr>
      <w:tr w14:paraId="11DD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71330202">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15228D8E">
            <w:pPr>
              <w:spacing w:line="360" w:lineRule="auto"/>
              <w:rPr>
                <w:rFonts w:hint="eastAsia" w:ascii="宋体" w:hAnsi="宋体" w:eastAsia="宋体" w:cs="宋体"/>
              </w:rPr>
            </w:pPr>
            <w:r>
              <w:rPr>
                <w:rFonts w:hint="eastAsia" w:ascii="宋体" w:hAnsi="宋体" w:eastAsia="宋体" w:cs="宋体"/>
              </w:rPr>
              <w:t>不存在下述情形：</w:t>
            </w:r>
            <w:r>
              <w:rPr>
                <w:rFonts w:hint="eastAsia" w:ascii="宋体" w:hAnsi="宋体" w:eastAsia="宋体" w:cs="宋体"/>
                <w:szCs w:val="21"/>
              </w:rPr>
              <w:t>未按招标文件所提供的样式填写《投标函》或投标有效期短于招标文件规定的；</w:t>
            </w:r>
          </w:p>
        </w:tc>
      </w:tr>
      <w:tr w14:paraId="69C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08F15877">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4519AE7D">
            <w:pPr>
              <w:spacing w:line="360" w:lineRule="auto"/>
              <w:rPr>
                <w:rFonts w:hint="eastAsia" w:ascii="宋体" w:hAnsi="宋体" w:eastAsia="宋体" w:cs="宋体"/>
              </w:rPr>
            </w:pPr>
            <w:r>
              <w:rPr>
                <w:rFonts w:hint="eastAsia" w:ascii="宋体" w:hAnsi="宋体" w:eastAsia="宋体" w:cs="宋体"/>
              </w:rPr>
              <w:t>不存在下述情形：</w:t>
            </w:r>
            <w:r>
              <w:rPr>
                <w:rFonts w:hint="eastAsia" w:ascii="宋体" w:hAnsi="宋体" w:cs="宋体"/>
                <w:lang w:val="en-US" w:eastAsia="zh-CN"/>
              </w:rPr>
              <w:t>未按招标文件</w:t>
            </w:r>
            <w:r>
              <w:rPr>
                <w:rFonts w:hint="eastAsia" w:ascii="宋体" w:hAnsi="宋体" w:cs="宋体"/>
                <w:b w:val="0"/>
                <w:bCs/>
                <w:color w:val="000000" w:themeColor="text1"/>
                <w:sz w:val="21"/>
                <w:szCs w:val="21"/>
                <w:lang w:val="en-US" w:eastAsia="zh-CN"/>
                <w14:textFill>
                  <w14:solidFill>
                    <w14:schemeClr w14:val="tx1"/>
                  </w14:solidFill>
                </w14:textFill>
              </w:rPr>
              <w:t>报价要求进行报价</w:t>
            </w:r>
            <w:r>
              <w:rPr>
                <w:rFonts w:hint="eastAsia" w:ascii="宋体" w:hAnsi="宋体" w:eastAsia="宋体" w:cs="宋体"/>
              </w:rPr>
              <w:t>；</w:t>
            </w:r>
          </w:p>
        </w:tc>
      </w:tr>
      <w:tr w14:paraId="28DA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588C135E">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297A8A39">
            <w:pPr>
              <w:spacing w:line="360" w:lineRule="auto"/>
              <w:rPr>
                <w:rFonts w:hint="eastAsia" w:ascii="宋体" w:hAnsi="宋体" w:eastAsia="宋体" w:cs="宋体"/>
              </w:rPr>
            </w:pPr>
            <w:r>
              <w:rPr>
                <w:rFonts w:hint="eastAsia" w:ascii="宋体" w:hAnsi="宋体" w:eastAsia="宋体" w:cs="宋体"/>
              </w:rPr>
              <w:t>不存在下述情形：同一项目出现两个及以上报价，</w:t>
            </w:r>
            <w:r>
              <w:rPr>
                <w:rFonts w:hint="eastAsia" w:ascii="宋体" w:hAnsi="宋体" w:eastAsia="宋体" w:cs="宋体"/>
                <w:lang w:val="en-US" w:eastAsia="zh-CN"/>
              </w:rPr>
              <w:t>且</w:t>
            </w:r>
            <w:r>
              <w:rPr>
                <w:rFonts w:hint="eastAsia" w:ascii="宋体" w:hAnsi="宋体" w:eastAsia="宋体" w:cs="宋体"/>
              </w:rPr>
              <w:t>按规定又无法确定哪个是有效报价；</w:t>
            </w:r>
          </w:p>
        </w:tc>
      </w:tr>
      <w:tr w14:paraId="5A55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78456741">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1D844E44">
            <w:pPr>
              <w:spacing w:line="360" w:lineRule="auto"/>
              <w:rPr>
                <w:rFonts w:hint="eastAsia" w:ascii="宋体" w:hAnsi="宋体" w:eastAsia="宋体" w:cs="宋体"/>
              </w:rPr>
            </w:pPr>
            <w:r>
              <w:rPr>
                <w:rFonts w:hint="eastAsia" w:ascii="宋体" w:hAnsi="宋体" w:eastAsia="宋体" w:cs="宋体"/>
              </w:rPr>
              <w:t>不存在下述情形：所投</w:t>
            </w:r>
            <w:r>
              <w:rPr>
                <w:rFonts w:hint="eastAsia" w:ascii="宋体" w:hAnsi="宋体" w:eastAsia="宋体" w:cs="宋体"/>
                <w:lang w:val="en-US" w:eastAsia="zh-CN"/>
              </w:rPr>
              <w:t>货物</w:t>
            </w:r>
            <w:r>
              <w:rPr>
                <w:rFonts w:hint="eastAsia" w:ascii="宋体" w:hAnsi="宋体" w:eastAsia="宋体" w:cs="宋体"/>
              </w:rPr>
              <w:t>、服务在商务、技术等方面没有实质性满足招标文件要求的（招标文件标注★的均为实质性条款）；</w:t>
            </w:r>
          </w:p>
        </w:tc>
      </w:tr>
      <w:tr w14:paraId="32A6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0CDF9A74">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0EA0B647">
            <w:pPr>
              <w:spacing w:line="360" w:lineRule="auto"/>
              <w:rPr>
                <w:rFonts w:hint="eastAsia" w:ascii="宋体" w:hAnsi="宋体" w:eastAsia="宋体" w:cs="宋体"/>
              </w:rPr>
            </w:pPr>
            <w:r>
              <w:rPr>
                <w:rFonts w:hint="eastAsia" w:ascii="宋体" w:hAnsi="宋体" w:eastAsia="宋体" w:cs="宋体"/>
              </w:rPr>
              <w:t>不存在下述情形：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报价合理性说明的方式，包括但不限于现场提交、电邮提交、传真提交；</w:t>
            </w:r>
          </w:p>
        </w:tc>
      </w:tr>
      <w:tr w14:paraId="210D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11DBF11C">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66A6A0CE">
            <w:pPr>
              <w:spacing w:line="360" w:lineRule="auto"/>
              <w:rPr>
                <w:rFonts w:hint="eastAsia" w:ascii="宋体" w:hAnsi="宋体" w:eastAsia="宋体" w:cs="宋体"/>
              </w:rPr>
            </w:pPr>
            <w:r>
              <w:rPr>
                <w:rFonts w:hint="eastAsia" w:ascii="宋体" w:hAnsi="宋体" w:eastAsia="宋体" w:cs="宋体"/>
              </w:rPr>
              <w:t>不存在下述情形：投标文件载明的交货期不满足招标文件规定的；</w:t>
            </w:r>
          </w:p>
        </w:tc>
      </w:tr>
      <w:tr w14:paraId="2CF7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4D0FE713">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4ED97752">
            <w:pPr>
              <w:spacing w:line="360" w:lineRule="auto"/>
              <w:rPr>
                <w:rFonts w:hint="eastAsia" w:ascii="宋体" w:hAnsi="宋体" w:eastAsia="宋体" w:cs="宋体"/>
              </w:rPr>
            </w:pPr>
            <w:r>
              <w:rPr>
                <w:rFonts w:hint="eastAsia" w:ascii="宋体" w:hAnsi="宋体" w:eastAsia="宋体" w:cs="宋体"/>
              </w:rPr>
              <w:t>不存在下述情形：投标报价有缺漏项，或对招标文件规定的货物清单内容或者货物数量进行修改，评审委员会判定投标响应不满足采购需求；</w:t>
            </w:r>
          </w:p>
        </w:tc>
      </w:tr>
      <w:tr w14:paraId="7CA5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698954C4">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500838D7">
            <w:pPr>
              <w:spacing w:line="360" w:lineRule="auto"/>
              <w:rPr>
                <w:rFonts w:hint="eastAsia" w:ascii="宋体" w:hAnsi="宋体" w:eastAsia="宋体" w:cs="宋体"/>
              </w:rPr>
            </w:pPr>
            <w:r>
              <w:rPr>
                <w:rFonts w:hint="eastAsia" w:ascii="宋体" w:hAnsi="宋体" w:eastAsia="宋体" w:cs="宋体"/>
              </w:rPr>
              <w:t>不存在下述情形：未提供技术规格偏离表和商务条款偏离表；</w:t>
            </w:r>
          </w:p>
        </w:tc>
      </w:tr>
      <w:tr w14:paraId="5C68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55CC9FDB">
            <w:pPr>
              <w:pStyle w:val="122"/>
              <w:numPr>
                <w:ilvl w:val="0"/>
                <w:numId w:val="8"/>
              </w:numPr>
              <w:spacing w:line="360" w:lineRule="auto"/>
              <w:ind w:left="420" w:leftChars="0" w:firstLineChars="0"/>
              <w:rPr>
                <w:rFonts w:hint="eastAsia" w:ascii="宋体" w:hAnsi="宋体" w:eastAsia="宋体" w:cs="宋体"/>
              </w:rPr>
            </w:pPr>
          </w:p>
        </w:tc>
        <w:tc>
          <w:tcPr>
            <w:tcW w:w="7948" w:type="dxa"/>
            <w:noWrap w:val="0"/>
            <w:vAlign w:val="top"/>
          </w:tcPr>
          <w:p w14:paraId="5460DAF7">
            <w:pPr>
              <w:spacing w:line="360" w:lineRule="auto"/>
              <w:rPr>
                <w:rFonts w:hint="eastAsia" w:ascii="宋体" w:hAnsi="宋体" w:eastAsia="宋体" w:cs="宋体"/>
              </w:rPr>
            </w:pPr>
            <w:r>
              <w:rPr>
                <w:rFonts w:hint="eastAsia" w:ascii="宋体" w:hAnsi="宋体" w:eastAsia="宋体" w:cs="宋体"/>
              </w:rPr>
              <w:t>不存在下述情形：法律、法规、规章、规范性文件规定的其他情形。</w:t>
            </w:r>
          </w:p>
        </w:tc>
      </w:tr>
    </w:tbl>
    <w:p w14:paraId="4C1620A8">
      <w:pPr>
        <w:pStyle w:val="19"/>
        <w:tabs>
          <w:tab w:val="left" w:pos="562"/>
          <w:tab w:val="left" w:pos="3372"/>
          <w:tab w:val="left" w:pos="3653"/>
        </w:tabs>
      </w:pPr>
      <w:r>
        <w:rPr>
          <w:rFonts w:hint="eastAsia"/>
        </w:rPr>
        <w:t>注：如无特殊说明，投标人所提供的证明文件均需加盖投标人公章。</w:t>
      </w:r>
    </w:p>
    <w:p w14:paraId="2C991178">
      <w:pPr>
        <w:pStyle w:val="4"/>
        <w:spacing w:line="360" w:lineRule="auto"/>
        <w:rPr>
          <w:b/>
          <w:bCs/>
          <w:sz w:val="36"/>
          <w:szCs w:val="96"/>
        </w:rPr>
      </w:pPr>
      <w:bookmarkStart w:id="0" w:name="bt投标人须知"/>
      <w:bookmarkEnd w:id="0"/>
      <w:bookmarkStart w:id="1" w:name="bt合同条款"/>
      <w:bookmarkEnd w:id="1"/>
      <w:bookmarkStart w:id="2" w:name="bt投标报价汇总表"/>
      <w:bookmarkEnd w:id="2"/>
      <w:bookmarkStart w:id="3" w:name="bt其他资料由投标人自定"/>
      <w:bookmarkEnd w:id="3"/>
      <w:bookmarkStart w:id="4" w:name="bt商务标投标文件格式"/>
      <w:bookmarkEnd w:id="4"/>
      <w:bookmarkStart w:id="5" w:name="bt说明"/>
      <w:bookmarkEnd w:id="5"/>
      <w:bookmarkStart w:id="6" w:name="bt投标函"/>
      <w:bookmarkEnd w:id="6"/>
      <w:bookmarkStart w:id="7" w:name="bt本工程承诺书"/>
      <w:bookmarkEnd w:id="7"/>
      <w:bookmarkStart w:id="8" w:name="bt投标文件签署授权委托书"/>
      <w:bookmarkEnd w:id="8"/>
      <w:bookmarkStart w:id="9" w:name="bt项目管理班子配备情况"/>
      <w:bookmarkEnd w:id="9"/>
      <w:bookmarkStart w:id="10" w:name="bt其他资料2"/>
      <w:bookmarkEnd w:id="10"/>
      <w:bookmarkStart w:id="11" w:name="合同格式"/>
      <w:bookmarkEnd w:id="11"/>
      <w:bookmarkStart w:id="12" w:name="bt技术标投标文件格式"/>
      <w:bookmarkEnd w:id="12"/>
      <w:bookmarkStart w:id="13" w:name="bt合同格式"/>
      <w:bookmarkEnd w:id="13"/>
      <w:bookmarkStart w:id="14" w:name="bt合同条款及格式"/>
      <w:bookmarkEnd w:id="14"/>
      <w:bookmarkStart w:id="15" w:name="bt开标一览表"/>
      <w:bookmarkEnd w:id="15"/>
      <w:bookmarkStart w:id="16" w:name="bt投标人情况介绍"/>
      <w:bookmarkEnd w:id="16"/>
      <w:r>
        <w:rPr>
          <w:rFonts w:hint="eastAsia"/>
          <w:b/>
          <w:bCs/>
          <w:sz w:val="28"/>
          <w:szCs w:val="56"/>
        </w:rPr>
        <w:t>评标方法</w:t>
      </w:r>
    </w:p>
    <w:p w14:paraId="078ECDBE">
      <w:pPr>
        <w:spacing w:line="360" w:lineRule="auto"/>
        <w:rPr>
          <w:rFonts w:hint="eastAsia" w:ascii="宋体" w:hAnsi="宋体" w:eastAsia="宋体" w:cs="宋体"/>
          <w:b/>
          <w:bCs/>
        </w:rPr>
      </w:pPr>
      <w:r>
        <w:rPr>
          <w:rFonts w:hint="eastAsia" w:ascii="宋体" w:hAnsi="宋体" w:eastAsia="宋体" w:cs="宋体"/>
          <w:b/>
          <w:bCs/>
        </w:rPr>
        <w:t>一、评标方法：综合评分法</w:t>
      </w:r>
    </w:p>
    <w:p w14:paraId="156B93B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在最大限度地满足招标文件实质性要求的前提下，按照招标文件中规定的各项因素进行综合评审，评标总得分排名前列的投标人，作为推荐的候选中标供应商。</w:t>
      </w:r>
    </w:p>
    <w:p w14:paraId="539B9592">
      <w:pPr>
        <w:pStyle w:val="46"/>
        <w:spacing w:line="360" w:lineRule="auto"/>
        <w:ind w:left="0" w:leftChars="0" w:firstLine="420" w:firstLineChars="200"/>
        <w:rPr>
          <w:rFonts w:hint="eastAsia" w:ascii="宋体" w:hAnsi="宋体" w:eastAsia="宋体" w:cs="宋体"/>
        </w:rPr>
      </w:pPr>
      <w:r>
        <w:rPr>
          <w:rFonts w:hint="eastAsia" w:ascii="宋体" w:hAnsi="宋体" w:eastAsia="宋体" w:cs="宋体"/>
        </w:rPr>
        <w:t>价格分计算方法：</w:t>
      </w:r>
    </w:p>
    <w:p w14:paraId="32F1FAA8">
      <w:pPr>
        <w:pStyle w:val="46"/>
        <w:spacing w:line="360" w:lineRule="auto"/>
        <w:ind w:left="0" w:leftChars="0" w:firstLine="420" w:firstLineChars="200"/>
        <w:rPr>
          <w:rFonts w:hint="eastAsia" w:ascii="宋体" w:hAnsi="宋体" w:eastAsia="宋体" w:cs="宋体"/>
        </w:rPr>
      </w:pPr>
      <w:r>
        <w:rPr>
          <w:rFonts w:hint="eastAsia" w:ascii="宋体" w:hAnsi="宋体" w:eastAsia="宋体" w:cs="宋体"/>
        </w:rPr>
        <w:t xml:space="preserve">采用低价优先法计算，即满足招标文件要求且投标价格最低的投标报价为评标基准价，其价格分为满分。其他投标人的价格分统一按照下列公式计算： </w:t>
      </w:r>
    </w:p>
    <w:p w14:paraId="4237C706">
      <w:pPr>
        <w:pStyle w:val="46"/>
        <w:spacing w:line="360" w:lineRule="auto"/>
        <w:ind w:left="0" w:leftChars="0" w:firstLine="420" w:firstLineChars="200"/>
        <w:rPr>
          <w:rFonts w:hint="eastAsia" w:ascii="宋体" w:hAnsi="宋体" w:eastAsia="宋体" w:cs="宋体"/>
        </w:rPr>
      </w:pPr>
      <w:r>
        <w:rPr>
          <w:rFonts w:hint="eastAsia" w:ascii="宋体" w:hAnsi="宋体" w:eastAsia="宋体" w:cs="宋体"/>
        </w:rPr>
        <w:t>投标报价得分=</w:t>
      </w:r>
      <w:r>
        <w:rPr>
          <w:rFonts w:hint="eastAsia" w:ascii="宋体" w:hAnsi="宋体" w:cs="宋体"/>
          <w:lang w:eastAsia="zh-CN"/>
        </w:rPr>
        <w:t>（</w:t>
      </w:r>
      <w:r>
        <w:rPr>
          <w:rFonts w:hint="eastAsia" w:ascii="宋体" w:hAnsi="宋体" w:eastAsia="宋体" w:cs="宋体"/>
        </w:rPr>
        <w:t>评标基准价／投标报价</w:t>
      </w:r>
      <w:r>
        <w:rPr>
          <w:rFonts w:hint="eastAsia" w:ascii="宋体" w:hAnsi="宋体" w:cs="宋体"/>
          <w:lang w:eastAsia="zh-CN"/>
        </w:rPr>
        <w:t>）</w:t>
      </w:r>
      <w:r>
        <w:rPr>
          <w:rFonts w:hint="eastAsia" w:ascii="宋体" w:hAnsi="宋体" w:eastAsia="宋体" w:cs="宋体"/>
        </w:rPr>
        <w:t>×</w:t>
      </w:r>
      <w:r>
        <w:rPr>
          <w:rFonts w:hint="eastAsia" w:ascii="宋体" w:hAnsi="宋体" w:eastAsia="宋体" w:cs="宋体"/>
          <w:lang w:val="en-US" w:eastAsia="zh-CN"/>
        </w:rPr>
        <w:t>权重</w:t>
      </w:r>
      <w:r>
        <w:rPr>
          <w:rFonts w:hint="eastAsia" w:ascii="宋体" w:hAnsi="宋体" w:eastAsia="宋体" w:cs="宋体"/>
        </w:rPr>
        <w:t xml:space="preserve"> </w:t>
      </w:r>
    </w:p>
    <w:p w14:paraId="07FD8E8B">
      <w:pPr>
        <w:pStyle w:val="46"/>
        <w:spacing w:line="360" w:lineRule="auto"/>
        <w:ind w:left="0" w:leftChars="0" w:firstLine="420" w:firstLineChars="200"/>
        <w:rPr>
          <w:rFonts w:hint="eastAsia" w:ascii="宋体" w:hAnsi="宋体" w:eastAsia="宋体" w:cs="宋体"/>
        </w:rPr>
      </w:pPr>
      <w:r>
        <w:rPr>
          <w:rFonts w:hint="eastAsia" w:ascii="宋体" w:hAnsi="宋体" w:eastAsia="宋体" w:cs="宋体"/>
        </w:rPr>
        <w:t xml:space="preserve">评标总得分＝F1＋F2＋……＋Fn </w:t>
      </w:r>
    </w:p>
    <w:p w14:paraId="495378D2">
      <w:pPr>
        <w:pStyle w:val="46"/>
        <w:spacing w:line="360" w:lineRule="auto"/>
        <w:ind w:left="0" w:leftChars="0" w:firstLine="420" w:firstLineChars="200"/>
        <w:rPr>
          <w:rFonts w:hint="eastAsia" w:ascii="宋体" w:hAnsi="宋体" w:eastAsia="宋体" w:cs="宋体"/>
        </w:rPr>
      </w:pPr>
      <w:r>
        <w:rPr>
          <w:rFonts w:hint="eastAsia" w:ascii="宋体" w:hAnsi="宋体" w:eastAsia="宋体" w:cs="宋体"/>
        </w:rPr>
        <w:t xml:space="preserve">F1、F2……Fn分别为各项评审因素的得分； </w:t>
      </w:r>
    </w:p>
    <w:p w14:paraId="2B9B2C53">
      <w:pPr>
        <w:pStyle w:val="46"/>
        <w:spacing w:line="360" w:lineRule="auto"/>
        <w:ind w:left="0" w:leftChars="0" w:firstLine="420" w:firstLineChars="200"/>
        <w:rPr>
          <w:rFonts w:hint="eastAsia" w:ascii="宋体" w:hAnsi="宋体" w:eastAsia="宋体" w:cs="宋体"/>
        </w:rPr>
      </w:pPr>
      <w:r>
        <w:rPr>
          <w:rFonts w:hint="eastAsia" w:ascii="宋体" w:hAnsi="宋体" w:eastAsia="宋体" w:cs="宋体"/>
        </w:rPr>
        <w:t xml:space="preserve">评标过程中，不得去掉报价中的最高报价和最低报价。 </w:t>
      </w:r>
    </w:p>
    <w:p w14:paraId="11799728">
      <w:pPr>
        <w:spacing w:line="360" w:lineRule="auto"/>
        <w:rPr>
          <w:rFonts w:hint="eastAsia" w:ascii="宋体" w:hAnsi="宋体" w:eastAsia="宋体" w:cs="宋体"/>
          <w:b/>
          <w:bCs/>
        </w:rPr>
      </w:pPr>
      <w:r>
        <w:rPr>
          <w:rFonts w:hint="eastAsia" w:ascii="宋体" w:hAnsi="宋体" w:eastAsia="宋体" w:cs="宋体"/>
          <w:b/>
          <w:bCs/>
        </w:rPr>
        <w:t>二、关于享受优惠政策的主体及价格扣除比例</w:t>
      </w:r>
    </w:p>
    <w:p w14:paraId="65B5A97C">
      <w:pPr>
        <w:spacing w:line="360" w:lineRule="auto"/>
        <w:ind w:firstLine="420" w:firstLineChars="200"/>
        <w:rPr>
          <w:rFonts w:hint="eastAsia" w:ascii="宋体" w:hAnsi="宋体" w:eastAsia="宋体" w:cs="宋体"/>
          <w:color w:val="000000"/>
          <w:highlight w:val="yellow"/>
        </w:rPr>
      </w:pPr>
      <w:r>
        <w:rPr>
          <w:rFonts w:hint="eastAsia" w:ascii="宋体" w:hAnsi="宋体" w:eastAsia="宋体" w:cs="宋体"/>
          <w:color w:val="000000"/>
        </w:rPr>
        <w:t>（一）小型企业、微型企业、监狱企业、残疾人福利性单位提供本企业制造的货物，承担的工程或服务，或者提供其他符合优惠主体资格条件企业制造的货物，对其所投产品的价格给予</w:t>
      </w:r>
      <w:r>
        <w:rPr>
          <w:rFonts w:hint="eastAsia" w:ascii="宋体" w:hAnsi="宋体" w:eastAsia="宋体" w:cs="宋体"/>
          <w:color w:val="000000"/>
          <w:highlight w:val="none"/>
          <w:u w:val="single"/>
        </w:rPr>
        <w:t xml:space="preserve"> </w:t>
      </w:r>
      <w:r>
        <w:rPr>
          <w:rFonts w:hint="eastAsia" w:ascii="宋体" w:hAnsi="宋体" w:eastAsia="宋体" w:cs="宋体"/>
          <w:b/>
          <w:bCs/>
          <w:color w:val="000000"/>
          <w:highlight w:val="none"/>
          <w:u w:val="single"/>
        </w:rPr>
        <w:t>10%</w:t>
      </w:r>
      <w:r>
        <w:rPr>
          <w:rFonts w:hint="eastAsia" w:ascii="宋体" w:hAnsi="宋体" w:eastAsia="宋体" w:cs="宋体"/>
          <w:b/>
          <w:color w:val="000000"/>
          <w:highlight w:val="none"/>
          <w:u w:val="single"/>
        </w:rPr>
        <w:t xml:space="preserve"> </w:t>
      </w:r>
      <w:r>
        <w:rPr>
          <w:rFonts w:hint="eastAsia" w:ascii="宋体" w:hAnsi="宋体" w:eastAsia="宋体" w:cs="宋体"/>
          <w:color w:val="000000"/>
        </w:rPr>
        <w:t>的扣除，用扣除后的价格参与评审。满足多项优惠政策的企业，不重复享受多项价格扣除政策。</w:t>
      </w:r>
    </w:p>
    <w:p w14:paraId="452A0AB6">
      <w:pPr>
        <w:spacing w:line="360" w:lineRule="auto"/>
        <w:ind w:firstLine="420" w:firstLineChars="200"/>
        <w:rPr>
          <w:rFonts w:hint="eastAsia" w:ascii="宋体" w:hAnsi="宋体" w:eastAsia="宋体" w:cs="宋体"/>
          <w:color w:val="000000"/>
        </w:rPr>
      </w:pPr>
      <w:r>
        <w:rPr>
          <w:rFonts w:hint="eastAsia" w:ascii="宋体" w:hAnsi="宋体" w:eastAsia="宋体" w:cs="宋体"/>
          <w:color w:val="000000"/>
        </w:rPr>
        <w:t>（二）优惠主体资格的认定资料为《中小企业声明函</w:t>
      </w:r>
      <w:r>
        <w:rPr>
          <w:rFonts w:hint="eastAsia" w:ascii="宋体" w:hAnsi="宋体" w:cs="宋体"/>
          <w:color w:val="000000"/>
          <w:lang w:eastAsia="zh-CN"/>
        </w:rPr>
        <w:t>》《</w:t>
      </w:r>
      <w:r>
        <w:rPr>
          <w:rFonts w:hint="eastAsia" w:ascii="宋体" w:hAnsi="宋体" w:eastAsia="宋体" w:cs="宋体"/>
          <w:color w:val="000000"/>
        </w:rPr>
        <w:t>残疾人福利性单位声明函</w:t>
      </w:r>
      <w:r>
        <w:rPr>
          <w:rFonts w:hint="eastAsia" w:ascii="宋体" w:hAnsi="宋体" w:cs="宋体"/>
          <w:color w:val="000000"/>
          <w:lang w:eastAsia="zh-CN"/>
        </w:rPr>
        <w:t>》《</w:t>
      </w:r>
      <w:r>
        <w:rPr>
          <w:rFonts w:hint="eastAsia" w:ascii="宋体" w:hAnsi="宋体" w:eastAsia="宋体" w:cs="宋体"/>
          <w:color w:val="000000"/>
        </w:rPr>
        <w:t>监狱企业声明函》等承诺性质的资料（声明函样式见“第三章 投标文件组成、格式”）；监狱企业或者代理提供监狱企业货物的供应商</w:t>
      </w:r>
      <w:r>
        <w:rPr>
          <w:rFonts w:hint="eastAsia" w:ascii="宋体" w:hAnsi="宋体" w:cs="宋体"/>
          <w:color w:val="000000"/>
          <w:lang w:eastAsia="zh-CN"/>
        </w:rPr>
        <w:t>如需</w:t>
      </w:r>
      <w:r>
        <w:rPr>
          <w:rFonts w:hint="eastAsia" w:ascii="宋体" w:hAnsi="宋体" w:eastAsia="宋体" w:cs="宋体"/>
          <w:color w:val="000000"/>
        </w:rPr>
        <w:t>享受优惠政策，除上述资料外，还须提供省级以上监狱管理局、戒毒管理局出具的监狱企业证明文件。</w:t>
      </w:r>
    </w:p>
    <w:p w14:paraId="50DC4A8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备注：根据《政府采购促进中小企业发展管理办法》</w:t>
      </w:r>
    </w:p>
    <w:p w14:paraId="26B7074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1.在货物采购项目中，供应商提供的货物既有中小企业制造货物，也有大型企业制造货物的，不享受本办法规定的中小企业扶持政策。</w:t>
      </w:r>
    </w:p>
    <w:p w14:paraId="4224C55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2.享受扶持政策获得政府采购合同的，小微企业不得将合同分包给大中型企业，中型企业不得将合同分包给大型企业。</w:t>
      </w:r>
    </w:p>
    <w:p w14:paraId="0637A5FA">
      <w:pPr>
        <w:spacing w:line="360" w:lineRule="auto"/>
        <w:ind w:firstLine="420" w:firstLineChars="200"/>
        <w:rPr>
          <w:rFonts w:hint="eastAsia" w:ascii="宋体" w:hAnsi="宋体" w:eastAsia="宋体" w:cs="宋体"/>
          <w:szCs w:val="21"/>
        </w:rPr>
      </w:pPr>
      <w:r>
        <w:rPr>
          <w:rFonts w:hint="eastAsia" w:ascii="宋体" w:hAnsi="宋体" w:cs="宋体"/>
          <w:szCs w:val="21"/>
          <w:lang w:val="en-US" w:eastAsia="zh-CN"/>
        </w:rPr>
        <w:t>3.事业单位、社会组织等非企业主体不享受中小企业扶持政策，但事业单位、社会组织等非企业主体提供全部由中小企业制造的货物参加货物采购项目的除外。</w:t>
      </w:r>
    </w:p>
    <w:p w14:paraId="19EAD12C">
      <w:pPr>
        <w:spacing w:line="360" w:lineRule="auto"/>
        <w:ind w:firstLine="562" w:firstLineChars="200"/>
        <w:jc w:val="center"/>
        <w:rPr>
          <w:rFonts w:hint="eastAsia"/>
          <w:lang w:val="en-US" w:eastAsia="zh-CN"/>
        </w:rPr>
      </w:pPr>
      <w:r>
        <w:rPr>
          <w:rFonts w:hint="eastAsia" w:ascii="Calibri" w:hAnsi="Calibri" w:eastAsia="宋体" w:cs="Times New Roman"/>
          <w:b/>
          <w:bCs/>
          <w:kern w:val="0"/>
          <w:sz w:val="28"/>
          <w:szCs w:val="56"/>
          <w:lang w:val="en-US" w:eastAsia="zh-CN" w:bidi="ar-SA"/>
        </w:rPr>
        <w:t>评分标准</w:t>
      </w:r>
    </w:p>
    <w:tbl>
      <w:tblPr>
        <w:tblStyle w:val="4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19" w:type="dxa"/>
          <w:left w:w="108" w:type="dxa"/>
          <w:bottom w:w="19" w:type="dxa"/>
          <w:right w:w="108" w:type="dxa"/>
        </w:tblCellMar>
      </w:tblPr>
      <w:tblGrid>
        <w:gridCol w:w="602"/>
        <w:gridCol w:w="602"/>
        <w:gridCol w:w="1487"/>
        <w:gridCol w:w="691"/>
        <w:gridCol w:w="5144"/>
      </w:tblGrid>
      <w:tr w14:paraId="1939C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trHeight w:val="312" w:hRule="atLeast"/>
          <w:jc w:val="center"/>
        </w:trPr>
        <w:tc>
          <w:tcPr>
            <w:tcW w:w="353" w:type="pct"/>
            <w:vMerge w:val="restart"/>
            <w:tcBorders>
              <w:top w:val="single" w:color="000000" w:sz="6" w:space="0"/>
              <w:left w:val="single" w:color="000000" w:sz="6" w:space="0"/>
              <w:right w:val="single" w:color="000000" w:sz="6" w:space="0"/>
            </w:tcBorders>
            <w:shd w:val="clear" w:color="auto" w:fill="FFFFFF" w:themeFill="background1"/>
            <w:vAlign w:val="center"/>
          </w:tcPr>
          <w:p w14:paraId="4086BE71">
            <w:pPr>
              <w:spacing w:line="240" w:lineRule="auto"/>
              <w:jc w:val="center"/>
              <w:rPr>
                <w:rFonts w:hint="eastAsia" w:ascii="宋体" w:hAnsi="宋体" w:eastAsia="宋体" w:cs="宋体"/>
                <w:b/>
                <w:color w:val="auto"/>
                <w:sz w:val="21"/>
                <w:szCs w:val="21"/>
                <w:highlight w:val="white"/>
              </w:rPr>
            </w:pPr>
            <w:r>
              <w:rPr>
                <w:rFonts w:hint="eastAsia" w:ascii="宋体" w:hAnsi="宋体" w:eastAsia="宋体" w:cs="宋体"/>
                <w:b/>
                <w:color w:val="auto"/>
                <w:sz w:val="21"/>
                <w:szCs w:val="21"/>
                <w:highlight w:val="white"/>
              </w:rPr>
              <w:t>序号</w:t>
            </w:r>
          </w:p>
        </w:tc>
        <w:tc>
          <w:tcPr>
            <w:tcW w:w="1630" w:type="pct"/>
            <w:gridSpan w:val="3"/>
            <w:vMerge w:val="restart"/>
            <w:tcBorders>
              <w:top w:val="single" w:color="000000" w:sz="6" w:space="0"/>
              <w:left w:val="single" w:color="000000" w:sz="6" w:space="0"/>
              <w:right w:val="single" w:color="000000" w:sz="6" w:space="0"/>
            </w:tcBorders>
            <w:shd w:val="clear" w:color="auto" w:fill="FFFFFF" w:themeFill="background1"/>
            <w:vAlign w:val="center"/>
          </w:tcPr>
          <w:p w14:paraId="53A5053D">
            <w:pPr>
              <w:spacing w:line="240" w:lineRule="auto"/>
              <w:jc w:val="center"/>
              <w:rPr>
                <w:rFonts w:hint="eastAsia" w:ascii="宋体" w:hAnsi="宋体" w:eastAsia="宋体" w:cs="宋体"/>
                <w:b/>
                <w:color w:val="auto"/>
                <w:sz w:val="21"/>
                <w:szCs w:val="21"/>
                <w:highlight w:val="white"/>
              </w:rPr>
            </w:pPr>
            <w:r>
              <w:rPr>
                <w:rFonts w:hint="eastAsia" w:ascii="宋体" w:hAnsi="宋体" w:eastAsia="宋体" w:cs="宋体"/>
                <w:b/>
                <w:color w:val="auto"/>
                <w:sz w:val="21"/>
                <w:szCs w:val="21"/>
                <w:highlight w:val="white"/>
              </w:rPr>
              <w:t>评分项</w:t>
            </w:r>
          </w:p>
        </w:tc>
        <w:tc>
          <w:tcPr>
            <w:tcW w:w="3016" w:type="pct"/>
            <w:vMerge w:val="restart"/>
            <w:tcBorders>
              <w:top w:val="single" w:color="000000" w:sz="6" w:space="0"/>
              <w:left w:val="single" w:color="000000" w:sz="6" w:space="0"/>
              <w:right w:val="single" w:color="000000" w:sz="6" w:space="0"/>
            </w:tcBorders>
            <w:shd w:val="clear" w:color="auto" w:fill="FFFFFF" w:themeFill="background1"/>
            <w:vAlign w:val="center"/>
          </w:tcPr>
          <w:p w14:paraId="65E2FEEE">
            <w:pPr>
              <w:spacing w:line="240" w:lineRule="auto"/>
              <w:jc w:val="center"/>
              <w:rPr>
                <w:rFonts w:hint="eastAsia" w:ascii="宋体" w:hAnsi="宋体" w:eastAsia="宋体" w:cs="宋体"/>
                <w:b/>
                <w:color w:val="auto"/>
                <w:sz w:val="21"/>
                <w:szCs w:val="21"/>
                <w:highlight w:val="white"/>
              </w:rPr>
            </w:pPr>
            <w:r>
              <w:rPr>
                <w:rFonts w:hint="eastAsia" w:ascii="宋体" w:hAnsi="宋体" w:eastAsia="宋体" w:cs="宋体"/>
                <w:b/>
                <w:color w:val="auto"/>
                <w:sz w:val="21"/>
                <w:szCs w:val="21"/>
                <w:highlight w:val="white"/>
              </w:rPr>
              <w:t>权重</w:t>
            </w:r>
          </w:p>
        </w:tc>
      </w:tr>
      <w:tr w14:paraId="33855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trHeight w:val="312" w:hRule="atLeast"/>
          <w:jc w:val="center"/>
        </w:trPr>
        <w:tc>
          <w:tcPr>
            <w:tcW w:w="353" w:type="pct"/>
            <w:vMerge w:val="continue"/>
            <w:tcBorders>
              <w:left w:val="single" w:color="000000" w:sz="6" w:space="0"/>
              <w:bottom w:val="single" w:color="000000" w:sz="6" w:space="0"/>
              <w:right w:val="single" w:color="000000" w:sz="6" w:space="0"/>
            </w:tcBorders>
            <w:shd w:val="clear" w:color="auto" w:fill="FFFFFF" w:themeFill="background1"/>
            <w:vAlign w:val="center"/>
          </w:tcPr>
          <w:p w14:paraId="5DD3D763">
            <w:pPr>
              <w:spacing w:line="360" w:lineRule="auto"/>
              <w:jc w:val="left"/>
              <w:rPr>
                <w:rFonts w:hint="eastAsia" w:ascii="宋体" w:hAnsi="宋体" w:eastAsia="宋体" w:cs="宋体"/>
                <w:color w:val="auto"/>
                <w:sz w:val="21"/>
                <w:szCs w:val="21"/>
                <w:highlight w:val="white"/>
              </w:rPr>
            </w:pPr>
          </w:p>
        </w:tc>
        <w:tc>
          <w:tcPr>
            <w:tcW w:w="1630" w:type="pct"/>
            <w:gridSpan w:val="3"/>
            <w:vMerge w:val="continue"/>
            <w:tcBorders>
              <w:left w:val="single" w:color="000000" w:sz="6" w:space="0"/>
              <w:bottom w:val="single" w:color="000000" w:sz="6" w:space="0"/>
              <w:right w:val="single" w:color="000000" w:sz="6" w:space="0"/>
            </w:tcBorders>
            <w:shd w:val="clear" w:color="auto" w:fill="FFFFFF" w:themeFill="background1"/>
            <w:vAlign w:val="center"/>
          </w:tcPr>
          <w:p w14:paraId="2B74A013">
            <w:pPr>
              <w:spacing w:line="360" w:lineRule="auto"/>
              <w:jc w:val="left"/>
              <w:rPr>
                <w:rFonts w:hint="eastAsia" w:ascii="宋体" w:hAnsi="宋体" w:eastAsia="宋体" w:cs="宋体"/>
                <w:color w:val="auto"/>
                <w:sz w:val="21"/>
                <w:szCs w:val="21"/>
                <w:highlight w:val="white"/>
              </w:rPr>
            </w:pPr>
          </w:p>
        </w:tc>
        <w:tc>
          <w:tcPr>
            <w:tcW w:w="3016" w:type="pct"/>
            <w:vMerge w:val="continue"/>
            <w:tcBorders>
              <w:left w:val="single" w:color="000000" w:sz="6" w:space="0"/>
              <w:bottom w:val="single" w:color="000000" w:sz="6" w:space="0"/>
              <w:right w:val="single" w:color="000000" w:sz="6" w:space="0"/>
            </w:tcBorders>
            <w:shd w:val="clear" w:color="auto" w:fill="FFFFFF" w:themeFill="background1"/>
            <w:vAlign w:val="center"/>
          </w:tcPr>
          <w:p w14:paraId="0A782912">
            <w:pPr>
              <w:spacing w:line="360" w:lineRule="auto"/>
              <w:jc w:val="left"/>
              <w:rPr>
                <w:rFonts w:hint="eastAsia" w:ascii="宋体" w:hAnsi="宋体" w:eastAsia="宋体" w:cs="宋体"/>
                <w:color w:val="auto"/>
                <w:sz w:val="21"/>
                <w:szCs w:val="21"/>
                <w:highlight w:val="white"/>
              </w:rPr>
            </w:pPr>
          </w:p>
        </w:tc>
      </w:tr>
      <w:tr w14:paraId="31013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trHeight w:val="90" w:hRule="atLeast"/>
          <w:jc w:val="center"/>
        </w:trPr>
        <w:tc>
          <w:tcPr>
            <w:tcW w:w="353"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63450FD9">
            <w:pPr>
              <w:spacing w:line="360" w:lineRule="auto"/>
              <w:jc w:val="center"/>
              <w:rPr>
                <w:rFonts w:hint="eastAsia" w:ascii="宋体" w:hAnsi="宋体" w:eastAsia="宋体" w:cs="宋体"/>
                <w:b/>
                <w:color w:val="auto"/>
                <w:sz w:val="21"/>
                <w:szCs w:val="21"/>
                <w:highlight w:val="white"/>
              </w:rPr>
            </w:pPr>
            <w:r>
              <w:rPr>
                <w:rFonts w:hint="eastAsia" w:ascii="宋体" w:hAnsi="宋体" w:eastAsia="宋体" w:cs="宋体"/>
                <w:b/>
                <w:color w:val="auto"/>
                <w:sz w:val="21"/>
                <w:szCs w:val="21"/>
                <w:highlight w:val="white"/>
              </w:rPr>
              <w:t>1</w:t>
            </w:r>
          </w:p>
        </w:tc>
        <w:tc>
          <w:tcPr>
            <w:tcW w:w="1630" w:type="pct"/>
            <w:gridSpan w:val="3"/>
            <w:tcBorders>
              <w:top w:val="single" w:color="000000" w:sz="6" w:space="0"/>
              <w:left w:val="single" w:color="000000" w:sz="6" w:space="0"/>
              <w:bottom w:val="single" w:color="000000" w:sz="6" w:space="0"/>
              <w:right w:val="single" w:color="000000" w:sz="6" w:space="0"/>
            </w:tcBorders>
            <w:shd w:val="clear" w:color="auto" w:fill="FFFFFF" w:themeFill="background1"/>
          </w:tcPr>
          <w:p w14:paraId="7CF38614">
            <w:pPr>
              <w:spacing w:line="360" w:lineRule="auto"/>
              <w:jc w:val="center"/>
              <w:rPr>
                <w:rFonts w:hint="eastAsia" w:ascii="宋体" w:hAnsi="宋体" w:eastAsia="宋体" w:cs="宋体"/>
                <w:b/>
                <w:color w:val="auto"/>
                <w:sz w:val="21"/>
                <w:szCs w:val="21"/>
                <w:highlight w:val="white"/>
              </w:rPr>
            </w:pPr>
            <w:r>
              <w:rPr>
                <w:rFonts w:hint="eastAsia" w:ascii="宋体" w:hAnsi="宋体" w:eastAsia="宋体" w:cs="宋体"/>
                <w:b/>
                <w:color w:val="auto"/>
                <w:sz w:val="21"/>
                <w:szCs w:val="21"/>
                <w:highlight w:val="white"/>
              </w:rPr>
              <w:t>价格</w:t>
            </w:r>
          </w:p>
        </w:tc>
        <w:tc>
          <w:tcPr>
            <w:tcW w:w="3016" w:type="pct"/>
            <w:tcBorders>
              <w:top w:val="single" w:color="000000" w:sz="6" w:space="0"/>
              <w:left w:val="single" w:color="000000" w:sz="6" w:space="0"/>
              <w:bottom w:val="single" w:color="000000" w:sz="6" w:space="0"/>
              <w:right w:val="single" w:color="000000" w:sz="6" w:space="0"/>
            </w:tcBorders>
            <w:shd w:val="clear" w:color="auto" w:fill="FFFFFF" w:themeFill="background1"/>
          </w:tcPr>
          <w:p w14:paraId="12081DE4">
            <w:pPr>
              <w:spacing w:line="360" w:lineRule="auto"/>
              <w:jc w:val="center"/>
              <w:rPr>
                <w:rFonts w:hint="eastAsia" w:ascii="宋体" w:hAnsi="宋体" w:eastAsia="宋体" w:cs="宋体"/>
                <w:b/>
                <w:color w:val="auto"/>
                <w:sz w:val="21"/>
                <w:szCs w:val="21"/>
                <w:highlight w:val="white"/>
                <w:lang w:val="en-US" w:eastAsia="zh-CN"/>
              </w:rPr>
            </w:pPr>
            <w:r>
              <w:rPr>
                <w:rFonts w:hint="eastAsia" w:ascii="宋体" w:hAnsi="宋体" w:eastAsia="宋体" w:cs="宋体"/>
                <w:b/>
                <w:color w:val="auto"/>
                <w:sz w:val="21"/>
                <w:szCs w:val="21"/>
                <w:highlight w:val="white"/>
                <w:lang w:val="en-US" w:eastAsia="zh-CN"/>
              </w:rPr>
              <w:t>30</w:t>
            </w:r>
          </w:p>
        </w:tc>
      </w:tr>
      <w:tr w14:paraId="53194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restar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39093BB4">
            <w:pPr>
              <w:spacing w:line="360" w:lineRule="auto"/>
              <w:jc w:val="center"/>
              <w:rPr>
                <w:rFonts w:hint="eastAsia" w:ascii="宋体" w:hAnsi="宋体" w:eastAsia="宋体" w:cs="宋体"/>
                <w:b/>
                <w:color w:val="auto"/>
                <w:sz w:val="21"/>
                <w:szCs w:val="21"/>
                <w:highlight w:val="white"/>
              </w:rPr>
            </w:pPr>
            <w:r>
              <w:rPr>
                <w:rFonts w:hint="eastAsia" w:ascii="宋体" w:hAnsi="宋体" w:eastAsia="宋体" w:cs="宋体"/>
                <w:b/>
                <w:color w:val="auto"/>
                <w:sz w:val="21"/>
                <w:szCs w:val="21"/>
                <w:highlight w:val="white"/>
              </w:rPr>
              <w:t>2</w:t>
            </w:r>
          </w:p>
        </w:tc>
        <w:tc>
          <w:tcPr>
            <w:tcW w:w="1630" w:type="pct"/>
            <w:gridSpan w:val="3"/>
            <w:tcBorders>
              <w:top w:val="single" w:color="000000" w:sz="6" w:space="0"/>
              <w:left w:val="single" w:color="000000" w:sz="6" w:space="0"/>
              <w:bottom w:val="single" w:color="000000" w:sz="6" w:space="0"/>
              <w:right w:val="single" w:color="000000" w:sz="6" w:space="0"/>
            </w:tcBorders>
            <w:shd w:val="clear" w:color="auto" w:fill="FFFFFF" w:themeFill="background1"/>
          </w:tcPr>
          <w:p w14:paraId="3EC0ED46">
            <w:pPr>
              <w:spacing w:line="360" w:lineRule="auto"/>
              <w:jc w:val="center"/>
              <w:rPr>
                <w:rFonts w:hint="eastAsia" w:ascii="宋体" w:hAnsi="宋体" w:eastAsia="宋体" w:cs="宋体"/>
                <w:b/>
                <w:color w:val="auto"/>
                <w:sz w:val="21"/>
                <w:szCs w:val="21"/>
                <w:highlight w:val="white"/>
              </w:rPr>
            </w:pPr>
            <w:r>
              <w:rPr>
                <w:rFonts w:hint="eastAsia" w:ascii="宋体" w:hAnsi="宋体" w:eastAsia="宋体" w:cs="宋体"/>
                <w:b/>
                <w:color w:val="auto"/>
                <w:sz w:val="21"/>
                <w:szCs w:val="21"/>
                <w:highlight w:val="white"/>
              </w:rPr>
              <w:t>技术部分</w:t>
            </w:r>
          </w:p>
        </w:tc>
        <w:tc>
          <w:tcPr>
            <w:tcW w:w="3016" w:type="pct"/>
            <w:tcBorders>
              <w:top w:val="single" w:color="000000" w:sz="6" w:space="0"/>
              <w:left w:val="single" w:color="000000" w:sz="6" w:space="0"/>
              <w:bottom w:val="single" w:color="000000" w:sz="6" w:space="0"/>
              <w:right w:val="single" w:color="000000" w:sz="6" w:space="0"/>
            </w:tcBorders>
            <w:shd w:val="clear" w:color="auto" w:fill="FFFFFF" w:themeFill="background1"/>
          </w:tcPr>
          <w:p w14:paraId="4DD2415C">
            <w:pPr>
              <w:spacing w:line="360" w:lineRule="auto"/>
              <w:jc w:val="center"/>
              <w:rPr>
                <w:rFonts w:hint="eastAsia" w:ascii="宋体" w:hAnsi="宋体" w:eastAsia="宋体" w:cs="宋体"/>
                <w:b/>
                <w:color w:val="auto"/>
                <w:sz w:val="21"/>
                <w:szCs w:val="21"/>
                <w:highlight w:val="white"/>
                <w:lang w:val="en-US" w:eastAsia="zh-CN"/>
              </w:rPr>
            </w:pPr>
            <w:r>
              <w:rPr>
                <w:rFonts w:hint="eastAsia" w:ascii="宋体" w:hAnsi="宋体" w:eastAsia="宋体" w:cs="宋体"/>
                <w:b/>
                <w:bCs/>
                <w:color w:val="auto"/>
                <w:sz w:val="21"/>
                <w:szCs w:val="21"/>
                <w:highlight w:val="white"/>
                <w:lang w:val="en-US" w:eastAsia="zh-CN"/>
              </w:rPr>
              <w:t>5</w:t>
            </w:r>
            <w:r>
              <w:rPr>
                <w:rFonts w:hint="eastAsia" w:ascii="宋体" w:hAnsi="宋体" w:cs="宋体"/>
                <w:b/>
                <w:bCs/>
                <w:color w:val="auto"/>
                <w:sz w:val="21"/>
                <w:szCs w:val="21"/>
                <w:highlight w:val="white"/>
                <w:lang w:val="en-US" w:eastAsia="zh-CN"/>
              </w:rPr>
              <w:t>8</w:t>
            </w:r>
          </w:p>
        </w:tc>
      </w:tr>
      <w:tr w14:paraId="7B1FA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trHeight w:val="490" w:hRule="atLeast"/>
          <w:jc w:val="center"/>
        </w:trPr>
        <w:tc>
          <w:tcPr>
            <w:tcW w:w="353" w:type="pct"/>
            <w:vMerge w:val="continue"/>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01E8C9D7">
            <w:pPr>
              <w:spacing w:line="360" w:lineRule="auto"/>
              <w:jc w:val="center"/>
              <w:rPr>
                <w:rFonts w:hint="eastAsia" w:ascii="宋体" w:hAnsi="宋体" w:eastAsia="宋体" w:cs="宋体"/>
                <w:b/>
                <w:color w:val="auto"/>
                <w:sz w:val="21"/>
                <w:szCs w:val="21"/>
                <w:highlight w:val="white"/>
              </w:rPr>
            </w:pPr>
          </w:p>
        </w:tc>
        <w:tc>
          <w:tcPr>
            <w:tcW w:w="353" w:type="pct"/>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14:paraId="0427182E">
            <w:pPr>
              <w:spacing w:line="24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序号</w:t>
            </w:r>
          </w:p>
        </w:tc>
        <w:tc>
          <w:tcPr>
            <w:tcW w:w="872" w:type="pct"/>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14:paraId="2645B67E">
            <w:pPr>
              <w:spacing w:line="24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评分因素</w:t>
            </w:r>
          </w:p>
        </w:tc>
        <w:tc>
          <w:tcPr>
            <w:tcW w:w="405" w:type="pct"/>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14:paraId="6387DFB2">
            <w:pPr>
              <w:spacing w:line="24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权重</w:t>
            </w:r>
          </w:p>
        </w:tc>
        <w:tc>
          <w:tcPr>
            <w:tcW w:w="3016" w:type="pct"/>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14:paraId="3F2D2809">
            <w:pPr>
              <w:spacing w:line="24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评分准则</w:t>
            </w:r>
          </w:p>
        </w:tc>
      </w:tr>
      <w:tr w14:paraId="1CCD6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continue"/>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1DDB08D4">
            <w:pPr>
              <w:spacing w:line="360" w:lineRule="auto"/>
              <w:jc w:val="center"/>
              <w:rPr>
                <w:rFonts w:hint="eastAsia" w:ascii="宋体" w:hAnsi="宋体" w:eastAsia="宋体" w:cs="宋体"/>
                <w:b/>
                <w:color w:val="auto"/>
                <w:sz w:val="21"/>
                <w:szCs w:val="21"/>
                <w:highlight w:val="white"/>
              </w:rPr>
            </w:pPr>
          </w:p>
        </w:tc>
        <w:tc>
          <w:tcPr>
            <w:tcW w:w="353"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0BDFCD72">
            <w:pPr>
              <w:spacing w:line="360" w:lineRule="auto"/>
              <w:jc w:val="center"/>
              <w:rPr>
                <w:rFonts w:hint="eastAsia" w:ascii="宋体" w:hAnsi="宋体" w:eastAsia="宋体" w:cs="宋体"/>
                <w:color w:val="auto"/>
                <w:sz w:val="21"/>
                <w:szCs w:val="21"/>
                <w:highlight w:val="white"/>
                <w:lang w:val="en-US" w:eastAsia="zh-CN"/>
              </w:rPr>
            </w:pPr>
            <w:r>
              <w:rPr>
                <w:rFonts w:hint="eastAsia" w:ascii="宋体" w:hAnsi="宋体" w:eastAsia="宋体" w:cs="宋体"/>
                <w:sz w:val="21"/>
                <w:szCs w:val="21"/>
                <w:highlight w:val="white"/>
              </w:rPr>
              <w:t>1</w:t>
            </w:r>
          </w:p>
        </w:tc>
        <w:tc>
          <w:tcPr>
            <w:tcW w:w="872"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290D13E0">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white"/>
              </w:rPr>
            </w:pPr>
            <w:r>
              <w:rPr>
                <w:rFonts w:hint="eastAsia" w:ascii="宋体" w:hAnsi="宋体" w:eastAsia="宋体" w:cs="宋体"/>
                <w:color w:val="000000" w:themeColor="text1"/>
                <w:sz w:val="21"/>
                <w:szCs w:val="21"/>
                <w:highlight w:val="none"/>
                <w14:textFill>
                  <w14:solidFill>
                    <w14:schemeClr w14:val="tx1"/>
                  </w14:solidFill>
                </w14:textFill>
              </w:rPr>
              <w:t>技术</w:t>
            </w:r>
            <w:r>
              <w:rPr>
                <w:rFonts w:hint="eastAsia" w:ascii="宋体" w:hAnsi="宋体" w:eastAsia="宋体" w:cs="宋体"/>
                <w:color w:val="000000" w:themeColor="text1"/>
                <w:sz w:val="21"/>
                <w:szCs w:val="21"/>
                <w:highlight w:val="none"/>
                <w:lang w:val="en-US" w:eastAsia="zh-CN"/>
                <w14:textFill>
                  <w14:solidFill>
                    <w14:schemeClr w14:val="tx1"/>
                  </w14:solidFill>
                </w14:textFill>
              </w:rPr>
              <w:t>要求</w:t>
            </w:r>
            <w:r>
              <w:rPr>
                <w:rFonts w:hint="eastAsia" w:ascii="宋体" w:hAnsi="宋体" w:eastAsia="宋体" w:cs="宋体"/>
                <w:color w:val="000000" w:themeColor="text1"/>
                <w:sz w:val="21"/>
                <w:szCs w:val="21"/>
                <w:highlight w:val="none"/>
                <w14:textFill>
                  <w14:solidFill>
                    <w14:schemeClr w14:val="tx1"/>
                  </w14:solidFill>
                </w14:textFill>
              </w:rPr>
              <w:t>偏离情况</w:t>
            </w:r>
          </w:p>
        </w:tc>
        <w:tc>
          <w:tcPr>
            <w:tcW w:w="405" w:type="pct"/>
            <w:tcBorders>
              <w:left w:val="single" w:color="000000" w:sz="6" w:space="0"/>
              <w:bottom w:val="single" w:color="000000" w:sz="6" w:space="0"/>
              <w:right w:val="single" w:color="000000" w:sz="6" w:space="0"/>
            </w:tcBorders>
            <w:shd w:val="clear" w:color="auto" w:fill="FFFFFF" w:themeFill="background1"/>
            <w:vAlign w:val="center"/>
          </w:tcPr>
          <w:p w14:paraId="03AF0E8D">
            <w:pPr>
              <w:adjustRightInd w:val="0"/>
              <w:snapToGrid w:val="0"/>
              <w:spacing w:line="360" w:lineRule="auto"/>
              <w:jc w:val="center"/>
              <w:rPr>
                <w:rFonts w:hint="eastAsia" w:ascii="宋体" w:hAnsi="宋体" w:eastAsia="宋体" w:cs="宋体"/>
                <w:color w:val="auto"/>
                <w:sz w:val="21"/>
                <w:szCs w:val="21"/>
                <w:highlight w:val="white"/>
                <w:lang w:val="en-US" w:eastAsia="zh-CN"/>
              </w:rPr>
            </w:pPr>
            <w:r>
              <w:rPr>
                <w:rFonts w:hint="eastAsia" w:ascii="宋体" w:hAnsi="宋体" w:eastAsia="宋体" w:cs="宋体"/>
                <w:sz w:val="21"/>
                <w:szCs w:val="21"/>
                <w:highlight w:val="none"/>
                <w:lang w:val="en-US" w:eastAsia="zh-CN"/>
              </w:rPr>
              <w:t>20</w:t>
            </w:r>
          </w:p>
        </w:tc>
        <w:tc>
          <w:tcPr>
            <w:tcW w:w="3016"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34D2F913">
            <w:pPr>
              <w:adjustRightInd w:val="0"/>
              <w:snapToGrid w:val="0"/>
              <w:spacing w:line="360" w:lineRule="auto"/>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（一）评分内容：</w:t>
            </w:r>
          </w:p>
          <w:p w14:paraId="7B17839C">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根据投标人在《技术规格偏离表》中对技术要求的响应情况进行评审，完全符合招标技术要求的，得20分，有一项参数负偏离的，扣0.17分，扣完为止。</w:t>
            </w:r>
          </w:p>
          <w:p w14:paraId="22796D0C">
            <w:pPr>
              <w:adjustRightInd w:val="0"/>
              <w:snapToGrid w:val="0"/>
              <w:spacing w:line="360" w:lineRule="auto"/>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（二）评分依据：</w:t>
            </w:r>
          </w:p>
          <w:p w14:paraId="0704D0BB">
            <w:pPr>
              <w:adjustRightInd w:val="0"/>
              <w:snapToGrid w:val="0"/>
              <w:spacing w:line="360" w:lineRule="auto"/>
              <w:jc w:val="left"/>
              <w:rPr>
                <w:rFonts w:hint="eastAsia" w:ascii="宋体" w:hAnsi="宋体" w:eastAsia="宋体" w:cs="宋体"/>
                <w:color w:val="auto"/>
                <w:sz w:val="21"/>
                <w:szCs w:val="21"/>
                <w:highlight w:val="white"/>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《技术规格偏离表》。</w:t>
            </w:r>
          </w:p>
        </w:tc>
      </w:tr>
      <w:tr w14:paraId="2B864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continue"/>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78689030">
            <w:pPr>
              <w:spacing w:line="360" w:lineRule="auto"/>
              <w:jc w:val="center"/>
              <w:rPr>
                <w:rFonts w:hint="eastAsia" w:ascii="宋体" w:hAnsi="宋体" w:eastAsia="宋体" w:cs="宋体"/>
                <w:b/>
                <w:color w:val="auto"/>
                <w:sz w:val="21"/>
                <w:szCs w:val="21"/>
                <w:highlight w:val="white"/>
              </w:rPr>
            </w:pPr>
          </w:p>
        </w:tc>
        <w:tc>
          <w:tcPr>
            <w:tcW w:w="353"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5A68BA64">
            <w:pPr>
              <w:spacing w:line="360" w:lineRule="auto"/>
              <w:jc w:val="center"/>
              <w:rPr>
                <w:rFonts w:hint="eastAsia" w:ascii="宋体" w:hAnsi="宋体" w:eastAsia="宋体" w:cs="宋体"/>
                <w:sz w:val="21"/>
                <w:szCs w:val="21"/>
                <w:highlight w:val="white"/>
                <w:lang w:val="en-US" w:eastAsia="zh-CN"/>
              </w:rPr>
            </w:pPr>
            <w:r>
              <w:rPr>
                <w:rFonts w:hint="eastAsia" w:ascii="宋体" w:hAnsi="宋体" w:eastAsia="宋体" w:cs="宋体"/>
                <w:sz w:val="21"/>
                <w:szCs w:val="21"/>
                <w:highlight w:val="white"/>
                <w:lang w:val="en-US" w:eastAsia="zh-CN"/>
              </w:rPr>
              <w:t>2</w:t>
            </w:r>
          </w:p>
        </w:tc>
        <w:tc>
          <w:tcPr>
            <w:tcW w:w="872"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76467508">
            <w:pPr>
              <w:pageBreakBefore w:val="0"/>
              <w:widowControl/>
              <w:kinsoku/>
              <w:wordWrap w:val="0"/>
              <w:overflowPunct/>
              <w:topLinePunct w:val="0"/>
              <w:autoSpaceDE/>
              <w:autoSpaceDN/>
              <w:bidi w:val="0"/>
              <w:snapToGrid/>
              <w:spacing w:line="360" w:lineRule="auto"/>
              <w:jc w:val="center"/>
              <w:rPr>
                <w:rFonts w:hint="eastAsia" w:ascii="宋体" w:hAnsi="宋体" w:eastAsia="宋体" w:cs="宋体"/>
                <w:color w:val="auto"/>
                <w:sz w:val="21"/>
                <w:szCs w:val="21"/>
                <w:highlight w:val="white"/>
              </w:rPr>
            </w:pPr>
            <w:r>
              <w:rPr>
                <w:rFonts w:hint="eastAsia" w:ascii="宋体" w:hAnsi="宋体" w:eastAsia="宋体" w:cs="宋体"/>
                <w:color w:val="000000" w:themeColor="text1"/>
                <w:sz w:val="21"/>
                <w:szCs w:val="21"/>
                <w:highlight w:val="none"/>
                <w14:textFill>
                  <w14:solidFill>
                    <w14:schemeClr w14:val="tx1"/>
                  </w14:solidFill>
                </w14:textFill>
              </w:rPr>
              <w:t>质量保障措施</w:t>
            </w:r>
          </w:p>
        </w:tc>
        <w:tc>
          <w:tcPr>
            <w:tcW w:w="405" w:type="pct"/>
            <w:tcBorders>
              <w:left w:val="single" w:color="000000" w:sz="6" w:space="0"/>
              <w:bottom w:val="single" w:color="000000" w:sz="6" w:space="0"/>
              <w:right w:val="single" w:color="000000" w:sz="6" w:space="0"/>
            </w:tcBorders>
            <w:shd w:val="clear" w:color="auto" w:fill="FFFFFF" w:themeFill="background1"/>
            <w:vAlign w:val="center"/>
          </w:tcPr>
          <w:p w14:paraId="2CD3214F">
            <w:pPr>
              <w:pageBreakBefore w:val="0"/>
              <w:widowControl/>
              <w:kinsoku/>
              <w:wordWrap w:val="0"/>
              <w:overflowPunct/>
              <w:topLinePunct w:val="0"/>
              <w:autoSpaceDE/>
              <w:autoSpaceDN/>
              <w:bidi w:val="0"/>
              <w:snapToGrid/>
              <w:spacing w:line="360" w:lineRule="auto"/>
              <w:jc w:val="center"/>
              <w:rPr>
                <w:rFonts w:hint="eastAsia" w:ascii="宋体" w:hAnsi="宋体" w:eastAsia="宋体" w:cs="宋体"/>
                <w:color w:val="auto"/>
                <w:sz w:val="21"/>
                <w:szCs w:val="21"/>
                <w:highlight w:val="white"/>
                <w:lang w:val="en-US" w:eastAsia="zh-CN"/>
              </w:rPr>
            </w:pPr>
            <w:r>
              <w:rPr>
                <w:rFonts w:hint="eastAsia" w:ascii="宋体" w:hAnsi="宋体" w:eastAsia="宋体" w:cs="宋体"/>
                <w:kern w:val="2"/>
                <w:sz w:val="21"/>
                <w:szCs w:val="21"/>
                <w:highlight w:val="none"/>
                <w:lang w:val="en-US" w:eastAsia="zh-CN" w:bidi="ar-SA"/>
              </w:rPr>
              <w:t>9</w:t>
            </w:r>
          </w:p>
        </w:tc>
        <w:tc>
          <w:tcPr>
            <w:tcW w:w="3016" w:type="pct"/>
            <w:tcBorders>
              <w:top w:val="single" w:color="000000" w:sz="6" w:space="0"/>
              <w:left w:val="single" w:color="000000" w:sz="6" w:space="0"/>
              <w:bottom w:val="single" w:color="000000" w:sz="6" w:space="0"/>
              <w:right w:val="single" w:color="000000" w:sz="6" w:space="0"/>
            </w:tcBorders>
            <w:shd w:val="clear" w:color="auto" w:fill="FFFFFF" w:themeFill="background1"/>
            <w:vAlign w:val="top"/>
          </w:tcPr>
          <w:p w14:paraId="6CE4E6D0">
            <w:pPr>
              <w:pageBreakBefore w:val="0"/>
              <w:widowControl/>
              <w:kinsoku/>
              <w:overflowPunct/>
              <w:topLinePunct w:val="0"/>
              <w:autoSpaceDE/>
              <w:autoSpaceDN/>
              <w:bidi w:val="0"/>
              <w:snapToGrid/>
              <w:spacing w:line="360" w:lineRule="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（一）评分内容：</w:t>
            </w:r>
          </w:p>
          <w:p w14:paraId="6A35DE71">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投标人根据项目特点提供质量保障措施，包括但不限于以下内容：</w:t>
            </w:r>
          </w:p>
          <w:p w14:paraId="3056DD48">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1.对供货的保障措施；</w:t>
            </w:r>
          </w:p>
          <w:p w14:paraId="3A7252AF">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2.产品质量的保障措施。</w:t>
            </w:r>
          </w:p>
          <w:p w14:paraId="0F967009">
            <w:pPr>
              <w:pageBreakBefore w:val="0"/>
              <w:widowControl/>
              <w:kinsoku/>
              <w:overflowPunct/>
              <w:topLinePunct w:val="0"/>
              <w:autoSpaceDE/>
              <w:autoSpaceDN/>
              <w:bidi w:val="0"/>
              <w:snapToGrid/>
              <w:spacing w:line="360" w:lineRule="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（二）评分依据：</w:t>
            </w:r>
          </w:p>
          <w:p w14:paraId="33563D21">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1.每提供以上一项内容得2.5分，最高的5分，未提供不得分。</w:t>
            </w:r>
          </w:p>
          <w:p w14:paraId="33FBA517">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2.在此基础上，根据以下指标进行评分，本项最高加4分。</w:t>
            </w:r>
          </w:p>
          <w:p w14:paraId="24B8E89A">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（1）方案整体科学合理、针对性强、可操作性强，评审为优加4分；</w:t>
            </w:r>
          </w:p>
          <w:p w14:paraId="5B36D9B5">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（2）方案较合理、有一定针对性、一定可操作性，评审为良加2分；</w:t>
            </w:r>
          </w:p>
          <w:p w14:paraId="47734CFF">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（3）方案较一般、针对性一般、可操作性一般，评审为中加1分；</w:t>
            </w:r>
          </w:p>
          <w:p w14:paraId="436E1F19">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auto"/>
                <w:sz w:val="21"/>
                <w:szCs w:val="21"/>
                <w:highlight w:val="white"/>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（4）方案较差、无针对性、无可操作性，评审为差不加分。</w:t>
            </w:r>
          </w:p>
        </w:tc>
      </w:tr>
      <w:tr w14:paraId="4EEC1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continue"/>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029945B5">
            <w:pPr>
              <w:spacing w:line="360" w:lineRule="auto"/>
              <w:jc w:val="center"/>
              <w:rPr>
                <w:rFonts w:hint="eastAsia" w:ascii="宋体" w:hAnsi="宋体" w:eastAsia="宋体" w:cs="宋体"/>
                <w:b/>
                <w:color w:val="auto"/>
                <w:sz w:val="21"/>
                <w:szCs w:val="21"/>
                <w:highlight w:val="white"/>
              </w:rPr>
            </w:pPr>
          </w:p>
        </w:tc>
        <w:tc>
          <w:tcPr>
            <w:tcW w:w="353"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1310B49E">
            <w:pPr>
              <w:spacing w:line="360" w:lineRule="auto"/>
              <w:jc w:val="center"/>
              <w:rPr>
                <w:rFonts w:hint="eastAsia" w:ascii="宋体" w:hAnsi="宋体" w:eastAsia="宋体" w:cs="宋体"/>
                <w:sz w:val="21"/>
                <w:szCs w:val="21"/>
                <w:highlight w:val="white"/>
                <w:lang w:val="en-US" w:eastAsia="zh-CN"/>
              </w:rPr>
            </w:pPr>
            <w:r>
              <w:rPr>
                <w:rFonts w:hint="eastAsia" w:ascii="宋体" w:hAnsi="宋体" w:eastAsia="宋体" w:cs="宋体"/>
                <w:sz w:val="21"/>
                <w:szCs w:val="21"/>
                <w:highlight w:val="white"/>
                <w:lang w:val="en-US" w:eastAsia="zh-CN"/>
              </w:rPr>
              <w:t>3</w:t>
            </w:r>
          </w:p>
        </w:tc>
        <w:tc>
          <w:tcPr>
            <w:tcW w:w="872"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1EE3A180">
            <w:pPr>
              <w:pageBreakBefore w:val="0"/>
              <w:widowControl/>
              <w:kinsoku/>
              <w:wordWrap w:val="0"/>
              <w:overflowPunct/>
              <w:topLinePunct w:val="0"/>
              <w:autoSpaceDE/>
              <w:autoSpaceDN/>
              <w:bidi w:val="0"/>
              <w:snapToGrid/>
              <w:spacing w:line="320" w:lineRule="exact"/>
              <w:jc w:val="center"/>
              <w:rPr>
                <w:rFonts w:hint="eastAsia" w:ascii="宋体" w:hAnsi="宋体" w:eastAsia="宋体" w:cs="宋体"/>
                <w:color w:val="auto"/>
                <w:sz w:val="21"/>
                <w:szCs w:val="21"/>
                <w:highlight w:val="white"/>
              </w:rPr>
            </w:pPr>
            <w:r>
              <w:rPr>
                <w:rFonts w:hint="eastAsia" w:ascii="宋体" w:hAnsi="宋体" w:eastAsia="宋体" w:cs="宋体"/>
                <w:color w:val="000000"/>
                <w:sz w:val="21"/>
                <w:szCs w:val="21"/>
                <w:highlight w:val="none"/>
              </w:rPr>
              <w:t>售后服务方案</w:t>
            </w:r>
          </w:p>
        </w:tc>
        <w:tc>
          <w:tcPr>
            <w:tcW w:w="405" w:type="pct"/>
            <w:tcBorders>
              <w:left w:val="single" w:color="000000" w:sz="6" w:space="0"/>
              <w:bottom w:val="single" w:color="000000" w:sz="6" w:space="0"/>
              <w:right w:val="single" w:color="000000" w:sz="6" w:space="0"/>
            </w:tcBorders>
            <w:shd w:val="clear" w:color="auto" w:fill="FFFFFF" w:themeFill="background1"/>
            <w:vAlign w:val="center"/>
          </w:tcPr>
          <w:p w14:paraId="263C93A8">
            <w:pPr>
              <w:pageBreakBefore w:val="0"/>
              <w:widowControl/>
              <w:kinsoku/>
              <w:wordWrap w:val="0"/>
              <w:overflowPunct/>
              <w:topLinePunct w:val="0"/>
              <w:autoSpaceDE/>
              <w:autoSpaceDN/>
              <w:bidi w:val="0"/>
              <w:snapToGrid/>
              <w:spacing w:line="320" w:lineRule="exact"/>
              <w:jc w:val="center"/>
              <w:rPr>
                <w:rFonts w:hint="eastAsia" w:ascii="宋体" w:hAnsi="宋体" w:eastAsia="宋体" w:cs="宋体"/>
                <w:color w:val="auto"/>
                <w:sz w:val="21"/>
                <w:szCs w:val="21"/>
                <w:highlight w:val="white"/>
                <w:lang w:val="en-US" w:eastAsia="zh-CN"/>
              </w:rPr>
            </w:pPr>
            <w:r>
              <w:rPr>
                <w:rFonts w:hint="eastAsia" w:ascii="宋体" w:hAnsi="宋体" w:eastAsia="宋体" w:cs="宋体"/>
                <w:sz w:val="21"/>
                <w:szCs w:val="21"/>
                <w:highlight w:val="none"/>
                <w:lang w:val="en-US" w:eastAsia="zh-CN"/>
              </w:rPr>
              <w:t>13</w:t>
            </w:r>
          </w:p>
        </w:tc>
        <w:tc>
          <w:tcPr>
            <w:tcW w:w="3016" w:type="pct"/>
            <w:tcBorders>
              <w:top w:val="single" w:color="000000" w:sz="6" w:space="0"/>
              <w:left w:val="single" w:color="000000" w:sz="6" w:space="0"/>
              <w:bottom w:val="single" w:color="000000" w:sz="6" w:space="0"/>
              <w:right w:val="single" w:color="000000" w:sz="6" w:space="0"/>
            </w:tcBorders>
            <w:shd w:val="clear" w:color="auto" w:fill="FFFFFF" w:themeFill="background1"/>
            <w:vAlign w:val="top"/>
          </w:tcPr>
          <w:p w14:paraId="082AE1D1">
            <w:pPr>
              <w:pageBreakBefore w:val="0"/>
              <w:widowControl/>
              <w:kinsoku/>
              <w:wordWrap w:val="0"/>
              <w:overflowPunct/>
              <w:topLinePunct w:val="0"/>
              <w:autoSpaceDE/>
              <w:autoSpaceDN/>
              <w:bidi w:val="0"/>
              <w:snapToGrid/>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（一）评分内容：</w:t>
            </w:r>
          </w:p>
          <w:p w14:paraId="0A63AB4D">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投标人提供的售后服务方案包括但不限于以下内容：</w:t>
            </w:r>
          </w:p>
          <w:p w14:paraId="73D13A79">
            <w:pPr>
              <w:pageBreakBefore w:val="0"/>
              <w:widowControl/>
              <w:kinsoku/>
              <w:wordWrap w:val="0"/>
              <w:overflowPunct/>
              <w:topLinePunct w:val="0"/>
              <w:autoSpaceDE/>
              <w:autoSpaceDN/>
              <w:bidi w:val="0"/>
              <w:snapToGrid/>
              <w:spacing w:line="360" w:lineRule="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1.整体售后服务方案；</w:t>
            </w:r>
          </w:p>
          <w:p w14:paraId="601C7242">
            <w:pPr>
              <w:pageBreakBefore w:val="0"/>
              <w:widowControl/>
              <w:kinsoku/>
              <w:wordWrap w:val="0"/>
              <w:overflowPunct/>
              <w:topLinePunct w:val="0"/>
              <w:autoSpaceDE/>
              <w:autoSpaceDN/>
              <w:bidi w:val="0"/>
              <w:snapToGrid/>
              <w:spacing w:line="360" w:lineRule="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2.售后服务响应体系；</w:t>
            </w:r>
          </w:p>
          <w:p w14:paraId="62F97715">
            <w:pPr>
              <w:pageBreakBefore w:val="0"/>
              <w:widowControl/>
              <w:kinsoku/>
              <w:wordWrap w:val="0"/>
              <w:overflowPunct/>
              <w:topLinePunct w:val="0"/>
              <w:autoSpaceDE/>
              <w:autoSpaceDN/>
              <w:bidi w:val="0"/>
              <w:snapToGrid/>
              <w:spacing w:line="360" w:lineRule="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3.售后服务团队；</w:t>
            </w:r>
          </w:p>
          <w:p w14:paraId="6DC0A8D3">
            <w:pPr>
              <w:pageBreakBefore w:val="0"/>
              <w:widowControl/>
              <w:kinsoku/>
              <w:wordWrap w:val="0"/>
              <w:overflowPunct/>
              <w:topLinePunct w:val="0"/>
              <w:autoSpaceDE/>
              <w:autoSpaceDN/>
              <w:bidi w:val="0"/>
              <w:snapToGrid/>
              <w:spacing w:line="360" w:lineRule="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4.售后服务承诺。</w:t>
            </w:r>
          </w:p>
          <w:p w14:paraId="4B892C45">
            <w:pPr>
              <w:pageBreakBefore w:val="0"/>
              <w:widowControl/>
              <w:kinsoku/>
              <w:wordWrap w:val="0"/>
              <w:overflowPunct/>
              <w:topLinePunct w:val="0"/>
              <w:autoSpaceDE/>
              <w:autoSpaceDN/>
              <w:bidi w:val="0"/>
              <w:snapToGrid/>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（二）评分依据：</w:t>
            </w:r>
          </w:p>
          <w:p w14:paraId="4F031666">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1.每提供以上一项内容得2分，最高的</w:t>
            </w: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lang w:val="en-US" w:eastAsia="zh-CN"/>
                <w14:textFill>
                  <w14:solidFill>
                    <w14:schemeClr w14:val="tx1"/>
                  </w14:solidFill>
                </w14:textFill>
              </w:rPr>
              <w:t>分，未提供不得分。</w:t>
            </w:r>
          </w:p>
          <w:p w14:paraId="14BAC015">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2.在此基础上，根据以下指标进行评分，本项最高加4分。</w:t>
            </w:r>
          </w:p>
          <w:p w14:paraId="7184E1C3">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（1）方案整体科学合理、针对性强、可操作性强，评审为优加</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p>
          <w:p w14:paraId="2FD1665A">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（2）方案较合理、有一定针对性、一定可操作性，评审为良加</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p>
          <w:p w14:paraId="2B8B28AA">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（3）方案较一般、针对性一般、可操作性一般，评审为中加1分；</w:t>
            </w:r>
          </w:p>
          <w:p w14:paraId="09B7F3D3">
            <w:pPr>
              <w:pageBreakBefore w:val="0"/>
              <w:widowControl/>
              <w:kinsoku/>
              <w:wordWrap w:val="0"/>
              <w:overflowPunct/>
              <w:topLinePunct w:val="0"/>
              <w:autoSpaceDE/>
              <w:autoSpaceDN/>
              <w:bidi w:val="0"/>
              <w:snapToGrid/>
              <w:spacing w:line="360" w:lineRule="auto"/>
              <w:rPr>
                <w:rFonts w:hint="eastAsia" w:ascii="宋体" w:hAnsi="宋体" w:eastAsia="宋体" w:cs="宋体"/>
                <w:color w:val="auto"/>
                <w:sz w:val="21"/>
                <w:szCs w:val="21"/>
                <w:highlight w:val="white"/>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（4）方案较差、无针对性、无可操作性，评审为差不加分。</w:t>
            </w:r>
          </w:p>
        </w:tc>
      </w:tr>
      <w:tr w14:paraId="689DB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continue"/>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02D4CC0D">
            <w:pPr>
              <w:spacing w:line="360" w:lineRule="auto"/>
              <w:jc w:val="center"/>
              <w:rPr>
                <w:rFonts w:hint="eastAsia" w:ascii="宋体" w:hAnsi="宋体" w:eastAsia="宋体" w:cs="宋体"/>
                <w:b/>
                <w:color w:val="auto"/>
                <w:sz w:val="21"/>
                <w:szCs w:val="21"/>
                <w:highlight w:val="white"/>
              </w:rPr>
            </w:pPr>
          </w:p>
        </w:tc>
        <w:tc>
          <w:tcPr>
            <w:tcW w:w="353"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48CA6E35">
            <w:pPr>
              <w:spacing w:line="360" w:lineRule="auto"/>
              <w:jc w:val="center"/>
              <w:rPr>
                <w:rFonts w:hint="eastAsia" w:ascii="宋体" w:hAnsi="宋体" w:eastAsia="宋体" w:cs="宋体"/>
                <w:sz w:val="21"/>
                <w:szCs w:val="21"/>
                <w:highlight w:val="white"/>
                <w:lang w:val="en-US" w:eastAsia="zh-CN"/>
              </w:rPr>
            </w:pPr>
            <w:r>
              <w:rPr>
                <w:rFonts w:hint="eastAsia" w:ascii="宋体" w:hAnsi="宋体" w:eastAsia="宋体" w:cs="宋体"/>
                <w:sz w:val="21"/>
                <w:szCs w:val="21"/>
                <w:highlight w:val="white"/>
                <w:lang w:val="en-US" w:eastAsia="zh-CN"/>
              </w:rPr>
              <w:t>4</w:t>
            </w:r>
          </w:p>
        </w:tc>
        <w:tc>
          <w:tcPr>
            <w:tcW w:w="872"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1D2E61DF">
            <w:pPr>
              <w:wordWrap w:val="0"/>
              <w:spacing w:line="360" w:lineRule="exact"/>
              <w:ind w:firstLine="210" w:firstLineChars="100"/>
              <w:rPr>
                <w:rFonts w:hint="eastAsia" w:ascii="宋体" w:hAnsi="宋体" w:eastAsia="宋体" w:cs="宋体"/>
                <w:color w:val="auto"/>
                <w:sz w:val="21"/>
                <w:szCs w:val="21"/>
                <w:highlight w:val="white"/>
              </w:rPr>
            </w:pPr>
            <w:r>
              <w:rPr>
                <w:rFonts w:hint="eastAsia" w:ascii="宋体" w:hAnsi="宋体" w:eastAsia="宋体" w:cs="宋体"/>
                <w:color w:val="000000"/>
                <w:sz w:val="21"/>
                <w:szCs w:val="21"/>
                <w:highlight w:val="none"/>
              </w:rPr>
              <w:t>样品</w:t>
            </w:r>
          </w:p>
        </w:tc>
        <w:tc>
          <w:tcPr>
            <w:tcW w:w="405" w:type="pct"/>
            <w:tcBorders>
              <w:left w:val="single" w:color="000000" w:sz="6" w:space="0"/>
              <w:bottom w:val="single" w:color="000000" w:sz="6" w:space="0"/>
              <w:right w:val="single" w:color="000000" w:sz="6" w:space="0"/>
            </w:tcBorders>
            <w:shd w:val="clear" w:color="auto" w:fill="FFFFFF" w:themeFill="background1"/>
            <w:vAlign w:val="center"/>
          </w:tcPr>
          <w:p w14:paraId="75342AB7">
            <w:pPr>
              <w:wordWrap w:val="0"/>
              <w:spacing w:line="360" w:lineRule="exact"/>
              <w:jc w:val="center"/>
              <w:rPr>
                <w:rFonts w:hint="eastAsia" w:ascii="宋体" w:hAnsi="宋体" w:eastAsia="宋体" w:cs="宋体"/>
                <w:color w:val="auto"/>
                <w:sz w:val="21"/>
                <w:szCs w:val="21"/>
                <w:highlight w:val="white"/>
                <w:lang w:val="en-US" w:eastAsia="zh-CN"/>
              </w:rPr>
            </w:pPr>
            <w:r>
              <w:rPr>
                <w:rFonts w:hint="eastAsia" w:ascii="宋体" w:hAnsi="宋体" w:eastAsia="宋体" w:cs="宋体"/>
                <w:sz w:val="21"/>
                <w:szCs w:val="21"/>
                <w:lang w:val="en-US" w:eastAsia="zh-CN"/>
              </w:rPr>
              <w:t>9</w:t>
            </w:r>
          </w:p>
        </w:tc>
        <w:tc>
          <w:tcPr>
            <w:tcW w:w="3016" w:type="pct"/>
            <w:tcBorders>
              <w:top w:val="single" w:color="000000" w:sz="6" w:space="0"/>
              <w:left w:val="single" w:color="000000" w:sz="6" w:space="0"/>
              <w:bottom w:val="single" w:color="000000" w:sz="6" w:space="0"/>
              <w:right w:val="single" w:color="000000" w:sz="6" w:space="0"/>
            </w:tcBorders>
            <w:shd w:val="clear" w:color="auto" w:fill="FFFFFF" w:themeFill="background1"/>
            <w:vAlign w:val="top"/>
          </w:tcPr>
          <w:p w14:paraId="652E693F">
            <w:pPr>
              <w:snapToGrid w:val="0"/>
              <w:spacing w:line="360" w:lineRule="exact"/>
              <w:rPr>
                <w:rFonts w:hint="eastAsia" w:ascii="宋体" w:hAnsi="宋体" w:eastAsia="宋体" w:cs="宋体"/>
                <w:b/>
                <w:color w:val="000000"/>
                <w:sz w:val="21"/>
                <w:szCs w:val="21"/>
              </w:rPr>
            </w:pPr>
            <w:r>
              <w:rPr>
                <w:rFonts w:hint="eastAsia" w:ascii="宋体" w:hAnsi="宋体" w:eastAsia="宋体" w:cs="宋体"/>
                <w:b/>
                <w:color w:val="000000"/>
                <w:sz w:val="21"/>
                <w:szCs w:val="21"/>
              </w:rPr>
              <w:t>（一）评分标准：</w:t>
            </w:r>
          </w:p>
          <w:p w14:paraId="59EFAD0F">
            <w:pPr>
              <w:autoSpaceDE w:val="0"/>
              <w:autoSpaceDN w:val="0"/>
              <w:adjustRightInd w:val="0"/>
              <w:spacing w:line="36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投标人根据</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样品要求表</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提供</w:t>
            </w:r>
            <w:r>
              <w:rPr>
                <w:rFonts w:hint="eastAsia" w:ascii="宋体" w:hAnsi="宋体" w:eastAsia="宋体" w:cs="宋体"/>
                <w:color w:val="000000"/>
                <w:sz w:val="21"/>
                <w:szCs w:val="21"/>
                <w:highlight w:val="none"/>
                <w:lang w:val="en-US" w:eastAsia="zh-CN"/>
              </w:rPr>
              <w:t>全部</w:t>
            </w:r>
            <w:r>
              <w:rPr>
                <w:rFonts w:hint="eastAsia" w:ascii="宋体" w:hAnsi="宋体" w:eastAsia="宋体" w:cs="宋体"/>
                <w:color w:val="000000"/>
                <w:sz w:val="21"/>
                <w:szCs w:val="21"/>
                <w:highlight w:val="none"/>
              </w:rPr>
              <w:t>样品得</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分，</w:t>
            </w:r>
            <w:r>
              <w:rPr>
                <w:rFonts w:hint="eastAsia" w:ascii="宋体" w:hAnsi="宋体" w:eastAsia="宋体" w:cs="宋体"/>
                <w:color w:val="000000"/>
                <w:sz w:val="21"/>
                <w:szCs w:val="21"/>
                <w:highlight w:val="none"/>
                <w:lang w:val="en-US" w:eastAsia="zh-CN"/>
              </w:rPr>
              <w:t>每缺一种样品扣0.5分，</w:t>
            </w:r>
            <w:r>
              <w:rPr>
                <w:rFonts w:hint="eastAsia" w:ascii="宋体" w:hAnsi="宋体" w:eastAsia="宋体" w:cs="宋体"/>
                <w:color w:val="000000" w:themeColor="text1"/>
                <w:sz w:val="21"/>
                <w:szCs w:val="21"/>
                <w:highlight w:val="none"/>
                <w:lang w:val="en-US" w:eastAsia="zh-CN"/>
                <w14:textFill>
                  <w14:solidFill>
                    <w14:schemeClr w14:val="tx1"/>
                  </w14:solidFill>
                </w14:textFill>
              </w:rPr>
              <w:t>扣完为止，</w:t>
            </w:r>
            <w:r>
              <w:rPr>
                <w:rFonts w:hint="eastAsia" w:ascii="宋体" w:hAnsi="宋体" w:eastAsia="宋体" w:cs="宋体"/>
                <w:color w:val="000000"/>
                <w:sz w:val="21"/>
                <w:szCs w:val="21"/>
                <w:highlight w:val="none"/>
              </w:rPr>
              <w:t>未提供不得分</w:t>
            </w:r>
            <w:r>
              <w:rPr>
                <w:rFonts w:hint="eastAsia" w:ascii="宋体" w:hAnsi="宋体" w:eastAsia="宋体" w:cs="宋体"/>
                <w:color w:val="000000"/>
                <w:sz w:val="21"/>
                <w:szCs w:val="21"/>
                <w:highlight w:val="none"/>
                <w:lang w:eastAsia="zh-CN"/>
              </w:rPr>
              <w:t>。</w:t>
            </w:r>
          </w:p>
          <w:p w14:paraId="5109B171">
            <w:pPr>
              <w:autoSpaceDE w:val="0"/>
              <w:autoSpaceDN w:val="0"/>
              <w:adjustRightInd w:val="0"/>
              <w:spacing w:line="360" w:lineRule="exact"/>
              <w:rPr>
                <w:rFonts w:hint="eastAsia" w:ascii="宋体" w:hAnsi="宋体" w:eastAsia="宋体" w:cs="宋体"/>
                <w:b/>
                <w:color w:val="000000"/>
                <w:sz w:val="21"/>
                <w:szCs w:val="21"/>
              </w:rPr>
            </w:pPr>
            <w:r>
              <w:rPr>
                <w:rFonts w:hint="eastAsia" w:ascii="宋体" w:hAnsi="宋体" w:eastAsia="宋体" w:cs="宋体"/>
                <w:b/>
                <w:color w:val="000000"/>
                <w:sz w:val="21"/>
                <w:szCs w:val="21"/>
              </w:rPr>
              <w:t>（二）评分依据：</w:t>
            </w:r>
          </w:p>
          <w:p w14:paraId="66E19DD7">
            <w:pPr>
              <w:autoSpaceDE w:val="0"/>
              <w:autoSpaceDN w:val="0"/>
              <w:adjustRightInd w:val="0"/>
              <w:spacing w:line="36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在</w:t>
            </w:r>
            <w:r>
              <w:rPr>
                <w:rFonts w:hint="eastAsia" w:ascii="宋体" w:hAnsi="宋体" w:eastAsia="宋体" w:cs="宋体"/>
                <w:color w:val="000000"/>
                <w:sz w:val="21"/>
                <w:szCs w:val="21"/>
                <w:highlight w:val="none"/>
              </w:rPr>
              <w:t>上述样品</w:t>
            </w:r>
            <w:r>
              <w:rPr>
                <w:rFonts w:hint="eastAsia" w:ascii="宋体" w:hAnsi="宋体" w:eastAsia="宋体" w:cs="宋体"/>
                <w:color w:val="000000"/>
                <w:sz w:val="21"/>
                <w:szCs w:val="21"/>
                <w:highlight w:val="none"/>
                <w:lang w:val="en-US" w:eastAsia="zh-CN"/>
              </w:rPr>
              <w:t>提供齐全的基础上</w:t>
            </w:r>
            <w:r>
              <w:rPr>
                <w:rFonts w:hint="eastAsia" w:ascii="宋体" w:hAnsi="宋体" w:eastAsia="宋体" w:cs="宋体"/>
                <w:color w:val="000000"/>
                <w:sz w:val="21"/>
                <w:szCs w:val="21"/>
                <w:highlight w:val="none"/>
              </w:rPr>
              <w:t>，由评标人员对投标人提供的实物样品进行综合评价：</w:t>
            </w:r>
          </w:p>
          <w:p w14:paraId="1E4DF6F4">
            <w:pPr>
              <w:autoSpaceDE w:val="0"/>
              <w:autoSpaceDN w:val="0"/>
              <w:adjustRightInd w:val="0"/>
              <w:spacing w:line="360" w:lineRule="exact"/>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rPr>
              <w:t>1.样品的材质、制作工艺、质量情况等评价</w:t>
            </w:r>
            <w:r>
              <w:rPr>
                <w:rFonts w:hint="eastAsia" w:ascii="宋体" w:hAnsi="宋体" w:eastAsia="宋体" w:cs="宋体"/>
                <w:color w:val="000000"/>
                <w:sz w:val="21"/>
                <w:szCs w:val="21"/>
                <w:highlight w:val="none"/>
                <w:lang w:val="en-US" w:eastAsia="zh-CN"/>
              </w:rPr>
              <w:t>为</w:t>
            </w:r>
            <w:r>
              <w:rPr>
                <w:rFonts w:hint="eastAsia" w:ascii="宋体" w:hAnsi="宋体" w:eastAsia="宋体" w:cs="宋体"/>
                <w:color w:val="000000"/>
                <w:sz w:val="21"/>
                <w:szCs w:val="21"/>
                <w:highlight w:val="none"/>
                <w:lang w:val="zh-CN"/>
              </w:rPr>
              <w:t>优，</w:t>
            </w:r>
            <w:r>
              <w:rPr>
                <w:rFonts w:hint="eastAsia" w:ascii="宋体" w:hAnsi="宋体" w:eastAsia="宋体" w:cs="宋体"/>
                <w:color w:val="000000"/>
                <w:sz w:val="21"/>
                <w:szCs w:val="21"/>
                <w:highlight w:val="none"/>
                <w:lang w:val="en-US" w:eastAsia="zh-CN"/>
              </w:rPr>
              <w:t>加4</w:t>
            </w:r>
            <w:r>
              <w:rPr>
                <w:rFonts w:hint="eastAsia" w:ascii="宋体" w:hAnsi="宋体" w:eastAsia="宋体" w:cs="宋体"/>
                <w:color w:val="000000"/>
                <w:sz w:val="21"/>
                <w:szCs w:val="21"/>
                <w:highlight w:val="none"/>
              </w:rPr>
              <w:t>分</w:t>
            </w:r>
            <w:r>
              <w:rPr>
                <w:rFonts w:hint="eastAsia" w:ascii="宋体" w:hAnsi="宋体" w:eastAsia="宋体" w:cs="宋体"/>
                <w:color w:val="000000"/>
                <w:sz w:val="21"/>
                <w:szCs w:val="21"/>
                <w:highlight w:val="none"/>
                <w:lang w:val="zh-CN"/>
              </w:rPr>
              <w:t>；</w:t>
            </w:r>
          </w:p>
          <w:p w14:paraId="76FA9180">
            <w:pPr>
              <w:autoSpaceDE w:val="0"/>
              <w:autoSpaceDN w:val="0"/>
              <w:adjustRightInd w:val="0"/>
              <w:spacing w:line="360" w:lineRule="exact"/>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rPr>
              <w:t>2.样品的材质、制作工艺、质量情况等评价</w:t>
            </w:r>
            <w:r>
              <w:rPr>
                <w:rFonts w:hint="eastAsia" w:ascii="宋体" w:hAnsi="宋体" w:eastAsia="宋体" w:cs="宋体"/>
                <w:color w:val="000000"/>
                <w:sz w:val="21"/>
                <w:szCs w:val="21"/>
                <w:highlight w:val="none"/>
                <w:lang w:val="en-US" w:eastAsia="zh-CN"/>
              </w:rPr>
              <w:t>为</w:t>
            </w:r>
            <w:r>
              <w:rPr>
                <w:rFonts w:hint="eastAsia" w:ascii="宋体" w:hAnsi="宋体" w:eastAsia="宋体" w:cs="宋体"/>
                <w:color w:val="000000"/>
                <w:sz w:val="21"/>
                <w:szCs w:val="21"/>
                <w:highlight w:val="none"/>
                <w:lang w:val="zh-CN"/>
              </w:rPr>
              <w:t>良，</w:t>
            </w:r>
            <w:r>
              <w:rPr>
                <w:rFonts w:hint="eastAsia" w:ascii="宋体" w:hAnsi="宋体" w:eastAsia="宋体" w:cs="宋体"/>
                <w:color w:val="000000"/>
                <w:sz w:val="21"/>
                <w:szCs w:val="21"/>
                <w:highlight w:val="none"/>
                <w:lang w:val="en-US" w:eastAsia="zh-CN"/>
              </w:rPr>
              <w:t>加2</w:t>
            </w:r>
            <w:r>
              <w:rPr>
                <w:rFonts w:hint="eastAsia" w:ascii="宋体" w:hAnsi="宋体" w:eastAsia="宋体" w:cs="宋体"/>
                <w:color w:val="000000"/>
                <w:sz w:val="21"/>
                <w:szCs w:val="21"/>
                <w:highlight w:val="none"/>
              </w:rPr>
              <w:t>分</w:t>
            </w:r>
            <w:r>
              <w:rPr>
                <w:rFonts w:hint="eastAsia" w:ascii="宋体" w:hAnsi="宋体" w:eastAsia="宋体" w:cs="宋体"/>
                <w:color w:val="000000"/>
                <w:sz w:val="21"/>
                <w:szCs w:val="21"/>
                <w:highlight w:val="none"/>
                <w:lang w:val="zh-CN"/>
              </w:rPr>
              <w:t>；</w:t>
            </w:r>
          </w:p>
          <w:p w14:paraId="0F47453E">
            <w:pPr>
              <w:autoSpaceDE w:val="0"/>
              <w:autoSpaceDN w:val="0"/>
              <w:adjustRightInd w:val="0"/>
              <w:spacing w:line="360" w:lineRule="exact"/>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rPr>
              <w:t>3.样品的材质、制作工艺、质量情况等评价</w:t>
            </w:r>
            <w:r>
              <w:rPr>
                <w:rFonts w:hint="eastAsia" w:ascii="宋体" w:hAnsi="宋体" w:eastAsia="宋体" w:cs="宋体"/>
                <w:color w:val="000000"/>
                <w:sz w:val="21"/>
                <w:szCs w:val="21"/>
                <w:highlight w:val="none"/>
                <w:lang w:val="en-US" w:eastAsia="zh-CN"/>
              </w:rPr>
              <w:t>为</w:t>
            </w:r>
            <w:r>
              <w:rPr>
                <w:rFonts w:hint="eastAsia" w:ascii="宋体" w:hAnsi="宋体" w:eastAsia="宋体" w:cs="宋体"/>
                <w:color w:val="000000"/>
                <w:sz w:val="21"/>
                <w:szCs w:val="21"/>
                <w:highlight w:val="none"/>
                <w:lang w:val="zh-CN"/>
              </w:rPr>
              <w:t>一般，</w:t>
            </w:r>
            <w:r>
              <w:rPr>
                <w:rFonts w:hint="eastAsia" w:ascii="宋体" w:hAnsi="宋体" w:eastAsia="宋体" w:cs="宋体"/>
                <w:color w:val="000000"/>
                <w:sz w:val="21"/>
                <w:szCs w:val="21"/>
                <w:highlight w:val="none"/>
                <w:lang w:val="en-US" w:eastAsia="zh-CN"/>
              </w:rPr>
              <w:t>加1</w:t>
            </w:r>
            <w:r>
              <w:rPr>
                <w:rFonts w:hint="eastAsia" w:ascii="宋体" w:hAnsi="宋体" w:eastAsia="宋体" w:cs="宋体"/>
                <w:color w:val="000000"/>
                <w:sz w:val="21"/>
                <w:szCs w:val="21"/>
                <w:highlight w:val="none"/>
                <w:lang w:val="zh-CN"/>
              </w:rPr>
              <w:t>分；</w:t>
            </w:r>
          </w:p>
          <w:p w14:paraId="009B5187">
            <w:pPr>
              <w:autoSpaceDE w:val="0"/>
              <w:autoSpaceDN w:val="0"/>
              <w:adjustRightInd w:val="0"/>
              <w:spacing w:line="360" w:lineRule="exact"/>
              <w:rPr>
                <w:rFonts w:hint="eastAsia" w:ascii="宋体" w:hAnsi="宋体" w:eastAsia="宋体" w:cs="宋体"/>
                <w:color w:val="auto"/>
                <w:sz w:val="21"/>
                <w:szCs w:val="21"/>
                <w:highlight w:val="white"/>
              </w:rPr>
            </w:pPr>
            <w:r>
              <w:rPr>
                <w:rFonts w:hint="eastAsia" w:ascii="宋体" w:hAnsi="宋体" w:eastAsia="宋体" w:cs="宋体"/>
                <w:color w:val="000000"/>
                <w:sz w:val="21"/>
                <w:szCs w:val="21"/>
                <w:highlight w:val="none"/>
              </w:rPr>
              <w:t>4.样品的材质、制作工艺、质量情况等评价</w:t>
            </w:r>
            <w:r>
              <w:rPr>
                <w:rFonts w:hint="eastAsia" w:ascii="宋体" w:hAnsi="宋体" w:eastAsia="宋体" w:cs="宋体"/>
                <w:color w:val="000000"/>
                <w:sz w:val="21"/>
                <w:szCs w:val="21"/>
                <w:highlight w:val="none"/>
                <w:lang w:val="en-US" w:eastAsia="zh-CN"/>
              </w:rPr>
              <w:t>为</w:t>
            </w:r>
            <w:r>
              <w:rPr>
                <w:rFonts w:hint="eastAsia" w:ascii="宋体" w:hAnsi="宋体" w:eastAsia="宋体" w:cs="宋体"/>
                <w:color w:val="000000"/>
                <w:sz w:val="21"/>
                <w:szCs w:val="21"/>
                <w:highlight w:val="none"/>
                <w:lang w:val="zh-CN"/>
              </w:rPr>
              <w:t>较差，</w:t>
            </w:r>
            <w:r>
              <w:rPr>
                <w:rFonts w:hint="eastAsia" w:ascii="宋体" w:hAnsi="宋体" w:eastAsia="宋体" w:cs="宋体"/>
                <w:color w:val="000000"/>
                <w:sz w:val="21"/>
                <w:szCs w:val="21"/>
                <w:highlight w:val="none"/>
                <w:lang w:val="en-US" w:eastAsia="zh-CN"/>
              </w:rPr>
              <w:t>不加</w:t>
            </w:r>
            <w:r>
              <w:rPr>
                <w:rFonts w:hint="eastAsia" w:ascii="宋体" w:hAnsi="宋体" w:eastAsia="宋体" w:cs="宋体"/>
                <w:color w:val="000000"/>
                <w:sz w:val="21"/>
                <w:szCs w:val="21"/>
                <w:highlight w:val="none"/>
                <w:lang w:val="zh-CN"/>
              </w:rPr>
              <w:t>分</w:t>
            </w:r>
            <w:r>
              <w:rPr>
                <w:rFonts w:hint="eastAsia" w:ascii="宋体" w:hAnsi="宋体" w:eastAsia="宋体" w:cs="宋体"/>
                <w:color w:val="000000"/>
                <w:sz w:val="21"/>
                <w:szCs w:val="21"/>
                <w:highlight w:val="none"/>
              </w:rPr>
              <w:t>。</w:t>
            </w:r>
          </w:p>
        </w:tc>
      </w:tr>
      <w:tr w14:paraId="2C24A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continue"/>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2995BFF1">
            <w:pPr>
              <w:spacing w:line="360" w:lineRule="auto"/>
              <w:jc w:val="center"/>
              <w:rPr>
                <w:rFonts w:hint="eastAsia" w:ascii="宋体" w:hAnsi="宋体" w:eastAsia="宋体" w:cs="宋体"/>
                <w:b/>
                <w:color w:val="auto"/>
                <w:sz w:val="21"/>
                <w:szCs w:val="21"/>
                <w:highlight w:val="white"/>
              </w:rPr>
            </w:pPr>
          </w:p>
        </w:tc>
        <w:tc>
          <w:tcPr>
            <w:tcW w:w="353"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0EFED76D">
            <w:pPr>
              <w:spacing w:line="360" w:lineRule="auto"/>
              <w:jc w:val="center"/>
              <w:rPr>
                <w:rFonts w:hint="eastAsia" w:ascii="宋体" w:hAnsi="宋体" w:eastAsia="宋体" w:cs="宋体"/>
                <w:sz w:val="21"/>
                <w:szCs w:val="21"/>
                <w:highlight w:val="white"/>
                <w:lang w:val="en-US" w:eastAsia="zh-CN"/>
              </w:rPr>
            </w:pPr>
            <w:r>
              <w:rPr>
                <w:rFonts w:hint="eastAsia" w:ascii="宋体" w:hAnsi="宋体" w:eastAsia="宋体" w:cs="宋体"/>
                <w:sz w:val="21"/>
                <w:szCs w:val="21"/>
                <w:highlight w:val="white"/>
                <w:lang w:val="en-US" w:eastAsia="zh-CN"/>
              </w:rPr>
              <w:t>5</w:t>
            </w:r>
          </w:p>
        </w:tc>
        <w:tc>
          <w:tcPr>
            <w:tcW w:w="872"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07771CDA">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20" w:lineRule="exact"/>
              <w:jc w:val="center"/>
              <w:rPr>
                <w:rFonts w:hint="eastAsia" w:ascii="宋体" w:hAnsi="宋体" w:eastAsia="宋体" w:cs="宋体"/>
                <w:color w:val="auto"/>
                <w:sz w:val="21"/>
                <w:szCs w:val="21"/>
                <w:highlight w:val="white"/>
              </w:rPr>
            </w:pPr>
            <w:r>
              <w:rPr>
                <w:rFonts w:hint="eastAsia" w:ascii="宋体" w:hAnsi="宋体" w:eastAsia="宋体" w:cs="宋体"/>
                <w:color w:val="000000"/>
                <w:sz w:val="21"/>
                <w:szCs w:val="21"/>
                <w:highlight w:val="none"/>
              </w:rPr>
              <w:t>检测报告</w:t>
            </w:r>
          </w:p>
        </w:tc>
        <w:tc>
          <w:tcPr>
            <w:tcW w:w="405" w:type="pct"/>
            <w:tcBorders>
              <w:left w:val="single" w:color="000000" w:sz="6" w:space="0"/>
              <w:bottom w:val="single" w:color="000000" w:sz="6" w:space="0"/>
              <w:right w:val="single" w:color="000000" w:sz="6" w:space="0"/>
            </w:tcBorders>
            <w:shd w:val="clear" w:color="auto" w:fill="FFFFFF" w:themeFill="background1"/>
            <w:vAlign w:val="center"/>
          </w:tcPr>
          <w:p w14:paraId="64C2B240">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20" w:lineRule="exact"/>
              <w:jc w:val="center"/>
              <w:rPr>
                <w:rFonts w:hint="eastAsia" w:ascii="宋体" w:hAnsi="宋体" w:eastAsia="宋体" w:cs="宋体"/>
                <w:color w:val="auto"/>
                <w:sz w:val="21"/>
                <w:szCs w:val="21"/>
                <w:highlight w:val="white"/>
                <w:lang w:val="en-US" w:eastAsia="zh-CN"/>
              </w:rPr>
            </w:pPr>
            <w:r>
              <w:rPr>
                <w:rFonts w:hint="eastAsia" w:ascii="宋体" w:hAnsi="宋体" w:cs="宋体"/>
                <w:sz w:val="21"/>
                <w:szCs w:val="21"/>
                <w:highlight w:val="none"/>
                <w:lang w:val="en-US" w:eastAsia="zh-CN"/>
              </w:rPr>
              <w:t>7</w:t>
            </w:r>
          </w:p>
        </w:tc>
        <w:tc>
          <w:tcPr>
            <w:tcW w:w="3016" w:type="pc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2D71FA7F">
            <w:pPr>
              <w:keepNext w:val="0"/>
              <w:keepLines w:val="0"/>
              <w:pageBreakBefore w:val="0"/>
              <w:widowControl/>
              <w:kinsoku/>
              <w:overflowPunct/>
              <w:topLinePunct w:val="0"/>
              <w:autoSpaceDE/>
              <w:autoSpaceDN/>
              <w:bidi w:val="0"/>
              <w:adjustRightInd/>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（一）评分内容：</w:t>
            </w:r>
            <w:r>
              <w:rPr>
                <w:rFonts w:hint="eastAsia" w:ascii="宋体" w:hAnsi="宋体" w:eastAsia="宋体" w:cs="宋体"/>
                <w:sz w:val="21"/>
                <w:szCs w:val="21"/>
                <w:highlight w:val="none"/>
              </w:rPr>
              <w:t xml:space="preserve"> </w:t>
            </w:r>
          </w:p>
          <w:p w14:paraId="5362DD06">
            <w:pPr>
              <w:keepNext w:val="0"/>
              <w:keepLines w:val="0"/>
              <w:pageBreakBefore w:val="0"/>
              <w:widowControl/>
              <w:kinsoku/>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highlight w:val="none"/>
                <w:lang w:val="en-US" w:eastAsia="zh-CN"/>
              </w:rPr>
              <w:t>投标人或制造商</w:t>
            </w:r>
            <w:r>
              <w:rPr>
                <w:rFonts w:hint="eastAsia" w:ascii="宋体" w:hAnsi="宋体" w:eastAsia="宋体" w:cs="宋体"/>
                <w:color w:val="000000" w:themeColor="text1"/>
                <w:sz w:val="21"/>
                <w:szCs w:val="21"/>
                <w:highlight w:val="none"/>
                <w:lang w:val="en-US" w:eastAsia="zh-CN"/>
                <w14:textFill>
                  <w14:solidFill>
                    <w14:schemeClr w14:val="tx1"/>
                  </w14:solidFill>
                </w14:textFill>
              </w:rPr>
              <w:t>具有CMA或CNAS</w:t>
            </w:r>
            <w:r>
              <w:rPr>
                <w:rFonts w:hint="eastAsia" w:ascii="宋体" w:hAnsi="宋体" w:eastAsia="宋体" w:cs="宋体"/>
                <w:color w:val="auto"/>
                <w:sz w:val="21"/>
                <w:szCs w:val="21"/>
                <w:highlight w:val="none"/>
                <w:lang w:val="en-US" w:eastAsia="zh-CN"/>
              </w:rPr>
              <w:t>标识的</w:t>
            </w:r>
            <w:r>
              <w:rPr>
                <w:rFonts w:hint="eastAsia" w:ascii="宋体" w:hAnsi="宋体" w:eastAsia="宋体" w:cs="宋体"/>
                <w:color w:val="auto"/>
                <w:kern w:val="2"/>
                <w:sz w:val="21"/>
                <w:szCs w:val="21"/>
                <w:highlight w:val="none"/>
                <w:lang w:val="en-US" w:eastAsia="zh-CN" w:bidi="ar-SA"/>
              </w:rPr>
              <w:t>检测报告，根据招标文件“五、检测报告”的要求提供检测报告，检测依据中任一小项报告检测指标内容缺少或不满足指标要求的，扣1分，扣完为止。</w:t>
            </w:r>
          </w:p>
          <w:p w14:paraId="16D0AADD">
            <w:pPr>
              <w:keepNext w:val="0"/>
              <w:keepLines w:val="0"/>
              <w:pageBreakBefore w:val="0"/>
              <w:widowControl/>
              <w:kinsoku/>
              <w:overflowPunct/>
              <w:topLinePunct w:val="0"/>
              <w:autoSpaceDE/>
              <w:autoSpaceDN/>
              <w:bidi w:val="0"/>
              <w:adjustRightInd/>
              <w:snapToGrid/>
              <w:spacing w:line="36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rPr>
              <w:t>（二）</w:t>
            </w:r>
            <w:r>
              <w:rPr>
                <w:rFonts w:hint="eastAsia" w:ascii="宋体" w:hAnsi="宋体" w:eastAsia="宋体" w:cs="宋体"/>
                <w:b/>
                <w:bCs/>
                <w:sz w:val="21"/>
                <w:szCs w:val="21"/>
                <w:highlight w:val="none"/>
                <w:lang w:val="en-US" w:eastAsia="zh-CN"/>
              </w:rPr>
              <w:t>评分依据：</w:t>
            </w:r>
          </w:p>
          <w:p w14:paraId="202E7709">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1.投标人或制造商提供符合上述要求的检验检测报告复印件；</w:t>
            </w:r>
          </w:p>
          <w:p w14:paraId="376A0EBE">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2.同时需提供全国认证认可信息公共服务平台查询有效的截图（http://cx.cnca.cn）且编号一致，检验检测报告在公开渠道无法查询的，还需提供颁发部门、检验检测机构或者监管机构的证明材料；</w:t>
            </w:r>
          </w:p>
          <w:p w14:paraId="3DFFA747">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3.投标人或检测机构提供：检测报告中载明的检测事项未超出该机构检测范围的承诺函（格式自拟）并加盖公章，超出该机构检测范围不予得分。</w:t>
            </w:r>
          </w:p>
          <w:p w14:paraId="373C554A">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60" w:lineRule="auto"/>
              <w:jc w:val="both"/>
              <w:rPr>
                <w:rFonts w:hint="eastAsia" w:ascii="宋体" w:hAnsi="宋体" w:eastAsia="宋体" w:cs="宋体"/>
                <w:color w:val="auto"/>
                <w:sz w:val="21"/>
                <w:szCs w:val="21"/>
                <w:highlight w:val="white"/>
              </w:rPr>
            </w:pPr>
            <w:r>
              <w:rPr>
                <w:rFonts w:hint="eastAsia" w:ascii="宋体" w:hAnsi="宋体" w:eastAsia="宋体" w:cs="宋体"/>
                <w:color w:val="auto"/>
                <w:kern w:val="2"/>
                <w:sz w:val="21"/>
                <w:szCs w:val="21"/>
                <w:highlight w:val="none"/>
                <w:lang w:val="en-US" w:eastAsia="zh-CN" w:bidi="ar-SA"/>
              </w:rPr>
              <w:t>4.以上证明材料均需提供扫描件或复印件，原件备查。未按要求提供相关材料或提供的材料不清晰导致专家无法判断的不得分。</w:t>
            </w:r>
          </w:p>
        </w:tc>
      </w:tr>
      <w:tr w14:paraId="28F2A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restart"/>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6CD762C2">
            <w:pPr>
              <w:spacing w:line="360" w:lineRule="auto"/>
              <w:jc w:val="center"/>
              <w:rPr>
                <w:rFonts w:hint="eastAsia" w:ascii="宋体" w:hAnsi="宋体" w:eastAsia="宋体" w:cs="宋体"/>
                <w:b/>
                <w:color w:val="auto"/>
                <w:sz w:val="21"/>
                <w:szCs w:val="21"/>
                <w:highlight w:val="white"/>
              </w:rPr>
            </w:pPr>
            <w:r>
              <w:rPr>
                <w:rFonts w:hint="eastAsia" w:ascii="宋体" w:hAnsi="宋体" w:eastAsia="宋体" w:cs="宋体"/>
                <w:b/>
                <w:color w:val="auto"/>
                <w:sz w:val="21"/>
                <w:szCs w:val="21"/>
                <w:highlight w:val="white"/>
              </w:rPr>
              <w:t>3</w:t>
            </w:r>
          </w:p>
        </w:tc>
        <w:tc>
          <w:tcPr>
            <w:tcW w:w="1630" w:type="pct"/>
            <w:gridSpan w:val="3"/>
            <w:tcBorders>
              <w:top w:val="single" w:color="000000" w:sz="6" w:space="0"/>
              <w:left w:val="single" w:color="000000" w:sz="6" w:space="0"/>
              <w:bottom w:val="single" w:color="000000" w:sz="6" w:space="0"/>
              <w:right w:val="single" w:color="000000" w:sz="6" w:space="0"/>
            </w:tcBorders>
            <w:shd w:val="clear" w:color="auto" w:fill="FFFFFF" w:themeFill="background1"/>
          </w:tcPr>
          <w:p w14:paraId="57617215">
            <w:pPr>
              <w:spacing w:line="360" w:lineRule="auto"/>
              <w:jc w:val="center"/>
              <w:rPr>
                <w:rFonts w:hint="eastAsia" w:ascii="宋体" w:hAnsi="宋体" w:eastAsia="宋体" w:cs="宋体"/>
                <w:b/>
                <w:color w:val="auto"/>
                <w:sz w:val="21"/>
                <w:szCs w:val="21"/>
                <w:highlight w:val="white"/>
              </w:rPr>
            </w:pPr>
            <w:r>
              <w:rPr>
                <w:rFonts w:hint="eastAsia" w:ascii="宋体" w:hAnsi="宋体" w:eastAsia="宋体" w:cs="宋体"/>
                <w:b/>
                <w:color w:val="auto"/>
                <w:sz w:val="21"/>
                <w:szCs w:val="21"/>
                <w:highlight w:val="white"/>
                <w:lang w:val="en-US" w:eastAsia="zh-CN"/>
              </w:rPr>
              <w:t>商务</w:t>
            </w:r>
            <w:r>
              <w:rPr>
                <w:rFonts w:hint="eastAsia" w:ascii="宋体" w:hAnsi="宋体" w:eastAsia="宋体" w:cs="宋体"/>
                <w:b/>
                <w:color w:val="auto"/>
                <w:sz w:val="21"/>
                <w:szCs w:val="21"/>
                <w:highlight w:val="white"/>
              </w:rPr>
              <w:t>部分</w:t>
            </w:r>
          </w:p>
        </w:tc>
        <w:tc>
          <w:tcPr>
            <w:tcW w:w="3016" w:type="pct"/>
            <w:tcBorders>
              <w:top w:val="single" w:color="000000" w:sz="6" w:space="0"/>
              <w:left w:val="single" w:color="000000" w:sz="6" w:space="0"/>
              <w:bottom w:val="single" w:color="000000" w:sz="6" w:space="0"/>
              <w:right w:val="single" w:color="000000" w:sz="6" w:space="0"/>
            </w:tcBorders>
            <w:shd w:val="clear" w:color="auto" w:fill="FFFFFF" w:themeFill="background1"/>
          </w:tcPr>
          <w:p w14:paraId="0068E599">
            <w:pPr>
              <w:spacing w:line="360" w:lineRule="auto"/>
              <w:jc w:val="center"/>
              <w:rPr>
                <w:rFonts w:hint="eastAsia" w:ascii="宋体" w:hAnsi="宋体" w:eastAsia="宋体" w:cs="宋体"/>
                <w:b/>
                <w:color w:val="auto"/>
                <w:sz w:val="21"/>
                <w:szCs w:val="21"/>
                <w:highlight w:val="white"/>
                <w:lang w:val="en-US" w:eastAsia="zh-CN"/>
              </w:rPr>
            </w:pPr>
            <w:r>
              <w:rPr>
                <w:rFonts w:hint="eastAsia" w:ascii="宋体" w:hAnsi="宋体" w:eastAsia="宋体" w:cs="宋体"/>
                <w:b/>
                <w:bCs/>
                <w:color w:val="auto"/>
                <w:sz w:val="21"/>
                <w:szCs w:val="21"/>
                <w:highlight w:val="white"/>
                <w:lang w:val="en-US" w:eastAsia="zh-CN"/>
              </w:rPr>
              <w:t>12</w:t>
            </w:r>
          </w:p>
        </w:tc>
      </w:tr>
      <w:tr w14:paraId="74FB9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continue"/>
            <w:tcBorders>
              <w:top w:val="single" w:color="000000" w:sz="6" w:space="0"/>
              <w:left w:val="single" w:color="000000" w:sz="6" w:space="0"/>
              <w:bottom w:val="single" w:color="000000" w:sz="6" w:space="0"/>
              <w:right w:val="single" w:color="000000" w:sz="6" w:space="0"/>
            </w:tcBorders>
            <w:shd w:val="clear" w:color="auto" w:fill="FFFFFF" w:themeFill="background1"/>
            <w:vAlign w:val="center"/>
          </w:tcPr>
          <w:p w14:paraId="2A4A38D3">
            <w:pPr>
              <w:spacing w:line="360" w:lineRule="auto"/>
              <w:jc w:val="center"/>
              <w:rPr>
                <w:rFonts w:hint="eastAsia" w:ascii="宋体" w:hAnsi="宋体" w:eastAsia="宋体" w:cs="宋体"/>
                <w:b/>
                <w:color w:val="auto"/>
                <w:sz w:val="21"/>
                <w:szCs w:val="21"/>
                <w:highlight w:val="white"/>
              </w:rPr>
            </w:pPr>
          </w:p>
        </w:tc>
        <w:tc>
          <w:tcPr>
            <w:tcW w:w="353" w:type="pct"/>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14:paraId="0E8B7EB6">
            <w:pPr>
              <w:spacing w:line="24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序号</w:t>
            </w:r>
          </w:p>
        </w:tc>
        <w:tc>
          <w:tcPr>
            <w:tcW w:w="872" w:type="pct"/>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14:paraId="710ECE02">
            <w:pPr>
              <w:spacing w:line="24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评分因素</w:t>
            </w:r>
          </w:p>
        </w:tc>
        <w:tc>
          <w:tcPr>
            <w:tcW w:w="405" w:type="pct"/>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14:paraId="0B839C49">
            <w:pPr>
              <w:spacing w:line="24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权重</w:t>
            </w:r>
          </w:p>
        </w:tc>
        <w:tc>
          <w:tcPr>
            <w:tcW w:w="3016" w:type="pct"/>
            <w:tcBorders>
              <w:top w:val="outset" w:color="000000" w:sz="6" w:space="0"/>
              <w:left w:val="outset" w:color="000000" w:sz="6" w:space="0"/>
              <w:bottom w:val="outset" w:color="000000" w:sz="6" w:space="0"/>
              <w:right w:val="outset" w:color="000000" w:sz="6" w:space="0"/>
            </w:tcBorders>
            <w:shd w:val="clear" w:color="auto" w:fill="FFFFFF" w:themeFill="background1"/>
            <w:vAlign w:val="center"/>
          </w:tcPr>
          <w:p w14:paraId="2C983CC2">
            <w:pPr>
              <w:spacing w:line="24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评分准则</w:t>
            </w:r>
          </w:p>
        </w:tc>
      </w:tr>
      <w:tr w14:paraId="0792C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continue"/>
            <w:tcBorders>
              <w:top w:val="single" w:color="000000" w:sz="6" w:space="0"/>
              <w:left w:val="single" w:color="000000" w:sz="6" w:space="0"/>
              <w:bottom w:val="single" w:color="000000" w:sz="6" w:space="0"/>
              <w:right w:val="single" w:color="000000" w:sz="6" w:space="0"/>
            </w:tcBorders>
            <w:vAlign w:val="center"/>
          </w:tcPr>
          <w:p w14:paraId="190DF43F">
            <w:pPr>
              <w:spacing w:line="360" w:lineRule="auto"/>
              <w:jc w:val="center"/>
              <w:rPr>
                <w:rFonts w:hint="eastAsia" w:ascii="宋体" w:hAnsi="宋体" w:eastAsia="宋体" w:cs="宋体"/>
                <w:b/>
                <w:color w:val="auto"/>
                <w:sz w:val="21"/>
                <w:szCs w:val="21"/>
                <w:highlight w:val="white"/>
              </w:rPr>
            </w:pPr>
          </w:p>
        </w:tc>
        <w:tc>
          <w:tcPr>
            <w:tcW w:w="353" w:type="pct"/>
            <w:tcBorders>
              <w:top w:val="single" w:color="000000" w:sz="6" w:space="0"/>
              <w:left w:val="single" w:color="000000" w:sz="6" w:space="0"/>
              <w:bottom w:val="single" w:color="000000" w:sz="6" w:space="0"/>
              <w:right w:val="single" w:color="000000" w:sz="6" w:space="0"/>
            </w:tcBorders>
            <w:vAlign w:val="center"/>
          </w:tcPr>
          <w:p w14:paraId="1C725BA0">
            <w:pPr>
              <w:spacing w:line="36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1</w:t>
            </w:r>
          </w:p>
        </w:tc>
        <w:tc>
          <w:tcPr>
            <w:tcW w:w="872" w:type="pct"/>
            <w:tcBorders>
              <w:top w:val="single" w:color="000000" w:sz="6" w:space="0"/>
              <w:left w:val="single" w:color="000000" w:sz="6" w:space="0"/>
              <w:bottom w:val="single" w:color="000000" w:sz="6" w:space="0"/>
              <w:right w:val="single" w:color="000000" w:sz="6" w:space="0"/>
            </w:tcBorders>
            <w:vAlign w:val="center"/>
          </w:tcPr>
          <w:p w14:paraId="05A77A9F">
            <w:pPr>
              <w:pageBreakBefore w:val="0"/>
              <w:widowControl/>
              <w:kinsoku/>
              <w:wordWrap w:val="0"/>
              <w:overflowPunct/>
              <w:topLinePunct w:val="0"/>
              <w:autoSpaceDE/>
              <w:autoSpaceDN/>
              <w:bidi w:val="0"/>
              <w:snapToGrid/>
              <w:spacing w:line="320" w:lineRule="exact"/>
              <w:jc w:val="center"/>
              <w:rPr>
                <w:rFonts w:hint="eastAsia" w:ascii="宋体" w:hAnsi="宋体" w:eastAsia="宋体" w:cs="宋体"/>
                <w:color w:val="auto"/>
                <w:sz w:val="21"/>
                <w:szCs w:val="21"/>
                <w:highlight w:val="white"/>
              </w:rPr>
            </w:pPr>
            <w:r>
              <w:rPr>
                <w:rFonts w:hint="eastAsia" w:ascii="宋体" w:hAnsi="宋体" w:eastAsia="宋体" w:cs="宋体"/>
                <w:sz w:val="21"/>
                <w:szCs w:val="21"/>
                <w:highlight w:val="none"/>
              </w:rPr>
              <w:t>同类项目业绩</w:t>
            </w:r>
          </w:p>
        </w:tc>
        <w:tc>
          <w:tcPr>
            <w:tcW w:w="405" w:type="pct"/>
            <w:tcBorders>
              <w:top w:val="single" w:color="000000" w:sz="6" w:space="0"/>
              <w:left w:val="single" w:color="000000" w:sz="6" w:space="0"/>
              <w:bottom w:val="single" w:color="000000" w:sz="6" w:space="0"/>
              <w:right w:val="single" w:color="000000" w:sz="6" w:space="0"/>
            </w:tcBorders>
            <w:vAlign w:val="center"/>
          </w:tcPr>
          <w:p w14:paraId="00933514">
            <w:pPr>
              <w:pageBreakBefore w:val="0"/>
              <w:widowControl/>
              <w:kinsoku/>
              <w:wordWrap w:val="0"/>
              <w:overflowPunct/>
              <w:topLinePunct w:val="0"/>
              <w:autoSpaceDE/>
              <w:autoSpaceDN/>
              <w:bidi w:val="0"/>
              <w:snapToGrid/>
              <w:spacing w:line="320" w:lineRule="exact"/>
              <w:jc w:val="center"/>
              <w:rPr>
                <w:rFonts w:hint="eastAsia" w:ascii="宋体" w:hAnsi="宋体" w:eastAsia="宋体" w:cs="宋体"/>
                <w:color w:val="auto"/>
                <w:sz w:val="21"/>
                <w:szCs w:val="21"/>
                <w:highlight w:val="white"/>
                <w:lang w:eastAsia="zh-CN"/>
              </w:rPr>
            </w:pPr>
            <w:r>
              <w:rPr>
                <w:rFonts w:hint="eastAsia" w:ascii="宋体" w:hAnsi="宋体" w:eastAsia="宋体" w:cs="宋体"/>
                <w:sz w:val="21"/>
                <w:szCs w:val="21"/>
                <w:highlight w:val="none"/>
                <w:lang w:val="en-US" w:eastAsia="zh-CN"/>
              </w:rPr>
              <w:t>4</w:t>
            </w:r>
          </w:p>
        </w:tc>
        <w:tc>
          <w:tcPr>
            <w:tcW w:w="3016" w:type="pct"/>
            <w:tcBorders>
              <w:top w:val="single" w:color="000000" w:sz="6" w:space="0"/>
              <w:left w:val="single" w:color="000000" w:sz="6" w:space="0"/>
              <w:bottom w:val="single" w:color="000000" w:sz="6" w:space="0"/>
              <w:right w:val="single" w:color="000000" w:sz="6" w:space="0"/>
            </w:tcBorders>
            <w:vAlign w:val="top"/>
          </w:tcPr>
          <w:p w14:paraId="67CC4236">
            <w:pPr>
              <w:pageBreakBefore w:val="0"/>
              <w:widowControl/>
              <w:numPr>
                <w:ilvl w:val="0"/>
                <w:numId w:val="9"/>
              </w:numPr>
              <w:kinsoku/>
              <w:wordWrap w:val="0"/>
              <w:overflowPunct/>
              <w:topLinePunct w:val="0"/>
              <w:autoSpaceDE/>
              <w:autoSpaceDN/>
              <w:bidi w:val="0"/>
              <w:snapToGrid/>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评分内容：</w:t>
            </w:r>
          </w:p>
          <w:p w14:paraId="2E5C745A">
            <w:pPr>
              <w:pageBreakBefore w:val="0"/>
              <w:widowControl/>
              <w:numPr>
                <w:ilvl w:val="0"/>
                <w:numId w:val="0"/>
              </w:numPr>
              <w:kinsoku/>
              <w:wordWrap w:val="0"/>
              <w:overflowPunct/>
              <w:topLinePunct w:val="0"/>
              <w:autoSpaceDE/>
              <w:autoSpaceDN/>
              <w:bidi w:val="0"/>
              <w:snapToGrid/>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投标人提供从202</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年1月1日至本项目投标截止日（以合同签订日期为准）</w:t>
            </w:r>
            <w:r>
              <w:rPr>
                <w:rFonts w:hint="eastAsia" w:ascii="宋体" w:hAnsi="宋体" w:eastAsia="宋体" w:cs="宋体"/>
                <w:sz w:val="21"/>
                <w:szCs w:val="21"/>
                <w:highlight w:val="none"/>
                <w:lang w:val="en-US" w:eastAsia="zh-CN"/>
              </w:rPr>
              <w:t>同类产品的销售</w:t>
            </w:r>
            <w:r>
              <w:rPr>
                <w:rFonts w:hint="eastAsia" w:ascii="宋体" w:hAnsi="宋体" w:eastAsia="宋体" w:cs="宋体"/>
                <w:sz w:val="21"/>
                <w:szCs w:val="21"/>
                <w:highlight w:val="none"/>
              </w:rPr>
              <w:t>业绩，每提供1项得</w:t>
            </w:r>
            <w:r>
              <w:rPr>
                <w:rFonts w:hint="eastAsia" w:ascii="宋体" w:hAnsi="宋体" w:eastAsia="宋体" w:cs="宋体"/>
                <w:color w:val="000000"/>
                <w:sz w:val="21"/>
                <w:szCs w:val="21"/>
                <w:highlight w:val="none"/>
                <w:lang w:val="en-US" w:eastAsia="zh-CN"/>
              </w:rPr>
              <w:t>2</w:t>
            </w:r>
            <w:r>
              <w:rPr>
                <w:rFonts w:hint="eastAsia" w:ascii="宋体" w:hAnsi="宋体" w:eastAsia="宋体" w:cs="宋体"/>
                <w:sz w:val="21"/>
                <w:szCs w:val="21"/>
                <w:highlight w:val="none"/>
              </w:rPr>
              <w:t>分，最高得</w:t>
            </w:r>
            <w:r>
              <w:rPr>
                <w:rFonts w:hint="eastAsia" w:ascii="宋体" w:hAnsi="宋体" w:eastAsia="宋体" w:cs="宋体"/>
                <w:color w:val="000000"/>
                <w:sz w:val="21"/>
                <w:szCs w:val="21"/>
                <w:highlight w:val="none"/>
                <w:lang w:val="en-US" w:eastAsia="zh-CN"/>
              </w:rPr>
              <w:t>4</w:t>
            </w:r>
            <w:r>
              <w:rPr>
                <w:rFonts w:hint="eastAsia" w:ascii="宋体" w:hAnsi="宋体" w:eastAsia="宋体" w:cs="宋体"/>
                <w:sz w:val="21"/>
                <w:szCs w:val="21"/>
                <w:highlight w:val="none"/>
              </w:rPr>
              <w:t>分。</w:t>
            </w:r>
          </w:p>
          <w:p w14:paraId="393CE329">
            <w:pPr>
              <w:pageBreakBefore w:val="0"/>
              <w:widowControl/>
              <w:kinsoku/>
              <w:wordWrap w:val="0"/>
              <w:overflowPunct/>
              <w:topLinePunct w:val="0"/>
              <w:autoSpaceDE/>
              <w:autoSpaceDN/>
              <w:bidi w:val="0"/>
              <w:snapToGrid/>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（二）评分依据：</w:t>
            </w:r>
          </w:p>
          <w:p w14:paraId="43438BF4">
            <w:pPr>
              <w:pageBreakBefore w:val="0"/>
              <w:widowControl/>
              <w:kinsoku/>
              <w:wordWrap w:val="0"/>
              <w:overflowPunct/>
              <w:topLinePunct w:val="0"/>
              <w:autoSpaceDE/>
              <w:autoSpaceDN/>
              <w:bidi w:val="0"/>
              <w:snapToGrid/>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1.提供投标人的销售合同关键页（合同内容包含但不限于：签订合同双方的单位名称、合同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项目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名称、</w:t>
            </w:r>
            <w:r>
              <w:rPr>
                <w:rFonts w:hint="eastAsia" w:ascii="宋体" w:hAnsi="宋体" w:eastAsia="宋体" w:cs="宋体"/>
                <w:sz w:val="21"/>
                <w:szCs w:val="21"/>
                <w:highlight w:val="none"/>
                <w:lang w:val="en-US" w:eastAsia="zh-CN"/>
              </w:rPr>
              <w:t>合同内容、</w:t>
            </w:r>
            <w:r>
              <w:rPr>
                <w:rFonts w:hint="eastAsia" w:ascii="宋体" w:hAnsi="宋体" w:eastAsia="宋体" w:cs="宋体"/>
                <w:sz w:val="21"/>
                <w:szCs w:val="21"/>
                <w:highlight w:val="none"/>
              </w:rPr>
              <w:t>含签订合同双方的落款盖章、签订日期的关键页）。</w:t>
            </w:r>
          </w:p>
          <w:p w14:paraId="66DEB353">
            <w:pPr>
              <w:pageBreakBefore w:val="0"/>
              <w:widowControl/>
              <w:kinsoku/>
              <w:wordWrap w:val="0"/>
              <w:overflowPunct/>
              <w:topLinePunct w:val="0"/>
              <w:autoSpaceDE/>
              <w:autoSpaceDN/>
              <w:bidi w:val="0"/>
              <w:snapToGrid/>
              <w:spacing w:line="360" w:lineRule="auto"/>
              <w:rPr>
                <w:rFonts w:hint="eastAsia" w:ascii="宋体" w:hAnsi="宋体" w:eastAsia="宋体" w:cs="宋体"/>
                <w:color w:val="auto"/>
                <w:sz w:val="21"/>
                <w:szCs w:val="21"/>
                <w:highlight w:val="white"/>
              </w:rPr>
            </w:pPr>
            <w:r>
              <w:rPr>
                <w:rFonts w:hint="eastAsia" w:ascii="宋体" w:hAnsi="宋体" w:eastAsia="宋体" w:cs="宋体"/>
                <w:sz w:val="21"/>
                <w:szCs w:val="21"/>
                <w:highlight w:val="none"/>
              </w:rPr>
              <w:t>2.未提供证明材料或提供的不符合或专家无法凭所提供材料判断是否得分的情况，一律作不得分处理。</w:t>
            </w:r>
          </w:p>
        </w:tc>
      </w:tr>
      <w:tr w14:paraId="1D59A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continue"/>
            <w:tcBorders>
              <w:top w:val="single" w:color="000000" w:sz="6" w:space="0"/>
              <w:left w:val="single" w:color="000000" w:sz="6" w:space="0"/>
              <w:bottom w:val="single" w:color="000000" w:sz="6" w:space="0"/>
              <w:right w:val="single" w:color="000000" w:sz="6" w:space="0"/>
            </w:tcBorders>
            <w:vAlign w:val="center"/>
          </w:tcPr>
          <w:p w14:paraId="0F040C3B">
            <w:pPr>
              <w:spacing w:line="360" w:lineRule="auto"/>
              <w:jc w:val="center"/>
              <w:rPr>
                <w:rFonts w:hint="eastAsia" w:ascii="宋体" w:hAnsi="宋体" w:eastAsia="宋体" w:cs="宋体"/>
                <w:b/>
                <w:color w:val="auto"/>
                <w:sz w:val="21"/>
                <w:szCs w:val="21"/>
                <w:highlight w:val="white"/>
              </w:rPr>
            </w:pPr>
          </w:p>
        </w:tc>
        <w:tc>
          <w:tcPr>
            <w:tcW w:w="353" w:type="pct"/>
            <w:tcBorders>
              <w:top w:val="single" w:color="000000" w:sz="6" w:space="0"/>
              <w:left w:val="single" w:color="000000" w:sz="6" w:space="0"/>
              <w:bottom w:val="single" w:color="000000" w:sz="6" w:space="0"/>
              <w:right w:val="single" w:color="000000" w:sz="6" w:space="0"/>
            </w:tcBorders>
            <w:vAlign w:val="center"/>
          </w:tcPr>
          <w:p w14:paraId="5FE999D2">
            <w:pPr>
              <w:spacing w:line="360" w:lineRule="auto"/>
              <w:jc w:val="center"/>
              <w:rPr>
                <w:rFonts w:hint="eastAsia" w:ascii="宋体" w:hAnsi="宋体" w:eastAsia="宋体" w:cs="宋体"/>
                <w:color w:val="auto"/>
                <w:sz w:val="21"/>
                <w:szCs w:val="21"/>
                <w:highlight w:val="white"/>
              </w:rPr>
            </w:pPr>
            <w:r>
              <w:rPr>
                <w:rFonts w:hint="eastAsia" w:ascii="宋体" w:hAnsi="宋体" w:eastAsia="宋体" w:cs="宋体"/>
                <w:color w:val="auto"/>
                <w:sz w:val="21"/>
                <w:szCs w:val="21"/>
                <w:highlight w:val="white"/>
              </w:rPr>
              <w:t>2</w:t>
            </w:r>
          </w:p>
        </w:tc>
        <w:tc>
          <w:tcPr>
            <w:tcW w:w="872" w:type="pct"/>
            <w:tcBorders>
              <w:top w:val="single" w:color="000000" w:sz="6" w:space="0"/>
              <w:left w:val="single" w:color="000000" w:sz="6" w:space="0"/>
              <w:bottom w:val="single" w:color="000000" w:sz="6" w:space="0"/>
              <w:right w:val="single" w:color="000000" w:sz="6" w:space="0"/>
            </w:tcBorders>
            <w:vAlign w:val="center"/>
          </w:tcPr>
          <w:p w14:paraId="793F68D6">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20" w:lineRule="exact"/>
              <w:jc w:val="center"/>
              <w:rPr>
                <w:rFonts w:hint="eastAsia" w:ascii="宋体" w:hAnsi="宋体" w:eastAsia="宋体" w:cs="宋体"/>
                <w:color w:val="auto"/>
                <w:sz w:val="21"/>
                <w:szCs w:val="21"/>
                <w:highlight w:val="white"/>
              </w:rPr>
            </w:pPr>
            <w:r>
              <w:rPr>
                <w:rFonts w:hint="eastAsia" w:ascii="宋体" w:hAnsi="宋体" w:eastAsia="宋体" w:cs="宋体"/>
                <w:color w:val="000000"/>
                <w:sz w:val="21"/>
                <w:szCs w:val="21"/>
                <w:highlight w:val="none"/>
                <w:lang w:val="en-US" w:eastAsia="zh-CN"/>
              </w:rPr>
              <w:t>保修期</w:t>
            </w:r>
            <w:r>
              <w:rPr>
                <w:rFonts w:hint="eastAsia" w:ascii="宋体" w:hAnsi="宋体" w:eastAsia="宋体" w:cs="宋体"/>
                <w:color w:val="000000"/>
                <w:sz w:val="21"/>
                <w:szCs w:val="21"/>
                <w:highlight w:val="none"/>
              </w:rPr>
              <w:t>内售后服务要求商务条款偏离情况</w:t>
            </w:r>
          </w:p>
        </w:tc>
        <w:tc>
          <w:tcPr>
            <w:tcW w:w="405" w:type="pct"/>
            <w:tcBorders>
              <w:top w:val="single" w:color="000000" w:sz="6" w:space="0"/>
              <w:left w:val="single" w:color="000000" w:sz="6" w:space="0"/>
              <w:bottom w:val="single" w:color="000000" w:sz="6" w:space="0"/>
              <w:right w:val="single" w:color="000000" w:sz="6" w:space="0"/>
            </w:tcBorders>
            <w:vAlign w:val="center"/>
          </w:tcPr>
          <w:p w14:paraId="2318CAFC">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20" w:lineRule="exact"/>
              <w:jc w:val="center"/>
              <w:rPr>
                <w:rFonts w:hint="eastAsia" w:ascii="宋体" w:hAnsi="宋体" w:eastAsia="宋体" w:cs="宋体"/>
                <w:color w:val="auto"/>
                <w:sz w:val="21"/>
                <w:szCs w:val="21"/>
                <w:highlight w:val="white"/>
              </w:rPr>
            </w:pPr>
            <w:r>
              <w:rPr>
                <w:rFonts w:hint="eastAsia" w:ascii="宋体" w:hAnsi="宋体" w:eastAsia="宋体" w:cs="宋体"/>
                <w:sz w:val="21"/>
                <w:szCs w:val="21"/>
                <w:highlight w:val="none"/>
                <w:lang w:val="en-US" w:eastAsia="zh-CN"/>
              </w:rPr>
              <w:t>3</w:t>
            </w:r>
          </w:p>
        </w:tc>
        <w:tc>
          <w:tcPr>
            <w:tcW w:w="3016" w:type="pct"/>
            <w:tcBorders>
              <w:top w:val="single" w:color="000000" w:sz="6" w:space="0"/>
              <w:left w:val="single" w:color="000000" w:sz="6" w:space="0"/>
              <w:bottom w:val="single" w:color="000000" w:sz="6" w:space="0"/>
              <w:right w:val="single" w:color="000000" w:sz="6" w:space="0"/>
            </w:tcBorders>
            <w:vAlign w:val="center"/>
          </w:tcPr>
          <w:p w14:paraId="0364CCEB">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60" w:lineRule="auto"/>
              <w:jc w:val="both"/>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（一） 评分内容：</w:t>
            </w:r>
          </w:p>
          <w:p w14:paraId="6FAE82DC">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60" w:lineRule="auto"/>
              <w:jc w:val="both"/>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投标人应</w:t>
            </w:r>
            <w:r>
              <w:rPr>
                <w:rFonts w:hint="eastAsia" w:ascii="宋体" w:hAnsi="宋体" w:eastAsia="宋体" w:cs="宋体"/>
                <w:color w:val="000000"/>
                <w:sz w:val="21"/>
                <w:szCs w:val="21"/>
                <w:highlight w:val="none"/>
                <w:lang w:val="en-US" w:eastAsia="zh-CN"/>
              </w:rPr>
              <w:t>在</w:t>
            </w:r>
            <w:r>
              <w:rPr>
                <w:rFonts w:hint="eastAsia" w:ascii="宋体" w:hAnsi="宋体" w:eastAsia="宋体" w:cs="宋体"/>
                <w:color w:val="000000"/>
                <w:sz w:val="21"/>
                <w:szCs w:val="21"/>
                <w:highlight w:val="none"/>
              </w:rPr>
              <w:t>《商务</w:t>
            </w:r>
            <w:r>
              <w:rPr>
                <w:rFonts w:hint="eastAsia" w:ascii="宋体" w:hAnsi="宋体" w:eastAsia="宋体" w:cs="宋体"/>
                <w:color w:val="000000"/>
                <w:sz w:val="21"/>
                <w:szCs w:val="21"/>
                <w:highlight w:val="none"/>
                <w:lang w:val="en-US" w:eastAsia="zh-CN"/>
              </w:rPr>
              <w:t>条款</w:t>
            </w:r>
            <w:r>
              <w:rPr>
                <w:rFonts w:hint="eastAsia" w:ascii="宋体" w:hAnsi="宋体" w:eastAsia="宋体" w:cs="宋体"/>
                <w:color w:val="000000"/>
                <w:sz w:val="21"/>
                <w:szCs w:val="21"/>
                <w:highlight w:val="none"/>
              </w:rPr>
              <w:t>偏离表》</w:t>
            </w:r>
            <w:r>
              <w:rPr>
                <w:rFonts w:hint="eastAsia" w:ascii="宋体" w:hAnsi="宋体" w:eastAsia="宋体" w:cs="宋体"/>
                <w:color w:val="000000"/>
                <w:sz w:val="21"/>
                <w:szCs w:val="21"/>
                <w:highlight w:val="none"/>
                <w:lang w:val="en-US" w:eastAsia="zh-CN"/>
              </w:rPr>
              <w:t>中</w:t>
            </w:r>
            <w:r>
              <w:rPr>
                <w:rFonts w:hint="eastAsia" w:ascii="宋体" w:hAnsi="宋体" w:eastAsia="宋体" w:cs="宋体"/>
                <w:color w:val="000000"/>
                <w:sz w:val="21"/>
                <w:szCs w:val="21"/>
                <w:highlight w:val="none"/>
              </w:rPr>
              <w:t>如实填写</w:t>
            </w:r>
            <w:r>
              <w:rPr>
                <w:rFonts w:hint="eastAsia" w:ascii="宋体" w:hAnsi="宋体" w:eastAsia="宋体" w:cs="宋体"/>
                <w:color w:val="000000"/>
                <w:sz w:val="21"/>
                <w:szCs w:val="21"/>
                <w:highlight w:val="none"/>
                <w:lang w:val="en-US" w:eastAsia="zh-CN"/>
              </w:rPr>
              <w:t>保修期</w:t>
            </w:r>
            <w:r>
              <w:rPr>
                <w:rFonts w:hint="eastAsia" w:ascii="宋体" w:hAnsi="宋体" w:eastAsia="宋体" w:cs="宋体"/>
                <w:color w:val="000000"/>
                <w:sz w:val="21"/>
                <w:szCs w:val="21"/>
                <w:highlight w:val="none"/>
              </w:rPr>
              <w:t>内售后服务要求</w:t>
            </w:r>
            <w:r>
              <w:rPr>
                <w:rFonts w:hint="eastAsia" w:ascii="宋体" w:hAnsi="宋体" w:eastAsia="宋体" w:cs="宋体"/>
                <w:color w:val="000000"/>
                <w:sz w:val="21"/>
                <w:szCs w:val="21"/>
                <w:highlight w:val="none"/>
                <w:lang w:val="en-US" w:eastAsia="zh-CN"/>
              </w:rPr>
              <w:t>的</w:t>
            </w:r>
            <w:r>
              <w:rPr>
                <w:rFonts w:hint="eastAsia" w:ascii="宋体" w:hAnsi="宋体" w:eastAsia="宋体" w:cs="宋体"/>
                <w:color w:val="000000"/>
                <w:sz w:val="21"/>
                <w:szCs w:val="21"/>
                <w:highlight w:val="none"/>
              </w:rPr>
              <w:t>内容，评审委员会根据响应情况进行打分。全部满足要求的得</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分，每负偏离一项扣</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分，扣完为止。</w:t>
            </w:r>
          </w:p>
          <w:p w14:paraId="377E195B">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60" w:lineRule="auto"/>
              <w:jc w:val="both"/>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（二）评分依据：</w:t>
            </w:r>
          </w:p>
          <w:p w14:paraId="7D5D462A">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spacing w:before="0" w:beforeAutospacing="0" w:after="0" w:afterAutospacing="0" w:line="360" w:lineRule="auto"/>
              <w:jc w:val="both"/>
              <w:rPr>
                <w:rFonts w:hint="eastAsia" w:ascii="宋体" w:hAnsi="宋体" w:eastAsia="宋体" w:cs="宋体"/>
                <w:color w:val="auto"/>
                <w:sz w:val="21"/>
                <w:szCs w:val="21"/>
                <w:highlight w:val="white"/>
              </w:rPr>
            </w:pPr>
            <w:r>
              <w:rPr>
                <w:rFonts w:hint="eastAsia" w:ascii="宋体" w:hAnsi="宋体" w:eastAsia="宋体" w:cs="宋体"/>
                <w:color w:val="000000"/>
                <w:sz w:val="21"/>
                <w:szCs w:val="21"/>
                <w:highlight w:val="none"/>
                <w:lang w:val="en-US" w:eastAsia="zh-CN"/>
              </w:rPr>
              <w:t>《商务条款偏离表》。</w:t>
            </w:r>
          </w:p>
        </w:tc>
      </w:tr>
      <w:tr w14:paraId="54FC9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9" w:type="dxa"/>
            <w:left w:w="108" w:type="dxa"/>
            <w:bottom w:w="19" w:type="dxa"/>
            <w:right w:w="108" w:type="dxa"/>
          </w:tblCellMar>
        </w:tblPrEx>
        <w:trPr>
          <w:jc w:val="center"/>
        </w:trPr>
        <w:tc>
          <w:tcPr>
            <w:tcW w:w="353" w:type="pct"/>
            <w:vMerge w:val="continue"/>
            <w:tcBorders>
              <w:top w:val="single" w:color="000000" w:sz="6" w:space="0"/>
              <w:left w:val="single" w:color="000000" w:sz="6" w:space="0"/>
              <w:bottom w:val="single" w:color="000000" w:sz="6" w:space="0"/>
              <w:right w:val="single" w:color="000000" w:sz="6" w:space="0"/>
            </w:tcBorders>
            <w:vAlign w:val="center"/>
          </w:tcPr>
          <w:p w14:paraId="66BD9C5C">
            <w:pPr>
              <w:spacing w:line="360" w:lineRule="auto"/>
              <w:rPr>
                <w:rFonts w:hint="eastAsia" w:ascii="宋体" w:hAnsi="宋体" w:eastAsia="宋体" w:cs="宋体"/>
                <w:b/>
                <w:color w:val="auto"/>
                <w:sz w:val="21"/>
                <w:szCs w:val="21"/>
                <w:highlight w:val="white"/>
              </w:rPr>
            </w:pPr>
          </w:p>
        </w:tc>
        <w:tc>
          <w:tcPr>
            <w:tcW w:w="353" w:type="pct"/>
            <w:tcBorders>
              <w:top w:val="single" w:color="000000" w:sz="6" w:space="0"/>
              <w:left w:val="single" w:color="000000" w:sz="6" w:space="0"/>
              <w:bottom w:val="single" w:color="000000" w:sz="6" w:space="0"/>
              <w:right w:val="single" w:color="000000" w:sz="6" w:space="0"/>
            </w:tcBorders>
            <w:vAlign w:val="center"/>
          </w:tcPr>
          <w:p w14:paraId="3F10879E">
            <w:pPr>
              <w:spacing w:line="360" w:lineRule="auto"/>
              <w:jc w:val="center"/>
              <w:rPr>
                <w:rFonts w:hint="eastAsia" w:ascii="宋体" w:hAnsi="宋体" w:eastAsia="宋体" w:cs="宋体"/>
                <w:color w:val="auto"/>
                <w:sz w:val="21"/>
                <w:szCs w:val="21"/>
                <w:highlight w:val="white"/>
                <w:lang w:eastAsia="zh-CN"/>
              </w:rPr>
            </w:pPr>
            <w:r>
              <w:rPr>
                <w:rFonts w:hint="eastAsia" w:ascii="宋体" w:hAnsi="宋体" w:eastAsia="宋体" w:cs="宋体"/>
                <w:color w:val="auto"/>
                <w:sz w:val="21"/>
                <w:szCs w:val="21"/>
                <w:highlight w:val="white"/>
                <w:lang w:val="en-US" w:eastAsia="zh-CN"/>
              </w:rPr>
              <w:t>3</w:t>
            </w:r>
          </w:p>
        </w:tc>
        <w:tc>
          <w:tcPr>
            <w:tcW w:w="872" w:type="pct"/>
            <w:tcBorders>
              <w:top w:val="single" w:color="000000" w:sz="6" w:space="0"/>
              <w:left w:val="single" w:color="000000" w:sz="6" w:space="0"/>
              <w:bottom w:val="single" w:color="000000" w:sz="6" w:space="0"/>
              <w:right w:val="single" w:color="000000" w:sz="6" w:space="0"/>
            </w:tcBorders>
            <w:vAlign w:val="center"/>
          </w:tcPr>
          <w:p w14:paraId="0E491C5C">
            <w:pPr>
              <w:pageBreakBefore w:val="0"/>
              <w:widowControl/>
              <w:kinsoku/>
              <w:wordWrap w:val="0"/>
              <w:overflowPunct/>
              <w:topLinePunct w:val="0"/>
              <w:autoSpaceDE/>
              <w:autoSpaceDN/>
              <w:bidi w:val="0"/>
              <w:snapToGrid/>
              <w:spacing w:line="360" w:lineRule="auto"/>
              <w:jc w:val="center"/>
              <w:rPr>
                <w:rFonts w:hint="eastAsia" w:ascii="宋体" w:hAnsi="宋体" w:eastAsia="宋体" w:cs="宋体"/>
                <w:color w:val="auto"/>
                <w:sz w:val="21"/>
                <w:szCs w:val="21"/>
                <w:highlight w:val="white"/>
              </w:rPr>
            </w:pPr>
            <w:r>
              <w:rPr>
                <w:rFonts w:hint="eastAsia" w:ascii="宋体" w:hAnsi="宋体" w:eastAsia="宋体" w:cs="宋体"/>
                <w:kern w:val="2"/>
                <w:sz w:val="21"/>
                <w:szCs w:val="21"/>
                <w:highlight w:val="none"/>
                <w:lang w:val="en-US" w:eastAsia="zh-CN" w:bidi="ar-SA"/>
              </w:rPr>
              <w:t>诚信</w:t>
            </w:r>
          </w:p>
        </w:tc>
        <w:tc>
          <w:tcPr>
            <w:tcW w:w="405" w:type="pct"/>
            <w:tcBorders>
              <w:top w:val="single" w:color="000000" w:sz="6" w:space="0"/>
              <w:left w:val="single" w:color="000000" w:sz="6" w:space="0"/>
              <w:bottom w:val="single" w:color="000000" w:sz="6" w:space="0"/>
              <w:right w:val="single" w:color="000000" w:sz="6" w:space="0"/>
            </w:tcBorders>
            <w:vAlign w:val="center"/>
          </w:tcPr>
          <w:p w14:paraId="314569A5">
            <w:pPr>
              <w:pageBreakBefore w:val="0"/>
              <w:widowControl/>
              <w:kinsoku/>
              <w:wordWrap w:val="0"/>
              <w:overflowPunct/>
              <w:topLinePunct w:val="0"/>
              <w:autoSpaceDE/>
              <w:autoSpaceDN/>
              <w:bidi w:val="0"/>
              <w:snapToGrid/>
              <w:spacing w:line="360" w:lineRule="auto"/>
              <w:jc w:val="center"/>
              <w:rPr>
                <w:rFonts w:hint="eastAsia" w:ascii="宋体" w:hAnsi="宋体" w:eastAsia="宋体" w:cs="宋体"/>
                <w:color w:val="auto"/>
                <w:sz w:val="21"/>
                <w:szCs w:val="21"/>
                <w:highlight w:val="white"/>
                <w:lang w:eastAsia="zh-CN"/>
              </w:rPr>
            </w:pPr>
            <w:r>
              <w:rPr>
                <w:rFonts w:hint="eastAsia" w:ascii="宋体" w:hAnsi="宋体" w:eastAsia="宋体" w:cs="宋体"/>
                <w:sz w:val="21"/>
                <w:szCs w:val="21"/>
                <w:highlight w:val="none"/>
                <w:lang w:val="en-US" w:eastAsia="zh-CN"/>
              </w:rPr>
              <w:t>5</w:t>
            </w:r>
          </w:p>
        </w:tc>
        <w:tc>
          <w:tcPr>
            <w:tcW w:w="3016" w:type="pct"/>
            <w:tcBorders>
              <w:top w:val="single" w:color="000000" w:sz="6" w:space="0"/>
              <w:left w:val="single" w:color="000000" w:sz="6" w:space="0"/>
              <w:bottom w:val="single" w:color="000000" w:sz="6" w:space="0"/>
              <w:right w:val="single" w:color="000000" w:sz="6" w:space="0"/>
            </w:tcBorders>
            <w:vAlign w:val="center"/>
          </w:tcPr>
          <w:p w14:paraId="54795049">
            <w:pPr>
              <w:keepNext w:val="0"/>
              <w:keepLines w:val="0"/>
              <w:pageBreakBefore w:val="0"/>
              <w:widowControl w:val="0"/>
              <w:suppressLineNumbers w:val="0"/>
              <w:kinsoku/>
              <w:wordWrap w:val="0"/>
              <w:overflowPunct/>
              <w:topLinePunct w:val="0"/>
              <w:autoSpaceDE/>
              <w:autoSpaceDN/>
              <w:bidi w:val="0"/>
              <w:adjustRightInd/>
              <w:spacing w:beforeAutospacing="0" w:afterAutospacing="0" w:line="360" w:lineRule="auto"/>
              <w:ind w:left="0" w:leftChars="0" w:right="0" w:rightChars="0"/>
              <w:rPr>
                <w:rFonts w:hint="eastAsia" w:ascii="宋体" w:hAnsi="宋体" w:eastAsia="宋体" w:cs="宋体"/>
                <w:color w:val="auto"/>
                <w:sz w:val="21"/>
                <w:szCs w:val="21"/>
                <w:highlight w:val="white"/>
              </w:rPr>
            </w:pPr>
            <w:r>
              <w:rPr>
                <w:rFonts w:hint="eastAsia" w:ascii="宋体" w:hAnsi="宋体" w:eastAsia="宋体" w:cs="宋体"/>
                <w:b w:val="0"/>
                <w:bCs w:val="0"/>
                <w:sz w:val="21"/>
                <w:szCs w:val="21"/>
              </w:rPr>
              <w:t>根据《深圳市财政局关于印发</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深圳市财政局政府采购供应商信用信息管理办法</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的通知》</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深财规</w:t>
            </w:r>
            <w:r>
              <w:rPr>
                <w:rFonts w:hint="eastAsia" w:ascii="宋体" w:hAnsi="宋体" w:eastAsia="宋体" w:cs="宋体"/>
                <w:b w:val="0"/>
                <w:bCs w:val="0"/>
                <w:sz w:val="21"/>
                <w:szCs w:val="21"/>
                <w:lang w:eastAsia="zh-CN"/>
              </w:rPr>
              <w:t>〔2023〕3号）</w:t>
            </w:r>
            <w:r>
              <w:rPr>
                <w:rFonts w:hint="eastAsia" w:ascii="宋体" w:hAnsi="宋体" w:eastAsia="宋体" w:cs="宋体"/>
                <w:b w:val="0"/>
                <w:bCs w:val="0"/>
                <w:sz w:val="21"/>
                <w:szCs w:val="21"/>
              </w:rPr>
              <w:t>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5分。</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采购代理机构通过“信用中国”“中国政府采购网</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深圳市政府采购监管网”以及市、区财政部门认定的其他渠道查询供应商信用信息，投标人无需提供证明材</w:t>
            </w:r>
            <w:r>
              <w:rPr>
                <w:rFonts w:hint="eastAsia" w:ascii="宋体" w:hAnsi="宋体" w:eastAsia="宋体" w:cs="宋体"/>
                <w:b w:val="0"/>
                <w:bCs w:val="0"/>
                <w:sz w:val="21"/>
                <w:szCs w:val="21"/>
                <w:lang w:eastAsia="zh-CN"/>
              </w:rPr>
              <w:t>）</w:t>
            </w:r>
          </w:p>
        </w:tc>
      </w:tr>
    </w:tbl>
    <w:p w14:paraId="014EC6C3">
      <w:pPr>
        <w:pStyle w:val="86"/>
        <w:rPr>
          <w:rFonts w:hint="eastAsia"/>
        </w:rPr>
      </w:pPr>
    </w:p>
    <w:p w14:paraId="25EFD750">
      <w:pPr>
        <w:widowControl/>
        <w:spacing w:line="360" w:lineRule="auto"/>
        <w:jc w:val="left"/>
        <w:rPr>
          <w:rFonts w:hint="eastAsia"/>
          <w:b/>
          <w:bCs/>
          <w:szCs w:val="21"/>
        </w:rPr>
      </w:pPr>
      <w:r>
        <w:rPr>
          <w:rFonts w:hint="eastAsia" w:ascii="宋体" w:hAnsi="宋体" w:cs="宋体"/>
          <w:b/>
          <w:bCs/>
          <w:color w:val="000000"/>
          <w:szCs w:val="21"/>
          <w:lang w:bidi="ar"/>
        </w:rPr>
        <w:t>注：</w:t>
      </w:r>
      <w:r>
        <w:rPr>
          <w:rFonts w:hint="eastAsia"/>
          <w:b/>
          <w:bCs/>
          <w:szCs w:val="21"/>
        </w:rPr>
        <w:t>如无特殊说明，所有评分项的证明文件均需加盖投标人公章，原件备查；评分中出现无证明资料或专家无法凭所提供资料判断是否得分的情况，一律作不得分处理。</w:t>
      </w:r>
    </w:p>
    <w:p w14:paraId="3411E304">
      <w:pPr>
        <w:widowControl/>
        <w:spacing w:line="360" w:lineRule="auto"/>
        <w:jc w:val="center"/>
        <w:rPr>
          <w:rFonts w:hint="eastAsia" w:eastAsia="宋体" w:cs="宋体"/>
          <w:b/>
          <w:bCs/>
          <w:sz w:val="32"/>
          <w:szCs w:val="72"/>
        </w:rPr>
      </w:pPr>
      <w:r>
        <w:rPr>
          <w:rFonts w:hint="eastAsia"/>
        </w:rPr>
        <w:br w:type="page"/>
      </w:r>
      <w:r>
        <w:rPr>
          <w:rFonts w:hint="eastAsia" w:eastAsia="宋体" w:cs="宋体"/>
          <w:b/>
          <w:bCs/>
          <w:sz w:val="32"/>
          <w:szCs w:val="72"/>
        </w:rPr>
        <w:t>目   录</w:t>
      </w:r>
    </w:p>
    <w:p w14:paraId="4DD75B3E">
      <w:pPr>
        <w:ind w:left="0" w:leftChars="0" w:firstLine="0" w:firstLineChars="0"/>
        <w:rPr>
          <w:rFonts w:hint="eastAsia" w:ascii="Calibri" w:hAnsi="Calibri" w:cs="Times New Roman"/>
          <w:b/>
          <w:sz w:val="24"/>
          <w:szCs w:val="24"/>
        </w:rPr>
      </w:pPr>
      <w:r>
        <w:rPr>
          <w:rFonts w:hint="eastAsia" w:ascii="Calibri" w:hAnsi="Calibri" w:cs="Times New Roman"/>
          <w:b/>
          <w:sz w:val="24"/>
          <w:szCs w:val="24"/>
        </w:rPr>
        <w:t>关键信息</w:t>
      </w:r>
    </w:p>
    <w:p w14:paraId="49573150">
      <w:pPr>
        <w:ind w:left="630" w:leftChars="300" w:firstLine="630" w:firstLineChars="300"/>
        <w:rPr>
          <w:rFonts w:hint="eastAsia" w:ascii="宋体" w:hAnsi="宋体" w:cs="Times New Roman"/>
          <w:szCs w:val="21"/>
          <w:lang w:val="en-US" w:eastAsia="zh-CN"/>
        </w:rPr>
      </w:pPr>
    </w:p>
    <w:p w14:paraId="765A225A">
      <w:pPr>
        <w:spacing w:line="360" w:lineRule="auto"/>
        <w:ind w:left="630" w:leftChars="300" w:firstLine="630" w:firstLineChars="3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项目信息</w:t>
      </w:r>
    </w:p>
    <w:p w14:paraId="2D59D1C2">
      <w:pPr>
        <w:spacing w:line="360" w:lineRule="auto"/>
        <w:ind w:left="630" w:leftChars="300" w:firstLine="630" w:firstLineChars="3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评标定标信息</w:t>
      </w:r>
    </w:p>
    <w:p w14:paraId="339CAA4E">
      <w:pPr>
        <w:spacing w:line="360" w:lineRule="auto"/>
        <w:ind w:left="630" w:leftChars="300" w:firstLine="630" w:firstLineChars="3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投标文件初审表</w:t>
      </w:r>
    </w:p>
    <w:p w14:paraId="67F4A43D">
      <w:pPr>
        <w:spacing w:line="360" w:lineRule="auto"/>
        <w:ind w:left="630" w:leftChars="300" w:firstLine="630" w:firstLineChars="300"/>
        <w:rPr>
          <w:rFonts w:hint="default" w:ascii="宋体" w:hAnsi="宋体" w:eastAsia="宋体" w:cs="Times New Roman"/>
          <w:szCs w:val="21"/>
        </w:rPr>
      </w:pPr>
      <w:r>
        <w:rPr>
          <w:rFonts w:hint="default" w:ascii="宋体" w:hAnsi="宋体" w:eastAsia="宋体" w:cs="Times New Roman"/>
          <w:szCs w:val="21"/>
        </w:rPr>
        <w:t>评标方法</w:t>
      </w:r>
    </w:p>
    <w:p w14:paraId="62686EA8">
      <w:pPr>
        <w:pStyle w:val="86"/>
        <w:rPr>
          <w:rFonts w:hint="eastAsia" w:eastAsia="宋体" w:cs="宋体"/>
          <w:b/>
          <w:bCs/>
          <w:sz w:val="32"/>
          <w:szCs w:val="72"/>
        </w:rPr>
      </w:pPr>
    </w:p>
    <w:p w14:paraId="6A296BBE">
      <w:pPr>
        <w:spacing w:line="360" w:lineRule="auto"/>
        <w:rPr>
          <w:b/>
          <w:sz w:val="24"/>
        </w:rPr>
      </w:pPr>
      <w:r>
        <w:rPr>
          <w:rFonts w:hint="eastAsia"/>
          <w:b/>
          <w:sz w:val="24"/>
        </w:rPr>
        <w:t>第一册  专用条款</w:t>
      </w:r>
    </w:p>
    <w:p w14:paraId="44F61AB1">
      <w:pPr>
        <w:spacing w:line="360" w:lineRule="auto"/>
        <w:rPr>
          <w:rFonts w:ascii="宋体" w:hAnsi="宋体"/>
          <w:szCs w:val="21"/>
        </w:rPr>
      </w:pPr>
      <w:r>
        <w:rPr>
          <w:rFonts w:hint="eastAsia"/>
          <w:sz w:val="24"/>
        </w:rPr>
        <w:t xml:space="preserve">          </w:t>
      </w:r>
      <w:r>
        <w:rPr>
          <w:rFonts w:hint="eastAsia" w:ascii="宋体" w:hAnsi="宋体"/>
          <w:szCs w:val="21"/>
        </w:rPr>
        <w:t>第一章  招标公告</w:t>
      </w:r>
    </w:p>
    <w:p w14:paraId="37CD0433">
      <w:pPr>
        <w:spacing w:line="360" w:lineRule="auto"/>
        <w:ind w:left="630" w:leftChars="300" w:firstLine="630" w:firstLineChars="300"/>
        <w:rPr>
          <w:rFonts w:ascii="宋体" w:hAnsi="宋体"/>
          <w:szCs w:val="21"/>
        </w:rPr>
      </w:pPr>
      <w:r>
        <w:rPr>
          <w:rFonts w:hint="eastAsia" w:ascii="宋体" w:hAnsi="宋体"/>
          <w:szCs w:val="21"/>
        </w:rPr>
        <w:t>第二章  招标项目需求</w:t>
      </w:r>
    </w:p>
    <w:p w14:paraId="5CB49F5D">
      <w:pPr>
        <w:spacing w:line="360" w:lineRule="auto"/>
        <w:ind w:left="630" w:leftChars="300" w:firstLine="630" w:firstLineChars="300"/>
        <w:rPr>
          <w:rFonts w:ascii="宋体" w:hAnsi="宋体"/>
          <w:szCs w:val="21"/>
        </w:rPr>
      </w:pPr>
      <w:r>
        <w:rPr>
          <w:rFonts w:hint="eastAsia" w:ascii="宋体" w:hAnsi="宋体"/>
          <w:szCs w:val="21"/>
        </w:rPr>
        <w:t>第三章  投标文件组成、格式</w:t>
      </w:r>
    </w:p>
    <w:p w14:paraId="67B60949">
      <w:pPr>
        <w:spacing w:line="360" w:lineRule="auto"/>
        <w:ind w:left="630" w:leftChars="300" w:firstLine="630" w:firstLineChars="300"/>
        <w:rPr>
          <w:rFonts w:ascii="宋体" w:hAnsi="宋体"/>
          <w:szCs w:val="21"/>
        </w:rPr>
      </w:pPr>
      <w:r>
        <w:rPr>
          <w:rFonts w:hint="eastAsia" w:ascii="宋体" w:hAnsi="宋体"/>
          <w:szCs w:val="21"/>
        </w:rPr>
        <w:t>第四章  政府采购合同的签订、履行及验收</w:t>
      </w:r>
    </w:p>
    <w:p w14:paraId="116C4564">
      <w:pPr>
        <w:spacing w:line="360" w:lineRule="auto"/>
        <w:rPr>
          <w:b/>
          <w:sz w:val="24"/>
        </w:rPr>
      </w:pPr>
    </w:p>
    <w:p w14:paraId="7ED32918">
      <w:pPr>
        <w:spacing w:line="360" w:lineRule="auto"/>
        <w:rPr>
          <w:b/>
          <w:sz w:val="24"/>
        </w:rPr>
      </w:pPr>
      <w:r>
        <w:rPr>
          <w:rFonts w:hint="eastAsia"/>
          <w:b/>
          <w:sz w:val="24"/>
        </w:rPr>
        <w:t>第二册  通用条款</w:t>
      </w:r>
    </w:p>
    <w:p w14:paraId="3FFAC01A">
      <w:pPr>
        <w:spacing w:line="360" w:lineRule="auto"/>
        <w:ind w:left="630" w:leftChars="300" w:firstLine="630" w:firstLineChars="300"/>
        <w:rPr>
          <w:rFonts w:ascii="宋体" w:hAnsi="宋体"/>
          <w:szCs w:val="21"/>
        </w:rPr>
      </w:pPr>
      <w:r>
        <w:rPr>
          <w:rFonts w:hint="eastAsia" w:ascii="宋体" w:hAnsi="宋体"/>
          <w:szCs w:val="21"/>
        </w:rPr>
        <w:t>第一章</w:t>
      </w:r>
      <w:r>
        <w:rPr>
          <w:rFonts w:hint="eastAsia" w:ascii="宋体" w:hAnsi="宋体"/>
          <w:szCs w:val="21"/>
          <w:lang w:val="en-US" w:eastAsia="zh-CN"/>
        </w:rPr>
        <w:t xml:space="preserve"> </w:t>
      </w:r>
      <w:r>
        <w:rPr>
          <w:rFonts w:hint="eastAsia" w:ascii="宋体" w:hAnsi="宋体"/>
          <w:szCs w:val="21"/>
        </w:rPr>
        <w:t>总则</w:t>
      </w:r>
    </w:p>
    <w:p w14:paraId="2ADFDEF2">
      <w:pPr>
        <w:spacing w:line="360" w:lineRule="auto"/>
        <w:ind w:left="630" w:leftChars="300" w:firstLine="630" w:firstLineChars="300"/>
        <w:rPr>
          <w:rFonts w:ascii="宋体" w:hAnsi="宋体"/>
          <w:szCs w:val="21"/>
        </w:rPr>
      </w:pPr>
      <w:r>
        <w:rPr>
          <w:rFonts w:hint="eastAsia" w:ascii="宋体" w:hAnsi="宋体"/>
          <w:szCs w:val="21"/>
        </w:rPr>
        <w:t>第二章</w:t>
      </w:r>
      <w:r>
        <w:rPr>
          <w:rFonts w:hint="eastAsia" w:ascii="宋体" w:hAnsi="宋体"/>
          <w:szCs w:val="21"/>
          <w:lang w:val="en-US" w:eastAsia="zh-CN"/>
        </w:rPr>
        <w:t xml:space="preserve"> </w:t>
      </w:r>
      <w:r>
        <w:rPr>
          <w:rFonts w:hint="eastAsia" w:ascii="宋体" w:hAnsi="宋体"/>
          <w:szCs w:val="21"/>
        </w:rPr>
        <w:t>招标文件</w:t>
      </w:r>
    </w:p>
    <w:p w14:paraId="58A82EA0">
      <w:pPr>
        <w:spacing w:line="360" w:lineRule="auto"/>
        <w:ind w:left="630" w:leftChars="300" w:firstLine="630" w:firstLineChars="300"/>
        <w:rPr>
          <w:rFonts w:ascii="宋体" w:hAnsi="宋体"/>
          <w:szCs w:val="21"/>
        </w:rPr>
      </w:pPr>
      <w:r>
        <w:rPr>
          <w:rFonts w:hint="eastAsia" w:ascii="宋体" w:hAnsi="宋体"/>
          <w:szCs w:val="21"/>
        </w:rPr>
        <w:t>第三章</w:t>
      </w:r>
      <w:r>
        <w:rPr>
          <w:rFonts w:hint="eastAsia" w:ascii="宋体" w:hAnsi="宋体"/>
          <w:szCs w:val="21"/>
          <w:lang w:val="en-US" w:eastAsia="zh-CN"/>
        </w:rPr>
        <w:t xml:space="preserve"> </w:t>
      </w:r>
      <w:r>
        <w:rPr>
          <w:rFonts w:hint="eastAsia" w:ascii="宋体" w:hAnsi="宋体"/>
          <w:szCs w:val="21"/>
        </w:rPr>
        <w:t>投标文件的编制</w:t>
      </w:r>
    </w:p>
    <w:p w14:paraId="39AC9271">
      <w:pPr>
        <w:spacing w:line="360" w:lineRule="auto"/>
        <w:ind w:left="630" w:leftChars="300" w:firstLine="630" w:firstLineChars="300"/>
        <w:rPr>
          <w:rFonts w:ascii="宋体" w:hAnsi="宋体"/>
          <w:szCs w:val="21"/>
        </w:rPr>
      </w:pPr>
      <w:r>
        <w:rPr>
          <w:rFonts w:hint="eastAsia" w:ascii="宋体" w:hAnsi="宋体"/>
          <w:szCs w:val="21"/>
        </w:rPr>
        <w:t>第四章</w:t>
      </w:r>
      <w:r>
        <w:rPr>
          <w:rFonts w:hint="eastAsia" w:ascii="宋体" w:hAnsi="宋体"/>
          <w:szCs w:val="21"/>
          <w:lang w:val="en-US" w:eastAsia="zh-CN"/>
        </w:rPr>
        <w:t xml:space="preserve"> </w:t>
      </w:r>
      <w:r>
        <w:rPr>
          <w:rFonts w:hint="eastAsia" w:ascii="宋体" w:hAnsi="宋体"/>
          <w:szCs w:val="21"/>
        </w:rPr>
        <w:t>投标文件的递交</w:t>
      </w:r>
    </w:p>
    <w:p w14:paraId="008614DE">
      <w:pPr>
        <w:spacing w:line="360" w:lineRule="auto"/>
        <w:ind w:left="630" w:leftChars="300" w:firstLine="630" w:firstLineChars="300"/>
        <w:rPr>
          <w:rFonts w:ascii="宋体" w:hAnsi="宋体"/>
          <w:szCs w:val="21"/>
        </w:rPr>
      </w:pPr>
      <w:r>
        <w:rPr>
          <w:rFonts w:hint="eastAsia" w:ascii="宋体" w:hAnsi="宋体"/>
          <w:szCs w:val="21"/>
        </w:rPr>
        <w:t>第五章</w:t>
      </w:r>
      <w:r>
        <w:rPr>
          <w:rFonts w:hint="eastAsia" w:ascii="宋体" w:hAnsi="宋体"/>
          <w:szCs w:val="21"/>
          <w:lang w:val="en-US" w:eastAsia="zh-CN"/>
        </w:rPr>
        <w:t xml:space="preserve"> </w:t>
      </w:r>
      <w:r>
        <w:rPr>
          <w:rFonts w:hint="eastAsia" w:ascii="宋体" w:hAnsi="宋体"/>
          <w:szCs w:val="21"/>
        </w:rPr>
        <w:t>开标</w:t>
      </w:r>
    </w:p>
    <w:p w14:paraId="77887DF1">
      <w:pPr>
        <w:spacing w:line="360" w:lineRule="auto"/>
        <w:ind w:left="630" w:leftChars="300" w:firstLine="630" w:firstLineChars="300"/>
        <w:rPr>
          <w:rFonts w:ascii="宋体" w:hAnsi="宋体"/>
          <w:szCs w:val="21"/>
        </w:rPr>
      </w:pPr>
      <w:r>
        <w:rPr>
          <w:rFonts w:hint="eastAsia" w:ascii="宋体" w:hAnsi="宋体"/>
          <w:szCs w:val="21"/>
        </w:rPr>
        <w:t>第六章</w:t>
      </w:r>
      <w:r>
        <w:rPr>
          <w:rFonts w:hint="eastAsia" w:ascii="宋体" w:hAnsi="宋体"/>
          <w:szCs w:val="21"/>
          <w:lang w:val="en-US" w:eastAsia="zh-CN"/>
        </w:rPr>
        <w:t xml:space="preserve"> </w:t>
      </w:r>
      <w:r>
        <w:rPr>
          <w:rFonts w:hint="eastAsia" w:ascii="宋体" w:hAnsi="宋体"/>
          <w:szCs w:val="21"/>
        </w:rPr>
        <w:t>评标要求</w:t>
      </w:r>
    </w:p>
    <w:p w14:paraId="0EFBA211">
      <w:pPr>
        <w:spacing w:line="360" w:lineRule="auto"/>
        <w:ind w:left="630" w:leftChars="300" w:firstLine="630" w:firstLineChars="300"/>
        <w:rPr>
          <w:rFonts w:ascii="宋体" w:hAnsi="宋体"/>
          <w:szCs w:val="21"/>
        </w:rPr>
      </w:pPr>
      <w:r>
        <w:rPr>
          <w:rFonts w:hint="eastAsia" w:ascii="宋体" w:hAnsi="宋体"/>
          <w:szCs w:val="21"/>
        </w:rPr>
        <w:t>第七章</w:t>
      </w:r>
      <w:r>
        <w:rPr>
          <w:rFonts w:hint="eastAsia" w:ascii="宋体" w:hAnsi="宋体"/>
          <w:szCs w:val="21"/>
          <w:lang w:val="en-US" w:eastAsia="zh-CN"/>
        </w:rPr>
        <w:t xml:space="preserve"> </w:t>
      </w:r>
      <w:r>
        <w:rPr>
          <w:rFonts w:hint="eastAsia" w:ascii="宋体" w:hAnsi="宋体"/>
          <w:szCs w:val="21"/>
        </w:rPr>
        <w:t>评标程序及评标方法</w:t>
      </w:r>
    </w:p>
    <w:p w14:paraId="0762E521">
      <w:pPr>
        <w:spacing w:line="360" w:lineRule="auto"/>
        <w:ind w:left="630" w:leftChars="300" w:firstLine="630" w:firstLineChars="300"/>
        <w:rPr>
          <w:rFonts w:ascii="宋体" w:hAnsi="宋体"/>
          <w:szCs w:val="21"/>
        </w:rPr>
      </w:pPr>
      <w:r>
        <w:rPr>
          <w:rFonts w:hint="eastAsia" w:ascii="宋体" w:hAnsi="宋体"/>
          <w:szCs w:val="21"/>
        </w:rPr>
        <w:t>第八章</w:t>
      </w:r>
      <w:r>
        <w:rPr>
          <w:rFonts w:hint="eastAsia" w:ascii="宋体" w:hAnsi="宋体"/>
          <w:szCs w:val="21"/>
          <w:lang w:val="en-US" w:eastAsia="zh-CN"/>
        </w:rPr>
        <w:t xml:space="preserve"> </w:t>
      </w:r>
      <w:r>
        <w:rPr>
          <w:rFonts w:hint="eastAsia" w:ascii="宋体" w:hAnsi="宋体"/>
          <w:szCs w:val="21"/>
        </w:rPr>
        <w:t>定标及公示</w:t>
      </w:r>
    </w:p>
    <w:p w14:paraId="76D0E379">
      <w:pPr>
        <w:spacing w:line="360" w:lineRule="auto"/>
        <w:ind w:left="630" w:leftChars="300" w:firstLine="630" w:firstLineChars="300"/>
        <w:rPr>
          <w:rFonts w:ascii="宋体" w:hAnsi="宋体"/>
          <w:szCs w:val="21"/>
        </w:rPr>
      </w:pPr>
      <w:r>
        <w:rPr>
          <w:rFonts w:hint="eastAsia" w:ascii="宋体" w:hAnsi="宋体"/>
          <w:szCs w:val="21"/>
        </w:rPr>
        <w:t>第九章</w:t>
      </w:r>
      <w:r>
        <w:rPr>
          <w:rFonts w:hint="eastAsia" w:ascii="宋体" w:hAnsi="宋体"/>
          <w:szCs w:val="21"/>
          <w:lang w:val="en-US" w:eastAsia="zh-CN"/>
        </w:rPr>
        <w:t xml:space="preserve"> </w:t>
      </w:r>
      <w:r>
        <w:rPr>
          <w:rFonts w:hint="eastAsia" w:ascii="宋体" w:hAnsi="宋体" w:cs="宋体"/>
          <w:color w:val="000000"/>
          <w:szCs w:val="21"/>
        </w:rPr>
        <w:t>有效投标人不足的后续处理</w:t>
      </w:r>
    </w:p>
    <w:p w14:paraId="3A84CF1D">
      <w:pPr>
        <w:spacing w:line="360" w:lineRule="auto"/>
        <w:ind w:left="630" w:leftChars="300" w:firstLine="630" w:firstLineChars="300"/>
        <w:rPr>
          <w:rFonts w:ascii="宋体" w:hAnsi="宋体"/>
          <w:szCs w:val="21"/>
        </w:rPr>
      </w:pPr>
      <w:r>
        <w:rPr>
          <w:rFonts w:hint="eastAsia" w:ascii="宋体" w:hAnsi="宋体"/>
          <w:szCs w:val="21"/>
        </w:rPr>
        <w:t>第十章</w:t>
      </w:r>
      <w:r>
        <w:rPr>
          <w:rFonts w:hint="eastAsia" w:ascii="宋体" w:hAnsi="宋体"/>
          <w:szCs w:val="21"/>
          <w:lang w:val="en-US" w:eastAsia="zh-CN"/>
        </w:rPr>
        <w:t xml:space="preserve"> </w:t>
      </w:r>
      <w:r>
        <w:rPr>
          <w:rFonts w:hint="eastAsia" w:ascii="宋体" w:hAnsi="宋体"/>
          <w:szCs w:val="21"/>
        </w:rPr>
        <w:t>合同的授予与备案</w:t>
      </w:r>
    </w:p>
    <w:p w14:paraId="15EEADEC">
      <w:pPr>
        <w:spacing w:line="360" w:lineRule="auto"/>
        <w:ind w:left="630" w:leftChars="300" w:firstLine="630" w:firstLineChars="300"/>
        <w:rPr>
          <w:rFonts w:ascii="宋体" w:hAnsi="宋体"/>
          <w:szCs w:val="21"/>
        </w:rPr>
      </w:pPr>
      <w:r>
        <w:rPr>
          <w:rFonts w:hint="eastAsia" w:ascii="宋体" w:hAnsi="宋体"/>
          <w:szCs w:val="21"/>
        </w:rPr>
        <w:t>第十一章</w:t>
      </w:r>
      <w:r>
        <w:rPr>
          <w:rFonts w:hint="eastAsia" w:ascii="宋体" w:hAnsi="宋体"/>
          <w:szCs w:val="21"/>
          <w:lang w:val="en-US" w:eastAsia="zh-CN"/>
        </w:rPr>
        <w:t xml:space="preserve"> </w:t>
      </w:r>
      <w:r>
        <w:rPr>
          <w:rFonts w:hint="eastAsia" w:ascii="宋体" w:hAnsi="宋体"/>
          <w:szCs w:val="21"/>
        </w:rPr>
        <w:t>质疑处理</w:t>
      </w:r>
    </w:p>
    <w:p w14:paraId="63A0B4C4">
      <w:pPr>
        <w:spacing w:line="360" w:lineRule="auto"/>
        <w:ind w:left="630" w:leftChars="300" w:firstLine="630" w:firstLineChars="300"/>
        <w:rPr>
          <w:rFonts w:ascii="宋体" w:hAnsi="宋体"/>
          <w:szCs w:val="21"/>
        </w:rPr>
      </w:pPr>
      <w:r>
        <w:rPr>
          <w:rFonts w:hint="eastAsia" w:ascii="宋体" w:hAnsi="宋体"/>
          <w:szCs w:val="21"/>
        </w:rPr>
        <w:t>第十二章</w:t>
      </w:r>
      <w:r>
        <w:rPr>
          <w:rFonts w:hint="eastAsia" w:ascii="宋体" w:hAnsi="宋体"/>
          <w:szCs w:val="21"/>
          <w:lang w:val="en-US" w:eastAsia="zh-CN"/>
        </w:rPr>
        <w:t xml:space="preserve"> </w:t>
      </w:r>
      <w:r>
        <w:rPr>
          <w:rFonts w:hint="eastAsia" w:ascii="宋体" w:hAnsi="宋体"/>
          <w:szCs w:val="21"/>
        </w:rPr>
        <w:t>中标服务费</w:t>
      </w:r>
    </w:p>
    <w:p w14:paraId="1AB08B77">
      <w:pPr>
        <w:spacing w:line="360" w:lineRule="auto"/>
        <w:rPr>
          <w:b/>
        </w:rPr>
      </w:pPr>
      <w:r>
        <w:rPr>
          <w:rFonts w:hint="eastAsia"/>
          <w:b/>
        </w:rPr>
        <w:t>备注：</w:t>
      </w:r>
    </w:p>
    <w:p w14:paraId="34CA74C1">
      <w:pPr>
        <w:spacing w:line="360" w:lineRule="auto"/>
        <w:ind w:firstLine="420" w:firstLineChars="200"/>
        <w:rPr>
          <w:b/>
        </w:rPr>
      </w:pPr>
      <w:r>
        <w:rPr>
          <w:rFonts w:hint="eastAsia" w:ascii="宋体" w:hAnsi="宋体"/>
          <w:szCs w:val="21"/>
        </w:rPr>
        <w:t>1.本招标文件分为第一册“专用条款”和第二册“通用条款”。</w:t>
      </w:r>
    </w:p>
    <w:p w14:paraId="768B4DD2">
      <w:pPr>
        <w:spacing w:line="360" w:lineRule="auto"/>
        <w:ind w:firstLine="420" w:firstLineChars="200"/>
        <w:jc w:val="left"/>
        <w:rPr>
          <w:rFonts w:ascii="宋体" w:hAnsi="宋体"/>
          <w:szCs w:val="21"/>
        </w:rPr>
      </w:pPr>
      <w:r>
        <w:rPr>
          <w:rFonts w:hint="eastAsia" w:ascii="宋体" w:hAnsi="宋体"/>
          <w:szCs w:val="21"/>
        </w:rPr>
        <w:t>2.“专用条款”是对本次采购项目的具体要求，包含招标公告、招标项目需求、合同条款及格式、投标文件格式、附件等内容。</w:t>
      </w:r>
    </w:p>
    <w:p w14:paraId="7205E6BC">
      <w:pPr>
        <w:spacing w:line="360" w:lineRule="auto"/>
        <w:ind w:firstLine="420" w:firstLineChars="200"/>
        <w:jc w:val="left"/>
        <w:rPr>
          <w:rFonts w:ascii="宋体" w:hAnsi="宋体"/>
          <w:szCs w:val="21"/>
        </w:rPr>
      </w:pPr>
      <w:r>
        <w:rPr>
          <w:rFonts w:hint="eastAsia" w:ascii="宋体" w:hAnsi="宋体"/>
          <w:szCs w:val="21"/>
        </w:rPr>
        <w:t>3.“通用条款”是通用于政府采购项目的基础性条款，具有普遍性和通用性。</w:t>
      </w:r>
    </w:p>
    <w:p w14:paraId="79ABE28D">
      <w:pPr>
        <w:spacing w:line="360" w:lineRule="auto"/>
        <w:ind w:firstLine="420" w:firstLineChars="200"/>
        <w:jc w:val="center"/>
        <w:rPr>
          <w:rFonts w:ascii="宋体" w:hAnsi="宋体"/>
          <w:szCs w:val="21"/>
        </w:rPr>
      </w:pPr>
      <w:r>
        <w:rPr>
          <w:rFonts w:hint="eastAsia" w:ascii="宋体" w:hAnsi="宋体"/>
          <w:szCs w:val="21"/>
        </w:rPr>
        <w:t>4.当出现“专用条款”和“通用条款”表述不一致或有冲突时，以“专用条款”为准。</w:t>
      </w:r>
    </w:p>
    <w:p w14:paraId="16CC74F6">
      <w:pPr>
        <w:adjustRightInd w:val="0"/>
        <w:spacing w:line="360" w:lineRule="auto"/>
        <w:jc w:val="center"/>
        <w:outlineLvl w:val="0"/>
        <w:rPr>
          <w:b/>
          <w:bCs/>
          <w:sz w:val="32"/>
          <w:szCs w:val="32"/>
        </w:rPr>
      </w:pPr>
      <w:r>
        <w:rPr>
          <w:rFonts w:hint="eastAsia"/>
          <w:b/>
          <w:bCs/>
          <w:sz w:val="32"/>
          <w:szCs w:val="32"/>
        </w:rPr>
        <w:t>第一册  专用条款</w:t>
      </w:r>
    </w:p>
    <w:p w14:paraId="58724EA1">
      <w:pPr>
        <w:pStyle w:val="4"/>
        <w:numPr>
          <w:ilvl w:val="0"/>
          <w:numId w:val="10"/>
        </w:numPr>
        <w:spacing w:line="360" w:lineRule="auto"/>
        <w:rPr>
          <w:b/>
          <w:bCs/>
          <w:sz w:val="28"/>
          <w:szCs w:val="21"/>
        </w:rPr>
      </w:pPr>
      <w:r>
        <w:rPr>
          <w:rFonts w:hint="eastAsia"/>
          <w:b/>
          <w:bCs/>
          <w:sz w:val="28"/>
          <w:szCs w:val="21"/>
        </w:rPr>
        <w:t xml:space="preserve"> 招标公告</w:t>
      </w:r>
    </w:p>
    <w:p w14:paraId="0C90C83A">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szCs w:val="21"/>
        </w:rPr>
      </w:pPr>
      <w:r>
        <w:rPr>
          <w:rFonts w:hint="eastAsia" w:ascii="宋体" w:hAnsi="宋体" w:cs="宋体"/>
          <w:szCs w:val="21"/>
        </w:rPr>
        <w:t>项目概况</w:t>
      </w:r>
    </w:p>
    <w:p w14:paraId="5A74A209">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szCs w:val="21"/>
        </w:rPr>
      </w:pPr>
      <w:r>
        <w:rPr>
          <w:rFonts w:hint="eastAsia" w:ascii="宋体" w:hAnsi="宋体" w:cs="宋体"/>
          <w:szCs w:val="21"/>
          <w:u w:val="single"/>
        </w:rPr>
        <w:t>　</w:t>
      </w:r>
      <w:r>
        <w:rPr>
          <w:rFonts w:hint="eastAsia" w:ascii="宋体" w:hAnsi="宋体" w:cs="宋体"/>
          <w:szCs w:val="21"/>
          <w:highlight w:val="none"/>
          <w:u w:val="single"/>
          <w:lang w:eastAsia="zh-CN"/>
        </w:rPr>
        <w:t xml:space="preserve">深圳市龙岗中心医院办公文具用品采购  </w:t>
      </w:r>
      <w:r>
        <w:rPr>
          <w:rFonts w:hint="eastAsia" w:ascii="宋体" w:hAnsi="宋体" w:cs="宋体"/>
          <w:szCs w:val="21"/>
        </w:rPr>
        <w:t>招标项目的潜在投标人应在</w:t>
      </w:r>
      <w:r>
        <w:rPr>
          <w:rFonts w:hint="eastAsia" w:ascii="宋体" w:hAnsi="宋体" w:cs="宋体"/>
          <w:szCs w:val="21"/>
          <w:u w:val="single"/>
        </w:rPr>
        <w:t xml:space="preserve"> 深圳市罗湖区桂园街道老围社区红宝路139号蔡屋围金龙大厦10楼1003室（深圳市振东招标代理有限公司） </w:t>
      </w:r>
      <w:r>
        <w:rPr>
          <w:rFonts w:hint="eastAsia" w:ascii="宋体" w:hAnsi="宋体" w:cs="宋体"/>
          <w:szCs w:val="21"/>
        </w:rPr>
        <w:t>获取招标文件，并于</w:t>
      </w:r>
      <w:r>
        <w:rPr>
          <w:rFonts w:hint="eastAsia" w:ascii="宋体" w:hAnsi="宋体" w:cs="宋体"/>
          <w:szCs w:val="21"/>
          <w:u w:val="single"/>
        </w:rPr>
        <w:t xml:space="preserve"> </w:t>
      </w:r>
      <w:r>
        <w:rPr>
          <w:rFonts w:hint="eastAsia" w:ascii="宋体" w:hAnsi="宋体" w:cs="宋体"/>
          <w:szCs w:val="21"/>
          <w:u w:val="single"/>
          <w:lang w:eastAsia="zh-CN"/>
        </w:rPr>
        <w:t>202</w:t>
      </w:r>
      <w:r>
        <w:rPr>
          <w:rFonts w:hint="eastAsia" w:ascii="宋体" w:hAnsi="宋体" w:cs="宋体"/>
          <w:szCs w:val="21"/>
          <w:u w:val="single"/>
          <w:lang w:val="en-US" w:eastAsia="zh-CN"/>
        </w:rPr>
        <w:t>5</w:t>
      </w:r>
      <w:r>
        <w:rPr>
          <w:rFonts w:hint="eastAsia" w:ascii="宋体" w:hAnsi="宋体" w:cs="宋体"/>
          <w:bCs/>
          <w:szCs w:val="21"/>
          <w:u w:val="single"/>
        </w:rPr>
        <w:t xml:space="preserve">年 </w:t>
      </w:r>
      <w:r>
        <w:rPr>
          <w:rFonts w:hint="eastAsia" w:ascii="宋体" w:hAnsi="宋体" w:cs="宋体"/>
          <w:bCs/>
          <w:szCs w:val="21"/>
          <w:u w:val="single"/>
          <w:lang w:val="en-US" w:eastAsia="zh-CN"/>
        </w:rPr>
        <w:t>1</w:t>
      </w:r>
      <w:r>
        <w:rPr>
          <w:rFonts w:hint="eastAsia" w:ascii="宋体" w:hAnsi="宋体" w:cs="宋体"/>
          <w:bCs/>
          <w:szCs w:val="21"/>
          <w:u w:val="single"/>
        </w:rPr>
        <w:t xml:space="preserve"> 月 </w:t>
      </w:r>
      <w:r>
        <w:rPr>
          <w:rFonts w:hint="eastAsia" w:ascii="宋体" w:hAnsi="宋体" w:cs="宋体"/>
          <w:bCs/>
          <w:szCs w:val="21"/>
          <w:u w:val="single"/>
          <w:lang w:val="en-US" w:eastAsia="zh-CN"/>
        </w:rPr>
        <w:t xml:space="preserve">7 </w:t>
      </w:r>
      <w:r>
        <w:rPr>
          <w:rFonts w:hint="eastAsia" w:ascii="宋体" w:hAnsi="宋体" w:cs="宋体"/>
          <w:bCs/>
          <w:szCs w:val="21"/>
          <w:u w:val="single"/>
        </w:rPr>
        <w:t xml:space="preserve">日 </w:t>
      </w:r>
      <w:r>
        <w:rPr>
          <w:rFonts w:hint="eastAsia" w:ascii="宋体" w:hAnsi="宋体" w:cs="宋体"/>
          <w:bCs/>
          <w:szCs w:val="21"/>
          <w:u w:val="single"/>
          <w:lang w:val="en-US" w:eastAsia="zh-CN"/>
        </w:rPr>
        <w:t>9</w:t>
      </w:r>
      <w:r>
        <w:rPr>
          <w:rFonts w:hint="eastAsia" w:ascii="宋体" w:hAnsi="宋体" w:cs="宋体"/>
          <w:bCs/>
          <w:szCs w:val="21"/>
          <w:u w:val="single"/>
        </w:rPr>
        <w:t xml:space="preserve"> 点 30 分（</w:t>
      </w:r>
      <w:r>
        <w:rPr>
          <w:rFonts w:hint="eastAsia" w:ascii="宋体" w:hAnsi="宋体" w:cs="宋体"/>
          <w:bCs/>
          <w:szCs w:val="21"/>
        </w:rPr>
        <w:t>北京时间）前递交投标文件</w:t>
      </w:r>
      <w:r>
        <w:rPr>
          <w:rFonts w:hint="eastAsia" w:ascii="宋体" w:hAnsi="宋体" w:cs="宋体"/>
          <w:szCs w:val="21"/>
        </w:rPr>
        <w:t>。</w:t>
      </w:r>
    </w:p>
    <w:p w14:paraId="5B7A2600">
      <w:pPr>
        <w:spacing w:line="360" w:lineRule="auto"/>
        <w:rPr>
          <w:rFonts w:ascii="宋体" w:hAnsi="宋体" w:cs="宋体"/>
          <w:szCs w:val="21"/>
        </w:rPr>
      </w:pPr>
    </w:p>
    <w:p w14:paraId="6A0D5B69">
      <w:pPr>
        <w:pStyle w:val="4"/>
        <w:spacing w:line="360" w:lineRule="auto"/>
        <w:jc w:val="left"/>
        <w:rPr>
          <w:rFonts w:ascii="宋体" w:hAnsi="宋体" w:cs="宋体"/>
          <w:sz w:val="21"/>
          <w:szCs w:val="21"/>
        </w:rPr>
      </w:pPr>
      <w:r>
        <w:rPr>
          <w:rFonts w:hint="eastAsia" w:ascii="宋体" w:hAnsi="宋体" w:cs="宋体"/>
          <w:sz w:val="21"/>
          <w:szCs w:val="21"/>
        </w:rPr>
        <w:t>一、项目基本情况</w:t>
      </w:r>
    </w:p>
    <w:p w14:paraId="0A9E0DC0">
      <w:pPr>
        <w:spacing w:line="360" w:lineRule="auto"/>
        <w:ind w:firstLine="420" w:firstLineChars="200"/>
        <w:jc w:val="left"/>
        <w:rPr>
          <w:rFonts w:hint="eastAsia" w:ascii="宋体" w:hAnsi="宋体" w:eastAsia="宋体" w:cs="宋体"/>
          <w:szCs w:val="21"/>
          <w:lang w:eastAsia="zh-CN"/>
        </w:rPr>
      </w:pPr>
      <w:r>
        <w:rPr>
          <w:rFonts w:hint="eastAsia" w:ascii="宋体" w:hAnsi="宋体" w:cs="宋体"/>
          <w:szCs w:val="21"/>
        </w:rPr>
        <w:t>项目编号：</w:t>
      </w:r>
      <w:r>
        <w:rPr>
          <w:rFonts w:hint="eastAsia" w:ascii="宋体" w:hAnsi="宋体" w:cs="宋体"/>
          <w:szCs w:val="21"/>
          <w:lang w:eastAsia="zh-CN"/>
        </w:rPr>
        <w:t>0868-2444ZD1300H</w:t>
      </w:r>
    </w:p>
    <w:p w14:paraId="08F79521">
      <w:pPr>
        <w:spacing w:line="360" w:lineRule="auto"/>
        <w:ind w:firstLine="420" w:firstLineChars="200"/>
        <w:jc w:val="left"/>
        <w:rPr>
          <w:rFonts w:hint="eastAsia" w:ascii="宋体" w:hAnsi="宋体" w:eastAsia="宋体" w:cs="宋体"/>
          <w:szCs w:val="21"/>
          <w:highlight w:val="yellow"/>
          <w:lang w:eastAsia="zh-CN"/>
        </w:rPr>
      </w:pPr>
      <w:r>
        <w:rPr>
          <w:rFonts w:hint="eastAsia" w:ascii="宋体" w:hAnsi="宋体" w:cs="宋体"/>
          <w:szCs w:val="21"/>
          <w:highlight w:val="none"/>
        </w:rPr>
        <w:t>项目名称：</w:t>
      </w:r>
      <w:r>
        <w:rPr>
          <w:rFonts w:hint="eastAsia" w:ascii="宋体" w:hAnsi="宋体" w:cs="宋体"/>
          <w:szCs w:val="21"/>
          <w:highlight w:val="none"/>
          <w:lang w:eastAsia="zh-CN"/>
        </w:rPr>
        <w:t>深圳市龙岗中心医院办公文具用品采购</w:t>
      </w:r>
    </w:p>
    <w:p w14:paraId="538471B8">
      <w:pPr>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szCs w:val="21"/>
        </w:rPr>
        <w:t>预算金额</w:t>
      </w:r>
      <w:r>
        <w:rPr>
          <w:rFonts w:hint="eastAsia" w:ascii="宋体" w:hAnsi="宋体" w:cs="宋体"/>
          <w:color w:val="auto"/>
          <w:szCs w:val="21"/>
          <w:lang w:eastAsia="zh-CN"/>
        </w:rPr>
        <w:t>（</w:t>
      </w:r>
      <w:r>
        <w:rPr>
          <w:rFonts w:hint="eastAsia" w:ascii="宋体" w:hAnsi="宋体" w:cs="宋体"/>
          <w:color w:val="auto"/>
          <w:szCs w:val="21"/>
          <w:lang w:val="en-US" w:eastAsia="zh-CN"/>
        </w:rPr>
        <w:t>年支付上限）</w:t>
      </w:r>
      <w:r>
        <w:rPr>
          <w:rFonts w:hint="eastAsia" w:ascii="宋体" w:hAnsi="宋体" w:cs="宋体"/>
          <w:color w:val="auto"/>
          <w:szCs w:val="21"/>
          <w:highlight w:val="none"/>
          <w:lang w:eastAsia="zh-CN"/>
        </w:rPr>
        <w:t>：人民币293758.5元</w:t>
      </w:r>
    </w:p>
    <w:p w14:paraId="3DBC0EF7">
      <w:pPr>
        <w:spacing w:line="360" w:lineRule="auto"/>
        <w:ind w:firstLine="420" w:firstLineChars="200"/>
        <w:jc w:val="left"/>
        <w:rPr>
          <w:rFonts w:ascii="宋体" w:hAnsi="宋体" w:eastAsia="宋体" w:cs="宋体"/>
          <w:color w:val="auto"/>
          <w:szCs w:val="21"/>
        </w:rPr>
      </w:pPr>
      <w:r>
        <w:rPr>
          <w:rFonts w:hint="eastAsia" w:ascii="宋体" w:hAnsi="宋体" w:eastAsia="宋体" w:cs="宋体"/>
          <w:color w:val="auto"/>
          <w:szCs w:val="21"/>
          <w:highlight w:val="none"/>
        </w:rPr>
        <w:t>最高限价：</w:t>
      </w:r>
      <w:r>
        <w:rPr>
          <w:rFonts w:hint="eastAsia" w:ascii="宋体" w:hAnsi="宋体" w:eastAsia="宋体" w:cs="宋体"/>
          <w:bCs/>
          <w:color w:val="auto"/>
          <w:sz w:val="21"/>
          <w:szCs w:val="21"/>
          <w:lang w:val="en-US" w:eastAsia="zh-CN"/>
        </w:rPr>
        <w:t>0＜折扣率≤1</w:t>
      </w:r>
    </w:p>
    <w:p w14:paraId="583DFF6D">
      <w:pPr>
        <w:spacing w:line="360" w:lineRule="auto"/>
        <w:ind w:firstLine="420" w:firstLineChars="200"/>
        <w:jc w:val="left"/>
        <w:rPr>
          <w:rFonts w:hint="default" w:ascii="宋体" w:hAnsi="宋体" w:eastAsia="宋体" w:cs="宋体"/>
          <w:szCs w:val="21"/>
          <w:lang w:val="en-US" w:eastAsia="zh-CN"/>
        </w:rPr>
      </w:pPr>
      <w:r>
        <w:rPr>
          <w:rFonts w:hint="eastAsia" w:ascii="宋体" w:hAnsi="宋体" w:cs="宋体"/>
          <w:szCs w:val="21"/>
        </w:rPr>
        <w:t>采购需求：</w:t>
      </w:r>
      <w:r>
        <w:rPr>
          <w:rFonts w:hint="eastAsia" w:ascii="宋体" w:hAnsi="宋体" w:cs="宋体"/>
          <w:szCs w:val="21"/>
          <w:lang w:eastAsia="zh-CN"/>
        </w:rPr>
        <w:t>深圳市龙岗中心医院办公文具用品采购</w:t>
      </w:r>
      <w:r>
        <w:rPr>
          <w:rFonts w:hint="eastAsia" w:ascii="宋体" w:hAnsi="宋体" w:cs="宋体"/>
          <w:szCs w:val="21"/>
          <w:lang w:val="en-US" w:eastAsia="zh-CN"/>
        </w:rPr>
        <w:t>1批</w:t>
      </w:r>
    </w:p>
    <w:p w14:paraId="0F343A28">
      <w:pPr>
        <w:spacing w:line="360" w:lineRule="auto"/>
        <w:ind w:firstLine="420" w:firstLineChars="200"/>
        <w:jc w:val="left"/>
        <w:outlineLvl w:val="9"/>
        <w:rPr>
          <w:rFonts w:hint="eastAsia" w:ascii="宋体" w:hAnsi="宋体" w:cs="宋体"/>
          <w:sz w:val="21"/>
          <w:szCs w:val="21"/>
        </w:rPr>
      </w:pPr>
      <w:r>
        <w:rPr>
          <w:rFonts w:hint="eastAsia" w:ascii="宋体" w:hAnsi="宋体" w:cs="宋体"/>
          <w:szCs w:val="21"/>
        </w:rPr>
        <w:t>合同履行期限（交货期）：</w:t>
      </w:r>
      <w:r>
        <w:rPr>
          <w:rFonts w:hint="eastAsia" w:ascii="宋体" w:hAnsi="宋体" w:eastAsia="宋体" w:cs="宋体"/>
          <w:bCs/>
          <w:sz w:val="21"/>
          <w:szCs w:val="21"/>
          <w:lang w:eastAsia="zh-CN"/>
        </w:rPr>
        <w:t>签订合同后，根据实际采购需求，在收到采购人通知后</w:t>
      </w:r>
      <w:r>
        <w:rPr>
          <w:rFonts w:hint="eastAsia" w:ascii="宋体" w:hAnsi="宋体" w:eastAsia="宋体" w:cs="宋体"/>
          <w:bCs/>
          <w:sz w:val="21"/>
          <w:szCs w:val="21"/>
          <w:lang w:val="en-US" w:eastAsia="zh-CN"/>
        </w:rPr>
        <w:t>7</w:t>
      </w:r>
      <w:r>
        <w:rPr>
          <w:rFonts w:hint="eastAsia" w:ascii="宋体" w:hAnsi="宋体" w:eastAsia="宋体" w:cs="宋体"/>
          <w:bCs/>
          <w:sz w:val="21"/>
          <w:szCs w:val="21"/>
          <w:lang w:eastAsia="zh-CN"/>
        </w:rPr>
        <w:t>2小时以内送达。如需定制品在 15 天内交货。逾期交货采购人有权按照相关规定处罚。中标人应按照采购人每月的采购需求数量，做到分批分次不定时送货。</w:t>
      </w:r>
    </w:p>
    <w:p w14:paraId="791B079A">
      <w:pPr>
        <w:spacing w:line="360" w:lineRule="auto"/>
        <w:jc w:val="left"/>
        <w:outlineLvl w:val="9"/>
        <w:rPr>
          <w:rFonts w:hint="eastAsia" w:ascii="宋体" w:hAnsi="宋体" w:cs="宋体"/>
          <w:sz w:val="21"/>
          <w:szCs w:val="21"/>
        </w:rPr>
      </w:pPr>
    </w:p>
    <w:p w14:paraId="443A83A2">
      <w:pPr>
        <w:pStyle w:val="4"/>
        <w:spacing w:line="360" w:lineRule="auto"/>
        <w:jc w:val="left"/>
        <w:rPr>
          <w:rFonts w:ascii="宋体" w:hAnsi="宋体" w:cs="宋体"/>
          <w:sz w:val="21"/>
          <w:szCs w:val="21"/>
        </w:rPr>
      </w:pPr>
      <w:r>
        <w:rPr>
          <w:rFonts w:hint="eastAsia" w:ascii="宋体" w:hAnsi="宋体" w:cs="宋体"/>
          <w:sz w:val="21"/>
          <w:szCs w:val="21"/>
        </w:rPr>
        <w:t>二、申请人的资格要求：</w:t>
      </w:r>
    </w:p>
    <w:p w14:paraId="4E7E17E9">
      <w:pPr>
        <w:spacing w:line="360" w:lineRule="auto"/>
        <w:ind w:firstLine="420" w:firstLineChars="200"/>
        <w:jc w:val="left"/>
        <w:rPr>
          <w:rFonts w:ascii="宋体" w:hAnsi="宋体" w:cs="宋体"/>
          <w:szCs w:val="21"/>
        </w:rPr>
      </w:pPr>
      <w:r>
        <w:rPr>
          <w:rFonts w:hint="eastAsia" w:ascii="宋体" w:hAnsi="宋体" w:cs="宋体"/>
          <w:szCs w:val="21"/>
        </w:rPr>
        <w:t>1.满足《</w:t>
      </w:r>
      <w:r>
        <w:rPr>
          <w:rFonts w:hint="eastAsia" w:ascii="宋体" w:hAnsi="宋体" w:cs="宋体"/>
          <w:szCs w:val="21"/>
          <w:lang w:eastAsia="zh-CN"/>
        </w:rPr>
        <w:t>中华人民共和国政府采购法</w:t>
      </w:r>
      <w:r>
        <w:rPr>
          <w:rFonts w:hint="eastAsia" w:ascii="宋体" w:hAnsi="宋体" w:cs="宋体"/>
          <w:szCs w:val="21"/>
        </w:rPr>
        <w:t>》第二十二条规定；</w:t>
      </w:r>
    </w:p>
    <w:p w14:paraId="07A2B226">
      <w:pPr>
        <w:spacing w:line="360" w:lineRule="auto"/>
        <w:ind w:firstLine="420" w:firstLineChars="200"/>
        <w:jc w:val="left"/>
        <w:rPr>
          <w:rFonts w:hint="eastAsia" w:ascii="宋体" w:hAnsi="宋体" w:eastAsia="宋体" w:cs="宋体"/>
          <w:szCs w:val="21"/>
          <w:lang w:eastAsia="zh-CN"/>
        </w:rPr>
      </w:pPr>
      <w:r>
        <w:rPr>
          <w:rFonts w:hint="eastAsia" w:ascii="宋体" w:hAnsi="宋体" w:cs="宋体"/>
          <w:szCs w:val="21"/>
        </w:rPr>
        <w:t>2.落实政府采购政策需满足的资格要求：</w:t>
      </w:r>
      <w:r>
        <w:rPr>
          <w:rFonts w:hint="eastAsia" w:ascii="宋体" w:hAnsi="宋体" w:cs="宋体"/>
          <w:szCs w:val="21"/>
          <w:u w:val="none"/>
        </w:rPr>
        <w:t>无</w:t>
      </w:r>
      <w:r>
        <w:rPr>
          <w:rFonts w:hint="eastAsia" w:ascii="宋体" w:hAnsi="宋体" w:cs="宋体"/>
          <w:szCs w:val="21"/>
          <w:u w:val="none"/>
          <w:lang w:eastAsia="zh-CN"/>
        </w:rPr>
        <w:t>；</w:t>
      </w:r>
    </w:p>
    <w:p w14:paraId="6F0609C2">
      <w:pPr>
        <w:spacing w:line="360" w:lineRule="auto"/>
        <w:ind w:firstLine="420" w:firstLineChars="200"/>
        <w:jc w:val="left"/>
        <w:rPr>
          <w:rFonts w:ascii="宋体" w:hAnsi="宋体" w:cs="宋体"/>
          <w:szCs w:val="21"/>
        </w:rPr>
      </w:pPr>
      <w:r>
        <w:rPr>
          <w:rFonts w:hint="eastAsia" w:ascii="宋体" w:hAnsi="宋体" w:cs="宋体"/>
          <w:szCs w:val="21"/>
        </w:rPr>
        <w:t>3.本项目的特定资格要求：</w:t>
      </w:r>
    </w:p>
    <w:p w14:paraId="0AF335DF">
      <w:pPr>
        <w:spacing w:line="360" w:lineRule="auto"/>
        <w:ind w:firstLine="420" w:firstLineChars="200"/>
        <w:jc w:val="left"/>
        <w:rPr>
          <w:rFonts w:ascii="宋体" w:hAnsi="宋体" w:cs="宋体"/>
          <w:szCs w:val="21"/>
        </w:rPr>
      </w:pPr>
      <w:r>
        <w:rPr>
          <w:rFonts w:hint="eastAsia" w:ascii="宋体" w:hAnsi="宋体" w:cs="宋体"/>
          <w:szCs w:val="21"/>
        </w:rPr>
        <w:t>（1）具有独立法人资格或是具有独立承担民事责任能力的其</w:t>
      </w:r>
      <w:r>
        <w:rPr>
          <w:rFonts w:hint="eastAsia" w:ascii="宋体" w:hAnsi="宋体" w:cs="宋体"/>
          <w:szCs w:val="21"/>
          <w:lang w:eastAsia="zh-CN"/>
        </w:rPr>
        <w:t>他</w:t>
      </w:r>
      <w:r>
        <w:rPr>
          <w:rFonts w:hint="eastAsia" w:ascii="宋体" w:hAnsi="宋体" w:cs="宋体"/>
          <w:szCs w:val="21"/>
        </w:rPr>
        <w:t>组织（提供营业执照或事业单位法人证书等证明资料扫描件，原件备查；如果参与投标的供应商为分公司则须提供分公司营业执照、其所属集团（或总公司）等具有独立法人资格的组织出具的授权函或承诺书（格式自拟），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r>
        <w:rPr>
          <w:rFonts w:hint="eastAsia"/>
        </w:rPr>
        <w:t>；</w:t>
      </w:r>
    </w:p>
    <w:p w14:paraId="0C82F9B9">
      <w:pPr>
        <w:spacing w:line="360" w:lineRule="auto"/>
        <w:ind w:firstLine="420" w:firstLineChars="200"/>
        <w:jc w:val="left"/>
        <w:rPr>
          <w:rFonts w:ascii="宋体" w:hAnsi="宋体" w:cs="宋体"/>
          <w:szCs w:val="21"/>
        </w:rPr>
      </w:pPr>
      <w:r>
        <w:rPr>
          <w:rFonts w:hint="eastAsia" w:ascii="宋体" w:hAnsi="宋体" w:eastAsia="宋体" w:cs="宋体"/>
          <w:szCs w:val="21"/>
          <w:highlight w:val="none"/>
        </w:rPr>
        <w:t>（</w:t>
      </w:r>
      <w:r>
        <w:rPr>
          <w:rFonts w:hint="eastAsia" w:ascii="宋体" w:hAnsi="宋体" w:cs="宋体"/>
          <w:szCs w:val="21"/>
          <w:highlight w:val="none"/>
          <w:lang w:val="en-US" w:eastAsia="zh-CN"/>
        </w:rPr>
        <w:t>2</w:t>
      </w:r>
      <w:r>
        <w:rPr>
          <w:rFonts w:hint="eastAsia" w:ascii="宋体" w:hAnsi="宋体" w:eastAsia="宋体" w:cs="宋体"/>
          <w:szCs w:val="21"/>
          <w:highlight w:val="none"/>
        </w:rPr>
        <w:t>）</w:t>
      </w:r>
      <w:r>
        <w:rPr>
          <w:rFonts w:hint="eastAsia"/>
          <w:lang w:val="en-US" w:eastAsia="zh-CN"/>
        </w:rPr>
        <w:t>①</w:t>
      </w:r>
      <w:r>
        <w:rPr>
          <w:rFonts w:hint="eastAsia"/>
        </w:rPr>
        <w:t>参加</w:t>
      </w:r>
      <w:r>
        <w:rPr>
          <w:rFonts w:hint="eastAsia" w:ascii="宋体" w:hAnsi="宋体" w:cs="宋体"/>
        </w:rPr>
        <w:t>本项目</w:t>
      </w:r>
      <w:r>
        <w:rPr>
          <w:rFonts w:hint="eastAsia"/>
        </w:rPr>
        <w:t>政府采购活动前三年内无行贿犯罪记</w:t>
      </w:r>
      <w:r>
        <w:rPr>
          <w:rFonts w:hint="eastAsia" w:ascii="宋体" w:hAnsi="宋体" w:eastAsia="宋体" w:cs="宋体"/>
        </w:rPr>
        <w:t>录，不存在《深圳市财政局政府采购供应商信用信息管理办法》（深财规〔2023〕3号）列明的严重违法失信行为；</w:t>
      </w:r>
      <w:r>
        <w:rPr>
          <w:rFonts w:hint="eastAsia"/>
          <w:lang w:val="en-US" w:eastAsia="zh-CN"/>
        </w:rPr>
        <w:t>②</w:t>
      </w:r>
      <w:r>
        <w:rPr>
          <w:rFonts w:hint="eastAsia"/>
        </w:rPr>
        <w:t>参与本项目政府采购活动时不存在被禁止参与政府采购活动情形；</w:t>
      </w:r>
      <w:r>
        <w:rPr>
          <w:rFonts w:hint="eastAsia"/>
          <w:lang w:val="en-US" w:eastAsia="zh-CN"/>
        </w:rPr>
        <w:t>③</w:t>
      </w:r>
      <w:r>
        <w:rPr>
          <w:rFonts w:hint="eastAsia"/>
        </w:rPr>
        <w:t>单位负责人为同一人或者存在直接控股、管理关系的不同供应商，不得参加同一合同项下的政府采购活动；</w:t>
      </w:r>
      <w:r>
        <w:rPr>
          <w:rFonts w:hint="eastAsia"/>
          <w:lang w:val="en-US" w:eastAsia="zh-CN"/>
        </w:rPr>
        <w:t>④</w:t>
      </w:r>
      <w:r>
        <w:rPr>
          <w:rFonts w:hint="eastAsia"/>
        </w:rPr>
        <w:t>为采购项目提供整体设计、规范编制或者项目管理、监理、检测等服务的供应商，不得再参加该采购项目的其他采购活动</w:t>
      </w:r>
      <w:r>
        <w:rPr>
          <w:rFonts w:hint="eastAsia"/>
          <w:lang w:eastAsia="zh-CN"/>
        </w:rPr>
        <w:t>（</w:t>
      </w:r>
      <w:r>
        <w:rPr>
          <w:rFonts w:hint="eastAsia" w:ascii="宋体" w:hAnsi="宋体" w:cs="宋体"/>
          <w:szCs w:val="21"/>
        </w:rPr>
        <w:t>须提供《政府采购投标及履约承诺函》）；</w:t>
      </w:r>
    </w:p>
    <w:p w14:paraId="1F8227AE">
      <w:pPr>
        <w:spacing w:line="360" w:lineRule="auto"/>
        <w:ind w:firstLine="420" w:firstLineChars="200"/>
        <w:jc w:val="left"/>
        <w:outlineLvl w:val="9"/>
        <w:rPr>
          <w:rFonts w:hint="eastAsia" w:ascii="宋体" w:hAnsi="宋体" w:eastAsia="宋体" w:cs="宋体"/>
          <w:szCs w:val="21"/>
          <w:lang w:eastAsia="zh-CN"/>
        </w:rPr>
      </w:pP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）投标截止时间前，投标人未被列入</w:t>
      </w:r>
      <w:r>
        <w:rPr>
          <w:rFonts w:hint="default" w:ascii="宋体" w:hAnsi="宋体" w:cs="宋体"/>
          <w:szCs w:val="21"/>
          <w:lang w:val="en-US" w:eastAsia="zh-CN"/>
        </w:rPr>
        <w:t>“</w:t>
      </w:r>
      <w:r>
        <w:rPr>
          <w:rFonts w:hint="eastAsia" w:ascii="宋体" w:hAnsi="宋体" w:cs="宋体"/>
          <w:szCs w:val="21"/>
        </w:rPr>
        <w:t>失信被执行人</w:t>
      </w:r>
      <w:r>
        <w:rPr>
          <w:rFonts w:hint="eastAsia" w:ascii="宋体" w:hAnsi="宋体" w:cs="宋体"/>
          <w:szCs w:val="21"/>
          <w:lang w:eastAsia="zh-CN"/>
        </w:rPr>
        <w:t>”“重大税收违法失信主体</w:t>
      </w:r>
      <w:r>
        <w:rPr>
          <w:rFonts w:hint="default" w:ascii="宋体" w:hAnsi="宋体" w:cs="宋体"/>
          <w:szCs w:val="21"/>
          <w:lang w:val="en-US" w:eastAsia="zh-CN"/>
        </w:rPr>
        <w:t>”</w:t>
      </w:r>
      <w:r>
        <w:rPr>
          <w:rFonts w:hint="eastAsia" w:ascii="宋体" w:hAnsi="宋体" w:cs="宋体"/>
          <w:szCs w:val="21"/>
        </w:rPr>
        <w:t>、</w:t>
      </w:r>
      <w:r>
        <w:rPr>
          <w:rFonts w:hint="eastAsia" w:ascii="宋体" w:hAnsi="宋体" w:cs="宋体"/>
          <w:szCs w:val="21"/>
          <w:lang w:val="en-US" w:eastAsia="zh-CN"/>
        </w:rPr>
        <w:t xml:space="preserve"> </w:t>
      </w:r>
      <w:r>
        <w:rPr>
          <w:rFonts w:hint="default" w:ascii="宋体" w:hAnsi="宋体" w:cs="宋体"/>
          <w:szCs w:val="21"/>
          <w:lang w:val="en-US" w:eastAsia="zh-CN"/>
        </w:rPr>
        <w:t>“</w:t>
      </w:r>
      <w:r>
        <w:rPr>
          <w:rFonts w:hint="eastAsia" w:ascii="宋体" w:hAnsi="宋体" w:cs="宋体"/>
          <w:szCs w:val="21"/>
        </w:rPr>
        <w:t>政府采购严重违法失信行为记录名单</w:t>
      </w:r>
      <w:r>
        <w:rPr>
          <w:rFonts w:hint="default" w:ascii="宋体" w:hAnsi="宋体" w:cs="宋体"/>
          <w:szCs w:val="21"/>
          <w:lang w:val="en-US" w:eastAsia="zh-CN"/>
        </w:rPr>
        <w:t>”</w:t>
      </w:r>
      <w:r>
        <w:rPr>
          <w:rFonts w:hint="eastAsia" w:ascii="宋体" w:hAnsi="宋体" w:cs="宋体"/>
          <w:szCs w:val="21"/>
        </w:rPr>
        <w:t>（采购代理机构将通过“信用中国”网站</w:t>
      </w:r>
      <w:r>
        <w:rPr>
          <w:rFonts w:hint="eastAsia" w:ascii="宋体" w:hAnsi="宋体" w:cs="宋体"/>
          <w:szCs w:val="21"/>
          <w:lang w:eastAsia="zh-CN"/>
        </w:rPr>
        <w:t>（</w:t>
      </w:r>
      <w:r>
        <w:rPr>
          <w:rFonts w:hint="eastAsia" w:ascii="宋体" w:hAnsi="宋体" w:cs="宋体"/>
          <w:szCs w:val="21"/>
        </w:rPr>
        <w:t>www.creditchina.gov.cn</w:t>
      </w:r>
      <w:r>
        <w:rPr>
          <w:rFonts w:hint="eastAsia" w:ascii="宋体" w:hAnsi="宋体" w:cs="宋体"/>
          <w:szCs w:val="21"/>
          <w:lang w:eastAsia="zh-CN"/>
        </w:rPr>
        <w:t>）</w:t>
      </w:r>
      <w:r>
        <w:rPr>
          <w:rFonts w:hint="eastAsia" w:ascii="宋体" w:hAnsi="宋体" w:cs="宋体"/>
          <w:szCs w:val="21"/>
        </w:rPr>
        <w:t>、中国政府采购网（www.ccgp.gov.cn）、深圳市政府采购监管网（http://zfcg.sz.gov.cn/）、深圳信用网（https://www.szcredit.org.cn）渠道查询相关主体信用记录，相关信息以开标当日的查询结果为准。信用信息查询记录（包含“信用中国”网站提供的信用信息报告）应当作为项目档案材料一并保存</w:t>
      </w:r>
      <w:r>
        <w:rPr>
          <w:rFonts w:hint="eastAsia" w:ascii="宋体" w:hAnsi="宋体" w:cs="宋体"/>
          <w:szCs w:val="21"/>
          <w:lang w:eastAsia="zh-CN"/>
        </w:rPr>
        <w:t>）；</w:t>
      </w:r>
    </w:p>
    <w:p w14:paraId="6644F649">
      <w:pPr>
        <w:spacing w:line="360" w:lineRule="auto"/>
        <w:ind w:firstLine="420" w:firstLineChars="200"/>
        <w:jc w:val="left"/>
        <w:outlineLvl w:val="9"/>
        <w:rPr>
          <w:rFonts w:hint="default" w:ascii="宋体" w:hAnsi="宋体" w:cs="宋体"/>
          <w:sz w:val="21"/>
          <w:szCs w:val="21"/>
          <w:highlight w:val="none"/>
          <w:lang w:val="en-US" w:eastAsia="zh-CN"/>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4）纳入深圳市龙岗中心医院黑名单管理的投标人不得参与本项目</w:t>
      </w:r>
      <w:r>
        <w:rPr>
          <w:rFonts w:hint="eastAsia" w:ascii="宋体" w:hAnsi="宋体" w:eastAsia="宋体" w:cs="宋体"/>
          <w:i w:val="0"/>
          <w:iCs w:val="0"/>
          <w:caps w:val="0"/>
          <w:color w:val="333333"/>
          <w:spacing w:val="0"/>
          <w:sz w:val="21"/>
          <w:szCs w:val="21"/>
          <w:highlight w:val="none"/>
          <w:shd w:val="clear" w:fill="FAFAFA"/>
        </w:rPr>
        <w:t>（投标人无须提供证明材料，由</w:t>
      </w:r>
      <w:r>
        <w:rPr>
          <w:rFonts w:hint="eastAsia" w:ascii="宋体" w:hAnsi="宋体" w:cs="宋体"/>
          <w:i w:val="0"/>
          <w:iCs w:val="0"/>
          <w:caps w:val="0"/>
          <w:color w:val="333333"/>
          <w:spacing w:val="0"/>
          <w:sz w:val="21"/>
          <w:szCs w:val="21"/>
          <w:highlight w:val="none"/>
          <w:shd w:val="clear" w:fill="FAFAFA"/>
          <w:lang w:val="en-US" w:eastAsia="zh-CN"/>
        </w:rPr>
        <w:t>采购</w:t>
      </w:r>
      <w:r>
        <w:rPr>
          <w:rFonts w:hint="eastAsia" w:ascii="宋体" w:hAnsi="宋体" w:eastAsia="宋体" w:cs="宋体"/>
          <w:i w:val="0"/>
          <w:iCs w:val="0"/>
          <w:caps w:val="0"/>
          <w:color w:val="333333"/>
          <w:spacing w:val="0"/>
          <w:sz w:val="21"/>
          <w:szCs w:val="21"/>
          <w:highlight w:val="none"/>
          <w:shd w:val="clear" w:fill="FAFAFA"/>
        </w:rPr>
        <w:t>人进行查询）</w:t>
      </w:r>
      <w:r>
        <w:rPr>
          <w:rFonts w:hint="eastAsia" w:ascii="宋体" w:hAnsi="宋体" w:cs="宋体"/>
          <w:sz w:val="21"/>
          <w:szCs w:val="21"/>
          <w:highlight w:val="none"/>
          <w:lang w:val="en-US" w:eastAsia="zh-CN"/>
        </w:rPr>
        <w:t>；</w:t>
      </w:r>
    </w:p>
    <w:p w14:paraId="4C48DA02">
      <w:pPr>
        <w:spacing w:line="360" w:lineRule="auto"/>
        <w:ind w:firstLine="420" w:firstLineChars="200"/>
        <w:jc w:val="left"/>
        <w:outlineLvl w:val="9"/>
        <w:rPr>
          <w:rFonts w:hint="eastAsia" w:ascii="宋体" w:hAnsi="宋体" w:cs="宋体"/>
          <w:sz w:val="21"/>
          <w:szCs w:val="21"/>
          <w:highlight w:val="none"/>
          <w:lang w:eastAsia="zh-CN"/>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5</w:t>
      </w:r>
      <w:r>
        <w:rPr>
          <w:rFonts w:hint="eastAsia" w:ascii="宋体" w:hAnsi="宋体" w:cs="宋体"/>
          <w:sz w:val="21"/>
          <w:szCs w:val="21"/>
          <w:highlight w:val="none"/>
          <w:lang w:eastAsia="zh-CN"/>
        </w:rPr>
        <w:t>）本项目不接受联合体投标，不接受进口产品参与投标，不接受分包、转包。</w:t>
      </w:r>
    </w:p>
    <w:p w14:paraId="5F99F467">
      <w:pPr>
        <w:pStyle w:val="19"/>
        <w:rPr>
          <w:rFonts w:hint="eastAsia"/>
        </w:rPr>
      </w:pPr>
    </w:p>
    <w:p w14:paraId="2B8E0592">
      <w:pPr>
        <w:pStyle w:val="4"/>
        <w:spacing w:line="360" w:lineRule="auto"/>
        <w:jc w:val="left"/>
        <w:rPr>
          <w:rFonts w:ascii="宋体" w:hAnsi="宋体" w:cs="宋体"/>
          <w:sz w:val="21"/>
          <w:szCs w:val="21"/>
        </w:rPr>
      </w:pPr>
      <w:r>
        <w:rPr>
          <w:rFonts w:hint="eastAsia" w:ascii="宋体" w:hAnsi="宋体" w:cs="宋体"/>
          <w:sz w:val="21"/>
          <w:szCs w:val="21"/>
        </w:rPr>
        <w:t>三、获取招标文件</w:t>
      </w:r>
    </w:p>
    <w:p w14:paraId="5D609D1E">
      <w:pPr>
        <w:spacing w:line="360" w:lineRule="auto"/>
        <w:ind w:firstLine="540"/>
        <w:jc w:val="left"/>
        <w:rPr>
          <w:rFonts w:ascii="宋体" w:hAnsi="宋体" w:cs="宋体"/>
          <w:szCs w:val="21"/>
        </w:rPr>
      </w:pPr>
      <w:r>
        <w:rPr>
          <w:rFonts w:hint="eastAsia" w:ascii="宋体" w:hAnsi="宋体" w:cs="宋体"/>
          <w:szCs w:val="21"/>
        </w:rPr>
        <w:t>时间：</w:t>
      </w:r>
      <w:r>
        <w:rPr>
          <w:rFonts w:hint="eastAsia" w:ascii="宋体" w:hAnsi="宋体" w:cs="宋体"/>
          <w:szCs w:val="21"/>
          <w:u w:val="single"/>
          <w:lang w:eastAsia="zh-CN"/>
        </w:rPr>
        <w:t>2024</w:t>
      </w:r>
      <w:r>
        <w:rPr>
          <w:rFonts w:hint="eastAsia" w:ascii="宋体" w:hAnsi="宋体" w:cs="宋体"/>
          <w:szCs w:val="21"/>
          <w:u w:val="single"/>
        </w:rPr>
        <w:t xml:space="preserve">年 </w:t>
      </w:r>
      <w:r>
        <w:rPr>
          <w:rFonts w:hint="eastAsia" w:ascii="宋体" w:hAnsi="宋体" w:cs="宋体"/>
          <w:szCs w:val="21"/>
          <w:u w:val="single"/>
          <w:lang w:val="en-US" w:eastAsia="zh-CN"/>
        </w:rPr>
        <w:t>12</w:t>
      </w:r>
      <w:r>
        <w:rPr>
          <w:rFonts w:hint="eastAsia" w:ascii="宋体" w:hAnsi="宋体" w:cs="宋体"/>
          <w:szCs w:val="21"/>
          <w:u w:val="single"/>
        </w:rPr>
        <w:t xml:space="preserve"> 月 </w:t>
      </w:r>
      <w:r>
        <w:rPr>
          <w:rFonts w:hint="eastAsia" w:ascii="宋体" w:hAnsi="宋体" w:cs="宋体"/>
          <w:szCs w:val="21"/>
          <w:u w:val="single"/>
          <w:lang w:val="en-US" w:eastAsia="zh-CN"/>
        </w:rPr>
        <w:t>27</w:t>
      </w:r>
      <w:r>
        <w:rPr>
          <w:rFonts w:hint="eastAsia" w:ascii="宋体" w:hAnsi="宋体" w:cs="宋体"/>
          <w:szCs w:val="21"/>
          <w:u w:val="single"/>
        </w:rPr>
        <w:t xml:space="preserve"> 日</w:t>
      </w:r>
      <w:r>
        <w:rPr>
          <w:rFonts w:hint="eastAsia" w:ascii="宋体" w:hAnsi="宋体" w:cs="宋体"/>
          <w:szCs w:val="21"/>
        </w:rPr>
        <w:t>至</w:t>
      </w:r>
      <w:r>
        <w:rPr>
          <w:rFonts w:hint="eastAsia" w:ascii="宋体" w:hAnsi="宋体" w:cs="宋体"/>
          <w:szCs w:val="21"/>
          <w:u w:val="single"/>
        </w:rPr>
        <w:t xml:space="preserve"> </w:t>
      </w:r>
      <w:r>
        <w:rPr>
          <w:rFonts w:hint="eastAsia" w:ascii="宋体" w:hAnsi="宋体" w:cs="宋体"/>
          <w:szCs w:val="21"/>
          <w:u w:val="single"/>
          <w:lang w:eastAsia="zh-CN"/>
        </w:rPr>
        <w:t>202</w:t>
      </w:r>
      <w:r>
        <w:rPr>
          <w:rFonts w:hint="eastAsia" w:ascii="宋体" w:hAnsi="宋体" w:cs="宋体"/>
          <w:szCs w:val="21"/>
          <w:u w:val="single"/>
          <w:lang w:val="en-US" w:eastAsia="zh-CN"/>
        </w:rPr>
        <w:t>5</w:t>
      </w:r>
      <w:r>
        <w:rPr>
          <w:rFonts w:hint="eastAsia" w:ascii="宋体" w:hAnsi="宋体" w:cs="宋体"/>
          <w:szCs w:val="21"/>
          <w:u w:val="single"/>
        </w:rPr>
        <w:t xml:space="preserve"> 年 </w:t>
      </w:r>
      <w:r>
        <w:rPr>
          <w:rFonts w:hint="eastAsia" w:ascii="宋体" w:hAnsi="宋体" w:cs="宋体"/>
          <w:szCs w:val="21"/>
          <w:u w:val="single"/>
          <w:lang w:val="en-US" w:eastAsia="zh-CN"/>
        </w:rPr>
        <w:t>1</w:t>
      </w:r>
      <w:r>
        <w:rPr>
          <w:rFonts w:hint="eastAsia" w:ascii="宋体" w:hAnsi="宋体" w:cs="宋体"/>
          <w:szCs w:val="21"/>
          <w:u w:val="single"/>
        </w:rPr>
        <w:t xml:space="preserve"> 月 </w:t>
      </w:r>
      <w:r>
        <w:rPr>
          <w:rFonts w:hint="eastAsia" w:ascii="宋体" w:hAnsi="宋体" w:cs="宋体"/>
          <w:szCs w:val="21"/>
          <w:u w:val="single"/>
          <w:lang w:val="en-US" w:eastAsia="zh-CN"/>
        </w:rPr>
        <w:t>6</w:t>
      </w:r>
      <w:r>
        <w:rPr>
          <w:rFonts w:hint="eastAsia" w:ascii="宋体" w:hAnsi="宋体" w:cs="宋体"/>
          <w:szCs w:val="21"/>
          <w:u w:val="single"/>
        </w:rPr>
        <w:t xml:space="preserve"> 日</w:t>
      </w:r>
      <w:r>
        <w:rPr>
          <w:rFonts w:hint="eastAsia" w:ascii="宋体" w:hAnsi="宋体" w:cs="宋体"/>
          <w:szCs w:val="21"/>
        </w:rPr>
        <w:t>，每天上午9时30分至11时30分，下午14时至17时30分（北京时间，法定节假日除外）</w:t>
      </w:r>
    </w:p>
    <w:p w14:paraId="5AD203E0">
      <w:pPr>
        <w:spacing w:line="360" w:lineRule="auto"/>
        <w:ind w:firstLine="540"/>
        <w:jc w:val="left"/>
        <w:rPr>
          <w:rFonts w:ascii="宋体" w:hAnsi="宋体" w:cs="宋体"/>
          <w:szCs w:val="21"/>
        </w:rPr>
      </w:pPr>
      <w:r>
        <w:rPr>
          <w:rFonts w:hint="eastAsia" w:ascii="宋体" w:hAnsi="宋体" w:cs="宋体"/>
          <w:szCs w:val="21"/>
        </w:rPr>
        <w:t>地点：</w:t>
      </w:r>
      <w:r>
        <w:rPr>
          <w:rFonts w:hint="eastAsia" w:ascii="宋体" w:hAnsi="宋体" w:cs="宋体"/>
          <w:szCs w:val="21"/>
          <w:u w:val="single"/>
        </w:rPr>
        <w:t>深圳市罗湖区桂园街道老围社区红宝路139号蔡屋围金龙大厦10楼1003室</w:t>
      </w:r>
    </w:p>
    <w:p w14:paraId="3F30395F">
      <w:pPr>
        <w:spacing w:line="360" w:lineRule="auto"/>
        <w:ind w:firstLine="540"/>
        <w:jc w:val="left"/>
        <w:rPr>
          <w:rFonts w:ascii="宋体" w:hAnsi="宋体" w:cs="宋体"/>
          <w:i/>
          <w:szCs w:val="21"/>
        </w:rPr>
      </w:pPr>
      <w:r>
        <w:rPr>
          <w:rFonts w:hint="eastAsia" w:ascii="宋体" w:hAnsi="宋体" w:cs="宋体"/>
          <w:szCs w:val="21"/>
        </w:rPr>
        <w:t>方式：在线获取</w:t>
      </w:r>
    </w:p>
    <w:p w14:paraId="3749B6D6">
      <w:pPr>
        <w:spacing w:line="360" w:lineRule="auto"/>
        <w:ind w:firstLine="540"/>
        <w:jc w:val="left"/>
        <w:rPr>
          <w:rFonts w:hint="eastAsia" w:ascii="宋体" w:hAnsi="宋体" w:cs="宋体"/>
          <w:szCs w:val="21"/>
        </w:rPr>
      </w:pPr>
      <w:r>
        <w:rPr>
          <w:rFonts w:hint="eastAsia" w:ascii="宋体" w:hAnsi="宋体" w:cs="宋体"/>
          <w:szCs w:val="21"/>
        </w:rPr>
        <w:t>售价：￥</w:t>
      </w:r>
      <w:r>
        <w:rPr>
          <w:rFonts w:hint="eastAsia" w:ascii="宋体" w:hAnsi="宋体" w:cs="宋体"/>
          <w:szCs w:val="21"/>
          <w:lang w:val="en-US" w:eastAsia="zh-CN"/>
        </w:rPr>
        <w:t>5</w:t>
      </w:r>
      <w:r>
        <w:rPr>
          <w:rFonts w:hint="eastAsia" w:ascii="宋体" w:hAnsi="宋体" w:cs="宋体"/>
          <w:szCs w:val="21"/>
        </w:rPr>
        <w:t>00.00</w:t>
      </w:r>
    </w:p>
    <w:p w14:paraId="29E398F6">
      <w:pPr>
        <w:pStyle w:val="19"/>
        <w:rPr>
          <w:rFonts w:hint="eastAsia"/>
        </w:rPr>
      </w:pPr>
    </w:p>
    <w:p w14:paraId="7C53C6A1">
      <w:pPr>
        <w:pStyle w:val="4"/>
        <w:spacing w:line="360" w:lineRule="auto"/>
        <w:jc w:val="left"/>
        <w:rPr>
          <w:rFonts w:ascii="宋体" w:hAnsi="宋体" w:cs="宋体"/>
          <w:sz w:val="21"/>
          <w:szCs w:val="21"/>
        </w:rPr>
      </w:pPr>
      <w:r>
        <w:rPr>
          <w:rFonts w:hint="eastAsia" w:ascii="宋体" w:hAnsi="宋体" w:cs="宋体"/>
          <w:sz w:val="21"/>
          <w:szCs w:val="21"/>
        </w:rPr>
        <w:t>四、提交投标文件截止时间、开标时间和地点</w:t>
      </w:r>
    </w:p>
    <w:p w14:paraId="07886D21">
      <w:pPr>
        <w:spacing w:line="360" w:lineRule="auto"/>
        <w:ind w:firstLine="420" w:firstLineChars="200"/>
        <w:jc w:val="left"/>
        <w:rPr>
          <w:rFonts w:ascii="宋体" w:hAnsi="宋体" w:cs="宋体"/>
          <w:bCs/>
          <w:szCs w:val="21"/>
        </w:rPr>
      </w:pPr>
      <w:r>
        <w:rPr>
          <w:rFonts w:hint="eastAsia" w:ascii="宋体" w:hAnsi="宋体" w:cs="宋体"/>
          <w:szCs w:val="21"/>
          <w:u w:val="single"/>
          <w:lang w:eastAsia="zh-CN"/>
        </w:rPr>
        <w:t>202</w:t>
      </w:r>
      <w:r>
        <w:rPr>
          <w:rFonts w:hint="eastAsia" w:ascii="宋体" w:hAnsi="宋体" w:cs="宋体"/>
          <w:szCs w:val="21"/>
          <w:u w:val="single"/>
          <w:lang w:val="en-US" w:eastAsia="zh-CN"/>
        </w:rPr>
        <w:t>5</w:t>
      </w:r>
      <w:r>
        <w:rPr>
          <w:rFonts w:hint="eastAsia" w:ascii="宋体" w:hAnsi="宋体" w:cs="宋体"/>
          <w:bCs/>
          <w:szCs w:val="21"/>
          <w:u w:val="single"/>
        </w:rPr>
        <w:t xml:space="preserve">年 </w:t>
      </w:r>
      <w:r>
        <w:rPr>
          <w:rFonts w:hint="eastAsia" w:ascii="宋体" w:hAnsi="宋体" w:cs="宋体"/>
          <w:bCs/>
          <w:szCs w:val="21"/>
          <w:u w:val="single"/>
          <w:lang w:val="en-US" w:eastAsia="zh-CN"/>
        </w:rPr>
        <w:t>1</w:t>
      </w:r>
      <w:r>
        <w:rPr>
          <w:rFonts w:hint="eastAsia" w:ascii="宋体" w:hAnsi="宋体" w:cs="宋体"/>
          <w:bCs/>
          <w:szCs w:val="21"/>
          <w:u w:val="single"/>
        </w:rPr>
        <w:t xml:space="preserve"> 月 </w:t>
      </w:r>
      <w:r>
        <w:rPr>
          <w:rFonts w:hint="eastAsia" w:ascii="宋体" w:hAnsi="宋体" w:cs="宋体"/>
          <w:bCs/>
          <w:szCs w:val="21"/>
          <w:u w:val="single"/>
          <w:lang w:val="en-US" w:eastAsia="zh-CN"/>
        </w:rPr>
        <w:t>7</w:t>
      </w:r>
      <w:r>
        <w:rPr>
          <w:rFonts w:hint="eastAsia" w:ascii="宋体" w:hAnsi="宋体" w:cs="宋体"/>
          <w:bCs/>
          <w:szCs w:val="21"/>
          <w:u w:val="single"/>
        </w:rPr>
        <w:t xml:space="preserve"> 日 </w:t>
      </w:r>
      <w:r>
        <w:rPr>
          <w:rFonts w:hint="eastAsia" w:ascii="宋体" w:hAnsi="宋体" w:cs="宋体"/>
          <w:bCs/>
          <w:szCs w:val="21"/>
          <w:u w:val="single"/>
          <w:lang w:val="en-US" w:eastAsia="zh-CN"/>
        </w:rPr>
        <w:t>9</w:t>
      </w:r>
      <w:r>
        <w:rPr>
          <w:rFonts w:hint="eastAsia" w:ascii="宋体" w:hAnsi="宋体" w:cs="宋体"/>
          <w:bCs/>
          <w:szCs w:val="21"/>
          <w:u w:val="single"/>
        </w:rPr>
        <w:t xml:space="preserve"> 点 30 分</w:t>
      </w:r>
      <w:r>
        <w:rPr>
          <w:rFonts w:hint="eastAsia" w:ascii="宋体" w:hAnsi="宋体" w:cs="宋体"/>
          <w:bCs/>
          <w:szCs w:val="21"/>
        </w:rPr>
        <w:t>（北京时间）</w:t>
      </w:r>
    </w:p>
    <w:p w14:paraId="3F819A03">
      <w:pPr>
        <w:spacing w:line="360" w:lineRule="auto"/>
        <w:ind w:firstLine="420" w:firstLineChars="200"/>
        <w:jc w:val="left"/>
        <w:rPr>
          <w:rFonts w:ascii="宋体" w:hAnsi="宋体" w:cs="宋体"/>
          <w:szCs w:val="21"/>
        </w:rPr>
      </w:pPr>
      <w:r>
        <w:rPr>
          <w:rFonts w:hint="eastAsia" w:ascii="宋体" w:hAnsi="宋体" w:cs="宋体"/>
          <w:szCs w:val="21"/>
        </w:rPr>
        <w:t>地点：深圳市龙岗区回龙路乐年广场13A栋15层1503单元</w:t>
      </w:r>
    </w:p>
    <w:p w14:paraId="129E929B">
      <w:pPr>
        <w:pStyle w:val="168"/>
        <w:spacing w:line="360" w:lineRule="auto"/>
        <w:ind w:firstLine="420"/>
        <w:rPr>
          <w:rFonts w:hint="eastAsia" w:ascii="宋体" w:hAnsi="宋体" w:cs="宋体"/>
          <w:sz w:val="21"/>
          <w:szCs w:val="21"/>
        </w:rPr>
      </w:pPr>
      <w:r>
        <w:rPr>
          <w:rFonts w:hint="eastAsia" w:ascii="宋体" w:hAnsi="宋体" w:cs="宋体"/>
          <w:color w:val="000000"/>
          <w:szCs w:val="21"/>
        </w:rPr>
        <w:t>特别说明：投标人应于截标前30分钟内递交投标文件，除邮寄投标文件的情形之外不接受投标人提前递交投标文件。截标时间到达后不再接收投标文件。</w:t>
      </w:r>
    </w:p>
    <w:p w14:paraId="341B5947">
      <w:pPr>
        <w:pStyle w:val="4"/>
        <w:spacing w:line="360" w:lineRule="auto"/>
        <w:jc w:val="left"/>
        <w:rPr>
          <w:rFonts w:ascii="宋体" w:hAnsi="宋体" w:cs="宋体"/>
          <w:sz w:val="21"/>
          <w:szCs w:val="21"/>
        </w:rPr>
      </w:pPr>
      <w:r>
        <w:rPr>
          <w:rFonts w:hint="eastAsia" w:ascii="宋体" w:hAnsi="宋体" w:cs="宋体"/>
          <w:sz w:val="21"/>
          <w:szCs w:val="21"/>
        </w:rPr>
        <w:t>五、公告期限</w:t>
      </w:r>
    </w:p>
    <w:p w14:paraId="5A57511B">
      <w:pPr>
        <w:spacing w:line="360" w:lineRule="auto"/>
        <w:ind w:firstLine="420" w:firstLineChars="200"/>
        <w:jc w:val="left"/>
        <w:outlineLvl w:val="9"/>
        <w:rPr>
          <w:rFonts w:hint="eastAsia" w:ascii="宋体" w:hAnsi="宋体" w:cs="宋体"/>
          <w:sz w:val="21"/>
          <w:szCs w:val="21"/>
        </w:rPr>
      </w:pPr>
      <w:r>
        <w:rPr>
          <w:rFonts w:hint="eastAsia" w:ascii="宋体" w:hAnsi="宋体" w:cs="宋体"/>
          <w:sz w:val="21"/>
          <w:szCs w:val="21"/>
        </w:rPr>
        <w:t>自本公告发布之日起5个工作日。</w:t>
      </w:r>
    </w:p>
    <w:p w14:paraId="29CB32DA">
      <w:pPr>
        <w:pStyle w:val="19"/>
        <w:rPr>
          <w:rFonts w:hint="eastAsia"/>
        </w:rPr>
      </w:pPr>
    </w:p>
    <w:p w14:paraId="1A362EB1">
      <w:pPr>
        <w:pStyle w:val="4"/>
        <w:spacing w:line="360" w:lineRule="auto"/>
        <w:jc w:val="left"/>
        <w:rPr>
          <w:rFonts w:ascii="宋体" w:hAnsi="宋体" w:cs="宋体"/>
          <w:sz w:val="21"/>
          <w:szCs w:val="21"/>
        </w:rPr>
      </w:pPr>
      <w:r>
        <w:rPr>
          <w:rFonts w:hint="eastAsia" w:ascii="宋体" w:hAnsi="宋体" w:cs="宋体"/>
          <w:sz w:val="21"/>
          <w:szCs w:val="21"/>
        </w:rPr>
        <w:t>六、其他补充事宜</w:t>
      </w:r>
    </w:p>
    <w:p w14:paraId="13703A9B">
      <w:pPr>
        <w:pStyle w:val="19"/>
        <w:ind w:firstLine="420" w:firstLineChars="200"/>
        <w:rPr>
          <w:rFonts w:ascii="宋体" w:hAnsi="宋体" w:cs="宋体"/>
          <w:b w:val="0"/>
          <w:bCs w:val="0"/>
          <w:color w:val="000000"/>
          <w:kern w:val="0"/>
          <w:sz w:val="21"/>
          <w:szCs w:val="21"/>
        </w:rPr>
      </w:pPr>
      <w:r>
        <w:rPr>
          <w:rFonts w:hint="eastAsia" w:ascii="宋体" w:hAnsi="宋体" w:cs="宋体"/>
          <w:b w:val="0"/>
          <w:bCs w:val="0"/>
          <w:color w:val="000000"/>
          <w:kern w:val="0"/>
          <w:sz w:val="21"/>
          <w:szCs w:val="21"/>
        </w:rPr>
        <w:t>1.报名相关事项：</w:t>
      </w:r>
    </w:p>
    <w:p w14:paraId="3FAB543C">
      <w:pPr>
        <w:pStyle w:val="19"/>
        <w:ind w:firstLine="420" w:firstLineChars="200"/>
        <w:rPr>
          <w:rFonts w:ascii="宋体" w:hAnsi="宋体" w:cs="宋体"/>
          <w:b w:val="0"/>
          <w:bCs w:val="0"/>
          <w:color w:val="000000"/>
          <w:kern w:val="0"/>
          <w:sz w:val="21"/>
          <w:szCs w:val="21"/>
        </w:rPr>
      </w:pPr>
      <w:r>
        <w:rPr>
          <w:rFonts w:hint="eastAsia" w:ascii="宋体" w:hAnsi="宋体" w:cs="宋体"/>
          <w:b w:val="0"/>
          <w:bCs w:val="0"/>
          <w:color w:val="000000"/>
          <w:kern w:val="0"/>
          <w:sz w:val="21"/>
          <w:szCs w:val="21"/>
        </w:rPr>
        <w:t>（1）凡有意参加投标者，请在“三、获取招标文件”所述时间内进行报名登记。提供“报名须提供的资料”（盖章彩色扫描件，形成一份PDF格式文档）发送至邮箱：339288519@qq.com进行报名，并缴纳标书费（仅接受现金或对公转账），逾期不接受报名。</w:t>
      </w:r>
    </w:p>
    <w:p w14:paraId="604A62D1">
      <w:pPr>
        <w:pStyle w:val="19"/>
        <w:ind w:firstLine="420" w:firstLineChars="200"/>
        <w:rPr>
          <w:rFonts w:ascii="宋体" w:hAnsi="宋体" w:cs="宋体"/>
          <w:b w:val="0"/>
          <w:bCs w:val="0"/>
          <w:color w:val="000000"/>
          <w:kern w:val="0"/>
          <w:sz w:val="21"/>
          <w:szCs w:val="21"/>
        </w:rPr>
      </w:pPr>
      <w:r>
        <w:rPr>
          <w:rFonts w:hint="eastAsia" w:ascii="宋体" w:hAnsi="宋体" w:cs="宋体"/>
          <w:b w:val="0"/>
          <w:bCs w:val="0"/>
          <w:color w:val="000000"/>
          <w:kern w:val="0"/>
          <w:sz w:val="21"/>
          <w:szCs w:val="21"/>
        </w:rPr>
        <w:t>（2）联系人：杨女士  联系电话/传真：0755-82786028（仅提供招标文件获取相关咨询服务，其</w:t>
      </w:r>
      <w:r>
        <w:rPr>
          <w:rFonts w:hint="eastAsia" w:ascii="宋体" w:hAnsi="宋体" w:cs="宋体"/>
          <w:b w:val="0"/>
          <w:bCs w:val="0"/>
          <w:color w:val="000000"/>
          <w:kern w:val="0"/>
          <w:sz w:val="21"/>
          <w:szCs w:val="21"/>
          <w:lang w:eastAsia="zh-CN"/>
        </w:rPr>
        <w:t>他</w:t>
      </w:r>
      <w:r>
        <w:rPr>
          <w:rFonts w:hint="eastAsia" w:ascii="宋体" w:hAnsi="宋体" w:cs="宋体"/>
          <w:b w:val="0"/>
          <w:bCs w:val="0"/>
          <w:color w:val="000000"/>
          <w:kern w:val="0"/>
          <w:sz w:val="21"/>
          <w:szCs w:val="21"/>
        </w:rPr>
        <w:t>投标事宜请联系下方采购代理机构联系人）。</w:t>
      </w:r>
    </w:p>
    <w:p w14:paraId="32C34E61">
      <w:pPr>
        <w:pStyle w:val="19"/>
        <w:ind w:firstLine="420" w:firstLineChars="200"/>
        <w:rPr>
          <w:rFonts w:ascii="宋体" w:hAnsi="宋体" w:cs="宋体"/>
          <w:b w:val="0"/>
          <w:bCs w:val="0"/>
          <w:color w:val="000000"/>
          <w:kern w:val="0"/>
          <w:sz w:val="21"/>
          <w:szCs w:val="21"/>
        </w:rPr>
      </w:pPr>
      <w:r>
        <w:rPr>
          <w:rFonts w:hint="eastAsia" w:ascii="宋体" w:hAnsi="宋体" w:cs="宋体"/>
          <w:b w:val="0"/>
          <w:bCs w:val="0"/>
          <w:color w:val="000000"/>
          <w:kern w:val="0"/>
          <w:sz w:val="21"/>
          <w:szCs w:val="21"/>
        </w:rPr>
        <w:t>（3）报名成功条件：①供应商按要求提供“报名须提供的资料”；②供应商正常缴纳标书费。相关事项均需在获取招标文件时间前办理。</w:t>
      </w:r>
    </w:p>
    <w:p w14:paraId="0EE66D63">
      <w:pPr>
        <w:pStyle w:val="19"/>
        <w:ind w:firstLine="420" w:firstLineChars="200"/>
        <w:rPr>
          <w:rFonts w:ascii="宋体" w:hAnsi="宋体" w:cs="宋体"/>
          <w:b w:val="0"/>
          <w:bCs w:val="0"/>
          <w:color w:val="000000"/>
          <w:kern w:val="0"/>
          <w:sz w:val="21"/>
          <w:szCs w:val="21"/>
        </w:rPr>
      </w:pPr>
      <w:r>
        <w:rPr>
          <w:rFonts w:hint="eastAsia" w:ascii="宋体" w:hAnsi="宋体" w:cs="宋体"/>
          <w:b w:val="0"/>
          <w:bCs w:val="0"/>
          <w:color w:val="000000"/>
          <w:kern w:val="0"/>
          <w:sz w:val="21"/>
          <w:szCs w:val="21"/>
        </w:rPr>
        <w:t>2.报名须提供的资料：</w:t>
      </w:r>
    </w:p>
    <w:p w14:paraId="47A2267F">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 w:val="0"/>
          <w:bCs w:val="0"/>
          <w:color w:val="000000"/>
          <w:kern w:val="0"/>
          <w:sz w:val="21"/>
          <w:szCs w:val="21"/>
        </w:rPr>
      </w:pPr>
      <w:r>
        <w:rPr>
          <w:rFonts w:hint="eastAsia" w:ascii="宋体" w:hAnsi="宋体" w:cs="宋体"/>
          <w:b w:val="0"/>
          <w:bCs w:val="0"/>
          <w:color w:val="000000"/>
          <w:kern w:val="0"/>
          <w:sz w:val="21"/>
          <w:szCs w:val="21"/>
        </w:rPr>
        <w:t>（1）投标登记表（下载地址：http://www.szzdzb.cn/ “下载中心”）；</w:t>
      </w:r>
    </w:p>
    <w:p w14:paraId="6CBB1FF2">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val="0"/>
          <w:color w:val="000000"/>
          <w:kern w:val="0"/>
          <w:sz w:val="21"/>
          <w:szCs w:val="21"/>
        </w:rPr>
      </w:pPr>
      <w:r>
        <w:rPr>
          <w:rFonts w:hint="eastAsia" w:ascii="宋体" w:hAnsi="宋体" w:cs="宋体"/>
          <w:b w:val="0"/>
          <w:bCs w:val="0"/>
          <w:color w:val="000000"/>
          <w:kern w:val="0"/>
          <w:sz w:val="21"/>
          <w:szCs w:val="21"/>
        </w:rPr>
        <w:t>（2）营业执照（法人证书等）扫描件；</w:t>
      </w:r>
    </w:p>
    <w:p w14:paraId="470A55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（3）法定代表人授权委托书；</w:t>
      </w:r>
    </w:p>
    <w:p w14:paraId="03CA5F67">
      <w:pPr>
        <w:pStyle w:val="19"/>
        <w:ind w:firstLine="420" w:firstLineChars="200"/>
        <w:rPr>
          <w:rFonts w:hint="eastAsia" w:ascii="宋体" w:hAnsi="宋体" w:eastAsia="宋体" w:cs="宋体"/>
          <w:b w:val="0"/>
          <w:bCs w:val="0"/>
          <w:color w:val="000000"/>
          <w:kern w:val="0"/>
          <w:sz w:val="21"/>
          <w:szCs w:val="21"/>
          <w:lang w:eastAsia="zh-CN"/>
        </w:rPr>
      </w:pPr>
      <w:r>
        <w:rPr>
          <w:rFonts w:hint="eastAsia" w:ascii="宋体" w:hAnsi="宋体" w:cs="宋体"/>
          <w:b w:val="0"/>
          <w:bCs w:val="0"/>
          <w:color w:val="000000"/>
          <w:kern w:val="0"/>
          <w:sz w:val="21"/>
          <w:szCs w:val="21"/>
          <w:lang w:eastAsia="zh-CN"/>
        </w:rPr>
        <w:t>（</w:t>
      </w:r>
      <w:r>
        <w:rPr>
          <w:rFonts w:hint="eastAsia" w:ascii="宋体" w:hAnsi="宋体" w:cs="宋体"/>
          <w:b w:val="0"/>
          <w:bCs w:val="0"/>
          <w:color w:val="000000"/>
          <w:kern w:val="0"/>
          <w:sz w:val="21"/>
          <w:szCs w:val="21"/>
          <w:lang w:val="en-US" w:eastAsia="zh-CN"/>
        </w:rPr>
        <w:t>4</w:t>
      </w:r>
      <w:r>
        <w:rPr>
          <w:rFonts w:hint="eastAsia" w:ascii="宋体" w:hAnsi="宋体" w:cs="宋体"/>
          <w:b w:val="0"/>
          <w:bCs w:val="0"/>
          <w:color w:val="000000"/>
          <w:kern w:val="0"/>
          <w:sz w:val="21"/>
          <w:szCs w:val="21"/>
          <w:lang w:eastAsia="zh-CN"/>
        </w:rPr>
        <w:t>）授权代表近一个月社保证明。</w:t>
      </w:r>
    </w:p>
    <w:p w14:paraId="5C9902CE">
      <w:pPr>
        <w:pStyle w:val="19"/>
        <w:ind w:firstLine="420" w:firstLineChars="200"/>
        <w:rPr>
          <w:rFonts w:ascii="宋体" w:hAnsi="宋体" w:cs="宋体"/>
          <w:b w:val="0"/>
          <w:bCs w:val="0"/>
          <w:color w:val="000000"/>
          <w:kern w:val="0"/>
          <w:sz w:val="21"/>
          <w:szCs w:val="21"/>
        </w:rPr>
      </w:pPr>
      <w:r>
        <w:rPr>
          <w:rFonts w:hint="eastAsia" w:ascii="宋体" w:hAnsi="宋体" w:cs="宋体"/>
          <w:b w:val="0"/>
          <w:bCs w:val="0"/>
          <w:color w:val="000000"/>
          <w:kern w:val="0"/>
          <w:sz w:val="21"/>
          <w:szCs w:val="21"/>
        </w:rPr>
        <w:t>以上资料均需加盖投标人公章。</w:t>
      </w:r>
    </w:p>
    <w:p w14:paraId="4AEEF37A">
      <w:pPr>
        <w:pStyle w:val="19"/>
        <w:ind w:firstLine="420" w:firstLineChars="200"/>
        <w:jc w:val="left"/>
        <w:rPr>
          <w:rFonts w:ascii="宋体" w:hAnsi="宋体" w:cs="宋体"/>
          <w:b w:val="0"/>
          <w:bCs w:val="0"/>
          <w:color w:val="000000"/>
          <w:kern w:val="0"/>
          <w:sz w:val="21"/>
          <w:szCs w:val="21"/>
        </w:rPr>
      </w:pPr>
      <w:r>
        <w:rPr>
          <w:rFonts w:hint="eastAsia" w:ascii="宋体" w:hAnsi="宋体" w:cs="宋体"/>
          <w:b w:val="0"/>
          <w:bCs w:val="0"/>
          <w:color w:val="000000"/>
          <w:kern w:val="0"/>
          <w:sz w:val="21"/>
          <w:szCs w:val="21"/>
        </w:rPr>
        <w:t>注：请将以上资料盖章扫描后发至邮箱：339288519@qq.com。邮件标题格式为：报名资料+供应商全名+项目名称+项目编号，并与杨女士联系确认核实报名资料及标书费到账情况，否则报名无效。报名后不退还相关费用，且不得更换报名项目信息。</w:t>
      </w:r>
    </w:p>
    <w:p w14:paraId="3FA2AFA3">
      <w:pPr>
        <w:pStyle w:val="19"/>
        <w:ind w:firstLine="420" w:firstLineChars="200"/>
        <w:jc w:val="left"/>
        <w:rPr>
          <w:rFonts w:ascii="宋体" w:hAnsi="宋体" w:cs="宋体"/>
          <w:b w:val="0"/>
          <w:bCs w:val="0"/>
          <w:kern w:val="0"/>
          <w:sz w:val="21"/>
          <w:szCs w:val="21"/>
        </w:rPr>
      </w:pPr>
      <w:r>
        <w:rPr>
          <w:rFonts w:hint="eastAsia" w:ascii="宋体" w:hAnsi="宋体" w:cs="宋体"/>
          <w:b w:val="0"/>
          <w:bCs w:val="0"/>
          <w:kern w:val="0"/>
          <w:sz w:val="21"/>
          <w:szCs w:val="21"/>
        </w:rPr>
        <w:t>3.采购代理机构开户银行及相关信息：</w:t>
      </w:r>
    </w:p>
    <w:p w14:paraId="22EE957C">
      <w:pPr>
        <w:pStyle w:val="19"/>
        <w:ind w:firstLine="420" w:firstLineChars="200"/>
        <w:jc w:val="left"/>
        <w:rPr>
          <w:rFonts w:ascii="宋体" w:hAnsi="宋体" w:cs="宋体"/>
          <w:b w:val="0"/>
          <w:bCs w:val="0"/>
          <w:kern w:val="0"/>
          <w:sz w:val="21"/>
          <w:szCs w:val="21"/>
        </w:rPr>
      </w:pPr>
      <w:r>
        <w:rPr>
          <w:rFonts w:hint="eastAsia" w:ascii="宋体" w:hAnsi="宋体" w:cs="宋体"/>
          <w:b w:val="0"/>
          <w:bCs w:val="0"/>
          <w:kern w:val="0"/>
          <w:sz w:val="21"/>
          <w:szCs w:val="21"/>
        </w:rPr>
        <w:t>开户银行：招商银行深圳分行安联支行</w:t>
      </w:r>
    </w:p>
    <w:p w14:paraId="12708891">
      <w:pPr>
        <w:pStyle w:val="19"/>
        <w:ind w:firstLine="420" w:firstLineChars="200"/>
        <w:jc w:val="left"/>
        <w:rPr>
          <w:rFonts w:ascii="宋体" w:hAnsi="宋体" w:cs="宋体"/>
          <w:b w:val="0"/>
          <w:bCs w:val="0"/>
          <w:kern w:val="0"/>
          <w:sz w:val="21"/>
          <w:szCs w:val="21"/>
        </w:rPr>
      </w:pPr>
      <w:r>
        <w:rPr>
          <w:rFonts w:hint="eastAsia" w:ascii="宋体" w:hAnsi="宋体" w:cs="宋体"/>
          <w:b w:val="0"/>
          <w:bCs w:val="0"/>
          <w:kern w:val="0"/>
          <w:sz w:val="21"/>
          <w:szCs w:val="21"/>
        </w:rPr>
        <w:t>开户名称：深圳市振东招标代理有限公司</w:t>
      </w:r>
    </w:p>
    <w:p w14:paraId="7E4E98C2">
      <w:pPr>
        <w:pStyle w:val="19"/>
        <w:ind w:firstLine="420" w:firstLineChars="200"/>
        <w:jc w:val="left"/>
        <w:rPr>
          <w:rFonts w:ascii="宋体" w:hAnsi="宋体" w:cs="宋体"/>
          <w:b w:val="0"/>
          <w:bCs w:val="0"/>
          <w:kern w:val="0"/>
          <w:sz w:val="21"/>
          <w:szCs w:val="21"/>
        </w:rPr>
      </w:pPr>
      <w:r>
        <w:rPr>
          <w:rFonts w:hint="eastAsia" w:ascii="宋体" w:hAnsi="宋体" w:cs="宋体"/>
          <w:b w:val="0"/>
          <w:bCs w:val="0"/>
          <w:kern w:val="0"/>
          <w:sz w:val="21"/>
          <w:szCs w:val="21"/>
        </w:rPr>
        <w:t>银行账号：755914788210601</w:t>
      </w:r>
    </w:p>
    <w:p w14:paraId="6EA0BFE1">
      <w:pPr>
        <w:spacing w:line="360" w:lineRule="auto"/>
        <w:ind w:firstLine="420" w:firstLineChars="200"/>
        <w:jc w:val="left"/>
        <w:rPr>
          <w:rFonts w:ascii="宋体" w:hAnsi="宋体" w:cs="宋体"/>
          <w:kern w:val="0"/>
          <w:szCs w:val="21"/>
        </w:rPr>
      </w:pPr>
      <w:r>
        <w:rPr>
          <w:rFonts w:hint="eastAsia" w:ascii="宋体" w:hAnsi="宋体" w:cs="宋体"/>
          <w:kern w:val="0"/>
          <w:szCs w:val="21"/>
        </w:rPr>
        <w:t>4.公示网址</w:t>
      </w:r>
      <w:r>
        <w:rPr>
          <w:rFonts w:hint="eastAsia" w:ascii="宋体" w:hAnsi="宋体" w:cs="宋体"/>
          <w:kern w:val="0"/>
          <w:szCs w:val="21"/>
          <w:lang w:eastAsia="zh-CN"/>
        </w:rPr>
        <w:t>：</w:t>
      </w:r>
    </w:p>
    <w:p w14:paraId="49D7665C">
      <w:pPr>
        <w:pStyle w:val="19"/>
        <w:ind w:firstLine="420" w:firstLineChars="200"/>
        <w:jc w:val="left"/>
        <w:rPr>
          <w:rFonts w:hint="eastAsia" w:ascii="宋体" w:hAnsi="宋体" w:cs="宋体"/>
          <w:b w:val="0"/>
          <w:bCs w:val="0"/>
          <w:kern w:val="0"/>
          <w:sz w:val="21"/>
          <w:szCs w:val="21"/>
        </w:rPr>
      </w:pPr>
      <w:r>
        <w:rPr>
          <w:rFonts w:hint="eastAsia" w:ascii="宋体" w:hAnsi="宋体" w:cs="宋体"/>
          <w:b w:val="0"/>
          <w:bCs w:val="0"/>
          <w:kern w:val="0"/>
          <w:sz w:val="21"/>
          <w:szCs w:val="21"/>
          <w:lang w:eastAsia="zh-CN"/>
        </w:rPr>
        <w:t>（</w:t>
      </w:r>
      <w:r>
        <w:rPr>
          <w:rFonts w:hint="eastAsia" w:ascii="宋体" w:hAnsi="宋体" w:cs="宋体"/>
          <w:b w:val="0"/>
          <w:bCs w:val="0"/>
          <w:kern w:val="0"/>
          <w:sz w:val="21"/>
          <w:szCs w:val="21"/>
          <w:lang w:val="en-US" w:eastAsia="zh-CN"/>
        </w:rPr>
        <w:t>1</w:t>
      </w:r>
      <w:r>
        <w:rPr>
          <w:rFonts w:hint="eastAsia" w:ascii="宋体" w:hAnsi="宋体" w:cs="宋体"/>
          <w:b w:val="0"/>
          <w:bCs w:val="0"/>
          <w:kern w:val="0"/>
          <w:sz w:val="21"/>
          <w:szCs w:val="21"/>
          <w:lang w:eastAsia="zh-CN"/>
        </w:rPr>
        <w:t>）</w:t>
      </w:r>
      <w:r>
        <w:rPr>
          <w:rFonts w:hint="eastAsia" w:ascii="宋体" w:hAnsi="宋体" w:cs="宋体"/>
          <w:b w:val="0"/>
          <w:bCs w:val="0"/>
          <w:kern w:val="0"/>
          <w:sz w:val="21"/>
          <w:szCs w:val="21"/>
        </w:rPr>
        <w:t>深圳公共资源交易中心</w:t>
      </w:r>
      <w:r>
        <w:rPr>
          <w:rFonts w:hint="eastAsia" w:ascii="宋体" w:hAnsi="宋体" w:cs="宋体"/>
          <w:b w:val="0"/>
          <w:bCs w:val="0"/>
          <w:kern w:val="0"/>
          <w:sz w:val="21"/>
          <w:szCs w:val="21"/>
          <w:lang w:val="en-US" w:eastAsia="zh-CN"/>
        </w:rPr>
        <w:t>网站</w:t>
      </w:r>
      <w:r>
        <w:rPr>
          <w:rFonts w:hint="eastAsia" w:ascii="宋体" w:hAnsi="宋体" w:cs="宋体"/>
          <w:b w:val="0"/>
          <w:bCs w:val="0"/>
          <w:kern w:val="0"/>
          <w:sz w:val="21"/>
          <w:szCs w:val="21"/>
        </w:rPr>
        <w:t>（https://www.szggzy.com</w:t>
      </w:r>
      <w:r>
        <w:rPr>
          <w:rFonts w:hint="eastAsia" w:ascii="宋体" w:hAnsi="宋体" w:cs="宋体"/>
          <w:b w:val="0"/>
          <w:bCs w:val="0"/>
          <w:kern w:val="0"/>
          <w:sz w:val="21"/>
          <w:szCs w:val="21"/>
          <w:lang w:eastAsia="zh-CN"/>
        </w:rPr>
        <w:t>）</w:t>
      </w:r>
      <w:r>
        <w:rPr>
          <w:rFonts w:hint="eastAsia" w:ascii="宋体" w:hAnsi="宋体" w:cs="宋体"/>
          <w:b w:val="0"/>
          <w:bCs w:val="0"/>
          <w:kern w:val="0"/>
          <w:sz w:val="21"/>
          <w:szCs w:val="21"/>
        </w:rPr>
        <w:t>；</w:t>
      </w:r>
    </w:p>
    <w:p w14:paraId="4FD7A9AA">
      <w:pPr>
        <w:spacing w:line="360" w:lineRule="auto"/>
        <w:ind w:firstLine="420" w:firstLineChars="200"/>
        <w:jc w:val="left"/>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2</w:t>
      </w:r>
      <w:r>
        <w:rPr>
          <w:rFonts w:hint="eastAsia" w:ascii="宋体" w:hAnsi="宋体" w:cs="宋体"/>
          <w:kern w:val="0"/>
          <w:szCs w:val="21"/>
          <w:lang w:eastAsia="zh-CN"/>
        </w:rPr>
        <w:t>）</w:t>
      </w:r>
      <w:r>
        <w:rPr>
          <w:rFonts w:hint="eastAsia" w:ascii="宋体" w:hAnsi="宋体" w:cs="宋体"/>
          <w:kern w:val="0"/>
          <w:szCs w:val="21"/>
        </w:rPr>
        <w:t>深圳市振东招标代理有限公司网站（http://www.szzdzb.cn）；</w:t>
      </w:r>
    </w:p>
    <w:p w14:paraId="2A44EC72">
      <w:pPr>
        <w:spacing w:line="360" w:lineRule="auto"/>
        <w:ind w:firstLine="420" w:firstLineChars="200"/>
        <w:jc w:val="left"/>
        <w:rPr>
          <w:rFonts w:ascii="宋体" w:hAnsi="宋体" w:cs="宋体"/>
          <w:kern w:val="0"/>
          <w:szCs w:val="21"/>
        </w:rPr>
      </w:pPr>
      <w:r>
        <w:rPr>
          <w:rFonts w:hint="eastAsia" w:ascii="宋体" w:hAnsi="宋体" w:cs="宋体"/>
          <w:kern w:val="0"/>
          <w:szCs w:val="21"/>
        </w:rPr>
        <w:t>投标人有义务在招标活动期间浏览以上网站，在以上网站公布的与本次招标项目有关的信息视为已送达各投标人。</w:t>
      </w:r>
    </w:p>
    <w:p w14:paraId="5B9227AB">
      <w:pPr>
        <w:pStyle w:val="19"/>
        <w:ind w:firstLine="420" w:firstLineChars="200"/>
        <w:jc w:val="left"/>
        <w:rPr>
          <w:rFonts w:ascii="宋体" w:hAnsi="宋体" w:cs="宋体"/>
          <w:b w:val="0"/>
          <w:bCs w:val="0"/>
          <w:kern w:val="0"/>
          <w:sz w:val="21"/>
          <w:szCs w:val="21"/>
        </w:rPr>
      </w:pPr>
      <w:r>
        <w:rPr>
          <w:rFonts w:hint="eastAsia" w:ascii="宋体" w:hAnsi="宋体" w:cs="宋体"/>
          <w:b w:val="0"/>
          <w:bCs w:val="0"/>
          <w:kern w:val="0"/>
          <w:sz w:val="21"/>
          <w:szCs w:val="21"/>
        </w:rPr>
        <w:t>5.其他事项</w:t>
      </w:r>
    </w:p>
    <w:p w14:paraId="028B337D">
      <w:pPr>
        <w:keepNext w:val="0"/>
        <w:keepLines w:val="0"/>
        <w:pageBreakBefore w:val="0"/>
        <w:kinsoku/>
        <w:wordWrap/>
        <w:overflowPunct/>
        <w:topLinePunct w:val="0"/>
        <w:autoSpaceDE/>
        <w:autoSpaceDN/>
        <w:bidi w:val="0"/>
        <w:snapToGrid/>
        <w:spacing w:line="360" w:lineRule="auto"/>
        <w:ind w:firstLine="420" w:firstLineChars="0"/>
        <w:jc w:val="left"/>
        <w:outlineLvl w:val="9"/>
        <w:rPr>
          <w:rFonts w:hint="eastAsia" w:ascii="宋体" w:hAnsi="宋体" w:cs="宋体"/>
          <w:b w:val="0"/>
          <w:bCs w:val="0"/>
          <w:sz w:val="21"/>
          <w:szCs w:val="21"/>
        </w:rPr>
      </w:pPr>
      <w:r>
        <w:rPr>
          <w:rFonts w:hint="eastAsia" w:ascii="宋体" w:hAnsi="宋体" w:cs="宋体"/>
          <w:sz w:val="21"/>
          <w:szCs w:val="21"/>
        </w:rPr>
        <w:t>（1）各供应商法定代表人或其授权代表可通过“顺丰速运”的邮寄方式，按照规定的递交投标文件截止时间前1个工作日将投标文件邮寄到我公司（邮寄地址：深圳市罗湖区桂园街道老围社区红宝路139号蔡屋围金龙大厦10楼1003室），快递单上写明供应商名称、项目编号，通过邮寄方式递交的投标文件递交时间以我公司代表签收时间为准。逾期或不符合规定的投标文件不予接受。为确保项目顺利开展，通过邮寄方式递交投标文件的各供应商需盖章签署《供应商邮寄标书承诺书》（下载地址：http://www.szzdzb.cn/ “下载中心”），扫描件优先发送至邮箱</w:t>
      </w:r>
      <w:r>
        <w:rPr>
          <w:rFonts w:hint="eastAsia" w:ascii="宋体" w:hAnsi="宋体" w:cs="宋体"/>
          <w:sz w:val="21"/>
          <w:szCs w:val="21"/>
          <w:highlight w:val="none"/>
          <w:lang w:val="en-US" w:eastAsia="zh-CN"/>
        </w:rPr>
        <w:t>2364805963</w:t>
      </w:r>
      <w:r>
        <w:rPr>
          <w:rFonts w:hint="eastAsia" w:ascii="宋体" w:hAnsi="宋体" w:cs="宋体"/>
          <w:sz w:val="21"/>
          <w:szCs w:val="21"/>
          <w:highlight w:val="none"/>
        </w:rPr>
        <w:t>@qq.com，</w:t>
      </w:r>
      <w:r>
        <w:rPr>
          <w:rFonts w:hint="eastAsia" w:ascii="宋体" w:hAnsi="宋体" w:cs="宋体"/>
          <w:b w:val="0"/>
          <w:bCs w:val="0"/>
          <w:sz w:val="21"/>
          <w:szCs w:val="21"/>
        </w:rPr>
        <w:t>供应商通过邮寄递交投标文件的视为不参与现场开标环节且认同开标结果。</w:t>
      </w:r>
    </w:p>
    <w:p w14:paraId="63B378D1">
      <w:pPr>
        <w:keepNext w:val="0"/>
        <w:keepLines w:val="0"/>
        <w:pageBreakBefore w:val="0"/>
        <w:kinsoku/>
        <w:wordWrap/>
        <w:overflowPunct/>
        <w:topLinePunct w:val="0"/>
        <w:autoSpaceDE/>
        <w:autoSpaceDN/>
        <w:bidi w:val="0"/>
        <w:snapToGrid/>
        <w:spacing w:line="360" w:lineRule="auto"/>
        <w:ind w:firstLine="420" w:firstLineChars="0"/>
        <w:jc w:val="left"/>
        <w:outlineLvl w:val="9"/>
        <w:rPr>
          <w:rFonts w:hint="eastAsia" w:ascii="宋体" w:hAnsi="宋体" w:cs="宋体"/>
          <w:sz w:val="21"/>
          <w:szCs w:val="21"/>
        </w:rPr>
      </w:pPr>
      <w:r>
        <w:rPr>
          <w:rFonts w:hint="eastAsia" w:ascii="宋体" w:hAnsi="宋体" w:cs="宋体"/>
          <w:sz w:val="21"/>
          <w:szCs w:val="21"/>
        </w:rPr>
        <w:t>（2）不接受供应商以顺丰同城、闪送、美团跑腿等同城服务递交投标文件。不接受供应商派专人提前（</w:t>
      </w:r>
      <w:r>
        <w:rPr>
          <w:rFonts w:hint="eastAsia" w:ascii="宋体" w:hAnsi="宋体" w:cs="宋体"/>
          <w:sz w:val="21"/>
          <w:szCs w:val="21"/>
          <w:lang w:val="en-US" w:eastAsia="zh-CN"/>
        </w:rPr>
        <w:t>早于</w:t>
      </w:r>
      <w:r>
        <w:rPr>
          <w:rFonts w:hint="eastAsia" w:ascii="宋体" w:hAnsi="宋体" w:cs="宋体"/>
          <w:sz w:val="21"/>
          <w:szCs w:val="21"/>
        </w:rPr>
        <w:t>开标时间前30分钟以上）送达投标文件。</w:t>
      </w:r>
    </w:p>
    <w:p w14:paraId="72E137A6">
      <w:pPr>
        <w:spacing w:line="360" w:lineRule="auto"/>
        <w:ind w:firstLine="420" w:firstLineChars="200"/>
        <w:jc w:val="left"/>
        <w:rPr>
          <w:rFonts w:hint="default" w:ascii="宋体" w:hAnsi="宋体" w:eastAsia="宋体" w:cs="宋体"/>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3）已成功获取招标文件的投标人须登录深圳政府采购自行采购系统（https://zxcg.szggzy.com/home/index.html）进行注册（已注册除外）。</w:t>
      </w:r>
    </w:p>
    <w:p w14:paraId="60D25549">
      <w:pPr>
        <w:pStyle w:val="19"/>
        <w:rPr>
          <w:rFonts w:hint="eastAsia"/>
        </w:rPr>
      </w:pPr>
    </w:p>
    <w:p w14:paraId="5B8A5ED9">
      <w:pPr>
        <w:pStyle w:val="4"/>
        <w:keepNext w:val="0"/>
        <w:keepLines w:val="0"/>
        <w:pageBreakBefore w:val="0"/>
        <w:kinsoku/>
        <w:wordWrap/>
        <w:overflowPunct/>
        <w:topLinePunct w:val="0"/>
        <w:autoSpaceDE/>
        <w:autoSpaceDN/>
        <w:bidi w:val="0"/>
        <w:snapToGrid/>
        <w:spacing w:line="360" w:lineRule="auto"/>
        <w:jc w:val="left"/>
        <w:rPr>
          <w:rFonts w:ascii="宋体" w:hAnsi="宋体" w:cs="宋体"/>
          <w:sz w:val="21"/>
          <w:szCs w:val="21"/>
        </w:rPr>
      </w:pPr>
      <w:r>
        <w:rPr>
          <w:rFonts w:hint="eastAsia" w:ascii="宋体" w:hAnsi="宋体" w:cs="宋体"/>
          <w:sz w:val="21"/>
          <w:szCs w:val="21"/>
        </w:rPr>
        <w:t>七、对本次招标提出询问，请按以下方式联系。</w:t>
      </w:r>
    </w:p>
    <w:p w14:paraId="193A71E0">
      <w:pPr>
        <w:keepNext w:val="0"/>
        <w:keepLines w:val="0"/>
        <w:pageBreakBefore w:val="0"/>
        <w:widowControl/>
        <w:kinsoku/>
        <w:wordWrap/>
        <w:overflowPunct/>
        <w:topLinePunct w:val="0"/>
        <w:autoSpaceDE/>
        <w:autoSpaceDN/>
        <w:bidi w:val="0"/>
        <w:snapToGrid/>
        <w:spacing w:line="360" w:lineRule="auto"/>
        <w:ind w:firstLine="420" w:firstLineChars="200"/>
        <w:jc w:val="left"/>
        <w:rPr>
          <w:rFonts w:ascii="宋体" w:hAnsi="宋体" w:cs="宋体"/>
          <w:szCs w:val="21"/>
        </w:rPr>
      </w:pPr>
      <w:r>
        <w:rPr>
          <w:rFonts w:hint="eastAsia" w:ascii="宋体" w:hAnsi="宋体" w:cs="宋体"/>
          <w:szCs w:val="21"/>
        </w:rPr>
        <w:t>1.采购人信息</w:t>
      </w:r>
    </w:p>
    <w:p w14:paraId="2B5BC2C5">
      <w:pPr>
        <w:keepNext w:val="0"/>
        <w:keepLines w:val="0"/>
        <w:pageBreakBefore w:val="0"/>
        <w:kinsoku/>
        <w:wordWrap/>
        <w:overflowPunct/>
        <w:topLinePunct w:val="0"/>
        <w:autoSpaceDE/>
        <w:autoSpaceDN/>
        <w:bidi w:val="0"/>
        <w:snapToGrid/>
        <w:spacing w:line="360" w:lineRule="auto"/>
        <w:ind w:firstLine="630" w:firstLineChars="300"/>
        <w:jc w:val="left"/>
        <w:rPr>
          <w:rFonts w:hint="eastAsia" w:ascii="宋体" w:hAnsi="宋体" w:eastAsia="宋体" w:cs="宋体"/>
          <w:szCs w:val="21"/>
        </w:rPr>
      </w:pPr>
      <w:r>
        <w:rPr>
          <w:rFonts w:hint="eastAsia" w:ascii="宋体" w:hAnsi="宋体" w:cs="宋体"/>
          <w:szCs w:val="21"/>
        </w:rPr>
        <w:t>名　称：</w:t>
      </w:r>
      <w:r>
        <w:rPr>
          <w:rFonts w:hint="eastAsia" w:ascii="宋体" w:hAnsi="宋体" w:eastAsia="宋体" w:cs="宋体"/>
          <w:szCs w:val="21"/>
        </w:rPr>
        <w:t>深圳市龙岗中心医院</w:t>
      </w:r>
    </w:p>
    <w:p w14:paraId="07F6E7A3">
      <w:pPr>
        <w:keepNext w:val="0"/>
        <w:keepLines w:val="0"/>
        <w:pageBreakBefore w:val="0"/>
        <w:kinsoku/>
        <w:wordWrap/>
        <w:overflowPunct/>
        <w:topLinePunct w:val="0"/>
        <w:autoSpaceDE/>
        <w:autoSpaceDN/>
        <w:bidi w:val="0"/>
        <w:snapToGrid/>
        <w:spacing w:line="360" w:lineRule="auto"/>
        <w:ind w:firstLine="630" w:firstLineChars="300"/>
        <w:jc w:val="left"/>
        <w:rPr>
          <w:rFonts w:hint="eastAsia" w:ascii="宋体" w:hAnsi="宋体" w:eastAsia="宋体" w:cs="宋体"/>
          <w:szCs w:val="21"/>
        </w:rPr>
      </w:pPr>
      <w:r>
        <w:rPr>
          <w:rFonts w:hint="eastAsia" w:ascii="宋体" w:hAnsi="宋体" w:eastAsia="宋体" w:cs="宋体"/>
          <w:szCs w:val="21"/>
        </w:rPr>
        <w:t>地　址：深圳市龙岗区龙岗大道</w:t>
      </w:r>
      <w:r>
        <w:rPr>
          <w:rFonts w:hint="eastAsia" w:ascii="宋体" w:hAnsi="宋体" w:eastAsia="宋体" w:cs="宋体"/>
          <w:szCs w:val="21"/>
          <w:lang w:eastAsia="zh-CN"/>
        </w:rPr>
        <w:t>（</w:t>
      </w:r>
      <w:r>
        <w:rPr>
          <w:rFonts w:hint="eastAsia" w:ascii="宋体" w:hAnsi="宋体" w:eastAsia="宋体" w:cs="宋体"/>
          <w:szCs w:val="21"/>
        </w:rPr>
        <w:t>龙岗段</w:t>
      </w:r>
      <w:r>
        <w:rPr>
          <w:rFonts w:hint="eastAsia" w:ascii="宋体" w:hAnsi="宋体" w:eastAsia="宋体" w:cs="宋体"/>
          <w:szCs w:val="21"/>
          <w:lang w:eastAsia="zh-CN"/>
        </w:rPr>
        <w:t>）</w:t>
      </w:r>
      <w:r>
        <w:rPr>
          <w:rFonts w:hint="eastAsia" w:ascii="宋体" w:hAnsi="宋体" w:eastAsia="宋体" w:cs="宋体"/>
          <w:szCs w:val="21"/>
        </w:rPr>
        <w:t>6082号</w:t>
      </w:r>
    </w:p>
    <w:p w14:paraId="279DD7FC">
      <w:pPr>
        <w:keepNext w:val="0"/>
        <w:keepLines w:val="0"/>
        <w:pageBreakBefore w:val="0"/>
        <w:kinsoku/>
        <w:wordWrap/>
        <w:overflowPunct/>
        <w:topLinePunct w:val="0"/>
        <w:autoSpaceDE/>
        <w:autoSpaceDN/>
        <w:bidi w:val="0"/>
        <w:snapToGrid/>
        <w:spacing w:line="360" w:lineRule="auto"/>
        <w:ind w:firstLine="630" w:firstLineChars="300"/>
        <w:jc w:val="left"/>
        <w:rPr>
          <w:rFonts w:hint="default" w:ascii="宋体" w:hAnsi="宋体" w:eastAsia="宋体" w:cs="宋体"/>
          <w:szCs w:val="21"/>
          <w:lang w:val="en-US" w:eastAsia="zh-CN"/>
        </w:rPr>
      </w:pPr>
      <w:r>
        <w:rPr>
          <w:rFonts w:hint="eastAsia" w:ascii="宋体" w:hAnsi="宋体" w:eastAsia="宋体" w:cs="宋体"/>
          <w:szCs w:val="21"/>
        </w:rPr>
        <w:t>联系方式：钟工 0755-28904652</w:t>
      </w:r>
    </w:p>
    <w:p w14:paraId="321B759A">
      <w:pPr>
        <w:keepNext w:val="0"/>
        <w:keepLines w:val="0"/>
        <w:pageBreakBefore w:val="0"/>
        <w:kinsoku/>
        <w:wordWrap/>
        <w:overflowPunct/>
        <w:topLinePunct w:val="0"/>
        <w:autoSpaceDE/>
        <w:autoSpaceDN/>
        <w:bidi w:val="0"/>
        <w:snapToGrid/>
        <w:spacing w:line="360" w:lineRule="auto"/>
        <w:ind w:firstLine="420" w:firstLineChars="200"/>
        <w:jc w:val="left"/>
        <w:rPr>
          <w:rFonts w:ascii="宋体" w:hAnsi="宋体" w:cs="宋体"/>
          <w:szCs w:val="21"/>
        </w:rPr>
      </w:pPr>
      <w:r>
        <w:rPr>
          <w:rFonts w:hint="eastAsia" w:ascii="宋体" w:hAnsi="宋体" w:cs="宋体"/>
          <w:szCs w:val="21"/>
        </w:rPr>
        <w:t>2.采购代理机构信息</w:t>
      </w:r>
    </w:p>
    <w:p w14:paraId="4C59A9CE">
      <w:pPr>
        <w:keepNext w:val="0"/>
        <w:keepLines w:val="0"/>
        <w:pageBreakBefore w:val="0"/>
        <w:kinsoku/>
        <w:wordWrap/>
        <w:overflowPunct/>
        <w:topLinePunct w:val="0"/>
        <w:autoSpaceDE/>
        <w:autoSpaceDN/>
        <w:bidi w:val="0"/>
        <w:snapToGrid/>
        <w:spacing w:line="360" w:lineRule="auto"/>
        <w:ind w:firstLine="630" w:firstLineChars="300"/>
        <w:jc w:val="left"/>
        <w:rPr>
          <w:rFonts w:ascii="宋体" w:hAnsi="宋体" w:cs="宋体"/>
          <w:szCs w:val="21"/>
        </w:rPr>
      </w:pPr>
      <w:r>
        <w:rPr>
          <w:rFonts w:hint="eastAsia" w:ascii="宋体" w:hAnsi="宋体" w:cs="宋体"/>
          <w:szCs w:val="21"/>
        </w:rPr>
        <w:t>名　称：深圳市振东招标代理有限公司</w:t>
      </w:r>
    </w:p>
    <w:p w14:paraId="1866944E">
      <w:pPr>
        <w:keepNext w:val="0"/>
        <w:keepLines w:val="0"/>
        <w:pageBreakBefore w:val="0"/>
        <w:kinsoku/>
        <w:wordWrap/>
        <w:overflowPunct/>
        <w:topLinePunct w:val="0"/>
        <w:autoSpaceDE/>
        <w:autoSpaceDN/>
        <w:bidi w:val="0"/>
        <w:snapToGrid/>
        <w:spacing w:line="360" w:lineRule="auto"/>
        <w:ind w:firstLine="630" w:firstLineChars="300"/>
        <w:jc w:val="left"/>
        <w:rPr>
          <w:rFonts w:ascii="宋体" w:hAnsi="宋体" w:cs="宋体"/>
          <w:szCs w:val="21"/>
        </w:rPr>
      </w:pPr>
      <w:r>
        <w:rPr>
          <w:rFonts w:hint="eastAsia" w:ascii="宋体" w:hAnsi="宋体" w:cs="宋体"/>
          <w:szCs w:val="21"/>
        </w:rPr>
        <w:t>地</w:t>
      </w:r>
      <w:r>
        <w:rPr>
          <w:rFonts w:hint="eastAsia" w:ascii="宋体" w:hAnsi="宋体" w:cs="宋体"/>
          <w:szCs w:val="21"/>
          <w:lang w:val="en-US" w:eastAsia="zh-CN"/>
        </w:rPr>
        <w:t xml:space="preserve">  </w:t>
      </w:r>
      <w:r>
        <w:rPr>
          <w:rFonts w:hint="eastAsia" w:ascii="宋体" w:hAnsi="宋体" w:cs="宋体"/>
          <w:szCs w:val="21"/>
        </w:rPr>
        <w:t>址：深圳市罗湖区桂园街道老围社区红宝路139号蔡屋围金龙大厦1003、1006房</w:t>
      </w:r>
    </w:p>
    <w:p w14:paraId="625EDD07">
      <w:pPr>
        <w:keepNext w:val="0"/>
        <w:keepLines w:val="0"/>
        <w:pageBreakBefore w:val="0"/>
        <w:kinsoku/>
        <w:wordWrap/>
        <w:overflowPunct/>
        <w:topLinePunct w:val="0"/>
        <w:autoSpaceDE/>
        <w:autoSpaceDN/>
        <w:bidi w:val="0"/>
        <w:snapToGrid/>
        <w:spacing w:line="360" w:lineRule="auto"/>
        <w:ind w:firstLine="630" w:firstLineChars="300"/>
        <w:jc w:val="left"/>
        <w:rPr>
          <w:rFonts w:hint="default" w:ascii="宋体" w:hAnsi="宋体" w:eastAsia="宋体" w:cs="宋体"/>
          <w:szCs w:val="21"/>
          <w:lang w:val="en-US" w:eastAsia="zh-CN"/>
        </w:rPr>
      </w:pPr>
      <w:r>
        <w:rPr>
          <w:rFonts w:hint="eastAsia" w:ascii="宋体" w:hAnsi="宋体" w:cs="宋体"/>
          <w:szCs w:val="21"/>
        </w:rPr>
        <w:t xml:space="preserve">联系方式：0755-82786018/82786038 </w:t>
      </w:r>
      <w:r>
        <w:rPr>
          <w:rFonts w:hint="eastAsia" w:ascii="宋体" w:hAnsi="宋体" w:cs="宋体"/>
          <w:szCs w:val="21"/>
          <w:lang w:eastAsia="zh-CN"/>
        </w:rPr>
        <w:t>转</w:t>
      </w:r>
      <w:r>
        <w:rPr>
          <w:rFonts w:hint="eastAsia" w:ascii="宋体" w:hAnsi="宋体" w:cs="宋体"/>
          <w:szCs w:val="21"/>
        </w:rPr>
        <w:t>8</w:t>
      </w:r>
      <w:r>
        <w:rPr>
          <w:rFonts w:hint="eastAsia" w:ascii="宋体" w:hAnsi="宋体" w:cs="宋体"/>
          <w:szCs w:val="21"/>
          <w:lang w:val="en-US" w:eastAsia="zh-CN"/>
        </w:rPr>
        <w:t>09</w:t>
      </w:r>
    </w:p>
    <w:p w14:paraId="2DB438E8">
      <w:pPr>
        <w:keepNext w:val="0"/>
        <w:keepLines w:val="0"/>
        <w:pageBreakBefore w:val="0"/>
        <w:kinsoku/>
        <w:wordWrap/>
        <w:overflowPunct/>
        <w:topLinePunct w:val="0"/>
        <w:autoSpaceDE/>
        <w:autoSpaceDN/>
        <w:bidi w:val="0"/>
        <w:snapToGrid/>
        <w:spacing w:line="360" w:lineRule="auto"/>
        <w:ind w:firstLine="420" w:firstLineChars="200"/>
        <w:jc w:val="left"/>
        <w:rPr>
          <w:rFonts w:ascii="宋体" w:hAnsi="宋体" w:cs="宋体"/>
          <w:szCs w:val="21"/>
        </w:rPr>
      </w:pPr>
      <w:r>
        <w:rPr>
          <w:rFonts w:hint="eastAsia" w:ascii="宋体" w:hAnsi="宋体" w:cs="宋体"/>
          <w:szCs w:val="21"/>
        </w:rPr>
        <w:t>3.项目联系方式</w:t>
      </w:r>
    </w:p>
    <w:p w14:paraId="14EB8DE6">
      <w:pPr>
        <w:keepNext w:val="0"/>
        <w:keepLines w:val="0"/>
        <w:pageBreakBefore w:val="0"/>
        <w:kinsoku/>
        <w:wordWrap/>
        <w:overflowPunct/>
        <w:topLinePunct w:val="0"/>
        <w:autoSpaceDE/>
        <w:autoSpaceDN/>
        <w:bidi w:val="0"/>
        <w:snapToGrid/>
        <w:spacing w:line="360" w:lineRule="auto"/>
        <w:ind w:firstLine="630" w:firstLineChars="300"/>
        <w:jc w:val="left"/>
        <w:rPr>
          <w:rFonts w:hint="default" w:ascii="宋体" w:hAnsi="宋体" w:eastAsia="宋体" w:cs="宋体"/>
          <w:szCs w:val="21"/>
          <w:lang w:val="en-US" w:eastAsia="zh-CN"/>
        </w:rPr>
      </w:pPr>
      <w:r>
        <w:rPr>
          <w:rFonts w:hint="eastAsia" w:ascii="宋体" w:hAnsi="宋体" w:cs="宋体"/>
          <w:szCs w:val="21"/>
        </w:rPr>
        <w:t>采购业务及项目咨询：</w:t>
      </w:r>
      <w:r>
        <w:rPr>
          <w:rFonts w:hint="eastAsia" w:ascii="宋体" w:hAnsi="宋体" w:cs="宋体"/>
          <w:szCs w:val="21"/>
          <w:lang w:val="en-US" w:eastAsia="zh-CN"/>
        </w:rPr>
        <w:t>吴工</w:t>
      </w:r>
      <w:r>
        <w:rPr>
          <w:rFonts w:hint="eastAsia" w:ascii="宋体" w:hAnsi="宋体" w:cs="宋体"/>
          <w:szCs w:val="21"/>
        </w:rPr>
        <w:t xml:space="preserve">  联系电话：0755-82786018/82786038 </w:t>
      </w:r>
      <w:r>
        <w:rPr>
          <w:rFonts w:hint="eastAsia" w:ascii="宋体" w:hAnsi="宋体" w:cs="宋体"/>
          <w:szCs w:val="21"/>
          <w:lang w:eastAsia="zh-CN"/>
        </w:rPr>
        <w:t>转</w:t>
      </w:r>
      <w:r>
        <w:rPr>
          <w:rFonts w:hint="eastAsia" w:ascii="宋体" w:hAnsi="宋体" w:cs="宋体"/>
          <w:szCs w:val="21"/>
        </w:rPr>
        <w:t>8</w:t>
      </w:r>
      <w:r>
        <w:rPr>
          <w:rFonts w:hint="eastAsia" w:ascii="宋体" w:hAnsi="宋体" w:cs="宋体"/>
          <w:szCs w:val="21"/>
          <w:lang w:val="en-US" w:eastAsia="zh-CN"/>
        </w:rPr>
        <w:t>09</w:t>
      </w:r>
    </w:p>
    <w:p w14:paraId="16A9884E">
      <w:pPr>
        <w:pStyle w:val="24"/>
        <w:keepNext w:val="0"/>
        <w:keepLines w:val="0"/>
        <w:pageBreakBefore w:val="0"/>
        <w:kinsoku/>
        <w:wordWrap/>
        <w:overflowPunct/>
        <w:topLinePunct w:val="0"/>
        <w:autoSpaceDE/>
        <w:autoSpaceDN/>
        <w:bidi w:val="0"/>
        <w:snapToGrid/>
        <w:spacing w:line="360" w:lineRule="auto"/>
        <w:ind w:firstLine="630" w:firstLineChars="300"/>
        <w:jc w:val="left"/>
        <w:rPr>
          <w:rFonts w:hAnsi="宋体" w:cs="宋体"/>
          <w:szCs w:val="21"/>
        </w:rPr>
      </w:pPr>
      <w:r>
        <w:rPr>
          <w:rFonts w:hint="eastAsia" w:hAnsi="宋体" w:cs="宋体"/>
          <w:szCs w:val="21"/>
        </w:rPr>
        <w:t>报名及招标文件获取：杨女士  联系电话：</w:t>
      </w:r>
      <w:r>
        <w:rPr>
          <w:rFonts w:hint="eastAsia" w:hAnsi="宋体" w:cs="宋体"/>
          <w:color w:val="000000"/>
          <w:kern w:val="0"/>
          <w:szCs w:val="21"/>
        </w:rPr>
        <w:t>0755-82786028</w:t>
      </w:r>
    </w:p>
    <w:p w14:paraId="0EDCF24C">
      <w:pPr>
        <w:pStyle w:val="4"/>
        <w:numPr>
          <w:ilvl w:val="0"/>
          <w:numId w:val="10"/>
        </w:numPr>
        <w:spacing w:line="360" w:lineRule="auto"/>
        <w:rPr>
          <w:b/>
          <w:bCs/>
          <w:sz w:val="28"/>
          <w:szCs w:val="21"/>
        </w:rPr>
      </w:pPr>
      <w:r>
        <w:rPr>
          <w:rFonts w:hint="eastAsia"/>
        </w:rPr>
        <w:br w:type="page"/>
      </w:r>
      <w:bookmarkStart w:id="17" w:name="_Toc3487"/>
      <w:bookmarkStart w:id="18" w:name="_Toc14652"/>
      <w:bookmarkStart w:id="19" w:name="_Toc29517"/>
      <w:bookmarkStart w:id="20" w:name="_Toc31030"/>
      <w:r>
        <w:rPr>
          <w:rFonts w:hint="eastAsia"/>
          <w:b/>
          <w:bCs/>
          <w:sz w:val="28"/>
          <w:szCs w:val="21"/>
        </w:rPr>
        <w:t>招标项目需求</w:t>
      </w:r>
    </w:p>
    <w:p w14:paraId="192F95A6">
      <w:pPr>
        <w:pStyle w:val="3"/>
        <w:spacing w:before="120" w:beforeLines="50" w:after="120" w:afterLines="50" w:line="360" w:lineRule="auto"/>
        <w:jc w:val="left"/>
        <w:rPr>
          <w:rFonts w:hint="eastAsia" w:ascii="宋体" w:hAnsi="宋体" w:eastAsia="宋体" w:cs="宋体"/>
          <w:b/>
          <w:bCs/>
          <w:szCs w:val="21"/>
          <w:lang w:eastAsia="zh-CN"/>
        </w:rPr>
      </w:pPr>
      <w:bookmarkStart w:id="21" w:name="_Toc73521635"/>
      <w:bookmarkStart w:id="22" w:name="_Toc73518117"/>
      <w:bookmarkStart w:id="23" w:name="_Toc60560625"/>
      <w:bookmarkStart w:id="24" w:name="_Toc100052364"/>
      <w:bookmarkStart w:id="25" w:name="_Toc73521547"/>
      <w:bookmarkStart w:id="26" w:name="_Toc73517639"/>
      <w:bookmarkStart w:id="27" w:name="_Toc60631620"/>
      <w:bookmarkStart w:id="28" w:name="_Toc101074876"/>
      <w:r>
        <w:rPr>
          <w:rFonts w:hint="eastAsia" w:ascii="宋体" w:hAnsi="宋体" w:eastAsia="宋体" w:cs="宋体"/>
          <w:b/>
          <w:bCs/>
          <w:szCs w:val="21"/>
          <w:lang w:eastAsia="zh-CN"/>
        </w:rPr>
        <w:t>一、对通用条款的补充内容</w:t>
      </w:r>
    </w:p>
    <w:bookmarkEnd w:id="21"/>
    <w:bookmarkEnd w:id="22"/>
    <w:bookmarkEnd w:id="23"/>
    <w:bookmarkEnd w:id="24"/>
    <w:bookmarkEnd w:id="25"/>
    <w:bookmarkEnd w:id="26"/>
    <w:bookmarkEnd w:id="27"/>
    <w:bookmarkEnd w:id="28"/>
    <w:tbl>
      <w:tblPr>
        <w:tblStyle w:val="47"/>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7713"/>
      </w:tblGrid>
      <w:tr w14:paraId="0E6F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noWrap w:val="0"/>
            <w:vAlign w:val="center"/>
          </w:tcPr>
          <w:p w14:paraId="11CA5545">
            <w:pPr>
              <w:snapToGrid w:val="0"/>
              <w:spacing w:line="360" w:lineRule="auto"/>
              <w:contextualSpacing/>
              <w:jc w:val="center"/>
              <w:rPr>
                <w:rFonts w:ascii="宋体" w:hAnsi="宋体" w:cs="Arial"/>
                <w:b/>
                <w:bCs/>
              </w:rPr>
            </w:pPr>
            <w:r>
              <w:rPr>
                <w:rFonts w:hint="eastAsia" w:ascii="宋体" w:hAnsi="宋体" w:cs="Arial"/>
                <w:b/>
                <w:bCs/>
              </w:rPr>
              <w:t>序号</w:t>
            </w:r>
          </w:p>
        </w:tc>
        <w:tc>
          <w:tcPr>
            <w:tcW w:w="7713" w:type="dxa"/>
            <w:noWrap w:val="0"/>
            <w:vAlign w:val="top"/>
          </w:tcPr>
          <w:p w14:paraId="022DD55C">
            <w:pPr>
              <w:snapToGrid w:val="0"/>
              <w:spacing w:line="360" w:lineRule="auto"/>
              <w:ind w:firstLine="3114" w:firstLineChars="1477"/>
              <w:contextualSpacing/>
              <w:rPr>
                <w:rFonts w:ascii="宋体" w:hAnsi="宋体" w:cs="Arial"/>
                <w:b/>
                <w:bCs/>
              </w:rPr>
            </w:pPr>
            <w:r>
              <w:rPr>
                <w:rFonts w:hint="eastAsia" w:ascii="宋体" w:hAnsi="宋体" w:cs="Arial"/>
                <w:b/>
                <w:bCs/>
              </w:rPr>
              <w:t>内容</w:t>
            </w:r>
          </w:p>
        </w:tc>
      </w:tr>
      <w:tr w14:paraId="077C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noWrap w:val="0"/>
            <w:vAlign w:val="center"/>
          </w:tcPr>
          <w:p w14:paraId="07424B60">
            <w:pPr>
              <w:snapToGrid w:val="0"/>
              <w:spacing w:line="360" w:lineRule="auto"/>
              <w:contextualSpacing/>
              <w:jc w:val="center"/>
              <w:rPr>
                <w:rFonts w:ascii="宋体" w:hAnsi="宋体" w:cs="Arial"/>
              </w:rPr>
            </w:pPr>
            <w:r>
              <w:rPr>
                <w:rFonts w:hint="eastAsia" w:ascii="宋体" w:hAnsi="宋体" w:cs="Arial"/>
              </w:rPr>
              <w:t>1</w:t>
            </w:r>
          </w:p>
        </w:tc>
        <w:tc>
          <w:tcPr>
            <w:tcW w:w="7713" w:type="dxa"/>
            <w:noWrap w:val="0"/>
            <w:vAlign w:val="center"/>
          </w:tcPr>
          <w:p w14:paraId="2254B488">
            <w:pPr>
              <w:snapToGrid w:val="0"/>
              <w:spacing w:line="240" w:lineRule="auto"/>
              <w:contextualSpacing/>
              <w:rPr>
                <w:rFonts w:ascii="宋体" w:hAnsi="宋体" w:cs="Arial"/>
              </w:rPr>
            </w:pPr>
            <w:r>
              <w:rPr>
                <w:rFonts w:hint="eastAsia" w:ascii="宋体" w:hAnsi="宋体" w:cs="Arial"/>
                <w:b/>
                <w:bCs/>
              </w:rPr>
              <w:t>投标有效期：</w:t>
            </w:r>
            <w:r>
              <w:rPr>
                <w:rFonts w:hint="eastAsia" w:ascii="宋体" w:hAnsi="宋体" w:cs="Arial"/>
              </w:rPr>
              <w:t>投标截止之日起</w:t>
            </w:r>
            <w:r>
              <w:rPr>
                <w:rFonts w:hint="eastAsia" w:ascii="宋体" w:hAnsi="宋体" w:cs="Arial"/>
                <w:u w:val="single"/>
              </w:rPr>
              <w:t>90</w:t>
            </w:r>
            <w:r>
              <w:rPr>
                <w:rFonts w:hint="eastAsia" w:ascii="宋体" w:hAnsi="宋体" w:cs="Arial"/>
              </w:rPr>
              <w:t>天。</w:t>
            </w:r>
          </w:p>
        </w:tc>
      </w:tr>
      <w:tr w14:paraId="7F8A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noWrap w:val="0"/>
            <w:vAlign w:val="center"/>
          </w:tcPr>
          <w:p w14:paraId="6755B39F">
            <w:pPr>
              <w:snapToGrid w:val="0"/>
              <w:spacing w:line="360" w:lineRule="auto"/>
              <w:contextualSpacing/>
              <w:jc w:val="center"/>
              <w:rPr>
                <w:rFonts w:hint="eastAsia" w:ascii="宋体" w:hAnsi="宋体" w:eastAsia="宋体" w:cs="Arial"/>
                <w:lang w:val="en-US" w:eastAsia="zh-CN"/>
              </w:rPr>
            </w:pPr>
            <w:r>
              <w:rPr>
                <w:rFonts w:hint="eastAsia" w:ascii="宋体" w:hAnsi="宋体" w:cs="Arial"/>
                <w:lang w:val="en-US" w:eastAsia="zh-CN"/>
              </w:rPr>
              <w:t>2</w:t>
            </w:r>
          </w:p>
        </w:tc>
        <w:tc>
          <w:tcPr>
            <w:tcW w:w="7713" w:type="dxa"/>
            <w:noWrap w:val="0"/>
            <w:vAlign w:val="center"/>
          </w:tcPr>
          <w:p w14:paraId="48956550">
            <w:pPr>
              <w:snapToGrid w:val="0"/>
              <w:spacing w:line="240" w:lineRule="auto"/>
              <w:contextualSpacing/>
              <w:rPr>
                <w:rFonts w:hint="eastAsia" w:ascii="宋体" w:hAnsi="宋体" w:cs="Arial"/>
                <w:b/>
                <w:bCs/>
              </w:rPr>
            </w:pPr>
            <w:r>
              <w:rPr>
                <w:rFonts w:hint="eastAsia" w:ascii="宋体" w:hAnsi="宋体" w:cs="宋体"/>
                <w:b/>
                <w:bCs/>
                <w:szCs w:val="21"/>
              </w:rPr>
              <w:t>投标报价要求：</w:t>
            </w:r>
            <w:r>
              <w:rPr>
                <w:rFonts w:hint="eastAsia" w:ascii="宋体" w:hAnsi="宋体" w:cs="Arial"/>
                <w:lang w:val="en-US" w:eastAsia="zh-CN"/>
              </w:rPr>
              <w:t>折扣率</w:t>
            </w:r>
            <w:r>
              <w:rPr>
                <w:rFonts w:hint="eastAsia" w:ascii="宋体" w:hAnsi="宋体" w:cs="Arial"/>
              </w:rPr>
              <w:t>报价。</w:t>
            </w:r>
          </w:p>
        </w:tc>
      </w:tr>
      <w:tr w14:paraId="17DB6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noWrap w:val="0"/>
            <w:vAlign w:val="center"/>
          </w:tcPr>
          <w:p w14:paraId="3D905F4B">
            <w:pPr>
              <w:snapToGrid w:val="0"/>
              <w:spacing w:line="360" w:lineRule="auto"/>
              <w:contextualSpacing/>
              <w:jc w:val="center"/>
              <w:rPr>
                <w:rFonts w:hint="default" w:ascii="宋体" w:hAnsi="宋体" w:cs="Arial"/>
                <w:lang w:val="en-US" w:eastAsia="zh-CN"/>
              </w:rPr>
            </w:pPr>
            <w:r>
              <w:rPr>
                <w:rFonts w:hint="eastAsia" w:ascii="宋体" w:hAnsi="宋体" w:cs="Arial"/>
                <w:lang w:val="en-US" w:eastAsia="zh-CN"/>
              </w:rPr>
              <w:t>3</w:t>
            </w:r>
          </w:p>
        </w:tc>
        <w:tc>
          <w:tcPr>
            <w:tcW w:w="7713" w:type="dxa"/>
            <w:noWrap w:val="0"/>
            <w:vAlign w:val="center"/>
          </w:tcPr>
          <w:p w14:paraId="022F4F38">
            <w:pPr>
              <w:pStyle w:val="86"/>
              <w:spacing w:line="240" w:lineRule="auto"/>
              <w:rPr>
                <w:rFonts w:hint="eastAsia" w:eastAsia="宋体"/>
                <w:lang w:val="en-US" w:eastAsia="zh-CN"/>
              </w:rPr>
            </w:pPr>
            <w:r>
              <w:rPr>
                <w:rFonts w:hint="eastAsia" w:ascii="宋体" w:hAnsi="宋体"/>
                <w:b/>
                <w:bCs/>
              </w:rPr>
              <w:t>踏勘现场</w:t>
            </w:r>
            <w:r>
              <w:rPr>
                <w:rFonts w:hint="eastAsia" w:ascii="宋体" w:hAnsi="宋体" w:eastAsia="宋体" w:cs="Arial"/>
                <w:kern w:val="2"/>
                <w:sz w:val="21"/>
                <w:szCs w:val="24"/>
                <w:lang w:val="en-US" w:eastAsia="zh-CN" w:bidi="ar-SA"/>
              </w:rPr>
              <w:t>：不组织。</w:t>
            </w:r>
          </w:p>
        </w:tc>
      </w:tr>
      <w:tr w14:paraId="3072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noWrap w:val="0"/>
            <w:vAlign w:val="center"/>
          </w:tcPr>
          <w:p w14:paraId="3FB334D7">
            <w:pPr>
              <w:snapToGrid w:val="0"/>
              <w:spacing w:line="360" w:lineRule="auto"/>
              <w:contextualSpacing/>
              <w:jc w:val="center"/>
              <w:rPr>
                <w:rFonts w:hint="default" w:ascii="宋体" w:hAnsi="宋体" w:cs="Arial"/>
                <w:lang w:val="en-US" w:eastAsia="zh-CN"/>
              </w:rPr>
            </w:pPr>
            <w:r>
              <w:rPr>
                <w:rFonts w:hint="eastAsia" w:ascii="宋体" w:hAnsi="宋体" w:cs="Arial"/>
                <w:lang w:val="en-US" w:eastAsia="zh-CN"/>
              </w:rPr>
              <w:t>4</w:t>
            </w:r>
          </w:p>
        </w:tc>
        <w:tc>
          <w:tcPr>
            <w:tcW w:w="7713" w:type="dxa"/>
            <w:noWrap w:val="0"/>
            <w:vAlign w:val="center"/>
          </w:tcPr>
          <w:p w14:paraId="6641D914">
            <w:pPr>
              <w:jc w:val="left"/>
              <w:rPr>
                <w:rFonts w:hint="eastAsia" w:ascii="宋体" w:hAnsi="宋体" w:eastAsia="宋体" w:cs="宋体"/>
                <w:b/>
                <w:bCs/>
                <w:szCs w:val="21"/>
                <w:lang w:eastAsia="zh-CN"/>
              </w:rPr>
            </w:pPr>
            <w:r>
              <w:rPr>
                <w:rFonts w:hint="eastAsia" w:ascii="宋体" w:hAnsi="宋体"/>
                <w:b/>
                <w:bCs/>
              </w:rPr>
              <w:t>标前会议：</w:t>
            </w:r>
            <w:r>
              <w:rPr>
                <w:rFonts w:hint="eastAsia" w:ascii="宋体" w:hAnsi="宋体"/>
              </w:rPr>
              <w:t>不组织</w:t>
            </w:r>
            <w:r>
              <w:rPr>
                <w:rFonts w:hint="eastAsia" w:ascii="宋体" w:hAnsi="宋体"/>
                <w:lang w:eastAsia="zh-CN"/>
              </w:rPr>
              <w:t>。</w:t>
            </w:r>
          </w:p>
        </w:tc>
      </w:tr>
      <w:tr w14:paraId="7C3F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noWrap w:val="0"/>
            <w:vAlign w:val="center"/>
          </w:tcPr>
          <w:p w14:paraId="7D5AD1FC">
            <w:pPr>
              <w:snapToGrid w:val="0"/>
              <w:spacing w:line="360" w:lineRule="auto"/>
              <w:contextualSpacing/>
              <w:jc w:val="center"/>
              <w:rPr>
                <w:rFonts w:hint="default" w:ascii="宋体" w:hAnsi="宋体" w:cs="Arial"/>
                <w:lang w:val="en-US" w:eastAsia="zh-CN"/>
              </w:rPr>
            </w:pPr>
            <w:r>
              <w:rPr>
                <w:rFonts w:hint="eastAsia" w:ascii="宋体" w:hAnsi="宋体" w:cs="Arial"/>
                <w:lang w:val="en-US" w:eastAsia="zh-CN"/>
              </w:rPr>
              <w:t>5</w:t>
            </w:r>
          </w:p>
        </w:tc>
        <w:tc>
          <w:tcPr>
            <w:tcW w:w="7713" w:type="dxa"/>
            <w:noWrap w:val="0"/>
            <w:vAlign w:val="center"/>
          </w:tcPr>
          <w:p w14:paraId="099C82D8">
            <w:pPr>
              <w:jc w:val="left"/>
              <w:rPr>
                <w:rFonts w:hint="eastAsia" w:ascii="宋体" w:hAnsi="宋体"/>
                <w:lang w:eastAsia="zh-CN"/>
              </w:rPr>
            </w:pPr>
            <w:r>
              <w:rPr>
                <w:rFonts w:hint="eastAsia" w:ascii="宋体" w:hAnsi="宋体"/>
                <w:b/>
                <w:bCs/>
              </w:rPr>
              <w:t>演示、方案讲解：</w:t>
            </w:r>
            <w:r>
              <w:rPr>
                <w:rFonts w:hint="eastAsia" w:ascii="宋体" w:hAnsi="宋体"/>
              </w:rPr>
              <w:t>不组织</w:t>
            </w:r>
            <w:r>
              <w:rPr>
                <w:rFonts w:hint="eastAsia" w:ascii="宋体" w:hAnsi="宋体"/>
                <w:lang w:eastAsia="zh-CN"/>
              </w:rPr>
              <w:t>。</w:t>
            </w:r>
          </w:p>
          <w:p w14:paraId="18E0AFA1">
            <w:pPr>
              <w:jc w:val="left"/>
              <w:rPr>
                <w:rFonts w:hint="default" w:ascii="宋体" w:hAnsi="宋体" w:eastAsia="宋体"/>
                <w:lang w:val="en-US" w:eastAsia="zh-CN"/>
              </w:rPr>
            </w:pPr>
            <w:r>
              <w:rPr>
                <w:rFonts w:hint="eastAsia" w:ascii="宋体" w:hAnsi="宋体"/>
                <w:b/>
                <w:bCs/>
              </w:rPr>
              <w:t>样品</w:t>
            </w:r>
            <w:r>
              <w:rPr>
                <w:rFonts w:hint="eastAsia" w:ascii="宋体" w:hAnsi="宋体"/>
                <w:b/>
                <w:bCs/>
                <w:lang w:eastAsia="zh-CN"/>
              </w:rPr>
              <w:t>：</w:t>
            </w:r>
            <w:r>
              <w:rPr>
                <w:rFonts w:hint="eastAsia" w:ascii="宋体" w:hAnsi="宋体"/>
                <w:b/>
                <w:bCs/>
                <w:lang w:val="en-US" w:eastAsia="zh-CN"/>
              </w:rPr>
              <w:t>详见“六、样品要求表”</w:t>
            </w:r>
          </w:p>
        </w:tc>
      </w:tr>
      <w:tr w14:paraId="5949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noWrap w:val="0"/>
            <w:vAlign w:val="center"/>
          </w:tcPr>
          <w:p w14:paraId="1A5D1CD2">
            <w:pPr>
              <w:snapToGrid w:val="0"/>
              <w:spacing w:line="360" w:lineRule="auto"/>
              <w:contextualSpacing/>
              <w:jc w:val="center"/>
              <w:rPr>
                <w:rFonts w:hint="eastAsia" w:ascii="宋体" w:hAnsi="宋体" w:eastAsia="宋体" w:cs="Arial"/>
                <w:lang w:eastAsia="zh-CN"/>
              </w:rPr>
            </w:pPr>
            <w:r>
              <w:rPr>
                <w:rFonts w:hint="eastAsia" w:ascii="宋体" w:hAnsi="宋体" w:cs="Arial"/>
                <w:lang w:val="en-US" w:eastAsia="zh-CN"/>
              </w:rPr>
              <w:t>6</w:t>
            </w:r>
          </w:p>
        </w:tc>
        <w:tc>
          <w:tcPr>
            <w:tcW w:w="7713" w:type="dxa"/>
            <w:noWrap w:val="0"/>
            <w:vAlign w:val="top"/>
          </w:tcPr>
          <w:p w14:paraId="1936C8C7">
            <w:pPr>
              <w:snapToGrid w:val="0"/>
              <w:spacing w:line="360" w:lineRule="auto"/>
              <w:rPr>
                <w:rFonts w:ascii="宋体" w:hAnsi="宋体"/>
              </w:rPr>
            </w:pPr>
            <w:r>
              <w:rPr>
                <w:rFonts w:hint="eastAsia" w:ascii="宋体" w:hAnsi="宋体"/>
                <w:b/>
                <w:bCs/>
              </w:rPr>
              <w:t>投标文件份数：</w:t>
            </w:r>
            <w:r>
              <w:rPr>
                <w:rFonts w:hint="eastAsia" w:ascii="宋体" w:hAnsi="宋体"/>
              </w:rPr>
              <w:t>一份正本、五份副本、一份唱标信封、一份电子文档（U盘或光盘储存）</w:t>
            </w:r>
          </w:p>
          <w:p w14:paraId="395A483F">
            <w:pPr>
              <w:snapToGrid w:val="0"/>
              <w:spacing w:line="360" w:lineRule="auto"/>
              <w:rPr>
                <w:rFonts w:ascii="宋体" w:hAnsi="宋体" w:cs="宋体"/>
                <w:szCs w:val="21"/>
              </w:rPr>
            </w:pPr>
            <w:r>
              <w:rPr>
                <w:rFonts w:hint="eastAsia" w:ascii="宋体" w:hAnsi="宋体" w:cs="宋体"/>
                <w:b/>
                <w:bCs/>
                <w:szCs w:val="21"/>
              </w:rPr>
              <w:t>电子文档要求</w:t>
            </w:r>
            <w:r>
              <w:rPr>
                <w:rFonts w:hint="eastAsia" w:ascii="宋体" w:hAnsi="宋体" w:cs="宋体"/>
                <w:szCs w:val="21"/>
              </w:rPr>
              <w:t>：</w:t>
            </w:r>
          </w:p>
          <w:p w14:paraId="24C1F86C">
            <w:pPr>
              <w:snapToGrid w:val="0"/>
              <w:spacing w:line="360" w:lineRule="auto"/>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cs="宋体"/>
                <w:szCs w:val="21"/>
              </w:rPr>
              <w:t>投标文件完整的Word版本（DOC或者DOCX格式）；</w:t>
            </w:r>
          </w:p>
          <w:p w14:paraId="07501715">
            <w:pPr>
              <w:snapToGrid w:val="0"/>
              <w:spacing w:line="360" w:lineRule="auto"/>
              <w:rPr>
                <w:rFonts w:hint="eastAsia" w:ascii="宋体" w:hAnsi="宋体" w:eastAsia="宋体"/>
                <w:lang w:eastAsia="zh-CN"/>
              </w:rPr>
            </w:pP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cs="宋体"/>
                <w:szCs w:val="21"/>
              </w:rPr>
              <w:t>投标文件正本PDF格式</w:t>
            </w:r>
            <w:r>
              <w:rPr>
                <w:rFonts w:hint="eastAsia" w:ascii="宋体" w:hAnsi="宋体" w:cs="宋体"/>
                <w:szCs w:val="21"/>
                <w:lang w:eastAsia="zh-CN"/>
              </w:rPr>
              <w:t>盖章</w:t>
            </w:r>
            <w:r>
              <w:rPr>
                <w:rFonts w:hint="eastAsia" w:ascii="宋体" w:hAnsi="宋体" w:cs="宋体"/>
                <w:szCs w:val="21"/>
              </w:rPr>
              <w:t>扫描件（单个PDF格式文件保存，要求彩色扫描，扫描页面清晰、完整），内容包括：由投标人自行制作的与投标文件正本一致的所有文件</w:t>
            </w:r>
            <w:r>
              <w:rPr>
                <w:rFonts w:hint="eastAsia" w:ascii="宋体" w:hAnsi="宋体" w:cs="宋体"/>
                <w:szCs w:val="21"/>
                <w:lang w:eastAsia="zh-CN"/>
              </w:rPr>
              <w:t>。</w:t>
            </w:r>
          </w:p>
        </w:tc>
      </w:tr>
      <w:tr w14:paraId="115A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noWrap w:val="0"/>
            <w:vAlign w:val="center"/>
          </w:tcPr>
          <w:p w14:paraId="3B318663">
            <w:pPr>
              <w:snapToGrid w:val="0"/>
              <w:spacing w:line="360" w:lineRule="auto"/>
              <w:contextualSpacing/>
              <w:jc w:val="center"/>
              <w:rPr>
                <w:rFonts w:hint="eastAsia" w:ascii="宋体" w:hAnsi="宋体" w:eastAsia="宋体" w:cs="Arial"/>
                <w:lang w:eastAsia="zh-CN"/>
              </w:rPr>
            </w:pPr>
            <w:r>
              <w:rPr>
                <w:rFonts w:hint="eastAsia" w:ascii="宋体" w:hAnsi="宋体" w:cs="Arial"/>
                <w:lang w:val="en-US" w:eastAsia="zh-CN"/>
              </w:rPr>
              <w:t>7</w:t>
            </w:r>
          </w:p>
        </w:tc>
        <w:tc>
          <w:tcPr>
            <w:tcW w:w="7713" w:type="dxa"/>
            <w:noWrap w:val="0"/>
            <w:vAlign w:val="top"/>
          </w:tcPr>
          <w:p w14:paraId="46C57A86">
            <w:pPr>
              <w:snapToGrid w:val="0"/>
              <w:spacing w:line="360" w:lineRule="auto"/>
              <w:contextualSpacing/>
              <w:rPr>
                <w:rFonts w:ascii="宋体" w:hAnsi="宋体"/>
                <w:b/>
                <w:bCs/>
                <w:szCs w:val="21"/>
              </w:rPr>
            </w:pPr>
            <w:r>
              <w:rPr>
                <w:rFonts w:hint="eastAsia" w:ascii="宋体" w:hAnsi="宋体"/>
                <w:b/>
                <w:bCs/>
                <w:szCs w:val="21"/>
              </w:rPr>
              <w:t>招标文件答疑及回复：</w:t>
            </w:r>
          </w:p>
          <w:p w14:paraId="03C2FBD9">
            <w:pPr>
              <w:snapToGrid w:val="0"/>
              <w:spacing w:line="360" w:lineRule="auto"/>
              <w:contextualSpacing/>
              <w:rPr>
                <w:rFonts w:hint="eastAsia" w:ascii="宋体" w:hAnsi="宋体"/>
                <w:szCs w:val="21"/>
              </w:rPr>
            </w:pPr>
            <w:r>
              <w:rPr>
                <w:rFonts w:hint="eastAsia" w:ascii="宋体" w:hAnsi="宋体"/>
                <w:szCs w:val="21"/>
              </w:rPr>
              <w:t>投标人对本招标文件如有</w:t>
            </w:r>
            <w:r>
              <w:rPr>
                <w:rFonts w:hint="eastAsia" w:ascii="宋体" w:hAnsi="宋体"/>
                <w:szCs w:val="21"/>
                <w:lang w:val="en-US" w:eastAsia="zh-CN"/>
              </w:rPr>
              <w:t>疑问</w:t>
            </w:r>
            <w:r>
              <w:rPr>
                <w:rFonts w:hint="eastAsia" w:ascii="宋体" w:hAnsi="宋体"/>
                <w:szCs w:val="21"/>
              </w:rPr>
              <w:t>的，请于投标截止时间</w:t>
            </w:r>
            <w:r>
              <w:rPr>
                <w:rFonts w:hint="eastAsia" w:ascii="宋体" w:hAnsi="宋体"/>
                <w:szCs w:val="21"/>
                <w:lang w:val="en-US" w:eastAsia="zh-CN"/>
              </w:rPr>
              <w:t>5</w:t>
            </w:r>
            <w:r>
              <w:rPr>
                <w:rFonts w:hint="eastAsia" w:ascii="宋体" w:hAnsi="宋体"/>
                <w:szCs w:val="21"/>
              </w:rPr>
              <w:t>日前将问题按招标公告中载明的邮政地址以书面函件形式（加盖投标人公章</w:t>
            </w:r>
            <w:r>
              <w:rPr>
                <w:rFonts w:hint="eastAsia" w:ascii="宋体" w:hAnsi="宋体"/>
                <w:szCs w:val="21"/>
                <w:lang w:eastAsia="zh-CN"/>
              </w:rPr>
              <w:t>）</w:t>
            </w:r>
            <w:r>
              <w:rPr>
                <w:rFonts w:hint="eastAsia" w:ascii="宋体" w:hAnsi="宋体"/>
                <w:szCs w:val="21"/>
              </w:rPr>
              <w:t>交至采购代理机构，超出上述截止时间提出的任何疑问，采购代理机构可不予答复。所有问题采购代理机构将于投标截止日</w:t>
            </w:r>
            <w:r>
              <w:rPr>
                <w:rFonts w:hint="eastAsia" w:ascii="宋体" w:hAnsi="宋体"/>
                <w:szCs w:val="21"/>
                <w:lang w:val="en-US" w:eastAsia="zh-CN"/>
              </w:rPr>
              <w:t>3</w:t>
            </w:r>
            <w:r>
              <w:rPr>
                <w:rFonts w:hint="eastAsia" w:ascii="宋体" w:hAnsi="宋体"/>
                <w:szCs w:val="21"/>
              </w:rPr>
              <w:t>日前</w:t>
            </w:r>
            <w:r>
              <w:rPr>
                <w:rFonts w:hint="eastAsia" w:ascii="宋体" w:hAnsi="宋体"/>
                <w:szCs w:val="21"/>
                <w:lang w:val="en-US" w:eastAsia="zh-CN"/>
              </w:rPr>
              <w:t>书面回复</w:t>
            </w:r>
            <w:r>
              <w:rPr>
                <w:rFonts w:hint="eastAsia" w:ascii="宋体" w:hAnsi="宋体"/>
                <w:szCs w:val="21"/>
              </w:rPr>
              <w:t>，对招标文件</w:t>
            </w:r>
            <w:r>
              <w:rPr>
                <w:rFonts w:hint="eastAsia" w:ascii="宋体" w:hAnsi="宋体"/>
                <w:szCs w:val="21"/>
                <w:lang w:val="en-US" w:eastAsia="zh-CN"/>
              </w:rPr>
              <w:t>的</w:t>
            </w:r>
            <w:r>
              <w:rPr>
                <w:rFonts w:hint="eastAsia" w:ascii="宋体" w:hAnsi="宋体"/>
                <w:szCs w:val="21"/>
              </w:rPr>
              <w:t>澄清或者修改的内容以书面形式通知所有获取招标文件的潜在投标人；</w:t>
            </w:r>
            <w:r>
              <w:rPr>
                <w:rFonts w:hint="eastAsia" w:ascii="宋体" w:hAnsi="宋体"/>
                <w:szCs w:val="21"/>
                <w:lang w:val="en-US" w:eastAsia="zh-CN"/>
              </w:rPr>
              <w:t>并作</w:t>
            </w:r>
            <w:r>
              <w:rPr>
                <w:rFonts w:hint="eastAsia" w:ascii="宋体" w:hAnsi="宋体"/>
                <w:szCs w:val="21"/>
              </w:rPr>
              <w:t>为招标文件的组成部分。</w:t>
            </w:r>
          </w:p>
          <w:p w14:paraId="1D24F195">
            <w:pPr>
              <w:snapToGrid w:val="0"/>
              <w:spacing w:line="360" w:lineRule="auto"/>
              <w:contextualSpacing/>
              <w:rPr>
                <w:rFonts w:hint="eastAsia" w:ascii="宋体" w:hAnsi="宋体" w:eastAsia="宋体"/>
                <w:szCs w:val="21"/>
                <w:lang w:eastAsia="zh-CN"/>
              </w:rPr>
            </w:pPr>
            <w:r>
              <w:rPr>
                <w:rFonts w:hint="eastAsia" w:ascii="宋体" w:hAnsi="宋体" w:cs="宋体"/>
                <w:kern w:val="0"/>
                <w:szCs w:val="21"/>
              </w:rPr>
              <w:t>（重要提示：“提出采购文件澄清要求”不等同于“对采购文件质疑”，供应商提出的澄清要求内容如出现“质疑”字眼，将予以退回。供应商如认为采购文件存在限制性、倾向性、其权益受到损害</w:t>
            </w:r>
            <w:r>
              <w:rPr>
                <w:rFonts w:hint="eastAsia" w:ascii="宋体" w:hAnsi="宋体" w:cs="宋体"/>
                <w:kern w:val="0"/>
                <w:szCs w:val="21"/>
                <w:lang w:eastAsia="zh-CN"/>
              </w:rPr>
              <w:t>，</w:t>
            </w:r>
            <w:r>
              <w:rPr>
                <w:rFonts w:hint="eastAsia" w:ascii="宋体" w:hAnsi="宋体" w:cs="宋体"/>
                <w:kern w:val="0"/>
                <w:szCs w:val="21"/>
              </w:rPr>
              <w:t>应在采购文件公布之日起七个工作日内以书面形式提出质疑</w:t>
            </w:r>
            <w:r>
              <w:rPr>
                <w:rFonts w:hint="eastAsia" w:ascii="宋体" w:hAnsi="宋体" w:cs="宋体"/>
                <w:kern w:val="0"/>
                <w:szCs w:val="21"/>
                <w:lang w:eastAsia="zh-CN"/>
              </w:rPr>
              <w:t>）</w:t>
            </w:r>
          </w:p>
        </w:tc>
      </w:tr>
      <w:tr w14:paraId="0EB9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tcBorders>
              <w:top w:val="single" w:color="auto" w:sz="4" w:space="0"/>
              <w:left w:val="single" w:color="auto" w:sz="4" w:space="0"/>
              <w:bottom w:val="single" w:color="auto" w:sz="4" w:space="0"/>
              <w:right w:val="single" w:color="auto" w:sz="4" w:space="0"/>
            </w:tcBorders>
            <w:noWrap w:val="0"/>
            <w:vAlign w:val="center"/>
          </w:tcPr>
          <w:p w14:paraId="61D4972E">
            <w:pPr>
              <w:snapToGrid w:val="0"/>
              <w:spacing w:line="360" w:lineRule="auto"/>
              <w:contextualSpacing/>
              <w:jc w:val="center"/>
              <w:rPr>
                <w:rFonts w:hint="eastAsia" w:ascii="宋体" w:hAnsi="宋体" w:eastAsia="宋体" w:cs="Arial"/>
                <w:lang w:eastAsia="zh-CN"/>
              </w:rPr>
            </w:pPr>
            <w:r>
              <w:rPr>
                <w:rFonts w:hint="eastAsia" w:ascii="宋体" w:hAnsi="宋体" w:cs="Arial"/>
                <w:lang w:val="en-US" w:eastAsia="zh-CN"/>
              </w:rPr>
              <w:t>8</w:t>
            </w:r>
          </w:p>
        </w:tc>
        <w:tc>
          <w:tcPr>
            <w:tcW w:w="7713" w:type="dxa"/>
            <w:tcBorders>
              <w:top w:val="single" w:color="auto" w:sz="4" w:space="0"/>
              <w:left w:val="single" w:color="auto" w:sz="4" w:space="0"/>
              <w:bottom w:val="single" w:color="auto" w:sz="4" w:space="0"/>
              <w:right w:val="single" w:color="auto" w:sz="4" w:space="0"/>
            </w:tcBorders>
            <w:noWrap w:val="0"/>
            <w:vAlign w:val="center"/>
          </w:tcPr>
          <w:p w14:paraId="7DC50AA6">
            <w:pPr>
              <w:widowControl/>
              <w:autoSpaceDE w:val="0"/>
              <w:autoSpaceDN w:val="0"/>
              <w:snapToGrid w:val="0"/>
              <w:spacing w:line="360" w:lineRule="auto"/>
              <w:ind w:right="792"/>
              <w:textAlignment w:val="bottom"/>
              <w:rPr>
                <w:rFonts w:ascii="宋体" w:hAnsi="宋体"/>
              </w:rPr>
            </w:pPr>
            <w:r>
              <w:rPr>
                <w:rFonts w:hint="eastAsia" w:ascii="宋体" w:hAnsi="宋体"/>
                <w:b/>
                <w:bCs/>
              </w:rPr>
              <w:t>投标保证金：</w:t>
            </w:r>
            <w:r>
              <w:rPr>
                <w:rFonts w:hint="eastAsia" w:ascii="宋体" w:hAnsi="宋体"/>
                <w:b w:val="0"/>
                <w:bCs w:val="0"/>
              </w:rPr>
              <w:t>无需缴纳</w:t>
            </w:r>
          </w:p>
        </w:tc>
      </w:tr>
      <w:tr w14:paraId="4EC8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tcBorders>
              <w:top w:val="single" w:color="auto" w:sz="4" w:space="0"/>
              <w:left w:val="single" w:color="auto" w:sz="4" w:space="0"/>
              <w:bottom w:val="single" w:color="auto" w:sz="4" w:space="0"/>
              <w:right w:val="single" w:color="auto" w:sz="4" w:space="0"/>
            </w:tcBorders>
            <w:noWrap w:val="0"/>
            <w:vAlign w:val="center"/>
          </w:tcPr>
          <w:p w14:paraId="66D0702A">
            <w:pPr>
              <w:autoSpaceDE w:val="0"/>
              <w:autoSpaceDN w:val="0"/>
              <w:adjustRightInd w:val="0"/>
              <w:snapToGrid w:val="0"/>
              <w:spacing w:line="360" w:lineRule="auto"/>
              <w:jc w:val="center"/>
              <w:rPr>
                <w:rFonts w:hint="eastAsia" w:ascii="宋体" w:hAnsi="宋体" w:eastAsia="宋体" w:cs="Arial"/>
                <w:lang w:eastAsia="zh-CN"/>
              </w:rPr>
            </w:pPr>
            <w:r>
              <w:rPr>
                <w:rFonts w:hint="eastAsia" w:ascii="宋体" w:hAnsi="宋体" w:cs="Arial"/>
                <w:lang w:val="en-US" w:eastAsia="zh-CN"/>
              </w:rPr>
              <w:t>9</w:t>
            </w:r>
          </w:p>
        </w:tc>
        <w:tc>
          <w:tcPr>
            <w:tcW w:w="7713" w:type="dxa"/>
            <w:tcBorders>
              <w:top w:val="single" w:color="auto" w:sz="4" w:space="0"/>
              <w:left w:val="single" w:color="auto" w:sz="4" w:space="0"/>
              <w:bottom w:val="single" w:color="auto" w:sz="4" w:space="0"/>
              <w:right w:val="single" w:color="auto" w:sz="4" w:space="0"/>
            </w:tcBorders>
            <w:noWrap w:val="0"/>
            <w:vAlign w:val="center"/>
          </w:tcPr>
          <w:p w14:paraId="25DBD9CF">
            <w:pPr>
              <w:autoSpaceDE w:val="0"/>
              <w:autoSpaceDN w:val="0"/>
              <w:adjustRightInd w:val="0"/>
              <w:snapToGrid w:val="0"/>
              <w:spacing w:line="360" w:lineRule="auto"/>
              <w:jc w:val="left"/>
              <w:rPr>
                <w:rFonts w:hint="eastAsia" w:ascii="宋体" w:hAnsi="宋体" w:eastAsia="宋体" w:cs="宋体"/>
                <w:bCs/>
                <w:kern w:val="0"/>
                <w:szCs w:val="21"/>
                <w:lang w:eastAsia="zh-CN"/>
              </w:rPr>
            </w:pPr>
            <w:r>
              <w:rPr>
                <w:rFonts w:hint="eastAsia" w:ascii="宋体" w:hAnsi="宋体" w:cs="宋体"/>
                <w:b/>
                <w:bCs w:val="0"/>
                <w:kern w:val="0"/>
                <w:szCs w:val="21"/>
              </w:rPr>
              <w:t>履约保证金：</w:t>
            </w:r>
            <w:r>
              <w:rPr>
                <w:rFonts w:hint="eastAsia" w:ascii="宋体" w:hAnsi="宋体"/>
                <w:b w:val="0"/>
                <w:bCs w:val="0"/>
              </w:rPr>
              <w:t>无需缴纳</w:t>
            </w:r>
          </w:p>
        </w:tc>
      </w:tr>
      <w:tr w14:paraId="3073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tcBorders>
              <w:top w:val="single" w:color="auto" w:sz="4" w:space="0"/>
              <w:left w:val="single" w:color="auto" w:sz="4" w:space="0"/>
              <w:bottom w:val="single" w:color="auto" w:sz="4" w:space="0"/>
              <w:right w:val="single" w:color="auto" w:sz="4" w:space="0"/>
            </w:tcBorders>
            <w:noWrap w:val="0"/>
            <w:vAlign w:val="center"/>
          </w:tcPr>
          <w:p w14:paraId="2526DF67">
            <w:pPr>
              <w:autoSpaceDE w:val="0"/>
              <w:autoSpaceDN w:val="0"/>
              <w:adjustRightInd w:val="0"/>
              <w:snapToGrid w:val="0"/>
              <w:spacing w:line="360" w:lineRule="auto"/>
              <w:jc w:val="center"/>
              <w:rPr>
                <w:rFonts w:hint="default" w:ascii="宋体" w:hAnsi="宋体" w:eastAsia="宋体" w:cs="Arial"/>
                <w:lang w:val="en-US" w:eastAsia="zh-CN"/>
              </w:rPr>
            </w:pPr>
            <w:r>
              <w:rPr>
                <w:rFonts w:hint="eastAsia" w:ascii="宋体" w:hAnsi="宋体" w:cs="Arial"/>
                <w:lang w:val="en-US" w:eastAsia="zh-CN"/>
              </w:rPr>
              <w:t>10</w:t>
            </w:r>
          </w:p>
        </w:tc>
        <w:tc>
          <w:tcPr>
            <w:tcW w:w="7713" w:type="dxa"/>
            <w:tcBorders>
              <w:top w:val="single" w:color="auto" w:sz="4" w:space="0"/>
              <w:left w:val="single" w:color="auto" w:sz="4" w:space="0"/>
              <w:bottom w:val="single" w:color="auto" w:sz="4" w:space="0"/>
              <w:right w:val="single" w:color="auto" w:sz="4" w:space="0"/>
            </w:tcBorders>
            <w:noWrap w:val="0"/>
            <w:vAlign w:val="center"/>
          </w:tcPr>
          <w:p w14:paraId="6F503381">
            <w:pPr>
              <w:autoSpaceDE w:val="0"/>
              <w:autoSpaceDN w:val="0"/>
              <w:adjustRightInd w:val="0"/>
              <w:snapToGrid w:val="0"/>
              <w:spacing w:line="360" w:lineRule="auto"/>
              <w:jc w:val="left"/>
              <w:rPr>
                <w:rFonts w:ascii="宋体" w:hAnsi="宋体"/>
              </w:rPr>
            </w:pPr>
            <w:r>
              <w:rPr>
                <w:rFonts w:hint="eastAsia" w:ascii="宋体" w:hAnsi="宋体"/>
                <w:b/>
                <w:bCs/>
              </w:rPr>
              <w:t>投标截止时间：</w:t>
            </w:r>
            <w:r>
              <w:rPr>
                <w:rFonts w:hint="eastAsia" w:ascii="宋体" w:hAnsi="宋体" w:cs="宋体"/>
                <w:szCs w:val="21"/>
                <w:u w:val="single"/>
                <w:lang w:eastAsia="zh-CN"/>
              </w:rPr>
              <w:t>202</w:t>
            </w:r>
            <w:r>
              <w:rPr>
                <w:rFonts w:hint="eastAsia" w:ascii="宋体" w:hAnsi="宋体" w:cs="宋体"/>
                <w:szCs w:val="21"/>
                <w:u w:val="single"/>
                <w:lang w:val="en-US" w:eastAsia="zh-CN"/>
              </w:rPr>
              <w:t>5</w:t>
            </w:r>
            <w:r>
              <w:rPr>
                <w:rFonts w:hint="eastAsia" w:ascii="宋体" w:hAnsi="宋体" w:cs="宋体"/>
                <w:bCs/>
                <w:szCs w:val="21"/>
                <w:u w:val="single"/>
              </w:rPr>
              <w:t xml:space="preserve">年 </w:t>
            </w:r>
            <w:r>
              <w:rPr>
                <w:rFonts w:hint="eastAsia" w:ascii="宋体" w:hAnsi="宋体" w:cs="宋体"/>
                <w:bCs/>
                <w:szCs w:val="21"/>
                <w:u w:val="single"/>
                <w:lang w:val="en-US" w:eastAsia="zh-CN"/>
              </w:rPr>
              <w:t>1</w:t>
            </w:r>
            <w:r>
              <w:rPr>
                <w:rFonts w:hint="eastAsia" w:ascii="宋体" w:hAnsi="宋体" w:cs="宋体"/>
                <w:bCs/>
                <w:szCs w:val="21"/>
                <w:u w:val="single"/>
              </w:rPr>
              <w:t xml:space="preserve"> 月 </w:t>
            </w:r>
            <w:r>
              <w:rPr>
                <w:rFonts w:hint="eastAsia" w:ascii="宋体" w:hAnsi="宋体" w:cs="宋体"/>
                <w:bCs/>
                <w:szCs w:val="21"/>
                <w:u w:val="single"/>
                <w:lang w:val="en-US" w:eastAsia="zh-CN"/>
              </w:rPr>
              <w:t>7</w:t>
            </w:r>
            <w:r>
              <w:rPr>
                <w:rFonts w:hint="eastAsia" w:ascii="宋体" w:hAnsi="宋体" w:cs="宋体"/>
                <w:bCs/>
                <w:szCs w:val="21"/>
                <w:u w:val="single"/>
              </w:rPr>
              <w:t xml:space="preserve"> 日</w:t>
            </w:r>
            <w:r>
              <w:rPr>
                <w:rFonts w:hint="eastAsia" w:ascii="宋体" w:hAnsi="宋体" w:cs="宋体"/>
                <w:bCs/>
                <w:kern w:val="0"/>
                <w:szCs w:val="21"/>
                <w:u w:val="single"/>
              </w:rPr>
              <w:t xml:space="preserve"> </w:t>
            </w:r>
            <w:r>
              <w:rPr>
                <w:rFonts w:hint="eastAsia" w:ascii="宋体" w:hAnsi="宋体" w:cs="宋体"/>
                <w:bCs/>
                <w:kern w:val="0"/>
                <w:szCs w:val="21"/>
                <w:u w:val="single"/>
                <w:lang w:val="en-US" w:eastAsia="zh-CN"/>
              </w:rPr>
              <w:t>9</w:t>
            </w:r>
            <w:r>
              <w:rPr>
                <w:rFonts w:hint="eastAsia" w:ascii="宋体" w:hAnsi="宋体" w:cs="宋体"/>
                <w:bCs/>
                <w:kern w:val="0"/>
                <w:szCs w:val="21"/>
                <w:u w:val="single"/>
              </w:rPr>
              <w:t xml:space="preserve"> </w:t>
            </w:r>
            <w:r>
              <w:rPr>
                <w:rFonts w:hint="eastAsia" w:ascii="宋体" w:hAnsi="宋体" w:cs="宋体"/>
                <w:bCs/>
                <w:kern w:val="0"/>
                <w:szCs w:val="21"/>
              </w:rPr>
              <w:t>时</w:t>
            </w:r>
            <w:r>
              <w:rPr>
                <w:rFonts w:hint="eastAsia" w:ascii="宋体" w:hAnsi="宋体" w:cs="宋体"/>
                <w:bCs/>
                <w:kern w:val="0"/>
                <w:szCs w:val="21"/>
                <w:u w:val="single"/>
              </w:rPr>
              <w:t xml:space="preserve"> 30 </w:t>
            </w:r>
            <w:r>
              <w:rPr>
                <w:rFonts w:hint="eastAsia" w:ascii="宋体" w:hAnsi="宋体" w:cs="宋体"/>
                <w:bCs/>
                <w:kern w:val="0"/>
                <w:szCs w:val="21"/>
              </w:rPr>
              <w:t>分</w:t>
            </w:r>
            <w:r>
              <w:rPr>
                <w:rFonts w:hint="eastAsia" w:ascii="宋体" w:hAnsi="宋体" w:cs="宋体"/>
                <w:bCs/>
                <w:kern w:val="0"/>
                <w:szCs w:val="21"/>
                <w:lang w:val="zh-CN"/>
              </w:rPr>
              <w:t>（北京时间）</w:t>
            </w:r>
          </w:p>
          <w:p w14:paraId="6B138376">
            <w:pPr>
              <w:widowControl/>
              <w:tabs>
                <w:tab w:val="left" w:pos="5352"/>
              </w:tabs>
              <w:autoSpaceDE w:val="0"/>
              <w:autoSpaceDN w:val="0"/>
              <w:snapToGrid w:val="0"/>
              <w:spacing w:line="360" w:lineRule="auto"/>
              <w:ind w:right="101" w:rightChars="48"/>
              <w:textAlignment w:val="bottom"/>
              <w:rPr>
                <w:rFonts w:ascii="宋体" w:hAnsi="宋体"/>
              </w:rPr>
            </w:pPr>
            <w:r>
              <w:rPr>
                <w:rFonts w:hint="eastAsia" w:ascii="宋体" w:hAnsi="宋体"/>
                <w:b/>
                <w:bCs/>
              </w:rPr>
              <w:t>递交投标文件地点：</w:t>
            </w:r>
            <w:r>
              <w:rPr>
                <w:rFonts w:hint="eastAsia" w:ascii="宋体" w:hAnsi="宋体" w:cs="宋体"/>
                <w:szCs w:val="21"/>
              </w:rPr>
              <w:t>深圳市龙岗区回龙路乐年广场13A栋15层1503单元</w:t>
            </w:r>
          </w:p>
          <w:p w14:paraId="08D9C1C6">
            <w:pPr>
              <w:pStyle w:val="19"/>
              <w:snapToGrid w:val="0"/>
              <w:rPr>
                <w:rFonts w:ascii="宋体" w:hAnsi="宋体"/>
              </w:rPr>
            </w:pPr>
            <w:r>
              <w:rPr>
                <w:rFonts w:hint="eastAsia" w:ascii="宋体" w:hAnsi="宋体" w:cs="宋体"/>
                <w:sz w:val="21"/>
                <w:szCs w:val="21"/>
              </w:rPr>
              <w:t>除邮寄投标文件情形外，投标人授权代表应携带身份证原件、法定代表人证明书</w:t>
            </w:r>
            <w:r>
              <w:rPr>
                <w:rFonts w:hint="eastAsia" w:ascii="宋体" w:hAnsi="宋体" w:cs="宋体"/>
                <w:sz w:val="21"/>
                <w:szCs w:val="21"/>
                <w:lang w:eastAsia="zh-CN"/>
              </w:rPr>
              <w:t>、</w:t>
            </w:r>
            <w:r>
              <w:rPr>
                <w:rFonts w:hint="eastAsia" w:ascii="宋体" w:hAnsi="宋体" w:cs="宋体"/>
                <w:sz w:val="21"/>
                <w:szCs w:val="21"/>
              </w:rPr>
              <w:t>法定代表人授权书及按要求密封完好的投标文件到达投标文件递交地点，投标截止时间到达后，投标文件将不予接收。</w:t>
            </w:r>
          </w:p>
        </w:tc>
      </w:tr>
      <w:tr w14:paraId="2F1F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87" w:type="dxa"/>
            <w:tcBorders>
              <w:top w:val="single" w:color="auto" w:sz="4" w:space="0"/>
              <w:left w:val="single" w:color="auto" w:sz="4" w:space="0"/>
              <w:bottom w:val="single" w:color="auto" w:sz="4" w:space="0"/>
              <w:right w:val="single" w:color="auto" w:sz="4" w:space="0"/>
            </w:tcBorders>
            <w:noWrap w:val="0"/>
            <w:vAlign w:val="center"/>
          </w:tcPr>
          <w:p w14:paraId="47128499">
            <w:pPr>
              <w:autoSpaceDE w:val="0"/>
              <w:autoSpaceDN w:val="0"/>
              <w:adjustRightInd w:val="0"/>
              <w:snapToGrid w:val="0"/>
              <w:spacing w:line="360" w:lineRule="auto"/>
              <w:jc w:val="center"/>
              <w:rPr>
                <w:rFonts w:hint="default" w:ascii="宋体" w:hAnsi="宋体" w:eastAsia="宋体" w:cs="Arial"/>
                <w:lang w:val="en-US" w:eastAsia="zh-CN"/>
              </w:rPr>
            </w:pPr>
            <w:r>
              <w:rPr>
                <w:rFonts w:hint="eastAsia" w:ascii="宋体" w:hAnsi="宋体" w:cs="Arial"/>
                <w:lang w:val="en-US" w:eastAsia="zh-CN"/>
              </w:rPr>
              <w:t>11</w:t>
            </w:r>
          </w:p>
        </w:tc>
        <w:tc>
          <w:tcPr>
            <w:tcW w:w="7713" w:type="dxa"/>
            <w:tcBorders>
              <w:top w:val="single" w:color="auto" w:sz="4" w:space="0"/>
              <w:left w:val="single" w:color="auto" w:sz="4" w:space="0"/>
              <w:bottom w:val="single" w:color="auto" w:sz="4" w:space="0"/>
              <w:right w:val="single" w:color="auto" w:sz="4" w:space="0"/>
            </w:tcBorders>
            <w:noWrap w:val="0"/>
            <w:vAlign w:val="center"/>
          </w:tcPr>
          <w:p w14:paraId="0B6D6EEF">
            <w:pPr>
              <w:autoSpaceDE w:val="0"/>
              <w:autoSpaceDN w:val="0"/>
              <w:adjustRightInd w:val="0"/>
              <w:snapToGrid w:val="0"/>
              <w:spacing w:line="360" w:lineRule="auto"/>
              <w:jc w:val="left"/>
              <w:rPr>
                <w:rFonts w:ascii="宋体" w:hAnsi="宋体"/>
              </w:rPr>
            </w:pPr>
            <w:r>
              <w:rPr>
                <w:rFonts w:hint="eastAsia" w:ascii="宋体" w:hAnsi="宋体"/>
                <w:b/>
                <w:bCs/>
              </w:rPr>
              <w:t>开标时间</w:t>
            </w:r>
            <w:r>
              <w:rPr>
                <w:rFonts w:hint="eastAsia" w:ascii="宋体" w:hAnsi="宋体"/>
                <w:b/>
                <w:bCs/>
                <w:lang w:eastAsia="zh-CN"/>
              </w:rPr>
              <w:t>：</w:t>
            </w:r>
            <w:r>
              <w:rPr>
                <w:rFonts w:hint="eastAsia" w:ascii="宋体" w:hAnsi="宋体"/>
                <w:b/>
                <w:bCs/>
              </w:rPr>
              <w:t xml:space="preserve"> </w:t>
            </w:r>
            <w:r>
              <w:rPr>
                <w:rFonts w:hint="eastAsia" w:ascii="宋体" w:hAnsi="宋体" w:cs="宋体"/>
                <w:szCs w:val="21"/>
                <w:u w:val="single"/>
                <w:lang w:eastAsia="zh-CN"/>
              </w:rPr>
              <w:t>202</w:t>
            </w:r>
            <w:r>
              <w:rPr>
                <w:rFonts w:hint="eastAsia" w:ascii="宋体" w:hAnsi="宋体" w:cs="宋体"/>
                <w:szCs w:val="21"/>
                <w:u w:val="single"/>
                <w:lang w:val="en-US" w:eastAsia="zh-CN"/>
              </w:rPr>
              <w:t>5</w:t>
            </w:r>
            <w:r>
              <w:rPr>
                <w:rFonts w:hint="eastAsia" w:ascii="宋体" w:hAnsi="宋体" w:cs="宋体"/>
                <w:bCs/>
                <w:szCs w:val="21"/>
                <w:u w:val="single"/>
              </w:rPr>
              <w:t xml:space="preserve">年 </w:t>
            </w:r>
            <w:r>
              <w:rPr>
                <w:rFonts w:hint="eastAsia" w:ascii="宋体" w:hAnsi="宋体" w:cs="宋体"/>
                <w:bCs/>
                <w:szCs w:val="21"/>
                <w:u w:val="single"/>
                <w:lang w:val="en-US" w:eastAsia="zh-CN"/>
              </w:rPr>
              <w:t>1</w:t>
            </w:r>
            <w:r>
              <w:rPr>
                <w:rFonts w:hint="eastAsia" w:ascii="宋体" w:hAnsi="宋体" w:cs="宋体"/>
                <w:bCs/>
                <w:szCs w:val="21"/>
                <w:u w:val="single"/>
              </w:rPr>
              <w:t xml:space="preserve"> 月 </w:t>
            </w:r>
            <w:r>
              <w:rPr>
                <w:rFonts w:hint="eastAsia" w:ascii="宋体" w:hAnsi="宋体" w:cs="宋体"/>
                <w:bCs/>
                <w:szCs w:val="21"/>
                <w:u w:val="single"/>
                <w:lang w:val="en-US" w:eastAsia="zh-CN"/>
              </w:rPr>
              <w:t>7</w:t>
            </w:r>
            <w:r>
              <w:rPr>
                <w:rFonts w:hint="eastAsia" w:ascii="宋体" w:hAnsi="宋体" w:cs="宋体"/>
                <w:bCs/>
                <w:szCs w:val="21"/>
                <w:u w:val="single"/>
              </w:rPr>
              <w:t xml:space="preserve"> 日</w:t>
            </w:r>
            <w:r>
              <w:rPr>
                <w:rFonts w:hint="eastAsia" w:ascii="宋体" w:hAnsi="宋体" w:cs="宋体"/>
                <w:bCs/>
                <w:kern w:val="0"/>
                <w:szCs w:val="21"/>
              </w:rPr>
              <w:t xml:space="preserve"> </w:t>
            </w:r>
            <w:r>
              <w:rPr>
                <w:rFonts w:hint="eastAsia" w:ascii="宋体" w:hAnsi="宋体" w:cs="宋体"/>
                <w:bCs/>
                <w:kern w:val="0"/>
                <w:szCs w:val="21"/>
                <w:u w:val="single"/>
                <w:lang w:val="en-US" w:eastAsia="zh-CN"/>
              </w:rPr>
              <w:t>9</w:t>
            </w:r>
            <w:r>
              <w:rPr>
                <w:rFonts w:hint="eastAsia" w:ascii="宋体" w:hAnsi="宋体" w:cs="宋体"/>
                <w:bCs/>
                <w:kern w:val="0"/>
                <w:szCs w:val="21"/>
                <w:u w:val="single"/>
              </w:rPr>
              <w:t xml:space="preserve"> </w:t>
            </w:r>
            <w:r>
              <w:rPr>
                <w:rFonts w:hint="eastAsia" w:ascii="宋体" w:hAnsi="宋体" w:cs="宋体"/>
                <w:bCs/>
                <w:kern w:val="0"/>
                <w:szCs w:val="21"/>
              </w:rPr>
              <w:t>时</w:t>
            </w:r>
            <w:r>
              <w:rPr>
                <w:rFonts w:hint="eastAsia" w:ascii="宋体" w:hAnsi="宋体" w:cs="宋体"/>
                <w:bCs/>
                <w:kern w:val="0"/>
                <w:szCs w:val="21"/>
                <w:u w:val="single"/>
              </w:rPr>
              <w:t xml:space="preserve">30 </w:t>
            </w:r>
            <w:r>
              <w:rPr>
                <w:rFonts w:hint="eastAsia" w:ascii="宋体" w:hAnsi="宋体" w:cs="宋体"/>
                <w:bCs/>
                <w:kern w:val="0"/>
                <w:szCs w:val="21"/>
              </w:rPr>
              <w:t>分</w:t>
            </w:r>
            <w:r>
              <w:rPr>
                <w:rFonts w:hint="eastAsia" w:ascii="宋体" w:hAnsi="宋体" w:cs="宋体"/>
                <w:bCs/>
                <w:kern w:val="0"/>
                <w:szCs w:val="21"/>
                <w:lang w:val="zh-CN"/>
              </w:rPr>
              <w:t>（北京时间）</w:t>
            </w:r>
          </w:p>
          <w:p w14:paraId="7F0C466B">
            <w:pPr>
              <w:widowControl/>
              <w:tabs>
                <w:tab w:val="left" w:pos="5352"/>
              </w:tabs>
              <w:autoSpaceDE w:val="0"/>
              <w:autoSpaceDN w:val="0"/>
              <w:snapToGrid w:val="0"/>
              <w:spacing w:line="360" w:lineRule="auto"/>
              <w:ind w:right="101" w:rightChars="48"/>
              <w:textAlignment w:val="bottom"/>
              <w:rPr>
                <w:rFonts w:ascii="宋体" w:hAnsi="宋体"/>
              </w:rPr>
            </w:pPr>
            <w:r>
              <w:rPr>
                <w:rFonts w:hint="eastAsia" w:ascii="宋体" w:hAnsi="宋体"/>
                <w:b/>
                <w:bCs/>
              </w:rPr>
              <w:t>开标地点：</w:t>
            </w:r>
            <w:r>
              <w:rPr>
                <w:rFonts w:hint="eastAsia" w:ascii="宋体" w:hAnsi="宋体" w:cs="宋体"/>
                <w:szCs w:val="21"/>
              </w:rPr>
              <w:t>深圳市龙岗区回龙路乐年广场13A栋15层1503单元</w:t>
            </w:r>
          </w:p>
          <w:p w14:paraId="4751DFD4">
            <w:pPr>
              <w:pStyle w:val="19"/>
              <w:snapToGrid w:val="0"/>
              <w:rPr>
                <w:rFonts w:ascii="宋体" w:hAnsi="宋体"/>
              </w:rPr>
            </w:pPr>
            <w:r>
              <w:rPr>
                <w:rFonts w:hint="eastAsia" w:ascii="宋体" w:hAnsi="宋体" w:cs="宋体"/>
                <w:sz w:val="21"/>
                <w:szCs w:val="21"/>
                <w:lang w:val="en-US" w:eastAsia="zh-CN"/>
              </w:rPr>
              <w:t>邮寄或</w:t>
            </w:r>
            <w:r>
              <w:rPr>
                <w:rFonts w:hint="eastAsia" w:ascii="宋体" w:hAnsi="宋体" w:cs="宋体"/>
                <w:sz w:val="21"/>
                <w:szCs w:val="21"/>
              </w:rPr>
              <w:t>递交投标文件之后不出席开标环节的视为认可开标结果。</w:t>
            </w:r>
          </w:p>
        </w:tc>
      </w:tr>
      <w:tr w14:paraId="21F4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tcBorders>
              <w:top w:val="single" w:color="auto" w:sz="4" w:space="0"/>
              <w:left w:val="single" w:color="auto" w:sz="4" w:space="0"/>
              <w:bottom w:val="single" w:color="auto" w:sz="4" w:space="0"/>
              <w:right w:val="single" w:color="auto" w:sz="4" w:space="0"/>
            </w:tcBorders>
            <w:noWrap w:val="0"/>
            <w:vAlign w:val="center"/>
          </w:tcPr>
          <w:p w14:paraId="2FF24965">
            <w:pPr>
              <w:autoSpaceDE w:val="0"/>
              <w:autoSpaceDN w:val="0"/>
              <w:adjustRightInd w:val="0"/>
              <w:snapToGrid w:val="0"/>
              <w:spacing w:line="360" w:lineRule="auto"/>
              <w:jc w:val="center"/>
              <w:rPr>
                <w:rFonts w:hint="default" w:ascii="宋体" w:hAnsi="宋体" w:eastAsia="宋体" w:cs="Arial"/>
                <w:lang w:val="en-US" w:eastAsia="zh-CN"/>
              </w:rPr>
            </w:pPr>
            <w:r>
              <w:rPr>
                <w:rFonts w:hint="eastAsia" w:ascii="宋体" w:hAnsi="宋体" w:cs="Arial"/>
                <w:lang w:val="en-US" w:eastAsia="zh-CN"/>
              </w:rPr>
              <w:t>12</w:t>
            </w:r>
          </w:p>
        </w:tc>
        <w:tc>
          <w:tcPr>
            <w:tcW w:w="7713" w:type="dxa"/>
            <w:tcBorders>
              <w:top w:val="single" w:color="auto" w:sz="4" w:space="0"/>
              <w:left w:val="single" w:color="auto" w:sz="4" w:space="0"/>
              <w:bottom w:val="single" w:color="auto" w:sz="4" w:space="0"/>
              <w:right w:val="single" w:color="auto" w:sz="4" w:space="0"/>
            </w:tcBorders>
            <w:noWrap w:val="0"/>
            <w:vAlign w:val="center"/>
          </w:tcPr>
          <w:p w14:paraId="08FF90F4">
            <w:pPr>
              <w:pStyle w:val="19"/>
              <w:snapToGrid w:val="0"/>
              <w:rPr>
                <w:rFonts w:hint="eastAsia" w:ascii="宋体" w:hAnsi="宋体"/>
                <w:b w:val="0"/>
                <w:bCs w:val="0"/>
                <w:sz w:val="21"/>
                <w:szCs w:val="21"/>
              </w:rPr>
            </w:pPr>
            <w:r>
              <w:rPr>
                <w:rFonts w:hint="eastAsia"/>
                <w:b w:val="0"/>
                <w:bCs w:val="0"/>
              </w:rPr>
              <w:t>中标服务费：</w:t>
            </w:r>
            <w:r>
              <w:rPr>
                <w:rFonts w:hint="eastAsia" w:ascii="宋体" w:hAnsi="宋体"/>
                <w:b w:val="0"/>
                <w:bCs w:val="0"/>
                <w:sz w:val="21"/>
                <w:szCs w:val="21"/>
              </w:rPr>
              <w:t>按通用条款第十二章费率标准执行，根据</w:t>
            </w:r>
            <w:r>
              <w:rPr>
                <w:rFonts w:hint="eastAsia" w:ascii="宋体" w:hAnsi="宋体"/>
                <w:b w:val="0"/>
                <w:bCs w:val="0"/>
                <w:sz w:val="21"/>
                <w:szCs w:val="21"/>
                <w:lang w:val="en-US" w:eastAsia="zh-CN"/>
              </w:rPr>
              <w:t>预算</w:t>
            </w:r>
            <w:r>
              <w:rPr>
                <w:rFonts w:hint="eastAsia" w:ascii="宋体" w:hAnsi="宋体"/>
                <w:b w:val="0"/>
                <w:bCs w:val="0"/>
                <w:sz w:val="21"/>
                <w:szCs w:val="21"/>
              </w:rPr>
              <w:t>金额计算后下浮</w:t>
            </w:r>
            <w:r>
              <w:rPr>
                <w:rFonts w:hint="eastAsia" w:ascii="宋体" w:hAnsi="宋体"/>
                <w:b w:val="0"/>
                <w:bCs w:val="0"/>
                <w:sz w:val="21"/>
                <w:szCs w:val="21"/>
                <w:lang w:val="en-US" w:eastAsia="zh-CN"/>
              </w:rPr>
              <w:t>20</w:t>
            </w:r>
            <w:r>
              <w:rPr>
                <w:rFonts w:hint="eastAsia" w:ascii="宋体" w:hAnsi="宋体"/>
                <w:b w:val="0"/>
                <w:bCs w:val="0"/>
                <w:sz w:val="21"/>
                <w:szCs w:val="21"/>
              </w:rPr>
              <w:t>%收取，计算结果不足</w:t>
            </w:r>
            <w:r>
              <w:rPr>
                <w:rFonts w:hint="eastAsia" w:ascii="宋体" w:hAnsi="宋体"/>
                <w:b w:val="0"/>
                <w:bCs w:val="0"/>
                <w:sz w:val="21"/>
                <w:szCs w:val="21"/>
                <w:lang w:val="en-US" w:eastAsia="zh-CN"/>
              </w:rPr>
              <w:t>3000</w:t>
            </w:r>
            <w:r>
              <w:rPr>
                <w:rFonts w:hint="eastAsia" w:ascii="宋体" w:hAnsi="宋体"/>
                <w:b w:val="0"/>
                <w:bCs w:val="0"/>
                <w:sz w:val="21"/>
                <w:szCs w:val="21"/>
              </w:rPr>
              <w:t>元的，按</w:t>
            </w:r>
            <w:r>
              <w:rPr>
                <w:rFonts w:hint="eastAsia" w:ascii="宋体" w:hAnsi="宋体"/>
                <w:b w:val="0"/>
                <w:bCs w:val="0"/>
                <w:sz w:val="21"/>
                <w:szCs w:val="21"/>
                <w:lang w:val="en-US" w:eastAsia="zh-CN"/>
              </w:rPr>
              <w:t>3000</w:t>
            </w:r>
            <w:r>
              <w:rPr>
                <w:rFonts w:hint="eastAsia" w:ascii="宋体" w:hAnsi="宋体"/>
                <w:b w:val="0"/>
                <w:bCs w:val="0"/>
                <w:sz w:val="21"/>
                <w:szCs w:val="21"/>
              </w:rPr>
              <w:t xml:space="preserve">元收取。 </w:t>
            </w:r>
          </w:p>
          <w:p w14:paraId="40179CC6">
            <w:pPr>
              <w:pStyle w:val="19"/>
              <w:snapToGrid w:val="0"/>
              <w:rPr>
                <w:rFonts w:ascii="宋体" w:hAnsi="宋体"/>
              </w:rPr>
            </w:pPr>
            <w:r>
              <w:rPr>
                <w:rFonts w:hint="eastAsia" w:ascii="宋体" w:hAnsi="宋体" w:cs="宋体"/>
                <w:b w:val="0"/>
                <w:bCs w:val="0"/>
                <w:sz w:val="21"/>
                <w:szCs w:val="21"/>
              </w:rPr>
              <w:t>中标服务费由中标人在</w:t>
            </w:r>
            <w:r>
              <w:rPr>
                <w:rFonts w:hint="eastAsia" w:ascii="宋体" w:hAnsi="宋体" w:cs="宋体"/>
                <w:b w:val="0"/>
                <w:bCs w:val="0"/>
                <w:sz w:val="21"/>
                <w:szCs w:val="21"/>
                <w:lang w:val="en-US" w:eastAsia="zh-CN"/>
              </w:rPr>
              <w:t>收到“收费通知书”之日起3个工作日内</w:t>
            </w:r>
            <w:r>
              <w:rPr>
                <w:rFonts w:hint="eastAsia" w:ascii="宋体" w:hAnsi="宋体" w:cs="宋体"/>
                <w:b w:val="0"/>
                <w:bCs w:val="0"/>
                <w:sz w:val="21"/>
                <w:szCs w:val="21"/>
              </w:rPr>
              <w:t>，以现金或转账形式一次性支付。</w:t>
            </w:r>
          </w:p>
        </w:tc>
      </w:tr>
      <w:tr w14:paraId="5846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 w:type="dxa"/>
            <w:tcBorders>
              <w:top w:val="single" w:color="auto" w:sz="4" w:space="0"/>
              <w:left w:val="single" w:color="auto" w:sz="4" w:space="0"/>
              <w:bottom w:val="single" w:color="auto" w:sz="4" w:space="0"/>
              <w:right w:val="single" w:color="auto" w:sz="4" w:space="0"/>
            </w:tcBorders>
            <w:noWrap w:val="0"/>
            <w:vAlign w:val="center"/>
          </w:tcPr>
          <w:p w14:paraId="2D2E590D">
            <w:pPr>
              <w:autoSpaceDE w:val="0"/>
              <w:autoSpaceDN w:val="0"/>
              <w:adjustRightInd w:val="0"/>
              <w:snapToGrid w:val="0"/>
              <w:spacing w:line="360" w:lineRule="auto"/>
              <w:jc w:val="center"/>
              <w:rPr>
                <w:rFonts w:hint="default" w:ascii="宋体" w:hAnsi="宋体" w:eastAsia="宋体" w:cs="Arial"/>
                <w:lang w:val="en-US" w:eastAsia="zh-CN"/>
              </w:rPr>
            </w:pPr>
            <w:r>
              <w:rPr>
                <w:rFonts w:hint="eastAsia" w:ascii="宋体" w:hAnsi="宋体" w:cs="Arial"/>
                <w:lang w:val="en-US" w:eastAsia="zh-CN"/>
              </w:rPr>
              <w:t>13</w:t>
            </w:r>
          </w:p>
        </w:tc>
        <w:tc>
          <w:tcPr>
            <w:tcW w:w="7713" w:type="dxa"/>
            <w:tcBorders>
              <w:top w:val="single" w:color="auto" w:sz="4" w:space="0"/>
              <w:left w:val="single" w:color="auto" w:sz="4" w:space="0"/>
              <w:bottom w:val="single" w:color="auto" w:sz="4" w:space="0"/>
              <w:right w:val="single" w:color="auto" w:sz="4" w:space="0"/>
            </w:tcBorders>
            <w:noWrap w:val="0"/>
            <w:vAlign w:val="center"/>
          </w:tcPr>
          <w:p w14:paraId="40994884">
            <w:pPr>
              <w:widowControl/>
              <w:tabs>
                <w:tab w:val="left" w:pos="5352"/>
              </w:tabs>
              <w:autoSpaceDE w:val="0"/>
              <w:autoSpaceDN w:val="0"/>
              <w:snapToGrid w:val="0"/>
              <w:spacing w:line="360" w:lineRule="auto"/>
              <w:ind w:right="101" w:rightChars="48"/>
              <w:textAlignment w:val="bottom"/>
              <w:rPr>
                <w:rFonts w:ascii="宋体" w:hAnsi="宋体" w:cs="宋体"/>
                <w:b/>
                <w:bCs/>
                <w:szCs w:val="21"/>
              </w:rPr>
            </w:pPr>
            <w:r>
              <w:rPr>
                <w:rFonts w:hint="eastAsia" w:ascii="宋体" w:hAnsi="宋体" w:cs="宋体"/>
                <w:b/>
                <w:bCs/>
                <w:szCs w:val="21"/>
              </w:rPr>
              <w:t>定价方式：</w:t>
            </w:r>
          </w:p>
          <w:p w14:paraId="1A3C0F5E">
            <w:pPr>
              <w:widowControl/>
              <w:tabs>
                <w:tab w:val="left" w:pos="5352"/>
              </w:tabs>
              <w:autoSpaceDE w:val="0"/>
              <w:autoSpaceDN w:val="0"/>
              <w:snapToGrid w:val="0"/>
              <w:spacing w:line="360" w:lineRule="auto"/>
              <w:ind w:right="101" w:rightChars="48"/>
              <w:textAlignment w:val="bottom"/>
              <w:rPr>
                <w:rFonts w:ascii="宋体" w:hAnsi="宋体" w:cs="宋体"/>
                <w:b/>
                <w:bCs/>
                <w:szCs w:val="21"/>
              </w:rPr>
            </w:pPr>
            <w:r>
              <w:rPr>
                <w:rFonts w:hint="eastAsia" w:ascii="宋体" w:hAnsi="宋体" w:cs="宋体"/>
                <w:szCs w:val="21"/>
                <w:lang w:eastAsia="zh-CN"/>
              </w:rPr>
              <w:t>□</w:t>
            </w:r>
            <w:r>
              <w:rPr>
                <w:rFonts w:hint="eastAsia" w:ascii="宋体" w:hAnsi="宋体" w:cs="宋体"/>
                <w:szCs w:val="21"/>
              </w:rPr>
              <w:t xml:space="preserve">固定总价    </w:t>
            </w:r>
            <w:r>
              <w:rPr>
                <w:rFonts w:hint="eastAsia" w:ascii="宋体" w:hAnsi="宋体" w:cs="宋体"/>
                <w:szCs w:val="21"/>
                <w:lang w:eastAsia="zh-CN"/>
              </w:rPr>
              <w:t>☑</w:t>
            </w:r>
            <w:r>
              <w:rPr>
                <w:rFonts w:hint="eastAsia" w:ascii="宋体" w:hAnsi="宋体" w:cs="宋体"/>
                <w:szCs w:val="21"/>
              </w:rPr>
              <w:t>固定单价       □成本补偿    □绩效激励</w:t>
            </w:r>
          </w:p>
        </w:tc>
      </w:tr>
      <w:tr w14:paraId="1999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 w:type="dxa"/>
            <w:tcBorders>
              <w:top w:val="single" w:color="auto" w:sz="4" w:space="0"/>
              <w:left w:val="single" w:color="auto" w:sz="4" w:space="0"/>
              <w:bottom w:val="single" w:color="auto" w:sz="4" w:space="0"/>
              <w:right w:val="single" w:color="auto" w:sz="4" w:space="0"/>
            </w:tcBorders>
            <w:noWrap w:val="0"/>
            <w:vAlign w:val="center"/>
          </w:tcPr>
          <w:p w14:paraId="7891751F">
            <w:pPr>
              <w:autoSpaceDE w:val="0"/>
              <w:autoSpaceDN w:val="0"/>
              <w:adjustRightInd w:val="0"/>
              <w:snapToGrid w:val="0"/>
              <w:spacing w:line="360" w:lineRule="auto"/>
              <w:jc w:val="center"/>
              <w:rPr>
                <w:rFonts w:hint="default" w:ascii="宋体" w:hAnsi="宋体" w:eastAsia="宋体" w:cs="Arial"/>
                <w:lang w:val="en-US" w:eastAsia="zh-CN"/>
              </w:rPr>
            </w:pPr>
            <w:r>
              <w:rPr>
                <w:rFonts w:hint="eastAsia" w:ascii="宋体" w:hAnsi="宋体" w:cs="Arial"/>
                <w:lang w:val="en-US" w:eastAsia="zh-CN"/>
              </w:rPr>
              <w:t>14</w:t>
            </w:r>
          </w:p>
        </w:tc>
        <w:tc>
          <w:tcPr>
            <w:tcW w:w="7713" w:type="dxa"/>
            <w:tcBorders>
              <w:top w:val="single" w:color="auto" w:sz="4" w:space="0"/>
              <w:left w:val="single" w:color="auto" w:sz="4" w:space="0"/>
              <w:bottom w:val="single" w:color="auto" w:sz="4" w:space="0"/>
              <w:right w:val="single" w:color="auto" w:sz="4" w:space="0"/>
            </w:tcBorders>
            <w:noWrap w:val="0"/>
            <w:vAlign w:val="center"/>
          </w:tcPr>
          <w:p w14:paraId="3C1F9544">
            <w:pPr>
              <w:rPr>
                <w:rFonts w:hint="eastAsia" w:ascii="宋体" w:hAnsi="宋体" w:eastAsia="宋体" w:cs="宋体"/>
                <w:szCs w:val="21"/>
                <w:lang w:val="en-US" w:eastAsia="zh-CN"/>
              </w:rPr>
            </w:pPr>
            <w:r>
              <w:rPr>
                <w:rFonts w:hint="eastAsia" w:ascii="宋体" w:hAnsi="宋体" w:cs="宋体"/>
                <w:b/>
                <w:color w:val="000000"/>
                <w:szCs w:val="21"/>
              </w:rPr>
              <w:t>采购标的对应的中小企业划分标准所属行业：</w:t>
            </w:r>
            <w:r>
              <w:rPr>
                <w:rFonts w:hint="eastAsia" w:ascii="宋体" w:hAnsi="宋体" w:cs="宋体"/>
                <w:b/>
                <w:color w:val="000000"/>
                <w:szCs w:val="21"/>
                <w:lang w:val="en-US" w:eastAsia="zh-CN"/>
              </w:rPr>
              <w:t>批发业</w:t>
            </w:r>
          </w:p>
        </w:tc>
      </w:tr>
    </w:tbl>
    <w:p w14:paraId="6CD45D51">
      <w:pPr>
        <w:spacing w:line="360" w:lineRule="auto"/>
        <w:rPr>
          <w:bCs/>
        </w:rPr>
      </w:pPr>
      <w:r>
        <w:rPr>
          <w:rFonts w:hint="eastAsia"/>
          <w:szCs w:val="21"/>
        </w:rPr>
        <w:t>备注：本表为通用条款相关内容的补充和明确，如与通用条款相冲突的以本表为准。</w:t>
      </w:r>
    </w:p>
    <w:p w14:paraId="651304DF">
      <w:pPr>
        <w:spacing w:before="120" w:beforeLines="50" w:after="120" w:afterLines="50" w:line="360" w:lineRule="auto"/>
        <w:jc w:val="left"/>
        <w:outlineLvl w:val="9"/>
        <w:rPr>
          <w:rFonts w:hint="eastAsia" w:ascii="宋体" w:hAnsi="宋体" w:cs="宋体"/>
          <w:b/>
          <w:bCs/>
          <w:szCs w:val="21"/>
          <w:lang w:eastAsia="zh-CN"/>
        </w:rPr>
      </w:pPr>
    </w:p>
    <w:p w14:paraId="312722E4">
      <w:pPr>
        <w:pStyle w:val="3"/>
        <w:spacing w:before="120" w:beforeLines="50" w:after="120" w:afterLines="50" w:line="360" w:lineRule="auto"/>
        <w:jc w:val="left"/>
        <w:rPr>
          <w:rFonts w:hint="eastAsia" w:ascii="宋体" w:hAnsi="宋体" w:cs="宋体"/>
          <w:b/>
          <w:bCs/>
          <w:szCs w:val="21"/>
          <w:lang w:eastAsia="zh-CN"/>
        </w:rPr>
      </w:pPr>
      <w:r>
        <w:rPr>
          <w:rFonts w:hint="eastAsia" w:ascii="宋体" w:hAnsi="宋体" w:cs="宋体"/>
          <w:b/>
          <w:bCs/>
          <w:szCs w:val="21"/>
          <w:lang w:eastAsia="zh-CN"/>
        </w:rPr>
        <w:t>二、采购清单</w:t>
      </w:r>
    </w:p>
    <w:tbl>
      <w:tblPr>
        <w:tblStyle w:val="4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1897"/>
        <w:gridCol w:w="2704"/>
        <w:gridCol w:w="902"/>
        <w:gridCol w:w="1134"/>
        <w:gridCol w:w="1056"/>
      </w:tblGrid>
      <w:tr w14:paraId="2B152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6"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B46F0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05"/>
                <w:rFonts w:hint="eastAsia" w:ascii="宋体" w:hAnsi="宋体" w:eastAsia="宋体" w:cs="宋体"/>
                <w:color w:val="000000" w:themeColor="text1"/>
                <w:sz w:val="21"/>
                <w:szCs w:val="21"/>
                <w:highlight w:val="none"/>
                <w:lang w:val="en-US" w:eastAsia="zh-CN" w:bidi="ar"/>
                <w14:textFill>
                  <w14:solidFill>
                    <w14:schemeClr w14:val="tx1"/>
                  </w14:solidFill>
                </w14:textFill>
              </w:rPr>
              <w:t>序号</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5E4C4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货物名称</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3B15A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05"/>
                <w:rFonts w:hint="eastAsia" w:ascii="宋体" w:hAnsi="宋体" w:eastAsia="宋体" w:cs="宋体"/>
                <w:color w:val="000000" w:themeColor="text1"/>
                <w:sz w:val="21"/>
                <w:szCs w:val="21"/>
                <w:highlight w:val="none"/>
                <w:lang w:val="en-US" w:eastAsia="zh-CN" w:bidi="ar"/>
                <w14:textFill>
                  <w14:solidFill>
                    <w14:schemeClr w14:val="tx1"/>
                  </w14:solidFill>
                </w14:textFill>
              </w:rPr>
              <w:t>规格</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7C4B7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05"/>
                <w:rFonts w:hint="eastAsia" w:ascii="宋体" w:hAnsi="宋体" w:eastAsia="宋体" w:cs="宋体"/>
                <w:color w:val="000000" w:themeColor="text1"/>
                <w:sz w:val="21"/>
                <w:szCs w:val="21"/>
                <w:highlight w:val="none"/>
                <w:lang w:val="en-US" w:eastAsia="zh-CN" w:bidi="ar"/>
                <w14:textFill>
                  <w14:solidFill>
                    <w14:schemeClr w14:val="tx1"/>
                  </w14:solidFill>
                </w14:textFill>
              </w:rPr>
              <w:t>单位</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151EF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05"/>
                <w:rFonts w:hint="eastAsia" w:ascii="宋体" w:hAnsi="宋体" w:eastAsia="宋体" w:cs="宋体"/>
                <w:color w:val="000000" w:themeColor="text1"/>
                <w:sz w:val="21"/>
                <w:szCs w:val="21"/>
                <w:highlight w:val="none"/>
                <w:lang w:val="en-US" w:eastAsia="zh-CN" w:bidi="ar"/>
                <w14:textFill>
                  <w14:solidFill>
                    <w14:schemeClr w14:val="tx1"/>
                  </w14:solidFill>
                </w14:textFill>
              </w:rPr>
              <w:t>最高单价限价（元）</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47DB7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05"/>
                <w:rFonts w:hint="eastAsia" w:ascii="宋体" w:hAnsi="宋体" w:eastAsia="宋体" w:cs="宋体"/>
                <w:color w:val="000000" w:themeColor="text1"/>
                <w:sz w:val="21"/>
                <w:szCs w:val="21"/>
                <w:highlight w:val="none"/>
                <w:lang w:val="en-US" w:eastAsia="zh-CN" w:bidi="ar"/>
                <w14:textFill>
                  <w14:solidFill>
                    <w14:schemeClr w14:val="tx1"/>
                  </w14:solidFill>
                </w14:textFill>
              </w:rPr>
              <w:t>备注</w:t>
            </w:r>
          </w:p>
        </w:tc>
      </w:tr>
      <w:tr w14:paraId="57527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0F140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B2165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签字笔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469A3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线幅0.5mm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C16B0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693C1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2151BB">
            <w:pPr>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B674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6C58E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D3A04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圆珠笔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84EB0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线幅0.7mm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79742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0D47E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0.80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9F0C60">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AA63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2991E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F5C90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白板笔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A421E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线幅3.0mm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D7235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A31CA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224B5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BEAC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CF0BA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52EDB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150笔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E17B4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线幅0.5mm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178F0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1E262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6.60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AFEF4A">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40D9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33C10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22859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油性笔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453AE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双头，细头线幅0.5mm，粗头线幅1.0mm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F147A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54941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4.50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207C85">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B4DC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B06BE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64FA9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铅笔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C424B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HB皮头铅笔</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5BF6F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53A9F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7C3E29">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0AA1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04B6C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7218A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秀丽笔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5073B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1*50</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中楷，毛长</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7B6F8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A67A7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5.50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C08B6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EDF6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B76C1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72097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笔芯</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950E4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1*20</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长度130mm，线幅0.5mm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B7507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2FCFE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9DA76F">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1C3A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2DB8D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017C3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笔刀</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BB9563">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手动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双孔</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E518E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58747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05CD34">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116B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6F473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B4E13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硬胶笔筒</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F5EDC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8.8cm*13cm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0AEA9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16256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DB4D89">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28D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20B5E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46CFE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木质笔筒</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DC566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20.5cm*14.8cm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34500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D0612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27.00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1E6BB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F691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E0C2C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DA11F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电话笔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57828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40mm*60mm*150mm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BBC15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C886D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EB7929">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7FE3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30DA4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E136C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光笔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C14CE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25mm*115mm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05442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6A849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1.30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F918A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2B03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C0019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DFE36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笔刀</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手摇</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27289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切削外径6.5</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CE197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ED6C3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12.90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4D9F9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5CE2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A0108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B7C21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中性笔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5E43C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线幅0.5mm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0FF97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48E39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3D7A37">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F385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44C15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A6F1A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直尺</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27A9B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宽3cm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40261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把</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BBE59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C84B68">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B115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9FAF5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675D0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皮尺</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20DED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面宽1.1cm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6E307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把</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0AF69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0.80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18E6C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2CC8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AA1E1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E919E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荣誉证书</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32744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幅面12K</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4CA68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本</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50F03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845DAA">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43E6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649A2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624F1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荣誉证书纸</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5FEAB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幅面12K</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1450F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张</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59442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0.40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1ECFF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062E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E407B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15764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资料册</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20页</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F0E41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235mm*310mm*14mm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DE882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15511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6.20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75123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E674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5F935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0E4E0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资料册</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40页</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BB693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235mm*310mm*24mm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562BB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D139C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DA6CB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7FC6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1CD7A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324D7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文件夹</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1812D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235mm*315mm*21mm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24BA9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019B8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4D7C47">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85E2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C6D37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B108C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资料盒</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9B49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330mm*250mm*70mm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C752D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AAADA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16.00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9ED432">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FC30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30A86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0EE81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A6夹板</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92CE1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225mm*150mm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6A1B7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5DAE5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45AC8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D006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9672E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A3529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文件袋</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7BF0D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335mm*235mm*</w:t>
            </w:r>
            <w:r>
              <w:rPr>
                <w:rStyle w:val="240"/>
                <w:rFonts w:hint="eastAsia" w:ascii="宋体" w:hAnsi="宋体" w:eastAsia="宋体" w:cs="宋体"/>
                <w:color w:val="000000" w:themeColor="text1"/>
                <w:sz w:val="21"/>
                <w:szCs w:val="21"/>
                <w:highlight w:val="none"/>
                <w:lang w:val="en-US" w:eastAsia="zh-CN" w:bidi="ar"/>
                <w14:textFill>
                  <w14:solidFill>
                    <w14:schemeClr w14:val="tx1"/>
                  </w14:solidFill>
                </w14:textFill>
              </w:rPr>
              <w:t>20C</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36207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10EEC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1.40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FDE518">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C1A7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B41E5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7B449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档案袋</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867EB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24mm*34mm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831CC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75896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57467E">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FB50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8552B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FE660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拉杆文件袋1</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ACFC0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310mm*220mm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B2033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C8F3B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567B9F">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B18F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49DC9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C6F9C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拉链文件袋</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DC5EF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325mm*235mm*25C</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3E078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8B712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465424">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F26E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D0F05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27A56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铁夹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7.5cm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A7BBF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7.5cm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D3D96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893D6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0E8BA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8DAA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A1D7B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C2773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铁夹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13cm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60DBD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17B33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374C5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799F40">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2285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B2315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06D80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A4夹板</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DF908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315mm*215mm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454EF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4382A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4.50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B06A1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1DEA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F04EF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CFE04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长尾夹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19B1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彩色19mm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4365D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8D14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7.10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E82009">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DF58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B652E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0CC5D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长尾夹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19471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彩色25mm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FB75A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8D95B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7.10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9798BF">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7B5E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998F8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432FC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长尾夹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41mm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DC953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彩色41mm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BF741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9633D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7.10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BD227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5F71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590DE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C9D73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长尾夹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B29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彩色50mm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BDCFC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7CD0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7.10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473844">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9EC1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ECC3F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AA466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A5夹板</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66226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225mm*150mm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1001C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FE3B0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7A81C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0AFE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BE8ED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DE181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胶水</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9BD0B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液体胶水</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F9ED4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瓶</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9D96B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7.80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B5CA2A">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8F12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66B3F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BD206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美纹胶</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46D16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宽12mm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2B072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卷</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A6E07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5081E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64A0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D5F0C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7E397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告事贴</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654F7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75mm*75mm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E1320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本</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EFD00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0.80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12EF5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B617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9A409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07844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A5笔记本</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CA1E57">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A5</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56B3C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本</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FC557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5524B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B1AF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BDF2B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C330A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会议记录本</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4DECF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A5</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FCECF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本</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DF1CD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9.50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EB565C">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AC9C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5B3D3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6BD05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A4笔记本</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AE6338">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A4</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D27B7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本</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47053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31EDD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CA7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D7CDE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BA5BA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A6笔记本</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0A6E83">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A6</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8C231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本</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630D6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3EEE6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5429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AFF7C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FBAAB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印油</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14676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红色</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9359A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瓶</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51F70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FF4598">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35E4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5A550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14E7A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印台1</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46E7B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56mm*90mm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4E842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01078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FFC0AF">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3264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40C95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F2CBE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印台2</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F54C1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台面直径70cm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4847F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94C45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32.40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026BD0">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DFC7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D05F9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DA845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复写纸</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D43C2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18.5cm*8.5cm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95E7F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53F8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10D387">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B3AB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E4E84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62C94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传真纸</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A5651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36438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卷</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DB90C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6.90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5992F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0799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42D35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35109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双面胶</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4C884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宽2cm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78514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卷</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10E70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F84CE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D7EE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42C11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BB2E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透明胶纸</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BF16E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宽5.5cm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13070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卷</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CCE6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AE0F9F">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C99C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773A9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3213C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过胶纸</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2FF34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220mm*310mm*65mic</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E3EA0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FB5D8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25.20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77BE9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6B1C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D3095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7A3A4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标价纸</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EB98B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23mm*16mm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8A3DB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卷</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ACD13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CCBC1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8DB7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FC277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5FBE2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透明胶带</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9998F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宽12mm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E77A4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卷</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C0AF7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6F2158">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EA86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6D3C3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5A743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5号电池</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8C017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40"/>
                <w:rFonts w:hint="eastAsia" w:ascii="宋体" w:hAnsi="宋体" w:eastAsia="宋体" w:cs="宋体"/>
                <w:color w:val="000000" w:themeColor="text1"/>
                <w:sz w:val="21"/>
                <w:szCs w:val="21"/>
                <w:highlight w:val="none"/>
                <w:lang w:val="en-US" w:eastAsia="zh-CN" w:bidi="ar"/>
                <w14:textFill>
                  <w14:solidFill>
                    <w14:schemeClr w14:val="tx1"/>
                  </w14:solidFill>
                </w14:textFill>
              </w:rPr>
              <w:t>50mm*14mm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87D54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88375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8.50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C28F02">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42D6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4E28A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ABBBD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7号电池</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3F69F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40"/>
                <w:rFonts w:hint="eastAsia" w:ascii="宋体" w:hAnsi="宋体" w:eastAsia="宋体" w:cs="宋体"/>
                <w:color w:val="000000" w:themeColor="text1"/>
                <w:sz w:val="21"/>
                <w:szCs w:val="21"/>
                <w:highlight w:val="none"/>
                <w:lang w:val="en-US" w:eastAsia="zh-CN" w:bidi="ar"/>
                <w14:textFill>
                  <w14:solidFill>
                    <w14:schemeClr w14:val="tx1"/>
                  </w14:solidFill>
                </w14:textFill>
              </w:rPr>
              <w:t>44mm*10mm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A4D6E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0DADC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8.50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B0E18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B42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2C802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52A4A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1号电池</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8F8E25">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Style w:val="240"/>
                <w:rFonts w:hint="eastAsia" w:ascii="宋体" w:hAnsi="宋体" w:eastAsia="宋体" w:cs="宋体"/>
                <w:color w:val="000000" w:themeColor="text1"/>
                <w:sz w:val="21"/>
                <w:szCs w:val="21"/>
                <w:highlight w:val="none"/>
                <w:lang w:val="en-US" w:eastAsia="zh-CN" w:bidi="ar"/>
                <w14:textFill>
                  <w14:solidFill>
                    <w14:schemeClr w14:val="tx1"/>
                  </w14:solidFill>
                </w14:textFill>
              </w:rPr>
              <w:t>60mm*34mm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77867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ECF80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20.30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F3A5E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1A1C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4AFB3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0CFF3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2号电池</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AD9DB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40"/>
                <w:rFonts w:hint="eastAsia" w:ascii="宋体" w:hAnsi="宋体" w:eastAsia="宋体" w:cs="宋体"/>
                <w:color w:val="000000" w:themeColor="text1"/>
                <w:sz w:val="21"/>
                <w:szCs w:val="21"/>
                <w:highlight w:val="none"/>
                <w:lang w:val="en-US" w:eastAsia="zh-CN" w:bidi="ar"/>
                <w14:textFill>
                  <w14:solidFill>
                    <w14:schemeClr w14:val="tx1"/>
                  </w14:solidFill>
                </w14:textFill>
              </w:rPr>
              <w:t>50mm*26mm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E81F7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11F23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16.20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94D4E9">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8392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2FBFA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DF4DB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3号电池</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455E6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40"/>
                <w:rFonts w:hint="eastAsia" w:ascii="宋体" w:hAnsi="宋体" w:eastAsia="宋体" w:cs="宋体"/>
                <w:color w:val="000000" w:themeColor="text1"/>
                <w:sz w:val="21"/>
                <w:szCs w:val="21"/>
                <w:highlight w:val="none"/>
                <w:lang w:val="en-US" w:eastAsia="zh-CN" w:bidi="ar"/>
                <w14:textFill>
                  <w14:solidFill>
                    <w14:schemeClr w14:val="tx1"/>
                  </w14:solidFill>
                </w14:textFill>
              </w:rPr>
              <w:t>49mm*25mm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3D712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对</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DC75B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16.20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8CAFE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126B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E3104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34ED1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9V电池</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F8E10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40"/>
                <w:rFonts w:hint="eastAsia" w:ascii="宋体" w:hAnsi="宋体" w:eastAsia="宋体" w:cs="宋体"/>
                <w:color w:val="000000" w:themeColor="text1"/>
                <w:sz w:val="21"/>
                <w:szCs w:val="21"/>
                <w:highlight w:val="none"/>
                <w:lang w:val="en-US" w:eastAsia="zh-CN" w:bidi="ar"/>
                <w14:textFill>
                  <w14:solidFill>
                    <w14:schemeClr w14:val="tx1"/>
                  </w14:solidFill>
                </w14:textFill>
              </w:rPr>
              <w:t>26.5mm*48.5mm*17.5mm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E168E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B3FA2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A53FF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3BF2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194B9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C1504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12V电池</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972C5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40"/>
                <w:rFonts w:hint="eastAsia" w:ascii="宋体" w:hAnsi="宋体" w:eastAsia="宋体" w:cs="宋体"/>
                <w:color w:val="000000" w:themeColor="text1"/>
                <w:sz w:val="21"/>
                <w:szCs w:val="21"/>
                <w:highlight w:val="none"/>
                <w:lang w:val="en-US" w:eastAsia="zh-CN" w:bidi="ar"/>
                <w14:textFill>
                  <w14:solidFill>
                    <w14:schemeClr w14:val="tx1"/>
                  </w14:solidFill>
                </w14:textFill>
              </w:rPr>
              <w:t>10mm*28mm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19158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1C023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8D7504">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A0B0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DFD95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382CB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b w:val="0"/>
                <w:bCs w:val="0"/>
                <w:i w:val="0"/>
                <w:iCs w:val="0"/>
                <w:color w:val="auto"/>
                <w:kern w:val="0"/>
                <w:sz w:val="21"/>
                <w:szCs w:val="21"/>
                <w:highlight w:val="none"/>
                <w:u w:val="none"/>
                <w:lang w:val="en-US" w:eastAsia="zh-CN" w:bidi="ar"/>
              </w:rPr>
              <w:t>纽扣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电池</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6E3EE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直径20mm厚度3.2mm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81F3E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C43E2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2AC10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3C76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B251C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90BBC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电池</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F980A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8F8F8"/>
                <w14:textFill>
                  <w14:solidFill>
                    <w14:schemeClr w14:val="tx1"/>
                  </w14:solidFill>
                </w14:textFill>
              </w:rPr>
              <w:t>15.</w:t>
            </w:r>
            <w:r>
              <w:rPr>
                <w:rFonts w:hint="eastAsia" w:ascii="宋体" w:hAnsi="宋体" w:eastAsia="宋体" w:cs="宋体"/>
                <w:i w:val="0"/>
                <w:iCs w:val="0"/>
                <w:caps w:val="0"/>
                <w:color w:val="000000" w:themeColor="text1"/>
                <w:spacing w:val="0"/>
                <w:sz w:val="21"/>
                <w:szCs w:val="21"/>
                <w:highlight w:val="none"/>
                <w:shd w:val="clear" w:fill="F8F8F8"/>
                <w:lang w:val="en-US" w:eastAsia="zh-CN"/>
                <w14:textFill>
                  <w14:solidFill>
                    <w14:schemeClr w14:val="tx1"/>
                  </w14:solidFill>
                </w14:textFill>
              </w:rPr>
              <w:t>2mm*</w:t>
            </w:r>
            <w:r>
              <w:rPr>
                <w:rFonts w:hint="eastAsia" w:ascii="宋体" w:hAnsi="宋体" w:eastAsia="宋体" w:cs="宋体"/>
                <w:i w:val="0"/>
                <w:iCs w:val="0"/>
                <w:caps w:val="0"/>
                <w:color w:val="000000" w:themeColor="text1"/>
                <w:spacing w:val="0"/>
                <w:sz w:val="21"/>
                <w:szCs w:val="21"/>
                <w:highlight w:val="none"/>
                <w:shd w:val="clear" w:fill="F8F8F8"/>
                <w14:textFill>
                  <w14:solidFill>
                    <w14:schemeClr w14:val="tx1"/>
                  </w14:solidFill>
                </w14:textFill>
              </w:rPr>
              <w:t>27</w:t>
            </w:r>
            <w:r>
              <w:rPr>
                <w:rFonts w:hint="eastAsia" w:ascii="宋体" w:hAnsi="宋体" w:eastAsia="宋体" w:cs="宋体"/>
                <w:i w:val="0"/>
                <w:iCs w:val="0"/>
                <w:caps w:val="0"/>
                <w:color w:val="000000" w:themeColor="text1"/>
                <w:spacing w:val="0"/>
                <w:sz w:val="21"/>
                <w:szCs w:val="21"/>
                <w:highlight w:val="none"/>
                <w:shd w:val="clear" w:fill="F8F8F8"/>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1"/>
                <w:szCs w:val="21"/>
                <w:highlight w:val="none"/>
                <w:shd w:val="clear" w:fill="F8F8F8"/>
                <w14:textFill>
                  <w14:solidFill>
                    <w14:schemeClr w14:val="tx1"/>
                  </w14:solidFill>
                </w14:textFill>
              </w:rPr>
              <w:t>mm</w:t>
            </w:r>
            <w:r>
              <w:rPr>
                <w:rFonts w:hint="eastAsia" w:ascii="宋体" w:hAnsi="宋体" w:cs="宋体"/>
                <w:i w:val="0"/>
                <w:iCs w:val="0"/>
                <w:caps w:val="0"/>
                <w:color w:val="000000" w:themeColor="text1"/>
                <w:spacing w:val="0"/>
                <w:sz w:val="21"/>
                <w:szCs w:val="21"/>
                <w:highlight w:val="none"/>
                <w:shd w:val="clear" w:fill="F8F8F8"/>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1"/>
                <w:szCs w:val="21"/>
                <w:highlight w:val="none"/>
                <w:shd w:val="clear" w:fill="F8F8F8"/>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1"/>
                <w:szCs w:val="21"/>
                <w:highlight w:val="none"/>
                <w:shd w:val="clear" w:fill="F8F8F8"/>
                <w:lang w:val="en-US" w:eastAsia="zh-CN"/>
                <w14:textFill>
                  <w14:solidFill>
                    <w14:schemeClr w14:val="tx1"/>
                  </w14:solidFill>
                </w14:textFill>
              </w:rPr>
              <w:t>0.3</w:t>
            </w:r>
            <w:r>
              <w:rPr>
                <w:rFonts w:hint="eastAsia" w:ascii="宋体" w:hAnsi="宋体" w:cs="宋体"/>
                <w:i w:val="0"/>
                <w:iCs w:val="0"/>
                <w:caps w:val="0"/>
                <w:color w:val="000000" w:themeColor="text1"/>
                <w:spacing w:val="0"/>
                <w:sz w:val="21"/>
                <w:szCs w:val="21"/>
                <w:highlight w:val="none"/>
                <w:shd w:val="clear" w:fill="F8F8F8"/>
                <w:lang w:val="en-US" w:eastAsia="zh-CN"/>
                <w14:textFill>
                  <w14:solidFill>
                    <w14:schemeClr w14:val="tx1"/>
                  </w14:solidFill>
                </w14:textFill>
              </w:rPr>
              <w:t>)</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650D7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0AF30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23.00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7C96B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26DF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FDC3D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DB8AF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电筒（黄光电筒）</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8FF0B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黄光电筒</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5E44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把</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50309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13.90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ACE07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D99E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6FA61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FD5F9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订书针1</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63A69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宽13mm*高13mm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C978C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14FBC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DE0C48">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E81A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3EDF3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1589B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订书针2</w:t>
            </w:r>
          </w:p>
        </w:tc>
        <w:tc>
          <w:tcPr>
            <w:tcW w:w="161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52FCD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宽11.5mm*高6mm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5CF27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B7EC4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4.50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F8907C">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5B69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195C3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FF714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订书针3</w:t>
            </w:r>
          </w:p>
        </w:tc>
        <w:tc>
          <w:tcPr>
            <w:tcW w:w="161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F506A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宽8.4mm*高5mm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6E500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D0781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75405C">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D1CE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85B65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DC2D4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订书机1</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8599F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126mm*39mm*57mm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E153F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EC4AA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9.50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03888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F339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B0DE90">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4CE8C2">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订书机2</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DC11F6C">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122mm*36mm*52mm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1CDA4E">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DEF10A">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E28545">
            <w:pP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5AEB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1D951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69114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手握订书机</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1C04B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188mm*18mm*86mm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33252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5BA7E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88.20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02B73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44DE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55A3D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4E84C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回形针</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ABB65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长29mm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11442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69CF5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08B16F">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6C5B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8CB60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30A21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原装订书针</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4A892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宽11.3mm*高8mm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A669F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410D3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103.50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465B44">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C7C4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A4E27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04F85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原装订书针680</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EB4DC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宽10.5mm*高6.3mm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44C9D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730BC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39.60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C52D62">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29A1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8A1F7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C5680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涂改液</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ADD8B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速干</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8263D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24F98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48E0E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C28F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0609E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91BDA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石英钟</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FE400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挂钟</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，30cm（12寸）</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58251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98CEA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69.30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3A1467">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C678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4FA41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51F39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书栏</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63C8A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26.2cm*23cm*31cm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66791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A97ED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12.20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E4FC2C">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970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841D4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68B60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白板</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473A5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磁性挂式双面白板</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5EA48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8CD32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33.30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AFFD07">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171D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758D9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4E950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白板擦</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64455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绒布白板擦</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DABB9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D6C69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FBCBC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B27F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E4456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595BA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胶擦</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B9AE5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lang w:val="en-US" w:eastAsia="zh-CN"/>
                <w14:textFill>
                  <w14:solidFill>
                    <w14:schemeClr w14:val="tx1"/>
                  </w14:solidFill>
                </w14:textFill>
              </w:rPr>
              <w:t>橡皮擦</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13291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A6269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0.70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BC205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0304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A8546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9C39E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海绵胶</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AF9E5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双面强力胶</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8E4D3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C38EF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F4A50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0420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34B87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88D93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信封（含邮票）</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4308D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230mm*160mm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D6758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A6D67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59612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8E23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996EB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DE1B0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电波时钟</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AA1D0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直径30.5cm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C8084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7DA31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183.60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B6679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13CF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055D6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3F02B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别针</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6C356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3号，线径：1.0mm，长度：46mm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339E0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C670C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17.10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397A27">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69F7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AEA75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521DE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不锈钢夹</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B58A8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187C8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907CD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55D685">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A9BB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61E03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68E17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过塑机</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71606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02"/>
                <w:rFonts w:hint="eastAsia" w:ascii="宋体" w:hAnsi="宋体" w:eastAsia="宋体" w:cs="宋体"/>
                <w:color w:val="000000" w:themeColor="text1"/>
                <w:sz w:val="21"/>
                <w:szCs w:val="21"/>
                <w:highlight w:val="none"/>
                <w:lang w:val="en-US" w:eastAsia="zh-CN" w:bidi="ar"/>
                <w14:textFill>
                  <w14:solidFill>
                    <w14:schemeClr w14:val="tx1"/>
                  </w14:solidFill>
                </w14:textFill>
              </w:rPr>
              <w:t>373mm*101mm*63mm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B727C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台</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5BB5D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102.60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26C75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4DE8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7257F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AB787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打孔机</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1DBF7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02"/>
                <w:rFonts w:hint="eastAsia" w:ascii="宋体" w:hAnsi="宋体" w:eastAsia="宋体" w:cs="宋体"/>
                <w:color w:val="000000" w:themeColor="text1"/>
                <w:sz w:val="21"/>
                <w:szCs w:val="21"/>
                <w:highlight w:val="none"/>
                <w:lang w:val="en-US" w:eastAsia="zh-CN" w:bidi="ar"/>
                <w14:textFill>
                  <w14:solidFill>
                    <w14:schemeClr w14:val="tx1"/>
                  </w14:solidFill>
                </w14:textFill>
              </w:rPr>
              <w:t>两孔打孔器</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60076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6FF99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8.10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00D55F">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B74E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8F083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D82CA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计算器</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037C9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val="0"/>
                <w:bCs w:val="0"/>
                <w:i w:val="0"/>
                <w:iCs w:val="0"/>
                <w:caps w:val="0"/>
                <w:color w:val="000000" w:themeColor="text1"/>
                <w:spacing w:val="0"/>
                <w:sz w:val="21"/>
                <w:szCs w:val="21"/>
                <w:highlight w:val="none"/>
                <w:shd w:val="clear" w:fill="FFFFFF"/>
                <w14:textFill>
                  <w14:solidFill>
                    <w14:schemeClr w14:val="tx1"/>
                  </w14:solidFill>
                </w14:textFill>
              </w:rPr>
              <w:t>1</w:t>
            </w:r>
            <w:r>
              <w:rPr>
                <w:rFonts w:hint="eastAsia" w:ascii="宋体" w:hAnsi="宋体" w:eastAsia="宋体" w:cs="宋体"/>
                <w:b w:val="0"/>
                <w:bCs w:val="0"/>
                <w:i w:val="0"/>
                <w:iCs w:val="0"/>
                <w:caps w:val="0"/>
                <w:color w:val="000000" w:themeColor="text1"/>
                <w:spacing w:val="0"/>
                <w:sz w:val="21"/>
                <w:szCs w:val="21"/>
                <w:highlight w:val="none"/>
                <w:shd w:val="clear" w:fill="FFFFFF"/>
                <w:lang w:val="en-US" w:eastAsia="zh-CN"/>
                <w14:textFill>
                  <w14:solidFill>
                    <w14:schemeClr w14:val="tx1"/>
                  </w14:solidFill>
                </w14:textFill>
              </w:rPr>
              <w:t>54mm</w:t>
            </w:r>
            <w:r>
              <w:rPr>
                <w:rFonts w:hint="eastAsia" w:ascii="宋体" w:hAnsi="宋体" w:eastAsia="宋体" w:cs="宋体"/>
                <w:b w:val="0"/>
                <w:bCs w:val="0"/>
                <w:i w:val="0"/>
                <w:iCs w:val="0"/>
                <w:caps w:val="0"/>
                <w:color w:val="000000" w:themeColor="text1"/>
                <w:spacing w:val="0"/>
                <w:sz w:val="21"/>
                <w:szCs w:val="21"/>
                <w:highlight w:val="none"/>
                <w:shd w:val="clear" w:fill="FFFFFF"/>
                <w14:textFill>
                  <w14:solidFill>
                    <w14:schemeClr w14:val="tx1"/>
                  </w14:solidFill>
                </w14:textFill>
              </w:rPr>
              <w:t>*</w:t>
            </w:r>
            <w:r>
              <w:rPr>
                <w:rFonts w:hint="eastAsia" w:ascii="宋体" w:hAnsi="宋体" w:eastAsia="宋体" w:cs="宋体"/>
                <w:b w:val="0"/>
                <w:bCs w:val="0"/>
                <w:i w:val="0"/>
                <w:iCs w:val="0"/>
                <w:caps w:val="0"/>
                <w:color w:val="000000" w:themeColor="text1"/>
                <w:spacing w:val="0"/>
                <w:sz w:val="21"/>
                <w:szCs w:val="21"/>
                <w:highlight w:val="none"/>
                <w:shd w:val="clear" w:fill="FFFFFF"/>
                <w:lang w:val="en-US" w:eastAsia="zh-CN"/>
                <w14:textFill>
                  <w14:solidFill>
                    <w14:schemeClr w14:val="tx1"/>
                  </w14:solidFill>
                </w14:textFill>
              </w:rPr>
              <w:t>190mm</w:t>
            </w:r>
            <w:r>
              <w:rPr>
                <w:rStyle w:val="202"/>
                <w:rFonts w:hint="eastAsia" w:ascii="宋体" w:hAnsi="宋体" w:eastAsia="宋体" w:cs="宋体"/>
                <w:b w:val="0"/>
                <w:bCs w:val="0"/>
                <w:color w:val="000000" w:themeColor="text1"/>
                <w:sz w:val="21"/>
                <w:szCs w:val="21"/>
                <w:highlight w:val="none"/>
                <w:lang w:val="en-US" w:eastAsia="zh-CN" w:bidi="ar"/>
                <w14:textFill>
                  <w14:solidFill>
                    <w14:schemeClr w14:val="tx1"/>
                  </w14:solidFill>
                </w14:textFill>
              </w:rPr>
              <w:t xml:space="preserve"> </w:t>
            </w:r>
            <w:r>
              <w:rPr>
                <w:rFonts w:hint="eastAsia" w:ascii="宋体" w:hAnsi="宋体" w:eastAsia="宋体" w:cs="宋体"/>
                <w:b w:val="0"/>
                <w:bCs w:val="0"/>
                <w:i w:val="0"/>
                <w:iCs w:val="0"/>
                <w:caps w:val="0"/>
                <w:color w:val="000000" w:themeColor="text1"/>
                <w:spacing w:val="0"/>
                <w:sz w:val="21"/>
                <w:szCs w:val="21"/>
                <w:highlight w:val="none"/>
                <w:shd w:val="clear" w:fill="FFFFFF"/>
                <w14:textFill>
                  <w14:solidFill>
                    <w14:schemeClr w14:val="tx1"/>
                  </w14:solidFill>
                </w14:textFill>
              </w:rPr>
              <w:t>*</w:t>
            </w:r>
            <w:r>
              <w:rPr>
                <w:rFonts w:hint="eastAsia" w:ascii="宋体" w:hAnsi="宋体" w:eastAsia="宋体" w:cs="宋体"/>
                <w:b w:val="0"/>
                <w:bCs w:val="0"/>
                <w:i w:val="0"/>
                <w:iCs w:val="0"/>
                <w:caps w:val="0"/>
                <w:color w:val="000000" w:themeColor="text1"/>
                <w:spacing w:val="0"/>
                <w:sz w:val="21"/>
                <w:szCs w:val="21"/>
                <w:highlight w:val="none"/>
                <w:shd w:val="clear" w:fill="FFFFFF"/>
                <w:lang w:val="en-US" w:eastAsia="zh-CN"/>
                <w14:textFill>
                  <w14:solidFill>
                    <w14:schemeClr w14:val="tx1"/>
                  </w14:solidFill>
                </w14:textFill>
              </w:rPr>
              <w:t>42mm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43E2A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EDD61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99.90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4507C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83E0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63DE9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F4445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介刀</w:t>
            </w:r>
          </w:p>
        </w:tc>
        <w:tc>
          <w:tcPr>
            <w:tcW w:w="161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0681D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0.5</w:t>
            </w:r>
            <w:r>
              <w:rPr>
                <w:rFonts w:hint="eastAsia" w:ascii="宋体" w:hAnsi="宋体" w:eastAsia="宋体" w:cs="宋体"/>
                <w:i w:val="0"/>
                <w:iCs w:val="0"/>
                <w:caps w:val="0"/>
                <w:color w:val="000000" w:themeColor="text1"/>
                <w:spacing w:val="0"/>
                <w:sz w:val="21"/>
                <w:szCs w:val="21"/>
                <w:highlight w:val="none"/>
                <w:shd w:val="clear" w:fill="FFFFFF"/>
                <w:lang w:val="en-US" w:eastAsia="zh-CN"/>
                <w14:textFill>
                  <w14:solidFill>
                    <w14:schemeClr w14:val="tx1"/>
                  </w14:solidFill>
                </w14:textFill>
              </w:rPr>
              <w:t>mm</w:t>
            </w: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*18</w:t>
            </w:r>
            <w:r>
              <w:rPr>
                <w:rFonts w:hint="eastAsia" w:ascii="宋体" w:hAnsi="宋体" w:eastAsia="宋体" w:cs="宋体"/>
                <w:i w:val="0"/>
                <w:iCs w:val="0"/>
                <w:caps w:val="0"/>
                <w:color w:val="000000" w:themeColor="text1"/>
                <w:spacing w:val="0"/>
                <w:sz w:val="21"/>
                <w:szCs w:val="21"/>
                <w:highlight w:val="none"/>
                <w:shd w:val="clear" w:fill="FFFFFF"/>
                <w:lang w:val="en-US" w:eastAsia="zh-CN"/>
                <w14:textFill>
                  <w14:solidFill>
                    <w14:schemeClr w14:val="tx1"/>
                  </w14:solidFill>
                </w14:textFill>
              </w:rPr>
              <w:t>mm</w:t>
            </w:r>
            <w:r>
              <w:rPr>
                <w:rFonts w:hint="eastAsia" w:ascii="宋体" w:hAnsi="宋体" w:eastAsia="宋体" w:cs="宋体"/>
                <w:i w:val="0"/>
                <w:iCs w:val="0"/>
                <w:caps w:val="0"/>
                <w:color w:val="000000" w:themeColor="text1"/>
                <w:spacing w:val="0"/>
                <w:sz w:val="21"/>
                <w:szCs w:val="21"/>
                <w:highlight w:val="none"/>
                <w:shd w:val="clear" w:fill="FFFFFF"/>
                <w14:textFill>
                  <w14:solidFill>
                    <w14:schemeClr w14:val="tx1"/>
                  </w14:solidFill>
                </w14:textFill>
              </w:rPr>
              <w:t>*100</w:t>
            </w:r>
            <w:r>
              <w:rPr>
                <w:rFonts w:hint="eastAsia" w:ascii="宋体" w:hAnsi="宋体" w:eastAsia="宋体" w:cs="宋体"/>
                <w:i w:val="0"/>
                <w:iCs w:val="0"/>
                <w:caps w:val="0"/>
                <w:color w:val="000000" w:themeColor="text1"/>
                <w:spacing w:val="0"/>
                <w:sz w:val="21"/>
                <w:szCs w:val="21"/>
                <w:highlight w:val="none"/>
                <w:shd w:val="clear" w:fill="FFFFFF"/>
                <w:lang w:val="en-US" w:eastAsia="zh-CN"/>
                <w14:textFill>
                  <w14:solidFill>
                    <w14:schemeClr w14:val="tx1"/>
                  </w14:solidFill>
                </w14:textFill>
              </w:rPr>
              <w:t>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65441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0D180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1.80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728082">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8361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F9206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306B7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剪刀1</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18C9A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51DB1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4BCAE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9.50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F64DCD">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DBFC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D774E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6C9D6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剪刀2</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AF5E6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02"/>
                <w:rFonts w:hint="eastAsia" w:ascii="宋体" w:hAnsi="宋体" w:eastAsia="宋体" w:cs="宋体"/>
                <w:color w:val="000000" w:themeColor="text1"/>
                <w:sz w:val="21"/>
                <w:szCs w:val="21"/>
                <w:highlight w:val="none"/>
                <w:lang w:val="en-US" w:eastAsia="zh-CN" w:bidi="ar"/>
                <w14:textFill>
                  <w14:solidFill>
                    <w14:schemeClr w14:val="tx1"/>
                  </w14:solidFill>
                </w14:textFill>
              </w:rPr>
              <w:t>170mm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A1E59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8CC47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4.40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067C2B">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AAE0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DA3F2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7FF84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裁纸刀</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C34C1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32"/>
                <w:rFonts w:hint="eastAsia" w:ascii="宋体" w:hAnsi="宋体" w:eastAsia="宋体" w:cs="宋体"/>
                <w:color w:val="000000" w:themeColor="text1"/>
                <w:sz w:val="21"/>
                <w:szCs w:val="21"/>
                <w:highlight w:val="none"/>
                <w:lang w:val="en-US" w:eastAsia="zh-CN" w:bidi="ar"/>
                <w14:textFill>
                  <w14:solidFill>
                    <w14:schemeClr w14:val="tx1"/>
                  </w14:solidFill>
                </w14:textFill>
              </w:rPr>
              <w:t>480mm*260mm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6C72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DCD71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76.50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2D1F99">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156F4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9840A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C8DC8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磁铁</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34C0A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FE9F4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F02C3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20B035">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5AB3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4649D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7DB96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五层文件柜</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8707D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32"/>
                <w:rFonts w:hint="eastAsia" w:ascii="宋体" w:hAnsi="宋体" w:eastAsia="宋体" w:cs="宋体"/>
                <w:color w:val="000000" w:themeColor="text1"/>
                <w:sz w:val="21"/>
                <w:szCs w:val="21"/>
                <w:highlight w:val="none"/>
                <w:lang w:val="en-US" w:eastAsia="zh-CN" w:bidi="ar"/>
                <w14:textFill>
                  <w14:solidFill>
                    <w14:schemeClr w14:val="tx1"/>
                  </w14:solidFill>
                </w14:textFill>
              </w:rPr>
              <w:t>394mm*295mm*325mm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5B176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3F055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85.50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EA231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4C8E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7D681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7A29F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彩色资料册</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C47CA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Style w:val="232"/>
                <w:rFonts w:hint="eastAsia" w:ascii="宋体" w:hAnsi="宋体" w:eastAsia="宋体" w:cs="宋体"/>
                <w:color w:val="000000" w:themeColor="text1"/>
                <w:sz w:val="21"/>
                <w:szCs w:val="21"/>
                <w:highlight w:val="none"/>
                <w:lang w:val="en-US" w:eastAsia="zh-CN" w:bidi="ar"/>
                <w14:textFill>
                  <w14:solidFill>
                    <w14:schemeClr w14:val="tx1"/>
                  </w14:solidFill>
                </w14:textFill>
              </w:rPr>
              <w:t>260mm*315mm*36mm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02958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4EC1B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48.60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AF1FE2">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13A7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4D41A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1491C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钻孔垫</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2054F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5.5mm*16mm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9E16D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16E2D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5.40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2FC88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1DC5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6B748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009AF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装订机钻头</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28E57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9mm*20mm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BAE31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A0475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90.00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9C775F">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7732C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E5275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87AF3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工作证套</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486D1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5.4cm*8.5cm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4E8E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E2CBE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1.80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1BF1AE">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2517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2F061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B89C2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激光笔</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C42EC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142mm*19.2mm*17mm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9BE51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支</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62EF1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55.80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33E7B7">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C627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6BE42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70FD1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红色胶纸</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3A151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红色</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62DF1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F701D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34.00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1C7784">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9D2A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5AD7B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EC971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拉杆文件袋2</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4B794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310mm*220mm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8F961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75FB1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1002D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FF7F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FCBA1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5C9C5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拉杆文件袋3</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04FCE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310mm*220mm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7A8F0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5A522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FCE2E8">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CB63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DFCAF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13EE8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打孔文件夹</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ED46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杠杆文件夹</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33825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12819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12.60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2FDC6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2A25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EE4C2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A8B8C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编织绳</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F1FFF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尼龙</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9C092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扎</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FD9E2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17.10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79DF2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F756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FB0D1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A8E65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报纸架</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E86B8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64cm*36cm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A7C95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488CA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261.00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E87F59">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ECCB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5263B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C44A4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白板套装</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67C71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磁性挂式双面白板套装</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CA9D3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套</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D1343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129.60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629408">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EED2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D31F2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09ABF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A5磁性硬胶套</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9AE0D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210mm*148mm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3517C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FC848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5.20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0C4A6A">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55BC1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6DE82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BE024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A4磁性硬胶套</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B7C40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297mm*210mm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172E3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1405E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738C49">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A8BF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EAE61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060B5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封签条</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380AA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25mm*335mm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4BF56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包</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88605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27.90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9059C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3F2D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3FD1E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2EA3A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分类标签盒</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1FE59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30mm*110mm*92mm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0ECB3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3D69C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11.70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27BA82">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253A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C5593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77CB2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多层收纳盒</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A7FAD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可选层数</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9FAAB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28C7A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76.50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0950D3">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4B77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3EABC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110</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3CD1A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自动订书机</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9497F3">
            <w:pPr>
              <w:keepNext w:val="0"/>
              <w:keepLines w:val="0"/>
              <w:widowControl/>
              <w:suppressLineNumbers w:val="0"/>
              <w:jc w:val="center"/>
              <w:textAlignment w:val="center"/>
              <w:rPr>
                <w:rFonts w:hint="default"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可充电</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099CC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6E3E2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232.20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1FA4E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C8F5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7529F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111</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7D9B8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钥匙圈</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9AC45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C73BC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包</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34806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11.50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F078C1">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E1CF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3CD2E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112</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6F40E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钥匙盘</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835EC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钥匙串分类盘</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7417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D2DA5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9.50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283B48">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B1E4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A53BF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113</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B27C5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钥匙吊牌</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1C7DD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58mm*22mm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34D57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盒</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521B0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24.80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22296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3C346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F89D7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114</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F4AF2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胶纸机</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49F94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72mm*60mm*148mm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5DDCE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E654B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7.20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3B8E15">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EF0B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DA0A1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115</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483BB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电子闹钟</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5B17B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长108.5mm*宽30.5mm*高65mm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EA067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B54EA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31.50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FB0D76">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01A9B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25193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116</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D7268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磁性笔筒</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7605A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磁力吸附</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63FD7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1FA29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6.70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B1E9EC">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2FD24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8114C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117</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9AF1E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意见箱</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1D107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22cm*10cm*28.5cm</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B9E3C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31F76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34.20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F750BA">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4945F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18A1E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118</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5CFAE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起订器</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0161C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带安全锁</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2C509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9BBEA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2.70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7D9230">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r w14:paraId="6E9D3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2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C049B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119</w:t>
            </w:r>
          </w:p>
        </w:tc>
        <w:tc>
          <w:tcPr>
            <w:tcW w:w="114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4EA06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文件盘</w:t>
            </w:r>
          </w:p>
        </w:tc>
        <w:tc>
          <w:tcPr>
            <w:tcW w:w="161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8E721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多层可选</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541E9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个</w:t>
            </w:r>
          </w:p>
        </w:tc>
        <w:tc>
          <w:tcPr>
            <w:tcW w:w="6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C1E15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17.10 </w:t>
            </w:r>
          </w:p>
        </w:tc>
        <w:tc>
          <w:tcPr>
            <w:tcW w:w="46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506D7E">
            <w:pP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拒绝进口</w:t>
            </w:r>
          </w:p>
        </w:tc>
      </w:tr>
    </w:tbl>
    <w:p w14:paraId="625F7498">
      <w:pPr>
        <w:pStyle w:val="16"/>
        <w:rPr>
          <w:rFonts w:hint="eastAsia" w:ascii="宋体" w:hAnsi="宋体" w:cs="宋体"/>
          <w:b/>
          <w:color w:val="auto"/>
          <w:sz w:val="21"/>
          <w:szCs w:val="21"/>
          <w:lang w:eastAsia="zh-CN"/>
        </w:rPr>
      </w:pPr>
    </w:p>
    <w:p w14:paraId="3E525A4E">
      <w:pPr>
        <w:pStyle w:val="16"/>
        <w:rPr>
          <w:rFonts w:hint="eastAsia" w:ascii="宋体" w:hAnsi="宋体" w:eastAsia="宋体" w:cs="宋体"/>
          <w:b/>
          <w:color w:val="auto"/>
          <w:szCs w:val="21"/>
          <w:lang w:val="en-US" w:eastAsia="zh-CN"/>
        </w:rPr>
      </w:pPr>
      <w:r>
        <w:rPr>
          <w:rFonts w:hint="eastAsia" w:ascii="宋体" w:hAnsi="宋体" w:cs="宋体"/>
          <w:b/>
          <w:color w:val="auto"/>
          <w:sz w:val="21"/>
          <w:szCs w:val="21"/>
          <w:lang w:eastAsia="zh-CN"/>
        </w:rPr>
        <w:t>核心产品：</w:t>
      </w:r>
      <w:r>
        <w:rPr>
          <w:rFonts w:hint="eastAsia" w:ascii="宋体" w:hAnsi="宋体" w:cs="宋体"/>
          <w:b w:val="0"/>
          <w:bCs/>
          <w:color w:val="auto"/>
          <w:sz w:val="21"/>
          <w:szCs w:val="21"/>
          <w:lang w:eastAsia="zh-CN"/>
        </w:rPr>
        <w:t>序号15 中性笔</w:t>
      </w:r>
    </w:p>
    <w:p w14:paraId="470F59CF">
      <w:pPr>
        <w:spacing w:line="240" w:lineRule="auto"/>
        <w:rPr>
          <w:rFonts w:hint="eastAsia" w:ascii="宋体" w:hAnsi="宋体" w:cs="宋体"/>
          <w:b/>
          <w:szCs w:val="21"/>
        </w:rPr>
      </w:pPr>
    </w:p>
    <w:p w14:paraId="571BFC8C">
      <w:pPr>
        <w:spacing w:line="360" w:lineRule="auto"/>
        <w:rPr>
          <w:rFonts w:ascii="宋体" w:hAnsi="宋体" w:cs="宋体"/>
          <w:b/>
          <w:szCs w:val="21"/>
        </w:rPr>
      </w:pPr>
      <w:r>
        <w:rPr>
          <w:rFonts w:hint="eastAsia" w:ascii="宋体" w:hAnsi="宋体" w:cs="宋体"/>
          <w:b/>
          <w:szCs w:val="21"/>
        </w:rPr>
        <w:t>说明：</w:t>
      </w:r>
    </w:p>
    <w:p w14:paraId="738AB910">
      <w:pPr>
        <w:spacing w:line="360" w:lineRule="auto"/>
        <w:outlineLvl w:val="9"/>
        <w:rPr>
          <w:rFonts w:ascii="宋体" w:hAnsi="宋体" w:cs="宋体"/>
          <w:b/>
          <w:bCs/>
          <w:szCs w:val="21"/>
        </w:rPr>
      </w:pPr>
      <w:r>
        <w:rPr>
          <w:rFonts w:hint="eastAsia" w:ascii="宋体" w:hAnsi="宋体" w:cs="宋体"/>
          <w:b/>
          <w:bCs/>
          <w:szCs w:val="21"/>
        </w:rPr>
        <w:t>1.注明“拒绝进口”的产品不接受投标人选用进口产品参与投标；</w:t>
      </w:r>
    </w:p>
    <w:p w14:paraId="2A9A6A5A">
      <w:pPr>
        <w:spacing w:line="360" w:lineRule="auto"/>
        <w:outlineLvl w:val="9"/>
        <w:rPr>
          <w:rFonts w:ascii="宋体" w:hAnsi="宋体" w:cs="宋体"/>
          <w:b/>
          <w:bCs/>
          <w:szCs w:val="21"/>
        </w:rPr>
      </w:pPr>
      <w:r>
        <w:rPr>
          <w:rFonts w:hint="eastAsia" w:ascii="宋体" w:hAnsi="宋体" w:cs="宋体"/>
          <w:b/>
          <w:bCs/>
          <w:szCs w:val="21"/>
        </w:rPr>
        <w:t xml:space="preserve">2.注明“接受进口”的产品允许投标人选用进口产品参与投标，但不排斥国内产品。  </w:t>
      </w:r>
    </w:p>
    <w:p w14:paraId="106ADA79">
      <w:pPr>
        <w:spacing w:line="360" w:lineRule="auto"/>
        <w:outlineLvl w:val="9"/>
        <w:rPr>
          <w:rFonts w:ascii="宋体" w:hAnsi="宋体" w:cs="宋体"/>
          <w:b/>
          <w:bCs/>
          <w:szCs w:val="21"/>
        </w:rPr>
      </w:pPr>
      <w:r>
        <w:rPr>
          <w:rFonts w:hint="eastAsia" w:ascii="宋体" w:hAnsi="宋体" w:cs="宋体"/>
          <w:b/>
          <w:bCs/>
          <w:szCs w:val="21"/>
        </w:rPr>
        <w:t>3.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1D781800">
      <w:pPr>
        <w:spacing w:line="360" w:lineRule="auto"/>
        <w:outlineLvl w:val="9"/>
        <w:rPr>
          <w:rFonts w:ascii="宋体" w:hAnsi="宋体" w:cs="宋体"/>
          <w:b/>
          <w:szCs w:val="21"/>
        </w:rPr>
      </w:pPr>
      <w:r>
        <w:rPr>
          <w:rFonts w:hint="eastAsia" w:ascii="宋体" w:hAnsi="宋体" w:cs="宋体"/>
          <w:b/>
          <w:bCs/>
          <w:szCs w:val="21"/>
        </w:rPr>
        <w:t>4.核心产品提供相同品牌产品且通过资格审查、符合性审查的不同投标人参加本项目投标的，按一家投标人计算【若投标人所投核心产品品牌不足3个（定制除外），将导致废标】，评审后得分最高的同品牌投标人获得中标人推荐资格；评审得分相同的，投标报价较低的推荐为中标候选人，投标报价相同采取随机抽取方式确定，其他同品牌投标人不作为中标候选人。</w:t>
      </w:r>
    </w:p>
    <w:p w14:paraId="69D4F13B">
      <w:pPr>
        <w:rPr>
          <w:rFonts w:hint="eastAsia" w:ascii="宋体" w:hAnsi="宋体" w:cs="宋体"/>
          <w:b/>
          <w:bCs/>
          <w:szCs w:val="21"/>
        </w:rPr>
      </w:pPr>
    </w:p>
    <w:p w14:paraId="441E0A59">
      <w:pPr>
        <w:spacing w:line="360" w:lineRule="auto"/>
        <w:outlineLvl w:val="2"/>
        <w:rPr>
          <w:rFonts w:hint="eastAsia" w:ascii="宋体" w:hAnsi="宋体" w:cs="宋体"/>
          <w:b/>
          <w:bCs/>
          <w:szCs w:val="21"/>
          <w:lang w:eastAsia="zh-CN"/>
        </w:rPr>
      </w:pPr>
      <w:r>
        <w:rPr>
          <w:rFonts w:hint="eastAsia" w:ascii="宋体" w:hAnsi="宋体" w:cs="宋体"/>
          <w:b/>
          <w:bCs/>
          <w:szCs w:val="21"/>
        </w:rPr>
        <w:t>三、</w:t>
      </w:r>
      <w:r>
        <w:rPr>
          <w:rFonts w:hint="eastAsia" w:ascii="宋体" w:hAnsi="宋体" w:cs="宋体"/>
          <w:b/>
          <w:bCs/>
          <w:szCs w:val="21"/>
          <w:lang w:eastAsia="zh-CN"/>
        </w:rPr>
        <w:t>技术要求</w:t>
      </w:r>
    </w:p>
    <w:p w14:paraId="26264518">
      <w:pPr>
        <w:widowControl/>
        <w:spacing w:line="240" w:lineRule="auto"/>
        <w:ind w:firstLine="422" w:firstLineChars="200"/>
        <w:jc w:val="left"/>
        <w:rPr>
          <w:b/>
          <w:bCs/>
          <w:szCs w:val="21"/>
        </w:rPr>
      </w:pPr>
      <w:r>
        <w:rPr>
          <w:rFonts w:hint="eastAsia"/>
          <w:b/>
          <w:bCs/>
          <w:szCs w:val="21"/>
        </w:rPr>
        <w:t>说明：</w:t>
      </w:r>
    </w:p>
    <w:p w14:paraId="33E4B12D">
      <w:pPr>
        <w:widowControl/>
        <w:spacing w:line="240" w:lineRule="auto"/>
        <w:ind w:firstLine="422" w:firstLineChars="200"/>
        <w:jc w:val="left"/>
        <w:rPr>
          <w:rFonts w:ascii="宋体" w:hAnsi="宋体" w:cs="宋体"/>
          <w:b/>
          <w:bCs/>
          <w:szCs w:val="21"/>
        </w:rPr>
      </w:pPr>
      <w:r>
        <w:rPr>
          <w:rFonts w:hint="eastAsia" w:ascii="宋体" w:hAnsi="宋体" w:cs="宋体"/>
          <w:b/>
          <w:bCs/>
          <w:szCs w:val="21"/>
        </w:rPr>
        <w:t>1.投标人须如实填写《技术规格偏离表》，并按要求提供相关证明资料，包括产品原厂说明书或产品彩页等。提供的证明资料与投标响应情况不相符的，视为负偏离。</w:t>
      </w:r>
    </w:p>
    <w:p w14:paraId="6CC97253">
      <w:pPr>
        <w:spacing w:line="240" w:lineRule="auto"/>
        <w:ind w:firstLine="422" w:firstLineChars="200"/>
        <w:outlineLvl w:val="9"/>
        <w:rPr>
          <w:rFonts w:hint="eastAsia" w:ascii="宋体" w:hAnsi="宋体" w:cs="宋体"/>
          <w:b/>
          <w:szCs w:val="21"/>
        </w:rPr>
      </w:pPr>
      <w:r>
        <w:rPr>
          <w:rFonts w:hint="eastAsia" w:ascii="宋体" w:hAnsi="宋体" w:cs="宋体"/>
          <w:b/>
          <w:bCs/>
          <w:color w:val="FF0000"/>
          <w:szCs w:val="21"/>
        </w:rPr>
        <w:t>2．招标技术要求中，用红色加粗字体标注的技术条款为要求提供证明资料的条款，共</w:t>
      </w:r>
      <w:r>
        <w:rPr>
          <w:rFonts w:hint="eastAsia" w:ascii="宋体" w:hAnsi="宋体" w:cs="宋体"/>
          <w:b/>
          <w:bCs/>
          <w:color w:val="FF0000"/>
          <w:szCs w:val="21"/>
          <w:lang w:val="en-US" w:eastAsia="zh-CN"/>
        </w:rPr>
        <w:t>0</w:t>
      </w:r>
      <w:r>
        <w:rPr>
          <w:rFonts w:hint="eastAsia" w:ascii="宋体" w:hAnsi="宋体" w:cs="宋体"/>
          <w:b/>
          <w:bCs/>
          <w:color w:val="FF0000"/>
          <w:szCs w:val="21"/>
        </w:rPr>
        <w:t>项，（原件备查）其余为未要求提供证明资料的条款，无需提供相关证明资料。</w:t>
      </w:r>
    </w:p>
    <w:p w14:paraId="20FE1380">
      <w:pPr>
        <w:spacing w:line="240" w:lineRule="auto"/>
        <w:ind w:firstLine="422" w:firstLineChars="200"/>
        <w:outlineLvl w:val="9"/>
        <w:rPr>
          <w:rFonts w:hint="eastAsia" w:ascii="宋体" w:hAnsi="宋体" w:cs="宋体"/>
          <w:b/>
          <w:bCs/>
          <w:szCs w:val="21"/>
        </w:rPr>
      </w:pPr>
      <w:r>
        <w:rPr>
          <w:rFonts w:hint="eastAsia" w:ascii="宋体" w:hAnsi="宋体" w:cs="宋体"/>
          <w:b/>
          <w:szCs w:val="21"/>
          <w:lang w:val="en-US" w:eastAsia="zh-CN"/>
        </w:rPr>
        <w:t>3</w:t>
      </w:r>
      <w:r>
        <w:rPr>
          <w:rFonts w:hint="eastAsia" w:ascii="宋体" w:hAnsi="宋体" w:cs="宋体"/>
          <w:b/>
          <w:szCs w:val="21"/>
        </w:rPr>
        <w:t>.带“★”指标项为实质性条款，如出现负偏离，将被视为未实质性满足招标文件要求作投标无效处理。带“</w:t>
      </w:r>
      <w:r>
        <w:rPr>
          <w:rFonts w:hint="eastAsia" w:ascii="宋体" w:hAnsi="宋体" w:cs="宋体"/>
        </w:rPr>
        <w:t>▲</w:t>
      </w:r>
      <w:r>
        <w:rPr>
          <w:rFonts w:hint="eastAsia" w:ascii="宋体" w:hAnsi="宋体" w:cs="宋体"/>
          <w:b/>
          <w:szCs w:val="21"/>
        </w:rPr>
        <w:t>”指标项为重要参数，负偏离时依相关评分准则内容作重点扣分处理。</w:t>
      </w:r>
      <w:r>
        <w:rPr>
          <w:rFonts w:hint="eastAsia" w:ascii="宋体" w:hAnsi="宋体" w:cs="宋体"/>
          <w:b/>
          <w:bCs/>
          <w:szCs w:val="21"/>
        </w:rPr>
        <w:t xml:space="preserve"> </w:t>
      </w:r>
    </w:p>
    <w:p w14:paraId="533E6373">
      <w:pPr>
        <w:spacing w:line="240" w:lineRule="auto"/>
        <w:ind w:firstLine="422" w:firstLineChars="200"/>
        <w:outlineLvl w:val="9"/>
        <w:rPr>
          <w:rFonts w:hint="default" w:ascii="宋体" w:hAnsi="宋体" w:cs="宋体"/>
          <w:b/>
          <w:bCs/>
          <w:szCs w:val="21"/>
          <w:lang w:val="en-US" w:eastAsia="zh-CN"/>
        </w:rPr>
      </w:pPr>
      <w:r>
        <w:rPr>
          <w:rFonts w:hint="eastAsia" w:ascii="宋体" w:hAnsi="宋体" w:cs="宋体"/>
          <w:b/>
          <w:bCs/>
          <w:szCs w:val="21"/>
          <w:lang w:val="en-US" w:eastAsia="zh-CN"/>
        </w:rPr>
        <w:t>4.</w:t>
      </w:r>
      <w:r>
        <w:rPr>
          <w:rFonts w:hint="eastAsia" w:ascii="宋体" w:hAnsi="宋体" w:cs="宋体"/>
          <w:b/>
          <w:bCs/>
          <w:szCs w:val="21"/>
        </w:rPr>
        <w:t>涉及区间的参数，除特别注明以外，</w:t>
      </w:r>
      <w:bookmarkStart w:id="29" w:name="_Hlk75447406"/>
      <w:r>
        <w:rPr>
          <w:rFonts w:hint="eastAsia" w:ascii="宋体" w:hAnsi="宋体" w:cs="宋体"/>
          <w:b/>
          <w:bCs/>
          <w:szCs w:val="21"/>
        </w:rPr>
        <w:t>产品参数区间与招标要求不一致的均视为负偏离。</w:t>
      </w:r>
      <w:bookmarkEnd w:id="29"/>
      <w:r>
        <w:rPr>
          <w:rFonts w:hint="eastAsia" w:ascii="宋体" w:hAnsi="宋体" w:cs="宋体"/>
          <w:b/>
          <w:bCs/>
          <w:szCs w:val="21"/>
        </w:rPr>
        <w:t>例：区间要求为0-20ML</w:t>
      </w:r>
      <w:r>
        <w:rPr>
          <w:rFonts w:hint="eastAsia" w:ascii="宋体" w:hAnsi="宋体" w:cs="宋体"/>
          <w:b/>
          <w:bCs/>
          <w:szCs w:val="21"/>
          <w:lang w:eastAsia="zh-CN"/>
        </w:rPr>
        <w:t>，</w:t>
      </w:r>
      <w:r>
        <w:rPr>
          <w:rFonts w:hint="eastAsia" w:ascii="宋体" w:hAnsi="宋体" w:cs="宋体"/>
          <w:b/>
          <w:bCs/>
          <w:szCs w:val="21"/>
        </w:rPr>
        <w:t>只要响应的不是“0-20ML”，如投标文件响应为 0-15ML 、0-21ML 、1-12ML 、 9-20ML 、6-21ML 、9ML等情形均视为负偏离。</w:t>
      </w:r>
    </w:p>
    <w:tbl>
      <w:tblPr>
        <w:tblStyle w:val="4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1"/>
        <w:gridCol w:w="1266"/>
        <w:gridCol w:w="6439"/>
      </w:tblGrid>
      <w:tr w14:paraId="5CEB0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BC573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Style w:val="205"/>
                <w:rFonts w:hint="eastAsia" w:ascii="宋体" w:hAnsi="宋体" w:eastAsia="宋体" w:cs="宋体"/>
                <w:b/>
                <w:bCs/>
                <w:color w:val="auto"/>
                <w:sz w:val="21"/>
                <w:szCs w:val="21"/>
                <w:highlight w:val="none"/>
                <w:lang w:val="en-US" w:eastAsia="zh-CN" w:bidi="ar"/>
              </w:rPr>
              <w:t>序号</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AEF9BD">
            <w:pPr>
              <w:widowControl/>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rPr>
              <w:t>货物名称</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84586D">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rPr>
              <w:t>招标技术要求</w:t>
            </w:r>
          </w:p>
        </w:tc>
      </w:tr>
      <w:tr w14:paraId="20760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right w:val="single" w:color="000000" w:sz="8" w:space="0"/>
            </w:tcBorders>
            <w:shd w:val="clear" w:color="auto" w:fill="auto"/>
            <w:noWrap/>
            <w:vAlign w:val="center"/>
          </w:tcPr>
          <w:p w14:paraId="35BDC4E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742" w:type="pct"/>
            <w:tcBorders>
              <w:top w:val="single" w:color="000000" w:sz="8" w:space="0"/>
              <w:left w:val="single" w:color="000000" w:sz="8" w:space="0"/>
              <w:right w:val="single" w:color="000000" w:sz="8" w:space="0"/>
            </w:tcBorders>
            <w:shd w:val="clear" w:color="auto" w:fill="auto"/>
            <w:vAlign w:val="center"/>
          </w:tcPr>
          <w:p w14:paraId="15FF13B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签字笔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77F02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p w14:paraId="083E913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笔头类型：针管型</w:t>
            </w:r>
          </w:p>
          <w:p w14:paraId="2A59D01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出墨方式：直液式走珠笔签字笔</w:t>
            </w:r>
          </w:p>
          <w:p w14:paraId="4368C2C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闭合方式：盖帽式带笔夹</w:t>
            </w:r>
          </w:p>
          <w:p w14:paraId="463C64AC">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墨水类型：水性墨水，墨水速干</w:t>
            </w:r>
          </w:p>
          <w:p w14:paraId="4EAEED0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6.</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性能：具有耐水性，可防水</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tc>
      </w:tr>
      <w:tr w14:paraId="1A77E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2C8BF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7820F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圆珠笔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22661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外壳材质：塑料</w:t>
            </w:r>
          </w:p>
          <w:p w14:paraId="1767A18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笔头类型：子弹头型</w:t>
            </w:r>
          </w:p>
          <w:p w14:paraId="267B028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墨水类型：油性墨水</w:t>
            </w:r>
          </w:p>
          <w:p w14:paraId="1A600AD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性能：书写顺滑流畅，不积墨</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tc>
      </w:tr>
      <w:tr w14:paraId="4DC02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3B15A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F139C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白板笔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EDB73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外壳材质：塑料</w:t>
            </w:r>
          </w:p>
          <w:p w14:paraId="374CBE8E">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笔头类型：圆咀，笔头耐磨不易变形</w:t>
            </w:r>
          </w:p>
          <w:p w14:paraId="15B1F7F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性能：颜色鲜明、字迹快干、易写易擦</w:t>
            </w:r>
          </w:p>
        </w:tc>
      </w:tr>
      <w:tr w14:paraId="273D1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7048F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5F019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150笔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B3BBB2">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0293F67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笔头类型：子弹头型，碳化钨滚珠</w:t>
            </w:r>
          </w:p>
          <w:p w14:paraId="1C5C3BD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出墨方式：直液式走珠笔签字笔</w:t>
            </w:r>
          </w:p>
          <w:p w14:paraId="1B4B7D3E">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闭合方式：盖帽式带笔夹</w:t>
            </w:r>
          </w:p>
          <w:p w14:paraId="2072939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墨水类型：水性墨水，墨水速干</w:t>
            </w:r>
          </w:p>
          <w:p w14:paraId="0CD8AC4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6.</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性能：书写顺滑、不漏墨、耐水耐光耐久 </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tc>
      </w:tr>
      <w:tr w14:paraId="3AE0A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FF620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375D0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油性笔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4776BC">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0C1A3FC5">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笔头类型：粗头：圆咀；细头：</w:t>
            </w:r>
            <w:r>
              <w:rPr>
                <w:rFonts w:hint="eastAsia" w:ascii="宋体" w:hAnsi="宋体" w:eastAsia="宋体" w:cs="宋体"/>
                <w:b w:val="0"/>
                <w:bCs w:val="0"/>
                <w:i w:val="0"/>
                <w:iCs w:val="0"/>
                <w:caps w:val="0"/>
                <w:color w:val="auto"/>
                <w:spacing w:val="0"/>
                <w:sz w:val="21"/>
                <w:szCs w:val="21"/>
                <w:highlight w:val="none"/>
                <w:shd w:val="clear" w:fill="FFFFFF"/>
                <w:lang w:val="en-US" w:eastAsia="zh-CN"/>
              </w:rPr>
              <w:t>针管</w:t>
            </w:r>
          </w:p>
          <w:p w14:paraId="506CD83D">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墨水类型：油性墨水</w:t>
            </w:r>
          </w:p>
          <w:p w14:paraId="72D967A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闭合方式：盖帽式带笔夹</w:t>
            </w:r>
          </w:p>
          <w:p w14:paraId="44F9704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w:t>
            </w:r>
            <w:r>
              <w:rPr>
                <w:rFonts w:hint="eastAsia" w:ascii="宋体" w:hAnsi="宋体" w:eastAsia="宋体" w:cs="宋体"/>
                <w:b w:val="0"/>
                <w:bCs w:val="0"/>
                <w:i w:val="0"/>
                <w:iCs w:val="0"/>
                <w:caps w:val="0"/>
                <w:color w:val="auto"/>
                <w:spacing w:val="0"/>
                <w:sz w:val="21"/>
                <w:szCs w:val="21"/>
                <w:highlight w:val="none"/>
                <w:shd w:val="clear" w:fill="FFFFFF"/>
                <w:lang w:val="en-US" w:eastAsia="zh-CN"/>
              </w:rPr>
              <w:t>：耐水耐光耐久、速干</w:t>
            </w:r>
          </w:p>
        </w:tc>
      </w:tr>
      <w:tr w14:paraId="58A40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BE226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9170B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铅笔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D194A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cs="宋体"/>
                <w:b w:val="0"/>
                <w:bCs w:val="0"/>
                <w:i w:val="0"/>
                <w:iCs w:val="0"/>
                <w:caps w:val="0"/>
                <w:color w:val="auto"/>
                <w:spacing w:val="0"/>
                <w:sz w:val="21"/>
                <w:szCs w:val="21"/>
                <w:highlight w:val="none"/>
                <w:shd w:val="clear" w:fill="FFFFFF"/>
                <w:lang w:eastAsia="zh-CN"/>
              </w:rPr>
              <w:t>木质</w:t>
            </w:r>
          </w:p>
          <w:p w14:paraId="51CE535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铅芯颜色</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黑色</w:t>
            </w:r>
          </w:p>
          <w:p w14:paraId="605324E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铅芯硬度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HB</w:t>
            </w:r>
          </w:p>
          <w:p w14:paraId="1CAAA98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规格：六角笔杆长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190mm                      </w:t>
            </w:r>
          </w:p>
        </w:tc>
      </w:tr>
      <w:tr w14:paraId="68E41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33A72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6BD38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秀丽笔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71977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软毛笔</w:t>
            </w:r>
            <w:r>
              <w:rPr>
                <w:rFonts w:hint="eastAsia" w:ascii="宋体" w:hAnsi="宋体" w:eastAsia="宋体" w:cs="宋体"/>
                <w:b w:val="0"/>
                <w:bCs w:val="0"/>
                <w:i w:val="0"/>
                <w:iCs w:val="0"/>
                <w:color w:val="auto"/>
                <w:kern w:val="0"/>
                <w:sz w:val="21"/>
                <w:szCs w:val="21"/>
                <w:highlight w:val="none"/>
                <w:u w:val="none"/>
                <w:lang w:val="en-US" w:eastAsia="zh-CN" w:bidi="ar"/>
              </w:rPr>
              <w:t>类</w:t>
            </w:r>
          </w:p>
          <w:p w14:paraId="777A5B7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笔杆材质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78307E0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笔尖材质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聚酯</w:t>
            </w:r>
            <w:r>
              <w:rPr>
                <w:rFonts w:hint="eastAsia" w:ascii="宋体" w:hAnsi="宋体" w:eastAsia="宋体" w:cs="宋体"/>
                <w:b w:val="0"/>
                <w:bCs w:val="0"/>
                <w:i w:val="0"/>
                <w:iCs w:val="0"/>
                <w:caps w:val="0"/>
                <w:color w:val="auto"/>
                <w:spacing w:val="0"/>
                <w:sz w:val="21"/>
                <w:szCs w:val="21"/>
                <w:highlight w:val="none"/>
                <w:shd w:val="clear" w:fill="FFFFFF"/>
              </w:rPr>
              <w:t>类笔头</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具有一定的弹性</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笔锋软硬适中</w:t>
            </w:r>
          </w:p>
          <w:p w14:paraId="193EA0A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闭合方式：盖帽式带笔夹</w:t>
            </w:r>
          </w:p>
          <w:p w14:paraId="461EE897">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性能：出墨均匀、快干防水</w:t>
            </w:r>
          </w:p>
        </w:tc>
      </w:tr>
      <w:tr w14:paraId="0D8F7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C93F7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86840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笔芯</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9EDE0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笔杆材质：塑料</w:t>
            </w:r>
          </w:p>
          <w:p w14:paraId="185F3AA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笔头类型：针管型/子弹头</w:t>
            </w:r>
          </w:p>
          <w:p w14:paraId="6975319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olor w:val="auto"/>
                <w:kern w:val="0"/>
                <w:sz w:val="21"/>
                <w:szCs w:val="21"/>
                <w:highlight w:val="none"/>
                <w:u w:val="none"/>
                <w:lang w:val="en-US" w:eastAsia="zh-CN" w:bidi="ar"/>
              </w:rPr>
              <w:t>颜色：黑色</w:t>
            </w:r>
          </w:p>
          <w:p w14:paraId="7710D85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闭合方式：按动（</w:t>
            </w:r>
            <w:r>
              <w:rPr>
                <w:rFonts w:hint="eastAsia" w:ascii="宋体" w:hAnsi="宋体" w:eastAsia="宋体" w:cs="宋体"/>
                <w:b w:val="0"/>
                <w:bCs w:val="0"/>
                <w:i w:val="0"/>
                <w:iCs w:val="0"/>
                <w:color w:val="auto"/>
                <w:sz w:val="21"/>
                <w:szCs w:val="21"/>
                <w:highlight w:val="none"/>
                <w:u w:val="none"/>
              </w:rPr>
              <w:t>按动中性笔替</w:t>
            </w:r>
            <w:r>
              <w:rPr>
                <w:rFonts w:hint="eastAsia" w:ascii="宋体" w:hAnsi="宋体" w:eastAsia="宋体" w:cs="宋体"/>
                <w:b w:val="0"/>
                <w:bCs w:val="0"/>
                <w:i w:val="0"/>
                <w:iCs w:val="0"/>
                <w:color w:val="auto"/>
                <w:sz w:val="21"/>
                <w:szCs w:val="21"/>
                <w:highlight w:val="none"/>
                <w:u w:val="none"/>
                <w:lang w:val="en-US" w:eastAsia="zh-CN"/>
              </w:rPr>
              <w:t>换</w:t>
            </w:r>
            <w:r>
              <w:rPr>
                <w:rFonts w:hint="eastAsia" w:ascii="宋体" w:hAnsi="宋体" w:eastAsia="宋体" w:cs="宋体"/>
                <w:b w:val="0"/>
                <w:bCs w:val="0"/>
                <w:i w:val="0"/>
                <w:iCs w:val="0"/>
                <w:color w:val="auto"/>
                <w:sz w:val="21"/>
                <w:szCs w:val="21"/>
                <w:highlight w:val="none"/>
                <w:u w:val="none"/>
              </w:rPr>
              <w:t>芯</w:t>
            </w:r>
            <w:r>
              <w:rPr>
                <w:rFonts w:hint="eastAsia" w:ascii="宋体" w:hAnsi="宋体" w:eastAsia="宋体" w:cs="宋体"/>
                <w:b w:val="0"/>
                <w:bCs w:val="0"/>
                <w:i w:val="0"/>
                <w:iCs w:val="0"/>
                <w:color w:val="auto"/>
                <w:sz w:val="21"/>
                <w:szCs w:val="21"/>
                <w:highlight w:val="none"/>
                <w:u w:val="none"/>
                <w:lang w:eastAsia="zh-CN"/>
              </w:rPr>
              <w:t>）</w:t>
            </w:r>
          </w:p>
          <w:p w14:paraId="1B853C37">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olor w:val="auto"/>
                <w:sz w:val="21"/>
                <w:szCs w:val="21"/>
                <w:highlight w:val="none"/>
                <w:u w:val="none"/>
                <w:lang w:val="en-US" w:eastAsia="zh-CN"/>
              </w:rPr>
              <w:t>性能：书写顺滑流畅，不断墨、飞白</w:t>
            </w:r>
          </w:p>
        </w:tc>
      </w:tr>
      <w:tr w14:paraId="31475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1E88A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20D3F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笔刀</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5BD97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7582834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驱动方式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手动</w:t>
            </w:r>
          </w:p>
          <w:p w14:paraId="4E69E85B">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26*26.4*14mm</w:t>
            </w:r>
          </w:p>
          <w:p w14:paraId="60724D5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性能：双刃刀片，切削表面光滑、省力、不易断芯，自带防尘盖。</w:t>
            </w:r>
          </w:p>
        </w:tc>
      </w:tr>
      <w:tr w14:paraId="4C348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91EAF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245B4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硬胶笔筒</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59EBF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材质：环保塑料</w:t>
            </w:r>
          </w:p>
          <w:p w14:paraId="76E03C3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外观：注塑一体成型，圆形，茶色</w:t>
            </w:r>
          </w:p>
        </w:tc>
      </w:tr>
      <w:tr w14:paraId="7212C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C1306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491C1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木质笔筒</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752D4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材质：木质笔筒，</w:t>
            </w:r>
          </w:p>
          <w:p w14:paraId="4E7ABDB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性能：带抽屉收纳柜</w:t>
            </w:r>
          </w:p>
        </w:tc>
      </w:tr>
      <w:tr w14:paraId="16E1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57A56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E7D4D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电话笔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9125B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729441E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w:t>
            </w:r>
          </w:p>
          <w:p w14:paraId="6204162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线幅：0.5mm</w:t>
            </w:r>
          </w:p>
          <w:p w14:paraId="787D8C0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类型：中性签字台笔，可固定在桌面，笔身自带伸缩延展线</w:t>
            </w:r>
          </w:p>
          <w:p w14:paraId="7FB3EC0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性能：快干不溢墨 遇水不晕染</w:t>
            </w:r>
          </w:p>
        </w:tc>
      </w:tr>
      <w:tr w14:paraId="7E73F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43B7F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71911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光笔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EA172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440F13E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笔头形状</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斜头</w:t>
            </w:r>
          </w:p>
        </w:tc>
      </w:tr>
      <w:tr w14:paraId="17A35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E029B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6ED3D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笔刀</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手摇</w:t>
            </w:r>
            <w:r>
              <w:rPr>
                <w:rFonts w:hint="eastAsia" w:ascii="宋体" w:hAnsi="宋体" w:cs="宋体"/>
                <w:b w:val="0"/>
                <w:bCs w:val="0"/>
                <w:i w:val="0"/>
                <w:iCs w:val="0"/>
                <w:color w:val="auto"/>
                <w:kern w:val="0"/>
                <w:sz w:val="21"/>
                <w:szCs w:val="21"/>
                <w:highlight w:val="none"/>
                <w:u w:val="none"/>
                <w:lang w:val="en-US" w:eastAsia="zh-CN" w:bidi="ar"/>
              </w:rPr>
              <w:t>）</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01AD3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val="en-US" w:eastAsia="zh-CN"/>
              </w:rPr>
              <w:t>外壳耐摔，合金钢滚刀耐磨耐用</w:t>
            </w:r>
          </w:p>
          <w:p w14:paraId="0978BF8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驱动方式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手动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自动进铅</w:t>
            </w:r>
          </w:p>
        </w:tc>
      </w:tr>
      <w:tr w14:paraId="720D8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98567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1C7AC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中性笔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95616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外壳材质：塑料</w:t>
            </w:r>
          </w:p>
          <w:p w14:paraId="767E4DD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笔头类型：子弹头型，碳化钨滚珠</w:t>
            </w:r>
          </w:p>
          <w:p w14:paraId="565AB9D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笔芯内径：</w:t>
            </w:r>
            <w:r>
              <w:rPr>
                <w:rFonts w:hint="eastAsia" w:ascii="宋体" w:hAnsi="宋体" w:eastAsia="宋体" w:cs="宋体"/>
                <w:b w:val="0"/>
                <w:bCs w:val="0"/>
                <w:color w:val="auto"/>
                <w:kern w:val="0"/>
                <w:sz w:val="21"/>
                <w:szCs w:val="21"/>
                <w:highlight w:val="none"/>
                <w:lang w:val="en-US" w:eastAsia="zh-CN"/>
              </w:rPr>
              <w:t>≥4m</w:t>
            </w:r>
            <w:r>
              <w:rPr>
                <w:rFonts w:hint="eastAsia" w:ascii="宋体" w:hAnsi="宋体" w:eastAsia="宋体" w:cs="宋体"/>
                <w:b w:val="0"/>
                <w:bCs w:val="0"/>
                <w:i w:val="0"/>
                <w:iCs w:val="0"/>
                <w:color w:val="auto"/>
                <w:kern w:val="0"/>
                <w:sz w:val="21"/>
                <w:szCs w:val="21"/>
                <w:highlight w:val="none"/>
                <w:u w:val="none"/>
                <w:lang w:val="en-US" w:eastAsia="zh-CN" w:bidi="ar"/>
              </w:rPr>
              <w:t>m</w:t>
            </w:r>
          </w:p>
          <w:p w14:paraId="71FA449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闭合方式：按动</w:t>
            </w:r>
          </w:p>
          <w:p w14:paraId="1BC1E97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出墨方式：滚珠式</w:t>
            </w:r>
          </w:p>
          <w:p w14:paraId="02124EA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6.</w:t>
            </w:r>
            <w:r>
              <w:rPr>
                <w:rFonts w:hint="eastAsia" w:ascii="宋体" w:hAnsi="宋体" w:eastAsia="宋体" w:cs="宋体"/>
                <w:b w:val="0"/>
                <w:bCs w:val="0"/>
                <w:i w:val="0"/>
                <w:iCs w:val="0"/>
                <w:color w:val="auto"/>
                <w:kern w:val="0"/>
                <w:sz w:val="21"/>
                <w:szCs w:val="21"/>
                <w:highlight w:val="none"/>
                <w:u w:val="none"/>
                <w:lang w:val="en-US" w:eastAsia="zh-CN" w:bidi="ar"/>
              </w:rPr>
              <w:t xml:space="preserve">性能：书写顺滑、字迹清晰易干、不易断墨透墨            </w:t>
            </w:r>
          </w:p>
        </w:tc>
      </w:tr>
      <w:tr w14:paraId="663B1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9B0D3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866E8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直尺</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0753D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3A3780B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形状</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直尺</w:t>
            </w:r>
          </w:p>
          <w:p w14:paraId="7D5D2C6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lang w:val="en-US" w:eastAsia="zh-CN"/>
              </w:rPr>
              <w:t>长度：</w:t>
            </w:r>
            <w:r>
              <w:rPr>
                <w:rFonts w:hint="eastAsia" w:ascii="宋体" w:hAnsi="宋体" w:eastAsia="宋体" w:cs="宋体"/>
                <w:b w:val="0"/>
                <w:bCs w:val="0"/>
                <w:color w:val="auto"/>
                <w:kern w:val="0"/>
                <w:sz w:val="21"/>
                <w:szCs w:val="21"/>
                <w:highlight w:val="none"/>
                <w:lang w:val="en-US" w:eastAsia="zh-CN"/>
              </w:rPr>
              <w:t>≥30</w:t>
            </w:r>
            <w:r>
              <w:rPr>
                <w:rFonts w:hint="eastAsia" w:ascii="宋体" w:hAnsi="宋体" w:eastAsia="宋体" w:cs="宋体"/>
                <w:b w:val="0"/>
                <w:bCs w:val="0"/>
                <w:i w:val="0"/>
                <w:iCs w:val="0"/>
                <w:color w:val="auto"/>
                <w:kern w:val="0"/>
                <w:sz w:val="21"/>
                <w:szCs w:val="21"/>
                <w:highlight w:val="none"/>
                <w:u w:val="none"/>
                <w:lang w:val="en-US" w:eastAsia="zh-CN" w:bidi="ar"/>
              </w:rPr>
              <w:t>cm</w:t>
            </w:r>
          </w:p>
          <w:p w14:paraId="04FE18B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lang w:val="en-US" w:eastAsia="zh-CN"/>
              </w:rPr>
              <w:t>性能：刻度清晰、高透明度、光滑不伤手、加厚柔韧不易折断</w:t>
            </w:r>
          </w:p>
        </w:tc>
      </w:tr>
      <w:tr w14:paraId="100BA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A7690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C3F59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皮尺</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BA4AE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材质：优质PVC+玻璃纤维丝</w:t>
            </w:r>
          </w:p>
          <w:p w14:paraId="500A0E65">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1.5m</w:t>
            </w:r>
          </w:p>
          <w:p w14:paraId="373874FF">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性能：双面刻度，刻度准确清晰、不易脱色；尺的两头带金属包扣</w:t>
            </w:r>
          </w:p>
        </w:tc>
      </w:tr>
      <w:tr w14:paraId="36B75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57423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A7606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荣誉证书</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5DA6D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绒面</w:t>
            </w:r>
          </w:p>
        </w:tc>
      </w:tr>
      <w:tr w14:paraId="762E1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5A77B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61F21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荣誉证书纸</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B81CD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aps w:val="0"/>
                <w:color w:val="auto"/>
                <w:spacing w:val="0"/>
                <w:sz w:val="21"/>
                <w:szCs w:val="21"/>
                <w:highlight w:val="none"/>
                <w:shd w:val="clear" w:fill="FFFFFF"/>
              </w:rPr>
              <w:t>证书内芯纸</w:t>
            </w:r>
          </w:p>
        </w:tc>
      </w:tr>
      <w:tr w14:paraId="04EE2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99616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45BA4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资料册</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20页</w:t>
            </w:r>
            <w:r>
              <w:rPr>
                <w:rFonts w:hint="eastAsia" w:ascii="宋体" w:hAnsi="宋体" w:cs="宋体"/>
                <w:b w:val="0"/>
                <w:bCs w:val="0"/>
                <w:i w:val="0"/>
                <w:iCs w:val="0"/>
                <w:color w:val="auto"/>
                <w:kern w:val="0"/>
                <w:sz w:val="21"/>
                <w:szCs w:val="21"/>
                <w:highlight w:val="none"/>
                <w:u w:val="none"/>
                <w:lang w:val="en-US" w:eastAsia="zh-CN" w:bidi="ar"/>
              </w:rPr>
              <w:t>）</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9FD1B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板片0.70/内页2.5C</w:t>
            </w:r>
          </w:p>
          <w:p w14:paraId="5C62BB5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20页</w:t>
            </w:r>
          </w:p>
        </w:tc>
      </w:tr>
      <w:tr w14:paraId="6AF00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495CF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D1B58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资料册</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40页</w:t>
            </w:r>
            <w:r>
              <w:rPr>
                <w:rFonts w:hint="eastAsia" w:ascii="宋体" w:hAnsi="宋体" w:cs="宋体"/>
                <w:b w:val="0"/>
                <w:bCs w:val="0"/>
                <w:i w:val="0"/>
                <w:iCs w:val="0"/>
                <w:color w:val="auto"/>
                <w:kern w:val="0"/>
                <w:sz w:val="21"/>
                <w:szCs w:val="21"/>
                <w:highlight w:val="none"/>
                <w:u w:val="none"/>
                <w:lang w:val="en-US" w:eastAsia="zh-CN" w:bidi="ar"/>
              </w:rPr>
              <w:t>）</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9BCF6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板片0.85/内页2.5C</w:t>
            </w:r>
          </w:p>
          <w:p w14:paraId="5809955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40页</w:t>
            </w:r>
          </w:p>
        </w:tc>
      </w:tr>
      <w:tr w14:paraId="679DC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95299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27120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文件夹</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5820C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硬夹双夹，</w:t>
            </w:r>
          </w:p>
          <w:p w14:paraId="50EE4AC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规格：板片0.85mm</w:t>
            </w:r>
          </w:p>
        </w:tc>
      </w:tr>
      <w:tr w14:paraId="2CAF3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0327F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26CE5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资料盒</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40A9F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塑料+硬纸板</w:t>
            </w:r>
          </w:p>
          <w:p w14:paraId="3189B21B">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颜色：蓝色</w:t>
            </w:r>
          </w:p>
          <w:p w14:paraId="4BFC4B36">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款式：磁扣，有插入式背条和指环孔</w:t>
            </w:r>
          </w:p>
          <w:p w14:paraId="0FD3FAAF">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性能：防摔抗摔、不易变形</w:t>
            </w:r>
          </w:p>
        </w:tc>
      </w:tr>
      <w:tr w14:paraId="3529F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A73BA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18C9D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A6夹板</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B876A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蝴蝶结/板夹</w:t>
            </w:r>
          </w:p>
          <w:p w14:paraId="3320FF9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不锈钢</w:t>
            </w:r>
            <w:r>
              <w:rPr>
                <w:rFonts w:hint="eastAsia" w:ascii="宋体" w:hAnsi="宋体" w:eastAsia="宋体" w:cs="宋体"/>
                <w:b w:val="0"/>
                <w:bCs w:val="0"/>
                <w:i w:val="0"/>
                <w:iCs w:val="0"/>
                <w:caps w:val="0"/>
                <w:color w:val="auto"/>
                <w:spacing w:val="0"/>
                <w:sz w:val="21"/>
                <w:szCs w:val="21"/>
                <w:highlight w:val="none"/>
                <w:shd w:val="clear" w:fill="FFFFFF"/>
              </w:rPr>
              <w:t>单强力夹</w:t>
            </w:r>
          </w:p>
        </w:tc>
      </w:tr>
      <w:tr w14:paraId="651D5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462BD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21D43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文件袋</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A54A5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材质PP</w:t>
            </w:r>
          </w:p>
          <w:p w14:paraId="12FCB27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款式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按扣</w:t>
            </w:r>
            <w:r>
              <w:rPr>
                <w:rFonts w:hint="eastAsia" w:ascii="宋体" w:hAnsi="宋体" w:eastAsia="宋体" w:cs="宋体"/>
                <w:b w:val="0"/>
                <w:bCs w:val="0"/>
                <w:i w:val="0"/>
                <w:iCs w:val="0"/>
                <w:caps w:val="0"/>
                <w:color w:val="auto"/>
                <w:spacing w:val="0"/>
                <w:sz w:val="21"/>
                <w:szCs w:val="21"/>
                <w:highlight w:val="none"/>
                <w:shd w:val="clear" w:fill="FFFFFF"/>
              </w:rPr>
              <w:t>式</w:t>
            </w:r>
          </w:p>
        </w:tc>
      </w:tr>
      <w:tr w14:paraId="18A58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F20C9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DF57D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档案袋</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3A51F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牛皮纸</w:t>
            </w:r>
          </w:p>
          <w:p w14:paraId="5D7DCB9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款式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缠绳式</w:t>
            </w:r>
          </w:p>
          <w:p w14:paraId="7D4BA0C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袋重：</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350克</w:t>
            </w:r>
          </w:p>
        </w:tc>
      </w:tr>
      <w:tr w14:paraId="0F8D7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4C1BA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D9A65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拉杆文件袋1</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AF520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741B002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抽杆宽度：</w:t>
            </w:r>
            <w:r>
              <w:rPr>
                <w:rFonts w:hint="eastAsia" w:ascii="宋体" w:hAnsi="宋体" w:eastAsia="宋体" w:cs="宋体"/>
                <w:b w:val="0"/>
                <w:bCs w:val="0"/>
                <w:color w:val="auto"/>
                <w:kern w:val="0"/>
                <w:sz w:val="21"/>
                <w:szCs w:val="21"/>
                <w:highlight w:val="none"/>
                <w:lang w:val="en-US" w:eastAsia="zh-CN"/>
              </w:rPr>
              <w:t>≥0.9mm</w:t>
            </w:r>
          </w:p>
          <w:p w14:paraId="3465254D">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性能：抽杆夹力强，纸张不易掉落</w:t>
            </w:r>
          </w:p>
        </w:tc>
      </w:tr>
      <w:tr w14:paraId="79CC1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57C77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6BACB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拉链文件袋</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F1491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16BFEB1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款式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拉链式</w:t>
            </w:r>
          </w:p>
          <w:p w14:paraId="5416C9A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性能：防水耐磨、</w:t>
            </w:r>
            <w:r>
              <w:rPr>
                <w:rFonts w:hint="eastAsia" w:ascii="宋体" w:hAnsi="宋体" w:eastAsia="宋体" w:cs="宋体"/>
                <w:b w:val="0"/>
                <w:bCs w:val="0"/>
                <w:i w:val="0"/>
                <w:iCs w:val="0"/>
                <w:color w:val="auto"/>
                <w:kern w:val="0"/>
                <w:sz w:val="21"/>
                <w:szCs w:val="21"/>
                <w:highlight w:val="none"/>
                <w:u w:val="none"/>
                <w:lang w:val="en-US" w:eastAsia="zh-CN" w:bidi="ar"/>
              </w:rPr>
              <w:t>拉链顺滑</w:t>
            </w:r>
          </w:p>
        </w:tc>
      </w:tr>
      <w:tr w14:paraId="41B2F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D5FFD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CA16E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铁夹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7.5cm</w:t>
            </w:r>
            <w:r>
              <w:rPr>
                <w:rFonts w:hint="eastAsia" w:ascii="宋体" w:hAnsi="宋体" w:cs="宋体"/>
                <w:b w:val="0"/>
                <w:bCs w:val="0"/>
                <w:i w:val="0"/>
                <w:iCs w:val="0"/>
                <w:color w:val="auto"/>
                <w:kern w:val="0"/>
                <w:sz w:val="21"/>
                <w:szCs w:val="21"/>
                <w:highlight w:val="none"/>
                <w:u w:val="none"/>
                <w:lang w:val="en-US" w:eastAsia="zh-CN" w:bidi="ar"/>
              </w:rPr>
              <w:t>）</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8D630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材质：铁制品</w:t>
            </w:r>
          </w:p>
          <w:p w14:paraId="2B02CC3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可夹纸厚度</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350页</w:t>
            </w:r>
          </w:p>
          <w:p w14:paraId="0BCEA1F2">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性能：边缘光滑防止伤手，带可悬挂圆孔，不易生锈</w:t>
            </w:r>
          </w:p>
        </w:tc>
      </w:tr>
      <w:tr w14:paraId="6B3B2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6A2BE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09CEB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铁夹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13cm</w:t>
            </w:r>
            <w:r>
              <w:rPr>
                <w:rFonts w:hint="eastAsia" w:ascii="宋体" w:hAnsi="宋体" w:cs="宋体"/>
                <w:b w:val="0"/>
                <w:bCs w:val="0"/>
                <w:i w:val="0"/>
                <w:iCs w:val="0"/>
                <w:color w:val="auto"/>
                <w:kern w:val="0"/>
                <w:sz w:val="21"/>
                <w:szCs w:val="21"/>
                <w:highlight w:val="none"/>
                <w:u w:val="none"/>
                <w:lang w:val="en-US" w:eastAsia="zh-CN" w:bidi="ar"/>
              </w:rPr>
              <w:t>）</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D0765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材质：铁制品</w:t>
            </w:r>
          </w:p>
          <w:p w14:paraId="47CBFC8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可夹纸厚度</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350页</w:t>
            </w:r>
          </w:p>
          <w:p w14:paraId="6578ACD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性能：边缘光滑防止伤手，带可悬挂圆孔，不易生锈</w:t>
            </w:r>
          </w:p>
        </w:tc>
      </w:tr>
      <w:tr w14:paraId="61702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CA81A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9EB1A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A4夹板</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AD33D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不锈钢</w:t>
            </w:r>
            <w:r>
              <w:rPr>
                <w:rFonts w:hint="eastAsia" w:ascii="宋体" w:hAnsi="宋体" w:eastAsia="宋体" w:cs="宋体"/>
                <w:b w:val="0"/>
                <w:bCs w:val="0"/>
                <w:i w:val="0"/>
                <w:iCs w:val="0"/>
                <w:caps w:val="0"/>
                <w:color w:val="auto"/>
                <w:spacing w:val="0"/>
                <w:sz w:val="21"/>
                <w:szCs w:val="21"/>
                <w:highlight w:val="none"/>
                <w:shd w:val="clear" w:fill="FFFFFF"/>
              </w:rPr>
              <w:t>板夹</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含</w:t>
            </w:r>
            <w:r>
              <w:rPr>
                <w:rFonts w:hint="eastAsia" w:ascii="宋体" w:hAnsi="宋体" w:eastAsia="宋体" w:cs="宋体"/>
                <w:b w:val="0"/>
                <w:bCs w:val="0"/>
                <w:i w:val="0"/>
                <w:iCs w:val="0"/>
                <w:caps w:val="0"/>
                <w:color w:val="auto"/>
                <w:spacing w:val="0"/>
                <w:sz w:val="21"/>
                <w:szCs w:val="21"/>
                <w:highlight w:val="none"/>
                <w:shd w:val="clear" w:fill="FFFFFF"/>
              </w:rPr>
              <w:t>蝴蝶</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平夹），硬胶平板</w:t>
            </w:r>
          </w:p>
          <w:p w14:paraId="6FC88F0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不锈钢</w:t>
            </w:r>
            <w:r>
              <w:rPr>
                <w:rFonts w:hint="eastAsia" w:ascii="宋体" w:hAnsi="宋体" w:eastAsia="宋体" w:cs="宋体"/>
                <w:b w:val="0"/>
                <w:bCs w:val="0"/>
                <w:i w:val="0"/>
                <w:iCs w:val="0"/>
                <w:caps w:val="0"/>
                <w:color w:val="auto"/>
                <w:spacing w:val="0"/>
                <w:sz w:val="21"/>
                <w:szCs w:val="21"/>
                <w:highlight w:val="none"/>
                <w:shd w:val="clear" w:fill="FFFFFF"/>
              </w:rPr>
              <w:t>单强力夹</w:t>
            </w:r>
          </w:p>
          <w:p w14:paraId="25685C12">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性能：平板带测量刻度</w:t>
            </w:r>
          </w:p>
        </w:tc>
      </w:tr>
      <w:tr w14:paraId="080C8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C636F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057A8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长尾夹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19mm</w:t>
            </w:r>
            <w:r>
              <w:rPr>
                <w:rFonts w:hint="eastAsia" w:ascii="宋体" w:hAnsi="宋体" w:cs="宋体"/>
                <w:b w:val="0"/>
                <w:bCs w:val="0"/>
                <w:i w:val="0"/>
                <w:iCs w:val="0"/>
                <w:color w:val="auto"/>
                <w:kern w:val="0"/>
                <w:sz w:val="21"/>
                <w:szCs w:val="21"/>
                <w:highlight w:val="none"/>
                <w:u w:val="none"/>
                <w:lang w:val="en-US" w:eastAsia="zh-CN" w:bidi="ar"/>
              </w:rPr>
              <w:t>）</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20C76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金属</w:t>
            </w:r>
          </w:p>
          <w:p w14:paraId="6DCDEBCD">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产品类型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燕尾夹</w:t>
            </w:r>
          </w:p>
          <w:p w14:paraId="11DF2E1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颜色：彩色</w:t>
            </w:r>
          </w:p>
          <w:p w14:paraId="36B15F1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40个/筒</w:t>
            </w:r>
          </w:p>
          <w:p w14:paraId="1E54018D">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可夹纸张：</w:t>
            </w:r>
            <w:r>
              <w:rPr>
                <w:rFonts w:hint="eastAsia" w:ascii="宋体" w:hAnsi="宋体" w:eastAsia="宋体" w:cs="宋体"/>
                <w:b w:val="0"/>
                <w:bCs w:val="0"/>
                <w:color w:val="auto"/>
                <w:kern w:val="0"/>
                <w:sz w:val="21"/>
                <w:szCs w:val="21"/>
                <w:highlight w:val="none"/>
                <w:lang w:val="en-US" w:eastAsia="zh-CN"/>
              </w:rPr>
              <w:t>≥40页</w:t>
            </w:r>
          </w:p>
        </w:tc>
      </w:tr>
      <w:tr w14:paraId="1DC20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85ED6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D377D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长尾夹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25mm</w:t>
            </w:r>
            <w:r>
              <w:rPr>
                <w:rFonts w:hint="eastAsia" w:ascii="宋体" w:hAnsi="宋体" w:cs="宋体"/>
                <w:b w:val="0"/>
                <w:bCs w:val="0"/>
                <w:i w:val="0"/>
                <w:iCs w:val="0"/>
                <w:color w:val="auto"/>
                <w:kern w:val="0"/>
                <w:sz w:val="21"/>
                <w:szCs w:val="21"/>
                <w:highlight w:val="none"/>
                <w:u w:val="none"/>
                <w:lang w:val="en-US" w:eastAsia="zh-CN" w:bidi="ar"/>
              </w:rPr>
              <w:t>）</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2AB92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金属</w:t>
            </w:r>
          </w:p>
          <w:p w14:paraId="6BA46D8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产品类型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燕尾夹</w:t>
            </w:r>
          </w:p>
          <w:p w14:paraId="511910E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颜色：彩色</w:t>
            </w:r>
          </w:p>
          <w:p w14:paraId="19C7054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color w:val="auto"/>
                <w:kern w:val="0"/>
                <w:sz w:val="21"/>
                <w:szCs w:val="21"/>
                <w:highlight w:val="none"/>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48个/筒</w:t>
            </w:r>
          </w:p>
          <w:p w14:paraId="0337E89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可夹纸张：</w:t>
            </w:r>
            <w:r>
              <w:rPr>
                <w:rFonts w:hint="eastAsia" w:ascii="宋体" w:hAnsi="宋体" w:eastAsia="宋体" w:cs="宋体"/>
                <w:b w:val="0"/>
                <w:bCs w:val="0"/>
                <w:color w:val="auto"/>
                <w:kern w:val="0"/>
                <w:sz w:val="21"/>
                <w:szCs w:val="21"/>
                <w:highlight w:val="none"/>
                <w:lang w:val="en-US" w:eastAsia="zh-CN"/>
              </w:rPr>
              <w:t>≥55页</w:t>
            </w:r>
          </w:p>
        </w:tc>
      </w:tr>
      <w:tr w14:paraId="67F81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C551E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9FCF1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长尾夹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41mm</w:t>
            </w:r>
            <w:r>
              <w:rPr>
                <w:rFonts w:hint="eastAsia" w:ascii="宋体" w:hAnsi="宋体" w:cs="宋体"/>
                <w:b w:val="0"/>
                <w:bCs w:val="0"/>
                <w:i w:val="0"/>
                <w:iCs w:val="0"/>
                <w:color w:val="auto"/>
                <w:kern w:val="0"/>
                <w:sz w:val="21"/>
                <w:szCs w:val="21"/>
                <w:highlight w:val="none"/>
                <w:u w:val="none"/>
                <w:lang w:val="en-US" w:eastAsia="zh-CN" w:bidi="ar"/>
              </w:rPr>
              <w:t>）</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F8A3A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金属</w:t>
            </w:r>
          </w:p>
          <w:p w14:paraId="3FC06C5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产品类型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燕尾夹</w:t>
            </w:r>
          </w:p>
          <w:p w14:paraId="4AA1C54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颜色：彩色</w:t>
            </w:r>
          </w:p>
          <w:p w14:paraId="4F5E8E9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color w:val="auto"/>
                <w:kern w:val="0"/>
                <w:sz w:val="21"/>
                <w:szCs w:val="21"/>
                <w:highlight w:val="none"/>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24个/筒</w:t>
            </w:r>
          </w:p>
          <w:p w14:paraId="36FFF72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可夹纸张：</w:t>
            </w:r>
            <w:r>
              <w:rPr>
                <w:rFonts w:hint="eastAsia" w:ascii="宋体" w:hAnsi="宋体" w:eastAsia="宋体" w:cs="宋体"/>
                <w:b w:val="0"/>
                <w:bCs w:val="0"/>
                <w:color w:val="auto"/>
                <w:kern w:val="0"/>
                <w:sz w:val="21"/>
                <w:szCs w:val="21"/>
                <w:highlight w:val="none"/>
                <w:lang w:val="en-US" w:eastAsia="zh-CN"/>
              </w:rPr>
              <w:t>≥95页</w:t>
            </w:r>
          </w:p>
        </w:tc>
      </w:tr>
      <w:tr w14:paraId="64B4E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0ADE5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2476D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长尾夹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50mm</w:t>
            </w:r>
            <w:r>
              <w:rPr>
                <w:rFonts w:hint="eastAsia" w:ascii="宋体" w:hAnsi="宋体" w:cs="宋体"/>
                <w:b w:val="0"/>
                <w:bCs w:val="0"/>
                <w:i w:val="0"/>
                <w:iCs w:val="0"/>
                <w:color w:val="auto"/>
                <w:kern w:val="0"/>
                <w:sz w:val="21"/>
                <w:szCs w:val="21"/>
                <w:highlight w:val="none"/>
                <w:u w:val="none"/>
                <w:lang w:val="en-US" w:eastAsia="zh-CN" w:bidi="ar"/>
              </w:rPr>
              <w:t>）</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5DA98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金属</w:t>
            </w:r>
          </w:p>
          <w:p w14:paraId="57C20BE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产品类型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燕尾夹</w:t>
            </w:r>
          </w:p>
          <w:p w14:paraId="15C2022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颜色：彩色</w:t>
            </w:r>
          </w:p>
          <w:p w14:paraId="3FD93C1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12个/筒</w:t>
            </w:r>
          </w:p>
          <w:p w14:paraId="2566656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可夹纸张：</w:t>
            </w:r>
            <w:r>
              <w:rPr>
                <w:rFonts w:hint="eastAsia" w:ascii="宋体" w:hAnsi="宋体" w:eastAsia="宋体" w:cs="宋体"/>
                <w:b w:val="0"/>
                <w:bCs w:val="0"/>
                <w:color w:val="auto"/>
                <w:kern w:val="0"/>
                <w:sz w:val="21"/>
                <w:szCs w:val="21"/>
                <w:highlight w:val="none"/>
                <w:lang w:val="en-US" w:eastAsia="zh-CN"/>
              </w:rPr>
              <w:t>≥150页</w:t>
            </w:r>
          </w:p>
        </w:tc>
      </w:tr>
      <w:tr w14:paraId="77000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2937D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4C3B4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A5夹板</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B4D1D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不锈钢</w:t>
            </w:r>
            <w:r>
              <w:rPr>
                <w:rFonts w:hint="eastAsia" w:ascii="宋体" w:hAnsi="宋体" w:eastAsia="宋体" w:cs="宋体"/>
                <w:b w:val="0"/>
                <w:bCs w:val="0"/>
                <w:i w:val="0"/>
                <w:iCs w:val="0"/>
                <w:caps w:val="0"/>
                <w:color w:val="auto"/>
                <w:spacing w:val="0"/>
                <w:sz w:val="21"/>
                <w:szCs w:val="21"/>
                <w:highlight w:val="none"/>
                <w:shd w:val="clear" w:fill="FFFFFF"/>
              </w:rPr>
              <w:t>板夹</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含</w:t>
            </w:r>
            <w:r>
              <w:rPr>
                <w:rFonts w:hint="eastAsia" w:ascii="宋体" w:hAnsi="宋体" w:eastAsia="宋体" w:cs="宋体"/>
                <w:b w:val="0"/>
                <w:bCs w:val="0"/>
                <w:i w:val="0"/>
                <w:iCs w:val="0"/>
                <w:caps w:val="0"/>
                <w:color w:val="auto"/>
                <w:spacing w:val="0"/>
                <w:sz w:val="21"/>
                <w:szCs w:val="21"/>
                <w:highlight w:val="none"/>
                <w:shd w:val="clear" w:fill="FFFFFF"/>
              </w:rPr>
              <w:t>蝴蝶</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平夹），硬胶平板</w:t>
            </w:r>
          </w:p>
          <w:p w14:paraId="3180B9F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不锈钢</w:t>
            </w:r>
            <w:r>
              <w:rPr>
                <w:rFonts w:hint="eastAsia" w:ascii="宋体" w:hAnsi="宋体" w:eastAsia="宋体" w:cs="宋体"/>
                <w:b w:val="0"/>
                <w:bCs w:val="0"/>
                <w:i w:val="0"/>
                <w:iCs w:val="0"/>
                <w:caps w:val="0"/>
                <w:color w:val="auto"/>
                <w:spacing w:val="0"/>
                <w:sz w:val="21"/>
                <w:szCs w:val="21"/>
                <w:highlight w:val="none"/>
                <w:shd w:val="clear" w:fill="FFFFFF"/>
              </w:rPr>
              <w:t>单强力夹</w:t>
            </w:r>
          </w:p>
          <w:p w14:paraId="04C75C3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性能：平板带测量刻度</w:t>
            </w:r>
          </w:p>
        </w:tc>
      </w:tr>
      <w:tr w14:paraId="54D5B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5CB15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4B32B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胶水</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DFD47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材质：海绵头</w:t>
            </w:r>
          </w:p>
          <w:p w14:paraId="4A0AB08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50ml/瓶</w:t>
            </w:r>
          </w:p>
          <w:p w14:paraId="6CC58717">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性能：胶水环保无毒、</w:t>
            </w:r>
            <w:r>
              <w:rPr>
                <w:rFonts w:hint="eastAsia" w:ascii="宋体" w:hAnsi="宋体" w:cs="宋体"/>
                <w:b w:val="0"/>
                <w:bCs w:val="0"/>
                <w:i w:val="0"/>
                <w:iCs w:val="0"/>
                <w:color w:val="auto"/>
                <w:kern w:val="0"/>
                <w:sz w:val="21"/>
                <w:szCs w:val="21"/>
                <w:highlight w:val="none"/>
                <w:u w:val="none"/>
                <w:lang w:val="en-US" w:eastAsia="zh-CN" w:bidi="ar"/>
              </w:rPr>
              <w:t>黏结力</w:t>
            </w:r>
            <w:r>
              <w:rPr>
                <w:rFonts w:hint="eastAsia" w:ascii="宋体" w:hAnsi="宋体" w:eastAsia="宋体" w:cs="宋体"/>
                <w:b w:val="0"/>
                <w:bCs w:val="0"/>
                <w:i w:val="0"/>
                <w:iCs w:val="0"/>
                <w:color w:val="auto"/>
                <w:kern w:val="0"/>
                <w:sz w:val="21"/>
                <w:szCs w:val="21"/>
                <w:highlight w:val="none"/>
                <w:u w:val="none"/>
                <w:lang w:val="en-US" w:eastAsia="zh-CN" w:bidi="ar"/>
              </w:rPr>
              <w:t>强</w:t>
            </w:r>
          </w:p>
        </w:tc>
      </w:tr>
      <w:tr w14:paraId="1E8C7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C91F3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83807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美纹胶</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087D7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胶系</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聚乙烯胶系</w:t>
            </w:r>
          </w:p>
          <w:p w14:paraId="7D777E6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规格：长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300cm</w:t>
            </w:r>
          </w:p>
          <w:p w14:paraId="74957CE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性能：易撕，不渗透</w:t>
            </w:r>
          </w:p>
        </w:tc>
      </w:tr>
      <w:tr w14:paraId="473B7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2D836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A00CE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告事贴</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F6A3E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白卡</w:t>
            </w:r>
          </w:p>
          <w:p w14:paraId="7905BA0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是否可黏贴</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是</w:t>
            </w:r>
          </w:p>
          <w:p w14:paraId="0C9DA2E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内页数量：</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100张/本</w:t>
            </w:r>
          </w:p>
          <w:p w14:paraId="3B8CF98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颜色：彩色/纯色</w:t>
            </w:r>
          </w:p>
          <w:p w14:paraId="69B0BED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性能：书写流畅、不易晕染，粘贴牢固、不易脱落</w:t>
            </w:r>
          </w:p>
        </w:tc>
      </w:tr>
      <w:tr w14:paraId="1D9EA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B454C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7A29E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A5笔记本</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7660F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sz w:val="21"/>
                <w:szCs w:val="21"/>
                <w:highlight w:val="none"/>
                <w:shd w:val="clear" w:fill="FFFFFF"/>
                <w:lang w:val="en-US" w:eastAsia="zh-CN"/>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白卡纸</w:t>
            </w:r>
          </w:p>
          <w:p w14:paraId="7485336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aps w:val="0"/>
                <w:color w:val="auto"/>
                <w:spacing w:val="0"/>
                <w:sz w:val="21"/>
                <w:szCs w:val="21"/>
                <w:highlight w:val="none"/>
                <w:shd w:val="clear" w:fill="FFFFFF"/>
                <w:lang w:val="en-US" w:eastAsia="zh-CN"/>
              </w:rPr>
              <w:t>2.</w:t>
            </w:r>
            <w:r>
              <w:rPr>
                <w:rFonts w:hint="eastAsia" w:ascii="宋体" w:hAnsi="宋体" w:eastAsia="宋体" w:cs="宋体"/>
                <w:b w:val="0"/>
                <w:bCs w:val="0"/>
                <w:i w:val="0"/>
                <w:iCs w:val="0"/>
                <w:caps w:val="0"/>
                <w:color w:val="auto"/>
                <w:spacing w:val="0"/>
                <w:sz w:val="21"/>
                <w:szCs w:val="21"/>
                <w:highlight w:val="none"/>
                <w:shd w:val="clear" w:fill="FFFFFF"/>
              </w:rPr>
              <w:t>内文材质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道林纸</w:t>
            </w:r>
          </w:p>
          <w:p w14:paraId="662A87CF">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sz w:val="21"/>
                <w:szCs w:val="21"/>
                <w:highlight w:val="none"/>
                <w:shd w:val="clear" w:fill="FFFFFF"/>
                <w:lang w:val="en-US" w:eastAsia="zh-CN"/>
              </w:rPr>
              <w:t>3.</w:t>
            </w:r>
            <w:r>
              <w:rPr>
                <w:rFonts w:hint="eastAsia" w:ascii="宋体" w:hAnsi="宋体" w:eastAsia="宋体" w:cs="宋体"/>
                <w:b w:val="0"/>
                <w:bCs w:val="0"/>
                <w:i w:val="0"/>
                <w:iCs w:val="0"/>
                <w:caps w:val="0"/>
                <w:color w:val="auto"/>
                <w:spacing w:val="0"/>
                <w:sz w:val="21"/>
                <w:szCs w:val="21"/>
                <w:highlight w:val="none"/>
                <w:shd w:val="clear" w:fill="FFFFFF"/>
              </w:rPr>
              <w:t>内文纸张克重</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80</w:t>
            </w:r>
            <w:r>
              <w:rPr>
                <w:rFonts w:hint="eastAsia" w:ascii="宋体" w:hAnsi="宋体" w:eastAsia="宋体" w:cs="宋体"/>
                <w:b w:val="0"/>
                <w:bCs w:val="0"/>
                <w:i w:val="0"/>
                <w:iCs w:val="0"/>
                <w:caps w:val="0"/>
                <w:color w:val="auto"/>
                <w:spacing w:val="0"/>
                <w:sz w:val="21"/>
                <w:szCs w:val="21"/>
                <w:highlight w:val="none"/>
                <w:shd w:val="clear" w:fill="FFFFFF"/>
                <w:lang w:val="en-US" w:eastAsia="zh-CN"/>
              </w:rPr>
              <w:t>克/张</w:t>
            </w:r>
          </w:p>
          <w:p w14:paraId="77B6D2B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4.规格：平摊约14.5cm*20.8cm</w:t>
            </w:r>
          </w:p>
        </w:tc>
      </w:tr>
      <w:tr w14:paraId="41F0E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8A23A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57CA1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会议记录本</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B6A93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仿皮</w:t>
            </w:r>
          </w:p>
          <w:p w14:paraId="51921E8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内文材质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道林纸</w:t>
            </w:r>
          </w:p>
          <w:p w14:paraId="3416479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内文纸张克重</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80</w:t>
            </w:r>
            <w:r>
              <w:rPr>
                <w:rFonts w:hint="eastAsia" w:ascii="宋体" w:hAnsi="宋体" w:eastAsia="宋体" w:cs="宋体"/>
                <w:b w:val="0"/>
                <w:bCs w:val="0"/>
                <w:i w:val="0"/>
                <w:iCs w:val="0"/>
                <w:caps w:val="0"/>
                <w:color w:val="auto"/>
                <w:spacing w:val="0"/>
                <w:sz w:val="21"/>
                <w:szCs w:val="21"/>
                <w:highlight w:val="none"/>
                <w:shd w:val="clear" w:fill="FFFFFF"/>
                <w:lang w:val="en-US" w:eastAsia="zh-CN"/>
              </w:rPr>
              <w:t>克/张</w:t>
            </w:r>
          </w:p>
          <w:p w14:paraId="453E486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平摊约14cm*20.5cm</w:t>
            </w:r>
          </w:p>
        </w:tc>
      </w:tr>
      <w:tr w14:paraId="30845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7290C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E283A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A4笔记本</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197EF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白卡纸</w:t>
            </w:r>
          </w:p>
          <w:p w14:paraId="712A722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内文材质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道林纸</w:t>
            </w:r>
          </w:p>
          <w:p w14:paraId="1CC088D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内文纸张克重</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80</w:t>
            </w:r>
            <w:r>
              <w:rPr>
                <w:rFonts w:hint="eastAsia" w:ascii="宋体" w:hAnsi="宋体" w:eastAsia="宋体" w:cs="宋体"/>
                <w:b w:val="0"/>
                <w:bCs w:val="0"/>
                <w:i w:val="0"/>
                <w:iCs w:val="0"/>
                <w:caps w:val="0"/>
                <w:color w:val="auto"/>
                <w:spacing w:val="0"/>
                <w:sz w:val="21"/>
                <w:szCs w:val="21"/>
                <w:highlight w:val="none"/>
                <w:shd w:val="clear" w:fill="FFFFFF"/>
                <w:lang w:val="en-US" w:eastAsia="zh-CN"/>
              </w:rPr>
              <w:t>克/张</w:t>
            </w:r>
          </w:p>
          <w:p w14:paraId="6FF8C9E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规格：平摊约29cm*20.8cm</w:t>
            </w:r>
          </w:p>
        </w:tc>
      </w:tr>
      <w:tr w14:paraId="5E557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149D6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56563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A6笔记本</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308B2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白卡纸</w:t>
            </w:r>
          </w:p>
          <w:p w14:paraId="27D3526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内文材质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道林纸</w:t>
            </w:r>
          </w:p>
          <w:p w14:paraId="768908A8">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内文纸张克重</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80</w:t>
            </w:r>
            <w:r>
              <w:rPr>
                <w:rFonts w:hint="eastAsia" w:ascii="宋体" w:hAnsi="宋体" w:eastAsia="宋体" w:cs="宋体"/>
                <w:b w:val="0"/>
                <w:bCs w:val="0"/>
                <w:i w:val="0"/>
                <w:iCs w:val="0"/>
                <w:caps w:val="0"/>
                <w:color w:val="auto"/>
                <w:spacing w:val="0"/>
                <w:sz w:val="21"/>
                <w:szCs w:val="21"/>
                <w:highlight w:val="none"/>
                <w:shd w:val="clear" w:fill="FFFFFF"/>
                <w:lang w:val="en-US" w:eastAsia="zh-CN"/>
              </w:rPr>
              <w:t>克/张</w:t>
            </w:r>
          </w:p>
          <w:p w14:paraId="698D4F80">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平摊约14.3cm*10.2cm</w:t>
            </w:r>
          </w:p>
        </w:tc>
      </w:tr>
      <w:tr w14:paraId="46352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64A87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9B338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印油</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C35A6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特性</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光敏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水性墨水</w:t>
            </w:r>
          </w:p>
          <w:p w14:paraId="24C6B6D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50ml/瓶</w:t>
            </w:r>
          </w:p>
          <w:p w14:paraId="0D5104C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性能：盖印速干、色彩鲜明、长久清晰、耐光防水、不易晕染</w:t>
            </w:r>
          </w:p>
        </w:tc>
      </w:tr>
      <w:tr w14:paraId="4C300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72A59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ED772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印台1</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F249C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材质：金属外壳，棉质台芯</w:t>
            </w:r>
          </w:p>
          <w:p w14:paraId="3F16279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颜色：红色</w:t>
            </w:r>
          </w:p>
          <w:p w14:paraId="0E592F87">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性能：印台不易干燥、可加印油，盖印速干、色彩鲜艳、长久清晰、耐光防水、不易晕染</w:t>
            </w:r>
          </w:p>
        </w:tc>
      </w:tr>
      <w:tr w14:paraId="0F15F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00076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5B8C6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印台2</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E9323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材质：塑料外壳，棉质台芯</w:t>
            </w:r>
          </w:p>
          <w:p w14:paraId="672AEAD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颜色：朱红</w:t>
            </w:r>
          </w:p>
          <w:p w14:paraId="088C153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性能：台面柔软，水性印油，盖印速干、不易晕染、耐热耐光、保存持久、色彩饱满</w:t>
            </w:r>
          </w:p>
        </w:tc>
      </w:tr>
      <w:tr w14:paraId="2CB75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25A89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B1328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复写纸</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A0E3A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100张/盒</w:t>
            </w:r>
          </w:p>
          <w:p w14:paraId="598F364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颜色：蓝色</w:t>
            </w:r>
          </w:p>
          <w:p w14:paraId="3C1435F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涂料均匀，复写清晰</w:t>
            </w:r>
          </w:p>
        </w:tc>
      </w:tr>
      <w:tr w14:paraId="52BC9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03493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D2AF6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传真纸</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E180C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热敏传真纸</w:t>
            </w:r>
          </w:p>
          <w:p w14:paraId="1F3B956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厚度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约</w:t>
            </w:r>
            <w:r>
              <w:rPr>
                <w:rFonts w:hint="eastAsia" w:ascii="宋体" w:hAnsi="宋体" w:eastAsia="宋体" w:cs="宋体"/>
                <w:b w:val="0"/>
                <w:bCs w:val="0"/>
                <w:i w:val="0"/>
                <w:iCs w:val="0"/>
                <w:caps w:val="0"/>
                <w:color w:val="auto"/>
                <w:spacing w:val="0"/>
                <w:sz w:val="21"/>
                <w:szCs w:val="21"/>
                <w:highlight w:val="none"/>
                <w:shd w:val="clear" w:fill="FFFFFF"/>
              </w:rPr>
              <w:t>1</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 </w:t>
            </w:r>
            <w:r>
              <w:rPr>
                <w:rFonts w:hint="eastAsia" w:ascii="宋体" w:hAnsi="宋体" w:eastAsia="宋体" w:cs="宋体"/>
                <w:b w:val="0"/>
                <w:bCs w:val="0"/>
                <w:i w:val="0"/>
                <w:iCs w:val="0"/>
                <w:caps w:val="0"/>
                <w:color w:val="auto"/>
                <w:spacing w:val="0"/>
                <w:sz w:val="21"/>
                <w:szCs w:val="21"/>
                <w:highlight w:val="none"/>
                <w:shd w:val="clear" w:fill="FFFFFF"/>
              </w:rPr>
              <w:t>mm</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 </w:t>
            </w:r>
          </w:p>
          <w:p w14:paraId="6DE274E5">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27.5米/卷，</w:t>
            </w:r>
            <w:r>
              <w:rPr>
                <w:rFonts w:hint="eastAsia" w:ascii="宋体" w:hAnsi="宋体" w:eastAsia="宋体" w:cs="宋体"/>
                <w:b w:val="0"/>
                <w:bCs w:val="0"/>
                <w:color w:val="auto"/>
                <w:kern w:val="0"/>
                <w:sz w:val="21"/>
                <w:szCs w:val="21"/>
                <w:highlight w:val="none"/>
                <w:lang w:val="en-US" w:eastAsia="zh-CN"/>
              </w:rPr>
              <w:t>≥370克/卷</w:t>
            </w:r>
          </w:p>
          <w:p w14:paraId="47B4F817">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性能：发色清晰、过机顺畅</w:t>
            </w:r>
          </w:p>
        </w:tc>
      </w:tr>
      <w:tr w14:paraId="691D1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0115E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23CFC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双面胶</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CFAF5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cs="宋体"/>
                <w:b w:val="0"/>
                <w:bCs w:val="0"/>
                <w:i w:val="0"/>
                <w:iCs w:val="0"/>
                <w:caps w:val="0"/>
                <w:color w:val="auto"/>
                <w:spacing w:val="0"/>
                <w:sz w:val="21"/>
                <w:szCs w:val="21"/>
                <w:highlight w:val="none"/>
                <w:shd w:val="clear" w:fill="FFFFFF"/>
                <w:lang w:eastAsia="zh-CN"/>
              </w:rPr>
              <w:t>棉纸</w:t>
            </w:r>
          </w:p>
          <w:p w14:paraId="5375C6A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背材</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棉纸</w:t>
            </w:r>
          </w:p>
          <w:p w14:paraId="2E73381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胶系</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热熔胶</w:t>
            </w:r>
          </w:p>
          <w:p w14:paraId="7D001CAB">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200厘米/卷 </w:t>
            </w:r>
          </w:p>
          <w:p w14:paraId="583AAF0E">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性能：具备较好粘性、</w:t>
            </w:r>
            <w:r>
              <w:rPr>
                <w:rFonts w:hint="eastAsia" w:ascii="宋体" w:hAnsi="宋体" w:cs="宋体"/>
                <w:b w:val="0"/>
                <w:bCs w:val="0"/>
                <w:i w:val="0"/>
                <w:iCs w:val="0"/>
                <w:color w:val="auto"/>
                <w:kern w:val="0"/>
                <w:sz w:val="21"/>
                <w:szCs w:val="21"/>
                <w:highlight w:val="none"/>
                <w:u w:val="none"/>
                <w:lang w:val="en-US" w:eastAsia="zh-CN" w:bidi="ar"/>
              </w:rPr>
              <w:t>黏结</w:t>
            </w:r>
            <w:r>
              <w:rPr>
                <w:rFonts w:hint="eastAsia" w:ascii="宋体" w:hAnsi="宋体" w:eastAsia="宋体" w:cs="宋体"/>
                <w:b w:val="0"/>
                <w:bCs w:val="0"/>
                <w:i w:val="0"/>
                <w:iCs w:val="0"/>
                <w:color w:val="auto"/>
                <w:kern w:val="0"/>
                <w:sz w:val="21"/>
                <w:szCs w:val="21"/>
                <w:highlight w:val="none"/>
                <w:u w:val="none"/>
                <w:lang w:val="en-US" w:eastAsia="zh-CN" w:bidi="ar"/>
              </w:rPr>
              <w:t>牢固、耐常温</w:t>
            </w:r>
          </w:p>
        </w:tc>
      </w:tr>
      <w:tr w14:paraId="48C2C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0766E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1E940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透明胶纸</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00EED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基材OPP</w:t>
            </w:r>
          </w:p>
          <w:p w14:paraId="7D809F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背材水性丙烯酸</w:t>
            </w:r>
          </w:p>
          <w:p w14:paraId="5A547FA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80米/卷 </w:t>
            </w:r>
          </w:p>
          <w:p w14:paraId="7990841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性能：透明度好，粘性佳，不易断裂，不易变色</w:t>
            </w:r>
          </w:p>
        </w:tc>
      </w:tr>
      <w:tr w14:paraId="7E60E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1DD1E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65FC4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过胶纸</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DCCC2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材质：PET/PE/EVA</w:t>
            </w:r>
          </w:p>
          <w:p w14:paraId="120BC05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 xml:space="preserve">≥100套/盒 </w:t>
            </w:r>
          </w:p>
          <w:p w14:paraId="1C8BCFF1">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性能：高透清晰、粘性强、耐折抗撕、防水防污</w:t>
            </w:r>
          </w:p>
        </w:tc>
      </w:tr>
      <w:tr w14:paraId="096AF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D703C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F6438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标价纸</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5FCB6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材质镜面不干胶</w:t>
            </w:r>
          </w:p>
          <w:p w14:paraId="2EFCBB6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使用胶型热熔胶</w:t>
            </w:r>
          </w:p>
          <w:p w14:paraId="595DABF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使用底纸格拉辛底纸</w:t>
            </w:r>
          </w:p>
        </w:tc>
      </w:tr>
      <w:tr w14:paraId="61B09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9C2CF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D24DD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透明胶带</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E1114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基材OPP</w:t>
            </w:r>
          </w:p>
          <w:p w14:paraId="4883576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背材水性丙烯酸</w:t>
            </w:r>
          </w:p>
          <w:p w14:paraId="0519ADB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18</w:t>
            </w:r>
            <w:r>
              <w:rPr>
                <w:rFonts w:hint="eastAsia" w:ascii="宋体" w:hAnsi="宋体" w:eastAsia="宋体" w:cs="宋体"/>
                <w:b w:val="0"/>
                <w:bCs w:val="0"/>
                <w:i w:val="0"/>
                <w:iCs w:val="0"/>
                <w:color w:val="auto"/>
                <w:kern w:val="0"/>
                <w:sz w:val="21"/>
                <w:szCs w:val="21"/>
                <w:highlight w:val="none"/>
                <w:u w:val="none"/>
                <w:lang w:val="en-US" w:eastAsia="zh-CN" w:bidi="ar"/>
              </w:rPr>
              <w:t xml:space="preserve">米/卷 </w:t>
            </w:r>
          </w:p>
          <w:p w14:paraId="4C4CB62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性能：透明度好，粘性佳，不易断裂，不易变色</w:t>
            </w:r>
          </w:p>
        </w:tc>
      </w:tr>
      <w:tr w14:paraId="5997D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311D8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AB31F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5号电池</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A7CEF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电池燃料类型：无汞碱性</w:t>
            </w:r>
          </w:p>
          <w:p w14:paraId="565EEDB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color w:val="auto"/>
                <w:kern w:val="0"/>
                <w:sz w:val="21"/>
                <w:szCs w:val="21"/>
                <w:highlight w:val="none"/>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 xml:space="preserve">4个/排 </w:t>
            </w:r>
          </w:p>
          <w:p w14:paraId="7E632B0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1.5V</w:t>
            </w:r>
          </w:p>
          <w:p w14:paraId="0140ABA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≥25</w:t>
            </w:r>
            <w:r>
              <w:rPr>
                <w:rFonts w:hint="eastAsia" w:ascii="宋体" w:hAnsi="宋体" w:eastAsia="宋体" w:cs="宋体"/>
                <w:b w:val="0"/>
                <w:bCs w:val="0"/>
                <w:i w:val="0"/>
                <w:iCs w:val="0"/>
                <w:caps w:val="0"/>
                <w:color w:val="auto"/>
                <w:spacing w:val="0"/>
                <w:sz w:val="21"/>
                <w:szCs w:val="21"/>
                <w:highlight w:val="none"/>
                <w:shd w:val="clear" w:fill="F8F8F8"/>
              </w:rPr>
              <w:t>00mAh</w:t>
            </w:r>
          </w:p>
          <w:p w14:paraId="46D7EAD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Style w:val="240"/>
                <w:rFonts w:hint="eastAsia" w:ascii="宋体" w:hAnsi="宋体" w:eastAsia="宋体" w:cs="宋体"/>
                <w:b w:val="0"/>
                <w:bCs w:val="0"/>
                <w:color w:val="auto"/>
                <w:sz w:val="21"/>
                <w:szCs w:val="21"/>
                <w:highlight w:val="none"/>
                <w:lang w:val="en-US" w:eastAsia="zh-CN" w:bidi="ar"/>
              </w:rPr>
              <w:t>性能：符合GB/T8897.2-2021，电力持久稳定</w:t>
            </w:r>
          </w:p>
        </w:tc>
      </w:tr>
      <w:tr w14:paraId="225E5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07791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9B393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7号电池</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AA935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电池燃料类型：无汞碱性</w:t>
            </w:r>
          </w:p>
          <w:p w14:paraId="1CBA15D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color w:val="auto"/>
                <w:kern w:val="0"/>
                <w:sz w:val="21"/>
                <w:szCs w:val="21"/>
                <w:highlight w:val="none"/>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4个/排</w:t>
            </w:r>
          </w:p>
          <w:p w14:paraId="2CD07B1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1.5V</w:t>
            </w:r>
          </w:p>
          <w:p w14:paraId="2C95BE5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≥12</w:t>
            </w:r>
            <w:r>
              <w:rPr>
                <w:rFonts w:hint="eastAsia" w:ascii="宋体" w:hAnsi="宋体" w:eastAsia="宋体" w:cs="宋体"/>
                <w:b w:val="0"/>
                <w:bCs w:val="0"/>
                <w:i w:val="0"/>
                <w:iCs w:val="0"/>
                <w:caps w:val="0"/>
                <w:color w:val="auto"/>
                <w:spacing w:val="0"/>
                <w:sz w:val="21"/>
                <w:szCs w:val="21"/>
                <w:highlight w:val="none"/>
                <w:shd w:val="clear" w:fill="F8F8F8"/>
              </w:rPr>
              <w:t>00mAh</w:t>
            </w:r>
          </w:p>
          <w:p w14:paraId="41F41E6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Style w:val="240"/>
                <w:rFonts w:hint="eastAsia" w:ascii="宋体" w:hAnsi="宋体" w:eastAsia="宋体" w:cs="宋体"/>
                <w:b w:val="0"/>
                <w:bCs w:val="0"/>
                <w:color w:val="auto"/>
                <w:sz w:val="21"/>
                <w:szCs w:val="21"/>
                <w:highlight w:val="none"/>
                <w:lang w:val="en-US" w:eastAsia="zh-CN" w:bidi="ar"/>
              </w:rPr>
              <w:t>性能：符合GB/T8897.2-2021，电力持久稳定</w:t>
            </w:r>
          </w:p>
        </w:tc>
      </w:tr>
      <w:tr w14:paraId="14403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F59EA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B4C1C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1号电池</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BBDAD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电池燃料类型：碱性，无汞、镉、铅有害重金属</w:t>
            </w:r>
          </w:p>
          <w:p w14:paraId="2AE4D6A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2个/组</w:t>
            </w:r>
          </w:p>
          <w:p w14:paraId="64E69BB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1.5V</w:t>
            </w:r>
          </w:p>
          <w:p w14:paraId="5718C10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8F8F8"/>
                <w:lang w:val="en-US" w:eastAsia="zh-CN"/>
              </w:rPr>
              <w:t>26</w:t>
            </w:r>
            <w:r>
              <w:rPr>
                <w:rFonts w:hint="eastAsia" w:ascii="宋体" w:hAnsi="宋体" w:eastAsia="宋体" w:cs="宋体"/>
                <w:b w:val="0"/>
                <w:bCs w:val="0"/>
                <w:i w:val="0"/>
                <w:iCs w:val="0"/>
                <w:caps w:val="0"/>
                <w:color w:val="auto"/>
                <w:spacing w:val="0"/>
                <w:sz w:val="21"/>
                <w:szCs w:val="21"/>
                <w:highlight w:val="none"/>
                <w:shd w:val="clear" w:fill="F8F8F8"/>
              </w:rPr>
              <w:t>00mAh</w:t>
            </w:r>
            <w:r>
              <w:rPr>
                <w:rFonts w:hint="eastAsia" w:ascii="宋体" w:hAnsi="宋体" w:eastAsia="宋体" w:cs="宋体"/>
                <w:b w:val="0"/>
                <w:bCs w:val="0"/>
                <w:i w:val="0"/>
                <w:iCs w:val="0"/>
                <w:caps w:val="0"/>
                <w:color w:val="auto"/>
                <w:spacing w:val="0"/>
                <w:sz w:val="21"/>
                <w:szCs w:val="21"/>
                <w:highlight w:val="none"/>
                <w:shd w:val="clear" w:fill="F8F8F8"/>
                <w:lang w:val="en-US" w:eastAsia="zh-CN"/>
              </w:rPr>
              <w:t xml:space="preserve"> </w:t>
            </w:r>
          </w:p>
          <w:p w14:paraId="72D582DD">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8F8F8"/>
                <w:lang w:val="en-US" w:eastAsia="zh-CN"/>
              </w:rPr>
              <w:t>性能：</w:t>
            </w:r>
            <w:r>
              <w:rPr>
                <w:rStyle w:val="240"/>
                <w:rFonts w:hint="eastAsia" w:ascii="宋体" w:hAnsi="宋体" w:eastAsia="宋体" w:cs="宋体"/>
                <w:b w:val="0"/>
                <w:bCs w:val="0"/>
                <w:color w:val="auto"/>
                <w:sz w:val="21"/>
                <w:szCs w:val="21"/>
                <w:highlight w:val="none"/>
                <w:lang w:val="en-US" w:eastAsia="zh-CN" w:bidi="ar"/>
              </w:rPr>
              <w:t>符合GB/T8897.2-2021，</w:t>
            </w:r>
            <w:r>
              <w:rPr>
                <w:rFonts w:hint="eastAsia" w:ascii="宋体" w:hAnsi="宋体" w:eastAsia="宋体" w:cs="宋体"/>
                <w:b w:val="0"/>
                <w:bCs w:val="0"/>
                <w:i w:val="0"/>
                <w:iCs w:val="0"/>
                <w:caps w:val="0"/>
                <w:color w:val="auto"/>
                <w:spacing w:val="0"/>
                <w:sz w:val="21"/>
                <w:szCs w:val="21"/>
                <w:highlight w:val="none"/>
                <w:shd w:val="clear" w:fill="F8F8F8"/>
                <w:lang w:val="en-US" w:eastAsia="zh-CN"/>
              </w:rPr>
              <w:t>导电快、续航持久，耐高温、不漏液</w:t>
            </w:r>
          </w:p>
        </w:tc>
      </w:tr>
      <w:tr w14:paraId="0DA88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8CDC1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1C0E1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2号电池</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EFFA2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电池燃料类型：碱性，无汞、镉、铅有害重金属</w:t>
            </w:r>
          </w:p>
          <w:p w14:paraId="42BF3E3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2个/组</w:t>
            </w:r>
          </w:p>
          <w:p w14:paraId="7096600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1.5V</w:t>
            </w:r>
          </w:p>
          <w:p w14:paraId="2279B632">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≥75</w:t>
            </w:r>
            <w:r>
              <w:rPr>
                <w:rFonts w:hint="eastAsia" w:ascii="宋体" w:hAnsi="宋体" w:eastAsia="宋体" w:cs="宋体"/>
                <w:b w:val="0"/>
                <w:bCs w:val="0"/>
                <w:i w:val="0"/>
                <w:iCs w:val="0"/>
                <w:caps w:val="0"/>
                <w:color w:val="auto"/>
                <w:spacing w:val="0"/>
                <w:sz w:val="21"/>
                <w:szCs w:val="21"/>
                <w:highlight w:val="none"/>
                <w:shd w:val="clear" w:fill="F8F8F8"/>
              </w:rPr>
              <w:t>00mAh</w:t>
            </w:r>
          </w:p>
          <w:p w14:paraId="4EF09192">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8F8F8"/>
                <w:lang w:val="en-US" w:eastAsia="zh-CN"/>
              </w:rPr>
              <w:t>性能：</w:t>
            </w:r>
            <w:r>
              <w:rPr>
                <w:rStyle w:val="240"/>
                <w:rFonts w:hint="eastAsia" w:ascii="宋体" w:hAnsi="宋体" w:eastAsia="宋体" w:cs="宋体"/>
                <w:b w:val="0"/>
                <w:bCs w:val="0"/>
                <w:color w:val="auto"/>
                <w:sz w:val="21"/>
                <w:szCs w:val="21"/>
                <w:highlight w:val="none"/>
                <w:lang w:val="en-US" w:eastAsia="zh-CN" w:bidi="ar"/>
              </w:rPr>
              <w:t>符合GB/T8897.2-2021，</w:t>
            </w:r>
            <w:r>
              <w:rPr>
                <w:rFonts w:hint="eastAsia" w:ascii="宋体" w:hAnsi="宋体" w:eastAsia="宋体" w:cs="宋体"/>
                <w:b w:val="0"/>
                <w:bCs w:val="0"/>
                <w:i w:val="0"/>
                <w:iCs w:val="0"/>
                <w:caps w:val="0"/>
                <w:color w:val="auto"/>
                <w:spacing w:val="0"/>
                <w:sz w:val="21"/>
                <w:szCs w:val="21"/>
                <w:highlight w:val="none"/>
                <w:shd w:val="clear" w:fill="F8F8F8"/>
                <w:lang w:val="en-US" w:eastAsia="zh-CN"/>
              </w:rPr>
              <w:t>导电快、续航持久，耐高温、不漏液</w:t>
            </w:r>
          </w:p>
        </w:tc>
      </w:tr>
      <w:tr w14:paraId="65064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1D395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638B5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3号电池</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C869E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sz w:val="21"/>
                <w:szCs w:val="21"/>
                <w:highlight w:val="none"/>
                <w:u w:val="none"/>
              </w:rPr>
              <w:t>电池燃料类型：碱性，无汞、镉、铅有害重金属</w:t>
            </w:r>
          </w:p>
          <w:p w14:paraId="129FD60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规格：≥2个/组</w:t>
            </w:r>
          </w:p>
          <w:p w14:paraId="70EE979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rPr>
              <w:t>标称电压：1.5V</w:t>
            </w:r>
          </w:p>
          <w:p w14:paraId="20156B1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标称容量：≥7500mAh</w:t>
            </w:r>
          </w:p>
          <w:p w14:paraId="5313615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sz w:val="21"/>
                <w:szCs w:val="21"/>
                <w:highlight w:val="none"/>
                <w:u w:val="none"/>
              </w:rPr>
              <w:t>性能：符合GB/T8897.2</w:t>
            </w:r>
            <w:r>
              <w:rPr>
                <w:rStyle w:val="240"/>
                <w:rFonts w:hint="eastAsia" w:ascii="宋体" w:hAnsi="宋体" w:eastAsia="宋体" w:cs="宋体"/>
                <w:b w:val="0"/>
                <w:bCs w:val="0"/>
                <w:color w:val="auto"/>
                <w:sz w:val="21"/>
                <w:szCs w:val="21"/>
                <w:highlight w:val="none"/>
                <w:lang w:val="en-US" w:eastAsia="zh-CN" w:bidi="ar"/>
              </w:rPr>
              <w:t>-2021</w:t>
            </w:r>
            <w:r>
              <w:rPr>
                <w:rFonts w:hint="eastAsia" w:ascii="宋体" w:hAnsi="宋体" w:eastAsia="宋体" w:cs="宋体"/>
                <w:b w:val="0"/>
                <w:bCs w:val="0"/>
                <w:i w:val="0"/>
                <w:iCs w:val="0"/>
                <w:color w:val="auto"/>
                <w:sz w:val="21"/>
                <w:szCs w:val="21"/>
                <w:highlight w:val="none"/>
                <w:u w:val="none"/>
              </w:rPr>
              <w:t>，导电快、续航持久，耐高温、不漏液</w:t>
            </w:r>
          </w:p>
        </w:tc>
      </w:tr>
      <w:tr w14:paraId="30CA7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B5BB3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F5775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9V电池</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DB2EA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电池燃料类型：无汞碱性</w:t>
            </w:r>
          </w:p>
          <w:p w14:paraId="46C6F04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9</w:t>
            </w:r>
            <w:r>
              <w:rPr>
                <w:rFonts w:hint="eastAsia" w:ascii="宋体" w:hAnsi="宋体" w:eastAsia="宋体" w:cs="宋体"/>
                <w:b w:val="0"/>
                <w:bCs w:val="0"/>
                <w:i w:val="0"/>
                <w:iCs w:val="0"/>
                <w:color w:val="auto"/>
                <w:kern w:val="0"/>
                <w:sz w:val="21"/>
                <w:szCs w:val="21"/>
                <w:highlight w:val="none"/>
                <w:u w:val="none"/>
                <w:lang w:val="en-US" w:eastAsia="zh-CN" w:bidi="ar"/>
              </w:rPr>
              <w:t>V</w:t>
            </w:r>
          </w:p>
          <w:p w14:paraId="242DDC7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i w:val="0"/>
                <w:iCs w:val="0"/>
                <w:caps w:val="0"/>
                <w:color w:val="auto"/>
                <w:spacing w:val="0"/>
                <w:sz w:val="21"/>
                <w:szCs w:val="21"/>
                <w:highlight w:val="none"/>
                <w:shd w:val="clear" w:fill="F8F8F8"/>
              </w:rPr>
              <w:t>00mAh</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p w14:paraId="60F9E73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性能：符合GB/T8897.2</w:t>
            </w:r>
            <w:r>
              <w:rPr>
                <w:rStyle w:val="240"/>
                <w:rFonts w:hint="eastAsia" w:ascii="宋体" w:hAnsi="宋体" w:eastAsia="宋体" w:cs="宋体"/>
                <w:b w:val="0"/>
                <w:bCs w:val="0"/>
                <w:color w:val="auto"/>
                <w:sz w:val="21"/>
                <w:szCs w:val="21"/>
                <w:highlight w:val="none"/>
                <w:lang w:val="en-US" w:eastAsia="zh-CN" w:bidi="ar"/>
              </w:rPr>
              <w:t>-2021</w:t>
            </w:r>
            <w:r>
              <w:rPr>
                <w:rFonts w:hint="eastAsia" w:ascii="宋体" w:hAnsi="宋体" w:eastAsia="宋体" w:cs="宋体"/>
                <w:b w:val="0"/>
                <w:bCs w:val="0"/>
                <w:i w:val="0"/>
                <w:iCs w:val="0"/>
                <w:color w:val="auto"/>
                <w:sz w:val="21"/>
                <w:szCs w:val="21"/>
                <w:highlight w:val="none"/>
                <w:u w:val="none"/>
                <w:lang w:eastAsia="zh-CN"/>
              </w:rPr>
              <w:t>，防腐防漏，</w:t>
            </w:r>
            <w:r>
              <w:rPr>
                <w:rFonts w:hint="eastAsia" w:ascii="宋体" w:hAnsi="宋体" w:eastAsia="宋体" w:cs="宋体"/>
                <w:b w:val="0"/>
                <w:bCs w:val="0"/>
                <w:i w:val="0"/>
                <w:iCs w:val="0"/>
                <w:color w:val="auto"/>
                <w:sz w:val="21"/>
                <w:szCs w:val="21"/>
                <w:highlight w:val="none"/>
                <w:u w:val="none"/>
                <w:lang w:val="en-US" w:eastAsia="zh-CN"/>
              </w:rPr>
              <w:t>电压稳定</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r>
              <w:rPr>
                <w:rStyle w:val="240"/>
                <w:rFonts w:hint="eastAsia" w:ascii="宋体" w:hAnsi="宋体" w:eastAsia="宋体" w:cs="宋体"/>
                <w:b w:val="0"/>
                <w:bCs w:val="0"/>
                <w:color w:val="auto"/>
                <w:sz w:val="21"/>
                <w:szCs w:val="21"/>
                <w:highlight w:val="none"/>
                <w:lang w:val="en-US" w:eastAsia="zh-CN" w:bidi="ar"/>
              </w:rPr>
              <w:t xml:space="preserve"> </w:t>
            </w:r>
          </w:p>
        </w:tc>
      </w:tr>
      <w:tr w14:paraId="5FF28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B7BB5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B8D92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12V电池</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CD06FF">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w:t>
            </w:r>
            <w:r>
              <w:rPr>
                <w:rFonts w:hint="eastAsia" w:ascii="宋体" w:hAnsi="宋体" w:eastAsia="宋体" w:cs="宋体"/>
                <w:b w:val="0"/>
                <w:bCs w:val="0"/>
                <w:i w:val="0"/>
                <w:iCs w:val="0"/>
                <w:color w:val="auto"/>
                <w:sz w:val="21"/>
                <w:szCs w:val="21"/>
                <w:highlight w:val="none"/>
                <w:u w:val="none"/>
              </w:rPr>
              <w:t>碱性，无汞、镉、铅有害重金属</w:t>
            </w:r>
          </w:p>
          <w:p w14:paraId="70A097B8">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aps w:val="0"/>
                <w:color w:val="auto"/>
                <w:spacing w:val="0"/>
                <w:sz w:val="21"/>
                <w:szCs w:val="21"/>
                <w:highlight w:val="none"/>
                <w:shd w:val="clear" w:fill="FFFFFF"/>
              </w:rPr>
              <w:t>12V</w:t>
            </w:r>
          </w:p>
          <w:p w14:paraId="60C69B13">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50mAh</w:t>
            </w:r>
          </w:p>
          <w:p w14:paraId="39EB20F7">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性能：符合GB/T8897.2</w:t>
            </w:r>
            <w:r>
              <w:rPr>
                <w:rStyle w:val="240"/>
                <w:rFonts w:hint="eastAsia" w:ascii="宋体" w:hAnsi="宋体" w:eastAsia="宋体" w:cs="宋体"/>
                <w:b w:val="0"/>
                <w:bCs w:val="0"/>
                <w:color w:val="auto"/>
                <w:sz w:val="21"/>
                <w:szCs w:val="21"/>
                <w:highlight w:val="none"/>
                <w:lang w:val="en-US" w:eastAsia="zh-CN" w:bidi="ar"/>
              </w:rPr>
              <w:t>-2021</w:t>
            </w:r>
            <w:r>
              <w:rPr>
                <w:rFonts w:hint="eastAsia" w:ascii="宋体" w:hAnsi="宋体" w:eastAsia="宋体" w:cs="宋体"/>
                <w:b w:val="0"/>
                <w:bCs w:val="0"/>
                <w:i w:val="0"/>
                <w:iCs w:val="0"/>
                <w:color w:val="auto"/>
                <w:sz w:val="21"/>
                <w:szCs w:val="21"/>
                <w:highlight w:val="none"/>
                <w:u w:val="none"/>
                <w:lang w:eastAsia="zh-CN"/>
              </w:rPr>
              <w:t>，</w:t>
            </w:r>
            <w:r>
              <w:rPr>
                <w:rStyle w:val="240"/>
                <w:rFonts w:hint="eastAsia" w:ascii="宋体" w:hAnsi="宋体" w:eastAsia="宋体" w:cs="宋体"/>
                <w:b w:val="0"/>
                <w:bCs w:val="0"/>
                <w:color w:val="auto"/>
                <w:sz w:val="21"/>
                <w:szCs w:val="21"/>
                <w:highlight w:val="none"/>
                <w:lang w:val="en-US" w:eastAsia="zh-CN" w:bidi="ar"/>
              </w:rPr>
              <w:t>电力持久稳定，不漏液</w:t>
            </w:r>
          </w:p>
        </w:tc>
      </w:tr>
      <w:tr w14:paraId="18956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32713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2BF38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cs="宋体"/>
                <w:b w:val="0"/>
                <w:bCs w:val="0"/>
                <w:i w:val="0"/>
                <w:iCs w:val="0"/>
                <w:color w:val="auto"/>
                <w:kern w:val="0"/>
                <w:sz w:val="21"/>
                <w:szCs w:val="21"/>
                <w:highlight w:val="none"/>
                <w:u w:val="none"/>
                <w:lang w:val="en-US" w:eastAsia="zh-CN" w:bidi="ar"/>
              </w:rPr>
              <w:t>纽扣电池</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61A79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电池燃料类型：环保，无汞无</w:t>
            </w:r>
            <w:r>
              <w:rPr>
                <w:rFonts w:hint="eastAsia" w:ascii="宋体" w:hAnsi="宋体" w:cs="宋体"/>
                <w:b w:val="0"/>
                <w:bCs w:val="0"/>
                <w:i w:val="0"/>
                <w:iCs w:val="0"/>
                <w:color w:val="auto"/>
                <w:kern w:val="0"/>
                <w:sz w:val="21"/>
                <w:szCs w:val="21"/>
                <w:highlight w:val="none"/>
                <w:u w:val="none"/>
                <w:lang w:val="en-US" w:eastAsia="zh-CN" w:bidi="ar"/>
              </w:rPr>
              <w:t>镉</w:t>
            </w:r>
          </w:p>
          <w:p w14:paraId="490A041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aps w:val="0"/>
                <w:color w:val="auto"/>
                <w:spacing w:val="0"/>
                <w:sz w:val="21"/>
                <w:szCs w:val="21"/>
                <w:highlight w:val="none"/>
                <w:shd w:val="clear" w:fill="FFFFFF"/>
              </w:rPr>
              <w:t>3V</w:t>
            </w:r>
          </w:p>
          <w:p w14:paraId="32CEC59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aps w:val="0"/>
                <w:color w:val="auto"/>
                <w:spacing w:val="0"/>
                <w:sz w:val="21"/>
                <w:szCs w:val="21"/>
                <w:highlight w:val="none"/>
                <w:shd w:val="clear" w:fill="FFFFFF"/>
              </w:rPr>
              <w:t>220mAh</w:t>
            </w:r>
          </w:p>
          <w:p w14:paraId="3DE8E0B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性能：电力持久</w:t>
            </w:r>
            <w:r>
              <w:rPr>
                <w:rFonts w:hint="eastAsia" w:ascii="宋体" w:hAnsi="宋体" w:eastAsia="宋体" w:cs="宋体"/>
                <w:b w:val="0"/>
                <w:bCs w:val="0"/>
                <w:i w:val="0"/>
                <w:iCs w:val="0"/>
                <w:color w:val="auto"/>
                <w:sz w:val="21"/>
                <w:szCs w:val="21"/>
                <w:highlight w:val="none"/>
                <w:u w:val="none"/>
                <w:lang w:val="en-US" w:eastAsia="zh-CN"/>
              </w:rPr>
              <w:t>稳定</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安全耐用</w:t>
            </w:r>
            <w:r>
              <w:rPr>
                <w:rFonts w:hint="eastAsia" w:ascii="宋体" w:hAnsi="宋体" w:eastAsia="宋体" w:cs="宋体"/>
                <w:b w:val="0"/>
                <w:bCs w:val="0"/>
                <w:i w:val="0"/>
                <w:iCs w:val="0"/>
                <w:color w:val="auto"/>
                <w:sz w:val="21"/>
                <w:szCs w:val="21"/>
                <w:highlight w:val="none"/>
                <w:u w:val="none"/>
                <w:lang w:val="en-US" w:eastAsia="zh-CN"/>
              </w:rPr>
              <w:t>不漏液</w:t>
            </w:r>
          </w:p>
        </w:tc>
      </w:tr>
      <w:tr w14:paraId="346C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6D75D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1A18A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电池</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B85C6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电池燃料类型：锂原电池，无汞</w:t>
            </w:r>
          </w:p>
          <w:p w14:paraId="70EC2C3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8F8F8"/>
              </w:rPr>
              <w:t>标称电压：3v</w:t>
            </w:r>
          </w:p>
          <w:p w14:paraId="2079B0CE">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w:t>
            </w:r>
            <w:r>
              <w:rPr>
                <w:rFonts w:hint="eastAsia" w:ascii="宋体" w:hAnsi="宋体" w:eastAsia="宋体" w:cs="宋体"/>
                <w:b w:val="0"/>
                <w:bCs w:val="0"/>
                <w:i w:val="0"/>
                <w:iCs w:val="0"/>
                <w:color w:val="auto"/>
                <w:sz w:val="21"/>
                <w:szCs w:val="21"/>
                <w:highlight w:val="none"/>
                <w:u w:val="none"/>
              </w:rPr>
              <w:t>容量</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850 mAh</w:t>
            </w:r>
          </w:p>
          <w:p w14:paraId="0E397FD2">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性能：</w:t>
            </w:r>
            <w:r>
              <w:rPr>
                <w:rFonts w:hint="eastAsia" w:ascii="宋体" w:hAnsi="宋体" w:eastAsia="宋体" w:cs="宋体"/>
                <w:b w:val="0"/>
                <w:bCs w:val="0"/>
                <w:i w:val="0"/>
                <w:iCs w:val="0"/>
                <w:color w:val="auto"/>
                <w:sz w:val="21"/>
                <w:szCs w:val="21"/>
                <w:highlight w:val="none"/>
                <w:u w:val="none"/>
                <w:lang w:val="en-US" w:eastAsia="zh-CN"/>
              </w:rPr>
              <w:t>恒功率放电，防漏防爆</w:t>
            </w:r>
          </w:p>
        </w:tc>
      </w:tr>
      <w:tr w14:paraId="18F98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FF10F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39C9E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电筒（黄光电筒）</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D7161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38CC2BC1">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光源：LED黄光灯泡</w:t>
            </w:r>
          </w:p>
          <w:p w14:paraId="614C4241">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14.5cm</w:t>
            </w:r>
          </w:p>
          <w:p w14:paraId="49B806D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性能：使用寿命</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1年</w:t>
            </w:r>
          </w:p>
        </w:tc>
      </w:tr>
      <w:tr w14:paraId="01F4B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A3E2C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07CE9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订书针1</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A473D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4B9D7D6F">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1000枚/盒 </w:t>
            </w:r>
          </w:p>
          <w:p w14:paraId="554FD261">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可装订纸张数：</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100张70G纸 </w:t>
            </w:r>
          </w:p>
          <w:p w14:paraId="75BFA879">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Style w:val="240"/>
                <w:rFonts w:hint="eastAsia" w:ascii="宋体" w:hAnsi="宋体" w:eastAsia="宋体" w:cs="宋体"/>
                <w:b w:val="0"/>
                <w:bCs w:val="0"/>
                <w:color w:val="auto"/>
                <w:sz w:val="21"/>
                <w:szCs w:val="21"/>
                <w:highlight w:val="none"/>
                <w:lang w:val="en-US" w:eastAsia="zh-CN" w:bidi="ar"/>
              </w:rPr>
              <w:t>性能：具有较强韧性、耐折耐用、针脚锋利、咬合效果好、不易生锈</w:t>
            </w:r>
          </w:p>
        </w:tc>
      </w:tr>
      <w:tr w14:paraId="78B44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5E0D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70FDC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订书针2</w:t>
            </w:r>
          </w:p>
        </w:tc>
        <w:tc>
          <w:tcPr>
            <w:tcW w:w="37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4330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18273377">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1000</w:t>
            </w:r>
            <w:r>
              <w:rPr>
                <w:rStyle w:val="240"/>
                <w:rFonts w:hint="eastAsia" w:ascii="宋体" w:hAnsi="宋体" w:eastAsia="宋体" w:cs="宋体"/>
                <w:b w:val="0"/>
                <w:bCs w:val="0"/>
                <w:color w:val="auto"/>
                <w:sz w:val="21"/>
                <w:szCs w:val="21"/>
                <w:highlight w:val="none"/>
                <w:lang w:val="en-US" w:eastAsia="zh-CN" w:bidi="ar"/>
              </w:rPr>
              <w:t>枚</w:t>
            </w:r>
            <w:r>
              <w:rPr>
                <w:rStyle w:val="202"/>
                <w:rFonts w:hint="eastAsia" w:ascii="宋体" w:hAnsi="宋体" w:eastAsia="宋体" w:cs="宋体"/>
                <w:b w:val="0"/>
                <w:bCs w:val="0"/>
                <w:color w:val="auto"/>
                <w:sz w:val="21"/>
                <w:szCs w:val="21"/>
                <w:highlight w:val="none"/>
                <w:lang w:val="en-US" w:eastAsia="zh-CN" w:bidi="ar"/>
              </w:rPr>
              <w:t>/盒</w:t>
            </w:r>
          </w:p>
          <w:p w14:paraId="2903A5AD">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可装订纸张数：</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25张70G纸 </w:t>
            </w:r>
          </w:p>
          <w:p w14:paraId="703B7E0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Style w:val="240"/>
                <w:rFonts w:hint="eastAsia" w:ascii="宋体" w:hAnsi="宋体" w:eastAsia="宋体" w:cs="宋体"/>
                <w:b w:val="0"/>
                <w:bCs w:val="0"/>
                <w:color w:val="auto"/>
                <w:sz w:val="21"/>
                <w:szCs w:val="21"/>
                <w:highlight w:val="none"/>
                <w:lang w:val="en-US" w:eastAsia="zh-CN" w:bidi="ar"/>
              </w:rPr>
              <w:t>性能：具有较强韧性、耐折耐用、针脚锋利、咬合效果好、不易生锈</w:t>
            </w:r>
          </w:p>
        </w:tc>
      </w:tr>
      <w:tr w14:paraId="27657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76B67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A178E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订书针3</w:t>
            </w:r>
          </w:p>
        </w:tc>
        <w:tc>
          <w:tcPr>
            <w:tcW w:w="37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B50ED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682BC04B">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1000</w:t>
            </w:r>
            <w:r>
              <w:rPr>
                <w:rStyle w:val="240"/>
                <w:rFonts w:hint="eastAsia" w:ascii="宋体" w:hAnsi="宋体" w:eastAsia="宋体" w:cs="宋体"/>
                <w:b w:val="0"/>
                <w:bCs w:val="0"/>
                <w:color w:val="auto"/>
                <w:sz w:val="21"/>
                <w:szCs w:val="21"/>
                <w:highlight w:val="none"/>
                <w:lang w:val="en-US" w:eastAsia="zh-CN" w:bidi="ar"/>
              </w:rPr>
              <w:t>枚</w:t>
            </w:r>
            <w:r>
              <w:rPr>
                <w:rStyle w:val="202"/>
                <w:rFonts w:hint="eastAsia" w:ascii="宋体" w:hAnsi="宋体" w:eastAsia="宋体" w:cs="宋体"/>
                <w:b w:val="0"/>
                <w:bCs w:val="0"/>
                <w:color w:val="auto"/>
                <w:sz w:val="21"/>
                <w:szCs w:val="21"/>
                <w:highlight w:val="none"/>
                <w:lang w:val="en-US" w:eastAsia="zh-CN" w:bidi="ar"/>
              </w:rPr>
              <w:t>/盒</w:t>
            </w:r>
          </w:p>
          <w:p w14:paraId="45223EA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可装订纸张数：</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30张70G纸 </w:t>
            </w:r>
          </w:p>
          <w:p w14:paraId="59028BF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Style w:val="240"/>
                <w:rFonts w:hint="eastAsia" w:ascii="宋体" w:hAnsi="宋体" w:eastAsia="宋体" w:cs="宋体"/>
                <w:b w:val="0"/>
                <w:bCs w:val="0"/>
                <w:color w:val="auto"/>
                <w:sz w:val="21"/>
                <w:szCs w:val="21"/>
                <w:highlight w:val="none"/>
                <w:lang w:val="en-US" w:eastAsia="zh-CN" w:bidi="ar"/>
              </w:rPr>
              <w:t>性能：具有较强韧性、耐折耐用、针脚锋利、咬合效果好、不易生锈</w:t>
            </w:r>
          </w:p>
        </w:tc>
      </w:tr>
      <w:tr w14:paraId="1403B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4F00B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BFDCE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订书机1</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5AC33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材质：塑料头+金属外壳+软胶防滑垫</w:t>
            </w:r>
          </w:p>
          <w:p w14:paraId="3DA7D61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订纸量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25张70G纸</w:t>
            </w:r>
          </w:p>
          <w:p w14:paraId="03D36A1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入纸深度</w:t>
            </w:r>
            <w:r>
              <w:rPr>
                <w:rFonts w:hint="eastAsia" w:ascii="宋体" w:hAnsi="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 xml:space="preserve"> </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50mm</w:t>
            </w:r>
          </w:p>
          <w:p w14:paraId="232507E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rPr>
              <w:t>装</w:t>
            </w:r>
            <w:r>
              <w:rPr>
                <w:rFonts w:hint="eastAsia" w:ascii="宋体" w:hAnsi="宋体" w:cs="宋体"/>
                <w:b w:val="0"/>
                <w:bCs w:val="0"/>
                <w:i w:val="0"/>
                <w:iCs w:val="0"/>
                <w:caps w:val="0"/>
                <w:color w:val="auto"/>
                <w:spacing w:val="0"/>
                <w:sz w:val="21"/>
                <w:szCs w:val="21"/>
                <w:highlight w:val="none"/>
                <w:shd w:val="clear" w:fill="FFFFFF"/>
                <w:lang w:val="en-US" w:eastAsia="zh-CN"/>
              </w:rPr>
              <w:t>订</w:t>
            </w:r>
            <w:r>
              <w:rPr>
                <w:rFonts w:hint="eastAsia" w:ascii="宋体" w:hAnsi="宋体" w:eastAsia="宋体" w:cs="宋体"/>
                <w:b w:val="0"/>
                <w:bCs w:val="0"/>
                <w:i w:val="0"/>
                <w:iCs w:val="0"/>
                <w:caps w:val="0"/>
                <w:color w:val="auto"/>
                <w:spacing w:val="0"/>
                <w:sz w:val="21"/>
                <w:szCs w:val="21"/>
                <w:highlight w:val="none"/>
                <w:shd w:val="clear" w:fill="FFFFFF"/>
              </w:rPr>
              <w:t>量</w:t>
            </w:r>
            <w:r>
              <w:rPr>
                <w:rFonts w:hint="eastAsia" w:ascii="宋体" w:hAnsi="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 xml:space="preserve"> </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80枚</w:t>
            </w:r>
          </w:p>
          <w:p w14:paraId="75D41D9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sz w:val="21"/>
                <w:szCs w:val="21"/>
                <w:highlight w:val="none"/>
                <w:u w:val="none"/>
                <w:lang w:val="en-US" w:eastAsia="zh-CN"/>
              </w:rPr>
              <w:t>性能：钉槽可180度展开固定</w:t>
            </w:r>
          </w:p>
        </w:tc>
      </w:tr>
      <w:tr w14:paraId="73A9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E2B678">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FCBC72">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订书机2</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D2BB8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材质：塑料+金属</w:t>
            </w:r>
          </w:p>
          <w:p w14:paraId="016F4FF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订纸量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16张80G纸</w:t>
            </w:r>
          </w:p>
          <w:p w14:paraId="332ABDE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lang w:val="en-US" w:eastAsia="zh-CN"/>
              </w:rPr>
              <w:t>性能：尾部可起</w:t>
            </w:r>
            <w:r>
              <w:rPr>
                <w:rFonts w:hint="eastAsia" w:ascii="宋体" w:hAnsi="宋体" w:cs="宋体"/>
                <w:b w:val="0"/>
                <w:bCs w:val="0"/>
                <w:i w:val="0"/>
                <w:iCs w:val="0"/>
                <w:caps w:val="0"/>
                <w:color w:val="auto"/>
                <w:spacing w:val="0"/>
                <w:sz w:val="21"/>
                <w:szCs w:val="21"/>
                <w:highlight w:val="none"/>
                <w:shd w:val="clear" w:fill="FFFFFF"/>
                <w:lang w:val="en-US" w:eastAsia="zh-CN"/>
              </w:rPr>
              <w:t>订</w:t>
            </w:r>
          </w:p>
        </w:tc>
      </w:tr>
      <w:tr w14:paraId="5DE68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2C339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5F501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手握订书机</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127DA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1027A39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喉深</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64mm</w:t>
            </w:r>
          </w:p>
          <w:p w14:paraId="73E4A35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可装</w:t>
            </w:r>
            <w:r>
              <w:rPr>
                <w:rFonts w:hint="eastAsia" w:ascii="宋体" w:hAnsi="宋体" w:cs="宋体"/>
                <w:b w:val="0"/>
                <w:bCs w:val="0"/>
                <w:i w:val="0"/>
                <w:iCs w:val="0"/>
                <w:caps w:val="0"/>
                <w:color w:val="auto"/>
                <w:spacing w:val="0"/>
                <w:sz w:val="21"/>
                <w:szCs w:val="21"/>
                <w:highlight w:val="none"/>
                <w:shd w:val="clear" w:fill="FFFFFF"/>
                <w:lang w:val="en-US" w:eastAsia="zh-CN"/>
              </w:rPr>
              <w:t>订</w:t>
            </w:r>
            <w:r>
              <w:rPr>
                <w:rFonts w:hint="eastAsia" w:ascii="宋体" w:hAnsi="宋体" w:eastAsia="宋体" w:cs="宋体"/>
                <w:b w:val="0"/>
                <w:bCs w:val="0"/>
                <w:i w:val="0"/>
                <w:iCs w:val="0"/>
                <w:caps w:val="0"/>
                <w:color w:val="auto"/>
                <w:spacing w:val="0"/>
                <w:sz w:val="21"/>
                <w:szCs w:val="21"/>
                <w:highlight w:val="none"/>
                <w:shd w:val="clear" w:fill="FFFFFF"/>
              </w:rPr>
              <w:t>数</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210枚</w:t>
            </w:r>
          </w:p>
          <w:p w14:paraId="0E3CDA6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订纸量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30</w:t>
            </w:r>
            <w:r>
              <w:rPr>
                <w:rStyle w:val="240"/>
                <w:rFonts w:hint="eastAsia" w:ascii="宋体" w:hAnsi="宋体" w:eastAsia="宋体" w:cs="宋体"/>
                <w:b w:val="0"/>
                <w:bCs w:val="0"/>
                <w:color w:val="auto"/>
                <w:sz w:val="21"/>
                <w:szCs w:val="21"/>
                <w:highlight w:val="none"/>
                <w:lang w:val="en-US" w:eastAsia="zh-CN" w:bidi="ar"/>
              </w:rPr>
              <w:t>张</w:t>
            </w:r>
            <w:r>
              <w:rPr>
                <w:rFonts w:hint="eastAsia" w:ascii="宋体" w:hAnsi="宋体" w:eastAsia="宋体" w:cs="宋体"/>
                <w:b w:val="0"/>
                <w:bCs w:val="0"/>
                <w:i w:val="0"/>
                <w:iCs w:val="0"/>
                <w:caps w:val="0"/>
                <w:color w:val="auto"/>
                <w:spacing w:val="0"/>
                <w:sz w:val="21"/>
                <w:szCs w:val="21"/>
                <w:highlight w:val="none"/>
                <w:shd w:val="clear" w:fill="FFFFFF"/>
              </w:rPr>
              <w:t>65</w:t>
            </w:r>
            <w:r>
              <w:rPr>
                <w:rStyle w:val="240"/>
                <w:rFonts w:hint="eastAsia" w:ascii="宋体" w:hAnsi="宋体" w:eastAsia="宋体" w:cs="宋体"/>
                <w:b w:val="0"/>
                <w:bCs w:val="0"/>
                <w:color w:val="auto"/>
                <w:sz w:val="21"/>
                <w:szCs w:val="21"/>
                <w:highlight w:val="none"/>
                <w:lang w:val="en-US" w:eastAsia="zh-CN" w:bidi="ar"/>
              </w:rPr>
              <w:t>G纸</w:t>
            </w:r>
          </w:p>
        </w:tc>
      </w:tr>
      <w:tr w14:paraId="6ADA6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B1C4C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5524B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回形针</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BCC24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241D94B7">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 xml:space="preserve">≥80枚/盒 </w:t>
            </w:r>
          </w:p>
          <w:p w14:paraId="6AC416CF">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性能：耐用不易断、咬合紧闭</w:t>
            </w:r>
          </w:p>
        </w:tc>
      </w:tr>
      <w:tr w14:paraId="34E03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4DD32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22BF5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原装订书针</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02EF6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19CFC2E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类型：适用NO.70FE电动订书机配套书</w:t>
            </w:r>
            <w:r>
              <w:rPr>
                <w:rFonts w:hint="eastAsia" w:ascii="宋体" w:hAnsi="宋体" w:cs="宋体"/>
                <w:b w:val="0"/>
                <w:bCs w:val="0"/>
                <w:i w:val="0"/>
                <w:iCs w:val="0"/>
                <w:caps w:val="0"/>
                <w:color w:val="auto"/>
                <w:spacing w:val="0"/>
                <w:sz w:val="21"/>
                <w:szCs w:val="21"/>
                <w:highlight w:val="none"/>
                <w:shd w:val="clear" w:fill="FFFFFF"/>
                <w:lang w:val="en-US" w:eastAsia="zh-CN"/>
              </w:rPr>
              <w:t>订</w:t>
            </w:r>
          </w:p>
          <w:p w14:paraId="73E43C24">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5000枚/盒</w:t>
            </w:r>
          </w:p>
          <w:p w14:paraId="7D45E52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性能：45度斜角、不易生锈、针脚锋利、穿透力好</w:t>
            </w:r>
          </w:p>
        </w:tc>
      </w:tr>
      <w:tr w14:paraId="6002A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C0800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00F5F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原装订书针680</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34E00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2A97DFE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类型：拱形订书</w:t>
            </w:r>
            <w:r>
              <w:rPr>
                <w:rFonts w:hint="eastAsia" w:ascii="宋体" w:hAnsi="宋体" w:cs="宋体"/>
                <w:b w:val="0"/>
                <w:bCs w:val="0"/>
                <w:i w:val="0"/>
                <w:iCs w:val="0"/>
                <w:caps w:val="0"/>
                <w:color w:val="auto"/>
                <w:spacing w:val="0"/>
                <w:sz w:val="21"/>
                <w:szCs w:val="21"/>
                <w:highlight w:val="none"/>
                <w:shd w:val="clear" w:fill="FFFFFF"/>
                <w:lang w:val="en-US" w:eastAsia="zh-CN"/>
              </w:rPr>
              <w:t>订</w:t>
            </w:r>
          </w:p>
          <w:p w14:paraId="7A97198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≥1</w:t>
            </w:r>
            <w:r>
              <w:rPr>
                <w:rStyle w:val="240"/>
                <w:rFonts w:hint="eastAsia" w:ascii="宋体" w:hAnsi="宋体" w:eastAsia="宋体" w:cs="宋体"/>
                <w:b w:val="0"/>
                <w:bCs w:val="0"/>
                <w:color w:val="auto"/>
                <w:sz w:val="21"/>
                <w:szCs w:val="21"/>
                <w:highlight w:val="none"/>
                <w:lang w:val="en-US" w:eastAsia="zh-CN" w:bidi="ar"/>
              </w:rPr>
              <w:t>000枚/盒</w:t>
            </w:r>
          </w:p>
          <w:p w14:paraId="0058EE1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Style w:val="240"/>
                <w:rFonts w:hint="eastAsia" w:ascii="宋体" w:hAnsi="宋体" w:eastAsia="宋体" w:cs="宋体"/>
                <w:b w:val="0"/>
                <w:bCs w:val="0"/>
                <w:color w:val="auto"/>
                <w:sz w:val="21"/>
                <w:szCs w:val="21"/>
                <w:highlight w:val="none"/>
                <w:lang w:val="en-US" w:eastAsia="zh-CN" w:bidi="ar"/>
              </w:rPr>
              <w:t>性能：韧性好、不易生锈、针脚工整、断面平整、穿透力好、适合多种材料装订</w:t>
            </w:r>
          </w:p>
        </w:tc>
      </w:tr>
      <w:tr w14:paraId="3FB6F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05997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F66E1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涂改液</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DEB6F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材质：金属瓶嘴，塑料瓶身</w:t>
            </w:r>
          </w:p>
          <w:p w14:paraId="571F6B2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12ml/支</w:t>
            </w:r>
          </w:p>
        </w:tc>
      </w:tr>
      <w:tr w14:paraId="6AEAC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CF2A5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8214A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石英钟</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D7C34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外壳材质：环保塑料</w:t>
            </w:r>
          </w:p>
          <w:p w14:paraId="46D2669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类型：静音挂钟</w:t>
            </w:r>
          </w:p>
          <w:p w14:paraId="688659F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显示类型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指针+数字</w:t>
            </w:r>
          </w:p>
          <w:p w14:paraId="6DD2476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rPr>
              <w:t>动力类型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电池</w:t>
            </w:r>
          </w:p>
        </w:tc>
      </w:tr>
      <w:tr w14:paraId="3F17F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AE3EE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3FB5C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书栏</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74E92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类型：资料收纳架</w:t>
            </w:r>
          </w:p>
          <w:p w14:paraId="098B919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1AF66D7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i w:val="0"/>
                <w:iCs w:val="0"/>
                <w:caps w:val="0"/>
                <w:color w:val="auto"/>
                <w:spacing w:val="0"/>
                <w:sz w:val="21"/>
                <w:szCs w:val="21"/>
                <w:highlight w:val="none"/>
                <w:shd w:val="clear" w:fill="FFFFFF"/>
              </w:rPr>
              <w:t>层间距</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7.5cm</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3格cm</w:t>
            </w:r>
          </w:p>
        </w:tc>
      </w:tr>
      <w:tr w14:paraId="7A06F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2F720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75116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白板</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E852A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铝合金边框</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烤漆面板</w:t>
            </w:r>
          </w:p>
          <w:p w14:paraId="3E9A67F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60cm*80</w:t>
            </w:r>
            <w:r>
              <w:rPr>
                <w:rStyle w:val="240"/>
                <w:rFonts w:hint="eastAsia" w:ascii="宋体" w:hAnsi="宋体" w:eastAsia="宋体" w:cs="宋体"/>
                <w:b w:val="0"/>
                <w:bCs w:val="0"/>
                <w:color w:val="auto"/>
                <w:sz w:val="21"/>
                <w:szCs w:val="21"/>
                <w:highlight w:val="none"/>
                <w:lang w:val="en-US" w:eastAsia="zh-CN" w:bidi="ar"/>
              </w:rPr>
              <w:t xml:space="preserve">cm </w:t>
            </w:r>
          </w:p>
          <w:p w14:paraId="78EA5BE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性能：挂钩、笔托可移动，易写易擦</w:t>
            </w:r>
          </w:p>
        </w:tc>
      </w:tr>
      <w:tr w14:paraId="17D5B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BABA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BB5C7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白板擦</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DEFF6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板擦背材质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val="en-US" w:eastAsia="zh-CN"/>
              </w:rPr>
              <w:t>+带磁</w:t>
            </w:r>
          </w:p>
          <w:p w14:paraId="7160EC7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145mm*60mm</w:t>
            </w:r>
          </w:p>
        </w:tc>
      </w:tr>
      <w:tr w14:paraId="5FD61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781EC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55143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胶擦</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2F3C7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橡皮</w:t>
            </w:r>
            <w:r>
              <w:rPr>
                <w:rFonts w:hint="eastAsia" w:ascii="宋体" w:hAnsi="宋体" w:eastAsia="宋体" w:cs="宋体"/>
                <w:b w:val="0"/>
                <w:bCs w:val="0"/>
                <w:i w:val="0"/>
                <w:iCs w:val="0"/>
                <w:caps w:val="0"/>
                <w:color w:val="auto"/>
                <w:spacing w:val="0"/>
                <w:sz w:val="21"/>
                <w:szCs w:val="21"/>
                <w:highlight w:val="none"/>
                <w:shd w:val="clear" w:fill="FFFFFF"/>
                <w:lang w:eastAsia="zh-CN"/>
              </w:rPr>
              <w:tab/>
            </w:r>
          </w:p>
          <w:p w14:paraId="4606DCC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54</w:t>
            </w:r>
            <w:r>
              <w:rPr>
                <w:rFonts w:hint="eastAsia" w:ascii="宋体" w:hAnsi="宋体" w:eastAsia="宋体" w:cs="宋体"/>
                <w:b w:val="0"/>
                <w:bCs w:val="0"/>
                <w:i w:val="0"/>
                <w:iCs w:val="0"/>
                <w:caps w:val="0"/>
                <w:color w:val="auto"/>
                <w:spacing w:val="0"/>
                <w:sz w:val="21"/>
                <w:szCs w:val="21"/>
                <w:highlight w:val="none"/>
                <w:shd w:val="clear" w:fill="FFFFFF"/>
                <w:lang w:val="en-US" w:eastAsia="zh-CN"/>
              </w:rPr>
              <w:t>mm</w:t>
            </w:r>
            <w:r>
              <w:rPr>
                <w:rFonts w:hint="eastAsia" w:ascii="宋体" w:hAnsi="宋体" w:eastAsia="宋体" w:cs="宋体"/>
                <w:b w:val="0"/>
                <w:bCs w:val="0"/>
                <w:i w:val="0"/>
                <w:iCs w:val="0"/>
                <w:caps w:val="0"/>
                <w:color w:val="auto"/>
                <w:spacing w:val="0"/>
                <w:sz w:val="21"/>
                <w:szCs w:val="21"/>
                <w:highlight w:val="none"/>
                <w:shd w:val="clear" w:fill="FFFFFF"/>
              </w:rPr>
              <w:t>*19</w:t>
            </w:r>
            <w:r>
              <w:rPr>
                <w:rFonts w:hint="eastAsia" w:ascii="宋体" w:hAnsi="宋体" w:eastAsia="宋体" w:cs="宋体"/>
                <w:b w:val="0"/>
                <w:bCs w:val="0"/>
                <w:i w:val="0"/>
                <w:iCs w:val="0"/>
                <w:caps w:val="0"/>
                <w:color w:val="auto"/>
                <w:spacing w:val="0"/>
                <w:sz w:val="21"/>
                <w:szCs w:val="21"/>
                <w:highlight w:val="none"/>
                <w:shd w:val="clear" w:fill="FFFFFF"/>
                <w:lang w:val="en-US" w:eastAsia="zh-CN"/>
              </w:rPr>
              <w:t>mm</w:t>
            </w:r>
            <w:r>
              <w:rPr>
                <w:rFonts w:hint="eastAsia" w:ascii="宋体" w:hAnsi="宋体" w:eastAsia="宋体" w:cs="宋体"/>
                <w:b w:val="0"/>
                <w:bCs w:val="0"/>
                <w:i w:val="0"/>
                <w:iCs w:val="0"/>
                <w:caps w:val="0"/>
                <w:color w:val="auto"/>
                <w:spacing w:val="0"/>
                <w:sz w:val="21"/>
                <w:szCs w:val="21"/>
                <w:highlight w:val="none"/>
                <w:shd w:val="clear" w:fill="FFFFFF"/>
              </w:rPr>
              <w:t>*11mm</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 </w:t>
            </w:r>
          </w:p>
          <w:p w14:paraId="4BCB35D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性能：擦拭干净不易留痕</w:t>
            </w:r>
          </w:p>
        </w:tc>
      </w:tr>
      <w:tr w14:paraId="227A2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921D9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C612A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海绵胶</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BB957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泡棉</w:t>
            </w:r>
          </w:p>
          <w:p w14:paraId="5AAE992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胶系</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丙烯酸胶系</w:t>
            </w:r>
          </w:p>
          <w:p w14:paraId="2DF4D06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1mm* 2cm*250cm</w:t>
            </w:r>
          </w:p>
          <w:p w14:paraId="43E3FC4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性能：耐高温、高粘度、防水</w:t>
            </w:r>
          </w:p>
        </w:tc>
      </w:tr>
      <w:tr w14:paraId="0AB40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0AED3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A6766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信封（含邮票）</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D34D0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白纸</w:t>
            </w:r>
          </w:p>
          <w:p w14:paraId="703CBBF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230mm*160mm</w:t>
            </w:r>
          </w:p>
        </w:tc>
      </w:tr>
      <w:tr w14:paraId="15724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83E84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B5DDB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电波时钟</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7433B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外壳材质：环保塑料</w:t>
            </w:r>
          </w:p>
          <w:p w14:paraId="7FBA9CB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类型：静音挂钟</w:t>
            </w:r>
          </w:p>
          <w:p w14:paraId="11811B1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显示类型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指针+数字</w:t>
            </w:r>
          </w:p>
          <w:p w14:paraId="43C128D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rPr>
              <w:t>动力类型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电池</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 </w:t>
            </w:r>
          </w:p>
          <w:p w14:paraId="0490698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性能：自动对时</w:t>
            </w:r>
          </w:p>
        </w:tc>
      </w:tr>
      <w:tr w14:paraId="0D98A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823C6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F0364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别针</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745FF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铁镀锌</w:t>
            </w:r>
          </w:p>
          <w:p w14:paraId="6CEF2C6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 xml:space="preserve">≥500枚/盒 </w:t>
            </w:r>
          </w:p>
          <w:p w14:paraId="44CEA58F">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性能：针头尖锐、不易变形不易断</w:t>
            </w:r>
          </w:p>
        </w:tc>
      </w:tr>
      <w:tr w14:paraId="650B4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EE8C0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F3E35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不锈钢夹</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1A4BE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材质：不锈钢</w:t>
            </w:r>
          </w:p>
          <w:p w14:paraId="4A44877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可夹纸厚度</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350页</w:t>
            </w:r>
          </w:p>
          <w:p w14:paraId="51800A6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性能：边缘光滑防止伤手，带可悬挂圆孔</w:t>
            </w:r>
          </w:p>
        </w:tc>
      </w:tr>
      <w:tr w14:paraId="1122D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D8196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11290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过塑机</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E2325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塑封宽度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230mm</w:t>
            </w:r>
          </w:p>
          <w:p w14:paraId="16A73EB1">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过胶速度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5</w:t>
            </w:r>
            <w:r>
              <w:rPr>
                <w:rFonts w:hint="eastAsia" w:ascii="宋体" w:hAnsi="宋体" w:eastAsia="宋体" w:cs="宋体"/>
                <w:b w:val="0"/>
                <w:bCs w:val="0"/>
                <w:i w:val="0"/>
                <w:iCs w:val="0"/>
                <w:caps w:val="0"/>
                <w:color w:val="auto"/>
                <w:spacing w:val="0"/>
                <w:sz w:val="21"/>
                <w:szCs w:val="21"/>
                <w:highlight w:val="none"/>
                <w:shd w:val="clear" w:fill="FFFFFF"/>
              </w:rPr>
              <w:t>0mm/min</w:t>
            </w:r>
          </w:p>
          <w:p w14:paraId="563C50C4">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胶</w:t>
            </w:r>
            <w:r>
              <w:rPr>
                <w:rFonts w:hint="eastAsia" w:ascii="宋体" w:hAnsi="宋体" w:eastAsia="宋体" w:cs="宋体"/>
                <w:b w:val="0"/>
                <w:bCs w:val="0"/>
                <w:i w:val="0"/>
                <w:iCs w:val="0"/>
                <w:caps w:val="0"/>
                <w:color w:val="auto"/>
                <w:spacing w:val="0"/>
                <w:sz w:val="21"/>
                <w:szCs w:val="21"/>
                <w:highlight w:val="none"/>
                <w:shd w:val="clear" w:fill="FFFFFF"/>
                <w:lang w:val="en-US" w:eastAsia="zh-CN"/>
              </w:rPr>
              <w:t>膜</w:t>
            </w:r>
            <w:r>
              <w:rPr>
                <w:rFonts w:hint="eastAsia" w:ascii="宋体" w:hAnsi="宋体" w:eastAsia="宋体" w:cs="宋体"/>
                <w:b w:val="0"/>
                <w:bCs w:val="0"/>
                <w:i w:val="0"/>
                <w:iCs w:val="0"/>
                <w:caps w:val="0"/>
                <w:color w:val="auto"/>
                <w:spacing w:val="0"/>
                <w:sz w:val="21"/>
                <w:szCs w:val="21"/>
                <w:highlight w:val="none"/>
                <w:shd w:val="clear" w:fill="FFFFFF"/>
              </w:rPr>
              <w:t>厚度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70～125</w:t>
            </w:r>
            <w:r>
              <w:rPr>
                <w:rFonts w:hint="eastAsia" w:ascii="宋体" w:hAnsi="宋体" w:eastAsia="宋体" w:cs="宋体"/>
                <w:b w:val="0"/>
                <w:bCs w:val="0"/>
                <w:i w:val="0"/>
                <w:iCs w:val="0"/>
                <w:caps w:val="0"/>
                <w:color w:val="auto"/>
                <w:spacing w:val="0"/>
                <w:sz w:val="21"/>
                <w:szCs w:val="21"/>
                <w:highlight w:val="none"/>
                <w:shd w:val="clear" w:fill="FFFFFF"/>
              </w:rPr>
              <w:t>m</w:t>
            </w:r>
            <w:r>
              <w:rPr>
                <w:rFonts w:hint="eastAsia" w:ascii="宋体" w:hAnsi="宋体" w:eastAsia="宋体" w:cs="宋体"/>
                <w:b w:val="0"/>
                <w:bCs w:val="0"/>
                <w:i w:val="0"/>
                <w:iCs w:val="0"/>
                <w:caps w:val="0"/>
                <w:color w:val="auto"/>
                <w:spacing w:val="0"/>
                <w:sz w:val="21"/>
                <w:szCs w:val="21"/>
                <w:highlight w:val="none"/>
                <w:shd w:val="clear" w:fill="FFFFFF"/>
                <w:lang w:val="en-US" w:eastAsia="zh-CN"/>
              </w:rPr>
              <w:t>ic</w:t>
            </w:r>
          </w:p>
          <w:p w14:paraId="600D6B0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Style w:val="202"/>
                <w:rFonts w:hint="eastAsia" w:ascii="宋体" w:hAnsi="宋体" w:eastAsia="宋体" w:cs="宋体"/>
                <w:b w:val="0"/>
                <w:bCs w:val="0"/>
                <w:color w:val="auto"/>
                <w:sz w:val="21"/>
                <w:szCs w:val="21"/>
                <w:highlight w:val="none"/>
                <w:lang w:val="en-US" w:eastAsia="zh-CN" w:bidi="ar"/>
              </w:rPr>
              <w:t>性能：过塑稳定，不卡膜、不卷膜、无气泡、不起皱</w:t>
            </w:r>
          </w:p>
        </w:tc>
      </w:tr>
      <w:tr w14:paraId="0CB4C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26982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85267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打孔机</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A99A9C">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1.</w:t>
            </w:r>
            <w:r>
              <w:rPr>
                <w:rStyle w:val="202"/>
                <w:rFonts w:hint="eastAsia" w:ascii="宋体" w:hAnsi="宋体" w:eastAsia="宋体" w:cs="宋体"/>
                <w:b w:val="0"/>
                <w:bCs w:val="0"/>
                <w:color w:val="auto"/>
                <w:sz w:val="21"/>
                <w:szCs w:val="21"/>
                <w:highlight w:val="none"/>
                <w:lang w:val="en-US" w:eastAsia="zh-CN" w:bidi="ar"/>
              </w:rPr>
              <w:t>材质：金属</w:t>
            </w:r>
          </w:p>
          <w:p w14:paraId="4592C062">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Style w:val="202"/>
                <w:rFonts w:hint="eastAsia" w:ascii="宋体" w:hAnsi="宋体" w:eastAsia="宋体" w:cs="宋体"/>
                <w:b w:val="0"/>
                <w:bCs w:val="0"/>
                <w:color w:val="auto"/>
                <w:sz w:val="21"/>
                <w:szCs w:val="21"/>
                <w:highlight w:val="none"/>
                <w:lang w:val="en-US" w:eastAsia="zh-CN" w:bidi="ar"/>
              </w:rPr>
              <w:t>打孔页数：</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10页</w:t>
            </w:r>
          </w:p>
          <w:p w14:paraId="602474B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Style w:val="202"/>
                <w:rFonts w:hint="eastAsia" w:ascii="宋体" w:hAnsi="宋体" w:eastAsia="宋体" w:cs="宋体"/>
                <w:b w:val="0"/>
                <w:bCs w:val="0"/>
                <w:color w:val="auto"/>
                <w:sz w:val="21"/>
                <w:szCs w:val="21"/>
                <w:highlight w:val="none"/>
                <w:lang w:val="en-US" w:eastAsia="zh-CN" w:bidi="ar"/>
              </w:rPr>
              <w:t>两孔间距约 80mm，孔直径约6mm</w:t>
            </w:r>
          </w:p>
        </w:tc>
      </w:tr>
      <w:tr w14:paraId="7F21A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1C4D8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53858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计算器</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0B7D4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lang w:val="en-US" w:eastAsia="zh-CN"/>
              </w:rPr>
              <w:t>外壳材质：塑料</w:t>
            </w:r>
          </w:p>
          <w:p w14:paraId="669655F1">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显示</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12</w:t>
            </w:r>
            <w:r>
              <w:rPr>
                <w:rFonts w:hint="eastAsia" w:ascii="宋体" w:hAnsi="宋体" w:eastAsia="宋体" w:cs="宋体"/>
                <w:b w:val="0"/>
                <w:bCs w:val="0"/>
                <w:i w:val="0"/>
                <w:iCs w:val="0"/>
                <w:caps w:val="0"/>
                <w:color w:val="auto"/>
                <w:spacing w:val="0"/>
                <w:sz w:val="21"/>
                <w:szCs w:val="21"/>
                <w:highlight w:val="none"/>
                <w:shd w:val="clear" w:fill="FFFFFF"/>
              </w:rPr>
              <w:t>位数</w:t>
            </w:r>
          </w:p>
          <w:p w14:paraId="6E015DD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02"/>
                <w:rFonts w:hint="eastAsia" w:ascii="宋体" w:hAnsi="宋体" w:eastAsia="宋体" w:cs="宋体"/>
                <w:b w:val="0"/>
                <w:bCs w:val="0"/>
                <w:color w:val="auto"/>
                <w:sz w:val="21"/>
                <w:szCs w:val="21"/>
                <w:highlight w:val="none"/>
                <w:lang w:val="en-US" w:eastAsia="zh-CN" w:bidi="ar"/>
              </w:rPr>
              <w:t>双电源：太阳能+纽扣电池</w:t>
            </w:r>
          </w:p>
          <w:p w14:paraId="51269E8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Style w:val="202"/>
                <w:rFonts w:hint="eastAsia" w:ascii="宋体" w:hAnsi="宋体" w:eastAsia="宋体" w:cs="宋体"/>
                <w:b w:val="0"/>
                <w:bCs w:val="0"/>
                <w:color w:val="auto"/>
                <w:sz w:val="21"/>
                <w:szCs w:val="21"/>
                <w:highlight w:val="none"/>
                <w:lang w:val="en-US" w:eastAsia="zh-CN" w:bidi="ar"/>
              </w:rPr>
              <w:t>使用寿命：</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3年</w:t>
            </w:r>
          </w:p>
        </w:tc>
      </w:tr>
      <w:tr w14:paraId="76F70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DCC18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78F18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介刀</w:t>
            </w:r>
          </w:p>
        </w:tc>
        <w:tc>
          <w:tcPr>
            <w:tcW w:w="37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5F65F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刃长：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18mm</w:t>
            </w:r>
          </w:p>
          <w:p w14:paraId="4D837987">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刀尖角度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45</w:t>
            </w:r>
            <w:r>
              <w:rPr>
                <w:rFonts w:hint="eastAsia" w:ascii="宋体" w:hAnsi="宋体" w:eastAsia="宋体" w:cs="宋体"/>
                <w:b w:val="0"/>
                <w:bCs w:val="0"/>
                <w:i w:val="0"/>
                <w:iCs w:val="0"/>
                <w:caps w:val="0"/>
                <w:color w:val="auto"/>
                <w:spacing w:val="0"/>
                <w:sz w:val="21"/>
                <w:szCs w:val="21"/>
                <w:highlight w:val="none"/>
                <w:shd w:val="clear" w:fill="FFFFFF"/>
                <w:lang w:val="en-US" w:eastAsia="zh-CN"/>
              </w:rPr>
              <w:t>°</w:t>
            </w:r>
          </w:p>
          <w:p w14:paraId="7657CE5F">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刀柄长</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10</w:t>
            </w:r>
            <w:r>
              <w:rPr>
                <w:rFonts w:hint="eastAsia" w:ascii="宋体" w:hAnsi="宋体" w:eastAsia="宋体" w:cs="宋体"/>
                <w:b w:val="0"/>
                <w:bCs w:val="0"/>
                <w:i w:val="0"/>
                <w:iCs w:val="0"/>
                <w:caps w:val="0"/>
                <w:color w:val="auto"/>
                <w:spacing w:val="0"/>
                <w:sz w:val="21"/>
                <w:szCs w:val="21"/>
                <w:highlight w:val="none"/>
                <w:shd w:val="clear" w:fill="FFFFFF"/>
                <w:lang w:val="en-US" w:eastAsia="zh-CN"/>
              </w:rPr>
              <w:t>0mm</w:t>
            </w:r>
          </w:p>
        </w:tc>
      </w:tr>
      <w:tr w14:paraId="518B6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ADB6A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E5775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剪刀1</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28DA3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材质：不锈钢刀片</w:t>
            </w:r>
          </w:p>
          <w:p w14:paraId="43F2FCE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Style w:val="202"/>
                <w:rFonts w:hint="eastAsia" w:ascii="宋体" w:hAnsi="宋体" w:eastAsia="宋体" w:cs="宋体"/>
                <w:b w:val="0"/>
                <w:bCs w:val="0"/>
                <w:color w:val="auto"/>
                <w:sz w:val="21"/>
                <w:szCs w:val="21"/>
                <w:highlight w:val="none"/>
                <w:lang w:val="en-US" w:eastAsia="zh-CN" w:bidi="ar"/>
              </w:rPr>
              <w:t>手柄宽度</w:t>
            </w:r>
            <w:r>
              <w:rPr>
                <w:rFonts w:hint="eastAsia" w:ascii="宋体" w:hAnsi="宋体" w:eastAsia="宋体" w:cs="宋体"/>
                <w:b w:val="0"/>
                <w:bCs w:val="0"/>
                <w:color w:val="auto"/>
                <w:kern w:val="0"/>
                <w:sz w:val="21"/>
                <w:szCs w:val="21"/>
                <w:highlight w:val="none"/>
                <w:lang w:val="en-US" w:eastAsia="zh-CN"/>
              </w:rPr>
              <w:t>≥7</w:t>
            </w:r>
            <w:r>
              <w:rPr>
                <w:rStyle w:val="202"/>
                <w:rFonts w:hint="eastAsia" w:ascii="宋体" w:hAnsi="宋体" w:eastAsia="宋体" w:cs="宋体"/>
                <w:b w:val="0"/>
                <w:bCs w:val="0"/>
                <w:color w:val="auto"/>
                <w:sz w:val="21"/>
                <w:szCs w:val="21"/>
                <w:highlight w:val="none"/>
                <w:lang w:val="en-US" w:eastAsia="zh-CN" w:bidi="ar"/>
              </w:rPr>
              <w:t>5mm</w:t>
            </w:r>
          </w:p>
        </w:tc>
      </w:tr>
      <w:tr w14:paraId="3ED60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86521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0E0E8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剪刀2</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7DB181">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1.</w:t>
            </w:r>
            <w:r>
              <w:rPr>
                <w:rStyle w:val="202"/>
                <w:rFonts w:hint="eastAsia" w:ascii="宋体" w:hAnsi="宋体" w:eastAsia="宋体" w:cs="宋体"/>
                <w:b w:val="0"/>
                <w:bCs w:val="0"/>
                <w:color w:val="auto"/>
                <w:sz w:val="21"/>
                <w:szCs w:val="21"/>
                <w:highlight w:val="none"/>
                <w:lang w:val="en-US" w:eastAsia="zh-CN" w:bidi="ar"/>
              </w:rPr>
              <w:t>材质：不锈钢刀片</w:t>
            </w:r>
          </w:p>
          <w:p w14:paraId="187445F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Style w:val="202"/>
                <w:rFonts w:hint="eastAsia" w:ascii="宋体" w:hAnsi="宋体" w:eastAsia="宋体" w:cs="宋体"/>
                <w:b w:val="0"/>
                <w:bCs w:val="0"/>
                <w:color w:val="auto"/>
                <w:sz w:val="21"/>
                <w:szCs w:val="21"/>
                <w:highlight w:val="none"/>
                <w:lang w:val="en-US" w:eastAsia="zh-CN" w:bidi="ar"/>
              </w:rPr>
              <w:t>手柄宽度</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65mm</w:t>
            </w:r>
          </w:p>
        </w:tc>
      </w:tr>
      <w:tr w14:paraId="31828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AB488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06E12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裁纸刀</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7FCEB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材质：刀片为</w:t>
            </w:r>
            <w:r>
              <w:rPr>
                <w:rStyle w:val="240"/>
                <w:rFonts w:hint="eastAsia" w:ascii="宋体" w:hAnsi="宋体" w:eastAsia="宋体" w:cs="宋体"/>
                <w:b w:val="0"/>
                <w:bCs w:val="0"/>
                <w:color w:val="auto"/>
                <w:sz w:val="21"/>
                <w:szCs w:val="21"/>
                <w:highlight w:val="none"/>
                <w:lang w:val="en-US" w:eastAsia="zh-CN" w:bidi="ar"/>
              </w:rPr>
              <w:t>铁制品</w:t>
            </w:r>
          </w:p>
          <w:p w14:paraId="4DA6F9E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可裁纸张数：</w:t>
            </w:r>
            <w:r>
              <w:rPr>
                <w:rFonts w:hint="eastAsia" w:ascii="宋体" w:hAnsi="宋体" w:eastAsia="宋体" w:cs="宋体"/>
                <w:b w:val="0"/>
                <w:bCs w:val="0"/>
                <w:color w:val="auto"/>
                <w:kern w:val="0"/>
                <w:sz w:val="21"/>
                <w:szCs w:val="21"/>
                <w:highlight w:val="none"/>
                <w:lang w:val="en-US" w:eastAsia="zh-CN"/>
              </w:rPr>
              <w:t>≥10张70g</w:t>
            </w:r>
          </w:p>
          <w:p w14:paraId="7081C73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lang w:val="en-US" w:eastAsia="zh-CN"/>
              </w:rPr>
              <w:t>性能：带网格标尺、安全卡扣</w:t>
            </w:r>
          </w:p>
        </w:tc>
      </w:tr>
      <w:tr w14:paraId="16151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18793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4E73F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磁铁</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C6720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白板磁夹</w:t>
            </w:r>
          </w:p>
          <w:p w14:paraId="1355F1F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10个/排</w:t>
            </w:r>
          </w:p>
        </w:tc>
      </w:tr>
      <w:tr w14:paraId="32094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07F3C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9F9DB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五层文件柜</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92A0EF">
            <w:pPr>
              <w:keepNext w:val="0"/>
              <w:keepLines w:val="0"/>
              <w:widowControl/>
              <w:numPr>
                <w:ilvl w:val="0"/>
                <w:numId w:val="0"/>
              </w:numPr>
              <w:suppressLineNumbers w:val="0"/>
              <w:jc w:val="left"/>
              <w:textAlignment w:val="center"/>
              <w:rPr>
                <w:rStyle w:val="240"/>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7C7FACC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lang w:val="en-US" w:eastAsia="zh-CN"/>
              </w:rPr>
              <w:t>性能：滑道灵活顺畅</w:t>
            </w:r>
          </w:p>
        </w:tc>
      </w:tr>
      <w:tr w14:paraId="7B419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EEECC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4CBEB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彩色资料册</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57271A">
            <w:pPr>
              <w:keepNext w:val="0"/>
              <w:keepLines w:val="0"/>
              <w:widowControl/>
              <w:numPr>
                <w:ilvl w:val="0"/>
                <w:numId w:val="0"/>
              </w:numPr>
              <w:suppressLineNumbers w:val="0"/>
              <w:jc w:val="left"/>
              <w:textAlignment w:val="center"/>
              <w:rPr>
                <w:rStyle w:val="23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1.</w:t>
            </w:r>
            <w:r>
              <w:rPr>
                <w:rStyle w:val="232"/>
                <w:rFonts w:hint="eastAsia" w:ascii="宋体" w:hAnsi="宋体" w:eastAsia="宋体" w:cs="宋体"/>
                <w:b w:val="0"/>
                <w:bCs w:val="0"/>
                <w:color w:val="auto"/>
                <w:sz w:val="21"/>
                <w:szCs w:val="21"/>
                <w:highlight w:val="none"/>
                <w:lang w:val="en-US" w:eastAsia="zh-CN" w:bidi="ar"/>
              </w:rPr>
              <w:t>材质：塑料</w:t>
            </w:r>
          </w:p>
          <w:p w14:paraId="63BA7E95">
            <w:pPr>
              <w:keepNext w:val="0"/>
              <w:keepLines w:val="0"/>
              <w:widowControl/>
              <w:numPr>
                <w:ilvl w:val="0"/>
                <w:numId w:val="0"/>
              </w:numPr>
              <w:suppressLineNumbers w:val="0"/>
              <w:jc w:val="left"/>
              <w:textAlignment w:val="center"/>
              <w:rPr>
                <w:rStyle w:val="23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2.</w:t>
            </w:r>
            <w:r>
              <w:rPr>
                <w:rStyle w:val="232"/>
                <w:rFonts w:hint="eastAsia" w:ascii="宋体" w:hAnsi="宋体" w:eastAsia="宋体" w:cs="宋体"/>
                <w:b w:val="0"/>
                <w:bCs w:val="0"/>
                <w:color w:val="auto"/>
                <w:sz w:val="21"/>
                <w:szCs w:val="21"/>
                <w:highlight w:val="none"/>
                <w:lang w:val="en-US" w:eastAsia="zh-CN" w:bidi="ar"/>
              </w:rPr>
              <w:t>类型：活页文件夹，</w:t>
            </w:r>
            <w:r>
              <w:rPr>
                <w:rFonts w:hint="eastAsia" w:ascii="宋体" w:hAnsi="宋体" w:eastAsia="宋体" w:cs="宋体"/>
                <w:b w:val="0"/>
                <w:bCs w:val="0"/>
                <w:color w:val="auto"/>
                <w:kern w:val="0"/>
                <w:sz w:val="21"/>
                <w:szCs w:val="21"/>
                <w:highlight w:val="none"/>
                <w:lang w:val="en-US" w:eastAsia="zh-CN"/>
              </w:rPr>
              <w:t>带彩色索引页</w:t>
            </w:r>
          </w:p>
          <w:p w14:paraId="4CC81EF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32"/>
                <w:rFonts w:hint="eastAsia" w:ascii="宋体" w:hAnsi="宋体" w:eastAsia="宋体" w:cs="宋体"/>
                <w:b w:val="0"/>
                <w:bCs w:val="0"/>
                <w:color w:val="auto"/>
                <w:sz w:val="21"/>
                <w:szCs w:val="21"/>
                <w:highlight w:val="none"/>
                <w:lang w:val="en-US" w:eastAsia="zh-CN" w:bidi="ar"/>
              </w:rPr>
              <w:t>规格：</w:t>
            </w:r>
            <w:r>
              <w:rPr>
                <w:rFonts w:hint="eastAsia" w:ascii="宋体" w:hAnsi="宋体" w:eastAsia="宋体" w:cs="宋体"/>
                <w:b w:val="0"/>
                <w:bCs w:val="0"/>
                <w:color w:val="auto"/>
                <w:kern w:val="0"/>
                <w:sz w:val="21"/>
                <w:szCs w:val="21"/>
                <w:highlight w:val="none"/>
                <w:lang w:val="en-US" w:eastAsia="zh-CN"/>
              </w:rPr>
              <w:t>夹孔≥30孔，容纸量≥40页</w:t>
            </w:r>
          </w:p>
        </w:tc>
      </w:tr>
      <w:tr w14:paraId="1F1AA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EAC98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D493A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钻孔垫</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06F9B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材质：橡胶</w:t>
            </w:r>
          </w:p>
        </w:tc>
      </w:tr>
      <w:tr w14:paraId="22875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0FD2F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A0306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装订机钻头</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40BD6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材质：碳钢</w:t>
            </w:r>
          </w:p>
        </w:tc>
      </w:tr>
      <w:tr w14:paraId="7F19C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625CD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D4F255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工作证套</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EB1CE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pvc</w:t>
            </w:r>
          </w:p>
          <w:p w14:paraId="295DC6D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卡套</w:t>
            </w:r>
          </w:p>
        </w:tc>
      </w:tr>
      <w:tr w14:paraId="348EE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3C1DF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CCB85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激光笔</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B974FA">
            <w:pPr>
              <w:pStyle w:val="19"/>
              <w:numPr>
                <w:ilvl w:val="0"/>
                <w:numId w:val="0"/>
              </w:numPr>
              <w:spacing w:line="24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color w:val="auto"/>
                <w:sz w:val="21"/>
                <w:szCs w:val="21"/>
                <w:highlight w:val="none"/>
                <w:lang w:val="en-US" w:eastAsia="zh-CN"/>
              </w:rPr>
              <w:t>无线频率：2.4GHz</w:t>
            </w:r>
          </w:p>
          <w:p w14:paraId="04DD1783">
            <w:pPr>
              <w:pStyle w:val="19"/>
              <w:numPr>
                <w:ilvl w:val="0"/>
                <w:numId w:val="0"/>
              </w:numPr>
              <w:spacing w:line="24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color w:val="auto"/>
                <w:sz w:val="21"/>
                <w:szCs w:val="21"/>
                <w:highlight w:val="none"/>
                <w:lang w:val="en-US" w:eastAsia="zh-CN"/>
              </w:rPr>
              <w:t>工作电压：4.5-5.5V</w:t>
            </w:r>
          </w:p>
          <w:p w14:paraId="4EED6729">
            <w:pPr>
              <w:pStyle w:val="19"/>
              <w:numPr>
                <w:ilvl w:val="0"/>
                <w:numId w:val="0"/>
              </w:numPr>
              <w:spacing w:line="240" w:lineRule="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color w:val="auto"/>
                <w:sz w:val="21"/>
                <w:szCs w:val="21"/>
                <w:highlight w:val="none"/>
                <w:lang w:val="en-US" w:eastAsia="zh-CN"/>
              </w:rPr>
              <w:t>接收器接口：USB2.0、兼容USB1.1、USB3.0</w:t>
            </w:r>
          </w:p>
          <w:p w14:paraId="56A7CF8B">
            <w:pPr>
              <w:pStyle w:val="19"/>
              <w:numPr>
                <w:ilvl w:val="0"/>
                <w:numId w:val="0"/>
              </w:numPr>
              <w:spacing w:line="240" w:lineRule="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4.</w:t>
            </w:r>
            <w:r>
              <w:rPr>
                <w:rFonts w:hint="eastAsia" w:ascii="宋体" w:hAnsi="宋体" w:eastAsia="宋体" w:cs="宋体"/>
                <w:b w:val="0"/>
                <w:bCs w:val="0"/>
                <w:i w:val="0"/>
                <w:iCs w:val="0"/>
                <w:color w:val="auto"/>
                <w:kern w:val="0"/>
                <w:sz w:val="21"/>
                <w:szCs w:val="21"/>
                <w:highlight w:val="none"/>
                <w:u w:val="none"/>
                <w:lang w:val="en-US" w:eastAsia="zh-CN" w:bidi="ar"/>
              </w:rPr>
              <w:t>遥控距离：</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30米</w:t>
            </w:r>
          </w:p>
          <w:p w14:paraId="38425530">
            <w:pPr>
              <w:pStyle w:val="19"/>
              <w:numPr>
                <w:ilvl w:val="0"/>
                <w:numId w:val="0"/>
              </w:numPr>
              <w:spacing w:line="240" w:lineRule="auto"/>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激光距离</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200米</w:t>
            </w:r>
          </w:p>
        </w:tc>
      </w:tr>
      <w:tr w14:paraId="3F142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68E0E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02C34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红色胶纸</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841F8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PVC</w:t>
            </w:r>
          </w:p>
          <w:p w14:paraId="32B71A8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胶系</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橡胶</w:t>
            </w:r>
          </w:p>
          <w:p w14:paraId="3486DD0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10cm*33m</w:t>
            </w:r>
          </w:p>
        </w:tc>
      </w:tr>
      <w:tr w14:paraId="27BD6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D311B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AF827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拉杆文件袋2</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600D6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60FC5FFE">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抽杆宽度：</w:t>
            </w:r>
            <w:r>
              <w:rPr>
                <w:rFonts w:hint="eastAsia" w:ascii="宋体" w:hAnsi="宋体" w:eastAsia="宋体" w:cs="宋体"/>
                <w:b w:val="0"/>
                <w:bCs w:val="0"/>
                <w:color w:val="auto"/>
                <w:kern w:val="0"/>
                <w:sz w:val="21"/>
                <w:szCs w:val="21"/>
                <w:highlight w:val="none"/>
                <w:lang w:val="en-US" w:eastAsia="zh-CN"/>
              </w:rPr>
              <w:t>≥15mm</w:t>
            </w:r>
          </w:p>
          <w:p w14:paraId="3C936D7D">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性能：抽杆夹力强，纸张不易掉落</w:t>
            </w:r>
          </w:p>
        </w:tc>
      </w:tr>
      <w:tr w14:paraId="71354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B3514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CDE52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拉杆文件袋3</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6545C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sz w:val="21"/>
                <w:szCs w:val="21"/>
                <w:highlight w:val="none"/>
                <w:u w:val="none"/>
              </w:rPr>
              <w:t>材质：塑料</w:t>
            </w:r>
          </w:p>
          <w:p w14:paraId="5834183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抽杆宽度：≥</w:t>
            </w:r>
            <w:r>
              <w:rPr>
                <w:rFonts w:hint="eastAsia" w:ascii="宋体" w:hAnsi="宋体" w:eastAsia="宋体" w:cs="宋体"/>
                <w:b w:val="0"/>
                <w:bCs w:val="0"/>
                <w:i w:val="0"/>
                <w:iCs w:val="0"/>
                <w:color w:val="auto"/>
                <w:sz w:val="21"/>
                <w:szCs w:val="21"/>
                <w:highlight w:val="none"/>
                <w:u w:val="none"/>
                <w:lang w:val="en-US" w:eastAsia="zh-CN"/>
              </w:rPr>
              <w:t>2</w:t>
            </w:r>
            <w:r>
              <w:rPr>
                <w:rFonts w:hint="eastAsia" w:ascii="宋体" w:hAnsi="宋体" w:eastAsia="宋体" w:cs="宋体"/>
                <w:b w:val="0"/>
                <w:bCs w:val="0"/>
                <w:i w:val="0"/>
                <w:iCs w:val="0"/>
                <w:color w:val="auto"/>
                <w:sz w:val="21"/>
                <w:szCs w:val="21"/>
                <w:highlight w:val="none"/>
                <w:u w:val="none"/>
              </w:rPr>
              <w:t>5mm</w:t>
            </w:r>
          </w:p>
          <w:p w14:paraId="20258CE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rPr>
              <w:t>性能：抽杆夹力强，纸张不易掉落</w:t>
            </w:r>
          </w:p>
        </w:tc>
      </w:tr>
      <w:tr w14:paraId="14B17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47743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F807C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打孔文件夹</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CCC70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材质：塑料+金属</w:t>
            </w:r>
          </w:p>
          <w:p w14:paraId="1D908A7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352mm*285mm*75mm </w:t>
            </w:r>
          </w:p>
          <w:p w14:paraId="6E5ED26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性能：坚固耐用、无异味</w:t>
            </w:r>
          </w:p>
        </w:tc>
      </w:tr>
      <w:tr w14:paraId="1CBC3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55276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60240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编织绳</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54751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4</w:t>
            </w:r>
            <w:r>
              <w:rPr>
                <w:rStyle w:val="240"/>
                <w:rFonts w:hint="eastAsia" w:ascii="宋体" w:hAnsi="宋体" w:eastAsia="宋体" w:cs="宋体"/>
                <w:b w:val="0"/>
                <w:bCs w:val="0"/>
                <w:color w:val="auto"/>
                <w:sz w:val="21"/>
                <w:szCs w:val="21"/>
                <w:highlight w:val="none"/>
                <w:lang w:val="en-US" w:eastAsia="zh-CN" w:bidi="ar"/>
              </w:rPr>
              <w:t>mm</w:t>
            </w:r>
            <w:r>
              <w:rPr>
                <w:rStyle w:val="232"/>
                <w:rFonts w:hint="eastAsia" w:ascii="宋体" w:hAnsi="宋体" w:eastAsia="宋体" w:cs="宋体"/>
                <w:b w:val="0"/>
                <w:bCs w:val="0"/>
                <w:color w:val="auto"/>
                <w:sz w:val="21"/>
                <w:szCs w:val="21"/>
                <w:highlight w:val="none"/>
                <w:lang w:val="en-US" w:eastAsia="zh-CN" w:bidi="ar"/>
              </w:rPr>
              <w:t xml:space="preserve">*100m </w:t>
            </w:r>
          </w:p>
          <w:p w14:paraId="286E907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Style w:val="232"/>
                <w:rFonts w:hint="eastAsia" w:ascii="宋体" w:hAnsi="宋体" w:eastAsia="宋体" w:cs="宋体"/>
                <w:b w:val="0"/>
                <w:bCs w:val="0"/>
                <w:color w:val="auto"/>
                <w:sz w:val="21"/>
                <w:szCs w:val="21"/>
                <w:highlight w:val="none"/>
                <w:lang w:val="en-US" w:eastAsia="zh-CN" w:bidi="ar"/>
              </w:rPr>
              <w:t>极限拉力：</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i w:val="0"/>
                <w:iCs w:val="0"/>
                <w:color w:val="auto"/>
                <w:kern w:val="0"/>
                <w:sz w:val="21"/>
                <w:szCs w:val="21"/>
                <w:highlight w:val="none"/>
                <w:u w:val="none"/>
                <w:lang w:val="en-US" w:eastAsia="zh-CN" w:bidi="ar"/>
              </w:rPr>
              <w:t xml:space="preserve">40kg </w:t>
            </w:r>
          </w:p>
          <w:p w14:paraId="620300F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性能：结实耐用、抗风化、耐磨损、防腐蚀</w:t>
            </w:r>
          </w:p>
        </w:tc>
      </w:tr>
      <w:tr w14:paraId="22BD8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12665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57A15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报纸架</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9CB42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3019D9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 xml:space="preserve">带轮/不带轮，带网篮 </w:t>
            </w:r>
          </w:p>
          <w:p w14:paraId="6181208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性能：结构稳固、不易生锈</w:t>
            </w:r>
          </w:p>
        </w:tc>
      </w:tr>
      <w:tr w14:paraId="05EB6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A0F76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EA462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白板套装</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81F04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套装内容：白板+磁铁+白板擦</w:t>
            </w:r>
          </w:p>
          <w:p w14:paraId="7A022A6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白板规格：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60cm*80</w:t>
            </w:r>
            <w:r>
              <w:rPr>
                <w:rStyle w:val="240"/>
                <w:rFonts w:hint="eastAsia" w:ascii="宋体" w:hAnsi="宋体" w:eastAsia="宋体" w:cs="宋体"/>
                <w:b w:val="0"/>
                <w:bCs w:val="0"/>
                <w:color w:val="auto"/>
                <w:sz w:val="21"/>
                <w:szCs w:val="21"/>
                <w:highlight w:val="none"/>
                <w:lang w:val="en-US" w:eastAsia="zh-CN" w:bidi="ar"/>
              </w:rPr>
              <w:t>cm，</w:t>
            </w:r>
            <w:r>
              <w:rPr>
                <w:rFonts w:hint="eastAsia" w:ascii="宋体" w:hAnsi="宋体" w:eastAsia="宋体" w:cs="宋体"/>
                <w:b w:val="0"/>
                <w:bCs w:val="0"/>
                <w:i w:val="0"/>
                <w:iCs w:val="0"/>
                <w:caps w:val="0"/>
                <w:color w:val="auto"/>
                <w:spacing w:val="0"/>
                <w:sz w:val="21"/>
                <w:szCs w:val="21"/>
                <w:highlight w:val="none"/>
                <w:shd w:val="clear" w:fill="FFFFFF"/>
              </w:rPr>
              <w:t>铝合金边框</w:t>
            </w:r>
            <w:r>
              <w:rPr>
                <w:rFonts w:hint="eastAsia" w:ascii="宋体" w:hAnsi="宋体" w:eastAsia="宋体" w:cs="宋体"/>
                <w:b w:val="0"/>
                <w:bCs w:val="0"/>
                <w:i w:val="0"/>
                <w:iCs w:val="0"/>
                <w:caps w:val="0"/>
                <w:color w:val="auto"/>
                <w:spacing w:val="0"/>
                <w:sz w:val="21"/>
                <w:szCs w:val="21"/>
                <w:highlight w:val="none"/>
                <w:shd w:val="clear" w:fill="FFFFFF"/>
                <w:lang w:val="en-US" w:eastAsia="zh-CN"/>
              </w:rPr>
              <w:t>带</w:t>
            </w:r>
            <w:r>
              <w:rPr>
                <w:rFonts w:hint="eastAsia" w:ascii="宋体" w:hAnsi="宋体" w:eastAsia="宋体" w:cs="宋体"/>
                <w:b w:val="0"/>
                <w:bCs w:val="0"/>
                <w:i w:val="0"/>
                <w:iCs w:val="0"/>
                <w:color w:val="auto"/>
                <w:kern w:val="0"/>
                <w:sz w:val="21"/>
                <w:szCs w:val="21"/>
                <w:highlight w:val="none"/>
                <w:u w:val="none"/>
                <w:lang w:val="en-US" w:eastAsia="zh-CN" w:bidi="ar"/>
              </w:rPr>
              <w:t>挂钩</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烤漆面板，</w:t>
            </w:r>
            <w:r>
              <w:rPr>
                <w:rStyle w:val="240"/>
                <w:rFonts w:hint="eastAsia" w:ascii="宋体" w:hAnsi="宋体" w:eastAsia="宋体" w:cs="宋体"/>
                <w:b w:val="0"/>
                <w:bCs w:val="0"/>
                <w:color w:val="auto"/>
                <w:sz w:val="21"/>
                <w:szCs w:val="21"/>
                <w:highlight w:val="none"/>
                <w:lang w:val="en-US" w:eastAsia="zh-CN" w:bidi="ar"/>
              </w:rPr>
              <w:t>笔托可移动</w:t>
            </w:r>
          </w:p>
          <w:p w14:paraId="39D3865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磁铁规格：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10个，多色可选</w:t>
            </w:r>
          </w:p>
          <w:p w14:paraId="39EB724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2"/>
                <w:sz w:val="21"/>
                <w:szCs w:val="21"/>
                <w:lang w:val="en-US" w:eastAsia="zh-CN" w:bidi="ar-SA"/>
              </w:rPr>
              <w:t>.</w:t>
            </w:r>
            <w:r>
              <w:rPr>
                <w:rFonts w:hint="eastAsia" w:ascii="宋体" w:hAnsi="宋体" w:eastAsia="宋体" w:cs="宋体"/>
                <w:b w:val="0"/>
                <w:bCs w:val="0"/>
                <w:i w:val="0"/>
                <w:iCs w:val="0"/>
                <w:color w:val="auto"/>
                <w:kern w:val="0"/>
                <w:sz w:val="21"/>
                <w:szCs w:val="21"/>
                <w:highlight w:val="none"/>
                <w:u w:val="none"/>
                <w:lang w:val="en-US" w:eastAsia="zh-CN" w:bidi="ar"/>
              </w:rPr>
              <w:t>白板擦规格：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145mm*60mm</w:t>
            </w:r>
          </w:p>
        </w:tc>
      </w:tr>
      <w:tr w14:paraId="463BD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BE19F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A8807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A5磁性硬胶套</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33DA8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0A7EE99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规格：多色可选</w:t>
            </w:r>
          </w:p>
          <w:p w14:paraId="70BB5C6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性能：磁性强、防水耐磨。</w:t>
            </w:r>
          </w:p>
        </w:tc>
      </w:tr>
      <w:tr w14:paraId="0C6CE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C0592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48620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A4磁性硬胶套</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9B6C0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09B584F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规格：多色可选</w:t>
            </w:r>
          </w:p>
          <w:p w14:paraId="3AD083A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rPr>
              <w:t>性能：磁性强、防水耐磨。</w:t>
            </w:r>
          </w:p>
        </w:tc>
      </w:tr>
      <w:tr w14:paraId="785F6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85FED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0FE2A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封签条</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4AD83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材质：PP/PE</w:t>
            </w:r>
          </w:p>
          <w:p w14:paraId="5BA10FF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100条/包 </w:t>
            </w:r>
          </w:p>
          <w:p w14:paraId="1252029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印刷区域：可烫印或激光</w:t>
            </w:r>
          </w:p>
          <w:p w14:paraId="54C967C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 xml:space="preserve">性能：具有绝缘性，不易老化，耐酸耐温耐腐蚀，韧性好 </w:t>
            </w:r>
          </w:p>
        </w:tc>
      </w:tr>
      <w:tr w14:paraId="227D1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98FF3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EB06F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分类标签盒</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75479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213E228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color w:val="auto"/>
                <w:kern w:val="0"/>
                <w:sz w:val="21"/>
                <w:szCs w:val="21"/>
                <w:highlight w:val="none"/>
                <w:lang w:val="en-US" w:eastAsia="zh-CN"/>
              </w:rPr>
              <w:t xml:space="preserve">类型：卡扣式，标签盒可多个组合使用 </w:t>
            </w:r>
          </w:p>
          <w:p w14:paraId="6274DAC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性能：耐用抗摔</w:t>
            </w:r>
          </w:p>
        </w:tc>
      </w:tr>
      <w:tr w14:paraId="23A8B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F418C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2074D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多层收纳盒</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EB80A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3EA5B60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39cm*21.5cm*26.5cm </w:t>
            </w:r>
          </w:p>
          <w:p w14:paraId="29D7AFD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无异味、容量大、结实耐用</w:t>
            </w:r>
          </w:p>
        </w:tc>
      </w:tr>
      <w:tr w14:paraId="1BA58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F4144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110</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BF677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自动订书机</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5F9C6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双电源</w:t>
            </w:r>
            <w:r>
              <w:rPr>
                <w:rFonts w:hint="eastAsia" w:ascii="宋体" w:hAnsi="宋体" w:eastAsia="宋体" w:cs="宋体"/>
                <w:b w:val="0"/>
                <w:bCs w:val="0"/>
                <w:i w:val="0"/>
                <w:iCs w:val="0"/>
                <w:caps w:val="0"/>
                <w:color w:val="auto"/>
                <w:spacing w:val="0"/>
                <w:sz w:val="21"/>
                <w:szCs w:val="21"/>
                <w:highlight w:val="none"/>
                <w:shd w:val="clear" w:fill="FFFFFF"/>
              </w:rPr>
              <w:t>电动订书机</w:t>
            </w:r>
          </w:p>
          <w:p w14:paraId="4E44A31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可</w:t>
            </w:r>
            <w:r>
              <w:rPr>
                <w:rFonts w:hint="eastAsia" w:ascii="宋体" w:hAnsi="宋体" w:eastAsia="宋体" w:cs="宋体"/>
                <w:b w:val="0"/>
                <w:bCs w:val="0"/>
                <w:i w:val="0"/>
                <w:iCs w:val="0"/>
                <w:caps w:val="0"/>
                <w:color w:val="auto"/>
                <w:spacing w:val="0"/>
                <w:sz w:val="21"/>
                <w:szCs w:val="21"/>
                <w:highlight w:val="none"/>
                <w:shd w:val="clear" w:fill="FFFFFF"/>
              </w:rPr>
              <w:t>装订厚度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20</w:t>
            </w:r>
            <w:r>
              <w:rPr>
                <w:rFonts w:hint="eastAsia" w:ascii="宋体" w:hAnsi="宋体" w:eastAsia="宋体" w:cs="宋体"/>
                <w:lang w:val="en-US" w:eastAsia="zh-CN"/>
              </w:rPr>
              <w:t>张80g纸，</w:t>
            </w:r>
            <w:r>
              <w:rPr>
                <w:rFonts w:hint="eastAsia" w:ascii="宋体" w:hAnsi="宋体" w:eastAsia="宋体" w:cs="宋体"/>
                <w:b w:val="0"/>
                <w:bCs w:val="0"/>
                <w:i w:val="0"/>
                <w:iCs w:val="0"/>
                <w:color w:val="auto"/>
                <w:kern w:val="0"/>
                <w:sz w:val="21"/>
                <w:szCs w:val="21"/>
                <w:highlight w:val="none"/>
                <w:u w:val="none"/>
                <w:lang w:val="en-US" w:eastAsia="zh-CN" w:bidi="ar"/>
              </w:rPr>
              <w:t>入纸深度可调节</w:t>
            </w:r>
          </w:p>
          <w:p w14:paraId="72B419D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订书</w:t>
            </w:r>
            <w:r>
              <w:rPr>
                <w:rFonts w:hint="eastAsia" w:ascii="宋体" w:hAnsi="宋体" w:cs="宋体"/>
                <w:b w:val="0"/>
                <w:bCs w:val="0"/>
                <w:i w:val="0"/>
                <w:iCs w:val="0"/>
                <w:caps w:val="0"/>
                <w:color w:val="auto"/>
                <w:spacing w:val="0"/>
                <w:sz w:val="21"/>
                <w:szCs w:val="21"/>
                <w:highlight w:val="none"/>
                <w:shd w:val="clear" w:fill="FFFFFF"/>
                <w:lang w:val="en-US" w:eastAsia="zh-CN"/>
              </w:rPr>
              <w:t>订</w:t>
            </w:r>
            <w:r>
              <w:rPr>
                <w:rFonts w:hint="eastAsia" w:ascii="宋体" w:hAnsi="宋体" w:eastAsia="宋体" w:cs="宋体"/>
                <w:b w:val="0"/>
                <w:bCs w:val="0"/>
                <w:i w:val="0"/>
                <w:iCs w:val="0"/>
                <w:caps w:val="0"/>
                <w:color w:val="auto"/>
                <w:spacing w:val="0"/>
                <w:sz w:val="21"/>
                <w:szCs w:val="21"/>
                <w:highlight w:val="none"/>
                <w:shd w:val="clear" w:fill="FFFFFF"/>
                <w:lang w:val="en-US" w:eastAsia="zh-CN"/>
              </w:rPr>
              <w:t>可存放</w:t>
            </w:r>
            <w:r>
              <w:rPr>
                <w:rFonts w:hint="eastAsia" w:ascii="宋体" w:hAnsi="宋体" w:cs="宋体"/>
                <w:b w:val="0"/>
                <w:bCs w:val="0"/>
                <w:i w:val="0"/>
                <w:iCs w:val="0"/>
                <w:caps w:val="0"/>
                <w:color w:val="auto"/>
                <w:spacing w:val="0"/>
                <w:sz w:val="21"/>
                <w:szCs w:val="21"/>
                <w:highlight w:val="none"/>
                <w:shd w:val="clear" w:fill="FFFFFF"/>
                <w:lang w:val="en-US" w:eastAsia="zh-CN"/>
              </w:rPr>
              <w:t>数量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150枚</w:t>
            </w:r>
          </w:p>
          <w:p w14:paraId="2B9AA46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性能：机身材质坚固</w:t>
            </w:r>
          </w:p>
        </w:tc>
      </w:tr>
      <w:tr w14:paraId="173B0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98843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111</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15D73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钥匙圈</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5DCF9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材质：不锈钢</w:t>
            </w:r>
          </w:p>
          <w:p w14:paraId="7D40CE1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20个/包</w:t>
            </w:r>
          </w:p>
        </w:tc>
      </w:tr>
      <w:tr w14:paraId="6BE1E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70667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112</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A75C8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钥匙盘</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580BA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材质：不锈钢</w:t>
            </w:r>
          </w:p>
          <w:p w14:paraId="57D64F7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11位 </w:t>
            </w:r>
          </w:p>
          <w:p w14:paraId="2F22881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性能：带把手，材质厚实</w:t>
            </w:r>
          </w:p>
        </w:tc>
      </w:tr>
      <w:tr w14:paraId="70EB6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5B80E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113</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A5714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钥匙吊牌</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0469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材质：塑胶</w:t>
            </w:r>
          </w:p>
          <w:p w14:paraId="0F033A1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50个/盒 </w:t>
            </w:r>
          </w:p>
          <w:p w14:paraId="239D68B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性能：多色可选、标签可换、带防尘透明膜</w:t>
            </w:r>
          </w:p>
        </w:tc>
      </w:tr>
      <w:tr w14:paraId="04E86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CAE98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114</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53B0E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胶纸机</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1C81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材质：ABS</w:t>
            </w:r>
          </w:p>
          <w:p w14:paraId="3122717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性能：材质厚实、滚轮顺滑</w:t>
            </w:r>
          </w:p>
        </w:tc>
      </w:tr>
      <w:tr w14:paraId="42DF8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EFE1E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115</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FEE48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电子闹钟</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AFF7E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显示类型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数字</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可显示日期、星期、温湿度</w:t>
            </w:r>
          </w:p>
          <w:p w14:paraId="29801E2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机芯种类</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电子</w:t>
            </w:r>
          </w:p>
          <w:p w14:paraId="3E4148D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动力类型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电池</w:t>
            </w:r>
          </w:p>
          <w:p w14:paraId="0781693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 xml:space="preserve">电源：2节5号电池 </w:t>
            </w:r>
          </w:p>
          <w:p w14:paraId="3A2C3F2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性能：走时精准、误差小，无噪音</w:t>
            </w:r>
          </w:p>
        </w:tc>
      </w:tr>
      <w:tr w14:paraId="2EE0B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D3BEF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116</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1084B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磁性笔筒</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8C453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12FE88D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42mm*126mm*118mm</w:t>
            </w:r>
          </w:p>
        </w:tc>
      </w:tr>
      <w:tr w14:paraId="056A3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68D9A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117</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9E9BB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意见箱</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B01A4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材质：</w:t>
            </w:r>
            <w:r>
              <w:rPr>
                <w:rFonts w:hint="eastAsia" w:ascii="宋体" w:hAnsi="宋体" w:eastAsia="宋体" w:cs="宋体"/>
                <w:b w:val="0"/>
                <w:bCs w:val="0"/>
                <w:i w:val="0"/>
                <w:iCs w:val="0"/>
                <w:caps w:val="0"/>
                <w:color w:val="auto"/>
                <w:spacing w:val="0"/>
                <w:sz w:val="21"/>
                <w:szCs w:val="21"/>
                <w:highlight w:val="none"/>
                <w:shd w:val="clear" w:fill="FFFFFF"/>
              </w:rPr>
              <w:t>铝合金</w:t>
            </w:r>
            <w:r>
              <w:rPr>
                <w:rFonts w:hint="eastAsia" w:ascii="宋体" w:hAnsi="宋体" w:eastAsia="宋体" w:cs="宋体"/>
                <w:b w:val="0"/>
                <w:bCs w:val="0"/>
                <w:i w:val="0"/>
                <w:iCs w:val="0"/>
                <w:caps w:val="0"/>
                <w:color w:val="auto"/>
                <w:spacing w:val="0"/>
                <w:sz w:val="21"/>
                <w:szCs w:val="21"/>
                <w:highlight w:val="none"/>
                <w:shd w:val="clear" w:fill="FFFFFF"/>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中纤</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板</w:t>
            </w:r>
          </w:p>
          <w:p w14:paraId="4047A1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规格：带锁、</w:t>
            </w:r>
            <w:r>
              <w:rPr>
                <w:rFonts w:hint="eastAsia" w:ascii="宋体" w:hAnsi="宋体" w:eastAsia="宋体" w:cs="宋体"/>
                <w:b w:val="0"/>
                <w:bCs w:val="0"/>
                <w:color w:val="auto"/>
                <w:kern w:val="0"/>
                <w:sz w:val="21"/>
                <w:szCs w:val="21"/>
                <w:highlight w:val="none"/>
                <w:lang w:val="en-US" w:eastAsia="zh-CN"/>
              </w:rPr>
              <w:t>侧面带便签盒及笔筒</w:t>
            </w:r>
          </w:p>
        </w:tc>
      </w:tr>
      <w:tr w14:paraId="1B102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BCCFB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118</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0DE2C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起订器</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CE890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材质：塑料+金属</w:t>
            </w:r>
          </w:p>
          <w:p w14:paraId="7D4BE3B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55mm*45mm </w:t>
            </w:r>
          </w:p>
          <w:p w14:paraId="6A66609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性能：不易伤纸、坚固省力、轻松起</w:t>
            </w:r>
            <w:r>
              <w:rPr>
                <w:rFonts w:hint="eastAsia" w:ascii="宋体" w:hAnsi="宋体" w:cs="宋体"/>
                <w:b w:val="0"/>
                <w:bCs w:val="0"/>
                <w:i w:val="0"/>
                <w:iCs w:val="0"/>
                <w:caps w:val="0"/>
                <w:color w:val="auto"/>
                <w:spacing w:val="0"/>
                <w:sz w:val="21"/>
                <w:szCs w:val="21"/>
                <w:highlight w:val="none"/>
                <w:shd w:val="clear" w:fill="FFFFFF"/>
                <w:lang w:val="en-US" w:eastAsia="zh-CN"/>
              </w:rPr>
              <w:t>订</w:t>
            </w:r>
          </w:p>
        </w:tc>
      </w:tr>
      <w:tr w14:paraId="71BE3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117BE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119</w:t>
            </w:r>
          </w:p>
        </w:tc>
        <w:tc>
          <w:tcPr>
            <w:tcW w:w="7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0E3F0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文件盘</w:t>
            </w:r>
          </w:p>
        </w:tc>
        <w:tc>
          <w:tcPr>
            <w:tcW w:w="37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375F6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7E39BB1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Style w:val="240"/>
                <w:rFonts w:hint="eastAsia" w:ascii="宋体" w:hAnsi="宋体" w:eastAsia="宋体" w:cs="宋体"/>
                <w:b w:val="0"/>
                <w:bCs w:val="0"/>
                <w:color w:val="auto"/>
                <w:sz w:val="21"/>
                <w:szCs w:val="21"/>
                <w:highlight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325mm*253mm*235mm </w:t>
            </w:r>
          </w:p>
          <w:p w14:paraId="3E009B9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性能：承重力强、牢固耐用、不易变形</w:t>
            </w:r>
          </w:p>
        </w:tc>
      </w:tr>
    </w:tbl>
    <w:p w14:paraId="22BAD579">
      <w:pPr>
        <w:pStyle w:val="20"/>
        <w:rPr>
          <w:rFonts w:hint="eastAsia"/>
        </w:rPr>
      </w:pPr>
    </w:p>
    <w:p w14:paraId="32B6CEE6">
      <w:pPr>
        <w:outlineLvl w:val="2"/>
        <w:rPr>
          <w:rFonts w:ascii="宋体" w:hAnsi="宋体" w:cs="宋体"/>
          <w:b/>
          <w:bCs/>
          <w:szCs w:val="21"/>
        </w:rPr>
      </w:pPr>
      <w:r>
        <w:rPr>
          <w:rFonts w:hint="eastAsia" w:ascii="宋体" w:hAnsi="宋体" w:cs="宋体"/>
          <w:b/>
          <w:bCs/>
          <w:szCs w:val="21"/>
        </w:rPr>
        <w:t>四、</w:t>
      </w:r>
      <w:r>
        <w:rPr>
          <w:rFonts w:hint="eastAsia" w:ascii="宋体" w:hAnsi="宋体" w:cs="宋体"/>
          <w:b/>
          <w:bCs/>
          <w:szCs w:val="21"/>
          <w:lang w:eastAsia="zh-CN"/>
        </w:rPr>
        <w:t>商务要求</w:t>
      </w:r>
      <w:r>
        <w:rPr>
          <w:rFonts w:hint="eastAsia" w:ascii="宋体" w:hAnsi="宋体" w:cs="宋体"/>
          <w:b/>
          <w:bCs/>
          <w:szCs w:val="21"/>
        </w:rPr>
        <w:t xml:space="preserve"> </w:t>
      </w:r>
    </w:p>
    <w:p w14:paraId="61766615">
      <w:pPr>
        <w:widowControl/>
        <w:spacing w:line="240" w:lineRule="auto"/>
        <w:ind w:firstLine="422" w:firstLineChars="200"/>
        <w:jc w:val="left"/>
        <w:rPr>
          <w:rFonts w:hint="eastAsia" w:ascii="宋体" w:hAnsi="宋体" w:cs="宋体"/>
          <w:b/>
          <w:szCs w:val="21"/>
          <w:lang w:val="en-US" w:eastAsia="zh-CN"/>
        </w:rPr>
      </w:pPr>
      <w:r>
        <w:rPr>
          <w:rFonts w:hint="eastAsia"/>
          <w:b/>
          <w:bCs/>
          <w:szCs w:val="21"/>
        </w:rPr>
        <w:t>说明：</w:t>
      </w:r>
    </w:p>
    <w:p w14:paraId="47926313">
      <w:pPr>
        <w:numPr>
          <w:ilvl w:val="0"/>
          <w:numId w:val="0"/>
        </w:numPr>
        <w:spacing w:line="240" w:lineRule="auto"/>
        <w:ind w:leftChars="0" w:firstLine="422" w:firstLineChars="200"/>
        <w:rPr>
          <w:rFonts w:hint="eastAsia" w:ascii="宋体" w:hAnsi="宋体" w:eastAsia="宋体" w:cs="宋体"/>
          <w:b w:val="0"/>
          <w:bCs w:val="0"/>
          <w:sz w:val="21"/>
          <w:szCs w:val="21"/>
          <w:lang w:val="en-US" w:eastAsia="zh-CN"/>
        </w:rPr>
      </w:pPr>
      <w:r>
        <w:rPr>
          <w:rFonts w:hint="eastAsia" w:ascii="宋体" w:hAnsi="宋体" w:cs="宋体"/>
          <w:b/>
          <w:szCs w:val="21"/>
          <w:lang w:val="en-US" w:eastAsia="zh-CN"/>
        </w:rPr>
        <w:t>1.</w:t>
      </w:r>
      <w:r>
        <w:rPr>
          <w:rFonts w:hint="eastAsia" w:ascii="宋体" w:hAnsi="宋体" w:cs="宋体"/>
          <w:b/>
          <w:szCs w:val="21"/>
        </w:rPr>
        <w:t>带“★”指标项为实质性条款，如出现负偏离，将被视为未实质性满足招标文件要求作投标无效处理。</w:t>
      </w:r>
    </w:p>
    <w:p w14:paraId="69698FCC">
      <w:pPr>
        <w:spacing w:line="240" w:lineRule="auto"/>
        <w:ind w:firstLine="422" w:firstLineChars="200"/>
        <w:outlineLvl w:val="9"/>
        <w:rPr>
          <w:rFonts w:hint="eastAsia" w:ascii="宋体" w:hAnsi="宋体" w:cs="宋体"/>
          <w:b/>
          <w:szCs w:val="21"/>
        </w:rPr>
      </w:pPr>
      <w:r>
        <w:rPr>
          <w:rFonts w:hint="eastAsia" w:ascii="宋体" w:hAnsi="宋体" w:cs="宋体"/>
          <w:b/>
          <w:bCs/>
          <w:color w:val="FF0000"/>
          <w:szCs w:val="21"/>
        </w:rPr>
        <w:t>2．招标</w:t>
      </w:r>
      <w:r>
        <w:rPr>
          <w:rFonts w:hint="eastAsia" w:ascii="宋体" w:hAnsi="宋体" w:cs="宋体"/>
          <w:b/>
          <w:bCs/>
          <w:color w:val="FF0000"/>
          <w:szCs w:val="21"/>
          <w:lang w:val="en-US" w:eastAsia="zh-CN"/>
        </w:rPr>
        <w:t>商务</w:t>
      </w:r>
      <w:r>
        <w:rPr>
          <w:rFonts w:hint="eastAsia" w:ascii="宋体" w:hAnsi="宋体" w:cs="宋体"/>
          <w:b/>
          <w:bCs/>
          <w:color w:val="FF0000"/>
          <w:szCs w:val="21"/>
        </w:rPr>
        <w:t>要求中，用红色加粗字体标注的</w:t>
      </w:r>
      <w:r>
        <w:rPr>
          <w:rFonts w:hint="eastAsia" w:ascii="宋体" w:hAnsi="宋体" w:cs="宋体"/>
          <w:b/>
          <w:bCs/>
          <w:color w:val="FF0000"/>
          <w:szCs w:val="21"/>
          <w:lang w:val="en-US" w:eastAsia="zh-CN"/>
        </w:rPr>
        <w:t>商务</w:t>
      </w:r>
      <w:r>
        <w:rPr>
          <w:rFonts w:hint="eastAsia" w:ascii="宋体" w:hAnsi="宋体" w:cs="宋体"/>
          <w:b/>
          <w:bCs/>
          <w:color w:val="FF0000"/>
          <w:szCs w:val="21"/>
        </w:rPr>
        <w:t>条款为要求提供证明资料的条款，共</w:t>
      </w:r>
      <w:r>
        <w:rPr>
          <w:rFonts w:hint="eastAsia" w:ascii="宋体" w:hAnsi="宋体" w:cs="宋体"/>
          <w:b/>
          <w:bCs/>
          <w:color w:val="FF0000"/>
          <w:szCs w:val="21"/>
          <w:lang w:val="en-US" w:eastAsia="zh-CN"/>
        </w:rPr>
        <w:t>0</w:t>
      </w:r>
      <w:r>
        <w:rPr>
          <w:rFonts w:hint="eastAsia" w:ascii="宋体" w:hAnsi="宋体" w:cs="宋体"/>
          <w:b/>
          <w:bCs/>
          <w:color w:val="FF0000"/>
          <w:szCs w:val="21"/>
        </w:rPr>
        <w:t>项，（原件备查）其余为未要求提供证明资料的条款，无需提供相关证明资料。</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458"/>
        <w:gridCol w:w="6291"/>
      </w:tblGrid>
      <w:tr w14:paraId="0953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7" w:type="pct"/>
            <w:tcBorders>
              <w:top w:val="single" w:color="auto" w:sz="4" w:space="0"/>
              <w:left w:val="single" w:color="auto" w:sz="4" w:space="0"/>
              <w:bottom w:val="single" w:color="auto" w:sz="4" w:space="0"/>
              <w:right w:val="single" w:color="auto" w:sz="4" w:space="0"/>
            </w:tcBorders>
            <w:vAlign w:val="center"/>
          </w:tcPr>
          <w:p w14:paraId="0D3FD6A1">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855" w:type="pct"/>
            <w:tcBorders>
              <w:top w:val="single" w:color="auto" w:sz="4" w:space="0"/>
              <w:left w:val="single" w:color="auto" w:sz="4" w:space="0"/>
              <w:bottom w:val="single" w:color="auto" w:sz="4" w:space="0"/>
              <w:right w:val="single" w:color="auto" w:sz="4" w:space="0"/>
            </w:tcBorders>
            <w:vAlign w:val="center"/>
          </w:tcPr>
          <w:p w14:paraId="72F5AFE8">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目录</w:t>
            </w:r>
          </w:p>
        </w:tc>
        <w:tc>
          <w:tcPr>
            <w:tcW w:w="3686" w:type="pct"/>
            <w:tcBorders>
              <w:top w:val="single" w:color="auto" w:sz="4" w:space="0"/>
              <w:left w:val="single" w:color="auto" w:sz="4" w:space="0"/>
              <w:bottom w:val="single" w:color="auto" w:sz="4" w:space="0"/>
              <w:right w:val="single" w:color="auto" w:sz="4" w:space="0"/>
            </w:tcBorders>
            <w:vAlign w:val="center"/>
          </w:tcPr>
          <w:p w14:paraId="6BEEB4BE">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招标商务需求</w:t>
            </w:r>
          </w:p>
        </w:tc>
      </w:tr>
      <w:tr w14:paraId="1AD0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0B1F9FEA">
            <w:pPr>
              <w:spacing w:line="360" w:lineRule="auto"/>
              <w:rPr>
                <w:rFonts w:hint="eastAsia" w:ascii="宋体" w:hAnsi="宋体" w:eastAsia="宋体" w:cs="宋体"/>
                <w:b/>
                <w:sz w:val="21"/>
                <w:szCs w:val="21"/>
              </w:rPr>
            </w:pPr>
            <w:r>
              <w:rPr>
                <w:rFonts w:hint="eastAsia" w:ascii="宋体" w:hAnsi="宋体" w:eastAsia="宋体" w:cs="宋体"/>
                <w:b/>
                <w:sz w:val="21"/>
                <w:szCs w:val="21"/>
              </w:rPr>
              <w:t>（一）免费保修期内售后服务要求</w:t>
            </w:r>
          </w:p>
        </w:tc>
      </w:tr>
      <w:tr w14:paraId="09A6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57" w:type="pct"/>
            <w:vAlign w:val="center"/>
          </w:tcPr>
          <w:p w14:paraId="1C5E4D7C">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1</w:t>
            </w:r>
          </w:p>
        </w:tc>
        <w:tc>
          <w:tcPr>
            <w:tcW w:w="855" w:type="pct"/>
            <w:vAlign w:val="center"/>
          </w:tcPr>
          <w:p w14:paraId="5C14A999">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免费保修期</w:t>
            </w:r>
          </w:p>
        </w:tc>
        <w:tc>
          <w:tcPr>
            <w:tcW w:w="3686" w:type="pct"/>
          </w:tcPr>
          <w:p w14:paraId="05729BB9">
            <w:pPr>
              <w:spacing w:line="36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★货物免费保修期至少</w:t>
            </w:r>
            <w:r>
              <w:rPr>
                <w:rFonts w:hint="eastAsia" w:ascii="宋体" w:hAnsi="宋体" w:eastAsia="宋体" w:cs="宋体"/>
                <w:b w:val="0"/>
                <w:bCs w:val="0"/>
                <w:color w:val="auto"/>
                <w:sz w:val="21"/>
                <w:szCs w:val="21"/>
                <w:u w:val="single"/>
              </w:rPr>
              <w:t>1</w:t>
            </w:r>
            <w:r>
              <w:rPr>
                <w:rFonts w:hint="eastAsia" w:ascii="宋体" w:hAnsi="宋体" w:eastAsia="宋体" w:cs="宋体"/>
                <w:b w:val="0"/>
                <w:bCs w:val="0"/>
                <w:color w:val="auto"/>
                <w:sz w:val="21"/>
                <w:szCs w:val="21"/>
              </w:rPr>
              <w:t>年，</w:t>
            </w:r>
            <w:r>
              <w:rPr>
                <w:rFonts w:hint="eastAsia" w:ascii="宋体" w:hAnsi="宋体" w:eastAsia="宋体" w:cs="宋体"/>
                <w:b w:val="0"/>
                <w:bCs w:val="0"/>
                <w:color w:val="auto"/>
                <w:sz w:val="21"/>
                <w:szCs w:val="21"/>
                <w:lang w:val="en-US" w:eastAsia="zh-CN"/>
              </w:rPr>
              <w:t>保修</w:t>
            </w:r>
            <w:r>
              <w:rPr>
                <w:rFonts w:hint="eastAsia" w:ascii="宋体" w:hAnsi="宋体" w:eastAsia="宋体" w:cs="宋体"/>
                <w:b w:val="0"/>
                <w:bCs w:val="0"/>
                <w:color w:val="auto"/>
                <w:sz w:val="21"/>
                <w:szCs w:val="21"/>
              </w:rPr>
              <w:t>期从办公文具用品最终验收合格并交付使用之日起计算，由中标人提供产品保修文件。</w:t>
            </w:r>
          </w:p>
        </w:tc>
      </w:tr>
      <w:tr w14:paraId="01B0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57" w:type="pct"/>
            <w:vAlign w:val="center"/>
          </w:tcPr>
          <w:p w14:paraId="37C5FD40">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2</w:t>
            </w:r>
          </w:p>
        </w:tc>
        <w:tc>
          <w:tcPr>
            <w:tcW w:w="855" w:type="pct"/>
          </w:tcPr>
          <w:p w14:paraId="3A8852CE">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维修响应及故障解决时间</w:t>
            </w:r>
          </w:p>
        </w:tc>
        <w:tc>
          <w:tcPr>
            <w:tcW w:w="3686" w:type="pct"/>
          </w:tcPr>
          <w:p w14:paraId="6DBC6FA6">
            <w:pPr>
              <w:spacing w:line="360" w:lineRule="auto"/>
              <w:rPr>
                <w:rFonts w:hint="eastAsia" w:ascii="宋体" w:hAnsi="宋体" w:eastAsia="宋体" w:cs="宋体"/>
                <w:b/>
                <w:color w:val="auto"/>
                <w:sz w:val="21"/>
                <w:szCs w:val="21"/>
              </w:rPr>
            </w:pPr>
            <w:r>
              <w:rPr>
                <w:rFonts w:hint="eastAsia" w:ascii="宋体" w:hAnsi="宋体" w:eastAsia="宋体" w:cs="宋体"/>
                <w:bCs/>
                <w:color w:val="auto"/>
                <w:sz w:val="21"/>
                <w:szCs w:val="21"/>
                <w:lang w:val="en-US" w:eastAsia="zh-CN"/>
              </w:rPr>
              <w:t>免费保修</w:t>
            </w:r>
            <w:r>
              <w:rPr>
                <w:rFonts w:hint="eastAsia" w:ascii="宋体" w:hAnsi="宋体" w:eastAsia="宋体" w:cs="宋体"/>
                <w:bCs/>
                <w:color w:val="auto"/>
                <w:sz w:val="21"/>
                <w:szCs w:val="21"/>
              </w:rPr>
              <w:t>期内，一旦</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发生质量问题，免费维修，中标人保证在接到通知证1小时内响应，4小时内赶到现场进行修理，48小时维修不好提供备用</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给采购人使用。</w:t>
            </w:r>
          </w:p>
        </w:tc>
      </w:tr>
      <w:tr w14:paraId="4C30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57" w:type="pct"/>
            <w:vAlign w:val="center"/>
          </w:tcPr>
          <w:p w14:paraId="25B2167E">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3</w:t>
            </w:r>
          </w:p>
        </w:tc>
        <w:tc>
          <w:tcPr>
            <w:tcW w:w="855" w:type="pct"/>
          </w:tcPr>
          <w:p w14:paraId="43911E0E">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发生质量问题的处理方式</w:t>
            </w:r>
          </w:p>
        </w:tc>
        <w:tc>
          <w:tcPr>
            <w:tcW w:w="3686" w:type="pct"/>
          </w:tcPr>
          <w:p w14:paraId="372BEEA9">
            <w:pPr>
              <w:spacing w:line="360" w:lineRule="auto"/>
              <w:rPr>
                <w:rFonts w:hint="eastAsia" w:ascii="宋体" w:hAnsi="宋体" w:eastAsia="宋体" w:cs="宋体"/>
                <w:bCs/>
                <w:sz w:val="21"/>
                <w:szCs w:val="21"/>
              </w:rPr>
            </w:pPr>
            <w:r>
              <w:rPr>
                <w:rFonts w:hint="eastAsia" w:ascii="宋体" w:hAnsi="宋体" w:eastAsia="宋体" w:cs="宋体"/>
                <w:bCs/>
                <w:sz w:val="21"/>
                <w:szCs w:val="21"/>
              </w:rPr>
              <w:t>免费保修期内，如果有因质量问题而引起的损坏，中标人应对产品予以维修或更换，全部服务费和更换产品或配件的费用由中标人承担，中标人如不能修理或不能调换，按产品原价赔偿处理。</w:t>
            </w:r>
          </w:p>
        </w:tc>
      </w:tr>
      <w:tr w14:paraId="691E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57" w:type="pct"/>
            <w:vAlign w:val="center"/>
          </w:tcPr>
          <w:p w14:paraId="38424A50">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4</w:t>
            </w:r>
          </w:p>
        </w:tc>
        <w:tc>
          <w:tcPr>
            <w:tcW w:w="855" w:type="pct"/>
            <w:vAlign w:val="center"/>
          </w:tcPr>
          <w:p w14:paraId="30EC45EC">
            <w:pPr>
              <w:spacing w:line="360" w:lineRule="auto"/>
              <w:jc w:val="center"/>
              <w:rPr>
                <w:rFonts w:hint="eastAsia" w:ascii="宋体" w:hAnsi="宋体" w:eastAsia="宋体" w:cs="宋体"/>
                <w:b/>
                <w:sz w:val="21"/>
                <w:szCs w:val="21"/>
              </w:rPr>
            </w:pPr>
            <w:r>
              <w:rPr>
                <w:rFonts w:hint="eastAsia" w:ascii="宋体" w:hAnsi="宋体" w:eastAsia="宋体" w:cs="宋体"/>
                <w:sz w:val="21"/>
                <w:szCs w:val="21"/>
              </w:rPr>
              <w:t>其他</w:t>
            </w:r>
          </w:p>
        </w:tc>
        <w:tc>
          <w:tcPr>
            <w:tcW w:w="3686" w:type="pct"/>
            <w:vAlign w:val="center"/>
          </w:tcPr>
          <w:p w14:paraId="3202F18D">
            <w:pPr>
              <w:spacing w:line="360" w:lineRule="auto"/>
              <w:rPr>
                <w:rFonts w:hint="eastAsia" w:ascii="宋体" w:hAnsi="宋体" w:eastAsia="宋体" w:cs="宋体"/>
                <w:b/>
                <w:sz w:val="21"/>
                <w:szCs w:val="21"/>
              </w:rPr>
            </w:pPr>
            <w:r>
              <w:rPr>
                <w:rFonts w:hint="eastAsia" w:ascii="宋体" w:hAnsi="宋体" w:eastAsia="宋体" w:cs="宋体"/>
                <w:bCs/>
                <w:sz w:val="21"/>
                <w:szCs w:val="21"/>
              </w:rPr>
              <w:t>投标人应按其投标文件中的承诺，进行其他售后服务工作。</w:t>
            </w:r>
          </w:p>
        </w:tc>
      </w:tr>
      <w:tr w14:paraId="4C4E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tcPr>
          <w:p w14:paraId="2FAA1A30">
            <w:pPr>
              <w:spacing w:line="360" w:lineRule="auto"/>
              <w:rPr>
                <w:rFonts w:hint="eastAsia" w:ascii="宋体" w:hAnsi="宋体" w:eastAsia="宋体" w:cs="宋体"/>
                <w:b/>
                <w:sz w:val="21"/>
                <w:szCs w:val="21"/>
              </w:rPr>
            </w:pPr>
            <w:r>
              <w:rPr>
                <w:rFonts w:hint="eastAsia" w:ascii="宋体" w:hAnsi="宋体" w:eastAsia="宋体" w:cs="宋体"/>
                <w:b/>
                <w:sz w:val="21"/>
                <w:szCs w:val="21"/>
              </w:rPr>
              <w:t>（二）免费保修期外售后服务要求</w:t>
            </w:r>
          </w:p>
        </w:tc>
      </w:tr>
      <w:tr w14:paraId="4AC8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57" w:type="pct"/>
            <w:vAlign w:val="center"/>
          </w:tcPr>
          <w:p w14:paraId="2090BA98">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1</w:t>
            </w:r>
          </w:p>
        </w:tc>
        <w:tc>
          <w:tcPr>
            <w:tcW w:w="855" w:type="pct"/>
          </w:tcPr>
          <w:p w14:paraId="41F806FD">
            <w:pPr>
              <w:spacing w:line="360" w:lineRule="auto"/>
              <w:jc w:val="center"/>
              <w:rPr>
                <w:rFonts w:hint="eastAsia" w:ascii="宋体" w:hAnsi="宋体" w:eastAsia="宋体" w:cs="宋体"/>
                <w:b/>
                <w:sz w:val="21"/>
                <w:szCs w:val="21"/>
              </w:rPr>
            </w:pPr>
            <w:r>
              <w:rPr>
                <w:rFonts w:hint="eastAsia" w:ascii="宋体" w:hAnsi="宋体" w:eastAsia="宋体" w:cs="宋体"/>
                <w:sz w:val="21"/>
                <w:szCs w:val="21"/>
              </w:rPr>
              <w:t>免费保修期外售后服务</w:t>
            </w:r>
          </w:p>
        </w:tc>
        <w:tc>
          <w:tcPr>
            <w:tcW w:w="3686" w:type="pct"/>
            <w:vAlign w:val="center"/>
          </w:tcPr>
          <w:p w14:paraId="49928A87">
            <w:pPr>
              <w:spacing w:line="360" w:lineRule="auto"/>
              <w:rPr>
                <w:rFonts w:hint="eastAsia" w:ascii="宋体" w:hAnsi="宋体" w:eastAsia="宋体" w:cs="宋体"/>
                <w:sz w:val="21"/>
                <w:szCs w:val="21"/>
              </w:rPr>
            </w:pPr>
            <w:r>
              <w:rPr>
                <w:rFonts w:hint="eastAsia" w:ascii="宋体" w:hAnsi="宋体" w:eastAsia="宋体" w:cs="宋体"/>
                <w:sz w:val="21"/>
                <w:szCs w:val="21"/>
              </w:rPr>
              <w:t>免费保修期后继续支持维修，并按成本价标准收取维修及零件费用。</w:t>
            </w:r>
          </w:p>
        </w:tc>
      </w:tr>
      <w:tr w14:paraId="0344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tcPr>
          <w:p w14:paraId="1EBC8DF7">
            <w:pPr>
              <w:spacing w:line="360" w:lineRule="auto"/>
              <w:rPr>
                <w:rFonts w:hint="eastAsia" w:ascii="宋体" w:hAnsi="宋体" w:eastAsia="宋体" w:cs="宋体"/>
                <w:b/>
                <w:sz w:val="21"/>
                <w:szCs w:val="21"/>
              </w:rPr>
            </w:pPr>
            <w:r>
              <w:rPr>
                <w:rFonts w:hint="eastAsia" w:ascii="宋体" w:hAnsi="宋体" w:eastAsia="宋体" w:cs="宋体"/>
                <w:b/>
                <w:sz w:val="21"/>
                <w:szCs w:val="21"/>
              </w:rPr>
              <w:t>（三）其他商务要求</w:t>
            </w:r>
          </w:p>
        </w:tc>
      </w:tr>
      <w:tr w14:paraId="69C8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7" w:type="pct"/>
            <w:vMerge w:val="restart"/>
            <w:vAlign w:val="center"/>
          </w:tcPr>
          <w:p w14:paraId="5FCEBA07">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1</w:t>
            </w:r>
          </w:p>
        </w:tc>
        <w:tc>
          <w:tcPr>
            <w:tcW w:w="855" w:type="pct"/>
            <w:vMerge w:val="restart"/>
            <w:vAlign w:val="center"/>
          </w:tcPr>
          <w:p w14:paraId="22F4D13C">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关于交货</w:t>
            </w:r>
          </w:p>
        </w:tc>
        <w:tc>
          <w:tcPr>
            <w:tcW w:w="3686" w:type="pct"/>
          </w:tcPr>
          <w:p w14:paraId="7C697E5C">
            <w:pPr>
              <w:spacing w:line="360" w:lineRule="auto"/>
              <w:rPr>
                <w:rFonts w:hint="eastAsia" w:ascii="宋体" w:hAnsi="宋体" w:eastAsia="宋体" w:cs="宋体"/>
                <w:bCs/>
                <w:sz w:val="21"/>
                <w:szCs w:val="21"/>
              </w:rPr>
            </w:pPr>
            <w:r>
              <w:rPr>
                <w:rFonts w:hint="eastAsia" w:ascii="宋体" w:hAnsi="宋体" w:eastAsia="宋体" w:cs="宋体"/>
                <w:bCs/>
                <w:sz w:val="21"/>
                <w:szCs w:val="21"/>
              </w:rPr>
              <w:t>★1.1服务期限：1年。供货期内保持单价不变，按实际用量结算，合同期满后，采购方根据中标单位的履约情况及产品质量可续签下一个年度合同，续签合同履行期限最长不超过12个月。</w:t>
            </w:r>
          </w:p>
        </w:tc>
      </w:tr>
      <w:tr w14:paraId="347B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7" w:type="pct"/>
            <w:vMerge w:val="continue"/>
            <w:vAlign w:val="center"/>
          </w:tcPr>
          <w:p w14:paraId="19160504">
            <w:pPr>
              <w:spacing w:line="360" w:lineRule="auto"/>
              <w:jc w:val="center"/>
              <w:rPr>
                <w:rFonts w:hint="eastAsia" w:ascii="宋体" w:hAnsi="宋体" w:eastAsia="宋体" w:cs="宋体"/>
                <w:b/>
                <w:sz w:val="21"/>
                <w:szCs w:val="21"/>
              </w:rPr>
            </w:pPr>
          </w:p>
        </w:tc>
        <w:tc>
          <w:tcPr>
            <w:tcW w:w="855" w:type="pct"/>
            <w:vMerge w:val="continue"/>
            <w:vAlign w:val="center"/>
          </w:tcPr>
          <w:p w14:paraId="3634A8E5">
            <w:pPr>
              <w:spacing w:line="360" w:lineRule="auto"/>
              <w:jc w:val="center"/>
              <w:rPr>
                <w:rFonts w:hint="eastAsia" w:ascii="宋体" w:hAnsi="宋体" w:eastAsia="宋体" w:cs="宋体"/>
                <w:sz w:val="21"/>
                <w:szCs w:val="21"/>
              </w:rPr>
            </w:pPr>
          </w:p>
        </w:tc>
        <w:tc>
          <w:tcPr>
            <w:tcW w:w="3686" w:type="pct"/>
          </w:tcPr>
          <w:p w14:paraId="35592445">
            <w:pPr>
              <w:spacing w:line="360" w:lineRule="auto"/>
              <w:rPr>
                <w:rFonts w:hint="eastAsia" w:ascii="宋体" w:hAnsi="宋体" w:eastAsia="宋体" w:cs="宋体"/>
                <w:bCs/>
                <w:sz w:val="21"/>
                <w:szCs w:val="21"/>
                <w:lang w:eastAsia="zh-CN"/>
              </w:rPr>
            </w:pPr>
            <w:r>
              <w:rPr>
                <w:rFonts w:hint="eastAsia" w:ascii="宋体" w:hAnsi="宋体" w:eastAsia="宋体" w:cs="宋体"/>
                <w:bCs/>
                <w:sz w:val="21"/>
                <w:szCs w:val="21"/>
              </w:rPr>
              <w:t>★1.2交货期</w:t>
            </w:r>
            <w:r>
              <w:rPr>
                <w:rFonts w:hint="eastAsia" w:ascii="宋体" w:hAnsi="宋体" w:eastAsia="宋体" w:cs="宋体"/>
                <w:bCs/>
                <w:sz w:val="21"/>
                <w:szCs w:val="21"/>
                <w:lang w:eastAsia="zh-CN"/>
              </w:rPr>
              <w:t>：签订合同后，根据实际采购需求，在收到采购人通知后</w:t>
            </w:r>
            <w:r>
              <w:rPr>
                <w:rFonts w:hint="eastAsia" w:ascii="宋体" w:hAnsi="宋体" w:eastAsia="宋体" w:cs="宋体"/>
                <w:bCs/>
                <w:sz w:val="21"/>
                <w:szCs w:val="21"/>
                <w:lang w:val="en-US" w:eastAsia="zh-CN"/>
              </w:rPr>
              <w:t>7</w:t>
            </w:r>
            <w:r>
              <w:rPr>
                <w:rFonts w:hint="eastAsia" w:ascii="宋体" w:hAnsi="宋体" w:eastAsia="宋体" w:cs="宋体"/>
                <w:bCs/>
                <w:sz w:val="21"/>
                <w:szCs w:val="21"/>
                <w:lang w:eastAsia="zh-CN"/>
              </w:rPr>
              <w:t>2小时以内送达。如需定制品在 15 天内交货。逾期交货采购人有权按照相关规定处罚。中标人应按照采购人每月的采购需求数量，做到分批分次不定时送货。</w:t>
            </w:r>
          </w:p>
        </w:tc>
      </w:tr>
      <w:tr w14:paraId="562D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57" w:type="pct"/>
            <w:vMerge w:val="continue"/>
            <w:vAlign w:val="center"/>
          </w:tcPr>
          <w:p w14:paraId="2965E606">
            <w:pPr>
              <w:spacing w:line="360" w:lineRule="auto"/>
              <w:jc w:val="center"/>
              <w:rPr>
                <w:rFonts w:hint="eastAsia" w:ascii="宋体" w:hAnsi="宋体" w:eastAsia="宋体" w:cs="宋体"/>
                <w:b/>
                <w:sz w:val="21"/>
                <w:szCs w:val="21"/>
              </w:rPr>
            </w:pPr>
          </w:p>
        </w:tc>
        <w:tc>
          <w:tcPr>
            <w:tcW w:w="855" w:type="pct"/>
            <w:vMerge w:val="continue"/>
            <w:vAlign w:val="center"/>
          </w:tcPr>
          <w:p w14:paraId="1B97457A">
            <w:pPr>
              <w:spacing w:line="360" w:lineRule="auto"/>
              <w:jc w:val="center"/>
              <w:rPr>
                <w:rFonts w:hint="eastAsia" w:ascii="宋体" w:hAnsi="宋体" w:eastAsia="宋体" w:cs="宋体"/>
                <w:sz w:val="21"/>
                <w:szCs w:val="21"/>
              </w:rPr>
            </w:pPr>
          </w:p>
        </w:tc>
        <w:tc>
          <w:tcPr>
            <w:tcW w:w="3686" w:type="pct"/>
          </w:tcPr>
          <w:p w14:paraId="3C4ACCEE">
            <w:pPr>
              <w:spacing w:line="360" w:lineRule="auto"/>
              <w:rPr>
                <w:rFonts w:hint="eastAsia" w:ascii="宋体" w:hAnsi="宋体" w:eastAsia="宋体" w:cs="宋体"/>
                <w:bCs/>
                <w:sz w:val="21"/>
                <w:szCs w:val="21"/>
              </w:rPr>
            </w:pPr>
            <w:r>
              <w:rPr>
                <w:rFonts w:hint="eastAsia" w:ascii="宋体" w:hAnsi="宋体" w:eastAsia="宋体" w:cs="宋体"/>
                <w:bCs/>
                <w:sz w:val="21"/>
                <w:szCs w:val="21"/>
              </w:rPr>
              <w:t>1.3商品运输：合同中所有的商品均须由中标人自行运往采购人指定地点，不论商品从何处购置、采用何种方式运输，采购人不承担任何责任及相关费用。具体送货时间由采购人提前2天通知中标人送货。（如遇特殊情况，采购人可以改变送货时间，但应提前通知中标人）</w:t>
            </w:r>
          </w:p>
        </w:tc>
      </w:tr>
      <w:tr w14:paraId="023D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457" w:type="pct"/>
            <w:vMerge w:val="continue"/>
            <w:vAlign w:val="center"/>
          </w:tcPr>
          <w:p w14:paraId="3C93C97C">
            <w:pPr>
              <w:spacing w:line="360" w:lineRule="auto"/>
              <w:jc w:val="center"/>
              <w:rPr>
                <w:rFonts w:hint="eastAsia" w:ascii="宋体" w:hAnsi="宋体" w:eastAsia="宋体" w:cs="宋体"/>
                <w:b/>
                <w:sz w:val="21"/>
                <w:szCs w:val="21"/>
              </w:rPr>
            </w:pPr>
          </w:p>
        </w:tc>
        <w:tc>
          <w:tcPr>
            <w:tcW w:w="855" w:type="pct"/>
            <w:vMerge w:val="continue"/>
            <w:vAlign w:val="center"/>
          </w:tcPr>
          <w:p w14:paraId="0FC64095">
            <w:pPr>
              <w:spacing w:line="360" w:lineRule="auto"/>
              <w:jc w:val="center"/>
              <w:rPr>
                <w:rFonts w:hint="eastAsia" w:ascii="宋体" w:hAnsi="宋体" w:eastAsia="宋体" w:cs="宋体"/>
                <w:sz w:val="21"/>
                <w:szCs w:val="21"/>
              </w:rPr>
            </w:pPr>
          </w:p>
        </w:tc>
        <w:tc>
          <w:tcPr>
            <w:tcW w:w="3686" w:type="pct"/>
          </w:tcPr>
          <w:p w14:paraId="384E768F">
            <w:pPr>
              <w:spacing w:line="360" w:lineRule="auto"/>
              <w:rPr>
                <w:rFonts w:hint="eastAsia" w:ascii="宋体" w:hAnsi="宋体" w:eastAsia="宋体" w:cs="宋体"/>
                <w:bCs/>
                <w:sz w:val="21"/>
                <w:szCs w:val="21"/>
              </w:rPr>
            </w:pPr>
            <w:r>
              <w:rPr>
                <w:rFonts w:hint="eastAsia" w:ascii="宋体" w:hAnsi="宋体" w:eastAsia="宋体" w:cs="宋体"/>
                <w:bCs/>
                <w:sz w:val="21"/>
                <w:szCs w:val="21"/>
              </w:rPr>
              <w:t>1.4交货（具体）地点：产品交付、检验、安装使用地点为采购人指定地点</w:t>
            </w:r>
          </w:p>
        </w:tc>
      </w:tr>
      <w:tr w14:paraId="407D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 w:type="pct"/>
            <w:vMerge w:val="continue"/>
            <w:vAlign w:val="center"/>
          </w:tcPr>
          <w:p w14:paraId="71BAF1A5">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855" w:type="pct"/>
            <w:vMerge w:val="continue"/>
            <w:vAlign w:val="center"/>
          </w:tcPr>
          <w:p w14:paraId="4EEB58C4">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3686" w:type="pct"/>
          </w:tcPr>
          <w:p w14:paraId="6DCDBB19">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1.5从中华人民共和国海关境内提供的货物，技术资料应齐全，提供但不限于如下技术文件和资料：</w:t>
            </w:r>
          </w:p>
          <w:p w14:paraId="0985EC97">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（1）产品安装、操作和维修保养手册；</w:t>
            </w:r>
          </w:p>
          <w:p w14:paraId="194E20F3">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（2）产品使用说明书；</w:t>
            </w:r>
          </w:p>
          <w:p w14:paraId="4FE29DF9">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（3）产品出厂检验合格证；</w:t>
            </w:r>
          </w:p>
          <w:p w14:paraId="03974498">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（4）产品到货清单；</w:t>
            </w:r>
          </w:p>
          <w:p w14:paraId="63B26A4A">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（5）产品保修证明。</w:t>
            </w:r>
          </w:p>
        </w:tc>
      </w:tr>
      <w:tr w14:paraId="3AB6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7" w:type="pct"/>
            <w:vAlign w:val="center"/>
          </w:tcPr>
          <w:p w14:paraId="785B0D5D">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2</w:t>
            </w:r>
          </w:p>
        </w:tc>
        <w:tc>
          <w:tcPr>
            <w:tcW w:w="855" w:type="pct"/>
            <w:vAlign w:val="center"/>
          </w:tcPr>
          <w:p w14:paraId="5C676BE6">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关于验收</w:t>
            </w:r>
          </w:p>
        </w:tc>
        <w:tc>
          <w:tcPr>
            <w:tcW w:w="3686" w:type="pct"/>
          </w:tcPr>
          <w:p w14:paraId="1990BD0F">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1.中标人交付的</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制作及安装应当完全符合采购人要求的设计方案、安装地点、材质、数量和规格，中标人不得少提供货物。中标人提供的</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制作及安装不符合招投标文件和合同规定的，采购人有权拒绝验收，由此引起的风险及费用由乙方承担。</w:t>
            </w:r>
          </w:p>
          <w:p w14:paraId="47DBA696">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2.由采购人与中标人双方共同对</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进行验收，若验收不合格则采购人有权退货，中标人应无条件退换货。验收合格后交付采购人使用。</w:t>
            </w:r>
          </w:p>
          <w:p w14:paraId="261A8459">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3.中标人制作的所有</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必须达到国家环保标准，采购人有权委托相关检测机构对本项目采购</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 xml:space="preserve">按照不超过2%的比例进行环保性抽检，以及对产品布置环境进行环保检测。相关检测费用由中标人承担。 </w:t>
            </w:r>
          </w:p>
          <w:p w14:paraId="33148AAB">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4.当满足以下条件时，采购人才向中标人签发</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验收报告：</w:t>
            </w:r>
          </w:p>
          <w:p w14:paraId="19F17E1C">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1</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中标人已按照合同规定提供了全部产品及完整的技术资料。</w:t>
            </w:r>
          </w:p>
          <w:p w14:paraId="65DE7666">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2</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货物符合招标文件技术规格书的要求，性能满足要求。</w:t>
            </w:r>
          </w:p>
          <w:p w14:paraId="3D201C80">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3</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货物具备产品合格证。</w:t>
            </w:r>
          </w:p>
          <w:p w14:paraId="345BB1A6">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4</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中标人须在货物验收前向采购人出具主要原材料的购销合同、发票。</w:t>
            </w:r>
          </w:p>
          <w:p w14:paraId="502839BB">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5</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按照“验收要求”第</w:t>
            </w:r>
            <w:r>
              <w:rPr>
                <w:rFonts w:hint="eastAsia" w:ascii="宋体" w:hAnsi="宋体" w:eastAsia="宋体" w:cs="宋体"/>
                <w:bCs/>
                <w:color w:val="auto"/>
                <w:sz w:val="21"/>
                <w:szCs w:val="21"/>
                <w:lang w:val="en-US" w:eastAsia="zh-CN"/>
              </w:rPr>
              <w:t>3</w:t>
            </w:r>
            <w:r>
              <w:rPr>
                <w:rFonts w:hint="eastAsia" w:ascii="宋体" w:hAnsi="宋体" w:eastAsia="宋体" w:cs="宋体"/>
                <w:bCs/>
                <w:color w:val="auto"/>
                <w:sz w:val="21"/>
                <w:szCs w:val="21"/>
              </w:rPr>
              <w:t>条的抽检和检测要求检测合格。</w:t>
            </w:r>
          </w:p>
        </w:tc>
      </w:tr>
      <w:tr w14:paraId="6318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7" w:type="pct"/>
            <w:vAlign w:val="center"/>
          </w:tcPr>
          <w:p w14:paraId="37064BA4">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3</w:t>
            </w:r>
          </w:p>
        </w:tc>
        <w:tc>
          <w:tcPr>
            <w:tcW w:w="855" w:type="pct"/>
            <w:vAlign w:val="center"/>
          </w:tcPr>
          <w:p w14:paraId="5E467697">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付款方式</w:t>
            </w:r>
          </w:p>
        </w:tc>
        <w:tc>
          <w:tcPr>
            <w:tcW w:w="3686" w:type="pct"/>
            <w:vAlign w:val="center"/>
          </w:tcPr>
          <w:p w14:paraId="7C617B83">
            <w:pPr>
              <w:spacing w:line="36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采用货到安装完工的付款方式，每月结算一次，中标人每月将安装验收合格</w:t>
            </w:r>
            <w:r>
              <w:rPr>
                <w:rFonts w:hint="eastAsia" w:ascii="宋体" w:hAnsi="宋体" w:eastAsia="宋体" w:cs="宋体"/>
                <w:color w:val="auto"/>
                <w:sz w:val="21"/>
                <w:szCs w:val="21"/>
              </w:rPr>
              <w:t>的办公文具用品进行</w:t>
            </w:r>
            <w:r>
              <w:rPr>
                <w:rFonts w:hint="eastAsia" w:ascii="宋体" w:hAnsi="宋体" w:eastAsia="宋体" w:cs="宋体"/>
                <w:color w:val="000000" w:themeColor="text1"/>
                <w:sz w:val="21"/>
                <w:szCs w:val="21"/>
                <w14:textFill>
                  <w14:solidFill>
                    <w14:schemeClr w14:val="tx1"/>
                  </w14:solidFill>
                </w14:textFill>
              </w:rPr>
              <w:t>汇总，出具验收清单，按月开具验收合格结算金额的合法发票，采购人在收到供应商合法发票后以转账方式支付当月货款。</w:t>
            </w:r>
          </w:p>
        </w:tc>
      </w:tr>
      <w:tr w14:paraId="71EB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7" w:type="pct"/>
            <w:vAlign w:val="center"/>
          </w:tcPr>
          <w:p w14:paraId="5F7CA299">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4</w:t>
            </w:r>
          </w:p>
        </w:tc>
        <w:tc>
          <w:tcPr>
            <w:tcW w:w="855" w:type="pct"/>
            <w:vAlign w:val="center"/>
          </w:tcPr>
          <w:p w14:paraId="62BFD7EA">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关于知识产权</w:t>
            </w:r>
          </w:p>
        </w:tc>
        <w:tc>
          <w:tcPr>
            <w:tcW w:w="3686" w:type="pct"/>
          </w:tcPr>
          <w:p w14:paraId="018BC233">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1、提供的货物必须是合法厂家生产和经销的原包装产品（包括零配件），必须具备生产日期、厂名、厂址、产品合格证等。</w:t>
            </w:r>
          </w:p>
          <w:p w14:paraId="1FAC511A">
            <w:pPr>
              <w:spacing w:line="360" w:lineRule="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2、采购人在中华人民共和国境内使用该货物或货物的任何一部分时，免受第三方提出的侵犯其专利权、商标权或工业设计权等知识产权的起诉或司法干预。如果发生上述起诉或干预，则其法律责任均由中标人负责。</w:t>
            </w:r>
          </w:p>
        </w:tc>
      </w:tr>
      <w:tr w14:paraId="26FF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7" w:type="pct"/>
            <w:vAlign w:val="center"/>
          </w:tcPr>
          <w:p w14:paraId="15C0CBF2">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5</w:t>
            </w:r>
          </w:p>
        </w:tc>
        <w:tc>
          <w:tcPr>
            <w:tcW w:w="855" w:type="pct"/>
            <w:vAlign w:val="center"/>
          </w:tcPr>
          <w:p w14:paraId="4EB4CF17">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关于商检</w:t>
            </w:r>
          </w:p>
        </w:tc>
        <w:tc>
          <w:tcPr>
            <w:tcW w:w="3686" w:type="pct"/>
          </w:tcPr>
          <w:p w14:paraId="67130697">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依据相关法律法规要求，如所提供的货物需由国家商检部门进行商检的，商检、检疫费用由中标人承担。</w:t>
            </w:r>
          </w:p>
        </w:tc>
      </w:tr>
      <w:tr w14:paraId="03E3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7" w:type="pct"/>
            <w:vAlign w:val="center"/>
          </w:tcPr>
          <w:p w14:paraId="02447534">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6</w:t>
            </w:r>
          </w:p>
        </w:tc>
        <w:tc>
          <w:tcPr>
            <w:tcW w:w="855" w:type="pct"/>
            <w:vAlign w:val="center"/>
          </w:tcPr>
          <w:p w14:paraId="62E7E7D7">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基本要求</w:t>
            </w:r>
          </w:p>
        </w:tc>
        <w:tc>
          <w:tcPr>
            <w:tcW w:w="3686" w:type="pct"/>
          </w:tcPr>
          <w:p w14:paraId="1D525786">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1、每</w:t>
            </w:r>
            <w:r>
              <w:rPr>
                <w:rFonts w:hint="eastAsia" w:ascii="宋体" w:hAnsi="宋体" w:eastAsia="宋体" w:cs="宋体"/>
                <w:bCs/>
                <w:color w:val="auto"/>
                <w:sz w:val="21"/>
                <w:szCs w:val="21"/>
              </w:rPr>
              <w:t>项</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的</w:t>
            </w:r>
            <w:r>
              <w:rPr>
                <w:rFonts w:hint="eastAsia" w:ascii="宋体" w:hAnsi="宋体" w:eastAsia="宋体" w:cs="宋体"/>
                <w:bCs/>
                <w:color w:val="000000" w:themeColor="text1"/>
                <w:sz w:val="21"/>
                <w:szCs w:val="21"/>
                <w14:textFill>
                  <w14:solidFill>
                    <w14:schemeClr w14:val="tx1"/>
                  </w14:solidFill>
                </w14:textFill>
              </w:rPr>
              <w:t>制作需在采购人规定的时间前完成方案设计、制作及安装。</w:t>
            </w:r>
          </w:p>
          <w:p w14:paraId="71A33422">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2、采购人反复提出修改意见导致中标人工作不能按时完成时，可按延长时间顺延执行。</w:t>
            </w:r>
          </w:p>
          <w:p w14:paraId="02762FDA">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3、中标人未能按采购合同供货及提供服务给采购人造成的直接损失，按本项目中标金额的5%承担违约责任。</w:t>
            </w:r>
          </w:p>
          <w:p w14:paraId="0DE1ADEA">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4、在供货服务期内，如出现用户单位对协议供货、服务等投诉问题，经调查属实，将追究供货供应商（中标人）的责任。</w:t>
            </w:r>
          </w:p>
        </w:tc>
      </w:tr>
      <w:tr w14:paraId="482A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57" w:type="pct"/>
            <w:vMerge w:val="restart"/>
            <w:vAlign w:val="center"/>
          </w:tcPr>
          <w:p w14:paraId="06BEB965">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7</w:t>
            </w:r>
          </w:p>
        </w:tc>
        <w:tc>
          <w:tcPr>
            <w:tcW w:w="855" w:type="pct"/>
            <w:vMerge w:val="restart"/>
            <w:vAlign w:val="center"/>
          </w:tcPr>
          <w:p w14:paraId="37EF73F2">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关于违约</w:t>
            </w:r>
          </w:p>
        </w:tc>
        <w:tc>
          <w:tcPr>
            <w:tcW w:w="3686" w:type="pct"/>
            <w:vAlign w:val="center"/>
          </w:tcPr>
          <w:p w14:paraId="47BA91E7">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.1中标人不能交货的，需偿付不能交货部分货款的30%的违约金并按主管部门相关规定处理。</w:t>
            </w:r>
          </w:p>
        </w:tc>
      </w:tr>
      <w:tr w14:paraId="3D9F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57" w:type="pct"/>
            <w:vMerge w:val="continue"/>
            <w:vAlign w:val="center"/>
          </w:tcPr>
          <w:p w14:paraId="4B75AA98">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855" w:type="pct"/>
            <w:vMerge w:val="continue"/>
            <w:vAlign w:val="center"/>
          </w:tcPr>
          <w:p w14:paraId="150671AF">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3686" w:type="pct"/>
            <w:vAlign w:val="center"/>
          </w:tcPr>
          <w:p w14:paraId="796CF27C">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 xml:space="preserve">.2中标人逾期交货的，应向采购人偿付逾期交货部分货款的10%/周 作为违约金，并承担采购人因此所受的直接损失。 </w:t>
            </w:r>
          </w:p>
        </w:tc>
      </w:tr>
      <w:tr w14:paraId="0F64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57" w:type="pct"/>
            <w:vMerge w:val="continue"/>
            <w:vAlign w:val="center"/>
          </w:tcPr>
          <w:p w14:paraId="3D20E2D5">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855" w:type="pct"/>
            <w:vMerge w:val="continue"/>
            <w:vAlign w:val="center"/>
          </w:tcPr>
          <w:p w14:paraId="532D0721">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3686" w:type="pct"/>
            <w:vAlign w:val="center"/>
          </w:tcPr>
          <w:p w14:paraId="28171FBF">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3中标人所交付产品不符合其投标承诺的，或在投标阶段为了中标而盲目虚假承诺、低价恶性竞争，在履约阶段则通过偷工减料、以次充好而获取利润的，将扣除货款并列入黑名单，3年内不能参与采购人招标采购，并上报主管部门。</w:t>
            </w:r>
          </w:p>
        </w:tc>
      </w:tr>
      <w:tr w14:paraId="154F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57" w:type="pct"/>
            <w:vMerge w:val="restart"/>
            <w:vAlign w:val="center"/>
          </w:tcPr>
          <w:p w14:paraId="42B1A752">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w:t>
            </w:r>
          </w:p>
        </w:tc>
        <w:tc>
          <w:tcPr>
            <w:tcW w:w="855" w:type="pct"/>
            <w:vMerge w:val="restart"/>
            <w:vAlign w:val="center"/>
          </w:tcPr>
          <w:p w14:paraId="05E4886B">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关于生产</w:t>
            </w:r>
          </w:p>
        </w:tc>
        <w:tc>
          <w:tcPr>
            <w:tcW w:w="3686" w:type="pct"/>
            <w:vAlign w:val="center"/>
          </w:tcPr>
          <w:p w14:paraId="151B31D1">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.1</w:t>
            </w:r>
            <w:r>
              <w:rPr>
                <w:rFonts w:hint="eastAsia" w:ascii="宋体" w:hAnsi="宋体" w:eastAsia="宋体" w:cs="宋体"/>
                <w:bCs/>
                <w:color w:val="auto"/>
                <w:sz w:val="21"/>
                <w:szCs w:val="21"/>
              </w:rPr>
              <w:t>本招标文件未对</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具体颜色做出要求，实物颜色由中标人根据采购</w:t>
            </w:r>
            <w:r>
              <w:rPr>
                <w:rFonts w:hint="eastAsia" w:ascii="宋体" w:hAnsi="宋体" w:eastAsia="宋体" w:cs="宋体"/>
                <w:color w:val="auto"/>
                <w:sz w:val="21"/>
                <w:szCs w:val="21"/>
              </w:rPr>
              <w:t>人</w:t>
            </w:r>
            <w:r>
              <w:rPr>
                <w:rFonts w:hint="eastAsia" w:ascii="宋体" w:hAnsi="宋体" w:eastAsia="宋体" w:cs="宋体"/>
                <w:bCs/>
                <w:color w:val="auto"/>
                <w:sz w:val="21"/>
                <w:szCs w:val="21"/>
              </w:rPr>
              <w:t>现有</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颜色报样板给采购</w:t>
            </w:r>
            <w:r>
              <w:rPr>
                <w:rFonts w:hint="eastAsia" w:ascii="宋体" w:hAnsi="宋体" w:eastAsia="宋体" w:cs="宋体"/>
                <w:color w:val="auto"/>
                <w:sz w:val="21"/>
                <w:szCs w:val="21"/>
              </w:rPr>
              <w:t>人</w:t>
            </w:r>
            <w:r>
              <w:rPr>
                <w:rFonts w:hint="eastAsia" w:ascii="宋体" w:hAnsi="宋体" w:eastAsia="宋体" w:cs="宋体"/>
                <w:bCs/>
                <w:color w:val="auto"/>
                <w:sz w:val="21"/>
                <w:szCs w:val="21"/>
              </w:rPr>
              <w:t>选择确认再制作，否则造成损失由中标</w:t>
            </w:r>
            <w:r>
              <w:rPr>
                <w:rFonts w:hint="eastAsia" w:ascii="宋体" w:hAnsi="宋体" w:eastAsia="宋体" w:cs="宋体"/>
                <w:color w:val="auto"/>
                <w:sz w:val="21"/>
                <w:szCs w:val="21"/>
              </w:rPr>
              <w:t>人</w:t>
            </w:r>
            <w:r>
              <w:rPr>
                <w:rFonts w:hint="eastAsia" w:ascii="宋体" w:hAnsi="宋体" w:eastAsia="宋体" w:cs="宋体"/>
                <w:bCs/>
                <w:color w:val="auto"/>
                <w:sz w:val="21"/>
                <w:szCs w:val="21"/>
              </w:rPr>
              <w:t>全力承担。中标</w:t>
            </w:r>
            <w:r>
              <w:rPr>
                <w:rFonts w:hint="eastAsia" w:ascii="宋体" w:hAnsi="宋体" w:eastAsia="宋体" w:cs="宋体"/>
                <w:color w:val="auto"/>
                <w:sz w:val="21"/>
                <w:szCs w:val="21"/>
              </w:rPr>
              <w:t>人</w:t>
            </w:r>
            <w:r>
              <w:rPr>
                <w:rFonts w:hint="eastAsia" w:ascii="宋体" w:hAnsi="宋体" w:eastAsia="宋体" w:cs="宋体"/>
                <w:bCs/>
                <w:color w:val="auto"/>
                <w:sz w:val="21"/>
                <w:szCs w:val="21"/>
              </w:rPr>
              <w:t>中标后项目不转包，未经采购人同意不进行分包。</w:t>
            </w:r>
          </w:p>
        </w:tc>
      </w:tr>
      <w:tr w14:paraId="5DA2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57" w:type="pct"/>
            <w:vMerge w:val="continue"/>
            <w:vAlign w:val="center"/>
          </w:tcPr>
          <w:p w14:paraId="7BC2AD18">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855" w:type="pct"/>
            <w:vMerge w:val="continue"/>
            <w:vAlign w:val="center"/>
          </w:tcPr>
          <w:p w14:paraId="0727ED0E">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3686" w:type="pct"/>
            <w:vAlign w:val="center"/>
          </w:tcPr>
          <w:p w14:paraId="78AEF353">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.2</w:t>
            </w:r>
            <w:r>
              <w:rPr>
                <w:rFonts w:hint="eastAsia" w:ascii="宋体" w:hAnsi="宋体" w:eastAsia="宋体" w:cs="宋体"/>
                <w:bCs/>
                <w:color w:val="auto"/>
                <w:sz w:val="21"/>
                <w:szCs w:val="21"/>
              </w:rPr>
              <w:t>本招标文件</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实际尺寸须中标人实地测量供经采购人确认后再制作，否则造成损失由中标</w:t>
            </w:r>
            <w:r>
              <w:rPr>
                <w:rFonts w:hint="eastAsia" w:ascii="宋体" w:hAnsi="宋体" w:eastAsia="宋体" w:cs="宋体"/>
                <w:color w:val="auto"/>
                <w:sz w:val="21"/>
                <w:szCs w:val="21"/>
              </w:rPr>
              <w:t>人</w:t>
            </w:r>
            <w:r>
              <w:rPr>
                <w:rFonts w:hint="eastAsia" w:ascii="宋体" w:hAnsi="宋体" w:eastAsia="宋体" w:cs="宋体"/>
                <w:bCs/>
                <w:color w:val="auto"/>
                <w:sz w:val="21"/>
                <w:szCs w:val="21"/>
              </w:rPr>
              <w:t>全力承担，工程量计算以实地测量为准。</w:t>
            </w:r>
          </w:p>
        </w:tc>
      </w:tr>
      <w:tr w14:paraId="2542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57" w:type="pct"/>
            <w:vMerge w:val="continue"/>
            <w:vAlign w:val="center"/>
          </w:tcPr>
          <w:p w14:paraId="48723C94">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855" w:type="pct"/>
            <w:vMerge w:val="continue"/>
            <w:vAlign w:val="center"/>
          </w:tcPr>
          <w:p w14:paraId="3DB99149">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3686" w:type="pct"/>
            <w:vAlign w:val="center"/>
          </w:tcPr>
          <w:p w14:paraId="05DB4B4B">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.3</w:t>
            </w:r>
            <w:r>
              <w:rPr>
                <w:rFonts w:hint="eastAsia" w:ascii="宋体" w:hAnsi="宋体" w:eastAsia="宋体" w:cs="宋体"/>
                <w:bCs/>
                <w:color w:val="auto"/>
                <w:sz w:val="21"/>
                <w:szCs w:val="21"/>
              </w:rPr>
              <w:t>中标人须提供拟选用的</w:t>
            </w:r>
            <w:r>
              <w:rPr>
                <w:rFonts w:hint="eastAsia" w:ascii="宋体" w:hAnsi="宋体" w:eastAsia="宋体" w:cs="宋体"/>
                <w:color w:val="auto"/>
                <w:sz w:val="21"/>
                <w:szCs w:val="21"/>
              </w:rPr>
              <w:t>办公文具用品等</w:t>
            </w:r>
            <w:r>
              <w:rPr>
                <w:rFonts w:hint="eastAsia" w:ascii="宋体" w:hAnsi="宋体" w:eastAsia="宋体" w:cs="宋体"/>
                <w:bCs/>
                <w:color w:val="auto"/>
                <w:sz w:val="21"/>
                <w:szCs w:val="21"/>
              </w:rPr>
              <w:t>供采购人确认。</w:t>
            </w:r>
          </w:p>
        </w:tc>
      </w:tr>
      <w:tr w14:paraId="2918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57" w:type="pct"/>
            <w:vAlign w:val="center"/>
          </w:tcPr>
          <w:p w14:paraId="1486882B">
            <w:pPr>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9</w:t>
            </w:r>
          </w:p>
        </w:tc>
        <w:tc>
          <w:tcPr>
            <w:tcW w:w="855" w:type="pct"/>
            <w:vAlign w:val="center"/>
          </w:tcPr>
          <w:p w14:paraId="1CD58E6B">
            <w:pPr>
              <w:spacing w:line="360" w:lineRule="auto"/>
              <w:jc w:val="center"/>
              <w:rPr>
                <w:rFonts w:hint="default"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Cs/>
                <w:sz w:val="21"/>
                <w:szCs w:val="21"/>
              </w:rPr>
              <w:t>★</w:t>
            </w:r>
            <w:r>
              <w:rPr>
                <w:rFonts w:hint="eastAsia" w:ascii="宋体" w:hAnsi="宋体" w:cs="宋体"/>
                <w:b w:val="0"/>
                <w:bCs/>
                <w:color w:val="000000" w:themeColor="text1"/>
                <w:sz w:val="21"/>
                <w:szCs w:val="21"/>
                <w:lang w:val="en-US" w:eastAsia="zh-CN"/>
                <w14:textFill>
                  <w14:solidFill>
                    <w14:schemeClr w14:val="tx1"/>
                  </w14:solidFill>
                </w14:textFill>
              </w:rPr>
              <w:t>报价要求</w:t>
            </w:r>
          </w:p>
        </w:tc>
        <w:tc>
          <w:tcPr>
            <w:tcW w:w="3686" w:type="pct"/>
            <w:vAlign w:val="center"/>
          </w:tcPr>
          <w:p w14:paraId="1A7B43EC">
            <w:pPr>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9.1 报价方式：折扣率报价，</w:t>
            </w:r>
            <w:r>
              <w:rPr>
                <w:rFonts w:hint="eastAsia" w:ascii="宋体" w:hAnsi="宋体" w:eastAsia="宋体" w:cs="宋体"/>
                <w:bCs/>
                <w:color w:val="auto"/>
                <w:sz w:val="21"/>
                <w:szCs w:val="21"/>
                <w:highlight w:val="none"/>
              </w:rPr>
              <w:t>投标人的报价应包括人工费、税费、运输费、货物费等所有的费用</w:t>
            </w:r>
            <w:r>
              <w:rPr>
                <w:rFonts w:hint="eastAsia" w:ascii="宋体" w:hAnsi="宋体" w:cs="宋体"/>
                <w:bCs/>
                <w:color w:val="auto"/>
                <w:sz w:val="21"/>
                <w:szCs w:val="21"/>
                <w:highlight w:val="none"/>
                <w:lang w:eastAsia="zh-CN"/>
              </w:rPr>
              <w:t>。</w:t>
            </w:r>
          </w:p>
          <w:p w14:paraId="3DCA63BD">
            <w:pPr>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 xml:space="preserve">9.2 </w:t>
            </w:r>
            <w:r>
              <w:rPr>
                <w:rFonts w:hint="eastAsia" w:ascii="宋体" w:hAnsi="宋体" w:eastAsia="宋体" w:cs="宋体"/>
                <w:b w:val="0"/>
                <w:bCs w:val="0"/>
                <w:color w:val="auto"/>
                <w:sz w:val="21"/>
                <w:szCs w:val="21"/>
                <w:lang w:val="zh-CN"/>
              </w:rPr>
              <w:t>“折扣率”应为小数</w:t>
            </w:r>
            <w:r>
              <w:rPr>
                <w:rFonts w:hint="eastAsia" w:ascii="宋体" w:hAnsi="宋体" w:eastAsia="宋体" w:cs="宋体"/>
                <w:bCs/>
                <w:color w:val="auto"/>
                <w:sz w:val="21"/>
                <w:szCs w:val="21"/>
                <w:lang w:val="en-US" w:eastAsia="zh-CN"/>
              </w:rPr>
              <w:t>，如0.71、0.72（保留小数点后两位），超过小数点后两位的，按四舍五入自动修正。</w:t>
            </w:r>
          </w:p>
          <w:p w14:paraId="03218417">
            <w:pPr>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9.3 不得报区间值（如0.70-0.80）。</w:t>
            </w:r>
          </w:p>
          <w:p w14:paraId="3A5488E9">
            <w:pPr>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9.4 0＜折扣率≤1。</w:t>
            </w:r>
          </w:p>
          <w:p w14:paraId="2AED74D0">
            <w:pPr>
              <w:spacing w:line="360" w:lineRule="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9.5 投标人参与投标只允许填报一个“折扣率”，不允许填报2个（或以上）的“折扣率”。</w:t>
            </w:r>
          </w:p>
        </w:tc>
      </w:tr>
    </w:tbl>
    <w:p w14:paraId="54A7645D">
      <w:pPr>
        <w:spacing w:before="120" w:beforeLines="50" w:after="120" w:afterLines="50" w:line="240" w:lineRule="auto"/>
        <w:jc w:val="left"/>
        <w:outlineLvl w:val="9"/>
        <w:rPr>
          <w:rFonts w:hint="eastAsia" w:ascii="宋体" w:hAnsi="宋体" w:cs="宋体"/>
          <w:b/>
          <w:bCs/>
          <w:szCs w:val="21"/>
          <w:lang w:val="en-US" w:eastAsia="zh-CN"/>
        </w:rPr>
      </w:pPr>
    </w:p>
    <w:p w14:paraId="55CC83A0">
      <w:pPr>
        <w:outlineLvl w:val="2"/>
        <w:rPr>
          <w:rFonts w:hint="eastAsia" w:ascii="宋体" w:hAnsi="宋体" w:eastAsia="宋体" w:cs="宋体"/>
          <w:b/>
          <w:bCs/>
          <w:szCs w:val="21"/>
          <w:lang w:eastAsia="zh-CN"/>
        </w:rPr>
      </w:pPr>
      <w:r>
        <w:rPr>
          <w:rFonts w:hint="eastAsia" w:ascii="宋体" w:hAnsi="宋体" w:eastAsia="宋体" w:cs="宋体"/>
          <w:b/>
          <w:bCs/>
          <w:szCs w:val="21"/>
          <w:lang w:val="en-US" w:eastAsia="zh-CN"/>
        </w:rPr>
        <w:t>五、</w:t>
      </w:r>
      <w:r>
        <w:rPr>
          <w:rFonts w:hint="eastAsia" w:ascii="宋体" w:hAnsi="宋体" w:eastAsia="宋体" w:cs="宋体"/>
          <w:b/>
          <w:bCs/>
          <w:szCs w:val="21"/>
          <w:lang w:eastAsia="zh-CN"/>
        </w:rPr>
        <w:t>检测报告</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228"/>
        <w:gridCol w:w="2258"/>
        <w:gridCol w:w="4315"/>
      </w:tblGrid>
      <w:tr w14:paraId="6775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 w:hRule="atLeast"/>
          <w:jc w:val="center"/>
        </w:trPr>
        <w:tc>
          <w:tcPr>
            <w:tcW w:w="425" w:type="pct"/>
            <w:noWrap w:val="0"/>
            <w:vAlign w:val="top"/>
          </w:tcPr>
          <w:p w14:paraId="576C6E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序号</w:t>
            </w:r>
          </w:p>
        </w:tc>
        <w:tc>
          <w:tcPr>
            <w:tcW w:w="720" w:type="pct"/>
            <w:noWrap w:val="0"/>
            <w:vAlign w:val="top"/>
          </w:tcPr>
          <w:p w14:paraId="2F035A8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货物名称</w:t>
            </w:r>
          </w:p>
        </w:tc>
        <w:tc>
          <w:tcPr>
            <w:tcW w:w="1324" w:type="pct"/>
            <w:noWrap w:val="0"/>
            <w:vAlign w:val="top"/>
          </w:tcPr>
          <w:p w14:paraId="1FBBDB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检测报告要求</w:t>
            </w:r>
          </w:p>
        </w:tc>
        <w:tc>
          <w:tcPr>
            <w:tcW w:w="2530" w:type="pct"/>
            <w:noWrap w:val="0"/>
            <w:vAlign w:val="top"/>
          </w:tcPr>
          <w:p w14:paraId="7419B0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检测指标</w:t>
            </w:r>
          </w:p>
        </w:tc>
      </w:tr>
      <w:tr w14:paraId="2FEB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noWrap w:val="0"/>
            <w:vAlign w:val="center"/>
          </w:tcPr>
          <w:p w14:paraId="7C5E32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w:t>
            </w:r>
          </w:p>
        </w:tc>
        <w:tc>
          <w:tcPr>
            <w:tcW w:w="720" w:type="pct"/>
            <w:noWrap w:val="0"/>
            <w:vAlign w:val="center"/>
          </w:tcPr>
          <w:p w14:paraId="1337C2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中性笔</w:t>
            </w:r>
          </w:p>
        </w:tc>
        <w:tc>
          <w:tcPr>
            <w:tcW w:w="1324" w:type="pct"/>
            <w:vMerge w:val="restart"/>
            <w:noWrap w:val="0"/>
            <w:vAlign w:val="center"/>
          </w:tcPr>
          <w:p w14:paraId="5452056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 xml:space="preserve">1.提供第三方检测机构在其资质能力范围内出具的标注资质认定标志（CMA或CNAS）的检验检测报告；          </w:t>
            </w:r>
          </w:p>
          <w:p w14:paraId="314418A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2.检测报告须包含检测指标的全部内容，对应参数在检测报告中标注；</w:t>
            </w:r>
          </w:p>
          <w:p w14:paraId="2BA9EA0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val="en-US" w:eastAsia="zh-CN"/>
              </w:rPr>
              <w:t>.检测报告的名称与本项要求提供证明的名称不必完全一致；若名称不一致，需同时提供书面说明。</w:t>
            </w:r>
          </w:p>
        </w:tc>
        <w:tc>
          <w:tcPr>
            <w:tcW w:w="2530" w:type="pct"/>
            <w:noWrap w:val="0"/>
            <w:vAlign w:val="center"/>
          </w:tcPr>
          <w:p w14:paraId="5A454F18">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b/>
                <w:bCs/>
                <w:color w:val="000000"/>
                <w:kern w:val="0"/>
                <w:sz w:val="21"/>
                <w:szCs w:val="21"/>
                <w:highlight w:val="none"/>
                <w:lang w:val="en-US" w:eastAsia="zh-CN"/>
              </w:rPr>
              <w:t>一、检测依据</w:t>
            </w:r>
          </w:p>
          <w:p w14:paraId="2E897833">
            <w:pPr>
              <w:pStyle w:val="20"/>
              <w:numPr>
                <w:ilvl w:val="0"/>
                <w:numId w:val="0"/>
              </w:numPr>
              <w:spacing w:line="240" w:lineRule="auto"/>
              <w:rPr>
                <w:rFonts w:hint="eastAsia" w:ascii="宋体" w:hAnsi="宋体" w:eastAsia="宋体" w:cs="宋体"/>
                <w:b/>
                <w:bCs/>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GB/T 37853-2019《中性墨水圆珠笔和笔芯》</w:t>
            </w:r>
            <w:r>
              <w:rPr>
                <w:rFonts w:hint="eastAsia" w:ascii="宋体" w:hAnsi="宋体" w:eastAsia="宋体" w:cs="宋体"/>
                <w:b/>
                <w:bCs/>
                <w:color w:val="000000"/>
                <w:kern w:val="0"/>
                <w:sz w:val="21"/>
                <w:szCs w:val="21"/>
                <w:highlight w:val="none"/>
                <w:lang w:val="en-US" w:eastAsia="zh-CN"/>
              </w:rPr>
              <w:t>二、检测内容</w:t>
            </w:r>
          </w:p>
          <w:p w14:paraId="2762BEFC">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1.可迁移元素检测，包括锑、砷、镉、铬、汞、铅等；</w:t>
            </w:r>
          </w:p>
          <w:p w14:paraId="55B72A40">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2.耐水性</w:t>
            </w:r>
          </w:p>
          <w:p w14:paraId="132E4866">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3.耐光性</w:t>
            </w:r>
          </w:p>
          <w:p w14:paraId="138E7900">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4.耐擦性</w:t>
            </w:r>
          </w:p>
          <w:p w14:paraId="5625C50D">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bCs w:val="0"/>
                <w:color w:val="auto"/>
                <w:spacing w:val="0"/>
                <w:kern w:val="2"/>
                <w:sz w:val="21"/>
                <w:szCs w:val="21"/>
                <w:highlight w:val="none"/>
                <w:lang w:val="en-US" w:eastAsia="zh-CN"/>
              </w:rPr>
              <w:t>以上检测结果均为合格或达标。</w:t>
            </w:r>
          </w:p>
        </w:tc>
      </w:tr>
      <w:tr w14:paraId="463D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noWrap w:val="0"/>
            <w:vAlign w:val="center"/>
          </w:tcPr>
          <w:p w14:paraId="61743B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w:t>
            </w:r>
          </w:p>
        </w:tc>
        <w:tc>
          <w:tcPr>
            <w:tcW w:w="720" w:type="pct"/>
            <w:noWrap w:val="0"/>
            <w:vAlign w:val="center"/>
          </w:tcPr>
          <w:p w14:paraId="7242082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kern w:val="2"/>
                <w:sz w:val="21"/>
                <w:szCs w:val="21"/>
                <w:lang w:val="en-US" w:eastAsia="zh-CN" w:bidi="ar-SA"/>
              </w:rPr>
              <w:t>长尾夹</w:t>
            </w:r>
          </w:p>
        </w:tc>
        <w:tc>
          <w:tcPr>
            <w:tcW w:w="1324" w:type="pct"/>
            <w:vMerge w:val="continue"/>
            <w:noWrap w:val="0"/>
            <w:vAlign w:val="center"/>
          </w:tcPr>
          <w:p w14:paraId="67C1ACA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1"/>
                <w:szCs w:val="21"/>
                <w:highlight w:val="none"/>
                <w:lang w:val="en-US" w:eastAsia="zh-CN"/>
              </w:rPr>
            </w:pPr>
          </w:p>
        </w:tc>
        <w:tc>
          <w:tcPr>
            <w:tcW w:w="2530" w:type="pct"/>
            <w:noWrap w:val="0"/>
            <w:vAlign w:val="center"/>
          </w:tcPr>
          <w:p w14:paraId="34D479E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000000"/>
                <w:kern w:val="0"/>
                <w:sz w:val="21"/>
                <w:szCs w:val="21"/>
                <w:highlight w:val="none"/>
                <w:lang w:val="en-US" w:eastAsia="zh-CN"/>
              </w:rPr>
            </w:pPr>
            <w:r>
              <w:rPr>
                <w:rFonts w:hint="eastAsia" w:ascii="宋体" w:hAnsi="宋体" w:eastAsia="宋体" w:cs="宋体"/>
                <w:b/>
                <w:bCs/>
                <w:color w:val="000000"/>
                <w:kern w:val="0"/>
                <w:sz w:val="21"/>
                <w:szCs w:val="21"/>
                <w:highlight w:val="none"/>
                <w:lang w:val="en-US" w:eastAsia="zh-CN"/>
              </w:rPr>
              <w:t>一、检测依据</w:t>
            </w:r>
          </w:p>
          <w:p w14:paraId="5A75FB56">
            <w:pPr>
              <w:pStyle w:val="20"/>
              <w:numPr>
                <w:ilvl w:val="0"/>
                <w:numId w:val="0"/>
              </w:numPr>
              <w:spacing w:line="240" w:lineRule="auto"/>
              <w:rPr>
                <w:rFonts w:hint="eastAsia" w:ascii="宋体" w:hAnsi="宋体" w:eastAsia="宋体" w:cs="宋体"/>
                <w:b/>
                <w:bCs/>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QB/T 4105-2010《弹簧票夹》</w:t>
            </w:r>
          </w:p>
          <w:p w14:paraId="782D720B">
            <w:pPr>
              <w:pStyle w:val="20"/>
              <w:numPr>
                <w:ilvl w:val="0"/>
                <w:numId w:val="0"/>
              </w:numPr>
              <w:spacing w:line="240" w:lineRule="auto"/>
              <w:rPr>
                <w:rFonts w:hint="eastAsia" w:ascii="宋体" w:hAnsi="宋体" w:eastAsia="宋体" w:cs="宋体"/>
                <w:b/>
                <w:bCs/>
                <w:color w:val="000000"/>
                <w:kern w:val="0"/>
                <w:sz w:val="21"/>
                <w:szCs w:val="21"/>
                <w:highlight w:val="none"/>
                <w:lang w:val="en-US" w:eastAsia="zh-CN"/>
              </w:rPr>
            </w:pPr>
            <w:r>
              <w:rPr>
                <w:rFonts w:hint="eastAsia" w:ascii="宋体" w:hAnsi="宋体" w:eastAsia="宋体" w:cs="宋体"/>
                <w:b/>
                <w:bCs/>
                <w:color w:val="000000"/>
                <w:kern w:val="0"/>
                <w:sz w:val="21"/>
                <w:szCs w:val="21"/>
                <w:highlight w:val="none"/>
                <w:lang w:val="en-US" w:eastAsia="zh-CN"/>
              </w:rPr>
              <w:t>二、检测内容</w:t>
            </w:r>
          </w:p>
          <w:p w14:paraId="24E5E5DC">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lang w:val="en-US" w:eastAsia="zh-CN"/>
              </w:rPr>
              <w:t>.耐腐蚀性</w:t>
            </w:r>
          </w:p>
          <w:p w14:paraId="1C477502">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lang w:val="en-US" w:eastAsia="zh-CN"/>
              </w:rPr>
              <w:t>.夹持性</w:t>
            </w:r>
          </w:p>
          <w:p w14:paraId="58E29738">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lang w:val="en-US" w:eastAsia="zh-CN"/>
              </w:rPr>
              <w:t>.安全性</w:t>
            </w:r>
          </w:p>
          <w:p w14:paraId="7DA681A6">
            <w:pPr>
              <w:pStyle w:val="20"/>
              <w:numPr>
                <w:ilvl w:val="0"/>
                <w:numId w:val="0"/>
              </w:numPr>
              <w:spacing w:line="240" w:lineRule="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bCs w:val="0"/>
                <w:color w:val="auto"/>
                <w:spacing w:val="0"/>
                <w:kern w:val="2"/>
                <w:sz w:val="21"/>
                <w:szCs w:val="21"/>
                <w:highlight w:val="none"/>
                <w:lang w:val="en-US" w:eastAsia="zh-CN"/>
              </w:rPr>
              <w:t>以上检测结果均为合格或达标。</w:t>
            </w:r>
          </w:p>
        </w:tc>
      </w:tr>
    </w:tbl>
    <w:p w14:paraId="727132E4">
      <w:pPr>
        <w:rPr>
          <w:rFonts w:hint="eastAsia"/>
          <w:b/>
          <w:bCs/>
          <w:sz w:val="28"/>
          <w:szCs w:val="28"/>
        </w:rPr>
      </w:pPr>
    </w:p>
    <w:p w14:paraId="6BEE9529">
      <w:pPr>
        <w:outlineLvl w:val="2"/>
        <w:rPr>
          <w:rFonts w:hint="eastAsia" w:ascii="宋体" w:hAnsi="宋体" w:eastAsia="宋体" w:cs="宋体"/>
          <w:b/>
          <w:bCs/>
          <w:szCs w:val="21"/>
          <w:lang w:eastAsia="zh-CN"/>
        </w:rPr>
      </w:pPr>
      <w:r>
        <w:rPr>
          <w:rFonts w:hint="eastAsia" w:ascii="宋体" w:hAnsi="宋体" w:eastAsia="宋体" w:cs="宋体"/>
          <w:b/>
          <w:bCs/>
          <w:szCs w:val="21"/>
          <w:lang w:val="en-US" w:eastAsia="zh-CN"/>
        </w:rPr>
        <w:t>六、样品要求表</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3736"/>
        <w:gridCol w:w="2985"/>
      </w:tblGrid>
      <w:tr w14:paraId="2344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58" w:type="pct"/>
            <w:vAlign w:val="center"/>
          </w:tcPr>
          <w:p w14:paraId="15F6B3D4">
            <w:pPr>
              <w:jc w:val="center"/>
              <w:rPr>
                <w:rFonts w:hint="eastAsia" w:ascii="宋体" w:hAnsi="宋体" w:eastAsia="宋体" w:cs="宋体"/>
                <w:b/>
                <w:bCs/>
                <w:sz w:val="21"/>
                <w:szCs w:val="21"/>
              </w:rPr>
            </w:pPr>
            <w:r>
              <w:rPr>
                <w:rFonts w:hint="eastAsia" w:ascii="宋体" w:hAnsi="宋体" w:eastAsia="宋体" w:cs="宋体"/>
                <w:b/>
                <w:bCs/>
                <w:sz w:val="21"/>
                <w:szCs w:val="21"/>
              </w:rPr>
              <w:t>样品编号</w:t>
            </w:r>
          </w:p>
        </w:tc>
        <w:tc>
          <w:tcPr>
            <w:tcW w:w="2190" w:type="pct"/>
            <w:vAlign w:val="center"/>
          </w:tcPr>
          <w:p w14:paraId="217A6FF7">
            <w:pPr>
              <w:jc w:val="center"/>
              <w:rPr>
                <w:rFonts w:hint="eastAsia" w:ascii="宋体" w:hAnsi="宋体" w:eastAsia="宋体" w:cs="宋体"/>
                <w:b/>
                <w:bCs/>
                <w:sz w:val="21"/>
                <w:szCs w:val="21"/>
              </w:rPr>
            </w:pPr>
            <w:r>
              <w:rPr>
                <w:rFonts w:hint="eastAsia" w:ascii="宋体" w:hAnsi="宋体" w:eastAsia="宋体" w:cs="宋体"/>
                <w:b/>
                <w:bCs/>
                <w:sz w:val="21"/>
                <w:szCs w:val="21"/>
              </w:rPr>
              <w:t>样品名称</w:t>
            </w:r>
          </w:p>
        </w:tc>
        <w:tc>
          <w:tcPr>
            <w:tcW w:w="1750" w:type="pct"/>
            <w:vAlign w:val="center"/>
          </w:tcPr>
          <w:p w14:paraId="16157D48">
            <w:pPr>
              <w:jc w:val="center"/>
              <w:rPr>
                <w:rFonts w:hint="eastAsia" w:ascii="宋体" w:hAnsi="宋体" w:eastAsia="宋体" w:cs="宋体"/>
                <w:b/>
                <w:bCs/>
                <w:sz w:val="21"/>
                <w:szCs w:val="21"/>
              </w:rPr>
            </w:pPr>
            <w:r>
              <w:rPr>
                <w:rFonts w:hint="eastAsia" w:ascii="宋体" w:hAnsi="宋体" w:eastAsia="宋体" w:cs="宋体"/>
                <w:b/>
                <w:bCs/>
                <w:sz w:val="21"/>
                <w:szCs w:val="21"/>
              </w:rPr>
              <w:t>数量要求</w:t>
            </w:r>
          </w:p>
        </w:tc>
      </w:tr>
      <w:tr w14:paraId="4C46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58" w:type="pct"/>
            <w:vAlign w:val="center"/>
          </w:tcPr>
          <w:p w14:paraId="7873375D">
            <w:pPr>
              <w:jc w:val="center"/>
              <w:rPr>
                <w:rFonts w:hint="eastAsia" w:ascii="宋体" w:hAnsi="宋体" w:eastAsia="宋体" w:cs="宋体"/>
                <w:sz w:val="21"/>
                <w:szCs w:val="21"/>
              </w:rPr>
            </w:pPr>
            <w:r>
              <w:rPr>
                <w:rFonts w:hint="eastAsia" w:ascii="宋体" w:hAnsi="宋体" w:eastAsia="宋体" w:cs="宋体"/>
                <w:sz w:val="21"/>
                <w:szCs w:val="21"/>
              </w:rPr>
              <w:t>1</w:t>
            </w:r>
          </w:p>
        </w:tc>
        <w:tc>
          <w:tcPr>
            <w:tcW w:w="2190" w:type="pct"/>
            <w:vAlign w:val="center"/>
          </w:tcPr>
          <w:p w14:paraId="720860B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油性笔</w:t>
            </w:r>
          </w:p>
        </w:tc>
        <w:tc>
          <w:tcPr>
            <w:tcW w:w="1750" w:type="pct"/>
            <w:vAlign w:val="center"/>
          </w:tcPr>
          <w:p w14:paraId="43A9E7D3">
            <w:pPr>
              <w:ind w:firstLine="105" w:firstLineChars="5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1支</w:t>
            </w:r>
          </w:p>
        </w:tc>
      </w:tr>
      <w:tr w14:paraId="65CD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8" w:type="pct"/>
            <w:vAlign w:val="center"/>
          </w:tcPr>
          <w:p w14:paraId="588A6E85">
            <w:pPr>
              <w:jc w:val="center"/>
              <w:rPr>
                <w:rFonts w:hint="eastAsia" w:ascii="宋体" w:hAnsi="宋体" w:eastAsia="宋体" w:cs="宋体"/>
                <w:sz w:val="21"/>
                <w:szCs w:val="21"/>
              </w:rPr>
            </w:pPr>
            <w:r>
              <w:rPr>
                <w:rFonts w:hint="eastAsia" w:ascii="宋体" w:hAnsi="宋体" w:eastAsia="宋体" w:cs="宋体"/>
                <w:sz w:val="21"/>
                <w:szCs w:val="21"/>
              </w:rPr>
              <w:t>2</w:t>
            </w:r>
          </w:p>
        </w:tc>
        <w:tc>
          <w:tcPr>
            <w:tcW w:w="2190" w:type="pct"/>
            <w:vAlign w:val="center"/>
          </w:tcPr>
          <w:p w14:paraId="5CDA8C6F">
            <w:pPr>
              <w:jc w:val="center"/>
              <w:rPr>
                <w:rFonts w:hint="eastAsia" w:ascii="宋体" w:hAnsi="宋体" w:eastAsia="宋体" w:cs="宋体"/>
                <w:sz w:val="21"/>
                <w:szCs w:val="21"/>
              </w:rPr>
            </w:pPr>
            <w:r>
              <w:rPr>
                <w:rFonts w:hint="eastAsia" w:ascii="宋体" w:hAnsi="宋体" w:eastAsia="宋体" w:cs="宋体"/>
                <w:sz w:val="21"/>
                <w:szCs w:val="21"/>
              </w:rPr>
              <w:t>中性笔</w:t>
            </w:r>
          </w:p>
        </w:tc>
        <w:tc>
          <w:tcPr>
            <w:tcW w:w="1750" w:type="pct"/>
            <w:vAlign w:val="center"/>
          </w:tcPr>
          <w:p w14:paraId="26ABDAC4">
            <w:pPr>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支</w:t>
            </w:r>
          </w:p>
        </w:tc>
      </w:tr>
      <w:tr w14:paraId="0BC3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8" w:type="pct"/>
            <w:vAlign w:val="center"/>
          </w:tcPr>
          <w:p w14:paraId="38C29D8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2190" w:type="pct"/>
            <w:vAlign w:val="center"/>
          </w:tcPr>
          <w:p w14:paraId="4A073550">
            <w:pPr>
              <w:jc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资料盒</w:t>
            </w:r>
          </w:p>
        </w:tc>
        <w:tc>
          <w:tcPr>
            <w:tcW w:w="1750" w:type="pct"/>
            <w:vAlign w:val="center"/>
          </w:tcPr>
          <w:p w14:paraId="376350D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1个</w:t>
            </w:r>
          </w:p>
        </w:tc>
      </w:tr>
      <w:tr w14:paraId="086D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8" w:type="pct"/>
            <w:vAlign w:val="center"/>
          </w:tcPr>
          <w:p w14:paraId="759D4A3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2190" w:type="pct"/>
            <w:vAlign w:val="center"/>
          </w:tcPr>
          <w:p w14:paraId="63BD2E0A">
            <w:pPr>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长尾夹</w:t>
            </w:r>
            <w:r>
              <w:rPr>
                <w:rFonts w:hint="eastAsia" w:ascii="宋体" w:hAnsi="宋体" w:cs="宋体"/>
                <w:kern w:val="2"/>
                <w:sz w:val="21"/>
                <w:szCs w:val="21"/>
                <w:lang w:val="en-US" w:eastAsia="zh-CN" w:bidi="ar-SA"/>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1750" w:type="pct"/>
            <w:vAlign w:val="center"/>
          </w:tcPr>
          <w:p w14:paraId="7E2056DC">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1筒</w:t>
            </w:r>
          </w:p>
        </w:tc>
      </w:tr>
      <w:tr w14:paraId="6CA0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8" w:type="pct"/>
            <w:vAlign w:val="center"/>
          </w:tcPr>
          <w:p w14:paraId="06A34BD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5</w:t>
            </w:r>
          </w:p>
        </w:tc>
        <w:tc>
          <w:tcPr>
            <w:tcW w:w="2190" w:type="pct"/>
            <w:vAlign w:val="center"/>
          </w:tcPr>
          <w:p w14:paraId="50F857D4">
            <w:pPr>
              <w:jc w:val="center"/>
              <w:rPr>
                <w:rFonts w:hint="eastAsia" w:ascii="宋体" w:hAnsi="宋体" w:eastAsia="宋体" w:cs="宋体"/>
                <w:sz w:val="21"/>
                <w:szCs w:val="21"/>
              </w:rPr>
            </w:pPr>
            <w:r>
              <w:rPr>
                <w:rFonts w:hint="eastAsia" w:ascii="宋体" w:hAnsi="宋体" w:eastAsia="宋体" w:cs="宋体"/>
                <w:sz w:val="21"/>
                <w:szCs w:val="21"/>
              </w:rPr>
              <w:t>印油</w:t>
            </w:r>
          </w:p>
        </w:tc>
        <w:tc>
          <w:tcPr>
            <w:tcW w:w="1750" w:type="pct"/>
            <w:vAlign w:val="center"/>
          </w:tcPr>
          <w:p w14:paraId="70FE5311">
            <w:pPr>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瓶</w:t>
            </w:r>
          </w:p>
        </w:tc>
      </w:tr>
      <w:tr w14:paraId="42F4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8" w:type="pct"/>
            <w:vAlign w:val="center"/>
          </w:tcPr>
          <w:p w14:paraId="74694B9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2190" w:type="pct"/>
            <w:vAlign w:val="center"/>
          </w:tcPr>
          <w:p w14:paraId="14BFD80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印台</w:t>
            </w:r>
            <w:r>
              <w:rPr>
                <w:rFonts w:hint="eastAsia" w:ascii="宋体" w:hAnsi="宋体" w:eastAsia="宋体" w:cs="宋体"/>
                <w:sz w:val="21"/>
                <w:szCs w:val="21"/>
                <w:lang w:val="en-US" w:eastAsia="zh-CN"/>
              </w:rPr>
              <w:t>2</w:t>
            </w:r>
          </w:p>
        </w:tc>
        <w:tc>
          <w:tcPr>
            <w:tcW w:w="1750" w:type="pct"/>
            <w:vAlign w:val="center"/>
          </w:tcPr>
          <w:p w14:paraId="3F935D7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1个</w:t>
            </w:r>
          </w:p>
        </w:tc>
      </w:tr>
      <w:tr w14:paraId="400C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8" w:type="pct"/>
            <w:vAlign w:val="center"/>
          </w:tcPr>
          <w:p w14:paraId="6F0F75F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7</w:t>
            </w:r>
          </w:p>
        </w:tc>
        <w:tc>
          <w:tcPr>
            <w:tcW w:w="2190" w:type="pct"/>
            <w:vAlign w:val="center"/>
          </w:tcPr>
          <w:p w14:paraId="29F60A7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5号电池</w:t>
            </w:r>
          </w:p>
        </w:tc>
        <w:tc>
          <w:tcPr>
            <w:tcW w:w="1750" w:type="pct"/>
            <w:vAlign w:val="center"/>
          </w:tcPr>
          <w:p w14:paraId="4085DEB7">
            <w:pPr>
              <w:ind w:firstLine="105" w:firstLineChars="5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1排</w:t>
            </w:r>
          </w:p>
        </w:tc>
      </w:tr>
      <w:tr w14:paraId="47C1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8" w:type="pct"/>
            <w:vAlign w:val="center"/>
          </w:tcPr>
          <w:p w14:paraId="0A1847E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w:t>
            </w:r>
          </w:p>
        </w:tc>
        <w:tc>
          <w:tcPr>
            <w:tcW w:w="2190" w:type="pct"/>
            <w:vAlign w:val="center"/>
          </w:tcPr>
          <w:p w14:paraId="2F892C0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7号电池</w:t>
            </w:r>
          </w:p>
        </w:tc>
        <w:tc>
          <w:tcPr>
            <w:tcW w:w="1750" w:type="pct"/>
            <w:vAlign w:val="center"/>
          </w:tcPr>
          <w:p w14:paraId="44D9C04F">
            <w:pPr>
              <w:ind w:firstLine="105" w:firstLineChars="5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1排</w:t>
            </w:r>
          </w:p>
        </w:tc>
      </w:tr>
      <w:tr w14:paraId="6EE1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8" w:type="pct"/>
            <w:vAlign w:val="center"/>
          </w:tcPr>
          <w:p w14:paraId="2DE2AD3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w:t>
            </w:r>
          </w:p>
        </w:tc>
        <w:tc>
          <w:tcPr>
            <w:tcW w:w="2190" w:type="pct"/>
            <w:vAlign w:val="center"/>
          </w:tcPr>
          <w:p w14:paraId="2124EED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订书针2</w:t>
            </w:r>
          </w:p>
        </w:tc>
        <w:tc>
          <w:tcPr>
            <w:tcW w:w="1750" w:type="pct"/>
            <w:vAlign w:val="center"/>
          </w:tcPr>
          <w:p w14:paraId="0139AD7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1盒</w:t>
            </w:r>
          </w:p>
        </w:tc>
      </w:tr>
      <w:tr w14:paraId="14E0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58" w:type="pct"/>
            <w:vAlign w:val="center"/>
          </w:tcPr>
          <w:p w14:paraId="07105BB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2190" w:type="pct"/>
            <w:vAlign w:val="center"/>
          </w:tcPr>
          <w:p w14:paraId="59C2793A">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计算器</w:t>
            </w:r>
          </w:p>
        </w:tc>
        <w:tc>
          <w:tcPr>
            <w:tcW w:w="1750" w:type="pct"/>
            <w:vAlign w:val="center"/>
          </w:tcPr>
          <w:p w14:paraId="516F7F2D">
            <w:pPr>
              <w:ind w:firstLine="105" w:firstLineChars="5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1个</w:t>
            </w:r>
          </w:p>
        </w:tc>
      </w:tr>
    </w:tbl>
    <w:p w14:paraId="0E8BB00D">
      <w:pPr>
        <w:rPr>
          <w:rFonts w:hint="eastAsia"/>
          <w:b/>
          <w:bCs/>
          <w:sz w:val="28"/>
          <w:szCs w:val="28"/>
        </w:rPr>
      </w:pPr>
    </w:p>
    <w:p w14:paraId="65812854">
      <w:pPr>
        <w:tabs>
          <w:tab w:val="left" w:pos="1050"/>
          <w:tab w:val="left" w:pos="1260"/>
        </w:tabs>
        <w:spacing w:line="360" w:lineRule="auto"/>
        <w:rPr>
          <w:rFonts w:hint="eastAsia" w:ascii="宋体" w:hAnsi="宋体" w:eastAsia="宋体" w:cs="宋体"/>
          <w:szCs w:val="21"/>
        </w:rPr>
      </w:pPr>
      <w:r>
        <w:rPr>
          <w:rFonts w:hint="eastAsia" w:ascii="宋体" w:hAnsi="宋体" w:eastAsia="宋体" w:cs="宋体"/>
          <w:b/>
          <w:bCs/>
          <w:szCs w:val="21"/>
          <w:lang w:val="en-US" w:eastAsia="zh-CN"/>
        </w:rPr>
        <w:t>样品递交要求</w:t>
      </w:r>
    </w:p>
    <w:p w14:paraId="64673D7B">
      <w:pPr>
        <w:adjustRightInd w:val="0"/>
        <w:snapToGrid w:val="0"/>
        <w:spacing w:line="360" w:lineRule="auto"/>
        <w:ind w:firstLine="420" w:firstLineChars="200"/>
        <w:jc w:val="left"/>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 xml:space="preserve">1.投标人需自行做好种类标识并标记好规格，未做标识或标识不清导致的后果由投标人自行承担；                             </w:t>
      </w:r>
    </w:p>
    <w:p w14:paraId="478300DE">
      <w:pPr>
        <w:adjustRightInd w:val="0"/>
        <w:snapToGrid w:val="0"/>
        <w:spacing w:line="360" w:lineRule="auto"/>
        <w:ind w:firstLine="420" w:firstLineChars="200"/>
        <w:jc w:val="left"/>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2.投标样品须用不透明的外层封装，并在封装最外层标注公司名称、项目名称、项目编号并加盖投标人公章，否则将不予接受；</w:t>
      </w:r>
    </w:p>
    <w:p w14:paraId="09B424FB">
      <w:pPr>
        <w:adjustRightInd w:val="0"/>
        <w:snapToGrid w:val="0"/>
        <w:spacing w:line="360" w:lineRule="auto"/>
        <w:ind w:firstLine="420" w:firstLineChars="200"/>
        <w:jc w:val="left"/>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3.投标样品递交签到：投标供应商授权人需在</w:t>
      </w:r>
      <w:r>
        <w:rPr>
          <w:rFonts w:hint="eastAsia" w:asciiTheme="minorEastAsia" w:hAnsiTheme="minorEastAsia" w:eastAsiaTheme="minorEastAsia" w:cstheme="minorEastAsia"/>
          <w:b/>
          <w:bCs w:val="0"/>
          <w:szCs w:val="21"/>
          <w:lang w:val="en-US" w:eastAsia="zh-CN"/>
        </w:rPr>
        <w:t>本项目投标截止时间前</w:t>
      </w:r>
      <w:r>
        <w:rPr>
          <w:rFonts w:hint="eastAsia" w:asciiTheme="minorEastAsia" w:hAnsiTheme="minorEastAsia" w:eastAsiaTheme="minorEastAsia" w:cstheme="minorEastAsia"/>
          <w:bCs/>
          <w:szCs w:val="21"/>
          <w:lang w:val="en-US" w:eastAsia="zh-CN"/>
        </w:rPr>
        <w:t>到递交签到地点【</w:t>
      </w:r>
      <w:r>
        <w:rPr>
          <w:rFonts w:hint="eastAsia" w:ascii="宋体" w:hAnsi="宋体" w:cs="宋体"/>
          <w:szCs w:val="21"/>
        </w:rPr>
        <w:t>深圳市龙岗区回龙路乐年广场13A栋15层1503单元</w:t>
      </w:r>
      <w:r>
        <w:rPr>
          <w:rFonts w:hint="eastAsia" w:asciiTheme="minorEastAsia" w:hAnsiTheme="minorEastAsia" w:eastAsiaTheme="minorEastAsia" w:cstheme="minorEastAsia"/>
          <w:bCs/>
          <w:szCs w:val="21"/>
          <w:lang w:val="en-US" w:eastAsia="zh-CN"/>
        </w:rPr>
        <w:t>】提供（1）封装的样品；</w:t>
      </w: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Theme="minorEastAsia" w:hAnsiTheme="minorEastAsia" w:eastAsiaTheme="minorEastAsia" w:cstheme="minorEastAsia"/>
          <w:bCs/>
          <w:szCs w:val="21"/>
          <w:lang w:val="en-US" w:eastAsia="zh-CN"/>
        </w:rPr>
        <w:t>授权委托人身份证原件及授权书，按工作人员指引进行样品递交签到。</w:t>
      </w:r>
    </w:p>
    <w:p w14:paraId="024B57A6">
      <w:pPr>
        <w:adjustRightInd w:val="0"/>
        <w:snapToGrid w:val="0"/>
        <w:spacing w:line="360" w:lineRule="auto"/>
        <w:ind w:firstLine="420" w:firstLineChars="200"/>
        <w:jc w:val="left"/>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特别注意事项：（1）上述资料提供不齐全，不予签到；（2）签到时间截止后，不再受理签到。</w:t>
      </w:r>
    </w:p>
    <w:p w14:paraId="02628212">
      <w:pPr>
        <w:adjustRightInd w:val="0"/>
        <w:snapToGrid w:val="0"/>
        <w:spacing w:line="360" w:lineRule="auto"/>
        <w:ind w:firstLine="420" w:firstLineChars="200"/>
        <w:jc w:val="left"/>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lang w:val="en-US" w:eastAsia="zh-CN"/>
        </w:rPr>
        <w:t>4.中标人的投标样品将由采购人封存，作为交货验收的标准。</w:t>
      </w:r>
    </w:p>
    <w:p w14:paraId="6B813949">
      <w:pPr>
        <w:adjustRightInd w:val="0"/>
        <w:snapToGrid w:val="0"/>
        <w:spacing w:line="360" w:lineRule="auto"/>
        <w:ind w:firstLine="420" w:firstLineChars="200"/>
        <w:jc w:val="lef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val="en-US" w:eastAsia="zh-CN"/>
        </w:rPr>
        <w:t>5.未中标的投标人投标样品，采购代理机构工作人员将按规定通知其授权委托人在项目发布中标结果公示发布之日起三个工作日内取回，未在规定时间内取回的，视同投标供应商放弃取回，采购代理机构将定期清理。</w:t>
      </w:r>
    </w:p>
    <w:p w14:paraId="625A7C0B">
      <w:pPr>
        <w:rPr>
          <w:rFonts w:hint="eastAsia"/>
          <w:b/>
          <w:bCs/>
          <w:sz w:val="28"/>
          <w:szCs w:val="28"/>
        </w:rPr>
      </w:pPr>
      <w:r>
        <w:rPr>
          <w:rFonts w:hint="eastAsia"/>
          <w:b/>
          <w:bCs/>
          <w:sz w:val="28"/>
          <w:szCs w:val="28"/>
        </w:rPr>
        <w:br w:type="page"/>
      </w:r>
    </w:p>
    <w:p w14:paraId="4E80942D">
      <w:pPr>
        <w:numPr>
          <w:ilvl w:val="0"/>
          <w:numId w:val="0"/>
        </w:numPr>
        <w:spacing w:line="360" w:lineRule="auto"/>
        <w:ind w:left="0" w:leftChars="0" w:firstLine="562" w:firstLineChars="200"/>
        <w:jc w:val="center"/>
        <w:outlineLvl w:val="1"/>
        <w:rPr>
          <w:sz w:val="28"/>
          <w:szCs w:val="28"/>
        </w:rPr>
      </w:pPr>
      <w:r>
        <w:rPr>
          <w:rFonts w:hint="eastAsia"/>
          <w:b/>
          <w:bCs/>
          <w:sz w:val="28"/>
          <w:szCs w:val="28"/>
        </w:rPr>
        <w:t>第三章 投标文件组成、格式</w:t>
      </w:r>
    </w:p>
    <w:p w14:paraId="7E856C24">
      <w:pPr>
        <w:spacing w:line="360" w:lineRule="auto"/>
        <w:rPr>
          <w:rStyle w:val="211"/>
          <w:rFonts w:ascii="宋体" w:hAnsi="宋体" w:eastAsia="宋体" w:cs="宋体"/>
          <w:b/>
          <w:bCs w:val="0"/>
          <w:sz w:val="21"/>
          <w:szCs w:val="21"/>
        </w:rPr>
      </w:pPr>
    </w:p>
    <w:p w14:paraId="7BC30344">
      <w:pPr>
        <w:spacing w:line="360" w:lineRule="auto"/>
        <w:outlineLvl w:val="2"/>
        <w:rPr>
          <w:rFonts w:ascii="宋体" w:hAnsi="宋体" w:cs="宋体"/>
          <w:szCs w:val="21"/>
        </w:rPr>
      </w:pPr>
      <w:r>
        <w:rPr>
          <w:rStyle w:val="211"/>
          <w:rFonts w:hint="eastAsia" w:ascii="宋体" w:hAnsi="宋体" w:eastAsia="宋体" w:cs="宋体"/>
          <w:b/>
          <w:bCs w:val="0"/>
          <w:sz w:val="21"/>
          <w:szCs w:val="21"/>
        </w:rPr>
        <w:t>投标文件组成</w:t>
      </w:r>
    </w:p>
    <w:p w14:paraId="4386BE55">
      <w:pPr>
        <w:pStyle w:val="24"/>
        <w:snapToGrid w:val="0"/>
        <w:spacing w:line="360" w:lineRule="auto"/>
        <w:outlineLvl w:val="3"/>
        <w:rPr>
          <w:rFonts w:hint="eastAsia" w:hAnsi="宋体" w:eastAsia="宋体" w:cs="宋体"/>
          <w:szCs w:val="21"/>
          <w:lang w:eastAsia="zh-CN"/>
        </w:rPr>
      </w:pPr>
      <w:r>
        <w:rPr>
          <w:rFonts w:hint="eastAsia" w:hAnsi="宋体" w:cs="宋体"/>
          <w:szCs w:val="21"/>
        </w:rPr>
        <w:t>一、</w:t>
      </w:r>
      <w:r>
        <w:rPr>
          <w:rFonts w:hint="eastAsia" w:hAnsi="宋体" w:cs="宋体"/>
          <w:b/>
          <w:bCs/>
          <w:szCs w:val="21"/>
        </w:rPr>
        <w:t>投标文件格式</w:t>
      </w:r>
      <w:r>
        <w:rPr>
          <w:rFonts w:hint="eastAsia" w:hAnsi="宋体" w:cs="宋体"/>
          <w:b/>
          <w:bCs/>
          <w:color w:val="FF0000"/>
          <w:szCs w:val="21"/>
          <w:lang w:eastAsia="zh-CN"/>
        </w:rPr>
        <w:t>（</w:t>
      </w:r>
      <w:r>
        <w:rPr>
          <w:rFonts w:hint="eastAsia" w:hAnsi="宋体" w:cs="宋体"/>
          <w:b/>
          <w:bCs/>
          <w:color w:val="FF0000"/>
          <w:szCs w:val="21"/>
          <w:lang w:val="en-US" w:eastAsia="zh-CN"/>
        </w:rPr>
        <w:t>请标明页码</w:t>
      </w:r>
      <w:r>
        <w:rPr>
          <w:rFonts w:hint="eastAsia" w:hAnsi="宋体" w:cs="宋体"/>
          <w:b/>
          <w:bCs/>
          <w:color w:val="FF0000"/>
          <w:szCs w:val="21"/>
          <w:lang w:eastAsia="zh-CN"/>
        </w:rPr>
        <w:t>）</w:t>
      </w:r>
    </w:p>
    <w:p w14:paraId="22C237DF">
      <w:pPr>
        <w:pStyle w:val="24"/>
        <w:numPr>
          <w:ilvl w:val="0"/>
          <w:numId w:val="11"/>
        </w:numPr>
        <w:snapToGrid w:val="0"/>
        <w:spacing w:line="360" w:lineRule="auto"/>
        <w:ind w:firstLine="0"/>
        <w:rPr>
          <w:rFonts w:hint="eastAsia" w:eastAsia="H Yb 2gj"/>
          <w:lang w:val="en-US" w:eastAsia="zh-CN"/>
        </w:rPr>
      </w:pPr>
      <w:r>
        <w:rPr>
          <w:rFonts w:hint="eastAsia" w:hAnsi="宋体" w:cs="宋体"/>
          <w:szCs w:val="21"/>
          <w:lang w:val="en-US" w:eastAsia="zh-CN"/>
        </w:rPr>
        <w:t>封面</w:t>
      </w:r>
    </w:p>
    <w:p w14:paraId="01D5E802">
      <w:pPr>
        <w:pStyle w:val="24"/>
        <w:numPr>
          <w:ilvl w:val="0"/>
          <w:numId w:val="11"/>
        </w:numPr>
        <w:snapToGrid w:val="0"/>
        <w:spacing w:line="360" w:lineRule="auto"/>
        <w:ind w:firstLine="0"/>
        <w:rPr>
          <w:rFonts w:hint="eastAsia" w:eastAsia="H Yb 2gj"/>
          <w:lang w:val="en-US" w:eastAsia="zh-CN"/>
        </w:rPr>
      </w:pPr>
      <w:r>
        <w:rPr>
          <w:rFonts w:hint="eastAsia" w:hAnsi="宋体" w:cs="宋体"/>
          <w:szCs w:val="21"/>
        </w:rPr>
        <w:t>评标指引表及目录</w:t>
      </w:r>
    </w:p>
    <w:p w14:paraId="12A71961">
      <w:pPr>
        <w:pStyle w:val="24"/>
        <w:numPr>
          <w:ilvl w:val="0"/>
          <w:numId w:val="11"/>
        </w:numPr>
        <w:snapToGrid w:val="0"/>
        <w:spacing w:line="360" w:lineRule="auto"/>
        <w:ind w:firstLine="0"/>
        <w:rPr>
          <w:rFonts w:hAnsi="宋体" w:cs="宋体"/>
          <w:szCs w:val="21"/>
        </w:rPr>
      </w:pPr>
      <w:r>
        <w:rPr>
          <w:rFonts w:hint="eastAsia" w:hAnsi="宋体" w:cs="宋体"/>
          <w:szCs w:val="21"/>
        </w:rPr>
        <w:t>投标函</w:t>
      </w:r>
    </w:p>
    <w:p w14:paraId="2365F198">
      <w:pPr>
        <w:pStyle w:val="24"/>
        <w:numPr>
          <w:ilvl w:val="0"/>
          <w:numId w:val="11"/>
        </w:numPr>
        <w:snapToGrid w:val="0"/>
        <w:spacing w:line="360" w:lineRule="auto"/>
        <w:ind w:firstLine="0"/>
        <w:rPr>
          <w:rFonts w:hAnsi="宋体" w:cs="宋体"/>
          <w:szCs w:val="21"/>
        </w:rPr>
      </w:pPr>
      <w:r>
        <w:rPr>
          <w:rFonts w:hint="eastAsia" w:hAnsi="宋体" w:cs="宋体"/>
          <w:szCs w:val="21"/>
        </w:rPr>
        <w:t>开标一览表</w:t>
      </w:r>
    </w:p>
    <w:p w14:paraId="7A47B541">
      <w:pPr>
        <w:pStyle w:val="24"/>
        <w:numPr>
          <w:ilvl w:val="0"/>
          <w:numId w:val="11"/>
        </w:numPr>
        <w:snapToGrid w:val="0"/>
        <w:spacing w:line="360" w:lineRule="auto"/>
        <w:ind w:firstLine="0"/>
        <w:rPr>
          <w:rFonts w:hAnsi="宋体" w:cs="宋体"/>
          <w:szCs w:val="21"/>
        </w:rPr>
      </w:pPr>
      <w:r>
        <w:rPr>
          <w:rFonts w:hint="eastAsia" w:hAnsi="宋体" w:cs="宋体"/>
          <w:szCs w:val="21"/>
        </w:rPr>
        <w:t>分类报价明细表</w:t>
      </w:r>
    </w:p>
    <w:p w14:paraId="0ED23F68">
      <w:pPr>
        <w:pStyle w:val="24"/>
        <w:numPr>
          <w:ilvl w:val="0"/>
          <w:numId w:val="11"/>
        </w:numPr>
        <w:snapToGrid w:val="0"/>
        <w:spacing w:line="360" w:lineRule="auto"/>
        <w:ind w:firstLine="0"/>
        <w:rPr>
          <w:rFonts w:hAnsi="宋体" w:cs="宋体"/>
          <w:szCs w:val="21"/>
        </w:rPr>
      </w:pPr>
      <w:r>
        <w:rPr>
          <w:rFonts w:hint="eastAsia" w:hAnsi="宋体" w:cs="宋体"/>
          <w:szCs w:val="21"/>
        </w:rPr>
        <w:t>投标人基本情况</w:t>
      </w:r>
    </w:p>
    <w:p w14:paraId="555ED7B8">
      <w:pPr>
        <w:pStyle w:val="24"/>
        <w:numPr>
          <w:ilvl w:val="0"/>
          <w:numId w:val="12"/>
        </w:numPr>
        <w:snapToGrid w:val="0"/>
        <w:spacing w:line="360" w:lineRule="auto"/>
        <w:ind w:left="1265"/>
        <w:rPr>
          <w:rFonts w:hAnsi="宋体" w:cs="宋体"/>
          <w:szCs w:val="21"/>
        </w:rPr>
      </w:pPr>
      <w:r>
        <w:rPr>
          <w:rFonts w:hint="eastAsia" w:hAnsi="宋体" w:cs="宋体"/>
          <w:szCs w:val="21"/>
        </w:rPr>
        <w:t>投标人基本情况一览表</w:t>
      </w:r>
    </w:p>
    <w:p w14:paraId="1CEF4B41">
      <w:pPr>
        <w:pStyle w:val="24"/>
        <w:numPr>
          <w:ilvl w:val="0"/>
          <w:numId w:val="12"/>
        </w:numPr>
        <w:snapToGrid w:val="0"/>
        <w:spacing w:line="360" w:lineRule="auto"/>
        <w:ind w:left="1265"/>
        <w:rPr>
          <w:rFonts w:hAnsi="宋体" w:cs="宋体"/>
          <w:szCs w:val="21"/>
        </w:rPr>
      </w:pPr>
      <w:r>
        <w:rPr>
          <w:rFonts w:hint="eastAsia" w:hAnsi="宋体" w:cs="宋体"/>
          <w:szCs w:val="21"/>
        </w:rPr>
        <w:t>具有统一社会信用代码的营业执照（或事业单位法人证书，或社会团体法人登记证书，或执业许可证等证明文件）</w:t>
      </w:r>
    </w:p>
    <w:p w14:paraId="38568385">
      <w:pPr>
        <w:pStyle w:val="24"/>
        <w:numPr>
          <w:ilvl w:val="0"/>
          <w:numId w:val="12"/>
        </w:numPr>
        <w:snapToGrid w:val="0"/>
        <w:spacing w:line="360" w:lineRule="auto"/>
        <w:ind w:left="1265"/>
        <w:rPr>
          <w:rFonts w:hAnsi="宋体" w:cs="宋体"/>
          <w:szCs w:val="21"/>
        </w:rPr>
      </w:pPr>
      <w:r>
        <w:rPr>
          <w:rFonts w:hint="eastAsia" w:hAnsi="宋体" w:cs="宋体"/>
          <w:szCs w:val="21"/>
        </w:rPr>
        <w:t>法定代表人授权书（投标人代表为法定代表人的无须提供本格式）</w:t>
      </w:r>
    </w:p>
    <w:p w14:paraId="5201B14B">
      <w:pPr>
        <w:pStyle w:val="24"/>
        <w:numPr>
          <w:ilvl w:val="0"/>
          <w:numId w:val="12"/>
        </w:numPr>
        <w:snapToGrid w:val="0"/>
        <w:spacing w:line="360" w:lineRule="auto"/>
        <w:ind w:left="1265"/>
        <w:rPr>
          <w:rFonts w:hAnsi="宋体" w:cs="宋体"/>
          <w:szCs w:val="21"/>
        </w:rPr>
      </w:pPr>
      <w:r>
        <w:rPr>
          <w:rFonts w:hint="eastAsia" w:hAnsi="宋体" w:cs="宋体"/>
          <w:szCs w:val="21"/>
        </w:rPr>
        <w:t>法定代表人证明书</w:t>
      </w:r>
    </w:p>
    <w:p w14:paraId="614166C1">
      <w:pPr>
        <w:pStyle w:val="24"/>
        <w:numPr>
          <w:ilvl w:val="0"/>
          <w:numId w:val="11"/>
        </w:numPr>
        <w:snapToGrid w:val="0"/>
        <w:spacing w:line="360" w:lineRule="auto"/>
        <w:ind w:firstLine="0"/>
        <w:rPr>
          <w:rFonts w:hAnsi="宋体" w:cs="宋体"/>
          <w:szCs w:val="21"/>
        </w:rPr>
      </w:pPr>
      <w:r>
        <w:rPr>
          <w:rFonts w:hint="eastAsia" w:hAnsi="宋体" w:cs="宋体"/>
          <w:szCs w:val="21"/>
        </w:rPr>
        <w:t>相关承诺函格式</w:t>
      </w:r>
    </w:p>
    <w:p w14:paraId="0E22B5A7">
      <w:pPr>
        <w:pStyle w:val="24"/>
        <w:numPr>
          <w:ilvl w:val="0"/>
          <w:numId w:val="13"/>
        </w:numPr>
        <w:snapToGrid w:val="0"/>
        <w:spacing w:line="360" w:lineRule="auto"/>
        <w:ind w:left="1265"/>
        <w:rPr>
          <w:rFonts w:hAnsi="宋体" w:cs="宋体"/>
          <w:szCs w:val="21"/>
        </w:rPr>
      </w:pPr>
      <w:r>
        <w:rPr>
          <w:rFonts w:hint="eastAsia" w:hAnsi="宋体" w:cs="宋体"/>
          <w:szCs w:val="21"/>
        </w:rPr>
        <w:t>政府采购投标及履约承诺函</w:t>
      </w:r>
    </w:p>
    <w:p w14:paraId="3BD2916B">
      <w:pPr>
        <w:pStyle w:val="24"/>
        <w:numPr>
          <w:ilvl w:val="0"/>
          <w:numId w:val="13"/>
        </w:numPr>
        <w:snapToGrid w:val="0"/>
        <w:spacing w:line="360" w:lineRule="auto"/>
        <w:ind w:left="1265"/>
        <w:rPr>
          <w:rFonts w:hAnsi="宋体" w:cs="宋体"/>
          <w:szCs w:val="21"/>
        </w:rPr>
      </w:pPr>
      <w:r>
        <w:rPr>
          <w:rFonts w:hint="eastAsia" w:hAnsi="宋体" w:cs="宋体"/>
          <w:szCs w:val="21"/>
        </w:rPr>
        <w:t>政府采购违法行为风险知悉确认书</w:t>
      </w:r>
    </w:p>
    <w:p w14:paraId="5DBE2628">
      <w:pPr>
        <w:pStyle w:val="24"/>
        <w:numPr>
          <w:ilvl w:val="0"/>
          <w:numId w:val="11"/>
        </w:numPr>
        <w:snapToGrid w:val="0"/>
        <w:spacing w:line="360" w:lineRule="auto"/>
        <w:ind w:firstLine="0"/>
        <w:rPr>
          <w:rFonts w:hAnsi="宋体" w:cs="宋体"/>
          <w:szCs w:val="21"/>
        </w:rPr>
      </w:pPr>
      <w:r>
        <w:rPr>
          <w:rFonts w:hint="eastAsia" w:hAnsi="宋体" w:cs="宋体"/>
          <w:szCs w:val="21"/>
        </w:rPr>
        <w:t>投标人资格条件中所需的其</w:t>
      </w:r>
      <w:r>
        <w:rPr>
          <w:rFonts w:hint="eastAsia" w:hAnsi="宋体" w:cs="宋体"/>
          <w:szCs w:val="21"/>
          <w:lang w:eastAsia="zh-CN"/>
        </w:rPr>
        <w:t>他</w:t>
      </w:r>
      <w:r>
        <w:rPr>
          <w:rFonts w:hint="eastAsia" w:hAnsi="宋体" w:cs="宋体"/>
          <w:szCs w:val="21"/>
        </w:rPr>
        <w:t>资格条件相关证明文件</w:t>
      </w:r>
    </w:p>
    <w:p w14:paraId="28C43CF2">
      <w:pPr>
        <w:pStyle w:val="24"/>
        <w:numPr>
          <w:ilvl w:val="0"/>
          <w:numId w:val="11"/>
        </w:numPr>
        <w:snapToGrid w:val="0"/>
        <w:spacing w:line="360" w:lineRule="auto"/>
        <w:ind w:firstLine="0"/>
        <w:rPr>
          <w:rFonts w:hAnsi="宋体" w:cs="宋体"/>
          <w:szCs w:val="21"/>
        </w:rPr>
      </w:pPr>
      <w:r>
        <w:rPr>
          <w:rFonts w:hint="eastAsia" w:hAnsi="宋体" w:cs="宋体"/>
          <w:szCs w:val="21"/>
        </w:rPr>
        <w:t>有关授权文件（仅供参考）</w:t>
      </w:r>
    </w:p>
    <w:p w14:paraId="44B293EA">
      <w:pPr>
        <w:pStyle w:val="24"/>
        <w:numPr>
          <w:ilvl w:val="0"/>
          <w:numId w:val="11"/>
        </w:numPr>
        <w:snapToGrid w:val="0"/>
        <w:spacing w:line="360" w:lineRule="auto"/>
        <w:ind w:firstLine="0"/>
        <w:rPr>
          <w:rFonts w:hAnsi="宋体" w:cs="宋体"/>
          <w:szCs w:val="21"/>
        </w:rPr>
      </w:pPr>
      <w:r>
        <w:rPr>
          <w:rFonts w:hint="eastAsia" w:hAnsi="宋体" w:cs="宋体"/>
          <w:szCs w:val="21"/>
        </w:rPr>
        <w:t>技术规格偏离表</w:t>
      </w:r>
    </w:p>
    <w:p w14:paraId="7CB7C0DF">
      <w:pPr>
        <w:pStyle w:val="24"/>
        <w:numPr>
          <w:ilvl w:val="0"/>
          <w:numId w:val="11"/>
        </w:numPr>
        <w:snapToGrid w:val="0"/>
        <w:spacing w:line="360" w:lineRule="auto"/>
        <w:ind w:firstLine="0"/>
        <w:rPr>
          <w:rFonts w:hAnsi="宋体" w:cs="宋体"/>
          <w:szCs w:val="21"/>
        </w:rPr>
      </w:pPr>
      <w:r>
        <w:rPr>
          <w:rFonts w:hint="eastAsia" w:hAnsi="宋体" w:cs="宋体"/>
          <w:szCs w:val="21"/>
        </w:rPr>
        <w:t>商务条款偏离表</w:t>
      </w:r>
    </w:p>
    <w:p w14:paraId="4075FA7D">
      <w:pPr>
        <w:pStyle w:val="24"/>
        <w:numPr>
          <w:ilvl w:val="0"/>
          <w:numId w:val="11"/>
        </w:numPr>
        <w:snapToGrid w:val="0"/>
        <w:spacing w:line="360" w:lineRule="auto"/>
        <w:ind w:firstLine="0"/>
        <w:rPr>
          <w:rFonts w:hAnsi="宋体" w:cs="宋体"/>
          <w:szCs w:val="21"/>
        </w:rPr>
      </w:pPr>
      <w:r>
        <w:rPr>
          <w:rFonts w:hint="eastAsia" w:hAnsi="宋体" w:cs="宋体"/>
          <w:szCs w:val="21"/>
        </w:rPr>
        <w:t>本项目实施和售后服务技术人员一览表（仅供参考）</w:t>
      </w:r>
    </w:p>
    <w:p w14:paraId="72BADD31">
      <w:pPr>
        <w:pStyle w:val="24"/>
        <w:numPr>
          <w:ilvl w:val="0"/>
          <w:numId w:val="11"/>
        </w:numPr>
        <w:snapToGrid w:val="0"/>
        <w:spacing w:line="360" w:lineRule="auto"/>
        <w:ind w:firstLine="0"/>
        <w:rPr>
          <w:rFonts w:hAnsi="宋体" w:cs="宋体"/>
          <w:szCs w:val="21"/>
        </w:rPr>
      </w:pPr>
      <w:r>
        <w:rPr>
          <w:rFonts w:hint="eastAsia" w:hAnsi="宋体" w:cs="宋体"/>
          <w:szCs w:val="21"/>
        </w:rPr>
        <w:t>项目主要负责人经验和资质情况（仅供参考）</w:t>
      </w:r>
    </w:p>
    <w:p w14:paraId="73A6B787">
      <w:pPr>
        <w:pStyle w:val="24"/>
        <w:numPr>
          <w:ilvl w:val="0"/>
          <w:numId w:val="11"/>
        </w:numPr>
        <w:snapToGrid w:val="0"/>
        <w:spacing w:line="360" w:lineRule="auto"/>
        <w:ind w:firstLine="0"/>
        <w:rPr>
          <w:rFonts w:hAnsi="宋体" w:cs="宋体"/>
          <w:szCs w:val="21"/>
        </w:rPr>
      </w:pPr>
      <w:r>
        <w:rPr>
          <w:rFonts w:hint="eastAsia" w:hAnsi="宋体" w:cs="宋体"/>
          <w:szCs w:val="21"/>
        </w:rPr>
        <w:t>类似项目的成功案例（仅供参考）</w:t>
      </w:r>
    </w:p>
    <w:p w14:paraId="229715B5">
      <w:pPr>
        <w:pStyle w:val="24"/>
        <w:numPr>
          <w:ilvl w:val="0"/>
          <w:numId w:val="11"/>
        </w:numPr>
        <w:snapToGrid w:val="0"/>
        <w:spacing w:line="360" w:lineRule="auto"/>
        <w:ind w:firstLine="0"/>
        <w:rPr>
          <w:rFonts w:hAnsi="宋体" w:cs="宋体"/>
          <w:szCs w:val="21"/>
        </w:rPr>
      </w:pPr>
      <w:r>
        <w:rPr>
          <w:rFonts w:hint="eastAsia" w:hAnsi="宋体" w:cs="宋体"/>
          <w:szCs w:val="21"/>
        </w:rPr>
        <w:t>售后服务措施及承诺书（仅供参考）</w:t>
      </w:r>
    </w:p>
    <w:p w14:paraId="25C824D0">
      <w:pPr>
        <w:pStyle w:val="24"/>
        <w:numPr>
          <w:ilvl w:val="0"/>
          <w:numId w:val="11"/>
        </w:numPr>
        <w:snapToGrid w:val="0"/>
        <w:spacing w:line="360" w:lineRule="auto"/>
        <w:ind w:firstLine="0"/>
        <w:rPr>
          <w:rFonts w:hAnsi="宋体" w:cs="宋体"/>
          <w:szCs w:val="21"/>
        </w:rPr>
      </w:pPr>
      <w:r>
        <w:rPr>
          <w:rFonts w:hint="eastAsia" w:hAnsi="宋体" w:cs="宋体"/>
          <w:szCs w:val="21"/>
        </w:rPr>
        <w:t>其他内容格式</w:t>
      </w:r>
    </w:p>
    <w:p w14:paraId="620F9470">
      <w:pPr>
        <w:pStyle w:val="24"/>
        <w:numPr>
          <w:ilvl w:val="0"/>
          <w:numId w:val="11"/>
        </w:numPr>
        <w:snapToGrid w:val="0"/>
        <w:spacing w:line="360" w:lineRule="auto"/>
        <w:ind w:firstLine="0"/>
        <w:rPr>
          <w:rFonts w:hAnsi="宋体" w:cs="宋体"/>
          <w:szCs w:val="21"/>
        </w:rPr>
      </w:pPr>
      <w:r>
        <w:rPr>
          <w:rFonts w:hint="eastAsia" w:hAnsi="宋体" w:cs="宋体"/>
          <w:szCs w:val="21"/>
        </w:rPr>
        <w:t>投标人根据招标文件要求所提供的其他证明文件（如有）</w:t>
      </w:r>
    </w:p>
    <w:p w14:paraId="5673CCF5">
      <w:pPr>
        <w:pStyle w:val="24"/>
        <w:snapToGrid w:val="0"/>
        <w:spacing w:line="360" w:lineRule="auto"/>
        <w:outlineLvl w:val="3"/>
        <w:rPr>
          <w:rFonts w:hAnsi="宋体" w:cs="宋体"/>
          <w:b/>
          <w:bCs/>
          <w:szCs w:val="21"/>
        </w:rPr>
      </w:pPr>
      <w:r>
        <w:rPr>
          <w:rFonts w:hint="eastAsia" w:hAnsi="宋体" w:cs="宋体"/>
          <w:b/>
          <w:bCs/>
          <w:szCs w:val="21"/>
        </w:rPr>
        <w:t>二、唱标信封的组成</w:t>
      </w:r>
    </w:p>
    <w:p w14:paraId="33FC9D6D">
      <w:pPr>
        <w:numPr>
          <w:ilvl w:val="0"/>
          <w:numId w:val="14"/>
        </w:numPr>
        <w:snapToGrid w:val="0"/>
        <w:spacing w:line="360" w:lineRule="auto"/>
        <w:ind w:left="420" w:leftChars="200"/>
        <w:rPr>
          <w:rFonts w:ascii="宋体" w:hAnsi="宋体" w:cs="宋体"/>
          <w:b w:val="0"/>
          <w:bCs w:val="0"/>
          <w:szCs w:val="21"/>
          <w:u w:val="single"/>
        </w:rPr>
      </w:pPr>
      <w:r>
        <w:rPr>
          <w:rFonts w:hint="eastAsia" w:ascii="宋体" w:hAnsi="宋体" w:cs="宋体"/>
          <w:b w:val="0"/>
          <w:bCs w:val="0"/>
          <w:szCs w:val="21"/>
        </w:rPr>
        <w:t>开标一览表</w:t>
      </w:r>
    </w:p>
    <w:p w14:paraId="2AB69EEA">
      <w:pPr>
        <w:numPr>
          <w:ilvl w:val="0"/>
          <w:numId w:val="14"/>
        </w:numPr>
        <w:snapToGrid w:val="0"/>
        <w:spacing w:line="360" w:lineRule="auto"/>
        <w:ind w:left="420" w:leftChars="200"/>
        <w:rPr>
          <w:rFonts w:hint="eastAsia" w:ascii="宋体" w:hAnsi="宋体" w:eastAsia="宋体" w:cs="宋体"/>
          <w:b w:val="0"/>
          <w:bCs w:val="0"/>
          <w:szCs w:val="21"/>
        </w:rPr>
      </w:pPr>
      <w:r>
        <w:rPr>
          <w:rFonts w:hint="eastAsia" w:ascii="宋体" w:hAnsi="宋体" w:eastAsia="宋体" w:cs="宋体"/>
          <w:b w:val="0"/>
          <w:bCs w:val="0"/>
          <w:szCs w:val="21"/>
        </w:rPr>
        <w:t>投标文件电子文档（具体要求详见“对通用条款的补充内容”）</w:t>
      </w:r>
    </w:p>
    <w:p w14:paraId="7314BC34">
      <w:pPr>
        <w:spacing w:line="360" w:lineRule="auto"/>
        <w:outlineLvl w:val="9"/>
        <w:rPr>
          <w:rFonts w:hint="eastAsia" w:ascii="宋体" w:hAnsi="宋体" w:cs="宋体"/>
          <w:b/>
          <w:bCs/>
          <w:szCs w:val="21"/>
          <w:u w:val="single"/>
        </w:rPr>
      </w:pPr>
      <w:r>
        <w:rPr>
          <w:rFonts w:hint="eastAsia" w:ascii="宋体" w:hAnsi="宋体" w:cs="宋体"/>
          <w:b/>
          <w:bCs/>
          <w:szCs w:val="21"/>
          <w:u w:val="single"/>
        </w:rPr>
        <w:t>注：投标人编制投标文件须包括但不限于上述内容。所提供证明文件均真实有效且加盖投标人公章。</w:t>
      </w:r>
    </w:p>
    <w:p w14:paraId="10238849">
      <w:pPr>
        <w:rPr>
          <w:rFonts w:hint="eastAsia" w:ascii="宋体" w:hAnsi="宋体" w:eastAsia="宋体" w:cs="宋体"/>
          <w:b/>
          <w:bCs/>
          <w:szCs w:val="21"/>
          <w:lang w:val="en-US" w:eastAsia="zh-CN"/>
        </w:rPr>
      </w:pPr>
      <w:bookmarkStart w:id="30" w:name="_Toc62140309"/>
      <w:bookmarkStart w:id="31" w:name="_Toc114068700"/>
      <w:r>
        <w:rPr>
          <w:rFonts w:hint="eastAsia" w:ascii="宋体" w:hAnsi="宋体" w:eastAsia="宋体" w:cs="宋体"/>
          <w:b/>
          <w:bCs/>
          <w:szCs w:val="21"/>
          <w:lang w:val="en-US" w:eastAsia="zh-CN"/>
        </w:rPr>
        <w:br w:type="page"/>
      </w:r>
    </w:p>
    <w:p w14:paraId="65E96099">
      <w:pPr>
        <w:spacing w:line="360" w:lineRule="auto"/>
        <w:outlineLvl w:val="3"/>
        <w:rPr>
          <w:rFonts w:ascii="宋体" w:hAnsi="宋体"/>
          <w:b/>
          <w:bCs/>
          <w:color w:val="auto"/>
          <w:sz w:val="28"/>
          <w:szCs w:val="32"/>
        </w:rPr>
      </w:pPr>
      <w:r>
        <w:rPr>
          <w:rFonts w:hint="eastAsia" w:ascii="宋体" w:hAnsi="宋体" w:eastAsia="宋体" w:cs="宋体"/>
          <w:b/>
          <w:bCs/>
          <w:szCs w:val="21"/>
          <w:lang w:val="en-US" w:eastAsia="zh-CN"/>
        </w:rPr>
        <w:t>一、</w:t>
      </w:r>
      <w:r>
        <w:rPr>
          <w:rFonts w:hint="eastAsia" w:ascii="宋体" w:hAnsi="宋体" w:eastAsia="宋体" w:cs="宋体"/>
          <w:b/>
          <w:bCs/>
          <w:szCs w:val="21"/>
        </w:rPr>
        <w:t>封面</w:t>
      </w:r>
      <w:bookmarkEnd w:id="30"/>
      <w:bookmarkEnd w:id="31"/>
    </w:p>
    <w:p w14:paraId="7213CF8C">
      <w:pPr>
        <w:rPr>
          <w:rFonts w:ascii="宋体" w:hAnsi="宋体"/>
          <w:b/>
          <w:color w:val="FF0000"/>
          <w:sz w:val="30"/>
          <w:szCs w:val="30"/>
        </w:rPr>
      </w:pPr>
    </w:p>
    <w:p w14:paraId="2E7DED0A">
      <w:pPr>
        <w:jc w:val="center"/>
        <w:rPr>
          <w:rFonts w:ascii="宋体" w:hAnsi="宋体"/>
          <w:b/>
          <w:sz w:val="52"/>
          <w:szCs w:val="52"/>
        </w:rPr>
      </w:pPr>
    </w:p>
    <w:p w14:paraId="4126786C">
      <w:pPr>
        <w:jc w:val="center"/>
        <w:rPr>
          <w:rFonts w:ascii="宋体" w:hAnsi="宋体"/>
          <w:b/>
          <w:sz w:val="52"/>
          <w:szCs w:val="52"/>
        </w:rPr>
      </w:pPr>
    </w:p>
    <w:p w14:paraId="7A7460D4">
      <w:pPr>
        <w:jc w:val="center"/>
        <w:rPr>
          <w:rFonts w:ascii="宋体" w:hAnsi="宋体"/>
          <w:b/>
          <w:sz w:val="84"/>
          <w:szCs w:val="84"/>
        </w:rPr>
      </w:pPr>
      <w:r>
        <w:rPr>
          <w:rFonts w:hint="eastAsia" w:ascii="宋体" w:hAnsi="宋体"/>
          <w:b/>
          <w:sz w:val="84"/>
          <w:szCs w:val="84"/>
          <w:lang w:val="en-US" w:eastAsia="zh-CN"/>
        </w:rPr>
        <w:t>投</w:t>
      </w:r>
      <w:r>
        <w:rPr>
          <w:rFonts w:hint="eastAsia" w:ascii="宋体" w:hAnsi="宋体"/>
          <w:b/>
          <w:sz w:val="84"/>
          <w:szCs w:val="84"/>
        </w:rPr>
        <w:t xml:space="preserve"> </w:t>
      </w:r>
      <w:r>
        <w:rPr>
          <w:rFonts w:hint="eastAsia" w:ascii="宋体" w:hAnsi="宋体"/>
          <w:b/>
          <w:sz w:val="84"/>
          <w:szCs w:val="84"/>
          <w:lang w:val="en-US" w:eastAsia="zh-CN"/>
        </w:rPr>
        <w:t>标</w:t>
      </w:r>
      <w:r>
        <w:rPr>
          <w:rFonts w:hint="eastAsia" w:ascii="宋体" w:hAnsi="宋体"/>
          <w:b/>
          <w:sz w:val="84"/>
          <w:szCs w:val="84"/>
        </w:rPr>
        <w:t xml:space="preserve"> 文 件</w:t>
      </w:r>
    </w:p>
    <w:p w14:paraId="010EF617">
      <w:pPr>
        <w:rPr>
          <w:rFonts w:ascii="宋体" w:hAnsi="宋体"/>
          <w:b/>
          <w:sz w:val="30"/>
          <w:szCs w:val="30"/>
        </w:rPr>
      </w:pPr>
    </w:p>
    <w:p w14:paraId="4EFBF649">
      <w:pPr>
        <w:rPr>
          <w:rFonts w:ascii="宋体" w:hAnsi="宋体"/>
          <w:b/>
          <w:sz w:val="30"/>
          <w:szCs w:val="30"/>
        </w:rPr>
      </w:pPr>
    </w:p>
    <w:p w14:paraId="51EE9865">
      <w:pPr>
        <w:rPr>
          <w:rFonts w:ascii="宋体" w:hAnsi="宋体"/>
          <w:b/>
          <w:sz w:val="30"/>
          <w:szCs w:val="30"/>
        </w:rPr>
      </w:pPr>
    </w:p>
    <w:p w14:paraId="1C679980">
      <w:pPr>
        <w:rPr>
          <w:rFonts w:hint="eastAsia" w:ascii="宋体" w:hAnsi="宋体" w:eastAsia="宋体"/>
          <w:b/>
          <w:sz w:val="32"/>
          <w:szCs w:val="32"/>
          <w:lang w:eastAsia="zh-CN"/>
        </w:rPr>
      </w:pPr>
      <w:r>
        <w:rPr>
          <w:rFonts w:hint="eastAsia" w:ascii="宋体" w:hAnsi="宋体"/>
          <w:b/>
          <w:sz w:val="32"/>
          <w:szCs w:val="32"/>
        </w:rPr>
        <w:t>项目编号：</w:t>
      </w:r>
      <w:r>
        <w:rPr>
          <w:rFonts w:hint="eastAsia" w:ascii="宋体" w:hAnsi="宋体"/>
          <w:b/>
          <w:color w:val="auto"/>
          <w:sz w:val="32"/>
          <w:szCs w:val="32"/>
          <w:lang w:eastAsia="zh-CN"/>
        </w:rPr>
        <w:t>0868-2444ZD1300H</w:t>
      </w:r>
    </w:p>
    <w:p w14:paraId="57E47581">
      <w:pPr>
        <w:rPr>
          <w:rFonts w:ascii="宋体" w:hAnsi="宋体"/>
          <w:b/>
          <w:sz w:val="32"/>
          <w:szCs w:val="32"/>
        </w:rPr>
      </w:pPr>
    </w:p>
    <w:p w14:paraId="34218C72">
      <w:pPr>
        <w:rPr>
          <w:rFonts w:hint="eastAsia" w:ascii="宋体" w:hAnsi="宋体" w:eastAsia="宋体"/>
          <w:b/>
          <w:sz w:val="30"/>
          <w:szCs w:val="30"/>
          <w:highlight w:val="yellow"/>
          <w:lang w:eastAsia="zh-CN"/>
        </w:rPr>
      </w:pPr>
      <w:r>
        <w:rPr>
          <w:rFonts w:hint="eastAsia" w:ascii="宋体" w:hAnsi="宋体"/>
          <w:b/>
          <w:sz w:val="32"/>
          <w:szCs w:val="32"/>
        </w:rPr>
        <w:t>项目</w:t>
      </w:r>
      <w:r>
        <w:rPr>
          <w:rFonts w:ascii="宋体" w:hAnsi="宋体"/>
          <w:b/>
          <w:sz w:val="32"/>
          <w:szCs w:val="32"/>
        </w:rPr>
        <w:t>名称：</w:t>
      </w:r>
      <w:r>
        <w:rPr>
          <w:rFonts w:hint="eastAsia" w:ascii="宋体" w:hAnsi="宋体"/>
          <w:b/>
          <w:sz w:val="32"/>
          <w:szCs w:val="32"/>
          <w:highlight w:val="none"/>
          <w:lang w:eastAsia="zh-CN"/>
        </w:rPr>
        <w:t xml:space="preserve">深圳市龙岗中心医院办公文具用品采购  </w:t>
      </w:r>
    </w:p>
    <w:p w14:paraId="40B1E80D">
      <w:pPr>
        <w:rPr>
          <w:rFonts w:ascii="宋体" w:hAnsi="宋体"/>
          <w:b/>
          <w:sz w:val="30"/>
          <w:szCs w:val="30"/>
        </w:rPr>
      </w:pPr>
    </w:p>
    <w:p w14:paraId="337C6F10">
      <w:pPr>
        <w:rPr>
          <w:rFonts w:ascii="宋体" w:hAnsi="宋体"/>
          <w:b/>
          <w:sz w:val="30"/>
          <w:szCs w:val="30"/>
        </w:rPr>
      </w:pPr>
    </w:p>
    <w:p w14:paraId="3EE2218A">
      <w:pPr>
        <w:rPr>
          <w:rFonts w:ascii="宋体" w:hAnsi="宋体"/>
          <w:b/>
          <w:sz w:val="32"/>
          <w:szCs w:val="32"/>
        </w:rPr>
      </w:pPr>
      <w:r>
        <w:rPr>
          <w:rFonts w:ascii="宋体" w:hAnsi="宋体"/>
          <w:b/>
          <w:sz w:val="32"/>
          <w:szCs w:val="32"/>
        </w:rPr>
        <w:t>供应商</w:t>
      </w:r>
      <w:r>
        <w:rPr>
          <w:rFonts w:hint="eastAsia" w:ascii="宋体" w:hAnsi="宋体"/>
          <w:b/>
          <w:sz w:val="32"/>
          <w:szCs w:val="32"/>
          <w:lang w:val="en-US" w:eastAsia="zh-CN"/>
        </w:rPr>
        <w:t>名称</w:t>
      </w:r>
      <w:r>
        <w:rPr>
          <w:rFonts w:ascii="宋体" w:hAnsi="宋体"/>
          <w:b/>
          <w:sz w:val="32"/>
          <w:szCs w:val="32"/>
        </w:rPr>
        <w:t>：</w:t>
      </w:r>
    </w:p>
    <w:p w14:paraId="463EA51D">
      <w:pPr>
        <w:widowControl/>
        <w:jc w:val="left"/>
        <w:rPr>
          <w:sz w:val="36"/>
          <w:szCs w:val="36"/>
        </w:rPr>
      </w:pPr>
    </w:p>
    <w:p w14:paraId="00FDEDF5">
      <w:pPr>
        <w:widowControl/>
        <w:jc w:val="left"/>
        <w:rPr>
          <w:sz w:val="32"/>
          <w:szCs w:val="32"/>
        </w:rPr>
      </w:pPr>
    </w:p>
    <w:p w14:paraId="41B12689">
      <w:pPr>
        <w:pStyle w:val="19"/>
      </w:pPr>
    </w:p>
    <w:p w14:paraId="794EF6A3"/>
    <w:p w14:paraId="5EA5F63D"/>
    <w:p w14:paraId="660AFC0A"/>
    <w:p w14:paraId="5BB741B3"/>
    <w:p w14:paraId="173A9BE2">
      <w:pPr>
        <w:shd w:val="clear" w:color="auto" w:fill="auto"/>
        <w:spacing w:line="360" w:lineRule="auto"/>
        <w:ind w:firstLine="643"/>
        <w:jc w:val="center"/>
        <w:rPr>
          <w:rFonts w:hint="eastAsia" w:ascii="宋体" w:hAnsi="宋体"/>
          <w:b/>
          <w:sz w:val="32"/>
          <w:highlight w:val="none"/>
        </w:rPr>
      </w:pPr>
      <w:r>
        <w:rPr>
          <w:rFonts w:hint="eastAsia" w:ascii="宋体" w:hAnsi="宋体"/>
          <w:b/>
          <w:sz w:val="32"/>
          <w:highlight w:val="none"/>
          <w:lang w:val="en-US" w:eastAsia="zh-CN"/>
        </w:rPr>
        <w:t xml:space="preserve">               </w:t>
      </w:r>
      <w:r>
        <w:rPr>
          <w:rFonts w:hint="eastAsia" w:ascii="宋体" w:hAnsi="宋体"/>
          <w:b/>
          <w:sz w:val="32"/>
          <w:highlight w:val="none"/>
        </w:rPr>
        <w:t>投标供应商：</w:t>
      </w:r>
      <w:r>
        <w:rPr>
          <w:rFonts w:hint="eastAsia" w:ascii="仿宋_GB2312" w:eastAsia="仿宋_GB2312" w:cs="宋体"/>
          <w:kern w:val="0"/>
          <w:sz w:val="28"/>
          <w:szCs w:val="28"/>
          <w:highlight w:val="none"/>
          <w:u w:val="single"/>
        </w:rPr>
        <w:t xml:space="preserve">       </w:t>
      </w:r>
      <w:r>
        <w:rPr>
          <w:rFonts w:hint="eastAsia" w:ascii="宋体" w:hAnsi="宋体"/>
          <w:b/>
          <w:sz w:val="32"/>
          <w:highlight w:val="none"/>
        </w:rPr>
        <w:t>（公章）</w:t>
      </w:r>
    </w:p>
    <w:p w14:paraId="4B90F397">
      <w:pPr>
        <w:shd w:val="clear" w:color="auto" w:fill="auto"/>
        <w:spacing w:line="360" w:lineRule="auto"/>
        <w:ind w:firstLine="643"/>
        <w:jc w:val="center"/>
        <w:rPr>
          <w:rFonts w:ascii="宋体" w:hAnsi="宋体"/>
          <w:b/>
          <w:sz w:val="32"/>
          <w:highlight w:val="none"/>
        </w:rPr>
      </w:pPr>
      <w:r>
        <w:rPr>
          <w:rFonts w:hint="eastAsia" w:ascii="宋体" w:hAnsi="宋体"/>
          <w:b/>
          <w:sz w:val="32"/>
          <w:highlight w:val="none"/>
        </w:rPr>
        <w:t xml:space="preserve">      法定代表人或委托代理人：</w:t>
      </w:r>
      <w:r>
        <w:rPr>
          <w:rFonts w:hint="eastAsia" w:ascii="仿宋_GB2312" w:eastAsia="仿宋_GB2312" w:cs="宋体"/>
          <w:kern w:val="0"/>
          <w:sz w:val="28"/>
          <w:szCs w:val="28"/>
          <w:highlight w:val="none"/>
          <w:u w:val="single"/>
        </w:rPr>
        <w:t xml:space="preserve">       </w:t>
      </w:r>
      <w:r>
        <w:rPr>
          <w:rFonts w:hint="eastAsia" w:ascii="宋体" w:hAnsi="宋体"/>
          <w:b/>
          <w:sz w:val="32"/>
          <w:highlight w:val="none"/>
        </w:rPr>
        <w:t>（签字或盖章）</w:t>
      </w:r>
    </w:p>
    <w:p w14:paraId="1FB2399E">
      <w:pPr>
        <w:shd w:val="clear" w:color="auto" w:fill="auto"/>
        <w:ind w:firstLine="643"/>
        <w:jc w:val="center"/>
        <w:rPr>
          <w:rFonts w:hint="eastAsia" w:ascii="宋体" w:hAnsi="宋体"/>
          <w:b/>
          <w:sz w:val="32"/>
          <w:highlight w:val="none"/>
        </w:rPr>
      </w:pPr>
      <w:r>
        <w:rPr>
          <w:rFonts w:hint="eastAsia" w:ascii="宋体" w:hAnsi="宋体"/>
          <w:b/>
          <w:sz w:val="32"/>
          <w:highlight w:val="none"/>
        </w:rPr>
        <w:t xml:space="preserve">              年   月  日</w:t>
      </w:r>
    </w:p>
    <w:p w14:paraId="15B78AAA"/>
    <w:p w14:paraId="6E656B5B"/>
    <w:p w14:paraId="4318FB21"/>
    <w:p w14:paraId="6050F41A"/>
    <w:p w14:paraId="1C7044FD"/>
    <w:p w14:paraId="66E6F418"/>
    <w:p w14:paraId="136E3886"/>
    <w:p w14:paraId="40310EAE"/>
    <w:p w14:paraId="0B6A9A28"/>
    <w:p w14:paraId="69D65FED"/>
    <w:p w14:paraId="11B0305A">
      <w:pPr>
        <w:keepNext/>
        <w:keepLines/>
        <w:spacing w:line="360" w:lineRule="auto"/>
        <w:outlineLvl w:val="3"/>
        <w:rPr>
          <w:rFonts w:ascii="宋体" w:hAnsi="宋体" w:cs="宋体"/>
          <w:b/>
          <w:bCs/>
          <w:szCs w:val="21"/>
        </w:rPr>
      </w:pPr>
      <w:bookmarkStart w:id="32" w:name="_Toc24797"/>
      <w:bookmarkStart w:id="33" w:name="_Toc5828"/>
      <w:bookmarkStart w:id="34" w:name="_Toc24698"/>
      <w:bookmarkStart w:id="35" w:name="_Toc18075"/>
      <w:r>
        <w:rPr>
          <w:rFonts w:hint="eastAsia" w:ascii="宋体" w:hAnsi="宋体" w:cs="宋体"/>
          <w:b/>
          <w:bCs/>
          <w:szCs w:val="21"/>
          <w:lang w:val="en-US" w:eastAsia="zh-CN"/>
        </w:rPr>
        <w:t>二</w:t>
      </w:r>
      <w:r>
        <w:rPr>
          <w:rFonts w:hint="eastAsia" w:ascii="宋体" w:hAnsi="宋体" w:cs="宋体"/>
          <w:b/>
          <w:bCs/>
          <w:szCs w:val="21"/>
        </w:rPr>
        <w:t>、评标指引表</w:t>
      </w:r>
      <w:bookmarkEnd w:id="32"/>
      <w:bookmarkEnd w:id="33"/>
      <w:bookmarkEnd w:id="34"/>
      <w:bookmarkEnd w:id="35"/>
    </w:p>
    <w:tbl>
      <w:tblPr>
        <w:tblStyle w:val="4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255"/>
        <w:gridCol w:w="1615"/>
        <w:gridCol w:w="4665"/>
      </w:tblGrid>
      <w:tr w14:paraId="115A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054" w:type="dxa"/>
            <w:gridSpan w:val="3"/>
            <w:tcBorders>
              <w:top w:val="nil"/>
              <w:left w:val="nil"/>
              <w:bottom w:val="single" w:color="auto" w:sz="4" w:space="0"/>
              <w:right w:val="nil"/>
            </w:tcBorders>
            <w:noWrap w:val="0"/>
            <w:vAlign w:val="top"/>
          </w:tcPr>
          <w:p w14:paraId="0393A8A8">
            <w:pPr>
              <w:adjustRightInd w:val="0"/>
              <w:snapToGrid w:val="0"/>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hAnsi="宋体" w:cs="宋体"/>
                <w:szCs w:val="21"/>
                <w:highlight w:val="none"/>
                <w:lang w:eastAsia="zh-CN"/>
              </w:rPr>
              <w:t xml:space="preserve">深圳市龙岗中心医院办公文具用品采购  </w:t>
            </w:r>
          </w:p>
        </w:tc>
        <w:tc>
          <w:tcPr>
            <w:tcW w:w="4665" w:type="dxa"/>
            <w:tcBorders>
              <w:top w:val="nil"/>
              <w:left w:val="nil"/>
              <w:bottom w:val="single" w:color="auto" w:sz="4" w:space="0"/>
              <w:right w:val="nil"/>
            </w:tcBorders>
            <w:noWrap w:val="0"/>
            <w:vAlign w:val="top"/>
          </w:tcPr>
          <w:p w14:paraId="39CB9E9A">
            <w:pPr>
              <w:adjustRightInd w:val="0"/>
              <w:snapToGrid w:val="0"/>
              <w:spacing w:line="360" w:lineRule="auto"/>
              <w:jc w:val="right"/>
              <w:rPr>
                <w:rFonts w:hint="eastAsia" w:ascii="宋体" w:hAnsi="宋体" w:eastAsia="宋体" w:cs="宋体"/>
                <w:bCs/>
                <w:szCs w:val="21"/>
                <w:lang w:eastAsia="zh-CN"/>
              </w:rPr>
            </w:pPr>
            <w:r>
              <w:rPr>
                <w:rFonts w:hint="eastAsia" w:ascii="宋体" w:hAnsi="宋体" w:cs="宋体"/>
                <w:bCs/>
                <w:szCs w:val="21"/>
              </w:rPr>
              <w:t>项目编号：</w:t>
            </w:r>
            <w:r>
              <w:rPr>
                <w:rFonts w:hint="eastAsia" w:ascii="宋体" w:hAnsi="宋体" w:cs="宋体"/>
                <w:bCs/>
                <w:szCs w:val="21"/>
                <w:lang w:eastAsia="zh-CN"/>
              </w:rPr>
              <w:t>0868-2444ZD1300H</w:t>
            </w:r>
          </w:p>
        </w:tc>
      </w:tr>
      <w:tr w14:paraId="215F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54" w:type="dxa"/>
            <w:gridSpan w:val="3"/>
            <w:tcBorders>
              <w:top w:val="single" w:color="auto" w:sz="4" w:space="0"/>
              <w:tl2br w:val="single" w:color="auto" w:sz="4" w:space="0"/>
            </w:tcBorders>
            <w:noWrap w:val="0"/>
            <w:vAlign w:val="top"/>
          </w:tcPr>
          <w:p w14:paraId="7375711B">
            <w:pPr>
              <w:spacing w:line="360" w:lineRule="auto"/>
              <w:ind w:firstLine="2108" w:firstLineChars="1000"/>
              <w:rPr>
                <w:rFonts w:ascii="宋体" w:hAnsi="宋体" w:cs="宋体"/>
                <w:b/>
                <w:szCs w:val="21"/>
              </w:rPr>
            </w:pPr>
            <w:r>
              <w:rPr>
                <w:rFonts w:hint="eastAsia" w:ascii="宋体" w:hAnsi="宋体" w:cs="宋体"/>
                <w:b/>
                <w:szCs w:val="21"/>
              </w:rPr>
              <w:t>指引内容</w:t>
            </w:r>
          </w:p>
          <w:p w14:paraId="40FF009D">
            <w:pPr>
              <w:spacing w:line="360" w:lineRule="auto"/>
              <w:rPr>
                <w:rFonts w:ascii="宋体" w:hAnsi="宋体" w:cs="宋体"/>
                <w:b/>
                <w:szCs w:val="21"/>
              </w:rPr>
            </w:pPr>
            <w:r>
              <w:rPr>
                <w:rFonts w:hint="eastAsia" w:ascii="宋体" w:hAnsi="宋体" w:cs="宋体"/>
                <w:b/>
                <w:szCs w:val="21"/>
              </w:rPr>
              <w:t>指引部分名称及代号</w:t>
            </w:r>
          </w:p>
        </w:tc>
        <w:tc>
          <w:tcPr>
            <w:tcW w:w="4665" w:type="dxa"/>
            <w:tcBorders>
              <w:top w:val="single" w:color="auto" w:sz="4" w:space="0"/>
            </w:tcBorders>
            <w:noWrap w:val="0"/>
            <w:vAlign w:val="center"/>
          </w:tcPr>
          <w:p w14:paraId="2DC71064">
            <w:pPr>
              <w:spacing w:line="360" w:lineRule="auto"/>
              <w:jc w:val="center"/>
              <w:rPr>
                <w:rFonts w:ascii="宋体" w:hAnsi="宋体" w:cs="宋体"/>
                <w:b/>
                <w:szCs w:val="21"/>
              </w:rPr>
            </w:pPr>
            <w:r>
              <w:rPr>
                <w:rFonts w:hint="eastAsia" w:ascii="宋体" w:hAnsi="宋体" w:cs="宋体"/>
                <w:b/>
                <w:szCs w:val="21"/>
              </w:rPr>
              <w:t>相应内容位置</w:t>
            </w:r>
          </w:p>
        </w:tc>
      </w:tr>
      <w:tr w14:paraId="4CF0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4" w:type="dxa"/>
            <w:vMerge w:val="restart"/>
            <w:noWrap w:val="0"/>
            <w:vAlign w:val="center"/>
          </w:tcPr>
          <w:p w14:paraId="12031171">
            <w:pPr>
              <w:spacing w:line="360" w:lineRule="auto"/>
              <w:jc w:val="center"/>
              <w:rPr>
                <w:rFonts w:ascii="宋体" w:hAnsi="宋体" w:cs="宋体"/>
                <w:b/>
                <w:szCs w:val="21"/>
              </w:rPr>
            </w:pPr>
            <w:r>
              <w:rPr>
                <w:rFonts w:hint="eastAsia" w:ascii="宋体" w:hAnsi="宋体" w:cs="宋体"/>
                <w:b/>
                <w:szCs w:val="21"/>
              </w:rPr>
              <w:t>资格性及符合性检查</w:t>
            </w:r>
          </w:p>
        </w:tc>
        <w:tc>
          <w:tcPr>
            <w:tcW w:w="1255" w:type="dxa"/>
            <w:vMerge w:val="restart"/>
            <w:noWrap w:val="0"/>
            <w:vAlign w:val="center"/>
          </w:tcPr>
          <w:p w14:paraId="5F1DD405">
            <w:pPr>
              <w:spacing w:line="360" w:lineRule="auto"/>
              <w:jc w:val="center"/>
              <w:rPr>
                <w:rFonts w:ascii="宋体" w:hAnsi="宋体" w:cs="宋体"/>
                <w:b/>
                <w:szCs w:val="21"/>
              </w:rPr>
            </w:pPr>
            <w:r>
              <w:rPr>
                <w:rFonts w:hint="eastAsia" w:ascii="宋体" w:hAnsi="宋体" w:cs="宋体"/>
                <w:b/>
                <w:szCs w:val="21"/>
              </w:rPr>
              <w:t>资格性</w:t>
            </w:r>
          </w:p>
        </w:tc>
        <w:tc>
          <w:tcPr>
            <w:tcW w:w="1615" w:type="dxa"/>
            <w:noWrap w:val="0"/>
            <w:vAlign w:val="center"/>
          </w:tcPr>
          <w:p w14:paraId="02612D77">
            <w:pPr>
              <w:spacing w:line="360" w:lineRule="auto"/>
              <w:jc w:val="center"/>
              <w:rPr>
                <w:rFonts w:ascii="宋体" w:hAnsi="宋体" w:cs="宋体"/>
                <w:b/>
                <w:szCs w:val="21"/>
              </w:rPr>
            </w:pPr>
            <w:r>
              <w:rPr>
                <w:rFonts w:hint="eastAsia" w:ascii="宋体" w:hAnsi="宋体" w:cs="宋体"/>
                <w:b/>
                <w:szCs w:val="21"/>
              </w:rPr>
              <w:t>1</w:t>
            </w:r>
          </w:p>
        </w:tc>
        <w:tc>
          <w:tcPr>
            <w:tcW w:w="4665" w:type="dxa"/>
            <w:noWrap w:val="0"/>
            <w:vAlign w:val="center"/>
          </w:tcPr>
          <w:p w14:paraId="525CB8F5">
            <w:pPr>
              <w:spacing w:line="360" w:lineRule="auto"/>
              <w:jc w:val="center"/>
              <w:rPr>
                <w:rFonts w:ascii="宋体" w:hAnsi="宋体" w:cs="宋体"/>
                <w:szCs w:val="21"/>
              </w:rPr>
            </w:pPr>
            <w:r>
              <w:rPr>
                <w:rFonts w:hint="eastAsia" w:ascii="宋体" w:hAnsi="宋体" w:cs="宋体"/>
                <w:kern w:val="0"/>
                <w:szCs w:val="21"/>
              </w:rPr>
              <w:t>见投标文件__页</w:t>
            </w:r>
          </w:p>
        </w:tc>
      </w:tr>
      <w:tr w14:paraId="4533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467B8306">
            <w:pPr>
              <w:spacing w:line="360" w:lineRule="auto"/>
              <w:rPr>
                <w:rFonts w:ascii="宋体" w:hAnsi="宋体" w:cs="宋体"/>
                <w:b/>
                <w:szCs w:val="21"/>
              </w:rPr>
            </w:pPr>
          </w:p>
        </w:tc>
        <w:tc>
          <w:tcPr>
            <w:tcW w:w="1255" w:type="dxa"/>
            <w:vMerge w:val="continue"/>
            <w:noWrap w:val="0"/>
            <w:vAlign w:val="top"/>
          </w:tcPr>
          <w:p w14:paraId="1C6A8951">
            <w:pPr>
              <w:spacing w:line="360" w:lineRule="auto"/>
              <w:rPr>
                <w:rFonts w:ascii="宋体" w:hAnsi="宋体" w:cs="宋体"/>
                <w:b/>
                <w:szCs w:val="21"/>
              </w:rPr>
            </w:pPr>
          </w:p>
        </w:tc>
        <w:tc>
          <w:tcPr>
            <w:tcW w:w="1615" w:type="dxa"/>
            <w:noWrap w:val="0"/>
            <w:vAlign w:val="center"/>
          </w:tcPr>
          <w:p w14:paraId="749685F1">
            <w:pPr>
              <w:spacing w:line="360" w:lineRule="auto"/>
              <w:jc w:val="center"/>
              <w:rPr>
                <w:rFonts w:ascii="宋体" w:hAnsi="宋体" w:cs="宋体"/>
                <w:b/>
                <w:szCs w:val="21"/>
              </w:rPr>
            </w:pPr>
            <w:r>
              <w:rPr>
                <w:rFonts w:hint="eastAsia" w:ascii="宋体" w:hAnsi="宋体" w:cs="宋体"/>
                <w:b/>
                <w:szCs w:val="21"/>
              </w:rPr>
              <w:t>2</w:t>
            </w:r>
          </w:p>
        </w:tc>
        <w:tc>
          <w:tcPr>
            <w:tcW w:w="4665" w:type="dxa"/>
            <w:noWrap w:val="0"/>
            <w:vAlign w:val="center"/>
          </w:tcPr>
          <w:p w14:paraId="208B5FCB">
            <w:pPr>
              <w:spacing w:line="360" w:lineRule="auto"/>
              <w:jc w:val="center"/>
              <w:rPr>
                <w:rFonts w:ascii="宋体" w:hAnsi="宋体" w:cs="宋体"/>
                <w:szCs w:val="21"/>
              </w:rPr>
            </w:pPr>
            <w:r>
              <w:rPr>
                <w:rFonts w:hint="eastAsia" w:ascii="宋体" w:hAnsi="宋体" w:cs="宋体"/>
                <w:kern w:val="0"/>
                <w:szCs w:val="21"/>
              </w:rPr>
              <w:t>见投标文件__页</w:t>
            </w:r>
          </w:p>
        </w:tc>
      </w:tr>
      <w:tr w14:paraId="7D5F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4861280A">
            <w:pPr>
              <w:spacing w:line="360" w:lineRule="auto"/>
              <w:rPr>
                <w:rFonts w:ascii="宋体" w:hAnsi="宋体" w:cs="宋体"/>
                <w:b/>
                <w:szCs w:val="21"/>
              </w:rPr>
            </w:pPr>
          </w:p>
        </w:tc>
        <w:tc>
          <w:tcPr>
            <w:tcW w:w="1255" w:type="dxa"/>
            <w:vMerge w:val="continue"/>
            <w:noWrap w:val="0"/>
            <w:vAlign w:val="top"/>
          </w:tcPr>
          <w:p w14:paraId="281015C7">
            <w:pPr>
              <w:spacing w:line="360" w:lineRule="auto"/>
              <w:rPr>
                <w:rFonts w:ascii="宋体" w:hAnsi="宋体" w:cs="宋体"/>
                <w:b/>
                <w:szCs w:val="21"/>
              </w:rPr>
            </w:pPr>
          </w:p>
        </w:tc>
        <w:tc>
          <w:tcPr>
            <w:tcW w:w="1615" w:type="dxa"/>
            <w:noWrap w:val="0"/>
            <w:vAlign w:val="center"/>
          </w:tcPr>
          <w:p w14:paraId="6835BA9F">
            <w:pPr>
              <w:spacing w:line="360" w:lineRule="auto"/>
              <w:jc w:val="center"/>
              <w:rPr>
                <w:rFonts w:ascii="宋体" w:hAnsi="宋体" w:cs="宋体"/>
                <w:b/>
                <w:szCs w:val="21"/>
              </w:rPr>
            </w:pPr>
            <w:r>
              <w:rPr>
                <w:rFonts w:hint="eastAsia" w:ascii="宋体" w:hAnsi="宋体" w:cs="宋体"/>
                <w:b/>
                <w:szCs w:val="21"/>
              </w:rPr>
              <w:t>3</w:t>
            </w:r>
          </w:p>
        </w:tc>
        <w:tc>
          <w:tcPr>
            <w:tcW w:w="4665" w:type="dxa"/>
            <w:noWrap w:val="0"/>
            <w:vAlign w:val="center"/>
          </w:tcPr>
          <w:p w14:paraId="2987EEE5">
            <w:pPr>
              <w:spacing w:line="360" w:lineRule="auto"/>
              <w:jc w:val="center"/>
              <w:rPr>
                <w:rFonts w:ascii="宋体" w:hAnsi="宋体" w:cs="宋体"/>
                <w:szCs w:val="21"/>
              </w:rPr>
            </w:pPr>
            <w:r>
              <w:rPr>
                <w:rFonts w:hint="eastAsia" w:ascii="宋体" w:hAnsi="宋体" w:cs="宋体"/>
                <w:kern w:val="0"/>
                <w:szCs w:val="21"/>
              </w:rPr>
              <w:t>见投标文件__页</w:t>
            </w:r>
          </w:p>
        </w:tc>
      </w:tr>
      <w:tr w14:paraId="15E3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741480C5">
            <w:pPr>
              <w:spacing w:line="360" w:lineRule="auto"/>
              <w:rPr>
                <w:rFonts w:ascii="宋体" w:hAnsi="宋体" w:cs="宋体"/>
                <w:b/>
                <w:szCs w:val="21"/>
              </w:rPr>
            </w:pPr>
          </w:p>
        </w:tc>
        <w:tc>
          <w:tcPr>
            <w:tcW w:w="1255" w:type="dxa"/>
            <w:vMerge w:val="continue"/>
            <w:noWrap w:val="0"/>
            <w:vAlign w:val="top"/>
          </w:tcPr>
          <w:p w14:paraId="548A7426">
            <w:pPr>
              <w:spacing w:line="360" w:lineRule="auto"/>
              <w:rPr>
                <w:rFonts w:ascii="宋体" w:hAnsi="宋体" w:cs="宋体"/>
                <w:b/>
                <w:szCs w:val="21"/>
              </w:rPr>
            </w:pPr>
          </w:p>
        </w:tc>
        <w:tc>
          <w:tcPr>
            <w:tcW w:w="1615" w:type="dxa"/>
            <w:noWrap w:val="0"/>
            <w:vAlign w:val="center"/>
          </w:tcPr>
          <w:p w14:paraId="32BC1B09">
            <w:pPr>
              <w:spacing w:line="360" w:lineRule="auto"/>
              <w:jc w:val="center"/>
              <w:rPr>
                <w:rFonts w:ascii="宋体" w:hAnsi="宋体" w:cs="宋体"/>
                <w:b/>
                <w:szCs w:val="21"/>
              </w:rPr>
            </w:pPr>
            <w:r>
              <w:rPr>
                <w:rFonts w:hint="eastAsia" w:ascii="宋体" w:hAnsi="宋体" w:cs="宋体"/>
                <w:b/>
                <w:szCs w:val="21"/>
              </w:rPr>
              <w:t>…</w:t>
            </w:r>
          </w:p>
        </w:tc>
        <w:tc>
          <w:tcPr>
            <w:tcW w:w="4665" w:type="dxa"/>
            <w:noWrap w:val="0"/>
            <w:vAlign w:val="center"/>
          </w:tcPr>
          <w:p w14:paraId="15BEF4EF">
            <w:pPr>
              <w:spacing w:line="360" w:lineRule="auto"/>
              <w:jc w:val="center"/>
              <w:rPr>
                <w:rFonts w:ascii="宋体" w:hAnsi="宋体" w:cs="宋体"/>
                <w:szCs w:val="21"/>
              </w:rPr>
            </w:pPr>
            <w:r>
              <w:rPr>
                <w:rFonts w:hint="eastAsia" w:ascii="宋体" w:hAnsi="宋体" w:cs="宋体"/>
                <w:b/>
                <w:szCs w:val="21"/>
              </w:rPr>
              <w:t>…</w:t>
            </w:r>
          </w:p>
        </w:tc>
      </w:tr>
      <w:tr w14:paraId="4759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5A238789">
            <w:pPr>
              <w:spacing w:line="360" w:lineRule="auto"/>
              <w:rPr>
                <w:rFonts w:ascii="宋体" w:hAnsi="宋体" w:cs="宋体"/>
                <w:b/>
                <w:szCs w:val="21"/>
              </w:rPr>
            </w:pPr>
          </w:p>
        </w:tc>
        <w:tc>
          <w:tcPr>
            <w:tcW w:w="1255" w:type="dxa"/>
            <w:vMerge w:val="restart"/>
            <w:noWrap w:val="0"/>
            <w:vAlign w:val="center"/>
          </w:tcPr>
          <w:p w14:paraId="4BA9C522">
            <w:pPr>
              <w:spacing w:line="360" w:lineRule="auto"/>
              <w:jc w:val="center"/>
              <w:rPr>
                <w:rFonts w:ascii="宋体" w:hAnsi="宋体" w:cs="宋体"/>
                <w:b/>
                <w:szCs w:val="21"/>
              </w:rPr>
            </w:pPr>
            <w:r>
              <w:rPr>
                <w:rFonts w:hint="eastAsia" w:ascii="宋体" w:hAnsi="宋体" w:cs="宋体"/>
                <w:b/>
                <w:szCs w:val="21"/>
              </w:rPr>
              <w:t>符合性</w:t>
            </w:r>
          </w:p>
        </w:tc>
        <w:tc>
          <w:tcPr>
            <w:tcW w:w="1615" w:type="dxa"/>
            <w:noWrap w:val="0"/>
            <w:vAlign w:val="center"/>
          </w:tcPr>
          <w:p w14:paraId="71C2E658">
            <w:pPr>
              <w:spacing w:line="360" w:lineRule="auto"/>
              <w:jc w:val="center"/>
              <w:rPr>
                <w:rFonts w:ascii="宋体" w:hAnsi="宋体" w:cs="宋体"/>
                <w:b/>
                <w:szCs w:val="21"/>
              </w:rPr>
            </w:pPr>
            <w:r>
              <w:rPr>
                <w:rFonts w:hint="eastAsia" w:ascii="宋体" w:hAnsi="宋体" w:cs="宋体"/>
                <w:b/>
                <w:szCs w:val="21"/>
              </w:rPr>
              <w:t>1</w:t>
            </w:r>
          </w:p>
        </w:tc>
        <w:tc>
          <w:tcPr>
            <w:tcW w:w="4665" w:type="dxa"/>
            <w:noWrap w:val="0"/>
            <w:vAlign w:val="center"/>
          </w:tcPr>
          <w:p w14:paraId="6E61E873">
            <w:pPr>
              <w:spacing w:line="360" w:lineRule="auto"/>
              <w:jc w:val="center"/>
              <w:rPr>
                <w:rFonts w:ascii="宋体" w:hAnsi="宋体" w:cs="宋体"/>
                <w:szCs w:val="21"/>
              </w:rPr>
            </w:pPr>
            <w:r>
              <w:rPr>
                <w:rFonts w:hint="eastAsia" w:ascii="宋体" w:hAnsi="宋体" w:cs="宋体"/>
                <w:kern w:val="0"/>
                <w:szCs w:val="21"/>
              </w:rPr>
              <w:t>见投标文件__页</w:t>
            </w:r>
          </w:p>
        </w:tc>
      </w:tr>
      <w:tr w14:paraId="3309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7D9B8D87">
            <w:pPr>
              <w:spacing w:line="360" w:lineRule="auto"/>
              <w:rPr>
                <w:rFonts w:ascii="宋体" w:hAnsi="宋体" w:cs="宋体"/>
                <w:b/>
                <w:szCs w:val="21"/>
              </w:rPr>
            </w:pPr>
          </w:p>
        </w:tc>
        <w:tc>
          <w:tcPr>
            <w:tcW w:w="1255" w:type="dxa"/>
            <w:vMerge w:val="continue"/>
            <w:noWrap w:val="0"/>
            <w:vAlign w:val="top"/>
          </w:tcPr>
          <w:p w14:paraId="7F6D096E">
            <w:pPr>
              <w:spacing w:line="360" w:lineRule="auto"/>
              <w:rPr>
                <w:rFonts w:ascii="宋体" w:hAnsi="宋体" w:cs="宋体"/>
                <w:b/>
                <w:szCs w:val="21"/>
              </w:rPr>
            </w:pPr>
          </w:p>
        </w:tc>
        <w:tc>
          <w:tcPr>
            <w:tcW w:w="1615" w:type="dxa"/>
            <w:noWrap w:val="0"/>
            <w:vAlign w:val="center"/>
          </w:tcPr>
          <w:p w14:paraId="75A4DBEE">
            <w:pPr>
              <w:spacing w:line="360" w:lineRule="auto"/>
              <w:jc w:val="center"/>
              <w:rPr>
                <w:rFonts w:ascii="宋体" w:hAnsi="宋体" w:cs="宋体"/>
                <w:b/>
                <w:szCs w:val="21"/>
              </w:rPr>
            </w:pPr>
            <w:r>
              <w:rPr>
                <w:rFonts w:hint="eastAsia" w:ascii="宋体" w:hAnsi="宋体" w:cs="宋体"/>
                <w:b/>
                <w:szCs w:val="21"/>
              </w:rPr>
              <w:t>2</w:t>
            </w:r>
          </w:p>
        </w:tc>
        <w:tc>
          <w:tcPr>
            <w:tcW w:w="4665" w:type="dxa"/>
            <w:noWrap w:val="0"/>
            <w:vAlign w:val="center"/>
          </w:tcPr>
          <w:p w14:paraId="0A3266C0">
            <w:pPr>
              <w:spacing w:line="360" w:lineRule="auto"/>
              <w:jc w:val="center"/>
              <w:rPr>
                <w:rFonts w:ascii="宋体" w:hAnsi="宋体" w:cs="宋体"/>
                <w:szCs w:val="21"/>
              </w:rPr>
            </w:pPr>
            <w:r>
              <w:rPr>
                <w:rFonts w:hint="eastAsia" w:ascii="宋体" w:hAnsi="宋体" w:cs="宋体"/>
                <w:kern w:val="0"/>
                <w:szCs w:val="21"/>
              </w:rPr>
              <w:t>见投标文件__页</w:t>
            </w:r>
          </w:p>
        </w:tc>
      </w:tr>
      <w:tr w14:paraId="32B9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06F3FC00">
            <w:pPr>
              <w:spacing w:line="360" w:lineRule="auto"/>
              <w:rPr>
                <w:rFonts w:ascii="宋体" w:hAnsi="宋体" w:cs="宋体"/>
                <w:b/>
                <w:szCs w:val="21"/>
              </w:rPr>
            </w:pPr>
          </w:p>
        </w:tc>
        <w:tc>
          <w:tcPr>
            <w:tcW w:w="1255" w:type="dxa"/>
            <w:vMerge w:val="continue"/>
            <w:noWrap w:val="0"/>
            <w:vAlign w:val="top"/>
          </w:tcPr>
          <w:p w14:paraId="51F4A7CF">
            <w:pPr>
              <w:spacing w:line="360" w:lineRule="auto"/>
              <w:rPr>
                <w:rFonts w:ascii="宋体" w:hAnsi="宋体" w:cs="宋体"/>
                <w:b/>
                <w:szCs w:val="21"/>
              </w:rPr>
            </w:pPr>
          </w:p>
        </w:tc>
        <w:tc>
          <w:tcPr>
            <w:tcW w:w="1615" w:type="dxa"/>
            <w:noWrap w:val="0"/>
            <w:vAlign w:val="center"/>
          </w:tcPr>
          <w:p w14:paraId="69DFEECA">
            <w:pPr>
              <w:spacing w:line="360" w:lineRule="auto"/>
              <w:jc w:val="center"/>
              <w:rPr>
                <w:rFonts w:ascii="宋体" w:hAnsi="宋体" w:cs="宋体"/>
                <w:b/>
                <w:szCs w:val="21"/>
              </w:rPr>
            </w:pPr>
            <w:r>
              <w:rPr>
                <w:rFonts w:hint="eastAsia" w:ascii="宋体" w:hAnsi="宋体" w:cs="宋体"/>
                <w:b/>
                <w:szCs w:val="21"/>
              </w:rPr>
              <w:t>3</w:t>
            </w:r>
          </w:p>
        </w:tc>
        <w:tc>
          <w:tcPr>
            <w:tcW w:w="4665" w:type="dxa"/>
            <w:noWrap w:val="0"/>
            <w:vAlign w:val="center"/>
          </w:tcPr>
          <w:p w14:paraId="178DD381">
            <w:pPr>
              <w:spacing w:line="360" w:lineRule="auto"/>
              <w:jc w:val="center"/>
              <w:rPr>
                <w:rFonts w:ascii="宋体" w:hAnsi="宋体" w:cs="宋体"/>
                <w:szCs w:val="21"/>
              </w:rPr>
            </w:pPr>
            <w:r>
              <w:rPr>
                <w:rFonts w:hint="eastAsia" w:ascii="宋体" w:hAnsi="宋体" w:cs="宋体"/>
                <w:kern w:val="0"/>
                <w:szCs w:val="21"/>
              </w:rPr>
              <w:t>见投标文件__页</w:t>
            </w:r>
          </w:p>
        </w:tc>
      </w:tr>
      <w:tr w14:paraId="4191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08155CE0">
            <w:pPr>
              <w:spacing w:line="360" w:lineRule="auto"/>
              <w:rPr>
                <w:rFonts w:ascii="宋体" w:hAnsi="宋体" w:cs="宋体"/>
                <w:b/>
                <w:szCs w:val="21"/>
              </w:rPr>
            </w:pPr>
          </w:p>
        </w:tc>
        <w:tc>
          <w:tcPr>
            <w:tcW w:w="1255" w:type="dxa"/>
            <w:vMerge w:val="continue"/>
            <w:noWrap w:val="0"/>
            <w:vAlign w:val="top"/>
          </w:tcPr>
          <w:p w14:paraId="18064A94">
            <w:pPr>
              <w:spacing w:line="360" w:lineRule="auto"/>
              <w:rPr>
                <w:rFonts w:ascii="宋体" w:hAnsi="宋体" w:cs="宋体"/>
                <w:b/>
                <w:szCs w:val="21"/>
              </w:rPr>
            </w:pPr>
          </w:p>
        </w:tc>
        <w:tc>
          <w:tcPr>
            <w:tcW w:w="1615" w:type="dxa"/>
            <w:noWrap w:val="0"/>
            <w:vAlign w:val="center"/>
          </w:tcPr>
          <w:p w14:paraId="1AB06BF5">
            <w:pPr>
              <w:spacing w:line="360" w:lineRule="auto"/>
              <w:jc w:val="center"/>
              <w:rPr>
                <w:rFonts w:ascii="宋体" w:hAnsi="宋体" w:cs="宋体"/>
                <w:b/>
                <w:szCs w:val="21"/>
              </w:rPr>
            </w:pPr>
            <w:r>
              <w:rPr>
                <w:rFonts w:hint="eastAsia" w:ascii="宋体" w:hAnsi="宋体" w:cs="宋体"/>
                <w:b/>
                <w:szCs w:val="21"/>
              </w:rPr>
              <w:t>…</w:t>
            </w:r>
          </w:p>
        </w:tc>
        <w:tc>
          <w:tcPr>
            <w:tcW w:w="4665" w:type="dxa"/>
            <w:noWrap w:val="0"/>
            <w:vAlign w:val="center"/>
          </w:tcPr>
          <w:p w14:paraId="72CF94A1">
            <w:pPr>
              <w:spacing w:line="360" w:lineRule="auto"/>
              <w:jc w:val="center"/>
              <w:rPr>
                <w:rFonts w:ascii="宋体" w:hAnsi="宋体" w:cs="宋体"/>
                <w:szCs w:val="21"/>
              </w:rPr>
            </w:pPr>
            <w:r>
              <w:rPr>
                <w:rFonts w:hint="eastAsia" w:ascii="宋体" w:hAnsi="宋体" w:cs="宋体"/>
                <w:b/>
                <w:szCs w:val="21"/>
              </w:rPr>
              <w:t>…</w:t>
            </w:r>
          </w:p>
        </w:tc>
      </w:tr>
      <w:tr w14:paraId="6396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restart"/>
            <w:noWrap w:val="0"/>
            <w:vAlign w:val="center"/>
          </w:tcPr>
          <w:p w14:paraId="39BE2E4F">
            <w:pPr>
              <w:spacing w:line="360" w:lineRule="auto"/>
              <w:jc w:val="center"/>
              <w:rPr>
                <w:rFonts w:ascii="宋体" w:hAnsi="宋体" w:cs="宋体"/>
                <w:b/>
                <w:szCs w:val="21"/>
              </w:rPr>
            </w:pPr>
            <w:r>
              <w:rPr>
                <w:rFonts w:hint="eastAsia" w:ascii="宋体" w:hAnsi="宋体" w:cs="宋体"/>
                <w:b/>
                <w:szCs w:val="21"/>
              </w:rPr>
              <w:t>综合评分</w:t>
            </w:r>
          </w:p>
        </w:tc>
        <w:tc>
          <w:tcPr>
            <w:tcW w:w="1255" w:type="dxa"/>
            <w:vMerge w:val="restart"/>
            <w:noWrap w:val="0"/>
            <w:vAlign w:val="center"/>
          </w:tcPr>
          <w:p w14:paraId="768FA679">
            <w:pPr>
              <w:spacing w:line="360" w:lineRule="auto"/>
              <w:jc w:val="center"/>
              <w:rPr>
                <w:rFonts w:ascii="宋体" w:hAnsi="宋体" w:cs="宋体"/>
                <w:b/>
                <w:szCs w:val="21"/>
              </w:rPr>
            </w:pPr>
            <w:r>
              <w:rPr>
                <w:rFonts w:hint="eastAsia" w:ascii="宋体" w:hAnsi="宋体" w:cs="宋体"/>
                <w:b/>
                <w:szCs w:val="21"/>
              </w:rPr>
              <w:t>商务部分</w:t>
            </w:r>
          </w:p>
        </w:tc>
        <w:tc>
          <w:tcPr>
            <w:tcW w:w="1615" w:type="dxa"/>
            <w:noWrap w:val="0"/>
            <w:vAlign w:val="center"/>
          </w:tcPr>
          <w:p w14:paraId="1215CF3D">
            <w:pPr>
              <w:spacing w:line="360" w:lineRule="auto"/>
              <w:jc w:val="center"/>
              <w:rPr>
                <w:rFonts w:ascii="宋体" w:hAnsi="宋体" w:cs="宋体"/>
                <w:b/>
                <w:szCs w:val="21"/>
              </w:rPr>
            </w:pPr>
            <w:r>
              <w:rPr>
                <w:rFonts w:hint="eastAsia" w:ascii="宋体" w:hAnsi="宋体" w:cs="宋体"/>
                <w:b/>
                <w:szCs w:val="21"/>
              </w:rPr>
              <w:t>1</w:t>
            </w:r>
          </w:p>
        </w:tc>
        <w:tc>
          <w:tcPr>
            <w:tcW w:w="4665" w:type="dxa"/>
            <w:noWrap w:val="0"/>
            <w:vAlign w:val="center"/>
          </w:tcPr>
          <w:p w14:paraId="4749CB73">
            <w:pPr>
              <w:spacing w:line="360" w:lineRule="auto"/>
              <w:jc w:val="center"/>
              <w:rPr>
                <w:rFonts w:ascii="宋体" w:hAnsi="宋体" w:cs="宋体"/>
                <w:szCs w:val="21"/>
              </w:rPr>
            </w:pPr>
            <w:r>
              <w:rPr>
                <w:rFonts w:hint="eastAsia" w:ascii="宋体" w:hAnsi="宋体" w:cs="宋体"/>
                <w:kern w:val="0"/>
                <w:szCs w:val="21"/>
              </w:rPr>
              <w:t>见投标文件__页</w:t>
            </w:r>
          </w:p>
        </w:tc>
      </w:tr>
      <w:tr w14:paraId="48AC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6B6A5F67">
            <w:pPr>
              <w:spacing w:line="360" w:lineRule="auto"/>
              <w:rPr>
                <w:rFonts w:ascii="宋体" w:hAnsi="宋体" w:cs="宋体"/>
                <w:b/>
                <w:szCs w:val="21"/>
              </w:rPr>
            </w:pPr>
          </w:p>
        </w:tc>
        <w:tc>
          <w:tcPr>
            <w:tcW w:w="1255" w:type="dxa"/>
            <w:vMerge w:val="continue"/>
            <w:noWrap w:val="0"/>
            <w:vAlign w:val="top"/>
          </w:tcPr>
          <w:p w14:paraId="6608FB54">
            <w:pPr>
              <w:spacing w:line="360" w:lineRule="auto"/>
              <w:rPr>
                <w:rFonts w:ascii="宋体" w:hAnsi="宋体" w:cs="宋体"/>
                <w:b/>
                <w:szCs w:val="21"/>
              </w:rPr>
            </w:pPr>
          </w:p>
        </w:tc>
        <w:tc>
          <w:tcPr>
            <w:tcW w:w="1615" w:type="dxa"/>
            <w:noWrap w:val="0"/>
            <w:vAlign w:val="center"/>
          </w:tcPr>
          <w:p w14:paraId="47408960">
            <w:pPr>
              <w:spacing w:line="360" w:lineRule="auto"/>
              <w:jc w:val="center"/>
              <w:rPr>
                <w:rFonts w:ascii="宋体" w:hAnsi="宋体" w:cs="宋体"/>
                <w:b/>
                <w:szCs w:val="21"/>
              </w:rPr>
            </w:pPr>
            <w:r>
              <w:rPr>
                <w:rFonts w:hint="eastAsia" w:ascii="宋体" w:hAnsi="宋体" w:cs="宋体"/>
                <w:b/>
                <w:szCs w:val="21"/>
              </w:rPr>
              <w:t>2</w:t>
            </w:r>
          </w:p>
        </w:tc>
        <w:tc>
          <w:tcPr>
            <w:tcW w:w="4665" w:type="dxa"/>
            <w:noWrap w:val="0"/>
            <w:vAlign w:val="center"/>
          </w:tcPr>
          <w:p w14:paraId="5A52DB9E">
            <w:pPr>
              <w:spacing w:line="360" w:lineRule="auto"/>
              <w:jc w:val="center"/>
              <w:rPr>
                <w:rFonts w:ascii="宋体" w:hAnsi="宋体" w:cs="宋体"/>
                <w:szCs w:val="21"/>
              </w:rPr>
            </w:pPr>
            <w:r>
              <w:rPr>
                <w:rFonts w:hint="eastAsia" w:ascii="宋体" w:hAnsi="宋体" w:cs="宋体"/>
                <w:kern w:val="0"/>
                <w:szCs w:val="21"/>
              </w:rPr>
              <w:t>见投标文件__页</w:t>
            </w:r>
          </w:p>
        </w:tc>
      </w:tr>
      <w:tr w14:paraId="6EF9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411BB296">
            <w:pPr>
              <w:spacing w:line="360" w:lineRule="auto"/>
              <w:rPr>
                <w:rFonts w:ascii="宋体" w:hAnsi="宋体" w:cs="宋体"/>
                <w:b/>
                <w:szCs w:val="21"/>
              </w:rPr>
            </w:pPr>
          </w:p>
        </w:tc>
        <w:tc>
          <w:tcPr>
            <w:tcW w:w="1255" w:type="dxa"/>
            <w:vMerge w:val="continue"/>
            <w:noWrap w:val="0"/>
            <w:vAlign w:val="top"/>
          </w:tcPr>
          <w:p w14:paraId="6EB4A330">
            <w:pPr>
              <w:spacing w:line="360" w:lineRule="auto"/>
              <w:rPr>
                <w:rFonts w:ascii="宋体" w:hAnsi="宋体" w:cs="宋体"/>
                <w:b/>
                <w:szCs w:val="21"/>
              </w:rPr>
            </w:pPr>
          </w:p>
        </w:tc>
        <w:tc>
          <w:tcPr>
            <w:tcW w:w="1615" w:type="dxa"/>
            <w:noWrap w:val="0"/>
            <w:vAlign w:val="center"/>
          </w:tcPr>
          <w:p w14:paraId="75BB28F4">
            <w:pPr>
              <w:spacing w:line="360" w:lineRule="auto"/>
              <w:jc w:val="center"/>
              <w:rPr>
                <w:rFonts w:ascii="宋体" w:hAnsi="宋体" w:cs="宋体"/>
                <w:b/>
                <w:szCs w:val="21"/>
              </w:rPr>
            </w:pPr>
            <w:r>
              <w:rPr>
                <w:rFonts w:hint="eastAsia" w:ascii="宋体" w:hAnsi="宋体" w:cs="宋体"/>
                <w:b/>
                <w:szCs w:val="21"/>
              </w:rPr>
              <w:t>…</w:t>
            </w:r>
          </w:p>
        </w:tc>
        <w:tc>
          <w:tcPr>
            <w:tcW w:w="4665" w:type="dxa"/>
            <w:noWrap w:val="0"/>
            <w:vAlign w:val="center"/>
          </w:tcPr>
          <w:p w14:paraId="3C9AB7C2">
            <w:pPr>
              <w:spacing w:line="360" w:lineRule="auto"/>
              <w:jc w:val="center"/>
              <w:rPr>
                <w:rFonts w:ascii="宋体" w:hAnsi="宋体" w:cs="宋体"/>
                <w:szCs w:val="21"/>
              </w:rPr>
            </w:pPr>
            <w:r>
              <w:rPr>
                <w:rFonts w:hint="eastAsia" w:ascii="宋体" w:hAnsi="宋体" w:cs="宋体"/>
                <w:b/>
                <w:szCs w:val="21"/>
              </w:rPr>
              <w:t>…</w:t>
            </w:r>
          </w:p>
        </w:tc>
      </w:tr>
      <w:tr w14:paraId="5D20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1FDD4411">
            <w:pPr>
              <w:spacing w:line="360" w:lineRule="auto"/>
              <w:rPr>
                <w:rFonts w:ascii="宋体" w:hAnsi="宋体" w:cs="宋体"/>
                <w:b/>
                <w:szCs w:val="21"/>
              </w:rPr>
            </w:pPr>
          </w:p>
        </w:tc>
        <w:tc>
          <w:tcPr>
            <w:tcW w:w="1255" w:type="dxa"/>
            <w:vMerge w:val="restart"/>
            <w:noWrap w:val="0"/>
            <w:vAlign w:val="center"/>
          </w:tcPr>
          <w:p w14:paraId="67A0D965">
            <w:pPr>
              <w:spacing w:line="360" w:lineRule="auto"/>
              <w:jc w:val="center"/>
              <w:rPr>
                <w:rFonts w:ascii="宋体" w:hAnsi="宋体" w:cs="宋体"/>
                <w:b/>
                <w:szCs w:val="21"/>
              </w:rPr>
            </w:pPr>
            <w:r>
              <w:rPr>
                <w:rFonts w:hint="eastAsia" w:ascii="宋体" w:hAnsi="宋体" w:cs="宋体"/>
                <w:b/>
                <w:szCs w:val="21"/>
              </w:rPr>
              <w:t>技术部分</w:t>
            </w:r>
          </w:p>
        </w:tc>
        <w:tc>
          <w:tcPr>
            <w:tcW w:w="1615" w:type="dxa"/>
            <w:noWrap w:val="0"/>
            <w:vAlign w:val="center"/>
          </w:tcPr>
          <w:p w14:paraId="134316E0">
            <w:pPr>
              <w:spacing w:line="360" w:lineRule="auto"/>
              <w:jc w:val="center"/>
              <w:rPr>
                <w:rFonts w:ascii="宋体" w:hAnsi="宋体" w:cs="宋体"/>
                <w:b/>
                <w:szCs w:val="21"/>
              </w:rPr>
            </w:pPr>
            <w:r>
              <w:rPr>
                <w:rFonts w:hint="eastAsia" w:ascii="宋体" w:hAnsi="宋体" w:cs="宋体"/>
                <w:b/>
                <w:szCs w:val="21"/>
              </w:rPr>
              <w:t>1</w:t>
            </w:r>
          </w:p>
        </w:tc>
        <w:tc>
          <w:tcPr>
            <w:tcW w:w="4665" w:type="dxa"/>
            <w:noWrap w:val="0"/>
            <w:vAlign w:val="center"/>
          </w:tcPr>
          <w:p w14:paraId="517EEDCB">
            <w:pPr>
              <w:spacing w:line="360" w:lineRule="auto"/>
              <w:jc w:val="center"/>
              <w:rPr>
                <w:rFonts w:ascii="宋体" w:hAnsi="宋体" w:cs="宋体"/>
                <w:szCs w:val="21"/>
              </w:rPr>
            </w:pPr>
            <w:r>
              <w:rPr>
                <w:rFonts w:hint="eastAsia" w:ascii="宋体" w:hAnsi="宋体" w:cs="宋体"/>
                <w:kern w:val="0"/>
                <w:szCs w:val="21"/>
              </w:rPr>
              <w:t>见投标文件__页</w:t>
            </w:r>
          </w:p>
        </w:tc>
      </w:tr>
      <w:tr w14:paraId="7523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84" w:type="dxa"/>
            <w:vMerge w:val="continue"/>
            <w:noWrap w:val="0"/>
            <w:vAlign w:val="top"/>
          </w:tcPr>
          <w:p w14:paraId="21B68E86">
            <w:pPr>
              <w:spacing w:line="360" w:lineRule="auto"/>
              <w:rPr>
                <w:rFonts w:ascii="宋体" w:hAnsi="宋体" w:cs="宋体"/>
                <w:b/>
                <w:szCs w:val="21"/>
              </w:rPr>
            </w:pPr>
          </w:p>
        </w:tc>
        <w:tc>
          <w:tcPr>
            <w:tcW w:w="1255" w:type="dxa"/>
            <w:vMerge w:val="continue"/>
            <w:noWrap w:val="0"/>
            <w:vAlign w:val="top"/>
          </w:tcPr>
          <w:p w14:paraId="37521E1D">
            <w:pPr>
              <w:spacing w:line="360" w:lineRule="auto"/>
              <w:rPr>
                <w:rFonts w:ascii="宋体" w:hAnsi="宋体" w:cs="宋体"/>
                <w:b/>
                <w:szCs w:val="21"/>
              </w:rPr>
            </w:pPr>
          </w:p>
        </w:tc>
        <w:tc>
          <w:tcPr>
            <w:tcW w:w="1615" w:type="dxa"/>
            <w:noWrap w:val="0"/>
            <w:vAlign w:val="center"/>
          </w:tcPr>
          <w:p w14:paraId="7F899E30">
            <w:pPr>
              <w:spacing w:line="360" w:lineRule="auto"/>
              <w:jc w:val="center"/>
              <w:rPr>
                <w:rFonts w:ascii="宋体" w:hAnsi="宋体" w:cs="宋体"/>
                <w:b/>
                <w:szCs w:val="21"/>
              </w:rPr>
            </w:pPr>
            <w:r>
              <w:rPr>
                <w:rFonts w:hint="eastAsia" w:ascii="宋体" w:hAnsi="宋体" w:cs="宋体"/>
                <w:b/>
                <w:szCs w:val="21"/>
              </w:rPr>
              <w:t>2</w:t>
            </w:r>
          </w:p>
        </w:tc>
        <w:tc>
          <w:tcPr>
            <w:tcW w:w="4665" w:type="dxa"/>
            <w:noWrap w:val="0"/>
            <w:vAlign w:val="center"/>
          </w:tcPr>
          <w:p w14:paraId="48BF502E">
            <w:pPr>
              <w:spacing w:line="360" w:lineRule="auto"/>
              <w:jc w:val="center"/>
              <w:rPr>
                <w:rFonts w:ascii="宋体" w:hAnsi="宋体" w:cs="宋体"/>
                <w:szCs w:val="21"/>
              </w:rPr>
            </w:pPr>
            <w:r>
              <w:rPr>
                <w:rFonts w:hint="eastAsia" w:ascii="宋体" w:hAnsi="宋体" w:cs="宋体"/>
                <w:kern w:val="0"/>
                <w:szCs w:val="21"/>
              </w:rPr>
              <w:t>见投标文件__页</w:t>
            </w:r>
          </w:p>
        </w:tc>
      </w:tr>
      <w:tr w14:paraId="4A43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84" w:type="dxa"/>
            <w:vMerge w:val="continue"/>
            <w:noWrap w:val="0"/>
            <w:vAlign w:val="top"/>
          </w:tcPr>
          <w:p w14:paraId="1FCA06D4">
            <w:pPr>
              <w:spacing w:line="360" w:lineRule="auto"/>
              <w:rPr>
                <w:rFonts w:ascii="宋体" w:hAnsi="宋体" w:cs="宋体"/>
                <w:b/>
                <w:szCs w:val="21"/>
              </w:rPr>
            </w:pPr>
          </w:p>
        </w:tc>
        <w:tc>
          <w:tcPr>
            <w:tcW w:w="1255" w:type="dxa"/>
            <w:vMerge w:val="continue"/>
            <w:noWrap w:val="0"/>
            <w:vAlign w:val="top"/>
          </w:tcPr>
          <w:p w14:paraId="16E6DD0F">
            <w:pPr>
              <w:spacing w:line="360" w:lineRule="auto"/>
              <w:rPr>
                <w:rFonts w:ascii="宋体" w:hAnsi="宋体" w:cs="宋体"/>
                <w:b/>
                <w:szCs w:val="21"/>
              </w:rPr>
            </w:pPr>
          </w:p>
        </w:tc>
        <w:tc>
          <w:tcPr>
            <w:tcW w:w="1615" w:type="dxa"/>
            <w:noWrap w:val="0"/>
            <w:vAlign w:val="center"/>
          </w:tcPr>
          <w:p w14:paraId="496630DB">
            <w:pPr>
              <w:spacing w:line="360" w:lineRule="auto"/>
              <w:jc w:val="center"/>
              <w:rPr>
                <w:rFonts w:ascii="宋体" w:hAnsi="宋体" w:cs="宋体"/>
                <w:b/>
                <w:szCs w:val="21"/>
              </w:rPr>
            </w:pPr>
            <w:r>
              <w:rPr>
                <w:rFonts w:hint="eastAsia" w:ascii="宋体" w:hAnsi="宋体" w:cs="宋体"/>
                <w:b/>
                <w:szCs w:val="21"/>
              </w:rPr>
              <w:t>…</w:t>
            </w:r>
          </w:p>
        </w:tc>
        <w:tc>
          <w:tcPr>
            <w:tcW w:w="4665" w:type="dxa"/>
            <w:noWrap w:val="0"/>
            <w:vAlign w:val="center"/>
          </w:tcPr>
          <w:p w14:paraId="40D9B49A">
            <w:pPr>
              <w:spacing w:line="360" w:lineRule="auto"/>
              <w:jc w:val="center"/>
              <w:rPr>
                <w:rFonts w:ascii="宋体" w:hAnsi="宋体" w:cs="宋体"/>
                <w:szCs w:val="21"/>
              </w:rPr>
            </w:pPr>
            <w:r>
              <w:rPr>
                <w:rFonts w:hint="eastAsia" w:ascii="宋体" w:hAnsi="宋体" w:cs="宋体"/>
                <w:b/>
                <w:szCs w:val="21"/>
              </w:rPr>
              <w:t>…</w:t>
            </w:r>
          </w:p>
        </w:tc>
      </w:tr>
    </w:tbl>
    <w:p w14:paraId="0AEED64A">
      <w:pPr>
        <w:spacing w:line="360" w:lineRule="auto"/>
        <w:rPr>
          <w:szCs w:val="32"/>
        </w:rPr>
      </w:pPr>
      <w:r>
        <w:rPr>
          <w:szCs w:val="32"/>
        </w:rPr>
        <w:t>注：1.</w:t>
      </w:r>
      <w:r>
        <w:rPr>
          <w:b/>
          <w:bCs/>
          <w:szCs w:val="32"/>
        </w:rPr>
        <w:t>资格性及符合性检查</w:t>
      </w:r>
      <w:r>
        <w:rPr>
          <w:rFonts w:hint="eastAsia"/>
          <w:szCs w:val="32"/>
        </w:rPr>
        <w:t>详见招标文件</w:t>
      </w:r>
      <w:r>
        <w:rPr>
          <w:rFonts w:hint="eastAsia"/>
          <w:b/>
          <w:bCs/>
          <w:szCs w:val="32"/>
        </w:rPr>
        <w:t>“关键信息”“投标文件初审表”</w:t>
      </w:r>
      <w:r>
        <w:rPr>
          <w:rFonts w:hint="eastAsia"/>
          <w:szCs w:val="32"/>
        </w:rPr>
        <w:t>，</w:t>
      </w:r>
      <w:r>
        <w:rPr>
          <w:szCs w:val="32"/>
        </w:rPr>
        <w:t>请在本表写明投标文件中的</w:t>
      </w:r>
      <w:r>
        <w:rPr>
          <w:rFonts w:hint="eastAsia"/>
          <w:szCs w:val="32"/>
          <w:lang w:eastAsia="zh-CN"/>
        </w:rPr>
        <w:t>相应</w:t>
      </w:r>
      <w:r>
        <w:rPr>
          <w:szCs w:val="32"/>
        </w:rPr>
        <w:t>位置。</w:t>
      </w:r>
    </w:p>
    <w:p w14:paraId="1AFD569E">
      <w:pPr>
        <w:spacing w:line="360" w:lineRule="auto"/>
        <w:rPr>
          <w:szCs w:val="32"/>
        </w:rPr>
      </w:pPr>
      <w:r>
        <w:rPr>
          <w:szCs w:val="32"/>
        </w:rPr>
        <w:t>2.</w:t>
      </w:r>
      <w:r>
        <w:rPr>
          <w:b/>
          <w:bCs/>
          <w:szCs w:val="32"/>
        </w:rPr>
        <w:t>综合评分</w:t>
      </w:r>
      <w:r>
        <w:rPr>
          <w:szCs w:val="32"/>
        </w:rPr>
        <w:t>分为商务</w:t>
      </w:r>
      <w:r>
        <w:rPr>
          <w:rFonts w:hint="eastAsia"/>
          <w:szCs w:val="32"/>
        </w:rPr>
        <w:t>部</w:t>
      </w:r>
      <w:r>
        <w:rPr>
          <w:szCs w:val="32"/>
        </w:rPr>
        <w:t>分和技术</w:t>
      </w:r>
      <w:r>
        <w:rPr>
          <w:rFonts w:hint="eastAsia"/>
          <w:szCs w:val="32"/>
        </w:rPr>
        <w:t>部</w:t>
      </w:r>
      <w:r>
        <w:rPr>
          <w:szCs w:val="32"/>
        </w:rPr>
        <w:t>分</w:t>
      </w:r>
      <w:r>
        <w:rPr>
          <w:rFonts w:hint="eastAsia"/>
          <w:szCs w:val="32"/>
        </w:rPr>
        <w:t>详见招标文件</w:t>
      </w:r>
      <w:r>
        <w:rPr>
          <w:rFonts w:hint="eastAsia"/>
          <w:b/>
          <w:bCs/>
          <w:szCs w:val="32"/>
        </w:rPr>
        <w:t>“关键信息”“评标方法”</w:t>
      </w:r>
      <w:r>
        <w:rPr>
          <w:szCs w:val="32"/>
        </w:rPr>
        <w:t>，请在本表写明投标文件中的</w:t>
      </w:r>
      <w:r>
        <w:rPr>
          <w:rFonts w:hint="eastAsia"/>
          <w:szCs w:val="32"/>
          <w:lang w:eastAsia="zh-CN"/>
        </w:rPr>
        <w:t>相应</w:t>
      </w:r>
      <w:r>
        <w:rPr>
          <w:szCs w:val="32"/>
        </w:rPr>
        <w:t>位置。</w:t>
      </w:r>
    </w:p>
    <w:p w14:paraId="09E09718">
      <w:pPr>
        <w:spacing w:line="360" w:lineRule="auto"/>
        <w:outlineLvl w:val="3"/>
        <w:rPr>
          <w:rFonts w:ascii="宋体" w:hAnsi="宋体" w:cs="宋体"/>
          <w:b/>
          <w:szCs w:val="21"/>
        </w:rPr>
      </w:pPr>
      <w:r>
        <w:rPr>
          <w:rFonts w:hint="eastAsia" w:ascii="宋体" w:hAnsi="宋体" w:cs="宋体"/>
          <w:b/>
          <w:sz w:val="32"/>
        </w:rPr>
        <w:br w:type="page"/>
      </w:r>
      <w:bookmarkStart w:id="36" w:name="_Toc13843"/>
      <w:r>
        <w:rPr>
          <w:rFonts w:hint="eastAsia" w:ascii="宋体" w:hAnsi="宋体" w:cs="宋体"/>
          <w:b/>
          <w:bCs/>
          <w:szCs w:val="21"/>
          <w:lang w:val="en-US" w:eastAsia="zh-CN"/>
        </w:rPr>
        <w:t>三</w:t>
      </w:r>
      <w:r>
        <w:rPr>
          <w:rFonts w:hint="eastAsia" w:ascii="宋体" w:hAnsi="宋体" w:cs="宋体"/>
          <w:b/>
          <w:bCs/>
          <w:szCs w:val="21"/>
        </w:rPr>
        <w:t>、投标函</w:t>
      </w:r>
      <w:bookmarkEnd w:id="36"/>
    </w:p>
    <w:p w14:paraId="3CDDA4F5">
      <w:pPr>
        <w:spacing w:line="360" w:lineRule="auto"/>
        <w:jc w:val="center"/>
        <w:rPr>
          <w:rFonts w:ascii="宋体" w:hAnsi="宋体" w:cs="宋体"/>
          <w:szCs w:val="21"/>
        </w:rPr>
      </w:pPr>
    </w:p>
    <w:p w14:paraId="56E12F13">
      <w:pPr>
        <w:spacing w:line="360" w:lineRule="auto"/>
        <w:jc w:val="center"/>
        <w:rPr>
          <w:rFonts w:ascii="宋体" w:hAnsi="宋体" w:cs="宋体"/>
          <w:szCs w:val="21"/>
        </w:rPr>
      </w:pPr>
    </w:p>
    <w:p w14:paraId="279B0DB8">
      <w:pPr>
        <w:spacing w:line="360" w:lineRule="auto"/>
        <w:jc w:val="center"/>
        <w:rPr>
          <w:rFonts w:ascii="宋体" w:hAnsi="宋体" w:cs="宋体"/>
          <w:b/>
          <w:bCs/>
          <w:szCs w:val="21"/>
        </w:rPr>
      </w:pPr>
      <w:r>
        <w:rPr>
          <w:rFonts w:hint="eastAsia" w:ascii="宋体" w:hAnsi="宋体" w:cs="宋体"/>
          <w:b/>
          <w:bCs/>
          <w:szCs w:val="21"/>
        </w:rPr>
        <w:t>投标函</w:t>
      </w:r>
    </w:p>
    <w:p w14:paraId="1F1E522A">
      <w:pPr>
        <w:pStyle w:val="19"/>
      </w:pPr>
    </w:p>
    <w:p w14:paraId="10013B82">
      <w:pPr>
        <w:spacing w:line="360" w:lineRule="auto"/>
        <w:rPr>
          <w:rFonts w:ascii="宋体" w:hAnsi="宋体"/>
          <w:szCs w:val="21"/>
        </w:rPr>
      </w:pPr>
      <w:r>
        <w:rPr>
          <w:rFonts w:hint="eastAsia" w:ascii="宋体" w:hAnsi="宋体"/>
          <w:szCs w:val="21"/>
        </w:rPr>
        <w:t>致：</w:t>
      </w:r>
      <w:r>
        <w:rPr>
          <w:rFonts w:hint="eastAsia" w:ascii="宋体" w:hAnsi="宋体"/>
          <w:szCs w:val="21"/>
          <w:u w:val="single"/>
        </w:rPr>
        <w:t xml:space="preserve">  深圳市振东招标代理有限公司  </w:t>
      </w:r>
    </w:p>
    <w:p w14:paraId="0396E5E6">
      <w:pPr>
        <w:spacing w:after="120" w:afterLines="50" w:line="360" w:lineRule="auto"/>
        <w:ind w:firstLine="420" w:firstLineChars="200"/>
        <w:rPr>
          <w:rFonts w:hint="eastAsia" w:ascii="宋体" w:hAnsi="宋体" w:eastAsia="宋体" w:cs="宋体"/>
          <w:szCs w:val="21"/>
        </w:rPr>
      </w:pPr>
      <w:r>
        <w:rPr>
          <w:rFonts w:hint="eastAsia" w:ascii="宋体" w:hAnsi="宋体" w:eastAsia="宋体" w:cs="宋体"/>
          <w:szCs w:val="21"/>
        </w:rPr>
        <w:t>1、根据已收到贵方项目编号为</w:t>
      </w:r>
      <w:r>
        <w:rPr>
          <w:rFonts w:hint="eastAsia" w:ascii="宋体" w:hAnsi="宋体" w:cs="宋体"/>
          <w:u w:val="single"/>
          <w:lang w:eastAsia="zh-CN"/>
        </w:rPr>
        <w:t>0868-2444ZD1300H</w:t>
      </w:r>
      <w:r>
        <w:rPr>
          <w:rFonts w:hint="eastAsia" w:ascii="宋体" w:hAnsi="宋体" w:eastAsia="宋体" w:cs="宋体"/>
          <w:szCs w:val="21"/>
        </w:rPr>
        <w:t>的</w:t>
      </w:r>
      <w:r>
        <w:rPr>
          <w:rFonts w:hint="eastAsia" w:hAnsi="宋体" w:cs="宋体"/>
          <w:szCs w:val="21"/>
          <w:highlight w:val="none"/>
          <w:u w:val="single"/>
          <w:lang w:eastAsia="zh-CN"/>
        </w:rPr>
        <w:t xml:space="preserve">深圳市龙岗中心医院办公文具用品采购  </w:t>
      </w:r>
      <w:r>
        <w:rPr>
          <w:rFonts w:hint="eastAsia" w:ascii="宋体" w:hAnsi="宋体" w:eastAsia="宋体" w:cs="宋体"/>
          <w:szCs w:val="21"/>
        </w:rPr>
        <w:t>的招标文件，遵照《深圳经济特区政府采购条例》等有关规定，我方经研究上述招标文件的专用条款及通用条款后，愿以开标一览表中填写的投标报价参与投标并按招标文件要求承包上述项目。</w:t>
      </w:r>
    </w:p>
    <w:p w14:paraId="146C22AC">
      <w:pPr>
        <w:spacing w:after="120" w:afterLines="50" w:line="360" w:lineRule="auto"/>
        <w:ind w:firstLine="420" w:firstLineChars="200"/>
        <w:rPr>
          <w:rFonts w:hint="eastAsia" w:ascii="宋体" w:hAnsi="宋体" w:eastAsia="宋体" w:cs="宋体"/>
          <w:szCs w:val="21"/>
        </w:rPr>
      </w:pPr>
      <w:r>
        <w:rPr>
          <w:rFonts w:hint="eastAsia" w:ascii="宋体" w:hAnsi="宋体" w:eastAsia="宋体" w:cs="宋体"/>
          <w:szCs w:val="21"/>
        </w:rPr>
        <w:t>2、</w:t>
      </w:r>
      <w:r>
        <w:rPr>
          <w:rFonts w:hint="eastAsia"/>
          <w:szCs w:val="21"/>
        </w:rPr>
        <w:t>我方已认真核实了投标文件的全部资料，所有资料均为真实资料。我方对投标文件中全部投标资料的真实性负责，</w:t>
      </w:r>
      <w:r>
        <w:rPr>
          <w:rFonts w:hint="eastAsia" w:ascii="宋体" w:hAnsi="宋体" w:cs="宋体"/>
          <w:szCs w:val="21"/>
        </w:rPr>
        <w:t>承诺所填写的“技术规格偏离情况”与客观事实相一致，并知悉若响应不实且情节严重的，将被主管部门依法列为失信信息等法律后果</w:t>
      </w:r>
      <w:r>
        <w:rPr>
          <w:rFonts w:hint="eastAsia" w:ascii="宋体" w:hAnsi="宋体" w:cs="宋体"/>
          <w:szCs w:val="21"/>
          <w:lang w:eastAsia="zh-CN"/>
        </w:rPr>
        <w:t>，</w:t>
      </w:r>
      <w:r>
        <w:rPr>
          <w:rFonts w:hint="eastAsia"/>
          <w:szCs w:val="21"/>
        </w:rPr>
        <w:t>如被证实我方的投标文件中存在虚假资料，我方愿意接受主管部门作出的行政处罚</w:t>
      </w:r>
      <w:r>
        <w:rPr>
          <w:rFonts w:hint="eastAsia" w:ascii="宋体" w:hAnsi="宋体" w:eastAsia="宋体" w:cs="宋体"/>
          <w:szCs w:val="21"/>
        </w:rPr>
        <w:t>。</w:t>
      </w:r>
    </w:p>
    <w:p w14:paraId="7B1DE57A">
      <w:pPr>
        <w:spacing w:after="120" w:afterLines="50" w:line="360" w:lineRule="auto"/>
        <w:ind w:firstLine="411" w:firstLineChars="196"/>
        <w:rPr>
          <w:rFonts w:hint="eastAsia" w:ascii="宋体" w:hAnsi="宋体" w:eastAsia="宋体" w:cs="宋体"/>
          <w:szCs w:val="21"/>
        </w:rPr>
      </w:pPr>
      <w:r>
        <w:rPr>
          <w:rFonts w:hint="eastAsia" w:ascii="宋体" w:hAnsi="宋体" w:eastAsia="宋体" w:cs="宋体"/>
          <w:szCs w:val="21"/>
        </w:rPr>
        <w:t>3、我方同意所递交的投标文件在</w:t>
      </w:r>
      <w:r>
        <w:rPr>
          <w:rFonts w:hint="eastAsia" w:ascii="宋体" w:hAnsi="宋体" w:eastAsia="宋体" w:cs="宋体"/>
        </w:rPr>
        <w:t>投标截止之日起</w:t>
      </w:r>
      <w:r>
        <w:rPr>
          <w:rFonts w:hint="eastAsia" w:ascii="宋体" w:hAnsi="宋体" w:eastAsia="宋体" w:cs="宋体"/>
          <w:u w:val="single"/>
        </w:rPr>
        <w:t>90</w:t>
      </w:r>
      <w:r>
        <w:rPr>
          <w:rFonts w:hint="eastAsia" w:ascii="宋体" w:hAnsi="宋体" w:eastAsia="宋体" w:cs="宋体"/>
        </w:rPr>
        <w:t>天</w:t>
      </w:r>
      <w:r>
        <w:rPr>
          <w:rFonts w:hint="eastAsia" w:ascii="宋体" w:hAnsi="宋体" w:eastAsia="宋体" w:cs="宋体"/>
          <w:szCs w:val="21"/>
        </w:rPr>
        <w:t>内有效，在此期间内我方的投标有可能中标，我方将受此约束。</w:t>
      </w:r>
    </w:p>
    <w:p w14:paraId="3EE82FE1">
      <w:pPr>
        <w:spacing w:after="120" w:afterLines="50" w:line="360" w:lineRule="auto"/>
        <w:ind w:firstLine="411" w:firstLineChars="196"/>
        <w:rPr>
          <w:rFonts w:hint="eastAsia" w:ascii="宋体" w:hAnsi="宋体" w:eastAsia="宋体" w:cs="宋体"/>
          <w:szCs w:val="21"/>
        </w:rPr>
      </w:pPr>
      <w:r>
        <w:rPr>
          <w:rFonts w:hint="eastAsia" w:ascii="宋体" w:hAnsi="宋体" w:eastAsia="宋体" w:cs="宋体"/>
          <w:szCs w:val="21"/>
        </w:rPr>
        <w:t>4、我方如果中标，我方承诺中标后按照采购相关规定与采购人签订合同，将保证履行我方投标文件所响应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14:paraId="512CF973">
      <w:pPr>
        <w:pStyle w:val="19"/>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5、我方同意提供贵方可能要求的与其投标有关的一切数据或资料。</w:t>
      </w:r>
    </w:p>
    <w:p w14:paraId="327D50D6">
      <w:pPr>
        <w:spacing w:line="360" w:lineRule="auto"/>
        <w:ind w:left="540" w:leftChars="257"/>
        <w:rPr>
          <w:szCs w:val="21"/>
        </w:rPr>
      </w:pPr>
    </w:p>
    <w:p w14:paraId="46258D06">
      <w:pPr>
        <w:spacing w:line="360" w:lineRule="auto"/>
        <w:ind w:left="540" w:leftChars="257"/>
        <w:rPr>
          <w:szCs w:val="21"/>
          <w:u w:val="single"/>
        </w:rPr>
      </w:pPr>
      <w:r>
        <w:rPr>
          <w:rFonts w:hint="eastAsia"/>
          <w:szCs w:val="21"/>
        </w:rPr>
        <w:t>投标人（公章）：</w:t>
      </w:r>
      <w:r>
        <w:rPr>
          <w:rFonts w:hint="eastAsia"/>
          <w:szCs w:val="21"/>
          <w:u w:val="single"/>
        </w:rPr>
        <w:t xml:space="preserve"> </w:t>
      </w:r>
      <w:r>
        <w:rPr>
          <w:szCs w:val="21"/>
          <w:u w:val="single"/>
        </w:rPr>
        <w:t xml:space="preserve">           </w:t>
      </w:r>
    </w:p>
    <w:p w14:paraId="556A0011">
      <w:pPr>
        <w:spacing w:line="360" w:lineRule="auto"/>
        <w:ind w:left="540" w:leftChars="257"/>
        <w:rPr>
          <w:szCs w:val="21"/>
          <w:u w:val="single"/>
        </w:rPr>
      </w:pPr>
      <w:r>
        <w:rPr>
          <w:rFonts w:hint="eastAsia"/>
          <w:color w:val="FF0000"/>
          <w:szCs w:val="21"/>
        </w:rPr>
        <w:t>法定代表人或其委托代理人</w:t>
      </w:r>
      <w:r>
        <w:rPr>
          <w:rFonts w:hint="eastAsia"/>
          <w:color w:val="FF0000"/>
          <w:szCs w:val="21"/>
          <w:lang w:eastAsia="zh-CN"/>
        </w:rPr>
        <w:t>（</w:t>
      </w:r>
      <w:r>
        <w:rPr>
          <w:rFonts w:hint="eastAsia"/>
          <w:color w:val="FF0000"/>
          <w:szCs w:val="21"/>
          <w:lang w:val="en-US" w:eastAsia="zh-CN"/>
        </w:rPr>
        <w:t>签字或盖章</w:t>
      </w:r>
      <w:r>
        <w:rPr>
          <w:rFonts w:hint="eastAsia"/>
          <w:color w:val="FF0000"/>
          <w:szCs w:val="21"/>
          <w:lang w:eastAsia="zh-CN"/>
        </w:rPr>
        <w:t>）</w:t>
      </w:r>
      <w:r>
        <w:rPr>
          <w:rFonts w:hint="eastAsia"/>
          <w:color w:val="FF0000"/>
          <w:szCs w:val="21"/>
        </w:rPr>
        <w:t>：</w:t>
      </w:r>
      <w:r>
        <w:rPr>
          <w:rFonts w:hint="eastAsia"/>
          <w:szCs w:val="21"/>
          <w:u w:val="single"/>
        </w:rPr>
        <w:t xml:space="preserve"> </w:t>
      </w:r>
      <w:r>
        <w:rPr>
          <w:szCs w:val="21"/>
          <w:u w:val="single"/>
        </w:rPr>
        <w:t xml:space="preserve">           </w:t>
      </w:r>
    </w:p>
    <w:p w14:paraId="3627785E">
      <w:pPr>
        <w:spacing w:line="360" w:lineRule="auto"/>
        <w:ind w:left="540" w:leftChars="257"/>
        <w:rPr>
          <w:szCs w:val="21"/>
          <w:u w:val="single"/>
        </w:rPr>
      </w:pPr>
      <w:r>
        <w:rPr>
          <w:rFonts w:hint="eastAsia"/>
          <w:szCs w:val="21"/>
        </w:rPr>
        <w:t>单位地址：</w:t>
      </w:r>
      <w:r>
        <w:rPr>
          <w:rFonts w:hint="eastAsia"/>
          <w:szCs w:val="21"/>
          <w:u w:val="single"/>
        </w:rPr>
        <w:t xml:space="preserve"> </w:t>
      </w:r>
      <w:r>
        <w:rPr>
          <w:szCs w:val="21"/>
          <w:u w:val="single"/>
        </w:rPr>
        <w:t xml:space="preserve">              </w:t>
      </w:r>
    </w:p>
    <w:p w14:paraId="4DD60189">
      <w:pPr>
        <w:spacing w:line="360" w:lineRule="auto"/>
        <w:ind w:left="540" w:leftChars="257"/>
        <w:rPr>
          <w:szCs w:val="21"/>
          <w:u w:val="single"/>
        </w:rPr>
      </w:pPr>
      <w:r>
        <w:rPr>
          <w:rFonts w:hint="eastAsia"/>
          <w:szCs w:val="21"/>
        </w:rPr>
        <w:t>办公座机号码：</w:t>
      </w:r>
      <w:r>
        <w:rPr>
          <w:rFonts w:hint="eastAsia"/>
          <w:szCs w:val="21"/>
          <w:u w:val="single"/>
        </w:rPr>
        <w:t xml:space="preserve"> </w:t>
      </w:r>
      <w:r>
        <w:rPr>
          <w:szCs w:val="21"/>
          <w:u w:val="single"/>
        </w:rPr>
        <w:t xml:space="preserve">         </w:t>
      </w:r>
      <w:r>
        <w:rPr>
          <w:szCs w:val="21"/>
        </w:rPr>
        <w:t xml:space="preserve"> </w:t>
      </w:r>
      <w:r>
        <w:rPr>
          <w:rFonts w:hint="eastAsia"/>
          <w:szCs w:val="21"/>
        </w:rPr>
        <w:t>手机号码：</w:t>
      </w:r>
      <w:r>
        <w:rPr>
          <w:rFonts w:hint="eastAsia"/>
          <w:szCs w:val="21"/>
          <w:u w:val="single"/>
        </w:rPr>
        <w:t xml:space="preserve"> </w:t>
      </w:r>
      <w:r>
        <w:rPr>
          <w:szCs w:val="21"/>
          <w:u w:val="single"/>
        </w:rPr>
        <w:t xml:space="preserve">          </w:t>
      </w:r>
      <w:r>
        <w:rPr>
          <w:szCs w:val="21"/>
        </w:rPr>
        <w:t xml:space="preserve"> </w:t>
      </w:r>
      <w:r>
        <w:rPr>
          <w:rFonts w:hint="eastAsia"/>
          <w:szCs w:val="21"/>
        </w:rPr>
        <w:t>邮箱：</w:t>
      </w:r>
      <w:r>
        <w:rPr>
          <w:rFonts w:hint="eastAsia"/>
          <w:szCs w:val="21"/>
          <w:u w:val="single"/>
        </w:rPr>
        <w:t xml:space="preserve"> </w:t>
      </w:r>
      <w:r>
        <w:rPr>
          <w:szCs w:val="21"/>
          <w:u w:val="single"/>
        </w:rPr>
        <w:t xml:space="preserve">              </w:t>
      </w:r>
    </w:p>
    <w:p w14:paraId="4539A1B1">
      <w:pPr>
        <w:spacing w:line="360" w:lineRule="auto"/>
        <w:ind w:left="540" w:leftChars="257"/>
        <w:rPr>
          <w:szCs w:val="21"/>
        </w:rPr>
      </w:pPr>
      <w:r>
        <w:rPr>
          <w:rFonts w:hint="eastAsia"/>
          <w:szCs w:val="21"/>
        </w:rPr>
        <w:t>开户银行名称：</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lang w:eastAsia="zh-CN"/>
        </w:rPr>
        <w:t>开户银行账号</w:t>
      </w:r>
      <w:r>
        <w:rPr>
          <w:rFonts w:hint="eastAsia"/>
          <w:szCs w:val="21"/>
        </w:rPr>
        <w:t>：</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7EED54FD">
      <w:pPr>
        <w:spacing w:line="360" w:lineRule="auto"/>
        <w:ind w:left="540" w:leftChars="257"/>
        <w:rPr>
          <w:szCs w:val="21"/>
        </w:rPr>
      </w:pPr>
      <w:r>
        <w:rPr>
          <w:rFonts w:hint="eastAsia"/>
          <w:szCs w:val="21"/>
        </w:rPr>
        <w:t>开户银行地址：</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开户银行电话：</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035DFB15">
      <w:pPr>
        <w:spacing w:line="360" w:lineRule="auto"/>
        <w:ind w:firstLine="539" w:firstLineChars="257"/>
        <w:rPr>
          <w:sz w:val="24"/>
        </w:rPr>
      </w:pPr>
      <w:r>
        <w:rPr>
          <w:rFonts w:hint="eastAsia" w:ascii="宋体" w:hAnsi="宋体"/>
          <w:szCs w:val="21"/>
        </w:rPr>
        <w:t>日期：</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日</w:t>
      </w:r>
    </w:p>
    <w:p w14:paraId="7072BBA5">
      <w:pPr>
        <w:widowControl/>
        <w:autoSpaceDE w:val="0"/>
        <w:autoSpaceDN w:val="0"/>
        <w:spacing w:line="360" w:lineRule="auto"/>
        <w:ind w:left="181" w:leftChars="86" w:right="17" w:firstLine="3570" w:firstLineChars="1700"/>
        <w:textAlignment w:val="bottom"/>
        <w:rPr>
          <w:rFonts w:ascii="宋体" w:hAnsi="宋体" w:cs="宋体"/>
          <w:szCs w:val="28"/>
        </w:rPr>
      </w:pPr>
      <w:r>
        <w:rPr>
          <w:rFonts w:hint="eastAsia" w:ascii="宋体" w:hAnsi="宋体" w:cs="宋体"/>
          <w:szCs w:val="28"/>
        </w:rPr>
        <w:br w:type="page"/>
      </w:r>
    </w:p>
    <w:p w14:paraId="2879604E">
      <w:pPr>
        <w:spacing w:line="360" w:lineRule="auto"/>
        <w:outlineLvl w:val="3"/>
        <w:rPr>
          <w:rFonts w:ascii="宋体" w:hAnsi="宋体" w:cs="宋体"/>
          <w:b/>
          <w:szCs w:val="21"/>
        </w:rPr>
      </w:pPr>
      <w:bookmarkStart w:id="37" w:name="_Toc15399"/>
      <w:r>
        <w:rPr>
          <w:rFonts w:hint="eastAsia" w:ascii="宋体" w:hAnsi="宋体" w:cs="宋体"/>
          <w:b/>
          <w:szCs w:val="21"/>
          <w:lang w:val="en-US" w:eastAsia="zh-CN"/>
        </w:rPr>
        <w:t>四</w:t>
      </w:r>
      <w:r>
        <w:rPr>
          <w:rFonts w:hint="eastAsia" w:ascii="宋体" w:hAnsi="宋体" w:cs="宋体"/>
          <w:b/>
          <w:szCs w:val="21"/>
        </w:rPr>
        <w:t>、开标一览表</w:t>
      </w:r>
      <w:bookmarkEnd w:id="37"/>
    </w:p>
    <w:p w14:paraId="149305F9">
      <w:pPr>
        <w:pStyle w:val="24"/>
        <w:spacing w:line="360" w:lineRule="auto"/>
        <w:jc w:val="center"/>
        <w:rPr>
          <w:rFonts w:hAnsi="宋体" w:cs="宋体"/>
          <w:b/>
          <w:bCs/>
          <w:szCs w:val="21"/>
        </w:rPr>
      </w:pPr>
    </w:p>
    <w:p w14:paraId="6D5CBEF9">
      <w:pPr>
        <w:pStyle w:val="24"/>
        <w:spacing w:line="360" w:lineRule="auto"/>
        <w:jc w:val="center"/>
        <w:rPr>
          <w:rFonts w:hAnsi="宋体" w:cs="宋体"/>
          <w:b/>
          <w:bCs/>
          <w:szCs w:val="21"/>
        </w:rPr>
      </w:pPr>
      <w:r>
        <w:rPr>
          <w:rFonts w:hint="eastAsia" w:hAnsi="宋体" w:cs="宋体"/>
          <w:b/>
          <w:bCs/>
          <w:szCs w:val="21"/>
        </w:rPr>
        <w:t>开标一览表</w:t>
      </w:r>
    </w:p>
    <w:p w14:paraId="6577A5AA">
      <w:pPr>
        <w:pStyle w:val="24"/>
        <w:spacing w:line="360" w:lineRule="auto"/>
        <w:rPr>
          <w:rFonts w:hAnsi="宋体" w:cs="宋体"/>
          <w:szCs w:val="21"/>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545"/>
        <w:gridCol w:w="3615"/>
      </w:tblGrid>
      <w:tr w14:paraId="446E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4914" w:type="dxa"/>
            <w:gridSpan w:val="2"/>
            <w:tcBorders>
              <w:top w:val="nil"/>
              <w:left w:val="nil"/>
              <w:bottom w:val="single" w:color="auto" w:sz="4" w:space="0"/>
              <w:right w:val="nil"/>
            </w:tcBorders>
            <w:noWrap w:val="0"/>
            <w:vAlign w:val="center"/>
          </w:tcPr>
          <w:p w14:paraId="7C824035">
            <w:pPr>
              <w:pStyle w:val="24"/>
              <w:spacing w:line="360" w:lineRule="auto"/>
              <w:rPr>
                <w:rFonts w:hint="eastAsia" w:hAnsi="宋体" w:eastAsia="宋体" w:cs="宋体"/>
                <w:szCs w:val="21"/>
                <w:lang w:eastAsia="zh-CN"/>
              </w:rPr>
            </w:pPr>
            <w:r>
              <w:rPr>
                <w:rFonts w:hint="eastAsia" w:hAnsi="宋体" w:cs="宋体"/>
                <w:szCs w:val="21"/>
              </w:rPr>
              <w:t>项目名称：</w:t>
            </w:r>
            <w:r>
              <w:rPr>
                <w:rFonts w:hint="eastAsia" w:hAnsi="宋体" w:cs="宋体"/>
                <w:szCs w:val="21"/>
                <w:highlight w:val="none"/>
                <w:lang w:eastAsia="zh-CN"/>
              </w:rPr>
              <w:t xml:space="preserve">深圳市龙岗中心医院办公文具用品采购  </w:t>
            </w:r>
          </w:p>
        </w:tc>
        <w:tc>
          <w:tcPr>
            <w:tcW w:w="3615" w:type="dxa"/>
            <w:tcBorders>
              <w:top w:val="nil"/>
              <w:left w:val="nil"/>
              <w:bottom w:val="single" w:color="auto" w:sz="4" w:space="0"/>
              <w:right w:val="nil"/>
            </w:tcBorders>
            <w:noWrap w:val="0"/>
            <w:vAlign w:val="center"/>
          </w:tcPr>
          <w:p w14:paraId="34EC938C">
            <w:pPr>
              <w:pStyle w:val="24"/>
              <w:spacing w:line="360" w:lineRule="auto"/>
              <w:ind w:right="420"/>
              <w:jc w:val="left"/>
              <w:rPr>
                <w:rFonts w:hint="eastAsia" w:hAnsi="宋体" w:eastAsia="宋体" w:cs="宋体"/>
                <w:szCs w:val="21"/>
                <w:lang w:eastAsia="zh-CN"/>
              </w:rPr>
            </w:pPr>
            <w:r>
              <w:rPr>
                <w:rFonts w:hint="eastAsia" w:hAnsi="宋体" w:cs="宋体"/>
                <w:szCs w:val="21"/>
              </w:rPr>
              <w:t>项目编号：</w:t>
            </w:r>
            <w:r>
              <w:rPr>
                <w:rFonts w:hint="eastAsia" w:hAnsi="宋体" w:cs="宋体"/>
                <w:szCs w:val="21"/>
                <w:lang w:eastAsia="zh-CN"/>
              </w:rPr>
              <w:t>0868-2444ZD1300H</w:t>
            </w:r>
          </w:p>
        </w:tc>
      </w:tr>
      <w:tr w14:paraId="108B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3369" w:type="dxa"/>
            <w:tcBorders>
              <w:top w:val="single" w:color="auto" w:sz="4" w:space="0"/>
            </w:tcBorders>
            <w:noWrap w:val="0"/>
            <w:vAlign w:val="center"/>
          </w:tcPr>
          <w:p w14:paraId="4E11076A">
            <w:pPr>
              <w:pStyle w:val="24"/>
              <w:jc w:val="center"/>
              <w:rPr>
                <w:rFonts w:hAnsi="宋体" w:cs="宋体"/>
                <w:szCs w:val="21"/>
              </w:rPr>
            </w:pPr>
            <w:r>
              <w:rPr>
                <w:rFonts w:hint="eastAsia" w:hAnsi="宋体" w:cs="宋体"/>
                <w:szCs w:val="21"/>
              </w:rPr>
              <w:t>投标人</w:t>
            </w:r>
          </w:p>
        </w:tc>
        <w:tc>
          <w:tcPr>
            <w:tcW w:w="5160" w:type="dxa"/>
            <w:gridSpan w:val="2"/>
            <w:tcBorders>
              <w:top w:val="single" w:color="auto" w:sz="4" w:space="0"/>
            </w:tcBorders>
            <w:noWrap w:val="0"/>
            <w:vAlign w:val="center"/>
          </w:tcPr>
          <w:p w14:paraId="221F7151">
            <w:pPr>
              <w:pStyle w:val="24"/>
              <w:jc w:val="center"/>
              <w:rPr>
                <w:rFonts w:hint="eastAsia" w:hAnsi="宋体" w:eastAsia="宋体" w:cs="宋体"/>
                <w:szCs w:val="21"/>
                <w:lang w:eastAsia="zh-CN"/>
              </w:rPr>
            </w:pPr>
            <w:r>
              <w:rPr>
                <w:rFonts w:hint="eastAsia" w:hAnsi="宋体" w:cs="宋体"/>
                <w:szCs w:val="21"/>
                <w:lang w:val="en-US" w:eastAsia="zh-CN"/>
              </w:rPr>
              <w:t>折扣率</w:t>
            </w:r>
          </w:p>
        </w:tc>
      </w:tr>
      <w:tr w14:paraId="6CFA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7" w:hRule="atLeast"/>
          <w:jc w:val="center"/>
        </w:trPr>
        <w:tc>
          <w:tcPr>
            <w:tcW w:w="3369" w:type="dxa"/>
            <w:noWrap w:val="0"/>
            <w:vAlign w:val="center"/>
          </w:tcPr>
          <w:p w14:paraId="44CCD37D">
            <w:pPr>
              <w:autoSpaceDE w:val="0"/>
              <w:autoSpaceDN w:val="0"/>
              <w:spacing w:line="320" w:lineRule="atLeast"/>
              <w:jc w:val="center"/>
              <w:textAlignment w:val="bottom"/>
              <w:rPr>
                <w:rFonts w:ascii="宋体" w:hAnsi="宋体" w:cs="宋体"/>
                <w:szCs w:val="21"/>
              </w:rPr>
            </w:pPr>
          </w:p>
        </w:tc>
        <w:tc>
          <w:tcPr>
            <w:tcW w:w="5160" w:type="dxa"/>
            <w:gridSpan w:val="2"/>
            <w:noWrap w:val="0"/>
            <w:vAlign w:val="center"/>
          </w:tcPr>
          <w:p w14:paraId="08FF711B">
            <w:pPr>
              <w:pStyle w:val="24"/>
              <w:rPr>
                <w:rFonts w:hAnsi="宋体" w:cs="宋体"/>
                <w:szCs w:val="21"/>
              </w:rPr>
            </w:pPr>
            <w:r>
              <w:rPr>
                <w:rFonts w:hint="eastAsia" w:hAnsi="宋体" w:cs="宋体"/>
                <w:szCs w:val="21"/>
              </w:rPr>
              <w:t>大写：</w:t>
            </w:r>
          </w:p>
          <w:p w14:paraId="61024AAA">
            <w:pPr>
              <w:pStyle w:val="24"/>
              <w:jc w:val="both"/>
              <w:rPr>
                <w:rFonts w:hAnsi="宋体" w:cs="宋体"/>
                <w:szCs w:val="21"/>
              </w:rPr>
            </w:pPr>
            <w:r>
              <w:rPr>
                <w:rFonts w:hint="eastAsia" w:hAnsi="宋体" w:cs="宋体"/>
                <w:szCs w:val="21"/>
              </w:rPr>
              <w:t>小写：</w:t>
            </w:r>
          </w:p>
        </w:tc>
      </w:tr>
    </w:tbl>
    <w:p w14:paraId="0789DEFA">
      <w:pPr>
        <w:pStyle w:val="24"/>
        <w:spacing w:line="300" w:lineRule="auto"/>
        <w:rPr>
          <w:rFonts w:hAnsi="宋体" w:cs="宋体"/>
          <w:sz w:val="24"/>
        </w:rPr>
      </w:pPr>
    </w:p>
    <w:p w14:paraId="7675927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注：填写要求及相关说明：</w:t>
      </w:r>
    </w:p>
    <w:p w14:paraId="5E73AA8D">
      <w:pPr>
        <w:spacing w:line="360" w:lineRule="auto"/>
        <w:ind w:firstLine="420" w:firstLineChars="200"/>
        <w:rPr>
          <w:rFonts w:hint="eastAsia" w:ascii="宋体" w:hAnsi="宋体" w:eastAsia="宋体" w:cs="宋体"/>
          <w:bCs w:val="0"/>
          <w:kern w:val="2"/>
          <w:sz w:val="21"/>
          <w:szCs w:val="24"/>
        </w:rPr>
      </w:pPr>
      <w:r>
        <w:rPr>
          <w:rFonts w:hint="eastAsia" w:ascii="宋体" w:hAnsi="宋体" w:eastAsia="宋体" w:cs="宋体"/>
          <w:bCs w:val="0"/>
          <w:kern w:val="2"/>
          <w:sz w:val="21"/>
          <w:szCs w:val="24"/>
          <w:lang w:val="en-US" w:eastAsia="zh-CN"/>
        </w:rPr>
        <w:t>1、</w:t>
      </w:r>
      <w:r>
        <w:rPr>
          <w:rFonts w:hint="eastAsia" w:ascii="宋体" w:hAnsi="宋体" w:eastAsia="宋体" w:cs="宋体"/>
          <w:bCs w:val="0"/>
          <w:kern w:val="2"/>
          <w:sz w:val="21"/>
          <w:szCs w:val="24"/>
        </w:rPr>
        <w:t>本次招标不涉及具体投标金额（无须投标人在投标文件中填报具体投标金额），投标人必须按照开标一览表中的要求进行报价，否则将作投标无效处理。</w:t>
      </w:r>
    </w:p>
    <w:p w14:paraId="2C2942AF">
      <w:pPr>
        <w:spacing w:line="360" w:lineRule="auto"/>
        <w:ind w:firstLine="420" w:firstLineChars="200"/>
        <w:rPr>
          <w:rFonts w:hint="eastAsia" w:ascii="宋体" w:hAnsi="宋体" w:eastAsia="宋体" w:cs="宋体"/>
          <w:kern w:val="2"/>
          <w:sz w:val="21"/>
          <w:szCs w:val="24"/>
          <w:u w:val="none"/>
        </w:rPr>
      </w:pPr>
      <w:r>
        <w:rPr>
          <w:rFonts w:hint="eastAsia" w:ascii="宋体" w:hAnsi="宋体" w:eastAsia="宋体" w:cs="宋体"/>
          <w:kern w:val="2"/>
          <w:sz w:val="21"/>
          <w:szCs w:val="24"/>
          <w:u w:val="none"/>
          <w:lang w:val="en-US" w:eastAsia="zh-CN"/>
        </w:rPr>
        <w:t>2、</w:t>
      </w:r>
      <w:r>
        <w:rPr>
          <w:rFonts w:hint="eastAsia" w:ascii="宋体" w:hAnsi="宋体" w:eastAsia="宋体" w:cs="宋体"/>
          <w:kern w:val="2"/>
          <w:sz w:val="21"/>
          <w:szCs w:val="24"/>
          <w:u w:val="none"/>
        </w:rPr>
        <w:t>填写的折扣率须满足以下要求：</w:t>
      </w:r>
    </w:p>
    <w:p w14:paraId="2B4A74A1">
      <w:pPr>
        <w:spacing w:line="360" w:lineRule="auto"/>
        <w:ind w:firstLine="630" w:firstLineChars="300"/>
        <w:rPr>
          <w:rFonts w:hint="eastAsia" w:ascii="宋体" w:hAnsi="宋体" w:eastAsia="宋体" w:cs="宋体"/>
          <w:kern w:val="2"/>
          <w:sz w:val="21"/>
          <w:szCs w:val="24"/>
          <w:u w:val="none"/>
        </w:rPr>
      </w:pPr>
      <w:r>
        <w:rPr>
          <w:rFonts w:hint="eastAsia" w:ascii="宋体" w:hAnsi="宋体" w:eastAsia="宋体" w:cs="宋体"/>
          <w:kern w:val="2"/>
          <w:sz w:val="21"/>
          <w:szCs w:val="24"/>
          <w:u w:val="none"/>
          <w:lang w:eastAsia="zh-CN"/>
        </w:rPr>
        <w:t>（</w:t>
      </w:r>
      <w:r>
        <w:rPr>
          <w:rFonts w:hint="eastAsia" w:ascii="宋体" w:hAnsi="宋体" w:eastAsia="宋体" w:cs="宋体"/>
          <w:kern w:val="2"/>
          <w:sz w:val="21"/>
          <w:szCs w:val="24"/>
          <w:u w:val="none"/>
          <w:lang w:val="en-US" w:eastAsia="zh-CN"/>
        </w:rPr>
        <w:t>1</w:t>
      </w:r>
      <w:r>
        <w:rPr>
          <w:rFonts w:hint="eastAsia" w:ascii="宋体" w:hAnsi="宋体" w:eastAsia="宋体" w:cs="宋体"/>
          <w:kern w:val="2"/>
          <w:sz w:val="21"/>
          <w:szCs w:val="24"/>
          <w:u w:val="none"/>
          <w:lang w:eastAsia="zh-CN"/>
        </w:rPr>
        <w:t>）均为小数，如0.71、0.72（保留小数点后两位）；超过小数点后两位的，按四舍五入自动修正。</w:t>
      </w:r>
    </w:p>
    <w:p w14:paraId="5BD658FB">
      <w:pPr>
        <w:spacing w:line="360" w:lineRule="auto"/>
        <w:ind w:firstLine="630" w:firstLineChars="300"/>
        <w:rPr>
          <w:rFonts w:hint="eastAsia" w:ascii="宋体" w:hAnsi="宋体" w:eastAsia="宋体" w:cs="宋体"/>
          <w:kern w:val="2"/>
          <w:sz w:val="21"/>
          <w:szCs w:val="24"/>
          <w:u w:val="none"/>
          <w:lang w:eastAsia="zh-CN"/>
        </w:rPr>
      </w:pPr>
      <w:r>
        <w:rPr>
          <w:rFonts w:hint="eastAsia" w:ascii="宋体" w:hAnsi="宋体" w:eastAsia="宋体" w:cs="宋体"/>
          <w:kern w:val="2"/>
          <w:sz w:val="21"/>
          <w:szCs w:val="24"/>
          <w:u w:val="none"/>
          <w:lang w:eastAsia="zh-CN"/>
        </w:rPr>
        <w:t>（</w:t>
      </w:r>
      <w:r>
        <w:rPr>
          <w:rFonts w:hint="eastAsia" w:ascii="宋体" w:hAnsi="宋体" w:eastAsia="宋体" w:cs="宋体"/>
          <w:kern w:val="2"/>
          <w:sz w:val="21"/>
          <w:szCs w:val="24"/>
          <w:u w:val="none"/>
          <w:lang w:val="en-US" w:eastAsia="zh-CN"/>
        </w:rPr>
        <w:t>2</w:t>
      </w:r>
      <w:r>
        <w:rPr>
          <w:rFonts w:hint="eastAsia" w:ascii="宋体" w:hAnsi="宋体" w:eastAsia="宋体" w:cs="宋体"/>
          <w:kern w:val="2"/>
          <w:sz w:val="21"/>
          <w:szCs w:val="24"/>
          <w:u w:val="none"/>
          <w:lang w:eastAsia="zh-CN"/>
        </w:rPr>
        <w:t>）</w:t>
      </w:r>
      <w:r>
        <w:rPr>
          <w:rFonts w:hint="eastAsia" w:ascii="宋体" w:hAnsi="宋体" w:eastAsia="宋体" w:cs="宋体"/>
          <w:kern w:val="2"/>
          <w:sz w:val="21"/>
          <w:szCs w:val="24"/>
          <w:u w:val="none"/>
        </w:rPr>
        <w:t>不得报区间值（如0.</w:t>
      </w:r>
      <w:r>
        <w:rPr>
          <w:rFonts w:hint="eastAsia" w:ascii="宋体" w:hAnsi="宋体" w:eastAsia="宋体" w:cs="宋体"/>
          <w:kern w:val="2"/>
          <w:sz w:val="21"/>
          <w:szCs w:val="24"/>
          <w:u w:val="none"/>
          <w:lang w:val="en-US" w:eastAsia="zh-CN"/>
        </w:rPr>
        <w:t>7</w:t>
      </w:r>
      <w:r>
        <w:rPr>
          <w:rFonts w:hint="eastAsia" w:ascii="宋体" w:hAnsi="宋体" w:eastAsia="宋体" w:cs="宋体"/>
          <w:kern w:val="2"/>
          <w:sz w:val="21"/>
          <w:szCs w:val="24"/>
          <w:u w:val="none"/>
        </w:rPr>
        <w:t>0-0.</w:t>
      </w:r>
      <w:r>
        <w:rPr>
          <w:rFonts w:hint="eastAsia" w:ascii="宋体" w:hAnsi="宋体" w:eastAsia="宋体" w:cs="宋体"/>
          <w:kern w:val="2"/>
          <w:sz w:val="21"/>
          <w:szCs w:val="24"/>
          <w:u w:val="none"/>
          <w:lang w:val="en-US" w:eastAsia="zh-CN"/>
        </w:rPr>
        <w:t>8</w:t>
      </w:r>
      <w:r>
        <w:rPr>
          <w:rFonts w:hint="eastAsia" w:ascii="宋体" w:hAnsi="宋体" w:eastAsia="宋体" w:cs="宋体"/>
          <w:kern w:val="2"/>
          <w:sz w:val="21"/>
          <w:szCs w:val="24"/>
          <w:u w:val="none"/>
        </w:rPr>
        <w:t>0）</w:t>
      </w:r>
      <w:r>
        <w:rPr>
          <w:rFonts w:hint="eastAsia" w:ascii="宋体" w:hAnsi="宋体" w:cs="宋体"/>
          <w:kern w:val="2"/>
          <w:sz w:val="21"/>
          <w:szCs w:val="24"/>
          <w:u w:val="none"/>
          <w:lang w:eastAsia="zh-CN"/>
        </w:rPr>
        <w:t>。</w:t>
      </w:r>
    </w:p>
    <w:p w14:paraId="0ACB8235">
      <w:pPr>
        <w:spacing w:line="360" w:lineRule="auto"/>
        <w:ind w:firstLine="630" w:firstLineChars="300"/>
        <w:rPr>
          <w:rFonts w:hint="eastAsia" w:ascii="宋体" w:hAnsi="宋体" w:eastAsia="宋体" w:cs="宋体"/>
          <w:kern w:val="2"/>
          <w:sz w:val="21"/>
          <w:szCs w:val="24"/>
          <w:u w:val="none"/>
        </w:rPr>
      </w:pPr>
      <w:r>
        <w:rPr>
          <w:rFonts w:hint="eastAsia" w:ascii="宋体" w:hAnsi="宋体" w:eastAsia="宋体" w:cs="宋体"/>
          <w:kern w:val="2"/>
          <w:sz w:val="21"/>
          <w:szCs w:val="24"/>
          <w:u w:val="none"/>
          <w:lang w:eastAsia="zh-CN"/>
        </w:rPr>
        <w:t>（</w:t>
      </w:r>
      <w:r>
        <w:rPr>
          <w:rFonts w:hint="eastAsia" w:ascii="宋体" w:hAnsi="宋体" w:eastAsia="宋体" w:cs="宋体"/>
          <w:kern w:val="2"/>
          <w:sz w:val="21"/>
          <w:szCs w:val="24"/>
          <w:u w:val="none"/>
          <w:lang w:val="en-US" w:eastAsia="zh-CN"/>
        </w:rPr>
        <w:t>3</w:t>
      </w:r>
      <w:r>
        <w:rPr>
          <w:rFonts w:hint="eastAsia" w:ascii="宋体" w:hAnsi="宋体" w:eastAsia="宋体" w:cs="宋体"/>
          <w:kern w:val="2"/>
          <w:sz w:val="21"/>
          <w:szCs w:val="24"/>
          <w:u w:val="none"/>
          <w:lang w:eastAsia="zh-CN"/>
        </w:rPr>
        <w:t>）</w:t>
      </w:r>
      <w:r>
        <w:rPr>
          <w:rFonts w:hint="eastAsia" w:ascii="宋体" w:hAnsi="宋体" w:eastAsia="宋体" w:cs="宋体"/>
          <w:kern w:val="2"/>
          <w:sz w:val="21"/>
          <w:szCs w:val="24"/>
          <w:u w:val="none"/>
        </w:rPr>
        <w:t>0＜折扣率≤</w:t>
      </w:r>
      <w:r>
        <w:rPr>
          <w:rFonts w:hint="eastAsia" w:ascii="宋体" w:hAnsi="宋体" w:eastAsia="宋体" w:cs="宋体"/>
          <w:kern w:val="2"/>
          <w:sz w:val="21"/>
          <w:szCs w:val="24"/>
          <w:u w:val="none"/>
          <w:lang w:val="en-US" w:eastAsia="zh-CN"/>
        </w:rPr>
        <w:t>1</w:t>
      </w:r>
      <w:r>
        <w:rPr>
          <w:rFonts w:hint="eastAsia" w:ascii="宋体" w:hAnsi="宋体" w:eastAsia="宋体" w:cs="宋体"/>
          <w:kern w:val="2"/>
          <w:sz w:val="21"/>
          <w:szCs w:val="24"/>
          <w:u w:val="none"/>
        </w:rPr>
        <w:t>。</w:t>
      </w:r>
    </w:p>
    <w:p w14:paraId="44151E53">
      <w:pPr>
        <w:spacing w:line="360" w:lineRule="auto"/>
        <w:ind w:firstLine="420" w:firstLineChars="200"/>
        <w:rPr>
          <w:rFonts w:hint="eastAsia" w:ascii="宋体" w:hAnsi="宋体" w:eastAsia="宋体" w:cs="宋体"/>
          <w:bCs w:val="0"/>
          <w:kern w:val="2"/>
          <w:sz w:val="21"/>
          <w:szCs w:val="24"/>
        </w:rPr>
      </w:pPr>
      <w:r>
        <w:rPr>
          <w:rFonts w:hint="eastAsia" w:ascii="宋体" w:hAnsi="宋体" w:eastAsia="宋体" w:cs="宋体"/>
          <w:bCs w:val="0"/>
          <w:kern w:val="2"/>
          <w:sz w:val="21"/>
          <w:szCs w:val="24"/>
          <w:lang w:val="en-US" w:eastAsia="zh-CN"/>
        </w:rPr>
        <w:t>3、折扣率</w:t>
      </w:r>
      <w:r>
        <w:rPr>
          <w:rFonts w:hint="eastAsia" w:ascii="宋体" w:hAnsi="宋体" w:eastAsia="宋体" w:cs="宋体"/>
          <w:bCs w:val="0"/>
          <w:kern w:val="2"/>
          <w:sz w:val="21"/>
          <w:szCs w:val="24"/>
        </w:rPr>
        <w:t>缺填、漏填将直接作投标无效处理；</w:t>
      </w:r>
    </w:p>
    <w:p w14:paraId="69174130">
      <w:pPr>
        <w:spacing w:line="360" w:lineRule="auto"/>
        <w:ind w:firstLine="420" w:firstLineChars="200"/>
        <w:rPr>
          <w:rFonts w:hint="eastAsia" w:ascii="宋体" w:hAnsi="宋体" w:eastAsia="宋体" w:cs="宋体"/>
          <w:b/>
          <w:bCs/>
          <w:szCs w:val="24"/>
          <w:u w:val="single"/>
          <w:lang w:val="zh-CN"/>
        </w:rPr>
      </w:pPr>
      <w:r>
        <w:rPr>
          <w:rFonts w:hint="eastAsia" w:ascii="宋体" w:hAnsi="宋体" w:eastAsia="宋体" w:cs="宋体"/>
          <w:bCs w:val="0"/>
          <w:kern w:val="2"/>
          <w:sz w:val="21"/>
          <w:szCs w:val="24"/>
          <w:lang w:val="en-US" w:eastAsia="zh-CN"/>
        </w:rPr>
        <w:t>4</w:t>
      </w:r>
      <w:r>
        <w:rPr>
          <w:rFonts w:hint="eastAsia" w:ascii="宋体" w:hAnsi="宋体" w:eastAsia="宋体" w:cs="宋体"/>
          <w:b/>
          <w:bCs/>
          <w:szCs w:val="24"/>
          <w:u w:val="none"/>
          <w:lang w:val="en-US" w:eastAsia="zh-CN"/>
        </w:rPr>
        <w:t>、</w:t>
      </w:r>
      <w:r>
        <w:rPr>
          <w:rFonts w:hint="eastAsia" w:ascii="宋体" w:hAnsi="宋体" w:eastAsia="宋体" w:cs="宋体"/>
          <w:b/>
          <w:bCs/>
          <w:szCs w:val="24"/>
          <w:u w:val="single"/>
          <w:lang w:val="zh-CN"/>
        </w:rPr>
        <w:t>本表一式二份，一份随唱标信封一起提交，一份编入投标文件。</w:t>
      </w:r>
    </w:p>
    <w:p w14:paraId="12ACE828">
      <w:pPr>
        <w:pStyle w:val="24"/>
        <w:spacing w:line="360" w:lineRule="auto"/>
        <w:ind w:firstLine="420" w:firstLineChars="200"/>
        <w:rPr>
          <w:rFonts w:hAnsi="宋体" w:cs="宋体"/>
          <w:szCs w:val="21"/>
        </w:rPr>
      </w:pPr>
    </w:p>
    <w:p w14:paraId="66AABAE0">
      <w:pPr>
        <w:spacing w:line="300" w:lineRule="auto"/>
        <w:ind w:firstLine="422" w:firstLineChars="200"/>
        <w:rPr>
          <w:rFonts w:ascii="宋体" w:hAnsi="宋体" w:cs="宋体"/>
          <w:b/>
          <w:bCs/>
          <w:szCs w:val="21"/>
          <w:u w:val="single"/>
          <w:lang w:val="zh-CN"/>
        </w:rPr>
      </w:pPr>
    </w:p>
    <w:p w14:paraId="0C757C2C">
      <w:pPr>
        <w:pStyle w:val="24"/>
        <w:spacing w:line="360" w:lineRule="auto"/>
        <w:ind w:firstLine="420" w:firstLineChars="200"/>
        <w:rPr>
          <w:rFonts w:hAnsi="宋体" w:cs="宋体"/>
          <w:szCs w:val="21"/>
        </w:rPr>
      </w:pPr>
    </w:p>
    <w:p w14:paraId="69D3FE8D">
      <w:pPr>
        <w:pStyle w:val="24"/>
        <w:spacing w:line="360" w:lineRule="auto"/>
        <w:ind w:firstLine="420" w:firstLineChars="200"/>
        <w:rPr>
          <w:rFonts w:hAnsi="宋体" w:cs="宋体"/>
          <w:szCs w:val="21"/>
        </w:rPr>
      </w:pPr>
    </w:p>
    <w:p w14:paraId="20F0F743">
      <w:pPr>
        <w:pStyle w:val="24"/>
        <w:spacing w:line="360" w:lineRule="auto"/>
        <w:rPr>
          <w:rFonts w:hAnsi="宋体" w:cs="宋体"/>
          <w:sz w:val="24"/>
        </w:rPr>
      </w:pPr>
    </w:p>
    <w:p w14:paraId="2FFA2F23">
      <w:pPr>
        <w:pStyle w:val="24"/>
        <w:adjustRightInd w:val="0"/>
        <w:snapToGrid w:val="0"/>
        <w:spacing w:line="360" w:lineRule="auto"/>
        <w:ind w:firstLine="4200" w:firstLineChars="2000"/>
        <w:rPr>
          <w:rFonts w:ascii="宋体" w:hAnsi="宋体" w:cs="宋体"/>
          <w:szCs w:val="21"/>
        </w:rPr>
      </w:pPr>
      <w:r>
        <w:rPr>
          <w:rFonts w:hint="eastAsia" w:ascii="宋体" w:hAnsi="宋体" w:cs="宋体"/>
          <w:szCs w:val="21"/>
        </w:rPr>
        <w:t xml:space="preserve">投标人（公章）：               </w:t>
      </w:r>
    </w:p>
    <w:p w14:paraId="508CA2CA">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09F009C6">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03369CB9">
      <w:pPr>
        <w:pStyle w:val="24"/>
        <w:spacing w:line="360" w:lineRule="auto"/>
        <w:ind w:firstLine="5040" w:firstLineChars="2100"/>
        <w:rPr>
          <w:rFonts w:hAnsi="宋体" w:cs="宋体"/>
          <w:sz w:val="24"/>
        </w:rPr>
      </w:pPr>
    </w:p>
    <w:p w14:paraId="3C1960A6">
      <w:pPr>
        <w:spacing w:line="360" w:lineRule="auto"/>
        <w:ind w:firstLine="5760" w:firstLineChars="2400"/>
        <w:jc w:val="left"/>
        <w:rPr>
          <w:rFonts w:hint="eastAsia" w:ascii="宋体" w:hAnsi="宋体"/>
          <w:b/>
          <w:bCs/>
          <w:szCs w:val="21"/>
          <w:lang w:val="en-US" w:eastAsia="zh-CN"/>
        </w:rPr>
      </w:pPr>
      <w:r>
        <w:rPr>
          <w:rFonts w:hint="eastAsia" w:ascii="宋体" w:hAnsi="宋体" w:cs="宋体"/>
          <w:sz w:val="24"/>
        </w:rPr>
        <w:br w:type="page"/>
      </w:r>
      <w:bookmarkEnd w:id="17"/>
      <w:bookmarkEnd w:id="18"/>
      <w:bookmarkEnd w:id="19"/>
      <w:bookmarkEnd w:id="20"/>
    </w:p>
    <w:p w14:paraId="5F1C7B66">
      <w:pPr>
        <w:spacing w:line="360" w:lineRule="auto"/>
        <w:outlineLvl w:val="3"/>
        <w:rPr>
          <w:rFonts w:hint="eastAsia" w:ascii="宋体" w:hAnsi="宋体" w:cs="宋体"/>
          <w:b/>
          <w:szCs w:val="21"/>
          <w:lang w:val="en-US" w:eastAsia="zh-CN"/>
        </w:rPr>
      </w:pPr>
      <w:r>
        <w:rPr>
          <w:rFonts w:hint="eastAsia" w:ascii="宋体" w:hAnsi="宋体" w:cs="宋体"/>
          <w:b/>
          <w:szCs w:val="21"/>
          <w:lang w:val="en-US" w:eastAsia="zh-CN"/>
        </w:rPr>
        <w:t>五、分类报价明细表</w:t>
      </w:r>
    </w:p>
    <w:p w14:paraId="2376FC3F">
      <w:pPr>
        <w:adjustRightInd w:val="0"/>
        <w:snapToGrid w:val="0"/>
        <w:spacing w:line="360" w:lineRule="auto"/>
        <w:jc w:val="center"/>
        <w:rPr>
          <w:rFonts w:hint="eastAsia" w:ascii="宋体" w:hAnsi="宋体" w:cs="宋体"/>
          <w:b/>
          <w:bCs/>
          <w:szCs w:val="21"/>
          <w:lang w:val="en-US" w:eastAsia="zh-CN"/>
        </w:rPr>
      </w:pPr>
      <w:r>
        <w:rPr>
          <w:rFonts w:hint="eastAsia" w:ascii="宋体" w:hAnsi="宋体" w:cs="宋体"/>
          <w:b/>
          <w:bCs/>
          <w:szCs w:val="21"/>
          <w:lang w:val="en-US" w:eastAsia="zh-CN"/>
        </w:rPr>
        <w:t>分类报价明细表</w:t>
      </w:r>
    </w:p>
    <w:tbl>
      <w:tblPr>
        <w:tblStyle w:val="47"/>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33"/>
        <w:gridCol w:w="1161"/>
        <w:gridCol w:w="1263"/>
        <w:gridCol w:w="1091"/>
        <w:gridCol w:w="246"/>
        <w:gridCol w:w="626"/>
        <w:gridCol w:w="1142"/>
        <w:gridCol w:w="975"/>
        <w:gridCol w:w="1189"/>
      </w:tblGrid>
      <w:tr w14:paraId="679E4E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94" w:type="pct"/>
            <w:gridSpan w:val="5"/>
            <w:tcBorders>
              <w:top w:val="nil"/>
              <w:left w:val="nil"/>
              <w:bottom w:val="single" w:color="auto" w:sz="4" w:space="0"/>
              <w:right w:val="nil"/>
            </w:tcBorders>
            <w:noWrap w:val="0"/>
            <w:vAlign w:val="center"/>
          </w:tcPr>
          <w:p w14:paraId="3261AE1B">
            <w:pPr>
              <w:tabs>
                <w:tab w:val="left" w:pos="315"/>
                <w:tab w:val="left" w:pos="510"/>
              </w:tabs>
              <w:adjustRightInd w:val="0"/>
              <w:spacing w:line="360" w:lineRule="auto"/>
              <w:rPr>
                <w:rFonts w:hint="eastAsia" w:ascii="宋体" w:hAnsi="宋体" w:eastAsia="宋体" w:cs="宋体"/>
                <w:sz w:val="21"/>
                <w:szCs w:val="21"/>
                <w:lang w:val="zh-CN"/>
              </w:rPr>
            </w:pPr>
            <w:r>
              <w:rPr>
                <w:rFonts w:hint="eastAsia" w:ascii="宋体" w:hAnsi="宋体" w:eastAsia="宋体" w:cs="宋体"/>
                <w:sz w:val="21"/>
                <w:szCs w:val="21"/>
                <w:lang w:val="zh-CN"/>
              </w:rPr>
              <w:t>项目名称：</w:t>
            </w:r>
            <w:r>
              <w:rPr>
                <w:rFonts w:hint="eastAsia" w:ascii="宋体" w:hAnsi="宋体" w:eastAsia="宋体" w:cs="宋体"/>
                <w:sz w:val="21"/>
                <w:szCs w:val="21"/>
                <w:highlight w:val="none"/>
                <w:lang w:val="zh-CN"/>
              </w:rPr>
              <w:t xml:space="preserve">深圳市龙岗中心医院办公文具用品采购  </w:t>
            </w:r>
          </w:p>
        </w:tc>
        <w:tc>
          <w:tcPr>
            <w:tcW w:w="2305" w:type="pct"/>
            <w:gridSpan w:val="4"/>
            <w:tcBorders>
              <w:top w:val="nil"/>
              <w:left w:val="nil"/>
              <w:bottom w:val="single" w:color="auto" w:sz="4" w:space="0"/>
              <w:right w:val="nil"/>
            </w:tcBorders>
            <w:noWrap w:val="0"/>
            <w:vAlign w:val="center"/>
          </w:tcPr>
          <w:p w14:paraId="41255199">
            <w:pPr>
              <w:tabs>
                <w:tab w:val="left" w:pos="315"/>
                <w:tab w:val="left" w:pos="510"/>
              </w:tabs>
              <w:adjustRightInd w:val="0"/>
              <w:spacing w:line="360" w:lineRule="auto"/>
              <w:jc w:val="right"/>
              <w:rPr>
                <w:rFonts w:hint="eastAsia" w:ascii="宋体" w:hAnsi="宋体" w:eastAsia="宋体" w:cs="宋体"/>
                <w:sz w:val="21"/>
                <w:szCs w:val="21"/>
                <w:lang w:val="zh-CN"/>
              </w:rPr>
            </w:pPr>
            <w:r>
              <w:rPr>
                <w:rFonts w:hint="eastAsia" w:ascii="宋体" w:hAnsi="宋体" w:eastAsia="宋体" w:cs="宋体"/>
                <w:sz w:val="21"/>
                <w:szCs w:val="21"/>
                <w:lang w:val="zh-CN"/>
              </w:rPr>
              <w:t>项目编号：0868-2444ZD1268H</w:t>
            </w:r>
          </w:p>
        </w:tc>
      </w:tr>
      <w:tr w14:paraId="159C4C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14:paraId="12F447ED">
            <w:pPr>
              <w:tabs>
                <w:tab w:val="left" w:pos="315"/>
                <w:tab w:val="left" w:pos="510"/>
              </w:tabs>
              <w:adjustRightInd w:val="0"/>
              <w:spacing w:line="360" w:lineRule="auto"/>
              <w:rPr>
                <w:rFonts w:hint="eastAsia" w:ascii="宋体" w:hAnsi="宋体" w:eastAsia="宋体" w:cs="宋体"/>
                <w:sz w:val="21"/>
                <w:szCs w:val="21"/>
                <w:lang w:val="zh-CN"/>
              </w:rPr>
            </w:pPr>
            <w:r>
              <w:rPr>
                <w:rFonts w:hint="eastAsia" w:ascii="宋体" w:hAnsi="宋体" w:eastAsia="宋体" w:cs="宋体"/>
                <w:b/>
                <w:bCs/>
                <w:sz w:val="21"/>
                <w:szCs w:val="21"/>
                <w:lang w:val="zh-CN"/>
              </w:rPr>
              <w:t>一、</w:t>
            </w:r>
            <w:r>
              <w:rPr>
                <w:rFonts w:hint="eastAsia" w:ascii="宋体" w:hAnsi="宋体" w:eastAsia="宋体" w:cs="宋体"/>
                <w:b/>
                <w:bCs/>
                <w:sz w:val="21"/>
                <w:szCs w:val="21"/>
                <w:lang w:val="zh-CN"/>
              </w:rPr>
              <w:tab/>
            </w:r>
            <w:r>
              <w:rPr>
                <w:rFonts w:hint="eastAsia" w:ascii="宋体" w:hAnsi="宋体" w:eastAsia="宋体" w:cs="宋体"/>
                <w:b/>
                <w:bCs/>
                <w:sz w:val="21"/>
                <w:szCs w:val="21"/>
                <w:lang w:val="en-US" w:eastAsia="zh-CN"/>
              </w:rPr>
              <w:t>货物</w:t>
            </w:r>
            <w:r>
              <w:rPr>
                <w:rFonts w:hint="eastAsia" w:ascii="宋体" w:hAnsi="宋体" w:eastAsia="宋体" w:cs="宋体"/>
                <w:b/>
                <w:bCs/>
                <w:sz w:val="21"/>
                <w:szCs w:val="21"/>
                <w:lang w:val="zh-CN"/>
              </w:rPr>
              <w:t>列价表</w:t>
            </w:r>
          </w:p>
        </w:tc>
      </w:tr>
      <w:tr w14:paraId="203255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EACC5EA">
            <w:pPr>
              <w:keepNext w:val="0"/>
              <w:keepLines w:val="0"/>
              <w:widowControl/>
              <w:suppressLineNumbers w:val="0"/>
              <w:jc w:val="center"/>
              <w:textAlignment w:val="center"/>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序号</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497FB85A">
            <w:pPr>
              <w:keepNext w:val="0"/>
              <w:keepLines w:val="0"/>
              <w:widowControl/>
              <w:suppressLineNumbers w:val="0"/>
              <w:jc w:val="center"/>
              <w:textAlignment w:val="center"/>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产品名称</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469A41D">
            <w:pPr>
              <w:keepNext w:val="0"/>
              <w:keepLines w:val="0"/>
              <w:widowControl/>
              <w:suppressLineNumbers w:val="0"/>
              <w:jc w:val="center"/>
              <w:textAlignment w:val="center"/>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制造商</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62364CFF">
            <w:pPr>
              <w:keepNext w:val="0"/>
              <w:keepLines w:val="0"/>
              <w:widowControl/>
              <w:suppressLineNumbers w:val="0"/>
              <w:jc w:val="center"/>
              <w:textAlignment w:val="center"/>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原产地</w:t>
            </w: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EEB45DC">
            <w:pPr>
              <w:keepNext w:val="0"/>
              <w:keepLines w:val="0"/>
              <w:widowControl/>
              <w:suppressLineNumbers w:val="0"/>
              <w:jc w:val="center"/>
              <w:textAlignment w:val="center"/>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品 牌</w:t>
            </w:r>
          </w:p>
        </w:tc>
        <w:tc>
          <w:tcPr>
            <w:tcW w:w="670" w:type="pct"/>
            <w:tcBorders>
              <w:top w:val="single" w:color="auto" w:sz="4" w:space="0"/>
              <w:left w:val="single" w:color="auto" w:sz="4" w:space="0"/>
              <w:bottom w:val="single" w:color="auto" w:sz="4" w:space="0"/>
              <w:right w:val="single" w:color="auto" w:sz="4" w:space="0"/>
            </w:tcBorders>
            <w:noWrap w:val="0"/>
            <w:vAlign w:val="center"/>
          </w:tcPr>
          <w:p w14:paraId="137E6D8B">
            <w:pPr>
              <w:keepNext w:val="0"/>
              <w:keepLines w:val="0"/>
              <w:widowControl/>
              <w:suppressLineNumbers w:val="0"/>
              <w:jc w:val="center"/>
              <w:textAlignment w:val="center"/>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规格型号</w:t>
            </w:r>
          </w:p>
        </w:tc>
        <w:tc>
          <w:tcPr>
            <w:tcW w:w="572" w:type="pct"/>
            <w:tcBorders>
              <w:top w:val="single" w:color="auto" w:sz="4" w:space="0"/>
              <w:left w:val="single" w:color="auto" w:sz="4" w:space="0"/>
              <w:bottom w:val="single" w:color="auto" w:sz="4" w:space="0"/>
              <w:right w:val="single" w:color="auto" w:sz="4" w:space="0"/>
            </w:tcBorders>
            <w:noWrap w:val="0"/>
            <w:vAlign w:val="center"/>
          </w:tcPr>
          <w:p w14:paraId="5B43A0C3">
            <w:pPr>
              <w:keepNext w:val="0"/>
              <w:keepLines w:val="0"/>
              <w:widowControl/>
              <w:suppressLineNumbers w:val="0"/>
              <w:jc w:val="center"/>
              <w:textAlignment w:val="center"/>
              <w:rPr>
                <w:rFonts w:hint="eastAsia" w:ascii="宋体" w:hAnsi="宋体" w:eastAsia="宋体" w:cs="宋体"/>
                <w:b w:val="0"/>
                <w:bCs w:val="0"/>
                <w:color w:val="auto"/>
                <w:sz w:val="21"/>
                <w:szCs w:val="21"/>
                <w:lang w:val="zh-CN" w:eastAsia="zh-CN"/>
              </w:rPr>
            </w:pPr>
            <w:r>
              <w:rPr>
                <w:rFonts w:hint="eastAsia" w:ascii="宋体" w:hAnsi="宋体" w:eastAsia="宋体" w:cs="宋体"/>
                <w:b w:val="0"/>
                <w:bCs w:val="0"/>
                <w:color w:val="auto"/>
                <w:sz w:val="21"/>
                <w:szCs w:val="21"/>
                <w:lang w:val="zh-CN" w:eastAsia="zh-CN"/>
              </w:rPr>
              <w:t>单</w:t>
            </w:r>
            <w:r>
              <w:rPr>
                <w:rFonts w:hint="eastAsia" w:ascii="宋体" w:hAnsi="宋体" w:eastAsia="宋体" w:cs="宋体"/>
                <w:b w:val="0"/>
                <w:bCs w:val="0"/>
                <w:color w:val="auto"/>
                <w:sz w:val="21"/>
                <w:szCs w:val="21"/>
                <w:lang w:val="en-US" w:eastAsia="zh-CN"/>
              </w:rPr>
              <w:t>位</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04912856">
            <w:pPr>
              <w:keepNext w:val="0"/>
              <w:keepLines w:val="0"/>
              <w:widowControl/>
              <w:suppressLineNumbers w:val="0"/>
              <w:jc w:val="center"/>
              <w:textAlignment w:val="center"/>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auto"/>
                <w:sz w:val="21"/>
                <w:szCs w:val="21"/>
                <w:lang w:val="en-US" w:eastAsia="zh-CN"/>
              </w:rPr>
              <w:t>折扣率</w:t>
            </w:r>
          </w:p>
        </w:tc>
      </w:tr>
      <w:tr w14:paraId="29C7FF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F393AA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531F57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签字笔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D1B1AA8">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2BD962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F4C36C6">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39098D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E60EB65">
            <w:pPr>
              <w:widowControl/>
              <w:jc w:val="center"/>
              <w:rPr>
                <w:rFonts w:hint="eastAsia" w:ascii="宋体" w:hAnsi="宋体" w:eastAsia="宋体" w:cs="宋体"/>
                <w:b w:val="0"/>
                <w:bCs/>
                <w:kern w:val="2"/>
                <w:sz w:val="21"/>
                <w:szCs w:val="21"/>
                <w:lang w:val="en-US" w:eastAsia="zh-CN" w:bidi="ar-SA"/>
              </w:rPr>
            </w:pPr>
          </w:p>
        </w:tc>
        <w:tc>
          <w:tcPr>
            <w:tcW w:w="692" w:type="pct"/>
            <w:vMerge w:val="restart"/>
            <w:tcBorders>
              <w:top w:val="single" w:color="auto" w:sz="4" w:space="0"/>
              <w:left w:val="single" w:color="auto" w:sz="4" w:space="0"/>
              <w:right w:val="single" w:color="auto" w:sz="4" w:space="0"/>
            </w:tcBorders>
            <w:noWrap w:val="0"/>
            <w:vAlign w:val="center"/>
          </w:tcPr>
          <w:p w14:paraId="5A3EBE8C">
            <w:pPr>
              <w:jc w:val="center"/>
              <w:rPr>
                <w:rFonts w:hint="eastAsia" w:ascii="宋体" w:hAnsi="宋体" w:eastAsia="宋体" w:cs="宋体"/>
                <w:i w:val="0"/>
                <w:iCs w:val="0"/>
                <w:color w:val="FF0000"/>
                <w:kern w:val="2"/>
                <w:sz w:val="21"/>
                <w:szCs w:val="21"/>
                <w:u w:val="none"/>
                <w:lang w:val="zh-CN" w:eastAsia="zh-CN" w:bidi="ar-SA"/>
              </w:rPr>
            </w:pPr>
          </w:p>
        </w:tc>
      </w:tr>
      <w:tr w14:paraId="22955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53B1AE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A1CE7E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圆珠笔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4BC894A">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43A1A6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E8B5DCF">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8B36226">
            <w:pPr>
              <w:adjustRightInd w:val="0"/>
              <w:spacing w:line="360" w:lineRule="auto"/>
              <w:jc w:val="center"/>
              <w:rPr>
                <w:rFonts w:hint="eastAsia" w:ascii="宋体" w:hAnsi="宋体" w:eastAsia="宋体" w:cs="宋体"/>
                <w:sz w:val="21"/>
                <w:szCs w:val="21"/>
                <w:lang w:val="zh-CN"/>
              </w:rPr>
            </w:pPr>
            <w:bookmarkStart w:id="98" w:name="_GoBack"/>
            <w:bookmarkEnd w:id="98"/>
          </w:p>
        </w:tc>
        <w:tc>
          <w:tcPr>
            <w:tcW w:w="572" w:type="pct"/>
            <w:tcBorders>
              <w:top w:val="single" w:color="auto" w:sz="4" w:space="0"/>
              <w:left w:val="single" w:color="auto" w:sz="4" w:space="0"/>
              <w:bottom w:val="single" w:color="auto" w:sz="4" w:space="0"/>
              <w:right w:val="single" w:color="auto" w:sz="4" w:space="0"/>
            </w:tcBorders>
            <w:noWrap w:val="0"/>
            <w:vAlign w:val="center"/>
          </w:tcPr>
          <w:p w14:paraId="6B4FCAC0">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9DC9529">
            <w:pPr>
              <w:jc w:val="center"/>
              <w:rPr>
                <w:rFonts w:hint="eastAsia" w:ascii="宋体" w:hAnsi="宋体" w:eastAsia="宋体" w:cs="宋体"/>
                <w:i w:val="0"/>
                <w:iCs w:val="0"/>
                <w:color w:val="FF0000"/>
                <w:kern w:val="2"/>
                <w:sz w:val="21"/>
                <w:szCs w:val="21"/>
                <w:u w:val="none"/>
                <w:lang w:val="zh-CN" w:eastAsia="zh-CN" w:bidi="ar-SA"/>
              </w:rPr>
            </w:pPr>
          </w:p>
        </w:tc>
      </w:tr>
      <w:tr w14:paraId="3A127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F26FE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377D25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白板笔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6EC9843">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24002E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CA5B388">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DE33BE3">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2E0A78D">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D7ACCAB">
            <w:pPr>
              <w:jc w:val="center"/>
              <w:rPr>
                <w:rFonts w:hint="eastAsia" w:ascii="宋体" w:hAnsi="宋体" w:eastAsia="宋体" w:cs="宋体"/>
                <w:i w:val="0"/>
                <w:iCs w:val="0"/>
                <w:color w:val="FF0000"/>
                <w:kern w:val="2"/>
                <w:sz w:val="21"/>
                <w:szCs w:val="21"/>
                <w:u w:val="none"/>
                <w:lang w:val="zh-CN" w:eastAsia="zh-CN" w:bidi="ar-SA"/>
              </w:rPr>
            </w:pPr>
          </w:p>
        </w:tc>
      </w:tr>
      <w:tr w14:paraId="28BA66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CDA50D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4E4233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150笔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7B38B75">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FCD43C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BD8B9D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4014573">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1CE7B0F">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4C64411">
            <w:pPr>
              <w:jc w:val="center"/>
              <w:rPr>
                <w:rFonts w:hint="eastAsia" w:ascii="宋体" w:hAnsi="宋体" w:eastAsia="宋体" w:cs="宋体"/>
                <w:i w:val="0"/>
                <w:iCs w:val="0"/>
                <w:color w:val="FF0000"/>
                <w:kern w:val="2"/>
                <w:sz w:val="21"/>
                <w:szCs w:val="21"/>
                <w:u w:val="none"/>
                <w:lang w:val="zh-CN" w:eastAsia="zh-CN" w:bidi="ar-SA"/>
              </w:rPr>
            </w:pPr>
          </w:p>
        </w:tc>
      </w:tr>
      <w:tr w14:paraId="5A359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A0AF94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5FC984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油性笔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53248A7">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0268B8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2B8363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6D2AEC6">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6C41B20">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901595B">
            <w:pPr>
              <w:jc w:val="center"/>
              <w:rPr>
                <w:rFonts w:hint="eastAsia" w:ascii="宋体" w:hAnsi="宋体" w:eastAsia="宋体" w:cs="宋体"/>
                <w:i w:val="0"/>
                <w:iCs w:val="0"/>
                <w:color w:val="FF0000"/>
                <w:kern w:val="2"/>
                <w:sz w:val="21"/>
                <w:szCs w:val="21"/>
                <w:u w:val="none"/>
                <w:lang w:val="zh-CN" w:eastAsia="zh-CN" w:bidi="ar-SA"/>
              </w:rPr>
            </w:pPr>
          </w:p>
        </w:tc>
      </w:tr>
      <w:tr w14:paraId="100983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1BAB6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1204F8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铅笔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2E8C5E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E196F2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EDA64E7">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9E606C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903C589">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DE4C432">
            <w:pPr>
              <w:jc w:val="center"/>
              <w:rPr>
                <w:rFonts w:hint="eastAsia" w:ascii="宋体" w:hAnsi="宋体" w:eastAsia="宋体" w:cs="宋体"/>
                <w:i w:val="0"/>
                <w:iCs w:val="0"/>
                <w:color w:val="FF0000"/>
                <w:kern w:val="2"/>
                <w:sz w:val="21"/>
                <w:szCs w:val="21"/>
                <w:u w:val="none"/>
                <w:lang w:val="zh-CN" w:eastAsia="zh-CN" w:bidi="ar-SA"/>
              </w:rPr>
            </w:pPr>
          </w:p>
        </w:tc>
      </w:tr>
      <w:tr w14:paraId="5411E5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5102B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4C2B6EF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秀丽笔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E24D0C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41D588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C801BD8">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BDA9DF6">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AB255BC">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F6FE9D7">
            <w:pPr>
              <w:jc w:val="center"/>
              <w:rPr>
                <w:rFonts w:hint="eastAsia" w:ascii="宋体" w:hAnsi="宋体" w:eastAsia="宋体" w:cs="宋体"/>
                <w:i w:val="0"/>
                <w:iCs w:val="0"/>
                <w:color w:val="FF0000"/>
                <w:kern w:val="2"/>
                <w:sz w:val="21"/>
                <w:szCs w:val="21"/>
                <w:u w:val="none"/>
                <w:lang w:val="zh-CN" w:eastAsia="zh-CN" w:bidi="ar-SA"/>
              </w:rPr>
            </w:pPr>
          </w:p>
        </w:tc>
      </w:tr>
      <w:tr w14:paraId="3FDD8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3C87AE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E9F9B9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笔芯</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C3666A8">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E19CEDB">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75693B7">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7787EBF8">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D61369F">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319A73B">
            <w:pPr>
              <w:jc w:val="center"/>
              <w:rPr>
                <w:rFonts w:hint="eastAsia" w:ascii="宋体" w:hAnsi="宋体" w:eastAsia="宋体" w:cs="宋体"/>
                <w:i w:val="0"/>
                <w:iCs w:val="0"/>
                <w:color w:val="FF0000"/>
                <w:kern w:val="2"/>
                <w:sz w:val="21"/>
                <w:szCs w:val="21"/>
                <w:u w:val="none"/>
                <w:lang w:val="zh-CN" w:eastAsia="zh-CN" w:bidi="ar-SA"/>
              </w:rPr>
            </w:pPr>
          </w:p>
        </w:tc>
      </w:tr>
      <w:tr w14:paraId="5410E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4AFCF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EB5A02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笔刀</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F44688F">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5F131C7">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E7DB42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F540B0B">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2FA5ADB">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5F2DA85">
            <w:pPr>
              <w:jc w:val="center"/>
              <w:rPr>
                <w:rFonts w:hint="eastAsia" w:ascii="宋体" w:hAnsi="宋体" w:eastAsia="宋体" w:cs="宋体"/>
                <w:i w:val="0"/>
                <w:iCs w:val="0"/>
                <w:color w:val="FF0000"/>
                <w:kern w:val="2"/>
                <w:sz w:val="21"/>
                <w:szCs w:val="21"/>
                <w:u w:val="none"/>
                <w:lang w:val="zh-CN" w:eastAsia="zh-CN" w:bidi="ar-SA"/>
              </w:rPr>
            </w:pPr>
          </w:p>
        </w:tc>
      </w:tr>
      <w:tr w14:paraId="127ABB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4F87E2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96904A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硬胶笔筒</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C601F25">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E1B4B8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33982EA">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1BDB24B">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F1ADF73">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B560A91">
            <w:pPr>
              <w:jc w:val="center"/>
              <w:rPr>
                <w:rFonts w:hint="eastAsia" w:ascii="宋体" w:hAnsi="宋体" w:eastAsia="宋体" w:cs="宋体"/>
                <w:i w:val="0"/>
                <w:iCs w:val="0"/>
                <w:color w:val="FF0000"/>
                <w:kern w:val="2"/>
                <w:sz w:val="21"/>
                <w:szCs w:val="21"/>
                <w:u w:val="none"/>
                <w:lang w:val="zh-CN" w:eastAsia="zh-CN" w:bidi="ar-SA"/>
              </w:rPr>
            </w:pPr>
          </w:p>
        </w:tc>
      </w:tr>
      <w:tr w14:paraId="3DFE3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51619E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3381D0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木质笔筒</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E39CEFE">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1AF984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C7A09DF">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C6163AB">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D7EC223">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3F2FDA2">
            <w:pPr>
              <w:jc w:val="center"/>
              <w:rPr>
                <w:rFonts w:hint="eastAsia" w:ascii="宋体" w:hAnsi="宋体" w:eastAsia="宋体" w:cs="宋体"/>
                <w:i w:val="0"/>
                <w:iCs w:val="0"/>
                <w:color w:val="FF0000"/>
                <w:kern w:val="2"/>
                <w:sz w:val="21"/>
                <w:szCs w:val="21"/>
                <w:u w:val="none"/>
                <w:lang w:val="zh-CN" w:eastAsia="zh-CN" w:bidi="ar-SA"/>
              </w:rPr>
            </w:pPr>
          </w:p>
        </w:tc>
      </w:tr>
      <w:tr w14:paraId="5E8C3B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87F391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85EFF2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电话笔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90E35C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5B7B004">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C1DA111">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A731C8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F030088">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F2B77B6">
            <w:pPr>
              <w:jc w:val="center"/>
              <w:rPr>
                <w:rFonts w:hint="eastAsia" w:ascii="宋体" w:hAnsi="宋体" w:eastAsia="宋体" w:cs="宋体"/>
                <w:i w:val="0"/>
                <w:iCs w:val="0"/>
                <w:color w:val="FF0000"/>
                <w:kern w:val="2"/>
                <w:sz w:val="21"/>
                <w:szCs w:val="21"/>
                <w:u w:val="none"/>
                <w:lang w:val="zh-CN" w:eastAsia="zh-CN" w:bidi="ar-SA"/>
              </w:rPr>
            </w:pPr>
          </w:p>
        </w:tc>
      </w:tr>
      <w:tr w14:paraId="0033A7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C9A1C7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732DD6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光笔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BFD0889">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DB4F679">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C8173A1">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C799CCE">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0BDE319">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53630F8">
            <w:pPr>
              <w:jc w:val="center"/>
              <w:rPr>
                <w:rFonts w:hint="eastAsia" w:ascii="宋体" w:hAnsi="宋体" w:eastAsia="宋体" w:cs="宋体"/>
                <w:i w:val="0"/>
                <w:iCs w:val="0"/>
                <w:color w:val="FF0000"/>
                <w:kern w:val="2"/>
                <w:sz w:val="21"/>
                <w:szCs w:val="21"/>
                <w:u w:val="none"/>
                <w:lang w:val="zh-CN" w:eastAsia="zh-CN" w:bidi="ar-SA"/>
              </w:rPr>
            </w:pPr>
          </w:p>
        </w:tc>
      </w:tr>
      <w:tr w14:paraId="24DF5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F613FD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CEAD85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笔刀</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手摇</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46C9DF1">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AB2A4EA">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B143A50">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250D41F4">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C9ACCEA">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B3FBDC7">
            <w:pPr>
              <w:jc w:val="center"/>
              <w:rPr>
                <w:rFonts w:hint="eastAsia" w:ascii="宋体" w:hAnsi="宋体" w:eastAsia="宋体" w:cs="宋体"/>
                <w:i w:val="0"/>
                <w:iCs w:val="0"/>
                <w:color w:val="FF0000"/>
                <w:kern w:val="2"/>
                <w:sz w:val="21"/>
                <w:szCs w:val="21"/>
                <w:u w:val="none"/>
                <w:lang w:val="zh-CN" w:eastAsia="zh-CN" w:bidi="ar-SA"/>
              </w:rPr>
            </w:pPr>
          </w:p>
        </w:tc>
      </w:tr>
      <w:tr w14:paraId="15307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C76A7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EADF34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中性笔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A822A6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D485EEB">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AA42ADF">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162F1A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CCE89B7">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82874F9">
            <w:pPr>
              <w:jc w:val="center"/>
              <w:rPr>
                <w:rFonts w:hint="eastAsia" w:ascii="宋体" w:hAnsi="宋体" w:eastAsia="宋体" w:cs="宋体"/>
                <w:i w:val="0"/>
                <w:iCs w:val="0"/>
                <w:color w:val="FF0000"/>
                <w:kern w:val="2"/>
                <w:sz w:val="21"/>
                <w:szCs w:val="21"/>
                <w:u w:val="none"/>
                <w:lang w:val="zh-CN" w:eastAsia="zh-CN" w:bidi="ar-SA"/>
              </w:rPr>
            </w:pPr>
          </w:p>
        </w:tc>
      </w:tr>
      <w:tr w14:paraId="50ECD2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16DC82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28B08C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直尺</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2DC994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B32DA2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FDAC895">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2276F2C4">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949D18C">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3D8A3A3">
            <w:pPr>
              <w:jc w:val="center"/>
              <w:rPr>
                <w:rFonts w:hint="eastAsia" w:ascii="宋体" w:hAnsi="宋体" w:eastAsia="宋体" w:cs="宋体"/>
                <w:i w:val="0"/>
                <w:iCs w:val="0"/>
                <w:color w:val="FF0000"/>
                <w:kern w:val="2"/>
                <w:sz w:val="21"/>
                <w:szCs w:val="21"/>
                <w:u w:val="none"/>
                <w:lang w:val="zh-CN" w:eastAsia="zh-CN" w:bidi="ar-SA"/>
              </w:rPr>
            </w:pPr>
          </w:p>
        </w:tc>
      </w:tr>
      <w:tr w14:paraId="72819B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8C80C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C9DB39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皮尺</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E45572A">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E69358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0F27EFB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0314E62">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633742B">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8F5BFE3">
            <w:pPr>
              <w:jc w:val="center"/>
              <w:rPr>
                <w:rFonts w:hint="eastAsia" w:ascii="宋体" w:hAnsi="宋体" w:eastAsia="宋体" w:cs="宋体"/>
                <w:i w:val="0"/>
                <w:iCs w:val="0"/>
                <w:color w:val="FF0000"/>
                <w:kern w:val="2"/>
                <w:sz w:val="21"/>
                <w:szCs w:val="21"/>
                <w:u w:val="none"/>
                <w:lang w:val="zh-CN" w:eastAsia="zh-CN" w:bidi="ar-SA"/>
              </w:rPr>
            </w:pPr>
          </w:p>
        </w:tc>
      </w:tr>
      <w:tr w14:paraId="309AE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1BEA02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69B9AE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荣誉证书</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00D01B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66BCED1">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BB23EF5">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48FE6B5">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1BC262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2650978">
            <w:pPr>
              <w:jc w:val="center"/>
              <w:rPr>
                <w:rFonts w:hint="eastAsia" w:ascii="宋体" w:hAnsi="宋体" w:eastAsia="宋体" w:cs="宋体"/>
                <w:i w:val="0"/>
                <w:iCs w:val="0"/>
                <w:color w:val="FF0000"/>
                <w:kern w:val="2"/>
                <w:sz w:val="21"/>
                <w:szCs w:val="21"/>
                <w:u w:val="none"/>
                <w:lang w:val="zh-CN" w:eastAsia="zh-CN" w:bidi="ar-SA"/>
              </w:rPr>
            </w:pPr>
          </w:p>
        </w:tc>
      </w:tr>
      <w:tr w14:paraId="1C492A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28A169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682B74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荣誉证书纸</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D2C9CC5">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6FD0280">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236E31A">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C2C563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6074517">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4D4B1CC">
            <w:pPr>
              <w:jc w:val="center"/>
              <w:rPr>
                <w:rFonts w:hint="eastAsia" w:ascii="宋体" w:hAnsi="宋体" w:eastAsia="宋体" w:cs="宋体"/>
                <w:i w:val="0"/>
                <w:iCs w:val="0"/>
                <w:color w:val="FF0000"/>
                <w:kern w:val="2"/>
                <w:sz w:val="21"/>
                <w:szCs w:val="21"/>
                <w:u w:val="none"/>
                <w:lang w:val="zh-CN" w:eastAsia="zh-CN" w:bidi="ar-SA"/>
              </w:rPr>
            </w:pPr>
          </w:p>
        </w:tc>
      </w:tr>
      <w:tr w14:paraId="30A22C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49D9BC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C230D2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资料册</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20页</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105CCCA">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E190845">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FF2031B">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705FCD3">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CFA10B7">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D2E4F40">
            <w:pPr>
              <w:jc w:val="center"/>
              <w:rPr>
                <w:rFonts w:hint="eastAsia" w:ascii="宋体" w:hAnsi="宋体" w:eastAsia="宋体" w:cs="宋体"/>
                <w:i w:val="0"/>
                <w:iCs w:val="0"/>
                <w:color w:val="FF0000"/>
                <w:kern w:val="2"/>
                <w:sz w:val="21"/>
                <w:szCs w:val="21"/>
                <w:u w:val="none"/>
                <w:lang w:val="zh-CN" w:eastAsia="zh-CN" w:bidi="ar-SA"/>
              </w:rPr>
            </w:pPr>
          </w:p>
        </w:tc>
      </w:tr>
      <w:tr w14:paraId="0F3E7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5274F7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00D57E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资料册</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40页</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CAF4EFD">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17BB5ECB">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36EF116">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A806D39">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6D30DF0">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B263FBA">
            <w:pPr>
              <w:jc w:val="center"/>
              <w:rPr>
                <w:rFonts w:hint="eastAsia" w:ascii="宋体" w:hAnsi="宋体" w:eastAsia="宋体" w:cs="宋体"/>
                <w:i w:val="0"/>
                <w:iCs w:val="0"/>
                <w:color w:val="FF0000"/>
                <w:kern w:val="2"/>
                <w:sz w:val="21"/>
                <w:szCs w:val="21"/>
                <w:u w:val="none"/>
                <w:lang w:val="zh-CN" w:eastAsia="zh-CN" w:bidi="ar-SA"/>
              </w:rPr>
            </w:pPr>
          </w:p>
        </w:tc>
      </w:tr>
      <w:tr w14:paraId="75636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470780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7B5B94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文件夹</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AE44CA5">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85DD450">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9DBC12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D5C4124">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59D3B0D">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530E193">
            <w:pPr>
              <w:jc w:val="center"/>
              <w:rPr>
                <w:rFonts w:hint="eastAsia" w:ascii="宋体" w:hAnsi="宋体" w:eastAsia="宋体" w:cs="宋体"/>
                <w:i w:val="0"/>
                <w:iCs w:val="0"/>
                <w:color w:val="FF0000"/>
                <w:kern w:val="2"/>
                <w:sz w:val="21"/>
                <w:szCs w:val="21"/>
                <w:u w:val="none"/>
                <w:lang w:val="zh-CN" w:eastAsia="zh-CN" w:bidi="ar-SA"/>
              </w:rPr>
            </w:pPr>
          </w:p>
        </w:tc>
      </w:tr>
      <w:tr w14:paraId="74076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B88B57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6D89C3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资料盒</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66AD9C1">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74D1B96">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55381D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60B359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71D979D">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493AE8D">
            <w:pPr>
              <w:jc w:val="center"/>
              <w:rPr>
                <w:rFonts w:hint="eastAsia" w:ascii="宋体" w:hAnsi="宋体" w:eastAsia="宋体" w:cs="宋体"/>
                <w:i w:val="0"/>
                <w:iCs w:val="0"/>
                <w:color w:val="FF0000"/>
                <w:kern w:val="2"/>
                <w:sz w:val="21"/>
                <w:szCs w:val="21"/>
                <w:u w:val="none"/>
                <w:lang w:val="zh-CN" w:eastAsia="zh-CN" w:bidi="ar-SA"/>
              </w:rPr>
            </w:pPr>
          </w:p>
        </w:tc>
      </w:tr>
      <w:tr w14:paraId="473EF5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B5542D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2C9019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A6夹板</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DDCC147">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DB6073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0CAF1F0">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A91ADFD">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4729267">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8AF03D0">
            <w:pPr>
              <w:jc w:val="center"/>
              <w:rPr>
                <w:rFonts w:hint="eastAsia" w:ascii="宋体" w:hAnsi="宋体" w:eastAsia="宋体" w:cs="宋体"/>
                <w:i w:val="0"/>
                <w:iCs w:val="0"/>
                <w:color w:val="FF0000"/>
                <w:kern w:val="2"/>
                <w:sz w:val="21"/>
                <w:szCs w:val="21"/>
                <w:u w:val="none"/>
                <w:lang w:val="zh-CN" w:eastAsia="zh-CN" w:bidi="ar-SA"/>
              </w:rPr>
            </w:pPr>
          </w:p>
        </w:tc>
      </w:tr>
      <w:tr w14:paraId="05868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5CAD4C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47C22F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文件袋</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EB04A58">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A4F3BF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722EFDF">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C4FD84C">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F24B225">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9F146EB">
            <w:pPr>
              <w:jc w:val="center"/>
              <w:rPr>
                <w:rFonts w:hint="eastAsia" w:ascii="宋体" w:hAnsi="宋体" w:eastAsia="宋体" w:cs="宋体"/>
                <w:i w:val="0"/>
                <w:iCs w:val="0"/>
                <w:color w:val="FF0000"/>
                <w:kern w:val="2"/>
                <w:sz w:val="21"/>
                <w:szCs w:val="21"/>
                <w:u w:val="none"/>
                <w:lang w:val="zh-CN" w:eastAsia="zh-CN" w:bidi="ar-SA"/>
              </w:rPr>
            </w:pPr>
          </w:p>
        </w:tc>
      </w:tr>
      <w:tr w14:paraId="4B4788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19C12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D11008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档案袋</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FE54DE2">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F07C629">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0F8FB8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43558CA">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FFE9F6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D03B858">
            <w:pPr>
              <w:jc w:val="center"/>
              <w:rPr>
                <w:rFonts w:hint="eastAsia" w:ascii="宋体" w:hAnsi="宋体" w:eastAsia="宋体" w:cs="宋体"/>
                <w:i w:val="0"/>
                <w:iCs w:val="0"/>
                <w:color w:val="FF0000"/>
                <w:kern w:val="2"/>
                <w:sz w:val="21"/>
                <w:szCs w:val="21"/>
                <w:u w:val="none"/>
                <w:lang w:val="zh-CN" w:eastAsia="zh-CN" w:bidi="ar-SA"/>
              </w:rPr>
            </w:pPr>
          </w:p>
        </w:tc>
      </w:tr>
      <w:tr w14:paraId="666173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F6CEB2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479FCF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拉杆文件袋1</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8A60B86">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13194A3">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B155F01">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5D9C7B2">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33D1862">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A8ED36A">
            <w:pPr>
              <w:jc w:val="center"/>
              <w:rPr>
                <w:rFonts w:hint="eastAsia" w:ascii="宋体" w:hAnsi="宋体" w:eastAsia="宋体" w:cs="宋体"/>
                <w:i w:val="0"/>
                <w:iCs w:val="0"/>
                <w:color w:val="FF0000"/>
                <w:kern w:val="2"/>
                <w:sz w:val="21"/>
                <w:szCs w:val="21"/>
                <w:u w:val="none"/>
                <w:lang w:val="zh-CN" w:eastAsia="zh-CN" w:bidi="ar-SA"/>
              </w:rPr>
            </w:pPr>
          </w:p>
        </w:tc>
      </w:tr>
      <w:tr w14:paraId="269DD2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9AFC0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446FF60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拉链文件袋</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8E23BE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1C1BBF2D">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09B9651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5BC05CD">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62319E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EB55AF4">
            <w:pPr>
              <w:jc w:val="center"/>
              <w:rPr>
                <w:rFonts w:hint="eastAsia" w:ascii="宋体" w:hAnsi="宋体" w:eastAsia="宋体" w:cs="宋体"/>
                <w:i w:val="0"/>
                <w:iCs w:val="0"/>
                <w:color w:val="FF0000"/>
                <w:kern w:val="2"/>
                <w:sz w:val="21"/>
                <w:szCs w:val="21"/>
                <w:u w:val="none"/>
                <w:lang w:val="zh-CN" w:eastAsia="zh-CN" w:bidi="ar-SA"/>
              </w:rPr>
            </w:pPr>
          </w:p>
        </w:tc>
      </w:tr>
      <w:tr w14:paraId="0CA075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FA9D31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E068BD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铁夹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7.5cm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E231302">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B667B8E">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626CAC6">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BBD85C5">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20BE70A">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E397260">
            <w:pPr>
              <w:jc w:val="center"/>
              <w:rPr>
                <w:rFonts w:hint="eastAsia" w:ascii="宋体" w:hAnsi="宋体" w:eastAsia="宋体" w:cs="宋体"/>
                <w:i w:val="0"/>
                <w:iCs w:val="0"/>
                <w:color w:val="FF0000"/>
                <w:kern w:val="2"/>
                <w:sz w:val="21"/>
                <w:szCs w:val="21"/>
                <w:u w:val="none"/>
                <w:lang w:val="zh-CN" w:eastAsia="zh-CN" w:bidi="ar-SA"/>
              </w:rPr>
            </w:pPr>
          </w:p>
        </w:tc>
      </w:tr>
      <w:tr w14:paraId="01E1B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7514B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251E40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铁夹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13cm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599382D">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274D200">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7D28479">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79E4B815">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32AD93E">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51FD086">
            <w:pPr>
              <w:jc w:val="center"/>
              <w:rPr>
                <w:rFonts w:hint="eastAsia" w:ascii="宋体" w:hAnsi="宋体" w:eastAsia="宋体" w:cs="宋体"/>
                <w:i w:val="0"/>
                <w:iCs w:val="0"/>
                <w:color w:val="FF0000"/>
                <w:kern w:val="2"/>
                <w:sz w:val="21"/>
                <w:szCs w:val="21"/>
                <w:u w:val="none"/>
                <w:lang w:val="zh-CN" w:eastAsia="zh-CN" w:bidi="ar-SA"/>
              </w:rPr>
            </w:pPr>
          </w:p>
        </w:tc>
      </w:tr>
      <w:tr w14:paraId="1A9317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7E605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4FF625A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A4夹板</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B0F0019">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EA59A25">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4C55717">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1CCB60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707DEDD">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8808E5B">
            <w:pPr>
              <w:jc w:val="center"/>
              <w:rPr>
                <w:rFonts w:hint="eastAsia" w:ascii="宋体" w:hAnsi="宋体" w:eastAsia="宋体" w:cs="宋体"/>
                <w:i w:val="0"/>
                <w:iCs w:val="0"/>
                <w:color w:val="FF0000"/>
                <w:kern w:val="2"/>
                <w:sz w:val="21"/>
                <w:szCs w:val="21"/>
                <w:u w:val="none"/>
                <w:lang w:val="zh-CN" w:eastAsia="zh-CN" w:bidi="ar-SA"/>
              </w:rPr>
            </w:pPr>
          </w:p>
        </w:tc>
      </w:tr>
      <w:tr w14:paraId="28C86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BD8767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08114F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长尾夹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19mm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65B32D8">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30974F0">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29532C8">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DA05EB6">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ACB950D">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F196DEC">
            <w:pPr>
              <w:jc w:val="center"/>
              <w:rPr>
                <w:rFonts w:hint="eastAsia" w:ascii="宋体" w:hAnsi="宋体" w:eastAsia="宋体" w:cs="宋体"/>
                <w:i w:val="0"/>
                <w:iCs w:val="0"/>
                <w:color w:val="FF0000"/>
                <w:kern w:val="2"/>
                <w:sz w:val="21"/>
                <w:szCs w:val="21"/>
                <w:u w:val="none"/>
                <w:lang w:val="zh-CN" w:eastAsia="zh-CN" w:bidi="ar-SA"/>
              </w:rPr>
            </w:pPr>
          </w:p>
        </w:tc>
      </w:tr>
      <w:tr w14:paraId="181942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535258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F841C3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长尾夹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25mm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B333ED3">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73BF90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23B251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3C804F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1C24290">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228DA9B">
            <w:pPr>
              <w:jc w:val="center"/>
              <w:rPr>
                <w:rFonts w:hint="eastAsia" w:ascii="宋体" w:hAnsi="宋体" w:eastAsia="宋体" w:cs="宋体"/>
                <w:i w:val="0"/>
                <w:iCs w:val="0"/>
                <w:color w:val="FF0000"/>
                <w:kern w:val="2"/>
                <w:sz w:val="21"/>
                <w:szCs w:val="21"/>
                <w:u w:val="none"/>
                <w:lang w:val="zh-CN" w:eastAsia="zh-CN" w:bidi="ar-SA"/>
              </w:rPr>
            </w:pPr>
          </w:p>
        </w:tc>
      </w:tr>
      <w:tr w14:paraId="35161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2F2CB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C072C7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长尾夹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41mm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77BE96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727589D">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3BCEC61">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EC520C2">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9791E4E">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7DEEFF8">
            <w:pPr>
              <w:jc w:val="center"/>
              <w:rPr>
                <w:rFonts w:hint="eastAsia" w:ascii="宋体" w:hAnsi="宋体" w:eastAsia="宋体" w:cs="宋体"/>
                <w:i w:val="0"/>
                <w:iCs w:val="0"/>
                <w:color w:val="FF0000"/>
                <w:kern w:val="2"/>
                <w:sz w:val="21"/>
                <w:szCs w:val="21"/>
                <w:u w:val="none"/>
                <w:lang w:val="zh-CN" w:eastAsia="zh-CN" w:bidi="ar-SA"/>
              </w:rPr>
            </w:pPr>
          </w:p>
        </w:tc>
      </w:tr>
      <w:tr w14:paraId="271692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AB708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FC4F20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长尾夹</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565B57F">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D96C763">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05815A7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0FF84D3">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812B17C">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BEEC75A">
            <w:pPr>
              <w:jc w:val="center"/>
              <w:rPr>
                <w:rFonts w:hint="eastAsia" w:ascii="宋体" w:hAnsi="宋体" w:eastAsia="宋体" w:cs="宋体"/>
                <w:i w:val="0"/>
                <w:iCs w:val="0"/>
                <w:color w:val="FF0000"/>
                <w:kern w:val="2"/>
                <w:sz w:val="21"/>
                <w:szCs w:val="21"/>
                <w:u w:val="none"/>
                <w:lang w:val="zh-CN" w:eastAsia="zh-CN" w:bidi="ar-SA"/>
              </w:rPr>
            </w:pPr>
          </w:p>
        </w:tc>
      </w:tr>
      <w:tr w14:paraId="662504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CC8485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71502E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A5夹板</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E7F146D">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0C92C3A">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6BC1A7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7D0FF7F5">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D523B56">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BA6D4FB">
            <w:pPr>
              <w:jc w:val="center"/>
              <w:rPr>
                <w:rFonts w:hint="eastAsia" w:ascii="宋体" w:hAnsi="宋体" w:eastAsia="宋体" w:cs="宋体"/>
                <w:i w:val="0"/>
                <w:iCs w:val="0"/>
                <w:color w:val="FF0000"/>
                <w:kern w:val="2"/>
                <w:sz w:val="21"/>
                <w:szCs w:val="21"/>
                <w:u w:val="none"/>
                <w:lang w:val="zh-CN" w:eastAsia="zh-CN" w:bidi="ar-SA"/>
              </w:rPr>
            </w:pPr>
          </w:p>
        </w:tc>
      </w:tr>
      <w:tr w14:paraId="4EECB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C5608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95D553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胶水</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A9A6FF3">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530DA1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035C95F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D22548B">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8DC9B3B">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9E070FB">
            <w:pPr>
              <w:jc w:val="center"/>
              <w:rPr>
                <w:rFonts w:hint="eastAsia" w:ascii="宋体" w:hAnsi="宋体" w:eastAsia="宋体" w:cs="宋体"/>
                <w:i w:val="0"/>
                <w:iCs w:val="0"/>
                <w:color w:val="FF0000"/>
                <w:kern w:val="2"/>
                <w:sz w:val="21"/>
                <w:szCs w:val="21"/>
                <w:u w:val="none"/>
                <w:lang w:val="zh-CN" w:eastAsia="zh-CN" w:bidi="ar-SA"/>
              </w:rPr>
            </w:pPr>
          </w:p>
        </w:tc>
      </w:tr>
      <w:tr w14:paraId="20721D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C237B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8F67A4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美纹胶</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0A6A208">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0A6395E">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A7A4279">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2563BAE">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A34103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8490808">
            <w:pPr>
              <w:jc w:val="center"/>
              <w:rPr>
                <w:rFonts w:hint="eastAsia" w:ascii="宋体" w:hAnsi="宋体" w:eastAsia="宋体" w:cs="宋体"/>
                <w:i w:val="0"/>
                <w:iCs w:val="0"/>
                <w:color w:val="FF0000"/>
                <w:kern w:val="2"/>
                <w:sz w:val="21"/>
                <w:szCs w:val="21"/>
                <w:u w:val="none"/>
                <w:lang w:val="zh-CN" w:eastAsia="zh-CN" w:bidi="ar-SA"/>
              </w:rPr>
            </w:pPr>
          </w:p>
        </w:tc>
      </w:tr>
      <w:tr w14:paraId="176904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F4C26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6E238E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告事贴</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7768C28">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F6AA31E">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CF91FF5">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29E7768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62D9F85">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21D1E2A">
            <w:pPr>
              <w:jc w:val="center"/>
              <w:rPr>
                <w:rFonts w:hint="eastAsia" w:ascii="宋体" w:hAnsi="宋体" w:eastAsia="宋体" w:cs="宋体"/>
                <w:i w:val="0"/>
                <w:iCs w:val="0"/>
                <w:color w:val="FF0000"/>
                <w:kern w:val="2"/>
                <w:sz w:val="21"/>
                <w:szCs w:val="21"/>
                <w:u w:val="none"/>
                <w:lang w:val="zh-CN" w:eastAsia="zh-CN" w:bidi="ar-SA"/>
              </w:rPr>
            </w:pPr>
          </w:p>
        </w:tc>
      </w:tr>
      <w:tr w14:paraId="45B661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84C75B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30A62C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A5笔记本</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15FAE0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C4EDCED">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C827991">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0E0016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6EA8A2E">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F04391C">
            <w:pPr>
              <w:jc w:val="center"/>
              <w:rPr>
                <w:rFonts w:hint="eastAsia" w:ascii="宋体" w:hAnsi="宋体" w:eastAsia="宋体" w:cs="宋体"/>
                <w:i w:val="0"/>
                <w:iCs w:val="0"/>
                <w:color w:val="FF0000"/>
                <w:kern w:val="2"/>
                <w:sz w:val="21"/>
                <w:szCs w:val="21"/>
                <w:u w:val="none"/>
                <w:lang w:val="zh-CN" w:eastAsia="zh-CN" w:bidi="ar-SA"/>
              </w:rPr>
            </w:pPr>
          </w:p>
        </w:tc>
      </w:tr>
      <w:tr w14:paraId="476F9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58194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B5217F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会议记录本</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034DFE5">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9BBF6C3">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B50D00E">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A94030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8096741">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1C758F9">
            <w:pPr>
              <w:jc w:val="center"/>
              <w:rPr>
                <w:rFonts w:hint="eastAsia" w:ascii="宋体" w:hAnsi="宋体" w:eastAsia="宋体" w:cs="宋体"/>
                <w:i w:val="0"/>
                <w:iCs w:val="0"/>
                <w:color w:val="FF0000"/>
                <w:kern w:val="2"/>
                <w:sz w:val="21"/>
                <w:szCs w:val="21"/>
                <w:u w:val="none"/>
                <w:lang w:val="zh-CN" w:eastAsia="zh-CN" w:bidi="ar-SA"/>
              </w:rPr>
            </w:pPr>
          </w:p>
        </w:tc>
      </w:tr>
      <w:tr w14:paraId="624EE9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E8D6A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13ED29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A4笔记本</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5DE2FD8">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E9AF00C">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F82A6B1">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74A12C6">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E66F7F8">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4B79C8C">
            <w:pPr>
              <w:jc w:val="center"/>
              <w:rPr>
                <w:rFonts w:hint="eastAsia" w:ascii="宋体" w:hAnsi="宋体" w:eastAsia="宋体" w:cs="宋体"/>
                <w:i w:val="0"/>
                <w:iCs w:val="0"/>
                <w:color w:val="FF0000"/>
                <w:kern w:val="2"/>
                <w:sz w:val="21"/>
                <w:szCs w:val="21"/>
                <w:u w:val="none"/>
                <w:lang w:val="zh-CN" w:eastAsia="zh-CN" w:bidi="ar-SA"/>
              </w:rPr>
            </w:pPr>
          </w:p>
        </w:tc>
      </w:tr>
      <w:tr w14:paraId="272A0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C3C24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DC09BB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A6笔记本</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C24A6B5">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FF80F4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3806849">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8788D70">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FE4B681">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0514612">
            <w:pPr>
              <w:jc w:val="center"/>
              <w:rPr>
                <w:rFonts w:hint="eastAsia" w:ascii="宋体" w:hAnsi="宋体" w:eastAsia="宋体" w:cs="宋体"/>
                <w:i w:val="0"/>
                <w:iCs w:val="0"/>
                <w:color w:val="FF0000"/>
                <w:kern w:val="2"/>
                <w:sz w:val="21"/>
                <w:szCs w:val="21"/>
                <w:u w:val="none"/>
                <w:lang w:val="zh-CN" w:eastAsia="zh-CN" w:bidi="ar-SA"/>
              </w:rPr>
            </w:pPr>
          </w:p>
        </w:tc>
      </w:tr>
      <w:tr w14:paraId="6041F0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17053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9E1C0F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印油</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65ABDF1">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F50864C">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1D6E31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6F59636">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01BD96E">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B008562">
            <w:pPr>
              <w:jc w:val="center"/>
              <w:rPr>
                <w:rFonts w:hint="eastAsia" w:ascii="宋体" w:hAnsi="宋体" w:eastAsia="宋体" w:cs="宋体"/>
                <w:i w:val="0"/>
                <w:iCs w:val="0"/>
                <w:color w:val="FF0000"/>
                <w:kern w:val="2"/>
                <w:sz w:val="21"/>
                <w:szCs w:val="21"/>
                <w:u w:val="none"/>
                <w:lang w:val="zh-CN" w:eastAsia="zh-CN" w:bidi="ar-SA"/>
              </w:rPr>
            </w:pPr>
          </w:p>
        </w:tc>
      </w:tr>
      <w:tr w14:paraId="4E30E1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CF829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1B5B55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印台1</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64C393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2952109">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1FFF4E8">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DEC41BB">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DD813F7">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52F1B82">
            <w:pPr>
              <w:jc w:val="center"/>
              <w:rPr>
                <w:rFonts w:hint="eastAsia" w:ascii="宋体" w:hAnsi="宋体" w:eastAsia="宋体" w:cs="宋体"/>
                <w:i w:val="0"/>
                <w:iCs w:val="0"/>
                <w:color w:val="FF0000"/>
                <w:kern w:val="2"/>
                <w:sz w:val="21"/>
                <w:szCs w:val="21"/>
                <w:u w:val="none"/>
                <w:lang w:val="zh-CN" w:eastAsia="zh-CN" w:bidi="ar-SA"/>
              </w:rPr>
            </w:pPr>
          </w:p>
        </w:tc>
      </w:tr>
      <w:tr w14:paraId="3437A3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8F80F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C7C0CD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印台2</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7212FDB">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9B368A4">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FE255AE">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B4D1471">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DDFD506">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296C6CA">
            <w:pPr>
              <w:jc w:val="center"/>
              <w:rPr>
                <w:rFonts w:hint="eastAsia" w:ascii="宋体" w:hAnsi="宋体" w:eastAsia="宋体" w:cs="宋体"/>
                <w:i w:val="0"/>
                <w:iCs w:val="0"/>
                <w:color w:val="FF0000"/>
                <w:kern w:val="2"/>
                <w:sz w:val="21"/>
                <w:szCs w:val="21"/>
                <w:u w:val="none"/>
                <w:lang w:val="zh-CN" w:eastAsia="zh-CN" w:bidi="ar-SA"/>
              </w:rPr>
            </w:pPr>
          </w:p>
        </w:tc>
      </w:tr>
      <w:tr w14:paraId="7DC39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3C067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D66945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复写纸</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FB10D5E">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023FBB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7E077D9">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58F13D0">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C9E22B7">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8EB66CF">
            <w:pPr>
              <w:jc w:val="center"/>
              <w:rPr>
                <w:rFonts w:hint="eastAsia" w:ascii="宋体" w:hAnsi="宋体" w:eastAsia="宋体" w:cs="宋体"/>
                <w:i w:val="0"/>
                <w:iCs w:val="0"/>
                <w:color w:val="FF0000"/>
                <w:kern w:val="2"/>
                <w:sz w:val="21"/>
                <w:szCs w:val="21"/>
                <w:u w:val="none"/>
                <w:lang w:val="zh-CN" w:eastAsia="zh-CN" w:bidi="ar-SA"/>
              </w:rPr>
            </w:pPr>
          </w:p>
        </w:tc>
      </w:tr>
      <w:tr w14:paraId="4BF904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4FB0A6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876819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传真纸</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22F5DCE">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5508D6B">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7233D22">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744119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C0A0D7B">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52DA163">
            <w:pPr>
              <w:jc w:val="center"/>
              <w:rPr>
                <w:rFonts w:hint="eastAsia" w:ascii="宋体" w:hAnsi="宋体" w:eastAsia="宋体" w:cs="宋体"/>
                <w:i w:val="0"/>
                <w:iCs w:val="0"/>
                <w:color w:val="FF0000"/>
                <w:kern w:val="2"/>
                <w:sz w:val="21"/>
                <w:szCs w:val="21"/>
                <w:u w:val="none"/>
                <w:lang w:val="zh-CN" w:eastAsia="zh-CN" w:bidi="ar-SA"/>
              </w:rPr>
            </w:pPr>
          </w:p>
        </w:tc>
      </w:tr>
      <w:tr w14:paraId="4CCF35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2EFEEE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4EB41D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双面胶</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9F2AE32">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B21C464">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05960BBF">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99D2E2D">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EBCBD02">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D8BF359">
            <w:pPr>
              <w:jc w:val="center"/>
              <w:rPr>
                <w:rFonts w:hint="eastAsia" w:ascii="宋体" w:hAnsi="宋体" w:eastAsia="宋体" w:cs="宋体"/>
                <w:i w:val="0"/>
                <w:iCs w:val="0"/>
                <w:color w:val="FF0000"/>
                <w:kern w:val="2"/>
                <w:sz w:val="21"/>
                <w:szCs w:val="21"/>
                <w:u w:val="none"/>
                <w:lang w:val="zh-CN" w:eastAsia="zh-CN" w:bidi="ar-SA"/>
              </w:rPr>
            </w:pPr>
          </w:p>
        </w:tc>
      </w:tr>
      <w:tr w14:paraId="1975C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2A363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4D57A2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透明胶纸</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684850F">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7BFDDF1">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7F21D27">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EB8A693">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D6EDA8F">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C01C440">
            <w:pPr>
              <w:jc w:val="center"/>
              <w:rPr>
                <w:rFonts w:hint="eastAsia" w:ascii="宋体" w:hAnsi="宋体" w:eastAsia="宋体" w:cs="宋体"/>
                <w:i w:val="0"/>
                <w:iCs w:val="0"/>
                <w:color w:val="FF0000"/>
                <w:kern w:val="2"/>
                <w:sz w:val="21"/>
                <w:szCs w:val="21"/>
                <w:u w:val="none"/>
                <w:lang w:val="zh-CN" w:eastAsia="zh-CN" w:bidi="ar-SA"/>
              </w:rPr>
            </w:pPr>
          </w:p>
        </w:tc>
      </w:tr>
      <w:tr w14:paraId="1DE4E9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2540D1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E26F95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过胶纸</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A8B4D38">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6623B0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8DCBE99">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5792CCC">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AE4B159">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DB7BEE5">
            <w:pPr>
              <w:jc w:val="center"/>
              <w:rPr>
                <w:rFonts w:hint="eastAsia" w:ascii="宋体" w:hAnsi="宋体" w:eastAsia="宋体" w:cs="宋体"/>
                <w:i w:val="0"/>
                <w:iCs w:val="0"/>
                <w:color w:val="FF0000"/>
                <w:kern w:val="2"/>
                <w:sz w:val="21"/>
                <w:szCs w:val="21"/>
                <w:u w:val="none"/>
                <w:lang w:val="zh-CN" w:eastAsia="zh-CN" w:bidi="ar-SA"/>
              </w:rPr>
            </w:pPr>
          </w:p>
        </w:tc>
      </w:tr>
      <w:tr w14:paraId="120B23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5968F3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1481EB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标价纸</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2F6676B">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7B95AE9">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9C15B8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217414C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C8B6C5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951CA79">
            <w:pPr>
              <w:jc w:val="center"/>
              <w:rPr>
                <w:rFonts w:hint="eastAsia" w:ascii="宋体" w:hAnsi="宋体" w:eastAsia="宋体" w:cs="宋体"/>
                <w:i w:val="0"/>
                <w:iCs w:val="0"/>
                <w:color w:val="FF0000"/>
                <w:kern w:val="2"/>
                <w:sz w:val="21"/>
                <w:szCs w:val="21"/>
                <w:u w:val="none"/>
                <w:lang w:val="zh-CN" w:eastAsia="zh-CN" w:bidi="ar-SA"/>
              </w:rPr>
            </w:pPr>
          </w:p>
        </w:tc>
      </w:tr>
      <w:tr w14:paraId="433C73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A425F5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DB558E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透明胶带</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1A98EC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958D3CD">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E2BA5FA">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628440A">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9232795">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091CDF8">
            <w:pPr>
              <w:jc w:val="center"/>
              <w:rPr>
                <w:rFonts w:hint="eastAsia" w:ascii="宋体" w:hAnsi="宋体" w:eastAsia="宋体" w:cs="宋体"/>
                <w:i w:val="0"/>
                <w:iCs w:val="0"/>
                <w:color w:val="FF0000"/>
                <w:kern w:val="2"/>
                <w:sz w:val="21"/>
                <w:szCs w:val="21"/>
                <w:u w:val="none"/>
                <w:lang w:val="zh-CN" w:eastAsia="zh-CN" w:bidi="ar-SA"/>
              </w:rPr>
            </w:pPr>
          </w:p>
        </w:tc>
      </w:tr>
      <w:tr w14:paraId="2EC59D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EA685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54D906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5号电池</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B8C2C4A">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0B99294">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DE198A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80FD1C0">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F8C9178">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CCB2862">
            <w:pPr>
              <w:jc w:val="center"/>
              <w:rPr>
                <w:rFonts w:hint="eastAsia" w:ascii="宋体" w:hAnsi="宋体" w:eastAsia="宋体" w:cs="宋体"/>
                <w:i w:val="0"/>
                <w:iCs w:val="0"/>
                <w:color w:val="FF0000"/>
                <w:kern w:val="2"/>
                <w:sz w:val="21"/>
                <w:szCs w:val="21"/>
                <w:u w:val="none"/>
                <w:lang w:val="zh-CN" w:eastAsia="zh-CN" w:bidi="ar-SA"/>
              </w:rPr>
            </w:pPr>
          </w:p>
        </w:tc>
      </w:tr>
      <w:tr w14:paraId="2BB0D2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D6E2DC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E7CFDC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7号电池</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6202556">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25E493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CD41556">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DCD8F9D">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4A42FAB">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8803AC4">
            <w:pPr>
              <w:jc w:val="center"/>
              <w:rPr>
                <w:rFonts w:hint="eastAsia" w:ascii="宋体" w:hAnsi="宋体" w:eastAsia="宋体" w:cs="宋体"/>
                <w:i w:val="0"/>
                <w:iCs w:val="0"/>
                <w:color w:val="FF0000"/>
                <w:kern w:val="2"/>
                <w:sz w:val="21"/>
                <w:szCs w:val="21"/>
                <w:u w:val="none"/>
                <w:lang w:val="zh-CN" w:eastAsia="zh-CN" w:bidi="ar-SA"/>
              </w:rPr>
            </w:pPr>
          </w:p>
        </w:tc>
      </w:tr>
      <w:tr w14:paraId="19F39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5B7235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A16AB7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1号电池</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8D4765E">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1715083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5353392">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597D5B8">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E6C3325">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90FEB66">
            <w:pPr>
              <w:jc w:val="center"/>
              <w:rPr>
                <w:rFonts w:hint="eastAsia" w:ascii="宋体" w:hAnsi="宋体" w:eastAsia="宋体" w:cs="宋体"/>
                <w:i w:val="0"/>
                <w:iCs w:val="0"/>
                <w:color w:val="FF0000"/>
                <w:kern w:val="2"/>
                <w:sz w:val="21"/>
                <w:szCs w:val="21"/>
                <w:u w:val="none"/>
                <w:lang w:val="zh-CN" w:eastAsia="zh-CN" w:bidi="ar-SA"/>
              </w:rPr>
            </w:pPr>
          </w:p>
        </w:tc>
      </w:tr>
      <w:tr w14:paraId="7BBD0E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D9941C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592187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2号电池</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42B5547">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DBF1ED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773DD08">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DEF521C">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AE65633">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78A9469">
            <w:pPr>
              <w:jc w:val="center"/>
              <w:rPr>
                <w:rFonts w:hint="eastAsia" w:ascii="宋体" w:hAnsi="宋体" w:eastAsia="宋体" w:cs="宋体"/>
                <w:i w:val="0"/>
                <w:iCs w:val="0"/>
                <w:color w:val="FF0000"/>
                <w:kern w:val="2"/>
                <w:sz w:val="21"/>
                <w:szCs w:val="21"/>
                <w:u w:val="none"/>
                <w:lang w:val="zh-CN" w:eastAsia="zh-CN" w:bidi="ar-SA"/>
              </w:rPr>
            </w:pPr>
          </w:p>
        </w:tc>
      </w:tr>
      <w:tr w14:paraId="7A3118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76BA1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A707CA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3号电池</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7927977">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C5E6251">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B6C97F9">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BCE3F3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6753C9A">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8F570F6">
            <w:pPr>
              <w:jc w:val="center"/>
              <w:rPr>
                <w:rFonts w:hint="eastAsia" w:ascii="宋体" w:hAnsi="宋体" w:eastAsia="宋体" w:cs="宋体"/>
                <w:i w:val="0"/>
                <w:iCs w:val="0"/>
                <w:color w:val="FF0000"/>
                <w:kern w:val="2"/>
                <w:sz w:val="21"/>
                <w:szCs w:val="21"/>
                <w:u w:val="none"/>
                <w:lang w:val="zh-CN" w:eastAsia="zh-CN" w:bidi="ar-SA"/>
              </w:rPr>
            </w:pPr>
          </w:p>
        </w:tc>
      </w:tr>
      <w:tr w14:paraId="254A01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5AF398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397624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9V电池</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5E3E30D">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F3CB5F0">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967C26D">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8B949B0">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E7092F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B12A3AE">
            <w:pPr>
              <w:jc w:val="center"/>
              <w:rPr>
                <w:rFonts w:hint="eastAsia" w:ascii="宋体" w:hAnsi="宋体" w:eastAsia="宋体" w:cs="宋体"/>
                <w:i w:val="0"/>
                <w:iCs w:val="0"/>
                <w:color w:val="FF0000"/>
                <w:kern w:val="2"/>
                <w:sz w:val="21"/>
                <w:szCs w:val="21"/>
                <w:u w:val="none"/>
                <w:lang w:val="zh-CN" w:eastAsia="zh-CN" w:bidi="ar-SA"/>
              </w:rPr>
            </w:pPr>
          </w:p>
        </w:tc>
      </w:tr>
      <w:tr w14:paraId="2E828E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3E4335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15BF22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12V电池</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9070791">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18A2592A">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62DF55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C948AEB">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F376150">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789B6F5">
            <w:pPr>
              <w:jc w:val="center"/>
              <w:rPr>
                <w:rFonts w:hint="eastAsia" w:ascii="宋体" w:hAnsi="宋体" w:eastAsia="宋体" w:cs="宋体"/>
                <w:i w:val="0"/>
                <w:iCs w:val="0"/>
                <w:color w:val="FF0000"/>
                <w:kern w:val="2"/>
                <w:sz w:val="21"/>
                <w:szCs w:val="21"/>
                <w:u w:val="none"/>
                <w:lang w:val="zh-CN" w:eastAsia="zh-CN" w:bidi="ar-SA"/>
              </w:rPr>
            </w:pPr>
          </w:p>
        </w:tc>
      </w:tr>
      <w:tr w14:paraId="325431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F0CAD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B0BAF6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cs="宋体"/>
                <w:b w:val="0"/>
                <w:bCs w:val="0"/>
                <w:i w:val="0"/>
                <w:iCs w:val="0"/>
                <w:color w:val="auto"/>
                <w:kern w:val="0"/>
                <w:sz w:val="21"/>
                <w:szCs w:val="21"/>
                <w:highlight w:val="none"/>
                <w:u w:val="none"/>
                <w:lang w:val="en-US" w:eastAsia="zh-CN" w:bidi="ar"/>
              </w:rPr>
              <w:t>纽扣</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电池</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1EF993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95329E7">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9B9C5E9">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11F0943">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DCC3CDA">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8B10A3F">
            <w:pPr>
              <w:jc w:val="center"/>
              <w:rPr>
                <w:rFonts w:hint="eastAsia" w:ascii="宋体" w:hAnsi="宋体" w:eastAsia="宋体" w:cs="宋体"/>
                <w:i w:val="0"/>
                <w:iCs w:val="0"/>
                <w:color w:val="FF0000"/>
                <w:kern w:val="2"/>
                <w:sz w:val="21"/>
                <w:szCs w:val="21"/>
                <w:u w:val="none"/>
                <w:lang w:val="zh-CN" w:eastAsia="zh-CN" w:bidi="ar-SA"/>
              </w:rPr>
            </w:pPr>
          </w:p>
        </w:tc>
      </w:tr>
      <w:tr w14:paraId="6E8DE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614FF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DD1D16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电池</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55180D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D59B59D">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1BC2E4F">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B97BDE6">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570983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8DABF51">
            <w:pPr>
              <w:jc w:val="center"/>
              <w:rPr>
                <w:rFonts w:hint="eastAsia" w:ascii="宋体" w:hAnsi="宋体" w:eastAsia="宋体" w:cs="宋体"/>
                <w:i w:val="0"/>
                <w:iCs w:val="0"/>
                <w:color w:val="FF0000"/>
                <w:kern w:val="2"/>
                <w:sz w:val="21"/>
                <w:szCs w:val="21"/>
                <w:u w:val="none"/>
                <w:lang w:val="zh-CN" w:eastAsia="zh-CN" w:bidi="ar-SA"/>
              </w:rPr>
            </w:pPr>
          </w:p>
        </w:tc>
      </w:tr>
      <w:tr w14:paraId="1684DE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BD23B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A5FCDC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电筒（黄光电筒）</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7B91AC7">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B0F5B49">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226B98E">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0C78FCE">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70CC248">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62C0814">
            <w:pPr>
              <w:jc w:val="center"/>
              <w:rPr>
                <w:rFonts w:hint="eastAsia" w:ascii="宋体" w:hAnsi="宋体" w:eastAsia="宋体" w:cs="宋体"/>
                <w:i w:val="0"/>
                <w:iCs w:val="0"/>
                <w:color w:val="FF0000"/>
                <w:kern w:val="2"/>
                <w:sz w:val="21"/>
                <w:szCs w:val="21"/>
                <w:u w:val="none"/>
                <w:lang w:val="zh-CN" w:eastAsia="zh-CN" w:bidi="ar-SA"/>
              </w:rPr>
            </w:pPr>
          </w:p>
        </w:tc>
      </w:tr>
      <w:tr w14:paraId="1FC30D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E97204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EE5D64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订书针1</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EE6E8B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F162F07">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C24F680">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173278D">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D411696">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4CD1853">
            <w:pPr>
              <w:jc w:val="center"/>
              <w:rPr>
                <w:rFonts w:hint="eastAsia" w:ascii="宋体" w:hAnsi="宋体" w:eastAsia="宋体" w:cs="宋体"/>
                <w:i w:val="0"/>
                <w:iCs w:val="0"/>
                <w:color w:val="FF0000"/>
                <w:kern w:val="2"/>
                <w:sz w:val="21"/>
                <w:szCs w:val="21"/>
                <w:u w:val="none"/>
                <w:lang w:val="zh-CN" w:eastAsia="zh-CN" w:bidi="ar-SA"/>
              </w:rPr>
            </w:pPr>
          </w:p>
        </w:tc>
      </w:tr>
      <w:tr w14:paraId="33568E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685B3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039B56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订书针2</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6B72D2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1E106EE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041283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9CDCDF4">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90B1A5B">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B57004F">
            <w:pPr>
              <w:jc w:val="center"/>
              <w:rPr>
                <w:rFonts w:hint="eastAsia" w:ascii="宋体" w:hAnsi="宋体" w:eastAsia="宋体" w:cs="宋体"/>
                <w:i w:val="0"/>
                <w:iCs w:val="0"/>
                <w:color w:val="FF0000"/>
                <w:kern w:val="2"/>
                <w:sz w:val="21"/>
                <w:szCs w:val="21"/>
                <w:u w:val="none"/>
                <w:lang w:val="zh-CN" w:eastAsia="zh-CN" w:bidi="ar-SA"/>
              </w:rPr>
            </w:pPr>
          </w:p>
        </w:tc>
      </w:tr>
      <w:tr w14:paraId="661C7A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F1893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4C822B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订书针3</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BDA8B98">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2A2687B">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0A8CE1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7BFD8A65">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93E0BF1">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D932BAA">
            <w:pPr>
              <w:jc w:val="center"/>
              <w:rPr>
                <w:rFonts w:hint="eastAsia" w:ascii="宋体" w:hAnsi="宋体" w:eastAsia="宋体" w:cs="宋体"/>
                <w:i w:val="0"/>
                <w:iCs w:val="0"/>
                <w:color w:val="FF0000"/>
                <w:kern w:val="2"/>
                <w:sz w:val="21"/>
                <w:szCs w:val="21"/>
                <w:u w:val="none"/>
                <w:lang w:val="zh-CN" w:eastAsia="zh-CN" w:bidi="ar-SA"/>
              </w:rPr>
            </w:pPr>
          </w:p>
        </w:tc>
      </w:tr>
      <w:tr w14:paraId="4A18F9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828A1C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35DFEB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订书机1</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84D78D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125421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FE76A65">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3FD8E94">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1AA31E7">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C7A558C">
            <w:pPr>
              <w:jc w:val="center"/>
              <w:rPr>
                <w:rFonts w:hint="eastAsia" w:ascii="宋体" w:hAnsi="宋体" w:eastAsia="宋体" w:cs="宋体"/>
                <w:i w:val="0"/>
                <w:iCs w:val="0"/>
                <w:color w:val="FF0000"/>
                <w:kern w:val="2"/>
                <w:sz w:val="21"/>
                <w:szCs w:val="21"/>
                <w:u w:val="none"/>
                <w:lang w:val="zh-CN" w:eastAsia="zh-CN" w:bidi="ar-SA"/>
              </w:rPr>
            </w:pPr>
          </w:p>
        </w:tc>
      </w:tr>
      <w:tr w14:paraId="68CB6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61B25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4B8145D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订书机2</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5D8478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1123538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0D81F9E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6F3027E">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7A05B10">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34B9BF9">
            <w:pPr>
              <w:jc w:val="center"/>
              <w:rPr>
                <w:rFonts w:hint="eastAsia" w:ascii="宋体" w:hAnsi="宋体" w:eastAsia="宋体" w:cs="宋体"/>
                <w:i w:val="0"/>
                <w:iCs w:val="0"/>
                <w:color w:val="FF0000"/>
                <w:kern w:val="2"/>
                <w:sz w:val="21"/>
                <w:szCs w:val="21"/>
                <w:u w:val="none"/>
                <w:lang w:val="zh-CN" w:eastAsia="zh-CN" w:bidi="ar-SA"/>
              </w:rPr>
            </w:pPr>
          </w:p>
        </w:tc>
      </w:tr>
      <w:tr w14:paraId="4F661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CDE50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135E3F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手握订书机</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471E55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487E046">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F30A66D">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778093A8">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EFCC80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D5FF764">
            <w:pPr>
              <w:jc w:val="center"/>
              <w:rPr>
                <w:rFonts w:hint="eastAsia" w:ascii="宋体" w:hAnsi="宋体" w:eastAsia="宋体" w:cs="宋体"/>
                <w:i w:val="0"/>
                <w:iCs w:val="0"/>
                <w:color w:val="FF0000"/>
                <w:kern w:val="2"/>
                <w:sz w:val="21"/>
                <w:szCs w:val="21"/>
                <w:u w:val="none"/>
                <w:lang w:val="zh-CN" w:eastAsia="zh-CN" w:bidi="ar-SA"/>
              </w:rPr>
            </w:pPr>
          </w:p>
        </w:tc>
      </w:tr>
      <w:tr w14:paraId="1EE985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DB9DBC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0EA4FF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回形针</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FA8924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A59B84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F324A2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A7A86AD">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5CFF8EB">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7A9B5B1">
            <w:pPr>
              <w:jc w:val="center"/>
              <w:rPr>
                <w:rFonts w:hint="eastAsia" w:ascii="宋体" w:hAnsi="宋体" w:eastAsia="宋体" w:cs="宋体"/>
                <w:i w:val="0"/>
                <w:iCs w:val="0"/>
                <w:color w:val="FF0000"/>
                <w:kern w:val="2"/>
                <w:sz w:val="21"/>
                <w:szCs w:val="21"/>
                <w:u w:val="none"/>
                <w:lang w:val="zh-CN" w:eastAsia="zh-CN" w:bidi="ar-SA"/>
              </w:rPr>
            </w:pPr>
          </w:p>
        </w:tc>
      </w:tr>
      <w:tr w14:paraId="521593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6AABC1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62C77B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原装订书针</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302988E">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5C49C54">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0BA4D65">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142EFA8">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B5A7E7B">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1253103">
            <w:pPr>
              <w:jc w:val="center"/>
              <w:rPr>
                <w:rFonts w:hint="eastAsia" w:ascii="宋体" w:hAnsi="宋体" w:eastAsia="宋体" w:cs="宋体"/>
                <w:i w:val="0"/>
                <w:iCs w:val="0"/>
                <w:color w:val="FF0000"/>
                <w:kern w:val="2"/>
                <w:sz w:val="21"/>
                <w:szCs w:val="21"/>
                <w:u w:val="none"/>
                <w:lang w:val="zh-CN" w:eastAsia="zh-CN" w:bidi="ar-SA"/>
              </w:rPr>
            </w:pPr>
          </w:p>
        </w:tc>
      </w:tr>
      <w:tr w14:paraId="5FB11B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04FDB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A90FEA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原装订书针680</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D29CEF6">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8B97E27">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2CC8ACA">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E245853">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FF0520B">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9F46205">
            <w:pPr>
              <w:jc w:val="center"/>
              <w:rPr>
                <w:rFonts w:hint="eastAsia" w:ascii="宋体" w:hAnsi="宋体" w:eastAsia="宋体" w:cs="宋体"/>
                <w:i w:val="0"/>
                <w:iCs w:val="0"/>
                <w:color w:val="FF0000"/>
                <w:kern w:val="2"/>
                <w:sz w:val="21"/>
                <w:szCs w:val="21"/>
                <w:u w:val="none"/>
                <w:lang w:val="zh-CN" w:eastAsia="zh-CN" w:bidi="ar-SA"/>
              </w:rPr>
            </w:pPr>
          </w:p>
        </w:tc>
      </w:tr>
      <w:tr w14:paraId="43D68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FCEDCA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432149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涂改液</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D9C4CAA">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ACD1F33">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FC23AE6">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817F42D">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B8B09A8">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C60566F">
            <w:pPr>
              <w:jc w:val="center"/>
              <w:rPr>
                <w:rFonts w:hint="eastAsia" w:ascii="宋体" w:hAnsi="宋体" w:eastAsia="宋体" w:cs="宋体"/>
                <w:i w:val="0"/>
                <w:iCs w:val="0"/>
                <w:color w:val="FF0000"/>
                <w:kern w:val="2"/>
                <w:sz w:val="21"/>
                <w:szCs w:val="21"/>
                <w:u w:val="none"/>
                <w:lang w:val="zh-CN" w:eastAsia="zh-CN" w:bidi="ar-SA"/>
              </w:rPr>
            </w:pPr>
          </w:p>
        </w:tc>
      </w:tr>
      <w:tr w14:paraId="75E7A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85AF47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3DB858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石英钟</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897B802">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52AB4FE">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BC1A942">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AD8F9D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BCAFF72">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34E6F13">
            <w:pPr>
              <w:jc w:val="center"/>
              <w:rPr>
                <w:rFonts w:hint="eastAsia" w:ascii="宋体" w:hAnsi="宋体" w:eastAsia="宋体" w:cs="宋体"/>
                <w:i w:val="0"/>
                <w:iCs w:val="0"/>
                <w:color w:val="FF0000"/>
                <w:kern w:val="2"/>
                <w:sz w:val="21"/>
                <w:szCs w:val="21"/>
                <w:u w:val="none"/>
                <w:lang w:val="zh-CN" w:eastAsia="zh-CN" w:bidi="ar-SA"/>
              </w:rPr>
            </w:pPr>
          </w:p>
        </w:tc>
      </w:tr>
      <w:tr w14:paraId="68CBBC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AE974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5282EF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书栏</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8057535">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190CBF37">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DE80A3D">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11A9961">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5556657">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E76E771">
            <w:pPr>
              <w:jc w:val="center"/>
              <w:rPr>
                <w:rFonts w:hint="eastAsia" w:ascii="宋体" w:hAnsi="宋体" w:eastAsia="宋体" w:cs="宋体"/>
                <w:i w:val="0"/>
                <w:iCs w:val="0"/>
                <w:color w:val="FF0000"/>
                <w:kern w:val="2"/>
                <w:sz w:val="21"/>
                <w:szCs w:val="21"/>
                <w:u w:val="none"/>
                <w:lang w:val="zh-CN" w:eastAsia="zh-CN" w:bidi="ar-SA"/>
              </w:rPr>
            </w:pPr>
          </w:p>
        </w:tc>
      </w:tr>
      <w:tr w14:paraId="3C58C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3D6D9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5FD96F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白板</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7D3E585">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A189C3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5F04B27">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0AF4EB6">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1E6FBB3">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6EA39EB">
            <w:pPr>
              <w:jc w:val="center"/>
              <w:rPr>
                <w:rFonts w:hint="eastAsia" w:ascii="宋体" w:hAnsi="宋体" w:eastAsia="宋体" w:cs="宋体"/>
                <w:i w:val="0"/>
                <w:iCs w:val="0"/>
                <w:color w:val="FF0000"/>
                <w:kern w:val="2"/>
                <w:sz w:val="21"/>
                <w:szCs w:val="21"/>
                <w:u w:val="none"/>
                <w:lang w:val="zh-CN" w:eastAsia="zh-CN" w:bidi="ar-SA"/>
              </w:rPr>
            </w:pPr>
          </w:p>
        </w:tc>
      </w:tr>
      <w:tr w14:paraId="3750C1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ADD4E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68DFD1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白板擦</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3B0F0A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6A8CF1C">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EB25187">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B650393">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F3FCF59">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6DCC7FB">
            <w:pPr>
              <w:jc w:val="center"/>
              <w:rPr>
                <w:rFonts w:hint="eastAsia" w:ascii="宋体" w:hAnsi="宋体" w:eastAsia="宋体" w:cs="宋体"/>
                <w:i w:val="0"/>
                <w:iCs w:val="0"/>
                <w:color w:val="FF0000"/>
                <w:kern w:val="2"/>
                <w:sz w:val="21"/>
                <w:szCs w:val="21"/>
                <w:u w:val="none"/>
                <w:lang w:val="zh-CN" w:eastAsia="zh-CN" w:bidi="ar-SA"/>
              </w:rPr>
            </w:pPr>
          </w:p>
        </w:tc>
      </w:tr>
      <w:tr w14:paraId="21F623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BA7EF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3A9A02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胶擦</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38F6042">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9E37A1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C76BF0F">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32DBD81">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CA2F001">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615E0F8">
            <w:pPr>
              <w:jc w:val="center"/>
              <w:rPr>
                <w:rFonts w:hint="eastAsia" w:ascii="宋体" w:hAnsi="宋体" w:eastAsia="宋体" w:cs="宋体"/>
                <w:i w:val="0"/>
                <w:iCs w:val="0"/>
                <w:color w:val="FF0000"/>
                <w:kern w:val="2"/>
                <w:sz w:val="21"/>
                <w:szCs w:val="21"/>
                <w:u w:val="none"/>
                <w:lang w:val="zh-CN" w:eastAsia="zh-CN" w:bidi="ar-SA"/>
              </w:rPr>
            </w:pPr>
          </w:p>
        </w:tc>
      </w:tr>
      <w:tr w14:paraId="409787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DB4EF6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0D2B05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海绵胶</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A837263">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FB1C8E6">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2B00A60">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6623785">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E5F5B61">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9C076B3">
            <w:pPr>
              <w:jc w:val="center"/>
              <w:rPr>
                <w:rFonts w:hint="eastAsia" w:ascii="宋体" w:hAnsi="宋体" w:eastAsia="宋体" w:cs="宋体"/>
                <w:i w:val="0"/>
                <w:iCs w:val="0"/>
                <w:color w:val="FF0000"/>
                <w:kern w:val="2"/>
                <w:sz w:val="21"/>
                <w:szCs w:val="21"/>
                <w:u w:val="none"/>
                <w:lang w:val="zh-CN" w:eastAsia="zh-CN" w:bidi="ar-SA"/>
              </w:rPr>
            </w:pPr>
          </w:p>
        </w:tc>
      </w:tr>
      <w:tr w14:paraId="464B7B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1F3EF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A3D10C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信封（含邮票）</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2CF4331">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9671DFD">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8C141C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1028989">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A942339">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35409E0">
            <w:pPr>
              <w:jc w:val="center"/>
              <w:rPr>
                <w:rFonts w:hint="eastAsia" w:ascii="宋体" w:hAnsi="宋体" w:eastAsia="宋体" w:cs="宋体"/>
                <w:i w:val="0"/>
                <w:iCs w:val="0"/>
                <w:color w:val="FF0000"/>
                <w:kern w:val="2"/>
                <w:sz w:val="21"/>
                <w:szCs w:val="21"/>
                <w:u w:val="none"/>
                <w:lang w:val="zh-CN" w:eastAsia="zh-CN" w:bidi="ar-SA"/>
              </w:rPr>
            </w:pPr>
          </w:p>
        </w:tc>
      </w:tr>
      <w:tr w14:paraId="61A98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B69094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66F184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电波时钟</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A0E9055">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813472E">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48E5A0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F165130">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CC9A691">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8391D13">
            <w:pPr>
              <w:jc w:val="center"/>
              <w:rPr>
                <w:rFonts w:hint="eastAsia" w:ascii="宋体" w:hAnsi="宋体" w:eastAsia="宋体" w:cs="宋体"/>
                <w:i w:val="0"/>
                <w:iCs w:val="0"/>
                <w:color w:val="FF0000"/>
                <w:kern w:val="2"/>
                <w:sz w:val="21"/>
                <w:szCs w:val="21"/>
                <w:u w:val="none"/>
                <w:lang w:val="zh-CN" w:eastAsia="zh-CN" w:bidi="ar-SA"/>
              </w:rPr>
            </w:pPr>
          </w:p>
        </w:tc>
      </w:tr>
      <w:tr w14:paraId="58A49C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A588F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48089E4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别针</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009952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0D841A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129240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2336364D">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98BBB70">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44FDBD3">
            <w:pPr>
              <w:jc w:val="center"/>
              <w:rPr>
                <w:rFonts w:hint="eastAsia" w:ascii="宋体" w:hAnsi="宋体" w:eastAsia="宋体" w:cs="宋体"/>
                <w:i w:val="0"/>
                <w:iCs w:val="0"/>
                <w:color w:val="FF0000"/>
                <w:kern w:val="2"/>
                <w:sz w:val="21"/>
                <w:szCs w:val="21"/>
                <w:u w:val="none"/>
                <w:lang w:val="zh-CN" w:eastAsia="zh-CN" w:bidi="ar-SA"/>
              </w:rPr>
            </w:pPr>
          </w:p>
        </w:tc>
      </w:tr>
      <w:tr w14:paraId="461E2E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D64EE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6A6DA7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不锈钢夹</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7CE5E81">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148CF1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08A0A510">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21AA3EFE">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37A964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D51F5BA">
            <w:pPr>
              <w:jc w:val="center"/>
              <w:rPr>
                <w:rFonts w:hint="eastAsia" w:ascii="宋体" w:hAnsi="宋体" w:eastAsia="宋体" w:cs="宋体"/>
                <w:i w:val="0"/>
                <w:iCs w:val="0"/>
                <w:color w:val="FF0000"/>
                <w:kern w:val="2"/>
                <w:sz w:val="21"/>
                <w:szCs w:val="21"/>
                <w:u w:val="none"/>
                <w:lang w:val="zh-CN" w:eastAsia="zh-CN" w:bidi="ar-SA"/>
              </w:rPr>
            </w:pPr>
          </w:p>
        </w:tc>
      </w:tr>
      <w:tr w14:paraId="543AE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E953B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E9453C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过塑机</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09497FF">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24E18A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B905DF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E6F562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3E79AA3">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F306AB3">
            <w:pPr>
              <w:jc w:val="center"/>
              <w:rPr>
                <w:rFonts w:hint="eastAsia" w:ascii="宋体" w:hAnsi="宋体" w:eastAsia="宋体" w:cs="宋体"/>
                <w:i w:val="0"/>
                <w:iCs w:val="0"/>
                <w:color w:val="FF0000"/>
                <w:kern w:val="2"/>
                <w:sz w:val="21"/>
                <w:szCs w:val="21"/>
                <w:u w:val="none"/>
                <w:lang w:val="zh-CN" w:eastAsia="zh-CN" w:bidi="ar-SA"/>
              </w:rPr>
            </w:pPr>
          </w:p>
        </w:tc>
      </w:tr>
      <w:tr w14:paraId="033CE3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8E0FD5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72D297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打孔机</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D942A2A">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159D194">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E41E746">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E4EBC0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073FD1D">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5B5E4B1">
            <w:pPr>
              <w:jc w:val="center"/>
              <w:rPr>
                <w:rFonts w:hint="eastAsia" w:ascii="宋体" w:hAnsi="宋体" w:eastAsia="宋体" w:cs="宋体"/>
                <w:i w:val="0"/>
                <w:iCs w:val="0"/>
                <w:color w:val="FF0000"/>
                <w:kern w:val="2"/>
                <w:sz w:val="21"/>
                <w:szCs w:val="21"/>
                <w:u w:val="none"/>
                <w:lang w:val="zh-CN" w:eastAsia="zh-CN" w:bidi="ar-SA"/>
              </w:rPr>
            </w:pPr>
          </w:p>
        </w:tc>
      </w:tr>
      <w:tr w14:paraId="39217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B3413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463D5A3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计算器</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EEE1F9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798C3C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64EC408">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617E52A">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46415D6">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01203CB">
            <w:pPr>
              <w:jc w:val="center"/>
              <w:rPr>
                <w:rFonts w:hint="eastAsia" w:ascii="宋体" w:hAnsi="宋体" w:eastAsia="宋体" w:cs="宋体"/>
                <w:i w:val="0"/>
                <w:iCs w:val="0"/>
                <w:color w:val="FF0000"/>
                <w:kern w:val="2"/>
                <w:sz w:val="21"/>
                <w:szCs w:val="21"/>
                <w:u w:val="none"/>
                <w:lang w:val="zh-CN" w:eastAsia="zh-CN" w:bidi="ar-SA"/>
              </w:rPr>
            </w:pPr>
          </w:p>
        </w:tc>
      </w:tr>
      <w:tr w14:paraId="1B094A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2B4EAD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CCC1CF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介刀</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E1236E9">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6BF9EEC">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4E5B75A">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2F33DBB5">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F8CA713">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DD48FE1">
            <w:pPr>
              <w:jc w:val="center"/>
              <w:rPr>
                <w:rFonts w:hint="eastAsia" w:ascii="宋体" w:hAnsi="宋体" w:eastAsia="宋体" w:cs="宋体"/>
                <w:i w:val="0"/>
                <w:iCs w:val="0"/>
                <w:color w:val="FF0000"/>
                <w:kern w:val="2"/>
                <w:sz w:val="21"/>
                <w:szCs w:val="21"/>
                <w:u w:val="none"/>
                <w:lang w:val="zh-CN" w:eastAsia="zh-CN" w:bidi="ar-SA"/>
              </w:rPr>
            </w:pPr>
          </w:p>
        </w:tc>
      </w:tr>
      <w:tr w14:paraId="5375DA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6795F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4FFF6BA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剪刀1</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010D6FD">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055CD25">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7662D82">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98A5EEA">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4DE6C0F">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26D944C">
            <w:pPr>
              <w:jc w:val="center"/>
              <w:rPr>
                <w:rFonts w:hint="eastAsia" w:ascii="宋体" w:hAnsi="宋体" w:eastAsia="宋体" w:cs="宋体"/>
                <w:i w:val="0"/>
                <w:iCs w:val="0"/>
                <w:color w:val="FF0000"/>
                <w:kern w:val="2"/>
                <w:sz w:val="21"/>
                <w:szCs w:val="21"/>
                <w:u w:val="none"/>
                <w:lang w:val="zh-CN" w:eastAsia="zh-CN" w:bidi="ar-SA"/>
              </w:rPr>
            </w:pPr>
          </w:p>
        </w:tc>
      </w:tr>
      <w:tr w14:paraId="774A83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FCE48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89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F178C4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剪刀2</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425148D">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F5B14D9">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6AEF4A2">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05F0AB2">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5B6040A">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4BCA80B">
            <w:pPr>
              <w:jc w:val="center"/>
              <w:rPr>
                <w:rFonts w:hint="eastAsia" w:ascii="宋体" w:hAnsi="宋体" w:eastAsia="宋体" w:cs="宋体"/>
                <w:i w:val="0"/>
                <w:iCs w:val="0"/>
                <w:color w:val="FF0000"/>
                <w:kern w:val="2"/>
                <w:sz w:val="21"/>
                <w:szCs w:val="21"/>
                <w:u w:val="none"/>
                <w:lang w:val="zh-CN" w:eastAsia="zh-CN" w:bidi="ar-SA"/>
              </w:rPr>
            </w:pPr>
          </w:p>
        </w:tc>
      </w:tr>
      <w:tr w14:paraId="68F9D8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E219A6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DE06B2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裁纸刀</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560F1EF">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E9D2EBE">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1ECA1D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6459D7F">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7BF62C3">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D1B4744">
            <w:pPr>
              <w:jc w:val="center"/>
              <w:rPr>
                <w:rFonts w:hint="eastAsia" w:ascii="宋体" w:hAnsi="宋体" w:eastAsia="宋体" w:cs="宋体"/>
                <w:i w:val="0"/>
                <w:iCs w:val="0"/>
                <w:color w:val="FF0000"/>
                <w:kern w:val="2"/>
                <w:sz w:val="21"/>
                <w:szCs w:val="21"/>
                <w:u w:val="none"/>
                <w:lang w:val="zh-CN" w:eastAsia="zh-CN" w:bidi="ar-SA"/>
              </w:rPr>
            </w:pPr>
          </w:p>
        </w:tc>
      </w:tr>
      <w:tr w14:paraId="240C4B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AE860F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A71686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磁铁</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B8B7A3F">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46E7F80">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7CA69AF">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7126E2EB">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1162498">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639F473">
            <w:pPr>
              <w:jc w:val="center"/>
              <w:rPr>
                <w:rFonts w:hint="eastAsia" w:ascii="宋体" w:hAnsi="宋体" w:eastAsia="宋体" w:cs="宋体"/>
                <w:i w:val="0"/>
                <w:iCs w:val="0"/>
                <w:color w:val="FF0000"/>
                <w:kern w:val="2"/>
                <w:sz w:val="21"/>
                <w:szCs w:val="21"/>
                <w:u w:val="none"/>
                <w:lang w:val="zh-CN" w:eastAsia="zh-CN" w:bidi="ar-SA"/>
              </w:rPr>
            </w:pPr>
          </w:p>
        </w:tc>
      </w:tr>
      <w:tr w14:paraId="4D819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04A7A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80F344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五层文件柜</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514F7D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E527508">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A61F620">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761869A9">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4680362">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1E9172E">
            <w:pPr>
              <w:jc w:val="center"/>
              <w:rPr>
                <w:rFonts w:hint="eastAsia" w:ascii="宋体" w:hAnsi="宋体" w:eastAsia="宋体" w:cs="宋体"/>
                <w:i w:val="0"/>
                <w:iCs w:val="0"/>
                <w:color w:val="FF0000"/>
                <w:kern w:val="2"/>
                <w:sz w:val="21"/>
                <w:szCs w:val="21"/>
                <w:u w:val="none"/>
                <w:lang w:val="zh-CN" w:eastAsia="zh-CN" w:bidi="ar-SA"/>
              </w:rPr>
            </w:pPr>
          </w:p>
        </w:tc>
      </w:tr>
      <w:tr w14:paraId="02A41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D6612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C832A3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彩色资料册</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D1A5709">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D4DE05C">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2D6EB92">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6906575">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9C2B38D">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3CF4197">
            <w:pPr>
              <w:jc w:val="center"/>
              <w:rPr>
                <w:rFonts w:hint="eastAsia" w:ascii="宋体" w:hAnsi="宋体" w:eastAsia="宋体" w:cs="宋体"/>
                <w:i w:val="0"/>
                <w:iCs w:val="0"/>
                <w:color w:val="FF0000"/>
                <w:kern w:val="2"/>
                <w:sz w:val="21"/>
                <w:szCs w:val="21"/>
                <w:u w:val="none"/>
                <w:lang w:val="zh-CN" w:eastAsia="zh-CN" w:bidi="ar-SA"/>
              </w:rPr>
            </w:pPr>
          </w:p>
        </w:tc>
      </w:tr>
      <w:tr w14:paraId="2E20BB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25140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94E149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钻孔垫</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F1E124B">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AD20E23">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0EF7897">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D61AFB2">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9B3D7A3">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BEF865F">
            <w:pPr>
              <w:jc w:val="center"/>
              <w:rPr>
                <w:rFonts w:hint="eastAsia" w:ascii="宋体" w:hAnsi="宋体" w:eastAsia="宋体" w:cs="宋体"/>
                <w:i w:val="0"/>
                <w:iCs w:val="0"/>
                <w:color w:val="FF0000"/>
                <w:kern w:val="2"/>
                <w:sz w:val="21"/>
                <w:szCs w:val="21"/>
                <w:u w:val="none"/>
                <w:lang w:val="zh-CN" w:eastAsia="zh-CN" w:bidi="ar-SA"/>
              </w:rPr>
            </w:pPr>
          </w:p>
        </w:tc>
      </w:tr>
      <w:tr w14:paraId="30576C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9DA34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205D41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装订机钻头</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1BE75F6">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B62F1F5">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265095F">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CDFE03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4F450E5">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F78E967">
            <w:pPr>
              <w:jc w:val="center"/>
              <w:rPr>
                <w:rFonts w:hint="eastAsia" w:ascii="宋体" w:hAnsi="宋体" w:eastAsia="宋体" w:cs="宋体"/>
                <w:i w:val="0"/>
                <w:iCs w:val="0"/>
                <w:color w:val="FF0000"/>
                <w:kern w:val="2"/>
                <w:sz w:val="21"/>
                <w:szCs w:val="21"/>
                <w:u w:val="none"/>
                <w:lang w:val="zh-CN" w:eastAsia="zh-CN" w:bidi="ar-SA"/>
              </w:rPr>
            </w:pPr>
          </w:p>
        </w:tc>
      </w:tr>
      <w:tr w14:paraId="4AF797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253DA2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DF5566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工作证套</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7618DDC3">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7E12E4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9EDAE92">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5ABC9E8">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01676DA">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D466C89">
            <w:pPr>
              <w:jc w:val="center"/>
              <w:rPr>
                <w:rFonts w:hint="eastAsia" w:ascii="宋体" w:hAnsi="宋体" w:eastAsia="宋体" w:cs="宋体"/>
                <w:i w:val="0"/>
                <w:iCs w:val="0"/>
                <w:color w:val="FF0000"/>
                <w:kern w:val="2"/>
                <w:sz w:val="21"/>
                <w:szCs w:val="21"/>
                <w:u w:val="none"/>
                <w:lang w:val="zh-CN" w:eastAsia="zh-CN" w:bidi="ar-SA"/>
              </w:rPr>
            </w:pPr>
          </w:p>
        </w:tc>
      </w:tr>
      <w:tr w14:paraId="61AD70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AC1F4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C908F1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激光笔</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CF29CBF">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39E0975">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139ED60">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3A9E06A">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D8D557F">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AD158AD">
            <w:pPr>
              <w:jc w:val="center"/>
              <w:rPr>
                <w:rFonts w:hint="eastAsia" w:ascii="宋体" w:hAnsi="宋体" w:eastAsia="宋体" w:cs="宋体"/>
                <w:i w:val="0"/>
                <w:iCs w:val="0"/>
                <w:color w:val="FF0000"/>
                <w:kern w:val="2"/>
                <w:sz w:val="21"/>
                <w:szCs w:val="21"/>
                <w:u w:val="none"/>
                <w:lang w:val="zh-CN" w:eastAsia="zh-CN" w:bidi="ar-SA"/>
              </w:rPr>
            </w:pPr>
          </w:p>
        </w:tc>
      </w:tr>
      <w:tr w14:paraId="6359C9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99CC62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05CF2E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红色胶纸</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4F9911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C09EE85">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A617CF8">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288D1D0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54B7E91">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6006C9C">
            <w:pPr>
              <w:jc w:val="center"/>
              <w:rPr>
                <w:rFonts w:hint="eastAsia" w:ascii="宋体" w:hAnsi="宋体" w:eastAsia="宋体" w:cs="宋体"/>
                <w:i w:val="0"/>
                <w:iCs w:val="0"/>
                <w:color w:val="FF0000"/>
                <w:kern w:val="2"/>
                <w:sz w:val="21"/>
                <w:szCs w:val="21"/>
                <w:u w:val="none"/>
                <w:lang w:val="zh-CN" w:eastAsia="zh-CN" w:bidi="ar-SA"/>
              </w:rPr>
            </w:pPr>
          </w:p>
        </w:tc>
      </w:tr>
      <w:tr w14:paraId="363FAC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22216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99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F02107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拉杆文件袋2</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D9DB46E">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7E3F1F5">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7CC7EB10">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E45166C">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82B20E0">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837D0A1">
            <w:pPr>
              <w:jc w:val="center"/>
              <w:rPr>
                <w:rFonts w:hint="eastAsia" w:ascii="宋体" w:hAnsi="宋体" w:eastAsia="宋体" w:cs="宋体"/>
                <w:i w:val="0"/>
                <w:iCs w:val="0"/>
                <w:color w:val="FF0000"/>
                <w:kern w:val="2"/>
                <w:sz w:val="21"/>
                <w:szCs w:val="21"/>
                <w:u w:val="none"/>
                <w:lang w:val="zh-CN" w:eastAsia="zh-CN" w:bidi="ar-SA"/>
              </w:rPr>
            </w:pPr>
          </w:p>
        </w:tc>
      </w:tr>
      <w:tr w14:paraId="556444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032E9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230DC9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拉杆文件袋3</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2B5676F">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7DE8A6E">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E5D7FD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8B8E514">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C8431EA">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8B9F139">
            <w:pPr>
              <w:jc w:val="center"/>
              <w:rPr>
                <w:rFonts w:hint="eastAsia" w:ascii="宋体" w:hAnsi="宋体" w:eastAsia="宋体" w:cs="宋体"/>
                <w:i w:val="0"/>
                <w:iCs w:val="0"/>
                <w:color w:val="FF0000"/>
                <w:kern w:val="2"/>
                <w:sz w:val="21"/>
                <w:szCs w:val="21"/>
                <w:u w:val="none"/>
                <w:lang w:val="zh-CN" w:eastAsia="zh-CN" w:bidi="ar-SA"/>
              </w:rPr>
            </w:pPr>
          </w:p>
        </w:tc>
      </w:tr>
      <w:tr w14:paraId="585310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FC1704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E03C72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打孔文件夹</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0EA3EDA">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4609DC7">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5BE00D7">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00270C61">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A1E3BC2">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B2CC645">
            <w:pPr>
              <w:jc w:val="center"/>
              <w:rPr>
                <w:rFonts w:hint="eastAsia" w:ascii="宋体" w:hAnsi="宋体" w:eastAsia="宋体" w:cs="宋体"/>
                <w:i w:val="0"/>
                <w:iCs w:val="0"/>
                <w:color w:val="FF0000"/>
                <w:kern w:val="2"/>
                <w:sz w:val="21"/>
                <w:szCs w:val="21"/>
                <w:u w:val="none"/>
                <w:lang w:val="zh-CN" w:eastAsia="zh-CN" w:bidi="ar-SA"/>
              </w:rPr>
            </w:pPr>
          </w:p>
        </w:tc>
      </w:tr>
      <w:tr w14:paraId="3DA93B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D5EB59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2EEF68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编织绳</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EA8A51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CF55F73">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13148574">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09D3C49">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AF00953">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2280A50">
            <w:pPr>
              <w:jc w:val="center"/>
              <w:rPr>
                <w:rFonts w:hint="eastAsia" w:ascii="宋体" w:hAnsi="宋体" w:eastAsia="宋体" w:cs="宋体"/>
                <w:i w:val="0"/>
                <w:iCs w:val="0"/>
                <w:color w:val="FF0000"/>
                <w:kern w:val="2"/>
                <w:sz w:val="21"/>
                <w:szCs w:val="21"/>
                <w:u w:val="none"/>
                <w:lang w:val="zh-CN" w:eastAsia="zh-CN" w:bidi="ar-SA"/>
              </w:rPr>
            </w:pPr>
          </w:p>
        </w:tc>
      </w:tr>
      <w:tr w14:paraId="6006E3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4BC8D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FC24D4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报纸架</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7A4E809">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0EDB746">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0777055">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83C73AC">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939DC8D">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CC5684E">
            <w:pPr>
              <w:jc w:val="center"/>
              <w:rPr>
                <w:rFonts w:hint="eastAsia" w:ascii="宋体" w:hAnsi="宋体" w:eastAsia="宋体" w:cs="宋体"/>
                <w:i w:val="0"/>
                <w:iCs w:val="0"/>
                <w:color w:val="FF0000"/>
                <w:kern w:val="2"/>
                <w:sz w:val="21"/>
                <w:szCs w:val="21"/>
                <w:u w:val="none"/>
                <w:lang w:val="zh-CN" w:eastAsia="zh-CN" w:bidi="ar-SA"/>
              </w:rPr>
            </w:pPr>
          </w:p>
        </w:tc>
      </w:tr>
      <w:tr w14:paraId="32D7A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5B7352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B4BE19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白板套装</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F9D505E">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19807FD">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31169F8">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20888F8">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E752F35">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4E59A666">
            <w:pPr>
              <w:jc w:val="center"/>
              <w:rPr>
                <w:rFonts w:hint="eastAsia" w:ascii="宋体" w:hAnsi="宋体" w:eastAsia="宋体" w:cs="宋体"/>
                <w:i w:val="0"/>
                <w:iCs w:val="0"/>
                <w:color w:val="FF0000"/>
                <w:kern w:val="2"/>
                <w:sz w:val="21"/>
                <w:szCs w:val="21"/>
                <w:u w:val="none"/>
                <w:lang w:val="zh-CN" w:eastAsia="zh-CN" w:bidi="ar-SA"/>
              </w:rPr>
            </w:pPr>
          </w:p>
        </w:tc>
      </w:tr>
      <w:tr w14:paraId="0D37E8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B591A3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C4D8DF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A5磁性硬胶套</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F9CB06F">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5B64CDA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E7C30D6">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1ACA6C0">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B9B1AAD">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60583E8">
            <w:pPr>
              <w:jc w:val="center"/>
              <w:rPr>
                <w:rFonts w:hint="eastAsia" w:ascii="宋体" w:hAnsi="宋体" w:eastAsia="宋体" w:cs="宋体"/>
                <w:i w:val="0"/>
                <w:iCs w:val="0"/>
                <w:color w:val="FF0000"/>
                <w:kern w:val="2"/>
                <w:sz w:val="21"/>
                <w:szCs w:val="21"/>
                <w:u w:val="none"/>
                <w:lang w:val="zh-CN" w:eastAsia="zh-CN" w:bidi="ar-SA"/>
              </w:rPr>
            </w:pPr>
          </w:p>
        </w:tc>
      </w:tr>
      <w:tr w14:paraId="1B293F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2BAAE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956B9F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A4磁性硬胶套</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96A5C4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7041FAF">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52B492A">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FE62237">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3F8F97A">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8B3EC6A">
            <w:pPr>
              <w:jc w:val="center"/>
              <w:rPr>
                <w:rFonts w:hint="eastAsia" w:ascii="宋体" w:hAnsi="宋体" w:eastAsia="宋体" w:cs="宋体"/>
                <w:i w:val="0"/>
                <w:iCs w:val="0"/>
                <w:color w:val="FF0000"/>
                <w:kern w:val="2"/>
                <w:sz w:val="21"/>
                <w:szCs w:val="21"/>
                <w:u w:val="none"/>
                <w:lang w:val="zh-CN" w:eastAsia="zh-CN" w:bidi="ar-SA"/>
              </w:rPr>
            </w:pPr>
          </w:p>
        </w:tc>
      </w:tr>
      <w:tr w14:paraId="2D60A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852E0D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18A4BA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封签条</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28500F9">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32C73AA">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45E9BC87">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7297DEC">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97FC5CF">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4F862A8">
            <w:pPr>
              <w:jc w:val="center"/>
              <w:rPr>
                <w:rFonts w:hint="eastAsia" w:ascii="宋体" w:hAnsi="宋体" w:eastAsia="宋体" w:cs="宋体"/>
                <w:i w:val="0"/>
                <w:iCs w:val="0"/>
                <w:color w:val="FF0000"/>
                <w:kern w:val="2"/>
                <w:sz w:val="21"/>
                <w:szCs w:val="21"/>
                <w:u w:val="none"/>
                <w:lang w:val="zh-CN" w:eastAsia="zh-CN" w:bidi="ar-SA"/>
              </w:rPr>
            </w:pPr>
          </w:p>
        </w:tc>
      </w:tr>
      <w:tr w14:paraId="318A3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172562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1F1F80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分类标签盒</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50B31ECB">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639BC0A">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1F29CDD">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1F48522">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4763F658">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33AA152">
            <w:pPr>
              <w:jc w:val="center"/>
              <w:rPr>
                <w:rFonts w:hint="eastAsia" w:ascii="宋体" w:hAnsi="宋体" w:eastAsia="宋体" w:cs="宋体"/>
                <w:i w:val="0"/>
                <w:iCs w:val="0"/>
                <w:color w:val="FF0000"/>
                <w:kern w:val="2"/>
                <w:sz w:val="21"/>
                <w:szCs w:val="21"/>
                <w:u w:val="none"/>
                <w:lang w:val="zh-CN" w:eastAsia="zh-CN" w:bidi="ar-SA"/>
              </w:rPr>
            </w:pPr>
          </w:p>
        </w:tc>
      </w:tr>
      <w:tr w14:paraId="1DC3A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3DB2EDB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109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1B983A9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多层收纳盒</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E6A5B1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4D7A892">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5F9D829">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0FB4480">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4E8C80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1181AE7D">
            <w:pPr>
              <w:jc w:val="center"/>
              <w:rPr>
                <w:rFonts w:hint="eastAsia" w:ascii="宋体" w:hAnsi="宋体" w:eastAsia="宋体" w:cs="宋体"/>
                <w:i w:val="0"/>
                <w:iCs w:val="0"/>
                <w:color w:val="FF0000"/>
                <w:kern w:val="2"/>
                <w:sz w:val="21"/>
                <w:szCs w:val="21"/>
                <w:u w:val="none"/>
                <w:lang w:val="zh-CN" w:eastAsia="zh-CN" w:bidi="ar-SA"/>
              </w:rPr>
            </w:pPr>
          </w:p>
        </w:tc>
      </w:tr>
      <w:tr w14:paraId="45F889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29174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110</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465C72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自动订书机</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A7D6BBB">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1DDF15A">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02E8AF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40499113">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20BC932">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3747110">
            <w:pPr>
              <w:jc w:val="center"/>
              <w:rPr>
                <w:rFonts w:hint="eastAsia" w:ascii="宋体" w:hAnsi="宋体" w:eastAsia="宋体" w:cs="宋体"/>
                <w:i w:val="0"/>
                <w:iCs w:val="0"/>
                <w:color w:val="FF0000"/>
                <w:kern w:val="2"/>
                <w:sz w:val="21"/>
                <w:szCs w:val="21"/>
                <w:u w:val="none"/>
                <w:lang w:val="zh-CN" w:eastAsia="zh-CN" w:bidi="ar-SA"/>
              </w:rPr>
            </w:pPr>
          </w:p>
        </w:tc>
      </w:tr>
      <w:tr w14:paraId="138DD8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D2BF7C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111</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7BAADBA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钥匙圈</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39BEC5B">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6D82FB37">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16E2DB2">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77E53650">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FAD6BAC">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92A118C">
            <w:pPr>
              <w:jc w:val="center"/>
              <w:rPr>
                <w:rFonts w:hint="eastAsia" w:ascii="宋体" w:hAnsi="宋体" w:eastAsia="宋体" w:cs="宋体"/>
                <w:i w:val="0"/>
                <w:iCs w:val="0"/>
                <w:color w:val="FF0000"/>
                <w:kern w:val="2"/>
                <w:sz w:val="21"/>
                <w:szCs w:val="21"/>
                <w:u w:val="none"/>
                <w:lang w:val="zh-CN" w:eastAsia="zh-CN" w:bidi="ar-SA"/>
              </w:rPr>
            </w:pPr>
          </w:p>
        </w:tc>
      </w:tr>
      <w:tr w14:paraId="1DEF6A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FAE86F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112</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0109CD2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钥匙盘</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4E5DA40">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456DB26">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2644601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70A4848">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01831981">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5858418A">
            <w:pPr>
              <w:jc w:val="center"/>
              <w:rPr>
                <w:rFonts w:hint="eastAsia" w:ascii="宋体" w:hAnsi="宋体" w:eastAsia="宋体" w:cs="宋体"/>
                <w:i w:val="0"/>
                <w:iCs w:val="0"/>
                <w:color w:val="FF0000"/>
                <w:kern w:val="2"/>
                <w:sz w:val="21"/>
                <w:szCs w:val="21"/>
                <w:u w:val="none"/>
                <w:lang w:val="zh-CN" w:eastAsia="zh-CN" w:bidi="ar-SA"/>
              </w:rPr>
            </w:pPr>
          </w:p>
        </w:tc>
      </w:tr>
      <w:tr w14:paraId="31D34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5918D8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113</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642161F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钥匙吊牌</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BD12D6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0604B46">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FA7E94B">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6CA4AAE6">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988242C">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F2F47FE">
            <w:pPr>
              <w:jc w:val="center"/>
              <w:rPr>
                <w:rFonts w:hint="eastAsia" w:ascii="宋体" w:hAnsi="宋体" w:eastAsia="宋体" w:cs="宋体"/>
                <w:i w:val="0"/>
                <w:iCs w:val="0"/>
                <w:color w:val="FF0000"/>
                <w:kern w:val="2"/>
                <w:sz w:val="21"/>
                <w:szCs w:val="21"/>
                <w:u w:val="none"/>
                <w:lang w:val="zh-CN" w:eastAsia="zh-CN" w:bidi="ar-SA"/>
              </w:rPr>
            </w:pPr>
          </w:p>
        </w:tc>
      </w:tr>
      <w:tr w14:paraId="680847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30F7A0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114</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55BCFE6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胶纸机</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D233962">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04589A54">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72ED341">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DE8443A">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2C9557DE">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05396961">
            <w:pPr>
              <w:jc w:val="center"/>
              <w:rPr>
                <w:rFonts w:hint="eastAsia" w:ascii="宋体" w:hAnsi="宋体" w:eastAsia="宋体" w:cs="宋体"/>
                <w:i w:val="0"/>
                <w:iCs w:val="0"/>
                <w:color w:val="FF0000"/>
                <w:kern w:val="2"/>
                <w:sz w:val="21"/>
                <w:szCs w:val="21"/>
                <w:u w:val="none"/>
                <w:lang w:val="zh-CN" w:eastAsia="zh-CN" w:bidi="ar-SA"/>
              </w:rPr>
            </w:pPr>
          </w:p>
        </w:tc>
      </w:tr>
      <w:tr w14:paraId="540215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22AD3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115</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7D9E13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电子闹钟</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2E430B42">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1D541166">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E740BFD">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3894167D">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755E639E">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25AC29BB">
            <w:pPr>
              <w:jc w:val="center"/>
              <w:rPr>
                <w:rFonts w:hint="eastAsia" w:ascii="宋体" w:hAnsi="宋体" w:eastAsia="宋体" w:cs="宋体"/>
                <w:i w:val="0"/>
                <w:iCs w:val="0"/>
                <w:color w:val="FF0000"/>
                <w:kern w:val="2"/>
                <w:sz w:val="21"/>
                <w:szCs w:val="21"/>
                <w:u w:val="none"/>
                <w:lang w:val="zh-CN" w:eastAsia="zh-CN" w:bidi="ar-SA"/>
              </w:rPr>
            </w:pPr>
          </w:p>
        </w:tc>
      </w:tr>
      <w:tr w14:paraId="60510F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77A8909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116</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792C27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磁性笔筒</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938BE2A">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54D7A6D">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32E1164D">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F976912">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1797D355">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6DF824D6">
            <w:pPr>
              <w:jc w:val="center"/>
              <w:rPr>
                <w:rFonts w:hint="eastAsia" w:ascii="宋体" w:hAnsi="宋体" w:eastAsia="宋体" w:cs="宋体"/>
                <w:i w:val="0"/>
                <w:iCs w:val="0"/>
                <w:color w:val="FF0000"/>
                <w:kern w:val="2"/>
                <w:sz w:val="21"/>
                <w:szCs w:val="21"/>
                <w:u w:val="none"/>
                <w:lang w:val="zh-CN" w:eastAsia="zh-CN" w:bidi="ar-SA"/>
              </w:rPr>
            </w:pPr>
          </w:p>
        </w:tc>
      </w:tr>
      <w:tr w14:paraId="0B776D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6DA4B8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117</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259EEF2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意见箱</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648461DC">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397312AD">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0BA983EC">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56D187F5">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63C7A9E6">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F07EEA4">
            <w:pPr>
              <w:jc w:val="center"/>
              <w:rPr>
                <w:rFonts w:hint="eastAsia" w:ascii="宋体" w:hAnsi="宋体" w:eastAsia="宋体" w:cs="宋体"/>
                <w:i w:val="0"/>
                <w:iCs w:val="0"/>
                <w:color w:val="FF0000"/>
                <w:kern w:val="2"/>
                <w:sz w:val="21"/>
                <w:szCs w:val="21"/>
                <w:u w:val="none"/>
                <w:lang w:val="zh-CN" w:eastAsia="zh-CN" w:bidi="ar-SA"/>
              </w:rPr>
            </w:pPr>
          </w:p>
        </w:tc>
      </w:tr>
      <w:tr w14:paraId="760266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0492BA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118</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DA2B88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起订器</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3F01C4F1">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F1FCCE4">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5EECA9E3">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5B14BC4">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524212D4">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72DF68EF">
            <w:pPr>
              <w:jc w:val="center"/>
              <w:rPr>
                <w:rFonts w:hint="eastAsia" w:ascii="宋体" w:hAnsi="宋体" w:eastAsia="宋体" w:cs="宋体"/>
                <w:i w:val="0"/>
                <w:iCs w:val="0"/>
                <w:color w:val="FF0000"/>
                <w:kern w:val="2"/>
                <w:sz w:val="21"/>
                <w:szCs w:val="21"/>
                <w:u w:val="none"/>
                <w:lang w:val="zh-CN" w:eastAsia="zh-CN" w:bidi="ar-SA"/>
              </w:rPr>
            </w:pPr>
          </w:p>
        </w:tc>
      </w:tr>
      <w:tr w14:paraId="4A174F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2D49F83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119</w:t>
            </w:r>
          </w:p>
        </w:tc>
        <w:tc>
          <w:tcPr>
            <w:tcW w:w="680" w:type="pct"/>
            <w:tcBorders>
              <w:top w:val="single" w:color="auto" w:sz="4" w:space="0"/>
              <w:left w:val="single" w:color="auto" w:sz="4" w:space="0"/>
              <w:bottom w:val="single" w:color="auto" w:sz="4" w:space="0"/>
              <w:right w:val="single" w:color="auto" w:sz="4" w:space="0"/>
            </w:tcBorders>
            <w:noWrap w:val="0"/>
            <w:vAlign w:val="center"/>
          </w:tcPr>
          <w:p w14:paraId="354015D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zh-CN" w:eastAsia="zh-CN" w:bidi="ar-SA"/>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文件盘</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A6C6784">
            <w:pPr>
              <w:widowControl/>
              <w:jc w:val="center"/>
              <w:rPr>
                <w:rFonts w:hint="eastAsia" w:ascii="宋体" w:hAnsi="宋体" w:eastAsia="宋体" w:cs="宋体"/>
                <w:sz w:val="21"/>
                <w:szCs w:val="21"/>
                <w:lang w:val="zh-CN"/>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12DCD1B6">
            <w:pPr>
              <w:widowControl/>
              <w:jc w:val="center"/>
              <w:rPr>
                <w:rFonts w:hint="eastAsia" w:ascii="宋体" w:hAnsi="宋体" w:eastAsia="宋体" w:cs="宋体"/>
                <w:sz w:val="21"/>
                <w:szCs w:val="21"/>
                <w:lang w:val="zh-CN"/>
              </w:rPr>
            </w:pPr>
          </w:p>
        </w:tc>
        <w:tc>
          <w:tcPr>
            <w:tcW w:w="511" w:type="pct"/>
            <w:gridSpan w:val="2"/>
            <w:tcBorders>
              <w:top w:val="single" w:color="auto" w:sz="4" w:space="0"/>
              <w:left w:val="single" w:color="auto" w:sz="4" w:space="0"/>
              <w:bottom w:val="single" w:color="auto" w:sz="4" w:space="0"/>
              <w:right w:val="single" w:color="auto" w:sz="4" w:space="0"/>
            </w:tcBorders>
            <w:noWrap w:val="0"/>
            <w:vAlign w:val="center"/>
          </w:tcPr>
          <w:p w14:paraId="662B152E">
            <w:pPr>
              <w:adjustRightInd w:val="0"/>
              <w:spacing w:line="360" w:lineRule="auto"/>
              <w:jc w:val="center"/>
              <w:rPr>
                <w:rFonts w:hint="eastAsia" w:ascii="宋体" w:hAnsi="宋体" w:eastAsia="宋体" w:cs="宋体"/>
                <w:sz w:val="21"/>
                <w:szCs w:val="21"/>
                <w:lang w:val="zh-CN"/>
              </w:rPr>
            </w:pPr>
          </w:p>
        </w:tc>
        <w:tc>
          <w:tcPr>
            <w:tcW w:w="670" w:type="pct"/>
            <w:tcBorders>
              <w:top w:val="single" w:color="auto" w:sz="4" w:space="0"/>
              <w:left w:val="single" w:color="auto" w:sz="4" w:space="0"/>
              <w:bottom w:val="single" w:color="auto" w:sz="4" w:space="0"/>
              <w:right w:val="single" w:color="auto" w:sz="4" w:space="0"/>
            </w:tcBorders>
            <w:noWrap w:val="0"/>
            <w:vAlign w:val="center"/>
          </w:tcPr>
          <w:p w14:paraId="166495E8">
            <w:pPr>
              <w:adjustRightInd w:val="0"/>
              <w:spacing w:line="360" w:lineRule="auto"/>
              <w:jc w:val="center"/>
              <w:rPr>
                <w:rFonts w:hint="eastAsia" w:ascii="宋体" w:hAnsi="宋体" w:eastAsia="宋体" w:cs="宋体"/>
                <w:sz w:val="21"/>
                <w:szCs w:val="21"/>
                <w:lang w:val="zh-CN"/>
              </w:rPr>
            </w:pPr>
          </w:p>
        </w:tc>
        <w:tc>
          <w:tcPr>
            <w:tcW w:w="572" w:type="pct"/>
            <w:tcBorders>
              <w:top w:val="single" w:color="auto" w:sz="4" w:space="0"/>
              <w:left w:val="single" w:color="auto" w:sz="4" w:space="0"/>
              <w:bottom w:val="single" w:color="auto" w:sz="4" w:space="0"/>
              <w:right w:val="single" w:color="auto" w:sz="4" w:space="0"/>
            </w:tcBorders>
            <w:noWrap w:val="0"/>
            <w:vAlign w:val="center"/>
          </w:tcPr>
          <w:p w14:paraId="3038CA05">
            <w:pPr>
              <w:widowControl/>
              <w:jc w:val="center"/>
              <w:rPr>
                <w:rFonts w:hint="eastAsia" w:ascii="宋体" w:hAnsi="宋体" w:eastAsia="宋体" w:cs="宋体"/>
                <w:b w:val="0"/>
                <w:bCs/>
                <w:kern w:val="2"/>
                <w:sz w:val="21"/>
                <w:szCs w:val="21"/>
                <w:lang w:val="zh-CN" w:eastAsia="zh-CN" w:bidi="ar-SA"/>
              </w:rPr>
            </w:pPr>
          </w:p>
        </w:tc>
        <w:tc>
          <w:tcPr>
            <w:tcW w:w="692" w:type="pct"/>
            <w:vMerge w:val="continue"/>
            <w:tcBorders>
              <w:left w:val="single" w:color="auto" w:sz="4" w:space="0"/>
              <w:right w:val="single" w:color="auto" w:sz="4" w:space="0"/>
            </w:tcBorders>
            <w:noWrap w:val="0"/>
            <w:vAlign w:val="center"/>
          </w:tcPr>
          <w:p w14:paraId="3724A8C5">
            <w:pPr>
              <w:jc w:val="center"/>
              <w:rPr>
                <w:rFonts w:hint="eastAsia" w:ascii="宋体" w:hAnsi="宋体" w:eastAsia="宋体" w:cs="宋体"/>
                <w:i w:val="0"/>
                <w:iCs w:val="0"/>
                <w:color w:val="FF0000"/>
                <w:kern w:val="2"/>
                <w:sz w:val="21"/>
                <w:szCs w:val="21"/>
                <w:u w:val="none"/>
                <w:lang w:val="zh-CN" w:eastAsia="zh-CN" w:bidi="ar-SA"/>
              </w:rPr>
            </w:pPr>
          </w:p>
        </w:tc>
      </w:tr>
      <w:tr w14:paraId="5E0E4A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14:paraId="0650B762">
            <w:pPr>
              <w:adjustRightInd w:val="0"/>
              <w:spacing w:line="360" w:lineRule="auto"/>
              <w:rPr>
                <w:rFonts w:hint="eastAsia" w:ascii="宋体" w:hAnsi="宋体" w:eastAsia="宋体" w:cs="宋体"/>
                <w:sz w:val="21"/>
                <w:szCs w:val="21"/>
                <w:lang w:val="zh-CN"/>
              </w:rPr>
            </w:pPr>
            <w:r>
              <w:rPr>
                <w:rFonts w:hint="eastAsia" w:ascii="宋体" w:hAnsi="宋体" w:eastAsia="宋体" w:cs="宋体"/>
                <w:b/>
                <w:bCs/>
                <w:sz w:val="21"/>
                <w:szCs w:val="21"/>
                <w:lang w:val="zh-CN"/>
              </w:rPr>
              <w:t>二、价格汇总表</w:t>
            </w:r>
          </w:p>
        </w:tc>
      </w:tr>
      <w:tr w14:paraId="5B8E0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14:paraId="68972744">
            <w:pPr>
              <w:adjustRightInd w:val="0"/>
              <w:spacing w:line="360" w:lineRule="auto"/>
              <w:ind w:firstLine="843" w:firstLineChars="40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折扣率：</w:t>
            </w:r>
          </w:p>
        </w:tc>
      </w:tr>
      <w:tr w14:paraId="4FD3A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4"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14:paraId="00FE0658">
            <w:pPr>
              <w:adjustRightInd w:val="0"/>
              <w:spacing w:line="360" w:lineRule="auto"/>
              <w:rPr>
                <w:rFonts w:hint="eastAsia" w:ascii="宋体" w:hAnsi="宋体" w:eastAsia="宋体" w:cs="宋体"/>
                <w:sz w:val="21"/>
                <w:szCs w:val="21"/>
                <w:lang w:val="zh-CN"/>
              </w:rPr>
            </w:pPr>
            <w:r>
              <w:rPr>
                <w:rFonts w:hint="eastAsia" w:ascii="宋体" w:hAnsi="宋体" w:eastAsia="宋体" w:cs="宋体"/>
                <w:b/>
                <w:bCs/>
                <w:sz w:val="21"/>
                <w:szCs w:val="21"/>
                <w:lang w:val="zh-CN"/>
              </w:rPr>
              <w:t>三、我公司所投核心产品品牌为：</w:t>
            </w:r>
            <w:r>
              <w:rPr>
                <w:rFonts w:hint="eastAsia" w:ascii="宋体" w:hAnsi="宋体" w:eastAsia="宋体" w:cs="宋体"/>
                <w:b/>
                <w:bCs/>
                <w:sz w:val="21"/>
                <w:szCs w:val="21"/>
                <w:u w:val="single"/>
              </w:rPr>
              <w:t xml:space="preserve">            </w:t>
            </w:r>
            <w:r>
              <w:rPr>
                <w:rFonts w:hint="eastAsia" w:ascii="宋体" w:hAnsi="宋体" w:eastAsia="宋体" w:cs="宋体"/>
                <w:sz w:val="21"/>
                <w:szCs w:val="21"/>
                <w:lang w:val="zh-CN"/>
              </w:rPr>
              <w:t>（如招标文件未列明核心产品，投标人无需填写核心产品品牌）。</w:t>
            </w:r>
          </w:p>
        </w:tc>
      </w:tr>
    </w:tbl>
    <w:p w14:paraId="0D67CF79">
      <w:pPr>
        <w:tabs>
          <w:tab w:val="left" w:pos="300"/>
        </w:tabs>
        <w:autoSpaceDE w:val="0"/>
        <w:autoSpaceDN w:val="0"/>
        <w:adjustRightInd w:val="0"/>
        <w:spacing w:line="360" w:lineRule="auto"/>
        <w:ind w:right="17"/>
        <w:rPr>
          <w:rFonts w:hint="eastAsia" w:ascii="仿宋" w:hAnsi="仿宋" w:eastAsia="仿宋" w:cs="仿宋"/>
          <w:b w:val="0"/>
          <w:bCs/>
          <w:szCs w:val="21"/>
        </w:rPr>
      </w:pPr>
    </w:p>
    <w:p w14:paraId="5508315F">
      <w:pPr>
        <w:tabs>
          <w:tab w:val="left" w:pos="300"/>
        </w:tabs>
        <w:autoSpaceDE w:val="0"/>
        <w:autoSpaceDN w:val="0"/>
        <w:adjustRightInd w:val="0"/>
        <w:spacing w:line="360" w:lineRule="auto"/>
        <w:ind w:right="17"/>
        <w:rPr>
          <w:rFonts w:hint="eastAsia" w:ascii="宋体" w:hAnsi="宋体" w:eastAsia="宋体" w:cs="宋体"/>
          <w:b w:val="0"/>
          <w:bCs/>
          <w:sz w:val="21"/>
          <w:szCs w:val="21"/>
        </w:rPr>
      </w:pPr>
      <w:r>
        <w:rPr>
          <w:rFonts w:hint="eastAsia" w:ascii="宋体" w:hAnsi="宋体" w:eastAsia="宋体" w:cs="宋体"/>
          <w:b w:val="0"/>
          <w:bCs/>
          <w:sz w:val="21"/>
          <w:szCs w:val="21"/>
        </w:rPr>
        <w:t>注：</w:t>
      </w:r>
      <w:r>
        <w:rPr>
          <w:rFonts w:hint="eastAsia" w:ascii="宋体" w:hAnsi="宋体" w:eastAsia="宋体" w:cs="宋体"/>
          <w:b w:val="0"/>
          <w:bCs/>
          <w:color w:val="auto"/>
          <w:sz w:val="21"/>
          <w:szCs w:val="21"/>
        </w:rPr>
        <w:t>1.请根据“第二章 招标项目需求”“采购清单”的内容进行填写，不得随意修改、自行增加或减少</w:t>
      </w:r>
      <w:r>
        <w:rPr>
          <w:rFonts w:hint="eastAsia" w:ascii="宋体" w:hAnsi="宋体" w:eastAsia="宋体" w:cs="宋体"/>
          <w:b w:val="0"/>
          <w:bCs/>
          <w:color w:val="auto"/>
          <w:sz w:val="21"/>
          <w:szCs w:val="21"/>
          <w:lang w:val="en-US" w:eastAsia="zh-CN"/>
        </w:rPr>
        <w:t>。</w:t>
      </w:r>
    </w:p>
    <w:p w14:paraId="6AADB287">
      <w:pPr>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 xml:space="preserve">    2. </w:t>
      </w:r>
      <w:r>
        <w:rPr>
          <w:rFonts w:hint="eastAsia" w:ascii="宋体" w:hAnsi="宋体" w:eastAsia="宋体" w:cs="宋体"/>
          <w:bCs/>
          <w:color w:val="auto"/>
          <w:sz w:val="21"/>
          <w:szCs w:val="21"/>
          <w:lang w:val="en-US" w:eastAsia="zh-CN"/>
        </w:rPr>
        <w:t>折扣率报价，</w:t>
      </w:r>
      <w:r>
        <w:rPr>
          <w:rFonts w:hint="eastAsia" w:ascii="宋体" w:hAnsi="宋体" w:eastAsia="宋体" w:cs="宋体"/>
          <w:bCs/>
          <w:color w:val="auto"/>
          <w:sz w:val="21"/>
          <w:szCs w:val="21"/>
          <w:highlight w:val="none"/>
        </w:rPr>
        <w:t>投标人的报价应包括人工费、税费、运输费、货物费等所有的费用</w:t>
      </w:r>
      <w:r>
        <w:rPr>
          <w:rFonts w:hint="eastAsia" w:ascii="宋体" w:hAnsi="宋体" w:eastAsia="宋体" w:cs="宋体"/>
          <w:bCs/>
          <w:color w:val="auto"/>
          <w:sz w:val="21"/>
          <w:szCs w:val="21"/>
          <w:highlight w:val="none"/>
          <w:lang w:eastAsia="zh-CN"/>
        </w:rPr>
        <w:t>。</w:t>
      </w:r>
    </w:p>
    <w:p w14:paraId="0034DAF8">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3.开标一览表的</w:t>
      </w:r>
      <w:r>
        <w:rPr>
          <w:rFonts w:hint="eastAsia" w:ascii="宋体" w:hAnsi="宋体" w:eastAsia="宋体" w:cs="宋体"/>
          <w:b w:val="0"/>
          <w:bCs/>
          <w:sz w:val="21"/>
          <w:szCs w:val="21"/>
          <w:lang w:val="en-US" w:eastAsia="zh-CN"/>
        </w:rPr>
        <w:t>折扣率</w:t>
      </w:r>
      <w:r>
        <w:rPr>
          <w:rFonts w:hint="eastAsia" w:ascii="宋体" w:hAnsi="宋体" w:eastAsia="宋体" w:cs="宋体"/>
          <w:b w:val="0"/>
          <w:bCs/>
          <w:sz w:val="21"/>
          <w:szCs w:val="21"/>
        </w:rPr>
        <w:t>必须与本表的</w:t>
      </w:r>
      <w:r>
        <w:rPr>
          <w:rFonts w:hint="eastAsia" w:ascii="宋体" w:hAnsi="宋体" w:eastAsia="宋体" w:cs="宋体"/>
          <w:b w:val="0"/>
          <w:bCs/>
          <w:sz w:val="21"/>
          <w:szCs w:val="21"/>
          <w:lang w:val="en-US" w:eastAsia="zh-CN"/>
        </w:rPr>
        <w:t>折扣率</w:t>
      </w:r>
      <w:r>
        <w:rPr>
          <w:rFonts w:hint="eastAsia" w:ascii="宋体" w:hAnsi="宋体" w:eastAsia="宋体" w:cs="宋体"/>
          <w:b w:val="0"/>
          <w:bCs/>
          <w:sz w:val="21"/>
          <w:szCs w:val="21"/>
        </w:rPr>
        <w:t>一致。</w:t>
      </w:r>
    </w:p>
    <w:p w14:paraId="169CB097">
      <w:pPr>
        <w:spacing w:line="360" w:lineRule="auto"/>
        <w:ind w:firstLine="411" w:firstLineChars="196"/>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4</w:t>
      </w:r>
      <w:r>
        <w:rPr>
          <w:rFonts w:hint="eastAsia" w:ascii="宋体" w:hAnsi="宋体" w:eastAsia="宋体" w:cs="宋体"/>
          <w:b w:val="0"/>
          <w:bCs/>
          <w:sz w:val="21"/>
          <w:szCs w:val="21"/>
        </w:rPr>
        <w:t>.“原产地”是指该产品的实际生产加工地，而非品牌总公司所在地。“制造商”是指产品品牌厂商，同一品牌国内外均有制造商的，应填写国内制造商；产品代工制造的，应填写接受委托生产制造的制造商。</w:t>
      </w:r>
    </w:p>
    <w:p w14:paraId="2E8AB82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b w:val="0"/>
          <w:bCs/>
          <w:sz w:val="21"/>
          <w:szCs w:val="21"/>
          <w:lang w:val="en-US" w:eastAsia="zh-CN"/>
        </w:rPr>
        <w:t>5</w:t>
      </w:r>
      <w:r>
        <w:rPr>
          <w:rFonts w:hint="eastAsia" w:ascii="宋体" w:hAnsi="宋体" w:eastAsia="宋体" w:cs="宋体"/>
          <w:b w:val="0"/>
          <w:bCs/>
          <w:sz w:val="21"/>
          <w:szCs w:val="21"/>
        </w:rPr>
        <w:t>.详细填写所投货物的制造商名称；</w:t>
      </w:r>
      <w:r>
        <w:rPr>
          <w:rFonts w:hint="eastAsia" w:ascii="宋体" w:hAnsi="宋体" w:eastAsia="宋体" w:cs="宋体"/>
          <w:b w:val="0"/>
          <w:bCs/>
          <w:sz w:val="21"/>
          <w:szCs w:val="21"/>
          <w:lang w:eastAsia="zh-CN"/>
        </w:rPr>
        <w:t>若</w:t>
      </w:r>
      <w:r>
        <w:rPr>
          <w:rFonts w:hint="eastAsia" w:ascii="宋体" w:hAnsi="宋体" w:eastAsia="宋体" w:cs="宋体"/>
          <w:b w:val="0"/>
          <w:bCs/>
          <w:sz w:val="21"/>
          <w:szCs w:val="21"/>
        </w:rPr>
        <w:t>所投产品属于定制类的非量产货物或无具体型号的货物，可以不填写型号等信息，但应当标注投标产品为定制产品。供应商未按照要求响应的，评标委员会有权对其作出不利判断（视为负偏离或未实质性响应招标要求）。</w:t>
      </w:r>
    </w:p>
    <w:p w14:paraId="1463AAE1">
      <w:pPr>
        <w:pStyle w:val="24"/>
        <w:adjustRightInd w:val="0"/>
        <w:snapToGrid w:val="0"/>
        <w:spacing w:line="360" w:lineRule="auto"/>
        <w:ind w:firstLine="4200" w:firstLineChars="2000"/>
        <w:rPr>
          <w:rFonts w:hint="eastAsia" w:ascii="宋体" w:hAnsi="宋体" w:cs="宋体"/>
          <w:szCs w:val="21"/>
        </w:rPr>
      </w:pPr>
    </w:p>
    <w:p w14:paraId="1E098AF3">
      <w:pPr>
        <w:pStyle w:val="24"/>
        <w:adjustRightInd w:val="0"/>
        <w:snapToGrid w:val="0"/>
        <w:spacing w:line="360" w:lineRule="auto"/>
        <w:ind w:firstLine="4200" w:firstLineChars="2000"/>
        <w:rPr>
          <w:rFonts w:hint="eastAsia" w:ascii="宋体" w:hAnsi="宋体" w:cs="宋体"/>
          <w:szCs w:val="21"/>
        </w:rPr>
      </w:pPr>
    </w:p>
    <w:p w14:paraId="748F729E">
      <w:pPr>
        <w:pStyle w:val="24"/>
        <w:adjustRightInd w:val="0"/>
        <w:snapToGrid w:val="0"/>
        <w:spacing w:line="360" w:lineRule="auto"/>
        <w:ind w:firstLine="4200" w:firstLineChars="2000"/>
        <w:rPr>
          <w:rFonts w:ascii="宋体" w:hAnsi="宋体" w:cs="宋体"/>
          <w:szCs w:val="21"/>
        </w:rPr>
      </w:pPr>
      <w:r>
        <w:rPr>
          <w:rFonts w:hint="eastAsia" w:ascii="宋体" w:hAnsi="宋体" w:cs="宋体"/>
          <w:szCs w:val="21"/>
        </w:rPr>
        <w:t xml:space="preserve">投标人（公章）：               </w:t>
      </w:r>
    </w:p>
    <w:p w14:paraId="65C21AC1">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5A6444CD">
      <w:pPr>
        <w:adjustRightInd w:val="0"/>
        <w:snapToGrid w:val="0"/>
        <w:spacing w:line="360" w:lineRule="auto"/>
        <w:ind w:firstLine="4200" w:firstLineChars="2000"/>
        <w:jc w:val="both"/>
        <w:rPr>
          <w:rFonts w:ascii="宋体" w:hAnsi="宋体" w:cs="宋体"/>
          <w:szCs w:val="21"/>
        </w:rPr>
      </w:pPr>
      <w:r>
        <w:rPr>
          <w:rFonts w:hint="eastAsia" w:ascii="宋体" w:hAnsi="宋体" w:cs="宋体"/>
          <w:szCs w:val="21"/>
        </w:rPr>
        <w:t>日期：      年    月    日</w:t>
      </w:r>
    </w:p>
    <w:p w14:paraId="175354F8">
      <w:pPr>
        <w:adjustRightInd w:val="0"/>
        <w:snapToGrid w:val="0"/>
        <w:spacing w:line="360" w:lineRule="auto"/>
        <w:jc w:val="both"/>
        <w:rPr>
          <w:rFonts w:ascii="宋体" w:hAnsi="宋体" w:cs="宋体"/>
          <w:szCs w:val="21"/>
        </w:rPr>
      </w:pPr>
    </w:p>
    <w:p w14:paraId="7EB77047">
      <w:pPr>
        <w:rPr>
          <w:rFonts w:hint="eastAsia" w:ascii="宋体" w:hAnsi="宋体"/>
          <w:b/>
          <w:bCs/>
          <w:szCs w:val="21"/>
          <w:lang w:val="en-US" w:eastAsia="zh-CN"/>
        </w:rPr>
      </w:pPr>
    </w:p>
    <w:p w14:paraId="4651BA24">
      <w:pPr>
        <w:rPr>
          <w:rFonts w:hint="eastAsia" w:ascii="宋体" w:hAnsi="宋体"/>
          <w:b/>
          <w:bCs/>
          <w:szCs w:val="21"/>
          <w:lang w:val="en-US" w:eastAsia="zh-CN"/>
        </w:rPr>
      </w:pPr>
      <w:r>
        <w:rPr>
          <w:rFonts w:hint="eastAsia" w:ascii="宋体" w:hAnsi="宋体"/>
          <w:b/>
          <w:bCs/>
          <w:szCs w:val="21"/>
          <w:lang w:val="en-US" w:eastAsia="zh-CN"/>
        </w:rPr>
        <w:br w:type="page"/>
      </w:r>
    </w:p>
    <w:p w14:paraId="1E49307E">
      <w:pPr>
        <w:keepNext/>
        <w:keepLines/>
        <w:spacing w:line="360" w:lineRule="auto"/>
        <w:outlineLvl w:val="3"/>
        <w:rPr>
          <w:rFonts w:ascii="宋体" w:hAnsi="宋体"/>
          <w:b/>
          <w:bCs/>
          <w:szCs w:val="21"/>
        </w:rPr>
      </w:pPr>
      <w:r>
        <w:rPr>
          <w:rFonts w:hint="eastAsia" w:ascii="宋体" w:hAnsi="宋体"/>
          <w:b/>
          <w:bCs/>
          <w:szCs w:val="21"/>
          <w:lang w:val="en-US" w:eastAsia="zh-CN"/>
        </w:rPr>
        <w:t>六</w:t>
      </w:r>
      <w:r>
        <w:rPr>
          <w:rFonts w:hint="eastAsia" w:ascii="宋体" w:hAnsi="宋体"/>
          <w:b/>
          <w:bCs/>
          <w:szCs w:val="21"/>
        </w:rPr>
        <w:t>、投标人基本情况</w:t>
      </w:r>
    </w:p>
    <w:p w14:paraId="7C914AAF">
      <w:pPr>
        <w:keepNext/>
        <w:keepLines/>
        <w:numPr>
          <w:ilvl w:val="0"/>
          <w:numId w:val="0"/>
        </w:numPr>
        <w:spacing w:line="360" w:lineRule="auto"/>
        <w:outlineLvl w:val="4"/>
        <w:rPr>
          <w:rFonts w:ascii="宋体" w:hAnsi="宋体"/>
          <w:b/>
          <w:bCs/>
          <w:szCs w:val="21"/>
        </w:rPr>
      </w:pPr>
      <w:bookmarkStart w:id="38" w:name="_Toc4217"/>
      <w:bookmarkStart w:id="39" w:name="_Toc26688"/>
      <w:r>
        <w:rPr>
          <w:rFonts w:ascii="宋体" w:hAnsi="宋体" w:eastAsia="宋体" w:cs="Times New Roman"/>
          <w:b/>
          <w:bCs/>
          <w:kern w:val="2"/>
          <w:sz w:val="21"/>
          <w:szCs w:val="21"/>
          <w:lang w:val="en-US" w:eastAsia="zh-CN" w:bidi="ar-SA"/>
        </w:rPr>
        <w:t>（一）</w:t>
      </w:r>
      <w:r>
        <w:rPr>
          <w:rFonts w:hint="eastAsia" w:ascii="宋体" w:hAnsi="宋体"/>
          <w:b/>
          <w:bCs/>
          <w:szCs w:val="21"/>
        </w:rPr>
        <w:t>投标人基本情况一览表</w:t>
      </w:r>
      <w:bookmarkEnd w:id="38"/>
      <w:bookmarkEnd w:id="39"/>
    </w:p>
    <w:p w14:paraId="0C62A112">
      <w:pPr>
        <w:pStyle w:val="24"/>
        <w:adjustRightInd w:val="0"/>
        <w:snapToGrid w:val="0"/>
        <w:spacing w:line="360" w:lineRule="auto"/>
        <w:ind w:firstLine="420"/>
        <w:jc w:val="center"/>
        <w:outlineLvl w:val="9"/>
        <w:rPr>
          <w:rFonts w:hint="eastAsia" w:hAnsi="宋体" w:cs="宋体"/>
          <w:szCs w:val="21"/>
        </w:rPr>
      </w:pPr>
      <w:r>
        <w:rPr>
          <w:rFonts w:hint="eastAsia" w:ascii="宋体" w:hAnsi="宋体"/>
          <w:b/>
          <w:bCs/>
          <w:szCs w:val="21"/>
        </w:rPr>
        <w:t>投标人基本情况一览表</w:t>
      </w:r>
    </w:p>
    <w:p w14:paraId="06F6F229">
      <w:pPr>
        <w:pStyle w:val="24"/>
        <w:adjustRightInd w:val="0"/>
        <w:snapToGrid w:val="0"/>
        <w:spacing w:line="360" w:lineRule="auto"/>
        <w:ind w:firstLine="420"/>
        <w:rPr>
          <w:rFonts w:hint="eastAsia" w:hAnsi="宋体" w:cs="宋体"/>
          <w:szCs w:val="21"/>
        </w:rPr>
      </w:pPr>
    </w:p>
    <w:p w14:paraId="259687B4">
      <w:pPr>
        <w:pStyle w:val="24"/>
        <w:adjustRightInd w:val="0"/>
        <w:snapToGrid w:val="0"/>
        <w:spacing w:line="360" w:lineRule="auto"/>
        <w:ind w:firstLine="420"/>
        <w:rPr>
          <w:rFonts w:hAnsi="宋体" w:cs="宋体"/>
          <w:szCs w:val="21"/>
        </w:rPr>
      </w:pPr>
      <w:r>
        <w:rPr>
          <w:rFonts w:hint="eastAsia" w:hAnsi="宋体" w:cs="宋体"/>
          <w:szCs w:val="21"/>
        </w:rPr>
        <w:t>（1）投标人名称：________________________________________</w:t>
      </w:r>
    </w:p>
    <w:p w14:paraId="3EAC5653">
      <w:pPr>
        <w:pStyle w:val="24"/>
        <w:adjustRightInd w:val="0"/>
        <w:snapToGrid w:val="0"/>
        <w:spacing w:line="360" w:lineRule="auto"/>
        <w:ind w:firstLine="420"/>
        <w:rPr>
          <w:rFonts w:hAnsi="宋体" w:cs="宋体"/>
          <w:szCs w:val="21"/>
        </w:rPr>
      </w:pPr>
      <w:r>
        <w:rPr>
          <w:rFonts w:hint="eastAsia" w:hAnsi="宋体" w:cs="宋体"/>
          <w:szCs w:val="21"/>
        </w:rPr>
        <w:t>（2）注册地址：__________________________________________</w:t>
      </w:r>
    </w:p>
    <w:p w14:paraId="7AFAAA63">
      <w:pPr>
        <w:pStyle w:val="24"/>
        <w:adjustRightInd w:val="0"/>
        <w:snapToGrid w:val="0"/>
        <w:spacing w:line="360" w:lineRule="auto"/>
        <w:ind w:firstLine="577" w:firstLineChars="275"/>
        <w:rPr>
          <w:rFonts w:hAnsi="宋体" w:cs="宋体"/>
          <w:szCs w:val="21"/>
        </w:rPr>
      </w:pPr>
      <w:r>
        <w:rPr>
          <w:rFonts w:hint="eastAsia" w:hAnsi="宋体" w:cs="宋体"/>
          <w:szCs w:val="21"/>
        </w:rPr>
        <w:t xml:space="preserve">   电话号码：___________________________________________ </w:t>
      </w:r>
    </w:p>
    <w:p w14:paraId="3344A94E">
      <w:pPr>
        <w:pStyle w:val="24"/>
        <w:adjustRightInd w:val="0"/>
        <w:snapToGrid w:val="0"/>
        <w:spacing w:line="360" w:lineRule="auto"/>
        <w:ind w:firstLine="420"/>
        <w:rPr>
          <w:rFonts w:hAnsi="宋体" w:cs="宋体"/>
          <w:szCs w:val="21"/>
        </w:rPr>
      </w:pPr>
      <w:r>
        <w:rPr>
          <w:rFonts w:hint="eastAsia" w:hAnsi="宋体" w:cs="宋体"/>
          <w:szCs w:val="21"/>
        </w:rPr>
        <w:t xml:space="preserve">    电子邮箱：___________________________________________ </w:t>
      </w:r>
    </w:p>
    <w:p w14:paraId="6ACA3456">
      <w:pPr>
        <w:pStyle w:val="24"/>
        <w:adjustRightInd w:val="0"/>
        <w:snapToGrid w:val="0"/>
        <w:spacing w:line="360" w:lineRule="auto"/>
        <w:ind w:firstLine="420"/>
        <w:rPr>
          <w:rFonts w:hAnsi="宋体" w:cs="宋体"/>
          <w:szCs w:val="21"/>
        </w:rPr>
      </w:pPr>
      <w:r>
        <w:rPr>
          <w:rFonts w:hint="eastAsia" w:hAnsi="宋体" w:cs="宋体"/>
          <w:szCs w:val="21"/>
        </w:rPr>
        <w:t>（3）成立或注册日期：____________________________________</w:t>
      </w:r>
    </w:p>
    <w:p w14:paraId="535AAF67">
      <w:pPr>
        <w:pStyle w:val="24"/>
        <w:adjustRightInd w:val="0"/>
        <w:snapToGrid w:val="0"/>
        <w:spacing w:line="360" w:lineRule="auto"/>
        <w:ind w:firstLine="420"/>
        <w:rPr>
          <w:rFonts w:hAnsi="宋体" w:cs="宋体"/>
          <w:szCs w:val="21"/>
        </w:rPr>
      </w:pPr>
      <w:r>
        <w:rPr>
          <w:rFonts w:hint="eastAsia" w:hAnsi="宋体" w:cs="宋体"/>
          <w:szCs w:val="21"/>
        </w:rPr>
        <w:t>（4）法定代表人：___________________________________________</w:t>
      </w:r>
    </w:p>
    <w:p w14:paraId="483FE09E">
      <w:pPr>
        <w:pStyle w:val="24"/>
        <w:adjustRightInd w:val="0"/>
        <w:snapToGrid w:val="0"/>
        <w:spacing w:line="360" w:lineRule="auto"/>
        <w:ind w:firstLine="420"/>
        <w:rPr>
          <w:rFonts w:hAnsi="宋体" w:cs="宋体"/>
          <w:szCs w:val="21"/>
        </w:rPr>
      </w:pPr>
      <w:r>
        <w:rPr>
          <w:rFonts w:hint="eastAsia" w:hAnsi="宋体" w:cs="宋体"/>
          <w:szCs w:val="21"/>
        </w:rPr>
        <w:t>（</w:t>
      </w:r>
      <w:r>
        <w:rPr>
          <w:rFonts w:hint="eastAsia" w:hAnsi="宋体" w:cs="宋体"/>
          <w:szCs w:val="21"/>
          <w:lang w:val="en-US" w:eastAsia="zh-CN"/>
        </w:rPr>
        <w:t>5</w:t>
      </w:r>
      <w:r>
        <w:rPr>
          <w:rFonts w:hint="eastAsia" w:hAnsi="宋体" w:cs="宋体"/>
          <w:szCs w:val="21"/>
        </w:rPr>
        <w:t>）注册资金：___________________________________________</w:t>
      </w:r>
    </w:p>
    <w:p w14:paraId="14CFC26E">
      <w:pPr>
        <w:pStyle w:val="24"/>
        <w:adjustRightInd w:val="0"/>
        <w:snapToGrid w:val="0"/>
        <w:spacing w:line="360" w:lineRule="auto"/>
        <w:ind w:firstLine="420"/>
        <w:rPr>
          <w:rFonts w:hAnsi="宋体" w:cs="宋体"/>
          <w:szCs w:val="21"/>
        </w:rPr>
      </w:pPr>
      <w:r>
        <w:rPr>
          <w:rFonts w:hint="eastAsia" w:hAnsi="宋体" w:cs="宋体"/>
          <w:szCs w:val="21"/>
        </w:rPr>
        <w:t>（</w:t>
      </w:r>
      <w:r>
        <w:rPr>
          <w:rFonts w:hint="eastAsia" w:hAnsi="宋体" w:cs="宋体"/>
          <w:szCs w:val="21"/>
          <w:lang w:val="en-US" w:eastAsia="zh-CN"/>
        </w:rPr>
        <w:t>6</w:t>
      </w:r>
      <w:r>
        <w:rPr>
          <w:rFonts w:hint="eastAsia" w:hAnsi="宋体" w:cs="宋体"/>
          <w:szCs w:val="21"/>
        </w:rPr>
        <w:t>）注册经营范围：_______________________________________</w:t>
      </w:r>
    </w:p>
    <w:p w14:paraId="3A712224">
      <w:pPr>
        <w:pStyle w:val="24"/>
        <w:adjustRightInd w:val="0"/>
        <w:snapToGrid w:val="0"/>
        <w:spacing w:line="360" w:lineRule="auto"/>
        <w:ind w:firstLine="420"/>
        <w:rPr>
          <w:rFonts w:hAnsi="宋体" w:cs="宋体"/>
          <w:szCs w:val="21"/>
        </w:rPr>
      </w:pPr>
      <w:r>
        <w:rPr>
          <w:rFonts w:hint="eastAsia" w:hAnsi="宋体" w:cs="宋体"/>
          <w:szCs w:val="21"/>
        </w:rPr>
        <w:t>（</w:t>
      </w:r>
      <w:r>
        <w:rPr>
          <w:rFonts w:hint="eastAsia" w:hAnsi="宋体" w:cs="宋体"/>
          <w:szCs w:val="21"/>
          <w:lang w:val="en-US" w:eastAsia="zh-CN"/>
        </w:rPr>
        <w:t>7</w:t>
      </w:r>
      <w:r>
        <w:rPr>
          <w:rFonts w:hint="eastAsia" w:hAnsi="宋体" w:cs="宋体"/>
          <w:szCs w:val="21"/>
        </w:rPr>
        <w:t>）项目负责人及主要联系人（姓名、职务、通讯方式）：</w:t>
      </w:r>
    </w:p>
    <w:p w14:paraId="12FF071F">
      <w:pPr>
        <w:pStyle w:val="24"/>
        <w:adjustRightInd w:val="0"/>
        <w:snapToGrid w:val="0"/>
        <w:spacing w:line="360" w:lineRule="auto"/>
        <w:rPr>
          <w:rFonts w:hAnsi="宋体" w:cs="宋体"/>
          <w:szCs w:val="21"/>
        </w:rPr>
      </w:pPr>
      <w:r>
        <w:rPr>
          <w:rFonts w:hint="eastAsia" w:hAnsi="宋体" w:cs="宋体"/>
          <w:szCs w:val="21"/>
        </w:rPr>
        <w:t>_____________________________________________________________________</w:t>
      </w:r>
    </w:p>
    <w:p w14:paraId="37D6CC8C">
      <w:pPr>
        <w:adjustRightInd w:val="0"/>
        <w:snapToGrid w:val="0"/>
        <w:spacing w:line="360" w:lineRule="auto"/>
        <w:ind w:firstLine="440" w:firstLineChars="200"/>
        <w:outlineLvl w:val="9"/>
        <w:rPr>
          <w:rFonts w:ascii="宋体" w:hAnsi="宋体" w:cs="宋体"/>
          <w:sz w:val="22"/>
          <w:szCs w:val="22"/>
        </w:rPr>
      </w:pPr>
      <w:r>
        <w:rPr>
          <w:rFonts w:hint="eastAsia" w:ascii="宋体" w:hAnsi="宋体" w:cs="宋体"/>
          <w:sz w:val="22"/>
          <w:szCs w:val="22"/>
        </w:rPr>
        <w:t>（</w:t>
      </w:r>
      <w:r>
        <w:rPr>
          <w:rFonts w:hint="eastAsia" w:ascii="宋体" w:hAnsi="宋体" w:cs="宋体"/>
          <w:sz w:val="22"/>
          <w:szCs w:val="22"/>
          <w:lang w:val="en-US" w:eastAsia="zh-CN"/>
        </w:rPr>
        <w:t>8</w:t>
      </w:r>
      <w:r>
        <w:rPr>
          <w:rFonts w:hint="eastAsia" w:ascii="宋体" w:hAnsi="宋体" w:cs="宋体"/>
          <w:sz w:val="22"/>
          <w:szCs w:val="22"/>
        </w:rPr>
        <w:t>）主要股东或出资人信息</w:t>
      </w:r>
    </w:p>
    <w:tbl>
      <w:tblPr>
        <w:tblStyle w:val="4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8"/>
        <w:gridCol w:w="1141"/>
        <w:gridCol w:w="2075"/>
        <w:gridCol w:w="1245"/>
        <w:gridCol w:w="1324"/>
        <w:gridCol w:w="1166"/>
        <w:gridCol w:w="848"/>
      </w:tblGrid>
      <w:tr w14:paraId="0EDAB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3" w:hRule="atLeast"/>
        </w:trPr>
        <w:tc>
          <w:tcPr>
            <w:tcW w:w="718" w:type="dxa"/>
            <w:noWrap w:val="0"/>
            <w:vAlign w:val="center"/>
          </w:tcPr>
          <w:p w14:paraId="1483DF81">
            <w:pPr>
              <w:adjustRightInd w:val="0"/>
              <w:snapToGrid w:val="0"/>
              <w:spacing w:line="360" w:lineRule="auto"/>
              <w:jc w:val="center"/>
              <w:rPr>
                <w:rFonts w:ascii="宋体" w:hAnsi="宋体" w:cs="宋体"/>
                <w:szCs w:val="21"/>
              </w:rPr>
            </w:pPr>
            <w:r>
              <w:rPr>
                <w:rFonts w:hint="eastAsia" w:ascii="宋体" w:hAnsi="宋体" w:cs="宋体"/>
                <w:szCs w:val="21"/>
              </w:rPr>
              <w:t>序号</w:t>
            </w:r>
          </w:p>
        </w:tc>
        <w:tc>
          <w:tcPr>
            <w:tcW w:w="1141" w:type="dxa"/>
            <w:noWrap w:val="0"/>
            <w:vAlign w:val="center"/>
          </w:tcPr>
          <w:p w14:paraId="39EB4882">
            <w:pPr>
              <w:adjustRightInd w:val="0"/>
              <w:snapToGrid w:val="0"/>
              <w:spacing w:line="360" w:lineRule="auto"/>
              <w:jc w:val="center"/>
              <w:rPr>
                <w:rFonts w:ascii="宋体" w:hAnsi="宋体" w:cs="宋体"/>
                <w:szCs w:val="21"/>
              </w:rPr>
            </w:pPr>
            <w:r>
              <w:rPr>
                <w:rFonts w:hint="eastAsia" w:ascii="宋体" w:hAnsi="宋体" w:cs="宋体"/>
                <w:szCs w:val="21"/>
              </w:rPr>
              <w:t>名称</w:t>
            </w:r>
          </w:p>
          <w:p w14:paraId="23DF8146">
            <w:pPr>
              <w:adjustRightInd w:val="0"/>
              <w:snapToGrid w:val="0"/>
              <w:spacing w:line="360" w:lineRule="auto"/>
              <w:jc w:val="center"/>
              <w:rPr>
                <w:rFonts w:ascii="宋体" w:hAnsi="宋体" w:cs="宋体"/>
                <w:szCs w:val="21"/>
              </w:rPr>
            </w:pPr>
            <w:r>
              <w:rPr>
                <w:rFonts w:hint="eastAsia" w:ascii="宋体" w:hAnsi="宋体" w:cs="宋体"/>
                <w:szCs w:val="21"/>
              </w:rPr>
              <w:t>（姓名）</w:t>
            </w:r>
          </w:p>
        </w:tc>
        <w:tc>
          <w:tcPr>
            <w:tcW w:w="2075" w:type="dxa"/>
            <w:noWrap w:val="0"/>
            <w:vAlign w:val="center"/>
          </w:tcPr>
          <w:p w14:paraId="3715C3CF">
            <w:pPr>
              <w:adjustRightInd w:val="0"/>
              <w:snapToGrid w:val="0"/>
              <w:spacing w:line="360" w:lineRule="auto"/>
              <w:jc w:val="center"/>
              <w:rPr>
                <w:rFonts w:ascii="宋体" w:hAnsi="宋体" w:cs="宋体"/>
                <w:szCs w:val="21"/>
              </w:rPr>
            </w:pPr>
            <w:r>
              <w:rPr>
                <w:rFonts w:hint="eastAsia" w:ascii="宋体" w:hAnsi="宋体" w:cs="宋体"/>
                <w:szCs w:val="21"/>
              </w:rPr>
              <w:t>统一社会信用代码</w:t>
            </w:r>
          </w:p>
          <w:p w14:paraId="7499B02A">
            <w:pPr>
              <w:adjustRightInd w:val="0"/>
              <w:snapToGrid w:val="0"/>
              <w:spacing w:line="360" w:lineRule="auto"/>
              <w:jc w:val="center"/>
              <w:rPr>
                <w:rFonts w:ascii="宋体" w:hAnsi="宋体" w:cs="宋体"/>
                <w:szCs w:val="21"/>
              </w:rPr>
            </w:pPr>
            <w:r>
              <w:rPr>
                <w:rFonts w:hint="eastAsia" w:ascii="宋体" w:hAnsi="宋体" w:cs="宋体"/>
                <w:szCs w:val="21"/>
              </w:rPr>
              <w:t>（身份证号）</w:t>
            </w:r>
          </w:p>
        </w:tc>
        <w:tc>
          <w:tcPr>
            <w:tcW w:w="1245" w:type="dxa"/>
            <w:noWrap w:val="0"/>
            <w:vAlign w:val="center"/>
          </w:tcPr>
          <w:p w14:paraId="68D34AFF">
            <w:pPr>
              <w:adjustRightInd w:val="0"/>
              <w:snapToGrid w:val="0"/>
              <w:spacing w:line="360" w:lineRule="auto"/>
              <w:jc w:val="center"/>
              <w:rPr>
                <w:rFonts w:ascii="宋体" w:hAnsi="宋体" w:cs="宋体"/>
                <w:szCs w:val="21"/>
              </w:rPr>
            </w:pPr>
            <w:r>
              <w:rPr>
                <w:rFonts w:hint="eastAsia" w:ascii="宋体" w:hAnsi="宋体" w:cs="宋体"/>
                <w:szCs w:val="21"/>
              </w:rPr>
              <w:t>出资方式</w:t>
            </w:r>
          </w:p>
        </w:tc>
        <w:tc>
          <w:tcPr>
            <w:tcW w:w="1324" w:type="dxa"/>
            <w:noWrap w:val="0"/>
            <w:vAlign w:val="center"/>
          </w:tcPr>
          <w:p w14:paraId="160F751D">
            <w:pPr>
              <w:adjustRightInd w:val="0"/>
              <w:snapToGrid w:val="0"/>
              <w:spacing w:line="360" w:lineRule="auto"/>
              <w:jc w:val="center"/>
              <w:rPr>
                <w:rFonts w:ascii="宋体" w:hAnsi="宋体" w:cs="宋体"/>
                <w:szCs w:val="21"/>
              </w:rPr>
            </w:pPr>
            <w:r>
              <w:rPr>
                <w:rFonts w:hint="eastAsia" w:ascii="宋体" w:hAnsi="宋体" w:cs="宋体"/>
                <w:szCs w:val="21"/>
              </w:rPr>
              <w:t>出资金额</w:t>
            </w:r>
          </w:p>
          <w:p w14:paraId="5C3FA35C">
            <w:pPr>
              <w:adjustRightInd w:val="0"/>
              <w:snapToGrid w:val="0"/>
              <w:spacing w:line="360" w:lineRule="auto"/>
              <w:jc w:val="center"/>
              <w:rPr>
                <w:rFonts w:ascii="宋体" w:hAnsi="宋体" w:cs="宋体"/>
                <w:szCs w:val="21"/>
              </w:rPr>
            </w:pPr>
            <w:r>
              <w:rPr>
                <w:rFonts w:hint="eastAsia" w:ascii="宋体" w:hAnsi="宋体" w:cs="宋体"/>
                <w:szCs w:val="21"/>
              </w:rPr>
              <w:t>（万元）</w:t>
            </w:r>
          </w:p>
        </w:tc>
        <w:tc>
          <w:tcPr>
            <w:tcW w:w="1166" w:type="dxa"/>
            <w:noWrap w:val="0"/>
            <w:vAlign w:val="center"/>
          </w:tcPr>
          <w:p w14:paraId="678CEC34">
            <w:pPr>
              <w:adjustRightInd w:val="0"/>
              <w:snapToGrid w:val="0"/>
              <w:spacing w:line="360" w:lineRule="auto"/>
              <w:jc w:val="center"/>
              <w:rPr>
                <w:rFonts w:ascii="宋体" w:hAnsi="宋体" w:cs="宋体"/>
                <w:szCs w:val="21"/>
              </w:rPr>
            </w:pPr>
            <w:r>
              <w:rPr>
                <w:rFonts w:hint="eastAsia" w:ascii="宋体" w:hAnsi="宋体" w:cs="宋体"/>
                <w:szCs w:val="21"/>
              </w:rPr>
              <w:t>占全部股份比例</w:t>
            </w:r>
          </w:p>
        </w:tc>
        <w:tc>
          <w:tcPr>
            <w:tcW w:w="848" w:type="dxa"/>
            <w:noWrap w:val="0"/>
            <w:vAlign w:val="center"/>
          </w:tcPr>
          <w:p w14:paraId="2D4936F9">
            <w:pPr>
              <w:adjustRightInd w:val="0"/>
              <w:snapToGrid w:val="0"/>
              <w:spacing w:line="360" w:lineRule="auto"/>
              <w:jc w:val="center"/>
              <w:rPr>
                <w:rFonts w:ascii="宋体" w:hAnsi="宋体" w:cs="宋体"/>
                <w:szCs w:val="21"/>
              </w:rPr>
            </w:pPr>
            <w:r>
              <w:rPr>
                <w:rFonts w:hint="eastAsia" w:ascii="宋体" w:hAnsi="宋体" w:cs="宋体"/>
                <w:szCs w:val="21"/>
              </w:rPr>
              <w:t>备注</w:t>
            </w:r>
          </w:p>
        </w:tc>
      </w:tr>
      <w:tr w14:paraId="72AA3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18" w:type="dxa"/>
            <w:noWrap w:val="0"/>
            <w:vAlign w:val="center"/>
          </w:tcPr>
          <w:p w14:paraId="78E9416A">
            <w:pPr>
              <w:adjustRightInd w:val="0"/>
              <w:snapToGrid w:val="0"/>
              <w:spacing w:line="360" w:lineRule="auto"/>
              <w:jc w:val="center"/>
              <w:rPr>
                <w:rFonts w:ascii="宋体" w:hAnsi="宋体" w:cs="宋体"/>
                <w:szCs w:val="21"/>
              </w:rPr>
            </w:pPr>
          </w:p>
        </w:tc>
        <w:tc>
          <w:tcPr>
            <w:tcW w:w="1141" w:type="dxa"/>
            <w:noWrap w:val="0"/>
            <w:vAlign w:val="center"/>
          </w:tcPr>
          <w:p w14:paraId="73DDA9A5">
            <w:pPr>
              <w:adjustRightInd w:val="0"/>
              <w:snapToGrid w:val="0"/>
              <w:spacing w:line="360" w:lineRule="auto"/>
              <w:jc w:val="center"/>
              <w:rPr>
                <w:rFonts w:ascii="宋体" w:hAnsi="宋体" w:cs="宋体"/>
                <w:szCs w:val="21"/>
              </w:rPr>
            </w:pPr>
          </w:p>
        </w:tc>
        <w:tc>
          <w:tcPr>
            <w:tcW w:w="2075" w:type="dxa"/>
            <w:noWrap w:val="0"/>
            <w:vAlign w:val="center"/>
          </w:tcPr>
          <w:p w14:paraId="04512BE2">
            <w:pPr>
              <w:adjustRightInd w:val="0"/>
              <w:snapToGrid w:val="0"/>
              <w:spacing w:line="360" w:lineRule="auto"/>
              <w:jc w:val="center"/>
              <w:rPr>
                <w:rFonts w:ascii="宋体" w:hAnsi="宋体" w:cs="宋体"/>
                <w:szCs w:val="21"/>
              </w:rPr>
            </w:pPr>
          </w:p>
        </w:tc>
        <w:tc>
          <w:tcPr>
            <w:tcW w:w="1245" w:type="dxa"/>
            <w:noWrap w:val="0"/>
            <w:vAlign w:val="center"/>
          </w:tcPr>
          <w:p w14:paraId="4ED5FFA6">
            <w:pPr>
              <w:adjustRightInd w:val="0"/>
              <w:snapToGrid w:val="0"/>
              <w:spacing w:line="360" w:lineRule="auto"/>
              <w:jc w:val="center"/>
              <w:rPr>
                <w:rFonts w:ascii="宋体" w:hAnsi="宋体" w:cs="宋体"/>
                <w:szCs w:val="21"/>
              </w:rPr>
            </w:pPr>
          </w:p>
        </w:tc>
        <w:tc>
          <w:tcPr>
            <w:tcW w:w="1324" w:type="dxa"/>
            <w:noWrap w:val="0"/>
            <w:vAlign w:val="center"/>
          </w:tcPr>
          <w:p w14:paraId="3E4C12A0">
            <w:pPr>
              <w:adjustRightInd w:val="0"/>
              <w:snapToGrid w:val="0"/>
              <w:spacing w:line="360" w:lineRule="auto"/>
              <w:jc w:val="center"/>
              <w:rPr>
                <w:rFonts w:ascii="宋体" w:hAnsi="宋体" w:cs="宋体"/>
                <w:szCs w:val="21"/>
              </w:rPr>
            </w:pPr>
          </w:p>
        </w:tc>
        <w:tc>
          <w:tcPr>
            <w:tcW w:w="1166" w:type="dxa"/>
            <w:noWrap w:val="0"/>
            <w:vAlign w:val="center"/>
          </w:tcPr>
          <w:p w14:paraId="212F96D6">
            <w:pPr>
              <w:adjustRightInd w:val="0"/>
              <w:snapToGrid w:val="0"/>
              <w:spacing w:line="360" w:lineRule="auto"/>
              <w:jc w:val="center"/>
              <w:rPr>
                <w:rFonts w:ascii="宋体" w:hAnsi="宋体" w:cs="宋体"/>
                <w:szCs w:val="21"/>
              </w:rPr>
            </w:pPr>
          </w:p>
        </w:tc>
        <w:tc>
          <w:tcPr>
            <w:tcW w:w="848" w:type="dxa"/>
            <w:noWrap w:val="0"/>
            <w:vAlign w:val="center"/>
          </w:tcPr>
          <w:p w14:paraId="3779AA17">
            <w:pPr>
              <w:adjustRightInd w:val="0"/>
              <w:snapToGrid w:val="0"/>
              <w:spacing w:line="360" w:lineRule="auto"/>
              <w:jc w:val="center"/>
              <w:rPr>
                <w:rFonts w:ascii="宋体" w:hAnsi="宋体" w:cs="宋体"/>
                <w:szCs w:val="21"/>
              </w:rPr>
            </w:pPr>
          </w:p>
        </w:tc>
      </w:tr>
      <w:tr w14:paraId="08B80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18" w:type="dxa"/>
            <w:noWrap w:val="0"/>
            <w:vAlign w:val="center"/>
          </w:tcPr>
          <w:p w14:paraId="3C083747">
            <w:pPr>
              <w:adjustRightInd w:val="0"/>
              <w:snapToGrid w:val="0"/>
              <w:spacing w:line="360" w:lineRule="auto"/>
              <w:jc w:val="center"/>
              <w:rPr>
                <w:rFonts w:ascii="宋体" w:hAnsi="宋体" w:cs="宋体"/>
                <w:szCs w:val="21"/>
              </w:rPr>
            </w:pPr>
          </w:p>
        </w:tc>
        <w:tc>
          <w:tcPr>
            <w:tcW w:w="1141" w:type="dxa"/>
            <w:noWrap w:val="0"/>
            <w:vAlign w:val="center"/>
          </w:tcPr>
          <w:p w14:paraId="5985F064">
            <w:pPr>
              <w:adjustRightInd w:val="0"/>
              <w:snapToGrid w:val="0"/>
              <w:spacing w:line="360" w:lineRule="auto"/>
              <w:jc w:val="center"/>
              <w:rPr>
                <w:rFonts w:ascii="宋体" w:hAnsi="宋体" w:cs="宋体"/>
                <w:szCs w:val="21"/>
              </w:rPr>
            </w:pPr>
          </w:p>
        </w:tc>
        <w:tc>
          <w:tcPr>
            <w:tcW w:w="2075" w:type="dxa"/>
            <w:noWrap w:val="0"/>
            <w:vAlign w:val="center"/>
          </w:tcPr>
          <w:p w14:paraId="081EAD8D">
            <w:pPr>
              <w:adjustRightInd w:val="0"/>
              <w:snapToGrid w:val="0"/>
              <w:spacing w:line="360" w:lineRule="auto"/>
              <w:jc w:val="center"/>
              <w:rPr>
                <w:rFonts w:ascii="宋体" w:hAnsi="宋体" w:cs="宋体"/>
                <w:szCs w:val="21"/>
              </w:rPr>
            </w:pPr>
          </w:p>
        </w:tc>
        <w:tc>
          <w:tcPr>
            <w:tcW w:w="1245" w:type="dxa"/>
            <w:noWrap w:val="0"/>
            <w:vAlign w:val="center"/>
          </w:tcPr>
          <w:p w14:paraId="18AE5516">
            <w:pPr>
              <w:adjustRightInd w:val="0"/>
              <w:snapToGrid w:val="0"/>
              <w:spacing w:line="360" w:lineRule="auto"/>
              <w:jc w:val="center"/>
              <w:rPr>
                <w:rFonts w:ascii="宋体" w:hAnsi="宋体" w:cs="宋体"/>
                <w:szCs w:val="21"/>
              </w:rPr>
            </w:pPr>
          </w:p>
        </w:tc>
        <w:tc>
          <w:tcPr>
            <w:tcW w:w="1324" w:type="dxa"/>
            <w:noWrap w:val="0"/>
            <w:vAlign w:val="center"/>
          </w:tcPr>
          <w:p w14:paraId="1AE08E33">
            <w:pPr>
              <w:adjustRightInd w:val="0"/>
              <w:snapToGrid w:val="0"/>
              <w:spacing w:line="360" w:lineRule="auto"/>
              <w:jc w:val="center"/>
              <w:rPr>
                <w:rFonts w:ascii="宋体" w:hAnsi="宋体" w:cs="宋体"/>
                <w:szCs w:val="21"/>
              </w:rPr>
            </w:pPr>
          </w:p>
        </w:tc>
        <w:tc>
          <w:tcPr>
            <w:tcW w:w="1166" w:type="dxa"/>
            <w:noWrap w:val="0"/>
            <w:vAlign w:val="center"/>
          </w:tcPr>
          <w:p w14:paraId="75260FC0">
            <w:pPr>
              <w:adjustRightInd w:val="0"/>
              <w:snapToGrid w:val="0"/>
              <w:spacing w:line="360" w:lineRule="auto"/>
              <w:jc w:val="center"/>
              <w:rPr>
                <w:rFonts w:ascii="宋体" w:hAnsi="宋体" w:cs="宋体"/>
                <w:szCs w:val="21"/>
              </w:rPr>
            </w:pPr>
          </w:p>
        </w:tc>
        <w:tc>
          <w:tcPr>
            <w:tcW w:w="848" w:type="dxa"/>
            <w:noWrap w:val="0"/>
            <w:vAlign w:val="center"/>
          </w:tcPr>
          <w:p w14:paraId="32BCFE96">
            <w:pPr>
              <w:adjustRightInd w:val="0"/>
              <w:snapToGrid w:val="0"/>
              <w:spacing w:line="360" w:lineRule="auto"/>
              <w:jc w:val="center"/>
              <w:rPr>
                <w:rFonts w:ascii="宋体" w:hAnsi="宋体" w:cs="宋体"/>
                <w:szCs w:val="21"/>
              </w:rPr>
            </w:pPr>
          </w:p>
        </w:tc>
      </w:tr>
      <w:tr w14:paraId="3FA0D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18" w:type="dxa"/>
            <w:noWrap w:val="0"/>
            <w:vAlign w:val="center"/>
          </w:tcPr>
          <w:p w14:paraId="4CA2C20E">
            <w:pPr>
              <w:adjustRightInd w:val="0"/>
              <w:snapToGrid w:val="0"/>
              <w:spacing w:line="360" w:lineRule="auto"/>
              <w:jc w:val="center"/>
              <w:rPr>
                <w:rFonts w:ascii="宋体" w:hAnsi="宋体" w:cs="宋体"/>
                <w:szCs w:val="21"/>
              </w:rPr>
            </w:pPr>
          </w:p>
        </w:tc>
        <w:tc>
          <w:tcPr>
            <w:tcW w:w="1141" w:type="dxa"/>
            <w:noWrap w:val="0"/>
            <w:vAlign w:val="center"/>
          </w:tcPr>
          <w:p w14:paraId="52D4AFA5">
            <w:pPr>
              <w:adjustRightInd w:val="0"/>
              <w:snapToGrid w:val="0"/>
              <w:spacing w:line="360" w:lineRule="auto"/>
              <w:jc w:val="center"/>
              <w:rPr>
                <w:rFonts w:ascii="宋体" w:hAnsi="宋体" w:cs="宋体"/>
                <w:szCs w:val="21"/>
              </w:rPr>
            </w:pPr>
          </w:p>
        </w:tc>
        <w:tc>
          <w:tcPr>
            <w:tcW w:w="2075" w:type="dxa"/>
            <w:noWrap w:val="0"/>
            <w:vAlign w:val="center"/>
          </w:tcPr>
          <w:p w14:paraId="0C6F6CC8">
            <w:pPr>
              <w:adjustRightInd w:val="0"/>
              <w:snapToGrid w:val="0"/>
              <w:spacing w:line="360" w:lineRule="auto"/>
              <w:jc w:val="center"/>
              <w:rPr>
                <w:rFonts w:ascii="宋体" w:hAnsi="宋体" w:cs="宋体"/>
                <w:szCs w:val="21"/>
              </w:rPr>
            </w:pPr>
          </w:p>
        </w:tc>
        <w:tc>
          <w:tcPr>
            <w:tcW w:w="1245" w:type="dxa"/>
            <w:noWrap w:val="0"/>
            <w:vAlign w:val="center"/>
          </w:tcPr>
          <w:p w14:paraId="59389259">
            <w:pPr>
              <w:adjustRightInd w:val="0"/>
              <w:snapToGrid w:val="0"/>
              <w:spacing w:line="360" w:lineRule="auto"/>
              <w:jc w:val="center"/>
              <w:rPr>
                <w:rFonts w:ascii="宋体" w:hAnsi="宋体" w:cs="宋体"/>
                <w:szCs w:val="21"/>
              </w:rPr>
            </w:pPr>
          </w:p>
        </w:tc>
        <w:tc>
          <w:tcPr>
            <w:tcW w:w="1324" w:type="dxa"/>
            <w:noWrap w:val="0"/>
            <w:vAlign w:val="center"/>
          </w:tcPr>
          <w:p w14:paraId="7E68B1FD">
            <w:pPr>
              <w:adjustRightInd w:val="0"/>
              <w:snapToGrid w:val="0"/>
              <w:spacing w:line="360" w:lineRule="auto"/>
              <w:jc w:val="center"/>
              <w:rPr>
                <w:rFonts w:ascii="宋体" w:hAnsi="宋体" w:cs="宋体"/>
                <w:szCs w:val="21"/>
              </w:rPr>
            </w:pPr>
          </w:p>
        </w:tc>
        <w:tc>
          <w:tcPr>
            <w:tcW w:w="1166" w:type="dxa"/>
            <w:noWrap w:val="0"/>
            <w:vAlign w:val="center"/>
          </w:tcPr>
          <w:p w14:paraId="7AB4F5F6">
            <w:pPr>
              <w:adjustRightInd w:val="0"/>
              <w:snapToGrid w:val="0"/>
              <w:spacing w:line="360" w:lineRule="auto"/>
              <w:jc w:val="center"/>
              <w:rPr>
                <w:rFonts w:ascii="宋体" w:hAnsi="宋体" w:cs="宋体"/>
                <w:szCs w:val="21"/>
              </w:rPr>
            </w:pPr>
          </w:p>
        </w:tc>
        <w:tc>
          <w:tcPr>
            <w:tcW w:w="848" w:type="dxa"/>
            <w:noWrap w:val="0"/>
            <w:vAlign w:val="center"/>
          </w:tcPr>
          <w:p w14:paraId="7F73C98D">
            <w:pPr>
              <w:adjustRightInd w:val="0"/>
              <w:snapToGrid w:val="0"/>
              <w:spacing w:line="360" w:lineRule="auto"/>
              <w:jc w:val="center"/>
              <w:rPr>
                <w:rFonts w:ascii="宋体" w:hAnsi="宋体" w:cs="宋体"/>
                <w:szCs w:val="21"/>
              </w:rPr>
            </w:pPr>
          </w:p>
        </w:tc>
      </w:tr>
      <w:tr w14:paraId="50C60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718" w:type="dxa"/>
            <w:noWrap w:val="0"/>
            <w:vAlign w:val="center"/>
          </w:tcPr>
          <w:p w14:paraId="7EB61093">
            <w:pPr>
              <w:adjustRightInd w:val="0"/>
              <w:snapToGrid w:val="0"/>
              <w:spacing w:line="360" w:lineRule="auto"/>
              <w:jc w:val="center"/>
              <w:rPr>
                <w:rFonts w:ascii="宋体" w:hAnsi="宋体" w:cs="宋体"/>
                <w:szCs w:val="21"/>
              </w:rPr>
            </w:pPr>
          </w:p>
        </w:tc>
        <w:tc>
          <w:tcPr>
            <w:tcW w:w="1141" w:type="dxa"/>
            <w:noWrap w:val="0"/>
            <w:vAlign w:val="center"/>
          </w:tcPr>
          <w:p w14:paraId="1EC0A90F">
            <w:pPr>
              <w:adjustRightInd w:val="0"/>
              <w:snapToGrid w:val="0"/>
              <w:spacing w:line="360" w:lineRule="auto"/>
              <w:jc w:val="center"/>
              <w:rPr>
                <w:rFonts w:ascii="宋体" w:hAnsi="宋体" w:cs="宋体"/>
                <w:szCs w:val="21"/>
              </w:rPr>
            </w:pPr>
          </w:p>
        </w:tc>
        <w:tc>
          <w:tcPr>
            <w:tcW w:w="2075" w:type="dxa"/>
            <w:noWrap w:val="0"/>
            <w:vAlign w:val="center"/>
          </w:tcPr>
          <w:p w14:paraId="1C569E91">
            <w:pPr>
              <w:adjustRightInd w:val="0"/>
              <w:snapToGrid w:val="0"/>
              <w:spacing w:line="360" w:lineRule="auto"/>
              <w:jc w:val="center"/>
              <w:rPr>
                <w:rFonts w:ascii="宋体" w:hAnsi="宋体" w:cs="宋体"/>
                <w:szCs w:val="21"/>
              </w:rPr>
            </w:pPr>
          </w:p>
        </w:tc>
        <w:tc>
          <w:tcPr>
            <w:tcW w:w="1245" w:type="dxa"/>
            <w:noWrap w:val="0"/>
            <w:vAlign w:val="center"/>
          </w:tcPr>
          <w:p w14:paraId="754AE4F6">
            <w:pPr>
              <w:adjustRightInd w:val="0"/>
              <w:snapToGrid w:val="0"/>
              <w:spacing w:line="360" w:lineRule="auto"/>
              <w:jc w:val="center"/>
              <w:rPr>
                <w:rFonts w:ascii="宋体" w:hAnsi="宋体" w:cs="宋体"/>
                <w:szCs w:val="21"/>
              </w:rPr>
            </w:pPr>
          </w:p>
        </w:tc>
        <w:tc>
          <w:tcPr>
            <w:tcW w:w="1324" w:type="dxa"/>
            <w:noWrap w:val="0"/>
            <w:vAlign w:val="center"/>
          </w:tcPr>
          <w:p w14:paraId="778A45B1">
            <w:pPr>
              <w:adjustRightInd w:val="0"/>
              <w:snapToGrid w:val="0"/>
              <w:spacing w:line="360" w:lineRule="auto"/>
              <w:jc w:val="center"/>
              <w:rPr>
                <w:rFonts w:ascii="宋体" w:hAnsi="宋体" w:cs="宋体"/>
                <w:szCs w:val="21"/>
              </w:rPr>
            </w:pPr>
          </w:p>
        </w:tc>
        <w:tc>
          <w:tcPr>
            <w:tcW w:w="1166" w:type="dxa"/>
            <w:noWrap w:val="0"/>
            <w:vAlign w:val="center"/>
          </w:tcPr>
          <w:p w14:paraId="2DDB901D">
            <w:pPr>
              <w:adjustRightInd w:val="0"/>
              <w:snapToGrid w:val="0"/>
              <w:spacing w:line="360" w:lineRule="auto"/>
              <w:jc w:val="center"/>
              <w:rPr>
                <w:rFonts w:ascii="宋体" w:hAnsi="宋体" w:cs="宋体"/>
                <w:szCs w:val="21"/>
              </w:rPr>
            </w:pPr>
          </w:p>
        </w:tc>
        <w:tc>
          <w:tcPr>
            <w:tcW w:w="848" w:type="dxa"/>
            <w:noWrap w:val="0"/>
            <w:vAlign w:val="center"/>
          </w:tcPr>
          <w:p w14:paraId="4B1261F8">
            <w:pPr>
              <w:adjustRightInd w:val="0"/>
              <w:snapToGrid w:val="0"/>
              <w:spacing w:line="360" w:lineRule="auto"/>
              <w:jc w:val="center"/>
              <w:rPr>
                <w:rFonts w:ascii="宋体" w:hAnsi="宋体" w:cs="宋体"/>
                <w:szCs w:val="21"/>
              </w:rPr>
            </w:pPr>
          </w:p>
        </w:tc>
      </w:tr>
      <w:tr w14:paraId="1F6B4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718" w:type="dxa"/>
            <w:noWrap w:val="0"/>
            <w:vAlign w:val="center"/>
          </w:tcPr>
          <w:p w14:paraId="1485B3AB">
            <w:pPr>
              <w:adjustRightInd w:val="0"/>
              <w:snapToGrid w:val="0"/>
              <w:spacing w:line="360" w:lineRule="auto"/>
              <w:jc w:val="center"/>
              <w:rPr>
                <w:rFonts w:ascii="宋体" w:hAnsi="宋体" w:cs="宋体"/>
                <w:szCs w:val="21"/>
              </w:rPr>
            </w:pPr>
          </w:p>
        </w:tc>
        <w:tc>
          <w:tcPr>
            <w:tcW w:w="1141" w:type="dxa"/>
            <w:noWrap w:val="0"/>
            <w:vAlign w:val="center"/>
          </w:tcPr>
          <w:p w14:paraId="3CB4212C">
            <w:pPr>
              <w:adjustRightInd w:val="0"/>
              <w:snapToGrid w:val="0"/>
              <w:spacing w:line="360" w:lineRule="auto"/>
              <w:jc w:val="center"/>
              <w:rPr>
                <w:rFonts w:ascii="宋体" w:hAnsi="宋体" w:cs="宋体"/>
                <w:szCs w:val="21"/>
              </w:rPr>
            </w:pPr>
          </w:p>
        </w:tc>
        <w:tc>
          <w:tcPr>
            <w:tcW w:w="2075" w:type="dxa"/>
            <w:noWrap w:val="0"/>
            <w:vAlign w:val="center"/>
          </w:tcPr>
          <w:p w14:paraId="34EE09AE">
            <w:pPr>
              <w:adjustRightInd w:val="0"/>
              <w:snapToGrid w:val="0"/>
              <w:spacing w:line="360" w:lineRule="auto"/>
              <w:jc w:val="center"/>
              <w:rPr>
                <w:rFonts w:ascii="宋体" w:hAnsi="宋体" w:cs="宋体"/>
                <w:szCs w:val="21"/>
              </w:rPr>
            </w:pPr>
          </w:p>
        </w:tc>
        <w:tc>
          <w:tcPr>
            <w:tcW w:w="1245" w:type="dxa"/>
            <w:noWrap w:val="0"/>
            <w:vAlign w:val="center"/>
          </w:tcPr>
          <w:p w14:paraId="52BCB2DC">
            <w:pPr>
              <w:adjustRightInd w:val="0"/>
              <w:snapToGrid w:val="0"/>
              <w:spacing w:line="360" w:lineRule="auto"/>
              <w:jc w:val="center"/>
              <w:rPr>
                <w:rFonts w:ascii="宋体" w:hAnsi="宋体" w:cs="宋体"/>
                <w:szCs w:val="21"/>
              </w:rPr>
            </w:pPr>
          </w:p>
        </w:tc>
        <w:tc>
          <w:tcPr>
            <w:tcW w:w="1324" w:type="dxa"/>
            <w:noWrap w:val="0"/>
            <w:vAlign w:val="center"/>
          </w:tcPr>
          <w:p w14:paraId="75D87F04">
            <w:pPr>
              <w:adjustRightInd w:val="0"/>
              <w:snapToGrid w:val="0"/>
              <w:spacing w:line="360" w:lineRule="auto"/>
              <w:jc w:val="center"/>
              <w:rPr>
                <w:rFonts w:ascii="宋体" w:hAnsi="宋体" w:cs="宋体"/>
                <w:szCs w:val="21"/>
              </w:rPr>
            </w:pPr>
          </w:p>
        </w:tc>
        <w:tc>
          <w:tcPr>
            <w:tcW w:w="1166" w:type="dxa"/>
            <w:noWrap w:val="0"/>
            <w:vAlign w:val="center"/>
          </w:tcPr>
          <w:p w14:paraId="78AE28B2">
            <w:pPr>
              <w:adjustRightInd w:val="0"/>
              <w:snapToGrid w:val="0"/>
              <w:spacing w:line="360" w:lineRule="auto"/>
              <w:jc w:val="center"/>
              <w:rPr>
                <w:rFonts w:ascii="宋体" w:hAnsi="宋体" w:cs="宋体"/>
                <w:szCs w:val="21"/>
              </w:rPr>
            </w:pPr>
          </w:p>
        </w:tc>
        <w:tc>
          <w:tcPr>
            <w:tcW w:w="848" w:type="dxa"/>
            <w:noWrap w:val="0"/>
            <w:vAlign w:val="center"/>
          </w:tcPr>
          <w:p w14:paraId="7777F07E">
            <w:pPr>
              <w:adjustRightInd w:val="0"/>
              <w:snapToGrid w:val="0"/>
              <w:spacing w:line="360" w:lineRule="auto"/>
              <w:jc w:val="center"/>
              <w:rPr>
                <w:rFonts w:ascii="宋体" w:hAnsi="宋体" w:cs="宋体"/>
                <w:szCs w:val="21"/>
              </w:rPr>
            </w:pPr>
          </w:p>
        </w:tc>
      </w:tr>
    </w:tbl>
    <w:p w14:paraId="148EFE04">
      <w:pPr>
        <w:adjustRightInd w:val="0"/>
        <w:snapToGrid w:val="0"/>
        <w:spacing w:line="360" w:lineRule="auto"/>
        <w:ind w:firstLine="420" w:firstLineChars="200"/>
        <w:rPr>
          <w:rFonts w:ascii="宋体" w:hAnsi="宋体" w:cs="宋体"/>
          <w:szCs w:val="21"/>
        </w:rPr>
      </w:pPr>
      <w:r>
        <w:rPr>
          <w:rFonts w:hint="eastAsia" w:ascii="宋体" w:hAnsi="宋体" w:cs="宋体"/>
          <w:szCs w:val="21"/>
        </w:rPr>
        <w:t>我方承诺，以上信息真实可靠；如填报的股东出资额、出资比例等与实际不符，视为放弃中标资格。</w:t>
      </w:r>
    </w:p>
    <w:p w14:paraId="640B9797">
      <w:pPr>
        <w:adjustRightInd w:val="0"/>
        <w:snapToGrid w:val="0"/>
        <w:spacing w:line="360" w:lineRule="auto"/>
        <w:ind w:firstLine="420" w:firstLineChars="200"/>
        <w:rPr>
          <w:rFonts w:ascii="宋体" w:hAnsi="宋体" w:cs="宋体"/>
          <w:szCs w:val="21"/>
        </w:rPr>
      </w:pPr>
      <w:r>
        <w:rPr>
          <w:rFonts w:hint="eastAsia" w:ascii="宋体" w:hAnsi="宋体" w:cs="宋体"/>
          <w:szCs w:val="21"/>
        </w:rPr>
        <w:t>注：1）主要股东或出资人为法人的，填写法人全称及统一社会信用代码；为自然人的，填写自然人姓名和身份证号。</w:t>
      </w:r>
    </w:p>
    <w:p w14:paraId="67A4EC38">
      <w:pPr>
        <w:adjustRightInd w:val="0"/>
        <w:snapToGrid w:val="0"/>
        <w:spacing w:line="360" w:lineRule="auto"/>
        <w:ind w:firstLine="420" w:firstLineChars="200"/>
        <w:rPr>
          <w:rFonts w:ascii="宋体" w:hAnsi="宋体" w:cs="宋体"/>
          <w:szCs w:val="21"/>
        </w:rPr>
      </w:pPr>
      <w:r>
        <w:rPr>
          <w:rFonts w:hint="eastAsia" w:ascii="宋体" w:hAnsi="宋体" w:cs="宋体"/>
          <w:szCs w:val="21"/>
        </w:rPr>
        <w:t>2）出资方式填写货币、实物、工艺产权和非专利技术、土地使用权等。</w:t>
      </w:r>
    </w:p>
    <w:p w14:paraId="176EE588">
      <w:pPr>
        <w:adjustRightInd w:val="0"/>
        <w:snapToGrid w:val="0"/>
        <w:spacing w:line="360" w:lineRule="auto"/>
        <w:ind w:firstLine="420" w:firstLineChars="200"/>
        <w:rPr>
          <w:rFonts w:ascii="宋体" w:hAnsi="宋体" w:cs="宋体"/>
          <w:szCs w:val="21"/>
        </w:rPr>
      </w:pPr>
      <w:r>
        <w:rPr>
          <w:rFonts w:hint="eastAsia" w:ascii="宋体" w:hAnsi="宋体" w:cs="宋体"/>
          <w:szCs w:val="21"/>
        </w:rPr>
        <w:t>3）投标人应按照占全部股份比例从大到小依次逐个股东填写，股东数量多于10个的，填写前10名，不足10个的全部填写。</w:t>
      </w:r>
    </w:p>
    <w:p w14:paraId="7C5ED780">
      <w:pPr>
        <w:pStyle w:val="24"/>
        <w:adjustRightInd w:val="0"/>
        <w:snapToGrid w:val="0"/>
        <w:spacing w:line="360" w:lineRule="auto"/>
        <w:ind w:firstLine="420"/>
        <w:rPr>
          <w:rFonts w:hAnsi="宋体" w:cs="宋体"/>
          <w:szCs w:val="21"/>
        </w:rPr>
      </w:pPr>
    </w:p>
    <w:p w14:paraId="5162969C">
      <w:pPr>
        <w:pStyle w:val="24"/>
        <w:adjustRightInd w:val="0"/>
        <w:snapToGrid w:val="0"/>
        <w:spacing w:line="360" w:lineRule="auto"/>
        <w:ind w:firstLine="420"/>
        <w:rPr>
          <w:rFonts w:hAnsi="宋体" w:cs="宋体"/>
          <w:szCs w:val="21"/>
        </w:rPr>
      </w:pPr>
      <w:r>
        <w:rPr>
          <w:rFonts w:hint="eastAsia" w:hAnsi="宋体" w:cs="宋体"/>
          <w:szCs w:val="21"/>
        </w:rPr>
        <w:t>2.提交资料：</w:t>
      </w:r>
    </w:p>
    <w:p w14:paraId="6230E8D6">
      <w:pPr>
        <w:pStyle w:val="24"/>
        <w:adjustRightInd w:val="0"/>
        <w:snapToGrid w:val="0"/>
        <w:spacing w:line="360" w:lineRule="auto"/>
        <w:ind w:firstLine="420"/>
        <w:rPr>
          <w:rFonts w:hAnsi="宋体" w:cs="宋体"/>
          <w:szCs w:val="21"/>
        </w:rPr>
      </w:pPr>
      <w:r>
        <w:rPr>
          <w:rFonts w:hint="eastAsia" w:hAnsi="宋体" w:cs="宋体"/>
          <w:szCs w:val="21"/>
        </w:rPr>
        <w:t>（1）</w:t>
      </w:r>
      <w:r>
        <w:rPr>
          <w:rFonts w:hint="eastAsia" w:hAnsi="宋体" w:cs="Arial"/>
          <w:szCs w:val="21"/>
        </w:rPr>
        <w:t>投标人概况及</w:t>
      </w:r>
      <w:r>
        <w:rPr>
          <w:rFonts w:hint="eastAsia" w:hAnsi="宋体" w:cs="宋体"/>
          <w:szCs w:val="21"/>
        </w:rPr>
        <w:t>投标人组织机构。</w:t>
      </w:r>
    </w:p>
    <w:p w14:paraId="02AE68DA">
      <w:pPr>
        <w:pStyle w:val="24"/>
        <w:adjustRightInd w:val="0"/>
        <w:snapToGrid w:val="0"/>
        <w:spacing w:line="360" w:lineRule="auto"/>
        <w:ind w:firstLine="420"/>
        <w:rPr>
          <w:rFonts w:hint="eastAsia" w:hAnsi="宋体" w:cs="宋体"/>
          <w:szCs w:val="21"/>
        </w:rPr>
      </w:pPr>
      <w:r>
        <w:rPr>
          <w:rFonts w:hint="eastAsia" w:hAnsi="宋体" w:cs="宋体"/>
          <w:szCs w:val="21"/>
        </w:rPr>
        <w:t>兹证明，上述说明属实，并已提供相应资料和数据，我方同意遵照贵方要求出示有关证明文件。</w:t>
      </w:r>
    </w:p>
    <w:p w14:paraId="48466FC2">
      <w:pPr>
        <w:pStyle w:val="24"/>
        <w:adjustRightInd w:val="0"/>
        <w:snapToGrid w:val="0"/>
        <w:spacing w:line="360" w:lineRule="auto"/>
        <w:ind w:firstLine="4200" w:firstLineChars="2000"/>
        <w:rPr>
          <w:rFonts w:ascii="宋体" w:hAnsi="宋体" w:cs="宋体"/>
          <w:szCs w:val="21"/>
        </w:rPr>
      </w:pPr>
      <w:r>
        <w:rPr>
          <w:rFonts w:hint="eastAsia" w:ascii="宋体" w:hAnsi="宋体" w:cs="宋体"/>
          <w:szCs w:val="21"/>
        </w:rPr>
        <w:t xml:space="preserve">投标人（公章）：               </w:t>
      </w:r>
    </w:p>
    <w:p w14:paraId="4CC49095">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1753D354">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655F5496">
      <w:pPr>
        <w:pStyle w:val="24"/>
        <w:spacing w:line="300" w:lineRule="auto"/>
        <w:ind w:firstLine="420"/>
        <w:rPr>
          <w:rFonts w:hAnsi="宋体" w:cs="宋体"/>
          <w:szCs w:val="21"/>
        </w:rPr>
      </w:pPr>
    </w:p>
    <w:p w14:paraId="155CADA9">
      <w:pPr>
        <w:spacing w:line="360" w:lineRule="auto"/>
        <w:ind w:firstLine="4620" w:firstLineChars="2200"/>
        <w:jc w:val="left"/>
        <w:rPr>
          <w:rFonts w:ascii="宋体" w:hAnsi="宋体" w:cs="宋体"/>
          <w:szCs w:val="21"/>
        </w:rPr>
      </w:pPr>
      <w:r>
        <w:rPr>
          <w:rFonts w:hint="eastAsia" w:ascii="宋体" w:hAnsi="宋体" w:cs="宋体"/>
          <w:szCs w:val="21"/>
        </w:rPr>
        <w:t xml:space="preserve">                                        </w:t>
      </w:r>
    </w:p>
    <w:p w14:paraId="070F3EDE">
      <w:pPr>
        <w:pStyle w:val="57"/>
      </w:pPr>
    </w:p>
    <w:p w14:paraId="1140FB35">
      <w:pPr>
        <w:keepNext/>
        <w:keepLines/>
        <w:numPr>
          <w:ilvl w:val="0"/>
          <w:numId w:val="0"/>
        </w:numPr>
        <w:spacing w:line="360" w:lineRule="auto"/>
        <w:outlineLvl w:val="4"/>
        <w:rPr>
          <w:rFonts w:ascii="宋体" w:hAnsi="宋体" w:cs="宋体"/>
          <w:b/>
          <w:bCs/>
          <w:szCs w:val="21"/>
        </w:rPr>
      </w:pPr>
      <w:bookmarkStart w:id="40" w:name="_Toc29194"/>
      <w:bookmarkStart w:id="41" w:name="_Toc20560"/>
      <w:r>
        <w:rPr>
          <w:rFonts w:ascii="宋体" w:hAnsi="宋体" w:eastAsia="宋体" w:cs="宋体"/>
          <w:b/>
          <w:bCs/>
          <w:kern w:val="2"/>
          <w:sz w:val="21"/>
          <w:szCs w:val="21"/>
          <w:lang w:val="en-US" w:eastAsia="zh-CN" w:bidi="ar-SA"/>
        </w:rPr>
        <w:t>（二）</w:t>
      </w:r>
      <w:bookmarkEnd w:id="40"/>
      <w:bookmarkEnd w:id="41"/>
      <w:r>
        <w:rPr>
          <w:rFonts w:hint="eastAsia" w:ascii="宋体" w:hAnsi="宋体" w:eastAsia="宋体" w:cs="宋体"/>
          <w:b/>
          <w:bCs/>
          <w:kern w:val="2"/>
          <w:sz w:val="21"/>
          <w:szCs w:val="21"/>
          <w:lang w:val="en-US" w:eastAsia="zh-CN" w:bidi="ar-SA"/>
        </w:rPr>
        <w:t>具有独立法人资格或是具有独立承担民事责任能力的其他组织（提供营业执照或事业单位法人证书等证明资料扫描件，原件备查；如果参与投标的供应商为分公司则须提供分公司营业执照、其所属集团（或总公司）等具有独立法人资格的组织出具的授权函或承诺书（格式自拟），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15EA13F3">
      <w:pPr>
        <w:pStyle w:val="19"/>
        <w:rPr>
          <w:rFonts w:ascii="宋体" w:hAnsi="宋体" w:cs="宋体"/>
          <w:szCs w:val="21"/>
        </w:rPr>
      </w:pPr>
    </w:p>
    <w:p w14:paraId="53457E56">
      <w:pPr>
        <w:keepNext/>
        <w:keepLines/>
        <w:pageBreakBefore/>
        <w:spacing w:line="360" w:lineRule="auto"/>
        <w:outlineLvl w:val="4"/>
        <w:rPr>
          <w:rFonts w:ascii="宋体" w:hAnsi="宋体" w:cs="宋体"/>
          <w:b/>
          <w:bCs/>
          <w:szCs w:val="21"/>
        </w:rPr>
      </w:pPr>
      <w:bookmarkStart w:id="42" w:name="_Toc3077"/>
      <w:bookmarkStart w:id="43" w:name="_Toc15877"/>
      <w:r>
        <w:rPr>
          <w:rFonts w:hint="eastAsia" w:ascii="宋体" w:hAnsi="宋体" w:cs="宋体"/>
          <w:b/>
          <w:bCs/>
          <w:szCs w:val="21"/>
        </w:rPr>
        <w:t>（三）法定代表人授权书</w:t>
      </w:r>
      <w:bookmarkEnd w:id="42"/>
      <w:bookmarkEnd w:id="43"/>
      <w:r>
        <w:rPr>
          <w:rFonts w:hint="eastAsia" w:ascii="宋体" w:hAnsi="宋体" w:cs="宋体"/>
          <w:b/>
          <w:bCs/>
          <w:szCs w:val="21"/>
        </w:rPr>
        <w:t>（投标人代表为法定代表人的无须提供本格式）</w:t>
      </w:r>
    </w:p>
    <w:p w14:paraId="4D9B4E7D">
      <w:pPr>
        <w:spacing w:line="360" w:lineRule="auto"/>
        <w:jc w:val="center"/>
        <w:rPr>
          <w:rFonts w:ascii="宋体" w:hAnsi="宋体" w:cs="宋体"/>
          <w:b/>
          <w:bCs/>
          <w:szCs w:val="21"/>
        </w:rPr>
      </w:pPr>
    </w:p>
    <w:p w14:paraId="4068F0D9">
      <w:pPr>
        <w:spacing w:line="360" w:lineRule="auto"/>
        <w:jc w:val="center"/>
        <w:rPr>
          <w:rFonts w:ascii="宋体" w:hAnsi="宋体" w:cs="宋体"/>
          <w:b/>
          <w:bCs/>
          <w:szCs w:val="21"/>
        </w:rPr>
      </w:pPr>
      <w:r>
        <w:rPr>
          <w:rFonts w:hint="eastAsia" w:ascii="宋体" w:hAnsi="宋体" w:cs="宋体"/>
          <w:b/>
          <w:bCs/>
          <w:szCs w:val="21"/>
        </w:rPr>
        <w:t>法定代表人授权书</w:t>
      </w:r>
    </w:p>
    <w:p w14:paraId="37E7AD85">
      <w:pPr>
        <w:spacing w:line="360" w:lineRule="auto"/>
        <w:jc w:val="center"/>
        <w:rPr>
          <w:rFonts w:ascii="宋体" w:hAnsi="宋体" w:cs="宋体"/>
          <w:szCs w:val="21"/>
        </w:rPr>
      </w:pPr>
    </w:p>
    <w:p w14:paraId="7EBDDDFB">
      <w:pPr>
        <w:spacing w:line="360" w:lineRule="auto"/>
        <w:rPr>
          <w:rFonts w:ascii="宋体" w:hAnsi="宋体" w:cs="宋体"/>
          <w:szCs w:val="21"/>
        </w:rPr>
      </w:pPr>
      <w:r>
        <w:rPr>
          <w:rFonts w:hint="eastAsia" w:ascii="宋体" w:hAnsi="宋体" w:cs="宋体"/>
          <w:szCs w:val="21"/>
        </w:rPr>
        <w:t>致：深圳市振东招标代理有限公司</w:t>
      </w:r>
    </w:p>
    <w:p w14:paraId="780C51BF">
      <w:pPr>
        <w:spacing w:line="360" w:lineRule="auto"/>
        <w:ind w:firstLine="420" w:firstLineChars="200"/>
        <w:rPr>
          <w:rFonts w:ascii="宋体" w:hAnsi="宋体" w:cs="宋体"/>
          <w:szCs w:val="21"/>
        </w:rPr>
      </w:pPr>
    </w:p>
    <w:p w14:paraId="43BDAD0E">
      <w:pPr>
        <w:widowControl/>
        <w:autoSpaceDE w:val="0"/>
        <w:autoSpaceDN w:val="0"/>
        <w:spacing w:line="360" w:lineRule="auto"/>
        <w:ind w:firstLine="420" w:firstLineChars="200"/>
        <w:textAlignment w:val="bottom"/>
        <w:rPr>
          <w:rFonts w:ascii="宋体" w:hAnsi="宋体" w:cs="宋体"/>
          <w:szCs w:val="21"/>
        </w:rPr>
      </w:pPr>
      <w:r>
        <w:rPr>
          <w:rFonts w:hint="eastAsia" w:ascii="宋体" w:hAnsi="宋体" w:cs="宋体"/>
          <w:szCs w:val="21"/>
        </w:rPr>
        <w:t>本授权书声明：注册于中华人民共和国的</w:t>
      </w:r>
      <w:r>
        <w:rPr>
          <w:rFonts w:hint="eastAsia" w:ascii="宋体" w:hAnsi="宋体" w:cs="宋体"/>
          <w:szCs w:val="21"/>
          <w:u w:val="single"/>
        </w:rPr>
        <w:t>　　　　　　</w:t>
      </w:r>
      <w:r>
        <w:rPr>
          <w:rFonts w:hint="eastAsia" w:ascii="宋体" w:hAnsi="宋体" w:cs="宋体"/>
          <w:szCs w:val="21"/>
        </w:rPr>
        <w:t>（投标人名称）在下面签字的</w:t>
      </w:r>
      <w:r>
        <w:rPr>
          <w:rFonts w:hint="eastAsia" w:ascii="宋体" w:hAnsi="宋体" w:cs="宋体"/>
          <w:szCs w:val="21"/>
          <w:u w:val="single"/>
        </w:rPr>
        <w:t>-----</w:t>
      </w:r>
      <w:r>
        <w:rPr>
          <w:rFonts w:hint="eastAsia" w:ascii="宋体" w:hAnsi="宋体" w:cs="宋体"/>
          <w:szCs w:val="21"/>
        </w:rPr>
        <w:t>（法定代表人姓名、职务）代表我方授权在下面签字的</w:t>
      </w:r>
      <w:r>
        <w:rPr>
          <w:rFonts w:hint="eastAsia" w:ascii="宋体" w:hAnsi="宋体" w:cs="宋体"/>
          <w:szCs w:val="21"/>
          <w:u w:val="single"/>
        </w:rPr>
        <w:t>　　　　　　</w:t>
      </w:r>
      <w:r>
        <w:rPr>
          <w:rFonts w:hint="eastAsia" w:ascii="宋体" w:hAnsi="宋体" w:cs="宋体"/>
          <w:szCs w:val="21"/>
        </w:rPr>
        <w:t>（被授权人的姓名、职务、身份证号）为本公司的合法代表人，</w:t>
      </w:r>
      <w:r>
        <w:rPr>
          <w:rFonts w:hint="eastAsia" w:ascii="宋体" w:hAnsi="宋体" w:cs="宋体"/>
          <w:bCs/>
          <w:szCs w:val="21"/>
        </w:rPr>
        <w:t>为</w:t>
      </w:r>
      <w:r>
        <w:rPr>
          <w:rFonts w:hint="eastAsia" w:ascii="宋体" w:hAnsi="宋体" w:cs="宋体"/>
          <w:bCs/>
          <w:szCs w:val="21"/>
          <w:highlight w:val="none"/>
          <w:u w:val="single"/>
          <w:lang w:eastAsia="zh-CN"/>
        </w:rPr>
        <w:t xml:space="preserve">深圳市龙岗中心医院办公文具用品采购  </w:t>
      </w:r>
      <w:r>
        <w:rPr>
          <w:rFonts w:hint="eastAsia" w:ascii="宋体" w:hAnsi="宋体" w:cs="宋体"/>
          <w:szCs w:val="21"/>
        </w:rPr>
        <w:t>（项目编号：</w:t>
      </w:r>
      <w:r>
        <w:rPr>
          <w:rFonts w:hint="eastAsia" w:ascii="宋体" w:hAnsi="宋体" w:cs="宋体"/>
          <w:szCs w:val="21"/>
          <w:u w:val="single"/>
          <w:lang w:eastAsia="zh-CN"/>
        </w:rPr>
        <w:t>0868-2444ZD1300H</w:t>
      </w:r>
      <w:r>
        <w:rPr>
          <w:rFonts w:hint="eastAsia" w:ascii="宋体" w:hAnsi="宋体" w:cs="宋体"/>
          <w:szCs w:val="21"/>
        </w:rPr>
        <w:t>）的投标和合同执行，以我方的名义处理一切与之有关的事宜。</w:t>
      </w:r>
    </w:p>
    <w:p w14:paraId="53E78345">
      <w:pPr>
        <w:spacing w:line="360" w:lineRule="auto"/>
        <w:ind w:firstLine="420" w:firstLineChars="200"/>
        <w:rPr>
          <w:rFonts w:ascii="宋体" w:hAnsi="宋体" w:cs="宋体"/>
          <w:szCs w:val="21"/>
        </w:rPr>
      </w:pPr>
    </w:p>
    <w:p w14:paraId="4E3FC75C">
      <w:pPr>
        <w:spacing w:line="360" w:lineRule="auto"/>
        <w:ind w:firstLine="420" w:firstLineChars="200"/>
        <w:rPr>
          <w:rFonts w:ascii="宋体" w:hAnsi="宋体" w:cs="宋体"/>
          <w:szCs w:val="21"/>
        </w:rPr>
      </w:pPr>
      <w:r>
        <w:rPr>
          <w:rFonts w:hint="eastAsia" w:ascii="宋体" w:hAnsi="宋体" w:cs="宋体"/>
          <w:szCs w:val="21"/>
        </w:rPr>
        <w:t>本授权书于</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日签字生效，有效期与本项目我方投标有效期一致，特此声明。</w:t>
      </w:r>
    </w:p>
    <w:p w14:paraId="7913F167">
      <w:pPr>
        <w:spacing w:line="360" w:lineRule="auto"/>
        <w:ind w:left="5040" w:leftChars="2400"/>
        <w:rPr>
          <w:rFonts w:ascii="宋体" w:hAnsi="宋体" w:cs="宋体"/>
          <w:szCs w:val="21"/>
        </w:rPr>
      </w:pPr>
      <w:r>
        <w:rPr>
          <w:rFonts w:hint="eastAsia" w:ascii="宋体" w:hAnsi="宋体" w:cs="宋体"/>
          <w:szCs w:val="21"/>
        </w:rPr>
        <w:t>投标人（公章）</w:t>
      </w:r>
      <w:r>
        <w:rPr>
          <w:rFonts w:hint="eastAsia" w:ascii="宋体" w:hAnsi="宋体" w:cs="宋体"/>
          <w:szCs w:val="21"/>
          <w:lang w:eastAsia="zh-CN"/>
        </w:rPr>
        <w:t>：</w:t>
      </w:r>
    </w:p>
    <w:p w14:paraId="77544966">
      <w:pPr>
        <w:adjustRightInd w:val="0"/>
        <w:snapToGrid w:val="0"/>
        <w:spacing w:before="100" w:beforeAutospacing="1" w:line="360" w:lineRule="auto"/>
        <w:ind w:left="5040" w:leftChars="2400"/>
        <w:rPr>
          <w:rFonts w:ascii="宋体" w:hAnsi="宋体" w:cs="宋体"/>
          <w:color w:val="FF0000"/>
          <w:szCs w:val="21"/>
        </w:rPr>
      </w:pPr>
      <w:r>
        <w:rPr>
          <w:rFonts w:hint="eastAsia" w:ascii="宋体" w:hAnsi="宋体" w:cs="宋体"/>
          <w:color w:val="FF0000"/>
          <w:szCs w:val="21"/>
        </w:rPr>
        <w:t>法定代表人（签字或</w:t>
      </w:r>
      <w:r>
        <w:rPr>
          <w:rFonts w:hint="eastAsia" w:ascii="宋体" w:hAnsi="宋体" w:cs="宋体"/>
          <w:color w:val="FF0000"/>
          <w:szCs w:val="21"/>
          <w:lang w:val="en-US" w:eastAsia="zh-CN"/>
        </w:rPr>
        <w:t>盖章</w:t>
      </w:r>
      <w:r>
        <w:rPr>
          <w:rFonts w:hint="eastAsia" w:ascii="宋体" w:hAnsi="宋体" w:cs="宋体"/>
          <w:color w:val="FF0000"/>
          <w:szCs w:val="21"/>
        </w:rPr>
        <w:t>）：</w:t>
      </w:r>
    </w:p>
    <w:p w14:paraId="7079F86D">
      <w:pPr>
        <w:adjustRightInd w:val="0"/>
        <w:snapToGrid w:val="0"/>
        <w:spacing w:before="100" w:beforeAutospacing="1" w:line="360" w:lineRule="auto"/>
        <w:ind w:left="5040" w:leftChars="2400"/>
        <w:rPr>
          <w:rFonts w:ascii="宋体" w:hAnsi="宋体" w:cs="宋体"/>
          <w:color w:val="FF0000"/>
          <w:szCs w:val="21"/>
        </w:rPr>
      </w:pPr>
      <w:r>
        <w:rPr>
          <w:rFonts w:hint="eastAsia" w:ascii="宋体" w:hAnsi="宋体" w:cs="宋体"/>
          <w:color w:val="FF0000"/>
          <w:szCs w:val="21"/>
        </w:rPr>
        <w:t>被授权人（签字</w:t>
      </w:r>
      <w:r>
        <w:rPr>
          <w:rFonts w:hint="eastAsia" w:ascii="宋体" w:hAnsi="宋体" w:cs="宋体"/>
          <w:color w:val="FF0000"/>
          <w:szCs w:val="21"/>
          <w:lang w:val="en-US" w:eastAsia="zh-CN"/>
        </w:rPr>
        <w:t>或盖章</w:t>
      </w:r>
      <w:r>
        <w:rPr>
          <w:rFonts w:hint="eastAsia" w:ascii="宋体" w:hAnsi="宋体" w:cs="宋体"/>
          <w:color w:val="FF0000"/>
          <w:szCs w:val="21"/>
        </w:rPr>
        <w:t>）：</w:t>
      </w:r>
    </w:p>
    <w:p w14:paraId="12E9C3D4">
      <w:pPr>
        <w:widowControl/>
        <w:autoSpaceDE w:val="0"/>
        <w:autoSpaceDN w:val="0"/>
        <w:spacing w:line="360" w:lineRule="auto"/>
        <w:ind w:right="893"/>
        <w:textAlignment w:val="bottom"/>
        <w:rPr>
          <w:rFonts w:ascii="宋体" w:hAnsi="宋体" w:cs="宋体"/>
        </w:rPr>
      </w:pPr>
    </w:p>
    <w:p w14:paraId="71C46268">
      <w:pPr>
        <w:keepNext/>
        <w:keepLines/>
        <w:spacing w:line="360" w:lineRule="auto"/>
        <w:rPr>
          <w:rFonts w:hint="eastAsia"/>
          <w:b/>
          <w:color w:val="FF0000"/>
          <w:szCs w:val="21"/>
        </w:rPr>
      </w:pPr>
      <w:r>
        <w:rPr>
          <w:rFonts w:hint="eastAsia"/>
          <w:b/>
          <w:color w:val="FF0000"/>
          <w:szCs w:val="21"/>
        </w:rPr>
        <w:t>附：请提供授权委托代理人</w:t>
      </w:r>
      <w:r>
        <w:rPr>
          <w:rFonts w:hint="eastAsia"/>
          <w:b/>
          <w:color w:val="FF0000"/>
          <w:szCs w:val="21"/>
          <w:lang w:val="en-US" w:eastAsia="zh-CN"/>
        </w:rPr>
        <w:t>第二代</w:t>
      </w:r>
      <w:r>
        <w:rPr>
          <w:rFonts w:hint="eastAsia"/>
          <w:b/>
          <w:color w:val="FF0000"/>
          <w:szCs w:val="21"/>
        </w:rPr>
        <w:t>身份证扫描件（正反两面）。</w:t>
      </w:r>
    </w:p>
    <w:p w14:paraId="7E4C8D74">
      <w:pPr>
        <w:keepNext/>
        <w:keepLines/>
        <w:spacing w:line="360" w:lineRule="auto"/>
        <w:rPr>
          <w:rFonts w:hAnsi="宋体" w:cs="宋体"/>
          <w:b/>
          <w:sz w:val="28"/>
        </w:rPr>
      </w:pPr>
      <w:r>
        <w:rPr>
          <w:rFonts w:hint="eastAsia"/>
          <w:b/>
          <w:color w:val="FF0000"/>
          <w:szCs w:val="21"/>
        </w:rPr>
        <w:br w:type="page"/>
      </w:r>
      <w:r>
        <w:rPr>
          <w:rFonts w:hint="eastAsia" w:ascii="宋体" w:hAnsi="宋体" w:cs="宋体"/>
          <w:b/>
          <w:bCs/>
          <w:color w:val="FF0000"/>
          <w:szCs w:val="21"/>
        </w:rPr>
        <w:t>★授权代表近一个月社保证明</w:t>
      </w:r>
      <w:r>
        <w:rPr>
          <w:rFonts w:hint="eastAsia" w:ascii="宋体" w:hAnsi="宋体" w:cs="宋体"/>
          <w:b/>
          <w:bCs/>
          <w:color w:val="FF0000"/>
          <w:szCs w:val="21"/>
          <w:lang w:eastAsia="zh-CN"/>
        </w:rPr>
        <w:t>：</w:t>
      </w:r>
      <w:r>
        <w:rPr>
          <w:rFonts w:hint="eastAsia" w:ascii="宋体" w:hAnsi="宋体" w:cs="宋体"/>
          <w:b/>
          <w:bCs/>
          <w:color w:val="FF0000"/>
          <w:szCs w:val="21"/>
        </w:rPr>
        <w:t>须提供开标日前一个月载有社保部门公章的社保缴交证明材料（如开标日上一个月的社保材料因社保部门原因暂时无法取得，则可以往前顺延一个月）（注：如投标人为新成立企业且成立时间不足一个月可提供加盖公章的情况说明或者其他证明材料亦视为符合；如依法不需要缴纳社会保险费的，应提供相应文件证明其依法不需要缴纳社会保险费）</w:t>
      </w:r>
    </w:p>
    <w:p w14:paraId="382EBC95">
      <w:pPr>
        <w:keepNext/>
        <w:keepLines/>
        <w:spacing w:line="360" w:lineRule="auto"/>
        <w:outlineLvl w:val="4"/>
        <w:rPr>
          <w:rFonts w:ascii="宋体" w:hAnsi="宋体"/>
          <w:b/>
          <w:bCs/>
          <w:szCs w:val="21"/>
        </w:rPr>
      </w:pPr>
      <w:bookmarkStart w:id="44" w:name="_Toc743"/>
      <w:bookmarkStart w:id="45" w:name="_Toc29757"/>
      <w:r>
        <w:rPr>
          <w:rFonts w:hint="eastAsia" w:hAnsi="宋体" w:cs="宋体"/>
          <w:b/>
          <w:sz w:val="28"/>
        </w:rPr>
        <w:br w:type="page"/>
      </w:r>
      <w:r>
        <w:rPr>
          <w:rFonts w:hint="eastAsia" w:ascii="宋体" w:hAnsi="宋体"/>
          <w:b/>
          <w:bCs/>
          <w:szCs w:val="21"/>
        </w:rPr>
        <w:t>（四）法定代表人证明书</w:t>
      </w:r>
      <w:bookmarkEnd w:id="44"/>
      <w:bookmarkEnd w:id="45"/>
    </w:p>
    <w:p w14:paraId="0DEEB021">
      <w:pPr>
        <w:pStyle w:val="24"/>
        <w:spacing w:line="360" w:lineRule="auto"/>
        <w:jc w:val="center"/>
        <w:rPr>
          <w:rFonts w:hAnsi="宋体" w:cs="宋体"/>
          <w:b/>
          <w:bCs/>
          <w:szCs w:val="21"/>
        </w:rPr>
      </w:pPr>
    </w:p>
    <w:p w14:paraId="3AD47683">
      <w:pPr>
        <w:pStyle w:val="24"/>
        <w:spacing w:line="360" w:lineRule="auto"/>
        <w:jc w:val="center"/>
        <w:rPr>
          <w:rFonts w:hAnsi="宋体" w:cs="宋体"/>
          <w:b/>
          <w:bCs/>
          <w:szCs w:val="21"/>
        </w:rPr>
      </w:pPr>
    </w:p>
    <w:p w14:paraId="39583C6A">
      <w:pPr>
        <w:pStyle w:val="24"/>
        <w:spacing w:line="360" w:lineRule="auto"/>
        <w:jc w:val="center"/>
        <w:rPr>
          <w:rFonts w:hAnsi="宋体" w:cs="宋体"/>
          <w:b/>
          <w:bCs/>
          <w:szCs w:val="21"/>
        </w:rPr>
      </w:pPr>
      <w:r>
        <w:rPr>
          <w:rFonts w:hint="eastAsia" w:hAnsi="宋体" w:cs="宋体"/>
          <w:b/>
          <w:bCs/>
          <w:szCs w:val="21"/>
        </w:rPr>
        <w:t>法定代表人证明书</w:t>
      </w:r>
    </w:p>
    <w:p w14:paraId="3F515EAE">
      <w:pPr>
        <w:widowControl/>
        <w:autoSpaceDE w:val="0"/>
        <w:autoSpaceDN w:val="0"/>
        <w:spacing w:line="360" w:lineRule="auto"/>
        <w:ind w:right="893"/>
        <w:jc w:val="center"/>
        <w:textAlignment w:val="bottom"/>
        <w:rPr>
          <w:rFonts w:ascii="宋体" w:hAnsi="宋体" w:cs="宋体"/>
        </w:rPr>
      </w:pPr>
    </w:p>
    <w:p w14:paraId="7A9B70DB">
      <w:pPr>
        <w:pStyle w:val="19"/>
      </w:pPr>
    </w:p>
    <w:p w14:paraId="1A9F81C3">
      <w:pPr>
        <w:spacing w:line="360" w:lineRule="auto"/>
        <w:rPr>
          <w:rFonts w:ascii="宋体" w:hAnsi="宋体" w:cs="宋体"/>
        </w:rPr>
      </w:pPr>
      <w:r>
        <w:rPr>
          <w:rFonts w:hint="eastAsia" w:ascii="宋体" w:hAnsi="宋体" w:cs="宋体"/>
          <w:u w:val="single"/>
        </w:rPr>
        <w:t xml:space="preserve"> （法定代表人姓名） </w:t>
      </w:r>
      <w:r>
        <w:rPr>
          <w:rFonts w:hint="eastAsia" w:ascii="宋体" w:hAnsi="宋体" w:cs="宋体"/>
        </w:rPr>
        <w:t>现任我方</w:t>
      </w:r>
      <w:r>
        <w:rPr>
          <w:rFonts w:hint="eastAsia" w:ascii="宋体" w:hAnsi="宋体" w:cs="宋体"/>
          <w:u w:val="single"/>
          <w:lang w:val="en-US" w:eastAsia="zh-CN"/>
        </w:rPr>
        <w:t xml:space="preserve">        （</w:t>
      </w:r>
      <w:r>
        <w:rPr>
          <w:rFonts w:hint="eastAsia" w:ascii="宋体" w:hAnsi="宋体" w:cs="宋体"/>
        </w:rPr>
        <w:t>职务</w:t>
      </w:r>
      <w:r>
        <w:rPr>
          <w:rFonts w:hint="eastAsia" w:ascii="宋体" w:hAnsi="宋体" w:cs="宋体"/>
          <w:lang w:eastAsia="zh-CN"/>
        </w:rPr>
        <w:t>）</w:t>
      </w:r>
      <w:r>
        <w:rPr>
          <w:rFonts w:hint="eastAsia" w:ascii="宋体" w:hAnsi="宋体" w:cs="宋体"/>
        </w:rPr>
        <w:t>，为法定代表人，特此证明。</w:t>
      </w:r>
    </w:p>
    <w:p w14:paraId="7BC8D4A1">
      <w:pPr>
        <w:spacing w:line="360" w:lineRule="auto"/>
        <w:ind w:firstLine="420" w:firstLineChars="200"/>
        <w:rPr>
          <w:rFonts w:ascii="宋体" w:hAnsi="宋体" w:cs="宋体"/>
        </w:rPr>
      </w:pPr>
      <w:r>
        <w:rPr>
          <w:rFonts w:hint="eastAsia" w:ascii="宋体" w:hAnsi="宋体" w:cs="宋体"/>
        </w:rPr>
        <w:t xml:space="preserve">  </w:t>
      </w:r>
    </w:p>
    <w:p w14:paraId="5878DD5A">
      <w:pPr>
        <w:spacing w:line="360" w:lineRule="auto"/>
        <w:ind w:firstLine="420" w:firstLineChars="200"/>
        <w:rPr>
          <w:rFonts w:ascii="宋体" w:hAnsi="宋体" w:cs="宋体"/>
          <w:szCs w:val="21"/>
        </w:rPr>
      </w:pPr>
      <w:r>
        <w:rPr>
          <w:rFonts w:hint="eastAsia" w:ascii="宋体" w:hAnsi="宋体" w:cs="宋体"/>
          <w:szCs w:val="21"/>
        </w:rPr>
        <w:t>有效期与本项目我方投标有效期一致，特此声明。</w:t>
      </w:r>
    </w:p>
    <w:p w14:paraId="77B9BDA4">
      <w:pPr>
        <w:spacing w:line="360" w:lineRule="auto"/>
        <w:ind w:firstLine="420" w:firstLineChars="200"/>
        <w:rPr>
          <w:rFonts w:ascii="宋体" w:hAnsi="宋体" w:cs="宋体"/>
        </w:rPr>
      </w:pPr>
    </w:p>
    <w:p w14:paraId="0F51095D">
      <w:pPr>
        <w:spacing w:line="360" w:lineRule="auto"/>
        <w:ind w:firstLine="420" w:firstLineChars="200"/>
        <w:rPr>
          <w:rFonts w:ascii="宋体" w:hAnsi="宋体" w:cs="宋体"/>
        </w:rPr>
      </w:pPr>
      <w:r>
        <w:rPr>
          <w:rFonts w:hint="eastAsia" w:ascii="宋体" w:hAnsi="宋体" w:cs="宋体"/>
        </w:rPr>
        <w:t>投标人名称：</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rPr>
        <w:t>（盖章）</w:t>
      </w:r>
    </w:p>
    <w:p w14:paraId="19A71BFA">
      <w:pPr>
        <w:spacing w:line="360" w:lineRule="auto"/>
        <w:ind w:firstLine="420" w:firstLineChars="200"/>
        <w:rPr>
          <w:rFonts w:ascii="宋体" w:hAnsi="宋体" w:cs="宋体"/>
        </w:rPr>
      </w:pPr>
    </w:p>
    <w:p w14:paraId="21ED6526">
      <w:pPr>
        <w:spacing w:line="360" w:lineRule="auto"/>
        <w:ind w:firstLine="420" w:firstLineChars="200"/>
        <w:rPr>
          <w:rFonts w:ascii="宋体" w:hAnsi="宋体" w:cs="宋体"/>
        </w:rPr>
      </w:pPr>
    </w:p>
    <w:p w14:paraId="5343F4D1">
      <w:pPr>
        <w:spacing w:line="360" w:lineRule="auto"/>
        <w:ind w:firstLine="420" w:firstLineChars="200"/>
        <w:rPr>
          <w:rFonts w:ascii="宋体" w:hAnsi="宋体" w:cs="宋体"/>
        </w:rPr>
      </w:pPr>
    </w:p>
    <w:p w14:paraId="7A90026B">
      <w:pPr>
        <w:widowControl/>
        <w:autoSpaceDE w:val="0"/>
        <w:autoSpaceDN w:val="0"/>
        <w:spacing w:line="360" w:lineRule="auto"/>
        <w:ind w:right="893"/>
        <w:textAlignment w:val="bottom"/>
        <w:rPr>
          <w:rFonts w:ascii="宋体" w:hAnsi="宋体" w:cs="宋体"/>
        </w:rPr>
      </w:pPr>
    </w:p>
    <w:p w14:paraId="68FB67D5">
      <w:pPr>
        <w:widowControl/>
        <w:autoSpaceDE w:val="0"/>
        <w:autoSpaceDN w:val="0"/>
        <w:spacing w:line="360" w:lineRule="auto"/>
        <w:ind w:right="893"/>
        <w:jc w:val="right"/>
        <w:textAlignment w:val="bottom"/>
        <w:rPr>
          <w:rFonts w:ascii="宋体" w:hAnsi="宋体" w:cs="宋体"/>
        </w:rPr>
      </w:pPr>
      <w:r>
        <w:rPr>
          <w:rFonts w:hint="eastAsia" w:ascii="宋体" w:hAnsi="宋体" w:cs="宋体"/>
        </w:rPr>
        <w:t>签发日期： 年  月  日</w:t>
      </w:r>
    </w:p>
    <w:p w14:paraId="3F5FB8C3">
      <w:pPr>
        <w:spacing w:line="360" w:lineRule="auto"/>
        <w:rPr>
          <w:rFonts w:hint="eastAsia"/>
          <w:b/>
          <w:color w:val="FF0000"/>
          <w:szCs w:val="21"/>
        </w:rPr>
      </w:pPr>
    </w:p>
    <w:p w14:paraId="79D4EC1B">
      <w:pPr>
        <w:spacing w:line="360" w:lineRule="auto"/>
        <w:rPr>
          <w:rFonts w:hint="eastAsia"/>
          <w:b/>
          <w:color w:val="FF0000"/>
          <w:szCs w:val="21"/>
        </w:rPr>
      </w:pPr>
    </w:p>
    <w:p w14:paraId="15A607EE">
      <w:pPr>
        <w:spacing w:line="360" w:lineRule="auto"/>
        <w:rPr>
          <w:b/>
          <w:color w:val="FF0000"/>
          <w:szCs w:val="21"/>
        </w:rPr>
      </w:pPr>
      <w:r>
        <w:rPr>
          <w:rFonts w:hint="eastAsia"/>
          <w:b/>
          <w:color w:val="FF0000"/>
          <w:szCs w:val="21"/>
        </w:rPr>
        <w:t>附：请提供法定代表人</w:t>
      </w:r>
      <w:r>
        <w:rPr>
          <w:rFonts w:hint="eastAsia"/>
          <w:b/>
          <w:color w:val="FF0000"/>
          <w:szCs w:val="21"/>
          <w:lang w:val="en-US" w:eastAsia="zh-CN"/>
        </w:rPr>
        <w:t>第二代</w:t>
      </w:r>
      <w:r>
        <w:rPr>
          <w:rFonts w:hint="eastAsia"/>
          <w:b/>
          <w:color w:val="FF0000"/>
          <w:szCs w:val="21"/>
        </w:rPr>
        <w:t>身份证扫描件（正反两面）。</w:t>
      </w:r>
    </w:p>
    <w:p w14:paraId="28CAC7C9">
      <w:pPr>
        <w:keepNext/>
        <w:keepLines/>
        <w:spacing w:line="360" w:lineRule="auto"/>
        <w:rPr>
          <w:rFonts w:ascii="宋体" w:hAnsi="宋体" w:cs="宋体"/>
        </w:rPr>
      </w:pPr>
    </w:p>
    <w:p w14:paraId="7CD3BCF8">
      <w:pPr>
        <w:keepNext/>
        <w:keepLines/>
        <w:spacing w:line="360" w:lineRule="auto"/>
        <w:rPr>
          <w:rFonts w:ascii="宋体" w:hAnsi="宋体" w:cs="宋体"/>
        </w:rPr>
      </w:pPr>
    </w:p>
    <w:p w14:paraId="78BD564F">
      <w:pPr>
        <w:spacing w:line="360" w:lineRule="auto"/>
        <w:outlineLvl w:val="3"/>
        <w:rPr>
          <w:rFonts w:ascii="宋体" w:hAnsi="宋体" w:cs="宋体"/>
          <w:b/>
          <w:bCs/>
          <w:szCs w:val="21"/>
        </w:rPr>
      </w:pPr>
      <w:r>
        <w:rPr>
          <w:rFonts w:hint="eastAsia" w:ascii="宋体" w:hAnsi="宋体" w:cs="宋体"/>
        </w:rPr>
        <w:br w:type="page"/>
      </w:r>
      <w:bookmarkStart w:id="46" w:name="_Toc7602"/>
      <w:r>
        <w:rPr>
          <w:rFonts w:hint="eastAsia" w:ascii="宋体" w:hAnsi="宋体" w:cs="宋体"/>
          <w:b/>
          <w:bCs/>
          <w:szCs w:val="21"/>
          <w:lang w:val="en-US" w:eastAsia="zh-CN"/>
        </w:rPr>
        <w:t>七</w:t>
      </w:r>
      <w:r>
        <w:rPr>
          <w:rFonts w:hint="eastAsia" w:ascii="宋体" w:hAnsi="宋体" w:cs="宋体"/>
          <w:b/>
          <w:bCs/>
          <w:szCs w:val="21"/>
        </w:rPr>
        <w:t>、相关承诺函格式：</w:t>
      </w:r>
      <w:bookmarkEnd w:id="46"/>
    </w:p>
    <w:p w14:paraId="150BE78C">
      <w:pPr>
        <w:spacing w:line="360" w:lineRule="auto"/>
        <w:jc w:val="center"/>
        <w:outlineLvl w:val="4"/>
        <w:rPr>
          <w:rFonts w:ascii="宋体" w:hAnsi="宋体" w:cs="宋体"/>
          <w:b/>
          <w:bCs/>
          <w:szCs w:val="21"/>
        </w:rPr>
      </w:pPr>
      <w:bookmarkStart w:id="47" w:name="_Toc24833"/>
      <w:r>
        <w:rPr>
          <w:rFonts w:hint="eastAsia" w:ascii="宋体" w:hAnsi="宋体" w:cs="宋体"/>
          <w:b/>
          <w:bCs/>
          <w:szCs w:val="21"/>
        </w:rPr>
        <w:t>（一）</w:t>
      </w:r>
      <w:bookmarkEnd w:id="47"/>
      <w:r>
        <w:rPr>
          <w:rFonts w:hint="eastAsia" w:ascii="宋体" w:hAnsi="宋体" w:cs="宋体"/>
          <w:b/>
          <w:bCs/>
          <w:szCs w:val="21"/>
        </w:rPr>
        <w:t>政府采购投标及履约承诺函</w:t>
      </w:r>
    </w:p>
    <w:p w14:paraId="4BCE9F47">
      <w:pPr>
        <w:snapToGrid w:val="0"/>
        <w:spacing w:line="360" w:lineRule="auto"/>
        <w:rPr>
          <w:rFonts w:ascii="宋体" w:hAnsi="宋体" w:cs="宋体"/>
        </w:rPr>
      </w:pPr>
    </w:p>
    <w:p w14:paraId="00148F45">
      <w:pPr>
        <w:snapToGrid w:val="0"/>
        <w:spacing w:line="360" w:lineRule="auto"/>
        <w:rPr>
          <w:rFonts w:ascii="宋体" w:hAnsi="宋体" w:cs="宋体"/>
        </w:rPr>
      </w:pPr>
      <w:r>
        <w:rPr>
          <w:rFonts w:hint="eastAsia" w:ascii="宋体" w:hAnsi="宋体" w:cs="宋体"/>
        </w:rPr>
        <w:t>致：深圳市振东招标代理有限公司</w:t>
      </w:r>
    </w:p>
    <w:p w14:paraId="7BF0CCFE">
      <w:pPr>
        <w:snapToGrid w:val="0"/>
        <w:spacing w:line="360" w:lineRule="auto"/>
        <w:ind w:firstLine="420" w:firstLineChars="200"/>
        <w:rPr>
          <w:rFonts w:ascii="宋体" w:hAnsi="宋体" w:cs="宋体"/>
        </w:rPr>
      </w:pPr>
      <w:r>
        <w:rPr>
          <w:rFonts w:hint="eastAsia" w:ascii="宋体" w:hAnsi="宋体" w:cs="宋体"/>
        </w:rPr>
        <w:t>我方承诺：</w:t>
      </w:r>
    </w:p>
    <w:p w14:paraId="52ECCFF8">
      <w:pPr>
        <w:snapToGrid w:val="0"/>
        <w:spacing w:line="360" w:lineRule="auto"/>
        <w:ind w:firstLine="420" w:firstLineChars="200"/>
        <w:rPr>
          <w:rFonts w:ascii="宋体" w:hAnsi="宋体" w:cs="宋体"/>
        </w:rPr>
      </w:pPr>
      <w:r>
        <w:rPr>
          <w:rFonts w:hint="eastAsia" w:ascii="宋体" w:hAnsi="宋体" w:cs="宋体"/>
        </w:rPr>
        <w:t>1.我方符合《中华人民共和国政府采购法》第二十二条规定的以下要求：</w:t>
      </w:r>
    </w:p>
    <w:p w14:paraId="245B2384">
      <w:pPr>
        <w:snapToGrid w:val="0"/>
        <w:spacing w:line="360" w:lineRule="auto"/>
        <w:ind w:firstLine="420" w:firstLineChars="200"/>
        <w:rPr>
          <w:rFonts w:ascii="宋体" w:hAnsi="宋体" w:cs="宋体"/>
        </w:rPr>
      </w:pPr>
      <w:r>
        <w:rPr>
          <w:rFonts w:hint="eastAsia" w:ascii="宋体" w:hAnsi="宋体" w:cs="宋体"/>
        </w:rPr>
        <w:t>（一）具有独立承担民事责任的能力；</w:t>
      </w:r>
    </w:p>
    <w:p w14:paraId="6EE59DA9">
      <w:pPr>
        <w:snapToGrid w:val="0"/>
        <w:spacing w:line="360" w:lineRule="auto"/>
        <w:ind w:firstLine="420" w:firstLineChars="200"/>
        <w:rPr>
          <w:rFonts w:ascii="宋体" w:hAnsi="宋体" w:cs="宋体"/>
        </w:rPr>
      </w:pPr>
      <w:r>
        <w:rPr>
          <w:rFonts w:hint="eastAsia" w:ascii="宋体" w:hAnsi="宋体" w:cs="宋体"/>
        </w:rPr>
        <w:t>（二）具有良好的商业信誉和健全的财务会计制度；</w:t>
      </w:r>
    </w:p>
    <w:p w14:paraId="126595BA">
      <w:pPr>
        <w:snapToGrid w:val="0"/>
        <w:spacing w:line="360" w:lineRule="auto"/>
        <w:ind w:firstLine="420" w:firstLineChars="200"/>
        <w:rPr>
          <w:rFonts w:ascii="宋体" w:hAnsi="宋体" w:cs="宋体"/>
        </w:rPr>
      </w:pPr>
      <w:r>
        <w:rPr>
          <w:rFonts w:hint="eastAsia" w:ascii="宋体" w:hAnsi="宋体" w:cs="宋体"/>
        </w:rPr>
        <w:t>（三）具有履行合同所必需的设备和专业技术能力；</w:t>
      </w:r>
    </w:p>
    <w:p w14:paraId="46DCE1B8">
      <w:pPr>
        <w:snapToGrid w:val="0"/>
        <w:spacing w:line="360" w:lineRule="auto"/>
        <w:ind w:firstLine="420" w:firstLineChars="200"/>
        <w:rPr>
          <w:rFonts w:ascii="宋体" w:hAnsi="宋体" w:cs="宋体"/>
        </w:rPr>
      </w:pPr>
      <w:r>
        <w:rPr>
          <w:rFonts w:hint="eastAsia" w:ascii="宋体" w:hAnsi="宋体" w:cs="宋体"/>
        </w:rPr>
        <w:t>（四）有依法缴纳税收和社会保障资金的良好记录；</w:t>
      </w:r>
    </w:p>
    <w:p w14:paraId="396C1638">
      <w:pPr>
        <w:snapToGrid w:val="0"/>
        <w:spacing w:line="360" w:lineRule="auto"/>
        <w:ind w:firstLine="420" w:firstLineChars="200"/>
        <w:rPr>
          <w:rFonts w:ascii="宋体" w:hAnsi="宋体" w:cs="宋体"/>
        </w:rPr>
      </w:pPr>
      <w:r>
        <w:rPr>
          <w:rFonts w:hint="eastAsia" w:ascii="宋体" w:hAnsi="宋体" w:cs="宋体"/>
        </w:rPr>
        <w:t>（五）参加政府采购活动前三年内，在经营活动中没有重大违法记录；</w:t>
      </w:r>
    </w:p>
    <w:p w14:paraId="562F2DDE">
      <w:pPr>
        <w:snapToGrid w:val="0"/>
        <w:spacing w:line="360" w:lineRule="auto"/>
        <w:ind w:firstLine="420" w:firstLineChars="200"/>
        <w:rPr>
          <w:rFonts w:ascii="宋体" w:hAnsi="宋体" w:cs="宋体"/>
        </w:rPr>
      </w:pPr>
      <w:r>
        <w:rPr>
          <w:rFonts w:hint="eastAsia" w:ascii="宋体" w:hAnsi="宋体" w:cs="宋体"/>
        </w:rPr>
        <w:t>（六）法律、行政法规规定的其他条件。</w:t>
      </w:r>
    </w:p>
    <w:p w14:paraId="4E872A76">
      <w:pPr>
        <w:snapToGrid w:val="0"/>
        <w:spacing w:line="360" w:lineRule="auto"/>
        <w:ind w:firstLine="420" w:firstLineChars="200"/>
        <w:rPr>
          <w:rFonts w:ascii="宋体" w:hAnsi="宋体" w:cs="宋体"/>
        </w:rPr>
      </w:pPr>
      <w:r>
        <w:rPr>
          <w:rFonts w:hint="eastAsia" w:ascii="宋体" w:hAnsi="宋体" w:cs="宋体"/>
        </w:rPr>
        <w:t>2.本项目所提供的货物或服务未侵犯知识产权。我方已清楚，提供虚假承诺或者被有关单位确认为侵犯知识产权的，三年内不得参加政府采购活动。</w:t>
      </w:r>
    </w:p>
    <w:p w14:paraId="3E7B0A02">
      <w:pPr>
        <w:snapToGrid w:val="0"/>
        <w:spacing w:line="360" w:lineRule="auto"/>
        <w:ind w:firstLine="420" w:firstLineChars="200"/>
        <w:rPr>
          <w:rFonts w:ascii="宋体" w:hAnsi="宋体" w:cs="宋体"/>
        </w:rPr>
      </w:pPr>
      <w:r>
        <w:rPr>
          <w:rFonts w:hint="eastAsia" w:ascii="宋体" w:hAnsi="宋体" w:cs="宋体"/>
        </w:rPr>
        <w:t>3.参与本项目投标前三年内无行贿犯罪记录，不存在《深圳市财政局政府采购供应商信用信息管理办法》（深财规〔2023〕3号）列明的严重违法失信行为。</w:t>
      </w:r>
    </w:p>
    <w:p w14:paraId="3049F346">
      <w:pPr>
        <w:snapToGrid w:val="0"/>
        <w:spacing w:line="360" w:lineRule="auto"/>
        <w:ind w:firstLine="420" w:firstLineChars="200"/>
        <w:rPr>
          <w:rFonts w:ascii="宋体" w:hAnsi="宋体" w:cs="宋体"/>
        </w:rPr>
      </w:pPr>
      <w:r>
        <w:rPr>
          <w:rFonts w:hint="eastAsia" w:ascii="宋体" w:hAnsi="宋体" w:cs="宋体"/>
        </w:rPr>
        <w:t>4.参与本项目政府采购活动时不存在被有关部门禁止参与政府采购活动且在有效期内的情况。</w:t>
      </w:r>
    </w:p>
    <w:p w14:paraId="3F00F02B">
      <w:pPr>
        <w:snapToGrid w:val="0"/>
        <w:spacing w:line="360" w:lineRule="auto"/>
        <w:ind w:firstLine="420" w:firstLineChars="200"/>
        <w:rPr>
          <w:rFonts w:ascii="宋体" w:hAnsi="宋体" w:cs="宋体"/>
        </w:rPr>
      </w:pPr>
      <w:r>
        <w:rPr>
          <w:rFonts w:hint="eastAsia" w:ascii="宋体" w:hAnsi="宋体" w:cs="宋体"/>
        </w:rPr>
        <w:t>5.我方不存在以下情况：</w:t>
      </w:r>
    </w:p>
    <w:p w14:paraId="6D18527D">
      <w:pPr>
        <w:snapToGrid w:val="0"/>
        <w:spacing w:line="360" w:lineRule="auto"/>
        <w:ind w:firstLine="420" w:firstLineChars="200"/>
        <w:rPr>
          <w:rFonts w:ascii="宋体" w:hAnsi="宋体" w:cs="宋体"/>
        </w:rPr>
      </w:pPr>
      <w:r>
        <w:rPr>
          <w:rFonts w:hint="eastAsia" w:ascii="宋体" w:hAnsi="宋体" w:cs="宋体"/>
        </w:rPr>
        <w:t>（1）单位负责人为同一人或者存在直接控股、管理关系的不同供应商；</w:t>
      </w:r>
    </w:p>
    <w:p w14:paraId="7455B143">
      <w:pPr>
        <w:snapToGrid w:val="0"/>
        <w:spacing w:line="360" w:lineRule="auto"/>
        <w:ind w:firstLine="420" w:firstLineChars="200"/>
        <w:rPr>
          <w:rFonts w:ascii="宋体" w:hAnsi="宋体" w:cs="宋体"/>
        </w:rPr>
      </w:pPr>
      <w:r>
        <w:rPr>
          <w:rFonts w:hint="eastAsia" w:ascii="宋体" w:hAnsi="宋体" w:cs="宋体"/>
        </w:rPr>
        <w:t>（2）为采购项目提供整体设计、规范编制或者项目管理、监理、检测等服务。</w:t>
      </w:r>
    </w:p>
    <w:p w14:paraId="06782B47">
      <w:pPr>
        <w:snapToGrid w:val="0"/>
        <w:spacing w:line="360" w:lineRule="auto"/>
        <w:ind w:firstLine="420" w:firstLineChars="200"/>
        <w:rPr>
          <w:rFonts w:ascii="宋体" w:hAnsi="宋体" w:cs="宋体"/>
        </w:rPr>
      </w:pPr>
      <w:r>
        <w:rPr>
          <w:rFonts w:hint="eastAsia" w:ascii="宋体" w:hAnsi="宋体" w:cs="宋体"/>
        </w:rPr>
        <w:t>6.我方未被列入失信被执行人、重大税收违法失信主体、政府采购严重违法失信行为记录名单</w:t>
      </w:r>
      <w:r>
        <w:rPr>
          <w:rFonts w:hint="eastAsia"/>
        </w:rPr>
        <w:t>。</w:t>
      </w:r>
    </w:p>
    <w:p w14:paraId="3B19D598">
      <w:pPr>
        <w:snapToGrid w:val="0"/>
        <w:spacing w:line="360" w:lineRule="auto"/>
        <w:ind w:firstLine="420" w:firstLineChars="200"/>
        <w:rPr>
          <w:rFonts w:ascii="宋体" w:hAnsi="宋体" w:cs="宋体"/>
        </w:rPr>
      </w:pPr>
      <w:r>
        <w:rPr>
          <w:rFonts w:hint="eastAsia" w:ascii="宋体" w:hAnsi="宋体" w:cs="宋体"/>
        </w:rPr>
        <w:t>7.我方参与该项目投标，严格遵守政府采购相关法律，投标做到诚实，不造假，不串通投标。我方已知悉：如违反上述要求，投标无效，同时将被提请政府采购监督管理部门列入不良记录名单并在网上曝光，给予一定年限内禁止参与政府采购活动或其他处罚。</w:t>
      </w:r>
    </w:p>
    <w:p w14:paraId="16592CD3">
      <w:pPr>
        <w:snapToGrid w:val="0"/>
        <w:spacing w:line="360" w:lineRule="auto"/>
        <w:ind w:firstLine="420" w:firstLineChars="200"/>
        <w:rPr>
          <w:rFonts w:ascii="宋体" w:hAnsi="宋体" w:cs="宋体"/>
        </w:rPr>
      </w:pPr>
      <w:r>
        <w:rPr>
          <w:rFonts w:hint="eastAsia" w:ascii="宋体" w:hAnsi="宋体" w:cs="宋体"/>
        </w:rPr>
        <w:t>8.我方如果中标，做到守信，不偷工减料，依照本项目招标文件需求内容、签署的采购合同及本公司在投标中</w:t>
      </w:r>
      <w:r>
        <w:rPr>
          <w:rFonts w:hint="eastAsia" w:ascii="宋体" w:hAnsi="宋体" w:cs="宋体"/>
          <w:lang w:eastAsia="zh-CN"/>
        </w:rPr>
        <w:t>所做的</w:t>
      </w:r>
      <w:r>
        <w:rPr>
          <w:rFonts w:hint="eastAsia" w:ascii="宋体" w:hAnsi="宋体" w:cs="宋体"/>
        </w:rPr>
        <w:t>一切承诺履约。项目验收达到全部指标合格，力争优良。</w:t>
      </w:r>
    </w:p>
    <w:p w14:paraId="1CEEE960">
      <w:pPr>
        <w:snapToGrid w:val="0"/>
        <w:spacing w:line="360" w:lineRule="auto"/>
        <w:ind w:firstLine="420" w:firstLineChars="200"/>
        <w:rPr>
          <w:rFonts w:ascii="宋体" w:hAnsi="宋体" w:cs="宋体"/>
        </w:rPr>
      </w:pPr>
      <w:r>
        <w:rPr>
          <w:rFonts w:hint="eastAsia" w:ascii="宋体" w:hAnsi="宋体" w:cs="宋体"/>
        </w:rPr>
        <w:t>9.我方承诺本项目的报价不低于我方的成本价，否则，我方清楚将面临投标无效的风险；我方承诺不恶意低价谋取中标；我方对本项目的报价负责，中标后将严格按照本项目招标文件需求、签署的采购合同及我方在投标中所作的全部承诺履行。我方清楚，若我方以“报价太低而无法履约”为理由放弃本项目中标资格时，愿意接受主管部门的处理处罚。若我方中标本项目，我方的报价明显低于其他</w:t>
      </w:r>
      <w:r>
        <w:rPr>
          <w:rFonts w:hint="eastAsia"/>
        </w:rPr>
        <w:t>通过资格性及符合性审查</w:t>
      </w:r>
      <w:r>
        <w:rPr>
          <w:rFonts w:hint="eastAsia" w:ascii="宋体" w:hAnsi="宋体" w:cs="宋体"/>
        </w:rPr>
        <w:t>投标人的报价时，本项目将成为重点监管、重点验收项目，我方将按时保质保量完成，并全力配合有关监管、验收工作；若未按上述要求履约，我方愿意接受主管部门的处理处罚。</w:t>
      </w:r>
    </w:p>
    <w:p w14:paraId="2DE04356">
      <w:pPr>
        <w:snapToGrid w:val="0"/>
        <w:spacing w:line="360" w:lineRule="auto"/>
        <w:ind w:firstLine="420" w:firstLineChars="200"/>
        <w:rPr>
          <w:rFonts w:ascii="宋体" w:hAnsi="宋体" w:cs="宋体"/>
        </w:rPr>
      </w:pPr>
      <w:r>
        <w:rPr>
          <w:rFonts w:hint="eastAsia" w:ascii="宋体" w:hAnsi="宋体" w:cs="宋体"/>
        </w:rPr>
        <w:t>10.我方本次投标所提供的资料均为真实、合法有效，如被证实存在虚假资料，则视为隐瞒真实情况、提供虚假资料，愿意接受主管部门作出的行政处罚或被采购人列入相关黑名单。</w:t>
      </w:r>
    </w:p>
    <w:p w14:paraId="2D3312D8">
      <w:pPr>
        <w:snapToGrid w:val="0"/>
        <w:spacing w:line="360" w:lineRule="auto"/>
        <w:ind w:firstLine="420"/>
        <w:rPr>
          <w:rFonts w:ascii="宋体" w:hAnsi="宋体" w:cs="宋体"/>
        </w:rPr>
      </w:pPr>
      <w:r>
        <w:rPr>
          <w:rFonts w:hint="eastAsia" w:ascii="宋体" w:hAnsi="宋体" w:cs="宋体"/>
        </w:rPr>
        <w:t>11.我方法定代表人、主要经营负责人、项目投标授权代表人、项目负责人、主要技术人员不存在与其他投标人相关人员为同一人、属同一单位或者同一单位缴纳社会保险的情形</w:t>
      </w:r>
      <w:r>
        <w:rPr>
          <w:rFonts w:hint="eastAsia" w:ascii="宋体" w:hAnsi="宋体" w:cs="宋体"/>
          <w:lang w:eastAsia="zh-CN"/>
        </w:rPr>
        <w:t>，</w:t>
      </w:r>
      <w:r>
        <w:rPr>
          <w:rFonts w:hint="eastAsia" w:ascii="宋体" w:hAnsi="宋体" w:cs="宋体"/>
        </w:rPr>
        <w:t>我方全力配合采购人及采购代理机构核查上述人员对应社保信息。如有违反，我方愿意放弃投标或中标资格及相关质疑、投诉的权利。</w:t>
      </w:r>
    </w:p>
    <w:p w14:paraId="17C16F7E">
      <w:pPr>
        <w:snapToGrid w:val="0"/>
        <w:spacing w:line="360" w:lineRule="auto"/>
        <w:ind w:firstLine="540"/>
        <w:rPr>
          <w:rFonts w:ascii="宋体" w:hAnsi="宋体" w:cs="宋体"/>
          <w:szCs w:val="21"/>
        </w:rPr>
      </w:pPr>
      <w:r>
        <w:rPr>
          <w:rFonts w:hint="eastAsia" w:ascii="宋体" w:hAnsi="宋体" w:cs="宋体"/>
          <w:szCs w:val="21"/>
        </w:rPr>
        <w:t>12.我方保证在收到收费通知后</w:t>
      </w:r>
      <w:r>
        <w:rPr>
          <w:rFonts w:hint="eastAsia" w:ascii="宋体" w:hAnsi="宋体" w:cs="宋体"/>
          <w:szCs w:val="21"/>
          <w:lang w:val="en-US" w:eastAsia="zh-CN"/>
        </w:rPr>
        <w:t>3个工作日内</w:t>
      </w:r>
      <w:r>
        <w:rPr>
          <w:rFonts w:hint="eastAsia" w:ascii="宋体" w:hAnsi="宋体" w:cs="宋体"/>
          <w:szCs w:val="21"/>
        </w:rPr>
        <w:t>按通知以转账或现金形式向采购代理机构指定的银行账号，一次性支付中标服务费（按招标文件“</w:t>
      </w:r>
      <w:r>
        <w:rPr>
          <w:rFonts w:hint="eastAsia"/>
        </w:rPr>
        <w:t>对通用条款的补充内容</w:t>
      </w:r>
      <w:r>
        <w:rPr>
          <w:rFonts w:hint="eastAsia" w:ascii="宋体" w:hAnsi="宋体" w:cs="宋体"/>
          <w:szCs w:val="21"/>
        </w:rPr>
        <w:t>”“中标服务费”的要求执行）。如发生“议价”或中标后“讨价还价”等拒不按时或未足额缴纳中标服务费的行为，我方自愿放弃中标资格，并对认定投标文件不实响应无异议。因我方未及时领取中标通知书而引发的一切责任，由我方全权负责。由于被质疑、投诉而导致中标结果改变，我方将放弃对已缴纳的中标服务费追还的一切权利。</w:t>
      </w:r>
    </w:p>
    <w:p w14:paraId="7CAC1123">
      <w:pPr>
        <w:snapToGrid w:val="0"/>
        <w:spacing w:line="360" w:lineRule="auto"/>
        <w:ind w:firstLine="420" w:firstLineChars="200"/>
        <w:rPr>
          <w:rFonts w:ascii="宋体" w:hAnsi="宋体" w:cs="宋体"/>
        </w:rPr>
      </w:pPr>
      <w:r>
        <w:rPr>
          <w:rFonts w:hint="eastAsia" w:ascii="宋体" w:hAnsi="宋体" w:cs="宋体"/>
        </w:rPr>
        <w:t>13.我方中标后项目不转包，未经采购人同意不进行分包。</w:t>
      </w:r>
    </w:p>
    <w:p w14:paraId="00613FDB">
      <w:pPr>
        <w:snapToGrid w:val="0"/>
        <w:spacing w:line="360" w:lineRule="auto"/>
        <w:ind w:firstLine="420" w:firstLineChars="200"/>
        <w:rPr>
          <w:rFonts w:ascii="宋体" w:hAnsi="宋体" w:cs="宋体"/>
        </w:rPr>
      </w:pPr>
      <w:r>
        <w:rPr>
          <w:rFonts w:hint="eastAsia" w:ascii="宋体" w:hAnsi="宋体" w:cs="宋体"/>
        </w:rPr>
        <w:t>14.</w:t>
      </w:r>
      <w:r>
        <w:rPr>
          <w:rFonts w:hint="eastAsia" w:ascii="宋体" w:hAnsi="宋体" w:cs="宋体"/>
          <w:szCs w:val="21"/>
        </w:rPr>
        <w:t>我方</w:t>
      </w:r>
      <w:r>
        <w:rPr>
          <w:rFonts w:hint="eastAsia" w:ascii="宋体" w:hAnsi="宋体" w:cs="宋体"/>
        </w:rPr>
        <w:t>所投标（响应）的货物、工程或服务，不存在侵犯知识产权的情况；已知悉并同意中标（成交）结果信息公示（公开）的内容。</w:t>
      </w:r>
    </w:p>
    <w:p w14:paraId="43F7874B">
      <w:pPr>
        <w:snapToGrid w:val="0"/>
        <w:spacing w:line="360" w:lineRule="auto"/>
        <w:ind w:firstLine="420" w:firstLineChars="200"/>
        <w:rPr>
          <w:rFonts w:ascii="宋体" w:hAnsi="宋体" w:cs="宋体"/>
        </w:rPr>
      </w:pPr>
      <w:r>
        <w:rPr>
          <w:rFonts w:hint="eastAsia" w:ascii="宋体" w:hAnsi="宋体" w:cs="宋体"/>
        </w:rPr>
        <w:t>15.我方保证，若所投货物涉及《财政部生态环境部关于印发节能产品政府采购品目清单的通知》（财库〔2019〕19号）列明的政府采购强制产品，则所投该产品符合节能产品的认证要求。若所投产品包括数据中心相关设备的，应满足财政部《绿色数据中心政府采购需求标准（试行）》（财办库〔2023〕7号）要求。</w:t>
      </w:r>
    </w:p>
    <w:p w14:paraId="7ED5033D">
      <w:pPr>
        <w:snapToGrid w:val="0"/>
        <w:spacing w:line="360" w:lineRule="auto"/>
        <w:ind w:firstLine="420" w:firstLineChars="200"/>
        <w:rPr>
          <w:rFonts w:ascii="宋体" w:hAnsi="宋体" w:cs="宋体"/>
        </w:rPr>
      </w:pPr>
      <w:r>
        <w:rPr>
          <w:rFonts w:hint="eastAsia" w:ascii="宋体" w:hAnsi="宋体" w:cs="宋体"/>
        </w:rPr>
        <w:t>16.我方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58EE9C0F">
      <w:pPr>
        <w:snapToGrid w:val="0"/>
        <w:spacing w:line="360" w:lineRule="auto"/>
        <w:ind w:firstLine="420" w:firstLineChars="200"/>
        <w:rPr>
          <w:rFonts w:ascii="宋体" w:hAnsi="宋体" w:cs="宋体"/>
        </w:rPr>
      </w:pPr>
      <w:r>
        <w:rPr>
          <w:rFonts w:hint="eastAsia" w:ascii="宋体" w:hAnsi="宋体" w:cs="宋体"/>
        </w:rPr>
        <w:t>17.我方清楚，如存在违反投标承诺行为情节严重的，将根据《深圳市财政局关于印发</w:t>
      </w:r>
      <w:r>
        <w:rPr>
          <w:rFonts w:hint="eastAsia" w:ascii="宋体" w:hAnsi="宋体" w:cs="宋体"/>
          <w:lang w:eastAsia="zh-CN"/>
        </w:rPr>
        <w:t>〈</w:t>
      </w:r>
      <w:r>
        <w:rPr>
          <w:rFonts w:hint="eastAsia" w:ascii="宋体" w:hAnsi="宋体" w:cs="宋体"/>
        </w:rPr>
        <w:t>深圳市财政局政府采购供应商信用信息管理办法</w:t>
      </w:r>
      <w:r>
        <w:rPr>
          <w:rFonts w:hint="eastAsia" w:ascii="宋体" w:hAnsi="宋体" w:cs="宋体"/>
          <w:lang w:eastAsia="zh-CN"/>
        </w:rPr>
        <w:t>〉</w:t>
      </w:r>
      <w:r>
        <w:rPr>
          <w:rFonts w:hint="eastAsia" w:ascii="宋体" w:hAnsi="宋体" w:cs="宋体"/>
        </w:rPr>
        <w:t>的通知》，依法被列入失信信息。</w:t>
      </w:r>
    </w:p>
    <w:p w14:paraId="412A5C49">
      <w:pPr>
        <w:snapToGrid w:val="0"/>
        <w:spacing w:line="360" w:lineRule="auto"/>
        <w:ind w:firstLine="420" w:firstLineChars="200"/>
        <w:rPr>
          <w:rFonts w:ascii="宋体" w:hAnsi="宋体" w:cs="宋体"/>
        </w:rPr>
      </w:pPr>
      <w:r>
        <w:rPr>
          <w:rFonts w:hint="eastAsia" w:ascii="宋体" w:hAnsi="宋体" w:cs="宋体"/>
        </w:rPr>
        <w:t>我方承诺如违反上述要求愿依照国家相关法律及招标文件相关要求进行处理，投标无效，将被提请政府采购监督管理部门列入不良记录名单并在网上曝光，给予一定年限内禁止参与政府采购活动或其他处罚，并承担由此给采购人带来的损失。</w:t>
      </w:r>
    </w:p>
    <w:p w14:paraId="49C7E319">
      <w:pPr>
        <w:pStyle w:val="19"/>
      </w:pPr>
    </w:p>
    <w:p w14:paraId="02B46EE8">
      <w:pPr>
        <w:pStyle w:val="24"/>
        <w:adjustRightInd w:val="0"/>
        <w:snapToGrid w:val="0"/>
        <w:spacing w:line="360" w:lineRule="auto"/>
        <w:ind w:firstLine="4200" w:firstLineChars="2000"/>
        <w:rPr>
          <w:rFonts w:ascii="宋体" w:hAnsi="宋体" w:cs="宋体"/>
          <w:szCs w:val="21"/>
        </w:rPr>
      </w:pPr>
      <w:r>
        <w:rPr>
          <w:rFonts w:hint="eastAsia" w:ascii="宋体" w:hAnsi="宋体" w:cs="宋体"/>
          <w:szCs w:val="21"/>
        </w:rPr>
        <w:t xml:space="preserve">投标人（公章）：               </w:t>
      </w:r>
    </w:p>
    <w:p w14:paraId="6E05A1EA">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0773670D">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6DF1FA37">
      <w:pPr>
        <w:rPr>
          <w:rFonts w:ascii="宋体" w:hAnsi="宋体" w:cs="宋体"/>
          <w:b/>
          <w:bCs/>
          <w:sz w:val="22"/>
          <w:szCs w:val="22"/>
        </w:rPr>
      </w:pPr>
      <w:r>
        <w:rPr>
          <w:rFonts w:hint="eastAsia" w:ascii="宋体" w:hAnsi="宋体" w:cs="宋体"/>
          <w:b/>
          <w:bCs/>
          <w:sz w:val="22"/>
          <w:szCs w:val="22"/>
        </w:rPr>
        <w:br w:type="page"/>
      </w:r>
    </w:p>
    <w:p w14:paraId="2FE0AA02">
      <w:pPr>
        <w:adjustRightInd w:val="0"/>
        <w:jc w:val="center"/>
        <w:outlineLvl w:val="4"/>
        <w:rPr>
          <w:rFonts w:ascii="宋体" w:hAnsi="宋体" w:cs="宋体"/>
          <w:b/>
          <w:bCs/>
          <w:sz w:val="22"/>
          <w:szCs w:val="22"/>
        </w:rPr>
      </w:pPr>
      <w:r>
        <w:rPr>
          <w:rFonts w:hint="eastAsia" w:ascii="宋体" w:hAnsi="宋体" w:cs="宋体"/>
          <w:b/>
          <w:bCs/>
          <w:sz w:val="22"/>
          <w:szCs w:val="22"/>
        </w:rPr>
        <w:t>（</w:t>
      </w:r>
      <w:r>
        <w:rPr>
          <w:rFonts w:hint="eastAsia" w:ascii="宋体" w:hAnsi="宋体" w:cs="宋体"/>
          <w:b/>
          <w:bCs/>
          <w:sz w:val="22"/>
          <w:szCs w:val="22"/>
          <w:lang w:val="en-US" w:eastAsia="zh-CN"/>
        </w:rPr>
        <w:t>二</w:t>
      </w:r>
      <w:r>
        <w:rPr>
          <w:rFonts w:hint="eastAsia" w:ascii="宋体" w:hAnsi="宋体" w:cs="宋体"/>
          <w:b/>
          <w:bCs/>
          <w:sz w:val="22"/>
          <w:szCs w:val="22"/>
        </w:rPr>
        <w:t>）政府采购违法行为风险知悉确认书</w:t>
      </w:r>
    </w:p>
    <w:p w14:paraId="560F66D9">
      <w:pPr>
        <w:jc w:val="center"/>
        <w:rPr>
          <w:rFonts w:ascii="宋体" w:hAnsi="宋体" w:cs="宋体"/>
          <w:b/>
          <w:bCs/>
          <w:szCs w:val="21"/>
        </w:rPr>
      </w:pPr>
    </w:p>
    <w:p w14:paraId="0302E9C9">
      <w:pPr>
        <w:spacing w:line="360" w:lineRule="auto"/>
        <w:ind w:firstLine="420" w:firstLineChars="200"/>
        <w:rPr>
          <w:rFonts w:ascii="宋体" w:hAnsi="宋体" w:cs="宋体"/>
          <w:szCs w:val="21"/>
        </w:rPr>
      </w:pPr>
      <w:r>
        <w:rPr>
          <w:rFonts w:hint="eastAsia" w:ascii="宋体" w:hAnsi="宋体" w:cs="宋体"/>
          <w:szCs w:val="21"/>
        </w:rPr>
        <w:t>本公司在投标前已充分知悉以下情形为参与政府采购活动时的重大风险事项，并承诺已对下述风险提示事项重点排查，做到严谨、诚信、依法依规参与政府采购活动。</w:t>
      </w:r>
    </w:p>
    <w:p w14:paraId="3213F936">
      <w:pPr>
        <w:spacing w:line="360" w:lineRule="auto"/>
        <w:ind w:firstLine="422" w:firstLineChars="200"/>
        <w:rPr>
          <w:rFonts w:ascii="宋体" w:hAnsi="宋体" w:cs="宋体"/>
          <w:b/>
          <w:bCs/>
          <w:szCs w:val="21"/>
        </w:rPr>
      </w:pPr>
      <w:r>
        <w:rPr>
          <w:rFonts w:hint="eastAsia" w:ascii="宋体" w:hAnsi="宋体" w:cs="宋体"/>
          <w:b/>
          <w:bCs/>
          <w:szCs w:val="21"/>
        </w:rPr>
        <w:t>一、本公司已充分知悉“隐瞒真实情况，提供虚假资料”的法定情形，相关情形包括但不限于∶</w:t>
      </w:r>
    </w:p>
    <w:p w14:paraId="25013433">
      <w:pPr>
        <w:spacing w:line="360" w:lineRule="auto"/>
        <w:ind w:firstLine="420" w:firstLineChars="200"/>
        <w:rPr>
          <w:rFonts w:ascii="宋体" w:hAnsi="宋体" w:cs="宋体"/>
          <w:szCs w:val="21"/>
        </w:rPr>
      </w:pPr>
      <w:r>
        <w:rPr>
          <w:rFonts w:hint="eastAsia" w:ascii="宋体" w:hAnsi="宋体" w:cs="宋体"/>
          <w:szCs w:val="21"/>
        </w:rPr>
        <w:t>（一）通过转让或者租借等方式从其他单位获取资格或者资质证书投标的。</w:t>
      </w:r>
    </w:p>
    <w:p w14:paraId="50105065">
      <w:pPr>
        <w:spacing w:line="360" w:lineRule="auto"/>
        <w:ind w:firstLine="420" w:firstLineChars="200"/>
        <w:rPr>
          <w:rFonts w:ascii="宋体" w:hAnsi="宋体" w:cs="宋体"/>
          <w:szCs w:val="21"/>
        </w:rPr>
      </w:pPr>
      <w:r>
        <w:rPr>
          <w:rFonts w:hint="eastAsia" w:ascii="宋体" w:hAnsi="宋体" w:cs="宋体"/>
          <w:szCs w:val="21"/>
        </w:rPr>
        <w:t>（二）由其他单位或者其他单位负责人在投标供应商编制的投标文件上加盖印章或者签字的。</w:t>
      </w:r>
    </w:p>
    <w:p w14:paraId="5D926F0D">
      <w:pPr>
        <w:spacing w:line="360" w:lineRule="auto"/>
        <w:ind w:firstLine="420" w:firstLineChars="200"/>
        <w:rPr>
          <w:rFonts w:ascii="宋体" w:hAnsi="宋体" w:cs="宋体"/>
          <w:szCs w:val="21"/>
        </w:rPr>
      </w:pPr>
      <w:r>
        <w:rPr>
          <w:rFonts w:hint="eastAsia" w:ascii="宋体" w:hAnsi="宋体" w:cs="宋体"/>
          <w:szCs w:val="21"/>
        </w:rPr>
        <w:t>（三）项目负责人或者主要技术人员不是本单位人员的。</w:t>
      </w:r>
    </w:p>
    <w:p w14:paraId="61D5E83E">
      <w:pPr>
        <w:spacing w:line="360" w:lineRule="auto"/>
        <w:ind w:firstLine="420" w:firstLineChars="200"/>
        <w:rPr>
          <w:rFonts w:ascii="宋体" w:hAnsi="宋体" w:cs="宋体"/>
          <w:szCs w:val="21"/>
        </w:rPr>
      </w:pPr>
      <w:r>
        <w:rPr>
          <w:rFonts w:hint="eastAsia" w:ascii="宋体" w:hAnsi="宋体" w:cs="宋体"/>
          <w:szCs w:val="21"/>
        </w:rPr>
        <w:t>（四）投标保证金不是从投标供应商基本账户转出的。</w:t>
      </w:r>
    </w:p>
    <w:p w14:paraId="1DDA7348">
      <w:pPr>
        <w:spacing w:line="360" w:lineRule="auto"/>
        <w:ind w:firstLine="420" w:firstLineChars="200"/>
        <w:rPr>
          <w:rFonts w:ascii="宋体" w:hAnsi="宋体" w:cs="宋体"/>
          <w:szCs w:val="21"/>
        </w:rPr>
      </w:pPr>
      <w:r>
        <w:rPr>
          <w:rFonts w:hint="eastAsia" w:ascii="宋体" w:hAnsi="宋体" w:cs="宋体"/>
          <w:szCs w:val="21"/>
        </w:rPr>
        <w:t>（五）其他隐瞒真实情况、提供虚假资料的行为。</w:t>
      </w:r>
    </w:p>
    <w:p w14:paraId="1F25BCD1">
      <w:pPr>
        <w:spacing w:line="360" w:lineRule="auto"/>
        <w:ind w:firstLine="422" w:firstLineChars="200"/>
        <w:rPr>
          <w:rFonts w:ascii="宋体" w:hAnsi="宋体" w:cs="宋体"/>
          <w:b/>
          <w:bCs/>
          <w:szCs w:val="21"/>
        </w:rPr>
      </w:pPr>
      <w:r>
        <w:rPr>
          <w:rFonts w:hint="eastAsia" w:ascii="宋体" w:hAnsi="宋体" w:cs="宋体"/>
          <w:b/>
          <w:bCs/>
          <w:szCs w:val="21"/>
        </w:rPr>
        <w:t>二、本公司已充分知悉“与其他采购参加人串通投标”的法定情形，相关情形包括但不限于∶</w:t>
      </w:r>
    </w:p>
    <w:p w14:paraId="191A29C5">
      <w:pPr>
        <w:spacing w:line="360" w:lineRule="auto"/>
        <w:ind w:firstLine="420" w:firstLineChars="200"/>
        <w:rPr>
          <w:rFonts w:ascii="宋体" w:hAnsi="宋体" w:cs="宋体"/>
          <w:szCs w:val="21"/>
        </w:rPr>
      </w:pPr>
      <w:r>
        <w:rPr>
          <w:rFonts w:hint="eastAsia" w:ascii="宋体" w:hAnsi="宋体" w:cs="宋体"/>
          <w:szCs w:val="21"/>
        </w:rPr>
        <w:t>（一）投标供应商之间相互约定给予未中标的供应商利益补偿。</w:t>
      </w:r>
    </w:p>
    <w:p w14:paraId="51FF5DEA">
      <w:pPr>
        <w:spacing w:line="360" w:lineRule="auto"/>
        <w:ind w:firstLine="420" w:firstLineChars="200"/>
        <w:rPr>
          <w:rFonts w:ascii="宋体" w:hAnsi="宋体" w:cs="宋体"/>
          <w:szCs w:val="21"/>
        </w:rPr>
      </w:pPr>
      <w:r>
        <w:rPr>
          <w:rFonts w:hint="eastAsia" w:ascii="宋体" w:hAnsi="宋体" w:cs="宋体"/>
          <w:szCs w:val="21"/>
        </w:rPr>
        <w:t>（二）不同投标供应商的法定代表人、主要经营负责人、项目投标授权代表人、项目负责人、主要技术人员为同一人、属同一单位或者在同一单位缴纳社会保险。</w:t>
      </w:r>
    </w:p>
    <w:p w14:paraId="17B3E033">
      <w:pPr>
        <w:spacing w:line="360" w:lineRule="auto"/>
        <w:ind w:firstLine="420" w:firstLineChars="200"/>
        <w:rPr>
          <w:rFonts w:ascii="宋体" w:hAnsi="宋体" w:cs="宋体"/>
          <w:szCs w:val="21"/>
        </w:rPr>
      </w:pPr>
      <w:r>
        <w:rPr>
          <w:rFonts w:hint="eastAsia" w:ascii="宋体" w:hAnsi="宋体" w:cs="宋体"/>
          <w:szCs w:val="21"/>
        </w:rPr>
        <w:t>（三）不同投标供应商的投标文件由同一单位或者同一人编制，或者由同一人分阶段参与编制的。</w:t>
      </w:r>
    </w:p>
    <w:p w14:paraId="0B7F4708">
      <w:pPr>
        <w:spacing w:line="360" w:lineRule="auto"/>
        <w:ind w:firstLine="420" w:firstLineChars="200"/>
        <w:rPr>
          <w:rFonts w:ascii="宋体" w:hAnsi="宋体" w:cs="宋体"/>
          <w:szCs w:val="21"/>
        </w:rPr>
      </w:pPr>
      <w:r>
        <w:rPr>
          <w:rFonts w:hint="eastAsia" w:ascii="宋体" w:hAnsi="宋体" w:cs="宋体"/>
          <w:szCs w:val="21"/>
        </w:rPr>
        <w:t>（四）不同投标供应商的投标文件或部分投标文件相互混装。</w:t>
      </w:r>
    </w:p>
    <w:p w14:paraId="52E1409E">
      <w:pPr>
        <w:spacing w:line="360" w:lineRule="auto"/>
        <w:ind w:firstLine="420" w:firstLineChars="200"/>
        <w:rPr>
          <w:rFonts w:ascii="宋体" w:hAnsi="宋体" w:cs="宋体"/>
          <w:szCs w:val="21"/>
        </w:rPr>
      </w:pPr>
      <w:r>
        <w:rPr>
          <w:rFonts w:hint="eastAsia" w:ascii="宋体" w:hAnsi="宋体" w:cs="宋体"/>
          <w:szCs w:val="21"/>
        </w:rPr>
        <w:t>（五）不同投标供应商的投标文件内容存在非正常一致。</w:t>
      </w:r>
    </w:p>
    <w:p w14:paraId="6BE730B4">
      <w:pPr>
        <w:spacing w:line="360" w:lineRule="auto"/>
        <w:ind w:firstLine="420" w:firstLineChars="200"/>
        <w:rPr>
          <w:rFonts w:ascii="宋体" w:hAnsi="宋体" w:cs="宋体"/>
          <w:szCs w:val="21"/>
        </w:rPr>
      </w:pPr>
      <w:r>
        <w:rPr>
          <w:rFonts w:hint="eastAsia" w:ascii="宋体" w:hAnsi="宋体" w:cs="宋体"/>
          <w:szCs w:val="21"/>
        </w:rPr>
        <w:t>（六）由同一单位工作人员为两家以上（含两家）供应商进行同一项投标活动的。</w:t>
      </w:r>
    </w:p>
    <w:p w14:paraId="53F5F955">
      <w:pPr>
        <w:spacing w:line="360" w:lineRule="auto"/>
        <w:ind w:firstLine="420" w:firstLineChars="200"/>
        <w:rPr>
          <w:rFonts w:ascii="宋体" w:hAnsi="宋体" w:cs="宋体"/>
          <w:szCs w:val="21"/>
        </w:rPr>
      </w:pPr>
      <w:r>
        <w:rPr>
          <w:rFonts w:hint="eastAsia" w:ascii="宋体" w:hAnsi="宋体" w:cs="宋体"/>
          <w:szCs w:val="21"/>
        </w:rPr>
        <w:t>（七）不同投标人的投标报价呈规律性差异。</w:t>
      </w:r>
    </w:p>
    <w:p w14:paraId="4B8F528D">
      <w:pPr>
        <w:spacing w:line="360" w:lineRule="auto"/>
        <w:ind w:firstLine="420" w:firstLineChars="200"/>
        <w:rPr>
          <w:rFonts w:ascii="宋体" w:hAnsi="宋体" w:cs="宋体"/>
          <w:szCs w:val="21"/>
        </w:rPr>
      </w:pPr>
      <w:r>
        <w:rPr>
          <w:rFonts w:hint="eastAsia" w:ascii="宋体" w:hAnsi="宋体" w:cs="宋体"/>
          <w:szCs w:val="21"/>
        </w:rPr>
        <w:t>（八）不同投标人的投标保证金从同一单位或者个人的账户转出。</w:t>
      </w:r>
    </w:p>
    <w:p w14:paraId="12298B60">
      <w:pPr>
        <w:spacing w:line="360" w:lineRule="auto"/>
        <w:ind w:firstLine="420" w:firstLineChars="200"/>
        <w:rPr>
          <w:rFonts w:ascii="宋体" w:hAnsi="宋体" w:cs="宋体"/>
          <w:szCs w:val="21"/>
        </w:rPr>
      </w:pPr>
      <w:r>
        <w:rPr>
          <w:rFonts w:hint="eastAsia" w:ascii="宋体" w:hAnsi="宋体" w:cs="宋体"/>
          <w:szCs w:val="21"/>
        </w:rPr>
        <w:t>（九）主管部门依照法律、法规认定的其他情形。</w:t>
      </w:r>
    </w:p>
    <w:p w14:paraId="1F53A634">
      <w:pPr>
        <w:spacing w:line="360" w:lineRule="auto"/>
        <w:ind w:firstLine="422" w:firstLineChars="200"/>
        <w:rPr>
          <w:rFonts w:ascii="宋体" w:hAnsi="宋体" w:cs="宋体"/>
          <w:b/>
          <w:bCs/>
          <w:szCs w:val="21"/>
        </w:rPr>
      </w:pPr>
      <w:r>
        <w:rPr>
          <w:rFonts w:hint="eastAsia" w:ascii="宋体" w:hAnsi="宋体" w:cs="宋体"/>
          <w:b/>
          <w:bCs/>
          <w:szCs w:val="21"/>
        </w:rPr>
        <w:t>三、本公司已充分知悉下列情形所对应的法律风险，并在投标前已对相关风险事项进行排查。</w:t>
      </w:r>
    </w:p>
    <w:p w14:paraId="4BA43B25">
      <w:pPr>
        <w:spacing w:line="360" w:lineRule="auto"/>
        <w:ind w:firstLine="420" w:firstLineChars="200"/>
        <w:rPr>
          <w:rFonts w:ascii="宋体" w:hAnsi="宋体" w:cs="宋体"/>
          <w:b/>
          <w:bCs/>
          <w:szCs w:val="21"/>
        </w:rPr>
      </w:pPr>
      <w:r>
        <w:rPr>
          <w:rFonts w:hint="eastAsia" w:ascii="宋体" w:hAnsi="宋体" w:cs="宋体"/>
          <w:szCs w:val="21"/>
        </w:rPr>
        <w:t>（一）对于从其他主体获取的投标资料，供应商应审慎核查，确保投标资料的真实性。</w:t>
      </w:r>
      <w:r>
        <w:rPr>
          <w:rFonts w:hint="eastAsia" w:ascii="宋体" w:hAnsi="宋体" w:cs="宋体"/>
          <w:b/>
          <w:bCs/>
          <w:szCs w:val="21"/>
        </w:rPr>
        <w:t>如主管部门查实投标文件中存在虚假资料的，无论相关资料是否由第三方或本公司员工提供，均不影响主管部门对供应商存在“隐瞒真实情况，提供虚假资料”违法行为的认定。</w:t>
      </w:r>
    </w:p>
    <w:p w14:paraId="526B2F8A">
      <w:pPr>
        <w:spacing w:line="360" w:lineRule="auto"/>
        <w:ind w:firstLine="420" w:firstLineChars="200"/>
        <w:rPr>
          <w:rFonts w:ascii="宋体" w:hAnsi="宋体" w:cs="宋体"/>
          <w:szCs w:val="21"/>
        </w:rPr>
      </w:pPr>
      <w:r>
        <w:rPr>
          <w:rFonts w:hint="eastAsia" w:ascii="宋体" w:hAnsi="宋体" w:cs="宋体"/>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7C148390">
      <w:pPr>
        <w:spacing w:line="360" w:lineRule="auto"/>
        <w:ind w:firstLine="420" w:firstLineChars="200"/>
        <w:rPr>
          <w:rFonts w:ascii="宋体" w:hAnsi="宋体" w:cs="宋体"/>
          <w:szCs w:val="21"/>
        </w:rPr>
      </w:pPr>
      <w:r>
        <w:rPr>
          <w:rFonts w:hint="eastAsia" w:ascii="宋体" w:hAnsi="宋体" w:cs="宋体"/>
          <w:szCs w:val="21"/>
        </w:rPr>
        <w:t>（三）对于涉及安全生产、特种作业、抢险救灾、防疫等政府采购项目，供应商实施提供虚假资料、串通投标等违法行为的，主管部门将依法从严处理。</w:t>
      </w:r>
    </w:p>
    <w:p w14:paraId="36531363">
      <w:pPr>
        <w:spacing w:line="360" w:lineRule="auto"/>
        <w:ind w:firstLine="420" w:firstLineChars="200"/>
        <w:rPr>
          <w:rFonts w:ascii="宋体" w:hAnsi="宋体" w:cs="宋体"/>
          <w:szCs w:val="21"/>
        </w:rPr>
      </w:pPr>
      <w:r>
        <w:rPr>
          <w:rFonts w:hint="eastAsia" w:ascii="宋体" w:hAnsi="宋体" w:cs="宋体"/>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3D6DF1F">
      <w:pPr>
        <w:spacing w:line="360" w:lineRule="auto"/>
        <w:ind w:firstLine="420" w:firstLineChars="200"/>
        <w:rPr>
          <w:rFonts w:ascii="宋体" w:hAnsi="宋体" w:cs="宋体"/>
          <w:szCs w:val="21"/>
        </w:rPr>
      </w:pPr>
      <w:r>
        <w:rPr>
          <w:rFonts w:hint="eastAsia" w:ascii="宋体" w:hAnsi="宋体" w:cs="宋体"/>
          <w:szCs w:val="21"/>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76A28FEA">
      <w:pPr>
        <w:spacing w:line="360" w:lineRule="auto"/>
        <w:ind w:firstLine="420" w:firstLineChars="200"/>
        <w:rPr>
          <w:rFonts w:ascii="宋体" w:hAnsi="宋体" w:cs="宋体"/>
          <w:szCs w:val="21"/>
        </w:rPr>
      </w:pPr>
      <w:r>
        <w:rPr>
          <w:rFonts w:hint="eastAsia" w:ascii="宋体" w:hAnsi="宋体" w:cs="宋体"/>
          <w:szCs w:val="21"/>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152977F8">
      <w:pPr>
        <w:spacing w:line="360" w:lineRule="auto"/>
        <w:ind w:firstLine="422" w:firstLineChars="200"/>
        <w:rPr>
          <w:rFonts w:ascii="宋体" w:hAnsi="宋体" w:cs="宋体"/>
          <w:szCs w:val="21"/>
        </w:rPr>
      </w:pPr>
      <w:r>
        <w:rPr>
          <w:rFonts w:hint="eastAsia" w:ascii="宋体" w:hAnsi="宋体" w:cs="宋体"/>
          <w:b/>
          <w:bCs/>
          <w:szCs w:val="21"/>
        </w:rPr>
        <w:t>四、本公司已充分知悉政府采购违法、违规行为的法律后果。</w:t>
      </w:r>
      <w:r>
        <w:rPr>
          <w:rFonts w:hint="eastAsia" w:ascii="宋体" w:hAnsi="宋体" w:cs="宋体"/>
          <w:szCs w:val="21"/>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7CF448AF">
      <w:pPr>
        <w:spacing w:line="360" w:lineRule="auto"/>
        <w:ind w:firstLine="422" w:firstLineChars="200"/>
        <w:rPr>
          <w:rFonts w:ascii="宋体" w:hAnsi="宋体" w:cs="宋体"/>
          <w:b/>
          <w:bCs/>
          <w:szCs w:val="21"/>
        </w:rPr>
      </w:pPr>
      <w:r>
        <w:rPr>
          <w:rFonts w:hint="eastAsia" w:ascii="宋体" w:hAnsi="宋体" w:cs="宋体"/>
          <w:b/>
          <w:bCs/>
          <w:szCs w:val="21"/>
        </w:rPr>
        <w:t>以下文字请投标供应商抄写并确认∶“本公司已仔细阅读《政府采购违法行为风险知悉确认书》，充分知悉违法行为的法律后果，并承诺将严谨、诚信、依法依规参与政府采购活动”。</w:t>
      </w:r>
    </w:p>
    <w:tbl>
      <w:tblPr>
        <w:tblStyle w:val="4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3E2097D">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noWrap w:val="0"/>
            <w:vAlign w:val="top"/>
          </w:tcPr>
          <w:p w14:paraId="76FF7F8B">
            <w:pPr>
              <w:pStyle w:val="41"/>
              <w:autoSpaceDE w:val="0"/>
              <w:autoSpaceDN w:val="0"/>
              <w:spacing w:line="400" w:lineRule="exact"/>
              <w:jc w:val="both"/>
              <w:rPr>
                <w:rFonts w:ascii="宋体" w:hAnsi="宋体"/>
                <w:spacing w:val="-4"/>
                <w:sz w:val="21"/>
                <w:szCs w:val="21"/>
              </w:rPr>
            </w:pPr>
          </w:p>
        </w:tc>
      </w:tr>
      <w:tr w14:paraId="786B988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1CB31F0A">
            <w:pPr>
              <w:pStyle w:val="41"/>
              <w:autoSpaceDE w:val="0"/>
              <w:autoSpaceDN w:val="0"/>
              <w:spacing w:line="400" w:lineRule="exact"/>
              <w:jc w:val="both"/>
              <w:rPr>
                <w:rFonts w:ascii="宋体" w:hAnsi="宋体"/>
                <w:spacing w:val="-4"/>
                <w:sz w:val="21"/>
                <w:szCs w:val="21"/>
              </w:rPr>
            </w:pPr>
          </w:p>
        </w:tc>
      </w:tr>
      <w:tr w14:paraId="4DA618E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62994F1B">
            <w:pPr>
              <w:pStyle w:val="41"/>
              <w:autoSpaceDE w:val="0"/>
              <w:autoSpaceDN w:val="0"/>
              <w:spacing w:line="400" w:lineRule="exact"/>
              <w:jc w:val="both"/>
              <w:rPr>
                <w:rFonts w:ascii="宋体" w:hAnsi="宋体"/>
                <w:spacing w:val="-4"/>
                <w:sz w:val="21"/>
                <w:szCs w:val="21"/>
              </w:rPr>
            </w:pPr>
          </w:p>
        </w:tc>
      </w:tr>
      <w:tr w14:paraId="4FB921A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noWrap w:val="0"/>
            <w:vAlign w:val="top"/>
          </w:tcPr>
          <w:p w14:paraId="0E3C540B">
            <w:pPr>
              <w:pStyle w:val="41"/>
              <w:autoSpaceDE w:val="0"/>
              <w:autoSpaceDN w:val="0"/>
              <w:spacing w:line="400" w:lineRule="exact"/>
              <w:jc w:val="both"/>
              <w:rPr>
                <w:rFonts w:ascii="宋体" w:hAnsi="宋体"/>
                <w:spacing w:val="-4"/>
                <w:sz w:val="21"/>
                <w:szCs w:val="21"/>
              </w:rPr>
            </w:pPr>
          </w:p>
        </w:tc>
      </w:tr>
    </w:tbl>
    <w:p w14:paraId="69F05FA0">
      <w:pPr>
        <w:spacing w:line="360" w:lineRule="auto"/>
        <w:rPr>
          <w:rFonts w:ascii="宋体" w:hAnsi="宋体" w:cs="宋体"/>
          <w:szCs w:val="21"/>
        </w:rPr>
      </w:pPr>
    </w:p>
    <w:p w14:paraId="6207D5EB">
      <w:pPr>
        <w:pStyle w:val="24"/>
        <w:adjustRightInd w:val="0"/>
        <w:snapToGrid w:val="0"/>
        <w:spacing w:line="360" w:lineRule="auto"/>
        <w:ind w:firstLine="4200" w:firstLineChars="2000"/>
        <w:rPr>
          <w:rFonts w:ascii="宋体" w:hAnsi="宋体" w:cs="宋体"/>
          <w:szCs w:val="21"/>
        </w:rPr>
      </w:pPr>
      <w:r>
        <w:rPr>
          <w:rFonts w:hint="eastAsia" w:ascii="宋体" w:hAnsi="宋体" w:cs="宋体"/>
          <w:szCs w:val="21"/>
        </w:rPr>
        <w:t xml:space="preserve">投标人（公章）：               </w:t>
      </w:r>
    </w:p>
    <w:p w14:paraId="45C3B600">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38C80E3F">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430C10EB">
      <w:pPr>
        <w:pStyle w:val="19"/>
      </w:pPr>
    </w:p>
    <w:p w14:paraId="346F6D73"/>
    <w:p w14:paraId="57DB9774">
      <w:pPr>
        <w:pStyle w:val="57"/>
      </w:pPr>
    </w:p>
    <w:p w14:paraId="1D9EF3ED">
      <w:pPr>
        <w:pStyle w:val="57"/>
      </w:pPr>
    </w:p>
    <w:p w14:paraId="2EB2ADDD">
      <w:pPr>
        <w:pStyle w:val="57"/>
      </w:pPr>
    </w:p>
    <w:p w14:paraId="50A81064">
      <w:pPr>
        <w:pStyle w:val="57"/>
      </w:pPr>
    </w:p>
    <w:p w14:paraId="47270122">
      <w:pPr>
        <w:pStyle w:val="57"/>
      </w:pPr>
    </w:p>
    <w:p w14:paraId="31FC5804">
      <w:pPr>
        <w:spacing w:line="360" w:lineRule="auto"/>
      </w:pPr>
    </w:p>
    <w:p w14:paraId="722878C5">
      <w:pPr>
        <w:rPr>
          <w:rFonts w:hint="eastAsia" w:ascii="宋体" w:hAnsi="宋体" w:cs="宋体"/>
          <w:b/>
          <w:szCs w:val="21"/>
          <w:lang w:val="en-US" w:eastAsia="zh-CN"/>
        </w:rPr>
      </w:pPr>
      <w:bookmarkStart w:id="48" w:name="_Toc12230"/>
      <w:r>
        <w:rPr>
          <w:rFonts w:hint="eastAsia" w:ascii="宋体" w:hAnsi="宋体" w:cs="宋体"/>
          <w:b/>
          <w:szCs w:val="21"/>
          <w:lang w:val="en-US" w:eastAsia="zh-CN"/>
        </w:rPr>
        <w:br w:type="page"/>
      </w:r>
    </w:p>
    <w:p w14:paraId="64345CE5">
      <w:pPr>
        <w:keepNext/>
        <w:keepLines/>
        <w:spacing w:line="360" w:lineRule="auto"/>
        <w:outlineLvl w:val="3"/>
        <w:rPr>
          <w:rFonts w:ascii="宋体" w:hAnsi="宋体" w:cs="宋体"/>
          <w:b/>
          <w:bCs/>
          <w:szCs w:val="21"/>
        </w:rPr>
      </w:pPr>
      <w:r>
        <w:rPr>
          <w:rFonts w:hint="eastAsia" w:ascii="宋体" w:hAnsi="宋体" w:cs="宋体"/>
          <w:b/>
          <w:szCs w:val="21"/>
          <w:lang w:val="en-US" w:eastAsia="zh-CN"/>
        </w:rPr>
        <w:t>八</w:t>
      </w:r>
      <w:r>
        <w:rPr>
          <w:rFonts w:hint="eastAsia" w:ascii="宋体" w:hAnsi="宋体" w:cs="宋体"/>
          <w:b/>
          <w:szCs w:val="21"/>
        </w:rPr>
        <w:t>、投标人资格条件中所需的相关证明文件（均需加盖投标人公章）</w:t>
      </w:r>
      <w:bookmarkEnd w:id="48"/>
    </w:p>
    <w:p w14:paraId="1647B000">
      <w:pPr>
        <w:keepNext/>
        <w:keepLines/>
        <w:spacing w:line="360" w:lineRule="auto"/>
        <w:rPr>
          <w:rFonts w:ascii="宋体" w:hAnsi="宋体" w:cs="宋体"/>
          <w:b/>
          <w:bCs/>
          <w:szCs w:val="21"/>
        </w:rPr>
      </w:pPr>
      <w:r>
        <w:rPr>
          <w:rFonts w:hint="eastAsia" w:ascii="宋体" w:hAnsi="宋体" w:cs="宋体"/>
          <w:b/>
          <w:bCs/>
          <w:szCs w:val="21"/>
        </w:rPr>
        <w:t>如相关证明文件在其他部分已提供，则此处无需再重复提供。</w:t>
      </w:r>
    </w:p>
    <w:p w14:paraId="32458380">
      <w:pPr>
        <w:spacing w:line="360" w:lineRule="auto"/>
        <w:ind w:firstLine="420" w:firstLineChars="200"/>
        <w:jc w:val="left"/>
        <w:rPr>
          <w:rFonts w:hint="eastAsia" w:ascii="宋体" w:hAnsi="宋体" w:eastAsia="宋体" w:cs="宋体"/>
          <w:szCs w:val="21"/>
          <w:highlight w:val="none"/>
          <w:lang w:eastAsia="zh-CN"/>
        </w:rPr>
      </w:pPr>
    </w:p>
    <w:p w14:paraId="675F5000">
      <w:pPr>
        <w:widowControl/>
        <w:spacing w:line="360" w:lineRule="auto"/>
        <w:jc w:val="left"/>
        <w:outlineLvl w:val="3"/>
      </w:pPr>
      <w:r>
        <w:rPr>
          <w:szCs w:val="21"/>
        </w:rPr>
        <w:br w:type="page"/>
      </w:r>
      <w:bookmarkStart w:id="49" w:name="_Toc12390"/>
      <w:r>
        <w:rPr>
          <w:rFonts w:hint="eastAsia" w:ascii="宋体" w:hAnsi="宋体" w:cs="宋体"/>
          <w:b/>
          <w:szCs w:val="21"/>
          <w:lang w:val="en-US" w:eastAsia="zh-CN"/>
        </w:rPr>
        <w:t>九</w:t>
      </w:r>
      <w:r>
        <w:rPr>
          <w:rFonts w:hint="eastAsia" w:ascii="宋体" w:hAnsi="宋体" w:cs="宋体"/>
          <w:b/>
          <w:szCs w:val="21"/>
        </w:rPr>
        <w:t>、有关授权文件格式</w:t>
      </w:r>
      <w:bookmarkEnd w:id="49"/>
      <w:r>
        <w:rPr>
          <w:rFonts w:hint="eastAsia" w:ascii="宋体" w:hAnsi="宋体" w:cs="宋体"/>
          <w:b/>
          <w:szCs w:val="21"/>
        </w:rPr>
        <w:t>（仅</w:t>
      </w:r>
      <w:r>
        <w:rPr>
          <w:rFonts w:hint="eastAsia" w:ascii="宋体" w:hAnsi="宋体" w:cs="宋体"/>
          <w:b/>
          <w:szCs w:val="21"/>
          <w:lang w:eastAsia="zh-CN"/>
        </w:rPr>
        <w:t>作</w:t>
      </w:r>
      <w:r>
        <w:rPr>
          <w:rFonts w:hint="eastAsia" w:ascii="宋体" w:hAnsi="宋体" w:cs="宋体"/>
          <w:b/>
          <w:szCs w:val="21"/>
        </w:rPr>
        <w:t>参考）</w:t>
      </w:r>
      <w:bookmarkStart w:id="50" w:name="_Toc67201246"/>
    </w:p>
    <w:p w14:paraId="4CAEC828">
      <w:pPr>
        <w:spacing w:line="360" w:lineRule="auto"/>
        <w:jc w:val="center"/>
      </w:pPr>
      <w:r>
        <w:rPr>
          <w:rFonts w:hint="eastAsia" w:ascii="宋体" w:hAnsi="宋体" w:cs="宋体"/>
          <w:b/>
          <w:bCs/>
          <w:szCs w:val="21"/>
        </w:rPr>
        <w:t>制造商授权书</w:t>
      </w:r>
    </w:p>
    <w:p w14:paraId="342FA886">
      <w:pPr>
        <w:spacing w:line="360" w:lineRule="auto"/>
        <w:jc w:val="center"/>
        <w:rPr>
          <w:rFonts w:ascii="宋体" w:hAnsi="宋体" w:cs="宋体"/>
        </w:rPr>
      </w:pPr>
      <w:r>
        <w:rPr>
          <w:rFonts w:hint="eastAsia" w:ascii="宋体" w:hAnsi="宋体" w:cs="宋体"/>
        </w:rPr>
        <w:t>（适用于非投标人生产的投标标的）</w:t>
      </w:r>
    </w:p>
    <w:p w14:paraId="0BA3243A">
      <w:pPr>
        <w:spacing w:line="360" w:lineRule="auto"/>
        <w:ind w:firstLine="420" w:firstLineChars="200"/>
        <w:rPr>
          <w:rFonts w:ascii="宋体" w:hAnsi="宋体" w:cs="宋体"/>
        </w:rPr>
      </w:pPr>
      <w:r>
        <w:rPr>
          <w:rFonts w:hint="eastAsia" w:ascii="宋体" w:hAnsi="宋体" w:cs="宋体"/>
        </w:rPr>
        <w:t>我们</w:t>
      </w:r>
      <w:r>
        <w:rPr>
          <w:rFonts w:hint="eastAsia" w:ascii="宋体" w:hAnsi="宋体" w:cs="宋体"/>
          <w:u w:val="single"/>
        </w:rPr>
        <w:t>（制造商名称</w:t>
      </w:r>
      <w:r>
        <w:rPr>
          <w:rFonts w:hint="eastAsia" w:ascii="宋体" w:hAnsi="宋体" w:cs="宋体"/>
          <w:u w:val="single"/>
          <w:lang w:eastAsia="zh-CN"/>
        </w:rPr>
        <w:t>）</w:t>
      </w:r>
      <w:r>
        <w:rPr>
          <w:rFonts w:hint="eastAsia" w:ascii="宋体" w:hAnsi="宋体" w:cs="宋体"/>
          <w:u w:val="single"/>
        </w:rPr>
        <w:t xml:space="preserve"> </w:t>
      </w:r>
      <w:r>
        <w:rPr>
          <w:rFonts w:hint="eastAsia" w:ascii="宋体" w:hAnsi="宋体" w:cs="宋体"/>
        </w:rPr>
        <w:t>是按</w:t>
      </w:r>
      <w:r>
        <w:rPr>
          <w:rFonts w:hint="eastAsia" w:ascii="宋体" w:hAnsi="宋体" w:cs="宋体"/>
          <w:u w:val="single"/>
        </w:rPr>
        <w:t>（国家名称</w:t>
      </w:r>
      <w:r>
        <w:rPr>
          <w:rFonts w:hint="eastAsia" w:ascii="宋体" w:hAnsi="宋体" w:cs="宋体"/>
          <w:u w:val="single"/>
          <w:lang w:eastAsia="zh-CN"/>
        </w:rPr>
        <w:t>）</w:t>
      </w:r>
      <w:r>
        <w:rPr>
          <w:rFonts w:hint="eastAsia" w:ascii="宋体" w:hAnsi="宋体" w:cs="宋体"/>
          <w:u w:val="single"/>
        </w:rPr>
        <w:t xml:space="preserve"> </w:t>
      </w:r>
      <w:r>
        <w:rPr>
          <w:rFonts w:hint="eastAsia" w:ascii="宋体" w:hAnsi="宋体" w:cs="宋体"/>
        </w:rPr>
        <w:t>法律成立的一家制造商，主要营业地点设在</w:t>
      </w:r>
      <w:r>
        <w:rPr>
          <w:rFonts w:hint="eastAsia" w:ascii="宋体" w:hAnsi="宋体" w:cs="宋体"/>
          <w:u w:val="single"/>
        </w:rPr>
        <w:t>（制造商地址</w:t>
      </w:r>
      <w:r>
        <w:rPr>
          <w:rFonts w:hint="eastAsia" w:ascii="宋体" w:hAnsi="宋体" w:cs="宋体"/>
          <w:u w:val="single"/>
          <w:lang w:eastAsia="zh-CN"/>
        </w:rPr>
        <w:t>）</w:t>
      </w:r>
      <w:r>
        <w:rPr>
          <w:rFonts w:hint="eastAsia" w:ascii="宋体" w:hAnsi="宋体" w:cs="宋体"/>
          <w:u w:val="single"/>
        </w:rPr>
        <w:t xml:space="preserve"> </w:t>
      </w:r>
      <w:r>
        <w:rPr>
          <w:rFonts w:hint="eastAsia" w:ascii="宋体" w:hAnsi="宋体" w:cs="宋体"/>
        </w:rPr>
        <w:t>。兹指派按</w:t>
      </w:r>
      <w:r>
        <w:rPr>
          <w:rFonts w:hint="eastAsia" w:ascii="宋体" w:hAnsi="宋体" w:cs="宋体"/>
          <w:u w:val="single"/>
        </w:rPr>
        <w:t>（国家名称</w:t>
      </w:r>
      <w:r>
        <w:rPr>
          <w:rFonts w:hint="eastAsia" w:ascii="宋体" w:hAnsi="宋体" w:cs="宋体"/>
          <w:u w:val="single"/>
          <w:lang w:eastAsia="zh-CN"/>
        </w:rPr>
        <w:t>）</w:t>
      </w:r>
      <w:r>
        <w:rPr>
          <w:rFonts w:hint="eastAsia" w:ascii="宋体" w:hAnsi="宋体" w:cs="宋体"/>
          <w:u w:val="single"/>
        </w:rPr>
        <w:t xml:space="preserve"> </w:t>
      </w:r>
      <w:r>
        <w:rPr>
          <w:rFonts w:hint="eastAsia" w:ascii="宋体" w:hAnsi="宋体" w:cs="宋体"/>
        </w:rPr>
        <w:t>的法律正式成立的，主要营业地点设在</w:t>
      </w:r>
      <w:r>
        <w:rPr>
          <w:rFonts w:hint="eastAsia" w:ascii="宋体" w:hAnsi="宋体" w:cs="宋体"/>
          <w:lang w:eastAsia="zh-CN"/>
        </w:rPr>
        <w:t>（</w:t>
      </w:r>
      <w:r>
        <w:rPr>
          <w:rFonts w:hint="eastAsia" w:ascii="宋体" w:hAnsi="宋体" w:cs="宋体"/>
          <w:u w:val="single"/>
        </w:rPr>
        <w:t>贸易公司地址</w:t>
      </w:r>
      <w:r>
        <w:rPr>
          <w:rFonts w:hint="eastAsia" w:ascii="宋体" w:hAnsi="宋体" w:cs="宋体"/>
          <w:u w:val="single"/>
          <w:lang w:eastAsia="zh-CN"/>
        </w:rPr>
        <w:t>）</w:t>
      </w:r>
      <w:r>
        <w:rPr>
          <w:rFonts w:hint="eastAsia" w:ascii="宋体" w:hAnsi="宋体" w:cs="宋体"/>
          <w:u w:val="single"/>
        </w:rPr>
        <w:t xml:space="preserve"> </w:t>
      </w:r>
      <w:r>
        <w:rPr>
          <w:rFonts w:hint="eastAsia" w:ascii="宋体" w:hAnsi="宋体" w:cs="宋体"/>
        </w:rPr>
        <w:t>的</w:t>
      </w:r>
      <w:r>
        <w:rPr>
          <w:rFonts w:hint="eastAsia" w:ascii="宋体" w:hAnsi="宋体" w:cs="宋体"/>
          <w:u w:val="single"/>
        </w:rPr>
        <w:t>（贸易公司名称</w:t>
      </w:r>
      <w:r>
        <w:rPr>
          <w:rFonts w:hint="eastAsia" w:ascii="宋体" w:hAnsi="宋体" w:cs="宋体"/>
          <w:u w:val="single"/>
          <w:lang w:eastAsia="zh-CN"/>
        </w:rPr>
        <w:t>）</w:t>
      </w:r>
      <w:r>
        <w:rPr>
          <w:rFonts w:hint="eastAsia" w:ascii="宋体" w:hAnsi="宋体" w:cs="宋体"/>
          <w:u w:val="single"/>
        </w:rPr>
        <w:t xml:space="preserve"> </w:t>
      </w:r>
      <w:r>
        <w:rPr>
          <w:rFonts w:hint="eastAsia" w:ascii="宋体" w:hAnsi="宋体" w:cs="宋体"/>
        </w:rPr>
        <w:t>作为我方真正的和合法的代理人进行下列有效的活动：</w:t>
      </w:r>
    </w:p>
    <w:p w14:paraId="582899A6">
      <w:pPr>
        <w:spacing w:line="360" w:lineRule="auto"/>
        <w:ind w:firstLine="420" w:firstLineChars="200"/>
        <w:rPr>
          <w:rFonts w:ascii="宋体" w:hAnsi="宋体" w:cs="宋体"/>
        </w:rPr>
      </w:pPr>
    </w:p>
    <w:p w14:paraId="4EA0D1C2">
      <w:pPr>
        <w:spacing w:line="360" w:lineRule="auto"/>
        <w:ind w:firstLine="420" w:firstLineChars="200"/>
        <w:rPr>
          <w:rFonts w:ascii="宋体" w:hAnsi="宋体" w:cs="宋体"/>
        </w:rPr>
      </w:pPr>
      <w:r>
        <w:rPr>
          <w:rFonts w:hint="eastAsia" w:ascii="宋体" w:hAnsi="宋体" w:cs="宋体"/>
        </w:rPr>
        <w:t>（1）代表我方在中华人民共和国办理贵方</w:t>
      </w:r>
      <w:r>
        <w:rPr>
          <w:rFonts w:hint="eastAsia" w:ascii="宋体" w:hAnsi="宋体" w:cs="宋体"/>
          <w:u w:val="single"/>
        </w:rPr>
        <w:t>（项目名称）（项目编号）</w:t>
      </w:r>
      <w:r>
        <w:rPr>
          <w:rFonts w:hint="eastAsia" w:ascii="宋体" w:hAnsi="宋体" w:cs="宋体"/>
        </w:rPr>
        <w:t xml:space="preserve">要求提供的由我方制造的货物的有关事宜，并对我方具有约束力。 </w:t>
      </w:r>
    </w:p>
    <w:p w14:paraId="3C0344A4">
      <w:pPr>
        <w:spacing w:line="360" w:lineRule="auto"/>
        <w:ind w:firstLine="420" w:firstLineChars="200"/>
        <w:rPr>
          <w:rFonts w:ascii="宋体" w:hAnsi="宋体" w:cs="宋体"/>
        </w:rPr>
      </w:pPr>
      <w:r>
        <w:rPr>
          <w:rFonts w:hint="eastAsia" w:ascii="宋体" w:hAnsi="宋体" w:cs="宋体"/>
        </w:rPr>
        <w:t>（2）作为制造商，我方保证以投标合作者来约束自己，并对该投标共同和分别承担招标文件中所规定的义务。</w:t>
      </w:r>
    </w:p>
    <w:p w14:paraId="601047A8">
      <w:pPr>
        <w:spacing w:line="360" w:lineRule="auto"/>
        <w:ind w:firstLine="420" w:firstLineChars="200"/>
        <w:rPr>
          <w:rFonts w:ascii="宋体" w:hAnsi="宋体" w:cs="宋体"/>
        </w:rPr>
      </w:pPr>
      <w:r>
        <w:rPr>
          <w:rFonts w:hint="eastAsia" w:ascii="宋体" w:hAnsi="宋体" w:cs="宋体"/>
        </w:rPr>
        <w:t>（3）我方兹授予</w:t>
      </w:r>
      <w:r>
        <w:rPr>
          <w:rFonts w:hint="eastAsia" w:ascii="宋体" w:hAnsi="宋体" w:cs="宋体"/>
          <w:u w:val="single"/>
        </w:rPr>
        <w:t>（贸易公司名称</w:t>
      </w:r>
      <w:r>
        <w:rPr>
          <w:rFonts w:hint="eastAsia" w:ascii="宋体" w:hAnsi="宋体" w:cs="宋体"/>
          <w:u w:val="single"/>
          <w:lang w:eastAsia="zh-CN"/>
        </w:rPr>
        <w:t>）</w:t>
      </w:r>
      <w:r>
        <w:rPr>
          <w:rFonts w:hint="eastAsia" w:ascii="宋体" w:hAnsi="宋体" w:cs="宋体"/>
          <w:u w:val="single"/>
        </w:rPr>
        <w:t xml:space="preserve"> </w:t>
      </w:r>
      <w:r>
        <w:rPr>
          <w:rFonts w:hint="eastAsia" w:ascii="宋体" w:hAnsi="宋体" w:cs="宋体"/>
        </w:rPr>
        <w:t>全权办理和履行上述我方为完成上述各点所必须的事宜，具有替换或撤</w:t>
      </w:r>
      <w:r>
        <w:rPr>
          <w:rFonts w:hint="eastAsia" w:ascii="宋体" w:hAnsi="宋体" w:cs="宋体"/>
          <w:lang w:eastAsia="zh-CN"/>
        </w:rPr>
        <w:t>销</w:t>
      </w:r>
      <w:r>
        <w:rPr>
          <w:rFonts w:hint="eastAsia" w:ascii="宋体" w:hAnsi="宋体" w:cs="宋体"/>
        </w:rPr>
        <w:t>的全权。兹确认</w:t>
      </w:r>
      <w:r>
        <w:rPr>
          <w:rFonts w:hint="eastAsia" w:ascii="宋体" w:hAnsi="宋体" w:cs="宋体"/>
          <w:u w:val="single"/>
        </w:rPr>
        <w:t>（贸易公司名称</w:t>
      </w:r>
      <w:r>
        <w:rPr>
          <w:rFonts w:hint="eastAsia" w:ascii="宋体" w:hAnsi="宋体" w:cs="宋体"/>
          <w:u w:val="single"/>
          <w:lang w:eastAsia="zh-CN"/>
        </w:rPr>
        <w:t>）</w:t>
      </w:r>
      <w:r>
        <w:rPr>
          <w:rFonts w:hint="eastAsia" w:ascii="宋体" w:hAnsi="宋体" w:cs="宋体"/>
          <w:u w:val="single"/>
        </w:rPr>
        <w:t xml:space="preserve"> </w:t>
      </w:r>
      <w:r>
        <w:rPr>
          <w:rFonts w:hint="eastAsia" w:ascii="宋体" w:hAnsi="宋体" w:cs="宋体"/>
        </w:rPr>
        <w:t>或其正式授权代表依此合法地办理一切事宜。</w:t>
      </w:r>
    </w:p>
    <w:p w14:paraId="7AC16041">
      <w:pPr>
        <w:spacing w:line="360" w:lineRule="auto"/>
        <w:ind w:firstLine="420" w:firstLineChars="200"/>
        <w:rPr>
          <w:rFonts w:ascii="宋体" w:hAnsi="宋体" w:cs="宋体"/>
        </w:rPr>
      </w:pPr>
      <w:r>
        <w:rPr>
          <w:rFonts w:hint="eastAsia" w:ascii="宋体" w:hAnsi="宋体" w:cs="宋体"/>
        </w:rPr>
        <w:t>（4）授权有效期为本授权书签署生效之日起至该项目的采购合同履行完毕止，若投标人未中标，其有效期至该项目招投标活动结束时自动终止。我方于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日签署本文件，</w:t>
      </w:r>
      <w:r>
        <w:rPr>
          <w:rFonts w:hint="eastAsia" w:ascii="宋体" w:hAnsi="宋体" w:cs="宋体"/>
          <w:u w:val="single"/>
        </w:rPr>
        <w:t>（贸易公司名称</w:t>
      </w:r>
      <w:r>
        <w:rPr>
          <w:rFonts w:hint="eastAsia" w:ascii="宋体" w:hAnsi="宋体" w:cs="宋体"/>
          <w:u w:val="single"/>
          <w:lang w:eastAsia="zh-CN"/>
        </w:rPr>
        <w:t>）</w:t>
      </w:r>
      <w:r>
        <w:rPr>
          <w:rFonts w:hint="eastAsia" w:ascii="宋体" w:hAnsi="宋体" w:cs="宋体"/>
          <w:u w:val="single"/>
        </w:rPr>
        <w:t xml:space="preserve">  </w:t>
      </w:r>
      <w:r>
        <w:rPr>
          <w:rFonts w:hint="eastAsia" w:ascii="宋体" w:hAnsi="宋体" w:cs="宋体"/>
        </w:rPr>
        <w:t xml:space="preserve"> 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日接受此件，以此为证。</w:t>
      </w:r>
    </w:p>
    <w:p w14:paraId="334EF7EC">
      <w:pPr>
        <w:spacing w:line="360" w:lineRule="auto"/>
        <w:rPr>
          <w:rFonts w:ascii="宋体" w:hAnsi="宋体" w:cs="宋体"/>
        </w:rPr>
      </w:pPr>
    </w:p>
    <w:p w14:paraId="2D641D88">
      <w:pPr>
        <w:spacing w:line="360" w:lineRule="auto"/>
        <w:rPr>
          <w:rFonts w:ascii="宋体" w:hAnsi="宋体" w:cs="宋体"/>
        </w:rPr>
      </w:pPr>
      <w:r>
        <w:rPr>
          <w:rFonts w:hint="eastAsia" w:ascii="宋体" w:hAnsi="宋体" w:cs="宋体"/>
        </w:rPr>
        <w:t xml:space="preserve">制造商名称：  （盖章）    </w:t>
      </w:r>
    </w:p>
    <w:p w14:paraId="37D23C20">
      <w:pPr>
        <w:spacing w:line="360" w:lineRule="auto"/>
        <w:rPr>
          <w:rFonts w:ascii="宋体" w:hAnsi="宋体" w:cs="宋体"/>
        </w:rPr>
      </w:pPr>
      <w:r>
        <w:rPr>
          <w:rFonts w:hint="eastAsia" w:ascii="宋体" w:hAnsi="宋体" w:cs="宋体"/>
        </w:rPr>
        <w:t xml:space="preserve">法定代表人（或授权代表）：（签字） </w:t>
      </w:r>
    </w:p>
    <w:p w14:paraId="19EBF1A5">
      <w:pPr>
        <w:spacing w:line="360" w:lineRule="auto"/>
        <w:rPr>
          <w:rFonts w:ascii="宋体" w:hAnsi="宋体" w:cs="宋体"/>
        </w:rPr>
      </w:pPr>
      <w:r>
        <w:rPr>
          <w:rFonts w:hint="eastAsia" w:ascii="宋体" w:hAnsi="宋体" w:cs="宋体"/>
        </w:rPr>
        <w:t xml:space="preserve">职务：             </w:t>
      </w:r>
    </w:p>
    <w:p w14:paraId="4E853A1C">
      <w:pPr>
        <w:spacing w:line="360" w:lineRule="auto"/>
        <w:rPr>
          <w:rFonts w:ascii="宋体" w:hAnsi="宋体" w:cs="宋体"/>
        </w:rPr>
      </w:pPr>
      <w:r>
        <w:rPr>
          <w:rFonts w:hint="eastAsia" w:ascii="宋体" w:hAnsi="宋体" w:cs="宋体"/>
        </w:rPr>
        <w:t xml:space="preserve">部门：            </w:t>
      </w:r>
    </w:p>
    <w:p w14:paraId="65720310">
      <w:pPr>
        <w:spacing w:line="360" w:lineRule="auto"/>
        <w:rPr>
          <w:rFonts w:ascii="宋体" w:hAnsi="宋体" w:cs="宋体"/>
        </w:rPr>
      </w:pPr>
    </w:p>
    <w:p w14:paraId="0CE63C65">
      <w:pPr>
        <w:spacing w:line="360" w:lineRule="auto"/>
        <w:rPr>
          <w:rFonts w:ascii="宋体" w:hAnsi="宋体" w:cs="宋体"/>
        </w:rPr>
      </w:pPr>
      <w:r>
        <w:rPr>
          <w:rFonts w:hint="eastAsia" w:ascii="宋体" w:hAnsi="宋体" w:cs="宋体"/>
        </w:rPr>
        <w:t xml:space="preserve">投标人名称：  （盖章）        </w:t>
      </w:r>
    </w:p>
    <w:p w14:paraId="66E40AE2">
      <w:pPr>
        <w:spacing w:line="360" w:lineRule="auto"/>
        <w:rPr>
          <w:rFonts w:ascii="宋体" w:hAnsi="宋体" w:cs="宋体"/>
        </w:rPr>
      </w:pPr>
      <w:r>
        <w:rPr>
          <w:rFonts w:hint="eastAsia" w:ascii="宋体" w:hAnsi="宋体" w:cs="宋体"/>
        </w:rPr>
        <w:t xml:space="preserve">法定代表人（或授权代表）：（签字）   </w:t>
      </w:r>
    </w:p>
    <w:p w14:paraId="06836B2A">
      <w:pPr>
        <w:spacing w:line="360" w:lineRule="auto"/>
        <w:rPr>
          <w:rFonts w:ascii="宋体" w:hAnsi="宋体" w:cs="宋体"/>
        </w:rPr>
      </w:pPr>
      <w:r>
        <w:rPr>
          <w:rFonts w:hint="eastAsia" w:ascii="宋体" w:hAnsi="宋体" w:cs="宋体"/>
        </w:rPr>
        <w:t xml:space="preserve">职务：               </w:t>
      </w:r>
    </w:p>
    <w:p w14:paraId="4682965C">
      <w:pPr>
        <w:spacing w:line="360" w:lineRule="auto"/>
        <w:rPr>
          <w:rFonts w:ascii="宋体" w:hAnsi="宋体" w:cs="宋体"/>
        </w:rPr>
      </w:pPr>
      <w:r>
        <w:rPr>
          <w:rFonts w:hint="eastAsia" w:ascii="宋体" w:hAnsi="宋体" w:cs="宋体"/>
        </w:rPr>
        <w:t xml:space="preserve">部门：                                            </w:t>
      </w:r>
    </w:p>
    <w:p w14:paraId="09732747">
      <w:pPr>
        <w:spacing w:line="360" w:lineRule="auto"/>
        <w:rPr>
          <w:rFonts w:ascii="宋体" w:hAnsi="宋体" w:cs="宋体"/>
        </w:rPr>
      </w:pPr>
      <w:r>
        <w:rPr>
          <w:rFonts w:hint="eastAsia" w:ascii="宋体" w:hAnsi="宋体" w:cs="宋体"/>
        </w:rPr>
        <w:t>年   月   日</w:t>
      </w:r>
    </w:p>
    <w:p w14:paraId="0E2E5CF8">
      <w:pPr>
        <w:spacing w:line="360" w:lineRule="auto"/>
        <w:jc w:val="left"/>
        <w:rPr>
          <w:rFonts w:ascii="宋体" w:hAnsi="宋体" w:cs="宋体"/>
          <w:szCs w:val="21"/>
        </w:rPr>
      </w:pPr>
      <w:r>
        <w:rPr>
          <w:rFonts w:hint="eastAsia" w:ascii="宋体" w:hAnsi="宋体" w:cs="宋体"/>
          <w:szCs w:val="21"/>
        </w:rPr>
        <w:t>注：1、本授权书适用于制造商向代理商授权。上级代理商向下级代理商授权时可参考本格式编写。</w:t>
      </w:r>
    </w:p>
    <w:p w14:paraId="2347CD56">
      <w:pPr>
        <w:spacing w:line="360" w:lineRule="auto"/>
        <w:jc w:val="left"/>
        <w:rPr>
          <w:rFonts w:ascii="宋体" w:hAnsi="宋体" w:cs="宋体"/>
          <w:b/>
          <w:bCs/>
          <w:szCs w:val="21"/>
        </w:rPr>
      </w:pPr>
      <w:r>
        <w:rPr>
          <w:rFonts w:hint="eastAsia" w:ascii="宋体" w:hAnsi="宋体" w:cs="宋体"/>
          <w:bCs/>
          <w:szCs w:val="21"/>
        </w:rPr>
        <w:t>2、核心产品</w:t>
      </w:r>
      <w:r>
        <w:rPr>
          <w:rFonts w:hint="eastAsia" w:ascii="宋体" w:hAnsi="宋体" w:cs="宋体"/>
          <w:szCs w:val="21"/>
        </w:rPr>
        <w:t>同一品牌，仅可有一家供应商参加本项目的投标，如多家供应商参加同一品牌核心产品投标，仅以一</w:t>
      </w:r>
      <w:r>
        <w:rPr>
          <w:rFonts w:hint="eastAsia" w:ascii="宋体" w:hAnsi="宋体" w:cs="宋体"/>
          <w:szCs w:val="21"/>
          <w:lang w:val="en-US" w:eastAsia="zh-CN"/>
        </w:rPr>
        <w:t>家</w:t>
      </w:r>
      <w:r>
        <w:rPr>
          <w:rFonts w:hint="eastAsia" w:ascii="宋体" w:hAnsi="宋体" w:cs="宋体"/>
          <w:szCs w:val="21"/>
        </w:rPr>
        <w:t>供应商计算。</w:t>
      </w:r>
    </w:p>
    <w:p w14:paraId="4985CE33">
      <w:pPr>
        <w:spacing w:line="360" w:lineRule="auto"/>
        <w:rPr>
          <w:rFonts w:ascii="宋体" w:hAnsi="宋体" w:cs="宋体"/>
          <w:szCs w:val="21"/>
          <w:lang w:val="zh-CN"/>
        </w:rPr>
      </w:pPr>
      <w:r>
        <w:rPr>
          <w:rFonts w:hint="eastAsia" w:ascii="宋体" w:hAnsi="宋体" w:cs="宋体"/>
          <w:szCs w:val="21"/>
        </w:rPr>
        <w:t>3、</w:t>
      </w:r>
      <w:r>
        <w:rPr>
          <w:rFonts w:hint="eastAsia" w:ascii="宋体" w:hAnsi="宋体" w:cs="宋体"/>
          <w:szCs w:val="21"/>
          <w:lang w:val="zh-CN"/>
        </w:rPr>
        <w:t>有关授权文件的格式、主要内容参见以上格式，但不限于此。</w:t>
      </w:r>
    </w:p>
    <w:bookmarkEnd w:id="50"/>
    <w:p w14:paraId="58A93D1E">
      <w:pPr>
        <w:rPr>
          <w:rFonts w:ascii="宋体" w:hAnsi="宋体" w:cs="宋体"/>
          <w:b/>
          <w:szCs w:val="21"/>
        </w:rPr>
      </w:pPr>
      <w:bookmarkStart w:id="51" w:name="_Toc36971355"/>
      <w:bookmarkStart w:id="52" w:name="_Toc45995263"/>
      <w:bookmarkStart w:id="53" w:name="_Toc7167"/>
      <w:r>
        <w:rPr>
          <w:rFonts w:hint="eastAsia" w:ascii="宋体" w:hAnsi="宋体" w:cs="宋体"/>
          <w:b/>
          <w:szCs w:val="21"/>
        </w:rPr>
        <w:br w:type="page"/>
      </w:r>
    </w:p>
    <w:p w14:paraId="3E3687A6">
      <w:pPr>
        <w:spacing w:line="360" w:lineRule="auto"/>
        <w:outlineLvl w:val="3"/>
        <w:rPr>
          <w:rFonts w:ascii="宋体" w:hAnsi="宋体" w:cs="宋体"/>
          <w:b/>
          <w:szCs w:val="21"/>
        </w:rPr>
      </w:pPr>
      <w:r>
        <w:rPr>
          <w:rFonts w:hint="eastAsia" w:ascii="宋体" w:hAnsi="宋体" w:cs="宋体"/>
          <w:b/>
          <w:szCs w:val="21"/>
          <w:lang w:val="en-US" w:eastAsia="zh-CN"/>
        </w:rPr>
        <w:t>十</w:t>
      </w:r>
      <w:r>
        <w:rPr>
          <w:rFonts w:hint="eastAsia" w:ascii="宋体" w:hAnsi="宋体" w:cs="宋体"/>
          <w:b/>
          <w:szCs w:val="21"/>
        </w:rPr>
        <w:t>、</w:t>
      </w:r>
      <w:bookmarkEnd w:id="51"/>
      <w:bookmarkEnd w:id="52"/>
      <w:r>
        <w:rPr>
          <w:rFonts w:hint="eastAsia" w:ascii="宋体" w:hAnsi="宋体" w:cs="宋体"/>
          <w:b/>
          <w:szCs w:val="21"/>
        </w:rPr>
        <w:t>技术规格偏离表</w:t>
      </w:r>
      <w:bookmarkEnd w:id="53"/>
    </w:p>
    <w:p w14:paraId="2919DA2B">
      <w:pPr>
        <w:spacing w:line="360" w:lineRule="auto"/>
        <w:jc w:val="center"/>
        <w:rPr>
          <w:rFonts w:hint="eastAsia"/>
        </w:rPr>
      </w:pPr>
      <w:r>
        <w:rPr>
          <w:rFonts w:hint="eastAsia" w:ascii="宋体" w:hAnsi="宋体" w:cs="宋体"/>
          <w:b/>
          <w:bCs/>
          <w:szCs w:val="21"/>
        </w:rPr>
        <w:t>技术规格偏离表</w:t>
      </w:r>
      <w:bookmarkStart w:id="54" w:name="_Toc45995264"/>
      <w:bookmarkStart w:id="55" w:name="_Toc36971356"/>
    </w:p>
    <w:tbl>
      <w:tblPr>
        <w:tblStyle w:val="4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0"/>
        <w:gridCol w:w="1009"/>
        <w:gridCol w:w="4155"/>
        <w:gridCol w:w="1211"/>
        <w:gridCol w:w="1281"/>
        <w:gridCol w:w="393"/>
      </w:tblGrid>
      <w:tr w14:paraId="689C7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04070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Style w:val="205"/>
                <w:rFonts w:hint="eastAsia" w:ascii="宋体" w:hAnsi="宋体" w:eastAsia="宋体" w:cs="宋体"/>
                <w:b/>
                <w:bCs/>
                <w:color w:val="auto"/>
                <w:sz w:val="21"/>
                <w:szCs w:val="21"/>
                <w:highlight w:val="none"/>
                <w:lang w:val="en-US" w:eastAsia="zh-CN" w:bidi="ar"/>
              </w:rPr>
              <w:t>序号</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379385">
            <w:pPr>
              <w:widowControl/>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rPr>
              <w:t>货物名称</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613D76">
            <w:pPr>
              <w:jc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rPr>
              <w:t>招标技术要求</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56E057">
            <w:pPr>
              <w:widowControl/>
              <w:spacing w:line="240" w:lineRule="auto"/>
              <w:jc w:val="center"/>
              <w:textAlignment w:val="center"/>
              <w:rPr>
                <w:rFonts w:ascii="宋体" w:hAnsi="宋体" w:cs="宋体"/>
                <w:b/>
                <w:bCs/>
                <w:kern w:val="0"/>
                <w:szCs w:val="21"/>
              </w:rPr>
            </w:pPr>
            <w:r>
              <w:rPr>
                <w:rFonts w:hint="eastAsia" w:ascii="宋体" w:hAnsi="宋体" w:cs="宋体"/>
                <w:b/>
                <w:bCs/>
                <w:kern w:val="0"/>
                <w:szCs w:val="21"/>
              </w:rPr>
              <w:t>投标技术响应</w:t>
            </w:r>
          </w:p>
          <w:p w14:paraId="06B178FC">
            <w:pPr>
              <w:widowControl/>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cs="宋体"/>
                <w:b/>
                <w:bCs/>
                <w:kern w:val="0"/>
                <w:szCs w:val="21"/>
              </w:rPr>
              <w:t>投标人根据实际情况在此处进行响应</w:t>
            </w: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50F21F">
            <w:pPr>
              <w:widowControl/>
              <w:spacing w:line="240" w:lineRule="auto"/>
              <w:jc w:val="center"/>
              <w:textAlignment w:val="center"/>
              <w:rPr>
                <w:rFonts w:ascii="宋体" w:hAnsi="宋体" w:cs="宋体"/>
                <w:b/>
                <w:bCs/>
                <w:kern w:val="0"/>
                <w:szCs w:val="21"/>
              </w:rPr>
            </w:pPr>
            <w:r>
              <w:rPr>
                <w:rFonts w:hint="eastAsia" w:ascii="宋体" w:hAnsi="宋体" w:cs="宋体"/>
                <w:b/>
                <w:bCs/>
                <w:kern w:val="0"/>
                <w:szCs w:val="21"/>
              </w:rPr>
              <w:t>偏离情况</w:t>
            </w:r>
          </w:p>
          <w:p w14:paraId="2213593D">
            <w:pPr>
              <w:widowControl/>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cs="宋体"/>
                <w:b/>
                <w:bCs/>
                <w:kern w:val="0"/>
                <w:szCs w:val="21"/>
              </w:rPr>
              <w:t>“正偏离”或“无偏离”或“负偏离”</w:t>
            </w: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39CBD1">
            <w:pPr>
              <w:widowControl/>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cs="宋体"/>
                <w:b/>
                <w:bCs/>
                <w:kern w:val="0"/>
                <w:szCs w:val="21"/>
              </w:rPr>
              <w:t>说明</w:t>
            </w:r>
          </w:p>
        </w:tc>
      </w:tr>
      <w:tr w14:paraId="7265A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right w:val="single" w:color="000000" w:sz="8" w:space="0"/>
            </w:tcBorders>
            <w:shd w:val="clear" w:color="auto" w:fill="auto"/>
            <w:noWrap/>
            <w:vAlign w:val="center"/>
          </w:tcPr>
          <w:p w14:paraId="27A61AC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591" w:type="pct"/>
            <w:tcBorders>
              <w:top w:val="single" w:color="000000" w:sz="8" w:space="0"/>
              <w:left w:val="single" w:color="000000" w:sz="8" w:space="0"/>
              <w:right w:val="single" w:color="000000" w:sz="8" w:space="0"/>
            </w:tcBorders>
            <w:shd w:val="clear" w:color="auto" w:fill="auto"/>
            <w:vAlign w:val="center"/>
          </w:tcPr>
          <w:p w14:paraId="0E69639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签字笔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01020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p w14:paraId="775FFAF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笔头类型：针管型</w:t>
            </w:r>
          </w:p>
          <w:p w14:paraId="7FEEBC8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出墨方式：直液式走珠笔签字笔</w:t>
            </w:r>
          </w:p>
          <w:p w14:paraId="18762C3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闭合方式：盖帽式带笔夹</w:t>
            </w:r>
          </w:p>
          <w:p w14:paraId="1065292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墨水类型：水性墨水，墨水速干</w:t>
            </w:r>
          </w:p>
          <w:p w14:paraId="581E200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6.</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性能：具有耐水性，可防水</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EFB5A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1D9D2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81A23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C1A9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BDADF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64174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圆珠笔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ED42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外壳材质：塑料</w:t>
            </w:r>
          </w:p>
          <w:p w14:paraId="5F5CF99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笔头类型：子弹头型</w:t>
            </w:r>
          </w:p>
          <w:p w14:paraId="5ED2BCB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墨水类型：油性墨水</w:t>
            </w:r>
          </w:p>
          <w:p w14:paraId="3D3991F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性能：书写顺滑流畅，不积墨</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764D1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B21FA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DF7FE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7D0B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21968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C133E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白板笔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4C4BC6">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外壳材质：塑料</w:t>
            </w:r>
          </w:p>
          <w:p w14:paraId="7DDEBE6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笔头类型：圆咀，笔头耐磨不易变形</w:t>
            </w:r>
          </w:p>
          <w:p w14:paraId="4E1133B6">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性能：颜色鲜明、字迹快干、易写易擦</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0BD5A2">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0C9A6A">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D334B1">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509CE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659ED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36951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150笔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04AB1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3008A89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笔头类型：子弹头型，碳化钨滚珠</w:t>
            </w:r>
          </w:p>
          <w:p w14:paraId="6D45EFA1">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出墨方式：直液式走珠笔签字笔</w:t>
            </w:r>
          </w:p>
          <w:p w14:paraId="185558D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闭合方式：盖帽式带笔夹</w:t>
            </w:r>
          </w:p>
          <w:p w14:paraId="08EFA88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墨水类型：水性墨水，墨水速干</w:t>
            </w:r>
          </w:p>
          <w:p w14:paraId="54E8660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6.</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性能：书写顺滑、不漏墨、耐水耐光耐久 </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4C3FC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354DA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42CCA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F5A8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3F97F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69141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油性笔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D9CD5F">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5E85D25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笔头类型：粗头：圆咀；细头：</w:t>
            </w:r>
            <w:r>
              <w:rPr>
                <w:rFonts w:hint="eastAsia" w:ascii="宋体" w:hAnsi="宋体" w:eastAsia="宋体" w:cs="宋体"/>
                <w:b w:val="0"/>
                <w:bCs w:val="0"/>
                <w:i w:val="0"/>
                <w:iCs w:val="0"/>
                <w:caps w:val="0"/>
                <w:color w:val="auto"/>
                <w:spacing w:val="0"/>
                <w:sz w:val="21"/>
                <w:szCs w:val="21"/>
                <w:highlight w:val="none"/>
                <w:shd w:val="clear" w:fill="FFFFFF"/>
                <w:lang w:val="en-US" w:eastAsia="zh-CN"/>
              </w:rPr>
              <w:t>针管</w:t>
            </w:r>
          </w:p>
          <w:p w14:paraId="06EED6A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墨水类型：油性墨水</w:t>
            </w:r>
          </w:p>
          <w:p w14:paraId="39F74E1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闭合方式：盖帽式带笔夹</w:t>
            </w:r>
          </w:p>
          <w:p w14:paraId="5AD00E2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w:t>
            </w:r>
            <w:r>
              <w:rPr>
                <w:rFonts w:hint="eastAsia" w:ascii="宋体" w:hAnsi="宋体" w:eastAsia="宋体" w:cs="宋体"/>
                <w:b w:val="0"/>
                <w:bCs w:val="0"/>
                <w:i w:val="0"/>
                <w:iCs w:val="0"/>
                <w:caps w:val="0"/>
                <w:color w:val="auto"/>
                <w:spacing w:val="0"/>
                <w:sz w:val="21"/>
                <w:szCs w:val="21"/>
                <w:highlight w:val="none"/>
                <w:shd w:val="clear" w:fill="FFFFFF"/>
                <w:lang w:val="en-US" w:eastAsia="zh-CN"/>
              </w:rPr>
              <w:t>：耐水耐光耐久、速干</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A56CA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CA375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E7B66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8EB7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DA225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B95A1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铅笔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FAB1E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cs="宋体"/>
                <w:b w:val="0"/>
                <w:bCs w:val="0"/>
                <w:i w:val="0"/>
                <w:iCs w:val="0"/>
                <w:caps w:val="0"/>
                <w:color w:val="auto"/>
                <w:spacing w:val="0"/>
                <w:sz w:val="21"/>
                <w:szCs w:val="21"/>
                <w:highlight w:val="none"/>
                <w:shd w:val="clear" w:fill="FFFFFF"/>
                <w:lang w:eastAsia="zh-CN"/>
              </w:rPr>
              <w:t>木质</w:t>
            </w:r>
          </w:p>
          <w:p w14:paraId="3EC00BF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铅芯颜色</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黑色</w:t>
            </w:r>
          </w:p>
          <w:p w14:paraId="21339CA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铅芯硬度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HB</w:t>
            </w:r>
          </w:p>
          <w:p w14:paraId="111034B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规格：六角笔杆长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190mm                      </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3128D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843AD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B5618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ED60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CB8C6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B1C14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秀丽笔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308D4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软毛笔</w:t>
            </w:r>
            <w:r>
              <w:rPr>
                <w:rFonts w:hint="eastAsia" w:ascii="宋体" w:hAnsi="宋体" w:eastAsia="宋体" w:cs="宋体"/>
                <w:b w:val="0"/>
                <w:bCs w:val="0"/>
                <w:i w:val="0"/>
                <w:iCs w:val="0"/>
                <w:color w:val="auto"/>
                <w:kern w:val="0"/>
                <w:sz w:val="21"/>
                <w:szCs w:val="21"/>
                <w:highlight w:val="none"/>
                <w:u w:val="none"/>
                <w:lang w:val="en-US" w:eastAsia="zh-CN" w:bidi="ar"/>
              </w:rPr>
              <w:t>类</w:t>
            </w:r>
          </w:p>
          <w:p w14:paraId="68946FB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笔杆材质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5773226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笔尖材质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聚酯</w:t>
            </w:r>
            <w:r>
              <w:rPr>
                <w:rFonts w:hint="eastAsia" w:ascii="宋体" w:hAnsi="宋体" w:eastAsia="宋体" w:cs="宋体"/>
                <w:b w:val="0"/>
                <w:bCs w:val="0"/>
                <w:i w:val="0"/>
                <w:iCs w:val="0"/>
                <w:caps w:val="0"/>
                <w:color w:val="auto"/>
                <w:spacing w:val="0"/>
                <w:sz w:val="21"/>
                <w:szCs w:val="21"/>
                <w:highlight w:val="none"/>
                <w:shd w:val="clear" w:fill="FFFFFF"/>
              </w:rPr>
              <w:t>类笔头</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具有一定的弹性</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笔锋软硬适中</w:t>
            </w:r>
          </w:p>
          <w:p w14:paraId="46F50BD6">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闭合方式：盖帽式带笔夹</w:t>
            </w:r>
          </w:p>
          <w:p w14:paraId="4907A43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性能：出墨均匀、快干防水</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B65278">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C46557">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8D5685">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051E6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34E2F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4C170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笔芯</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ACEDB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笔杆材质：塑料</w:t>
            </w:r>
          </w:p>
          <w:p w14:paraId="077ED52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笔头类型：针管型/子弹头</w:t>
            </w:r>
          </w:p>
          <w:p w14:paraId="45B74A3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olor w:val="auto"/>
                <w:kern w:val="0"/>
                <w:sz w:val="21"/>
                <w:szCs w:val="21"/>
                <w:highlight w:val="none"/>
                <w:u w:val="none"/>
                <w:lang w:val="en-US" w:eastAsia="zh-CN" w:bidi="ar"/>
              </w:rPr>
              <w:t>颜色：黑色</w:t>
            </w:r>
          </w:p>
          <w:p w14:paraId="5079F4FB">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闭合方式：按动（</w:t>
            </w:r>
            <w:r>
              <w:rPr>
                <w:rFonts w:hint="eastAsia" w:ascii="宋体" w:hAnsi="宋体" w:eastAsia="宋体" w:cs="宋体"/>
                <w:b w:val="0"/>
                <w:bCs w:val="0"/>
                <w:i w:val="0"/>
                <w:iCs w:val="0"/>
                <w:color w:val="auto"/>
                <w:sz w:val="21"/>
                <w:szCs w:val="21"/>
                <w:highlight w:val="none"/>
                <w:u w:val="none"/>
              </w:rPr>
              <w:t>按动中性笔替</w:t>
            </w:r>
            <w:r>
              <w:rPr>
                <w:rFonts w:hint="eastAsia" w:ascii="宋体" w:hAnsi="宋体" w:eastAsia="宋体" w:cs="宋体"/>
                <w:b w:val="0"/>
                <w:bCs w:val="0"/>
                <w:i w:val="0"/>
                <w:iCs w:val="0"/>
                <w:color w:val="auto"/>
                <w:sz w:val="21"/>
                <w:szCs w:val="21"/>
                <w:highlight w:val="none"/>
                <w:u w:val="none"/>
                <w:lang w:val="en-US" w:eastAsia="zh-CN"/>
              </w:rPr>
              <w:t>换</w:t>
            </w:r>
            <w:r>
              <w:rPr>
                <w:rFonts w:hint="eastAsia" w:ascii="宋体" w:hAnsi="宋体" w:eastAsia="宋体" w:cs="宋体"/>
                <w:b w:val="0"/>
                <w:bCs w:val="0"/>
                <w:i w:val="0"/>
                <w:iCs w:val="0"/>
                <w:color w:val="auto"/>
                <w:sz w:val="21"/>
                <w:szCs w:val="21"/>
                <w:highlight w:val="none"/>
                <w:u w:val="none"/>
              </w:rPr>
              <w:t>芯</w:t>
            </w:r>
            <w:r>
              <w:rPr>
                <w:rFonts w:hint="eastAsia" w:ascii="宋体" w:hAnsi="宋体" w:eastAsia="宋体" w:cs="宋体"/>
                <w:b w:val="0"/>
                <w:bCs w:val="0"/>
                <w:i w:val="0"/>
                <w:iCs w:val="0"/>
                <w:color w:val="auto"/>
                <w:sz w:val="21"/>
                <w:szCs w:val="21"/>
                <w:highlight w:val="none"/>
                <w:u w:val="none"/>
                <w:lang w:eastAsia="zh-CN"/>
              </w:rPr>
              <w:t>）</w:t>
            </w:r>
          </w:p>
          <w:p w14:paraId="09F9532C">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olor w:val="auto"/>
                <w:sz w:val="21"/>
                <w:szCs w:val="21"/>
                <w:highlight w:val="none"/>
                <w:u w:val="none"/>
                <w:lang w:val="en-US" w:eastAsia="zh-CN"/>
              </w:rPr>
              <w:t>性能：书写顺滑流畅，不断墨、飞白</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424754">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069E63">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DF65D7">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0ED6F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DEE51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3AD19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笔刀</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79915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145E661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驱动方式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手动</w:t>
            </w:r>
          </w:p>
          <w:p w14:paraId="2790D58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26*26.4*14mm</w:t>
            </w:r>
          </w:p>
          <w:p w14:paraId="41BA4E89">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性能：双刃刀片，切削表面光滑、省力、不易断芯，自带防尘盖。</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CA9A8E">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850803">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6F8429">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7DF62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86970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31255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硬胶笔筒</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5DE23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材质：环保塑料</w:t>
            </w:r>
          </w:p>
          <w:p w14:paraId="2CC1EB9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外观：注塑一体成型，圆形，茶色</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DDA9F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C6451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048B8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291F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E241A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C5345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木质笔筒</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D41BB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材质：木质笔筒，</w:t>
            </w:r>
          </w:p>
          <w:p w14:paraId="3B755B6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性能：带抽屉收纳柜</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17C42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1FBB6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8DA83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BA67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F8308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1ECC9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电话笔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E1E25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225C6C0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闭合方式：盖帽</w:t>
            </w:r>
          </w:p>
          <w:p w14:paraId="1CD65A1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线幅：0.5mm</w:t>
            </w:r>
          </w:p>
          <w:p w14:paraId="38B9B15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类型：中性签字台笔，可固定在桌面，笔身自带伸缩延展线</w:t>
            </w:r>
          </w:p>
          <w:p w14:paraId="76D7028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性能：快干不溢墨 遇水不晕染</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8C5DB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B85A3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D9F297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CBCA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DAEF0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ADEDA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荧</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光笔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3E06F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外壳材质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4D7E433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笔头形状</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斜头</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817E8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36D0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035BE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541F8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AB897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5860A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笔刀</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手摇</w:t>
            </w:r>
            <w:r>
              <w:rPr>
                <w:rFonts w:hint="eastAsia" w:ascii="宋体" w:hAnsi="宋体" w:cs="宋体"/>
                <w:b w:val="0"/>
                <w:bCs w:val="0"/>
                <w:i w:val="0"/>
                <w:iCs w:val="0"/>
                <w:color w:val="auto"/>
                <w:kern w:val="0"/>
                <w:sz w:val="21"/>
                <w:szCs w:val="21"/>
                <w:highlight w:val="none"/>
                <w:u w:val="none"/>
                <w:lang w:val="en-US" w:eastAsia="zh-CN" w:bidi="ar"/>
              </w:rPr>
              <w:t>）</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B787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val="en-US" w:eastAsia="zh-CN"/>
              </w:rPr>
              <w:t>外壳耐摔，合金钢滚刀耐磨耐用</w:t>
            </w:r>
          </w:p>
          <w:p w14:paraId="180B4D2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驱动方式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手动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自动进铅</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743E9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14CD5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75DB3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9313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9A2F4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4D859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中性笔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2061A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外壳材质：塑料</w:t>
            </w:r>
          </w:p>
          <w:p w14:paraId="21ADD32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笔头类型：子弹头型，碳化钨滚珠</w:t>
            </w:r>
          </w:p>
          <w:p w14:paraId="5FFD152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笔芯内径：</w:t>
            </w:r>
            <w:r>
              <w:rPr>
                <w:rFonts w:hint="eastAsia" w:ascii="宋体" w:hAnsi="宋体" w:eastAsia="宋体" w:cs="宋体"/>
                <w:b w:val="0"/>
                <w:bCs w:val="0"/>
                <w:color w:val="auto"/>
                <w:kern w:val="0"/>
                <w:sz w:val="21"/>
                <w:szCs w:val="21"/>
                <w:highlight w:val="none"/>
                <w:lang w:val="en-US" w:eastAsia="zh-CN"/>
              </w:rPr>
              <w:t>≥4m</w:t>
            </w:r>
            <w:r>
              <w:rPr>
                <w:rFonts w:hint="eastAsia" w:ascii="宋体" w:hAnsi="宋体" w:eastAsia="宋体" w:cs="宋体"/>
                <w:b w:val="0"/>
                <w:bCs w:val="0"/>
                <w:i w:val="0"/>
                <w:iCs w:val="0"/>
                <w:color w:val="auto"/>
                <w:kern w:val="0"/>
                <w:sz w:val="21"/>
                <w:szCs w:val="21"/>
                <w:highlight w:val="none"/>
                <w:u w:val="none"/>
                <w:lang w:val="en-US" w:eastAsia="zh-CN" w:bidi="ar"/>
              </w:rPr>
              <w:t>m</w:t>
            </w:r>
          </w:p>
          <w:p w14:paraId="57088E1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闭合方式：按动</w:t>
            </w:r>
          </w:p>
          <w:p w14:paraId="757E6E0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出墨方式：滚珠式</w:t>
            </w:r>
          </w:p>
          <w:p w14:paraId="48630F1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6.</w:t>
            </w:r>
            <w:r>
              <w:rPr>
                <w:rFonts w:hint="eastAsia" w:ascii="宋体" w:hAnsi="宋体" w:eastAsia="宋体" w:cs="宋体"/>
                <w:b w:val="0"/>
                <w:bCs w:val="0"/>
                <w:i w:val="0"/>
                <w:iCs w:val="0"/>
                <w:color w:val="auto"/>
                <w:kern w:val="0"/>
                <w:sz w:val="21"/>
                <w:szCs w:val="21"/>
                <w:highlight w:val="none"/>
                <w:u w:val="none"/>
                <w:lang w:val="en-US" w:eastAsia="zh-CN" w:bidi="ar"/>
              </w:rPr>
              <w:t xml:space="preserve">性能：书写顺滑、字迹清晰易干、不易断墨透墨            </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11C05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D7C7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19343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650D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2E5F7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65609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直尺</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281E7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33A3D89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形状</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直尺</w:t>
            </w:r>
          </w:p>
          <w:p w14:paraId="571F15F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lang w:val="en-US" w:eastAsia="zh-CN"/>
              </w:rPr>
              <w:t>长度：</w:t>
            </w:r>
            <w:r>
              <w:rPr>
                <w:rFonts w:hint="eastAsia" w:ascii="宋体" w:hAnsi="宋体" w:eastAsia="宋体" w:cs="宋体"/>
                <w:b w:val="0"/>
                <w:bCs w:val="0"/>
                <w:color w:val="auto"/>
                <w:kern w:val="0"/>
                <w:sz w:val="21"/>
                <w:szCs w:val="21"/>
                <w:highlight w:val="none"/>
                <w:lang w:val="en-US" w:eastAsia="zh-CN"/>
              </w:rPr>
              <w:t>≥30</w:t>
            </w:r>
            <w:r>
              <w:rPr>
                <w:rFonts w:hint="eastAsia" w:ascii="宋体" w:hAnsi="宋体" w:eastAsia="宋体" w:cs="宋体"/>
                <w:b w:val="0"/>
                <w:bCs w:val="0"/>
                <w:i w:val="0"/>
                <w:iCs w:val="0"/>
                <w:color w:val="auto"/>
                <w:kern w:val="0"/>
                <w:sz w:val="21"/>
                <w:szCs w:val="21"/>
                <w:highlight w:val="none"/>
                <w:u w:val="none"/>
                <w:lang w:val="en-US" w:eastAsia="zh-CN" w:bidi="ar"/>
              </w:rPr>
              <w:t>cm</w:t>
            </w:r>
          </w:p>
          <w:p w14:paraId="2C237FBE">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lang w:val="en-US" w:eastAsia="zh-CN"/>
              </w:rPr>
              <w:t>性能：刻度清晰、高透明度、光滑不伤手、加厚柔韧不易折断</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81E478">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DFEE67">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159FF8">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491C2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9D32F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0DFFA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皮尺</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0EBA0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材质：优质PVC+玻璃纤维丝</w:t>
            </w:r>
          </w:p>
          <w:p w14:paraId="45CA062D">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1.5m</w:t>
            </w:r>
          </w:p>
          <w:p w14:paraId="6C8835A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性能：双面刻度，刻度准确清晰、不易脱色；尺的两头带金属包扣</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F6EE02">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6EB41F">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6922E8">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3CB22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D8021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0ED72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荣誉证书</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EF966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绒面</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B650A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D86EF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87B23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p>
        </w:tc>
      </w:tr>
      <w:tr w14:paraId="54A44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B5F0E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F07D3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荣誉证书纸</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E5BC4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aps w:val="0"/>
                <w:color w:val="auto"/>
                <w:spacing w:val="0"/>
                <w:sz w:val="21"/>
                <w:szCs w:val="21"/>
                <w:highlight w:val="none"/>
                <w:shd w:val="clear" w:fill="FFFFFF"/>
              </w:rPr>
              <w:t>证书内芯纸</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C9B4E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42535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5F3A5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p>
        </w:tc>
      </w:tr>
      <w:tr w14:paraId="725C7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139B5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5704F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资料册</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20页</w:t>
            </w:r>
            <w:r>
              <w:rPr>
                <w:rFonts w:hint="eastAsia" w:ascii="宋体" w:hAnsi="宋体" w:cs="宋体"/>
                <w:b w:val="0"/>
                <w:bCs w:val="0"/>
                <w:i w:val="0"/>
                <w:iCs w:val="0"/>
                <w:color w:val="auto"/>
                <w:kern w:val="0"/>
                <w:sz w:val="21"/>
                <w:szCs w:val="21"/>
                <w:highlight w:val="none"/>
                <w:u w:val="none"/>
                <w:lang w:val="en-US" w:eastAsia="zh-CN" w:bidi="ar"/>
              </w:rPr>
              <w:t>）</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DA8C6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板片0.70/内页2.5C</w:t>
            </w:r>
          </w:p>
          <w:p w14:paraId="7CB1A9B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20页</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03C2B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430DE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5904B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2929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850FA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209BE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资料册</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40页</w:t>
            </w:r>
            <w:r>
              <w:rPr>
                <w:rFonts w:hint="eastAsia" w:ascii="宋体" w:hAnsi="宋体" w:cs="宋体"/>
                <w:b w:val="0"/>
                <w:bCs w:val="0"/>
                <w:i w:val="0"/>
                <w:iCs w:val="0"/>
                <w:color w:val="auto"/>
                <w:kern w:val="0"/>
                <w:sz w:val="21"/>
                <w:szCs w:val="21"/>
                <w:highlight w:val="none"/>
                <w:u w:val="none"/>
                <w:lang w:val="en-US" w:eastAsia="zh-CN" w:bidi="ar"/>
              </w:rPr>
              <w:t>）</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D7E84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板片0.85/内页2.5C</w:t>
            </w:r>
          </w:p>
          <w:p w14:paraId="2C6C54C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40页</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48486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39C26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F664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5F8C2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F8B8F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A0154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文件夹</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5EF49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硬夹双夹，</w:t>
            </w:r>
          </w:p>
          <w:p w14:paraId="1910BBE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规格：板片0.85mm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D0C0C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FC3CF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BD1C8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8A41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8F343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7186F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资料盒</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B0620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塑料+硬纸板</w:t>
            </w:r>
          </w:p>
          <w:p w14:paraId="5090FE6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颜色：蓝色</w:t>
            </w:r>
          </w:p>
          <w:p w14:paraId="6A05580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款式：磁扣，有插入式背条和指环孔</w:t>
            </w:r>
          </w:p>
          <w:p w14:paraId="1DC3D5BC">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性能：防摔抗摔、不易变形</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1CB7CA">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3C80A7">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BDFEF1">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07616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FE67E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F6469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A6夹板</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0A3F2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蝴蝶结/板夹</w:t>
            </w:r>
          </w:p>
          <w:p w14:paraId="2C4F3D8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不锈钢</w:t>
            </w:r>
            <w:r>
              <w:rPr>
                <w:rFonts w:hint="eastAsia" w:ascii="宋体" w:hAnsi="宋体" w:eastAsia="宋体" w:cs="宋体"/>
                <w:b w:val="0"/>
                <w:bCs w:val="0"/>
                <w:i w:val="0"/>
                <w:iCs w:val="0"/>
                <w:caps w:val="0"/>
                <w:color w:val="auto"/>
                <w:spacing w:val="0"/>
                <w:sz w:val="21"/>
                <w:szCs w:val="21"/>
                <w:highlight w:val="none"/>
                <w:shd w:val="clear" w:fill="FFFFFF"/>
              </w:rPr>
              <w:t>单强力夹</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6DCFF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C9F42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B3B7F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5073E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E27E6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28C78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文件袋</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45203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材质PP</w:t>
            </w:r>
          </w:p>
          <w:p w14:paraId="29796AF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款式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按扣</w:t>
            </w:r>
            <w:r>
              <w:rPr>
                <w:rFonts w:hint="eastAsia" w:ascii="宋体" w:hAnsi="宋体" w:eastAsia="宋体" w:cs="宋体"/>
                <w:b w:val="0"/>
                <w:bCs w:val="0"/>
                <w:i w:val="0"/>
                <w:iCs w:val="0"/>
                <w:caps w:val="0"/>
                <w:color w:val="auto"/>
                <w:spacing w:val="0"/>
                <w:sz w:val="21"/>
                <w:szCs w:val="21"/>
                <w:highlight w:val="none"/>
                <w:shd w:val="clear" w:fill="FFFFFF"/>
              </w:rPr>
              <w:t>式</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B3EFDB">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AF6F89">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9AD0A4">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1A26E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5049D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F5552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档案袋</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45640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牛皮纸</w:t>
            </w:r>
          </w:p>
          <w:p w14:paraId="394251B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款式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缠绳式</w:t>
            </w:r>
          </w:p>
          <w:p w14:paraId="1E9B24B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袋重：</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350克</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96D6A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16E2F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E0E90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16683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7EDDF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9A364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拉杆文件袋1</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BF7A4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310449DC">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抽杆宽度：</w:t>
            </w:r>
            <w:r>
              <w:rPr>
                <w:rFonts w:hint="eastAsia" w:ascii="宋体" w:hAnsi="宋体" w:eastAsia="宋体" w:cs="宋体"/>
                <w:b w:val="0"/>
                <w:bCs w:val="0"/>
                <w:color w:val="auto"/>
                <w:kern w:val="0"/>
                <w:sz w:val="21"/>
                <w:szCs w:val="21"/>
                <w:highlight w:val="none"/>
                <w:lang w:val="en-US" w:eastAsia="zh-CN"/>
              </w:rPr>
              <w:t>≥0.9mm</w:t>
            </w:r>
          </w:p>
          <w:p w14:paraId="26E75EE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性能：抽杆夹力强，纸张不易掉落</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4E3D2A">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6326D6">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9111C2">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60897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17092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7530A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拉链文件袋</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C04F6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28FA894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款式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拉链式</w:t>
            </w:r>
          </w:p>
          <w:p w14:paraId="6A8D9FC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性能：防水耐磨、</w:t>
            </w:r>
            <w:r>
              <w:rPr>
                <w:rFonts w:hint="eastAsia" w:ascii="宋体" w:hAnsi="宋体" w:eastAsia="宋体" w:cs="宋体"/>
                <w:b w:val="0"/>
                <w:bCs w:val="0"/>
                <w:i w:val="0"/>
                <w:iCs w:val="0"/>
                <w:color w:val="auto"/>
                <w:kern w:val="0"/>
                <w:sz w:val="21"/>
                <w:szCs w:val="21"/>
                <w:highlight w:val="none"/>
                <w:u w:val="none"/>
                <w:lang w:val="en-US" w:eastAsia="zh-CN" w:bidi="ar"/>
              </w:rPr>
              <w:t>拉链顺滑</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927BE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34DBD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51F11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D5CF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6F19C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4D500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铁夹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7.5cm</w:t>
            </w:r>
            <w:r>
              <w:rPr>
                <w:rFonts w:hint="eastAsia" w:ascii="宋体" w:hAnsi="宋体" w:cs="宋体"/>
                <w:b w:val="0"/>
                <w:bCs w:val="0"/>
                <w:i w:val="0"/>
                <w:iCs w:val="0"/>
                <w:color w:val="auto"/>
                <w:kern w:val="0"/>
                <w:sz w:val="21"/>
                <w:szCs w:val="21"/>
                <w:highlight w:val="none"/>
                <w:u w:val="none"/>
                <w:lang w:val="en-US" w:eastAsia="zh-CN" w:bidi="ar"/>
              </w:rPr>
              <w:t>）</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B77E4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材质：铁制品</w:t>
            </w:r>
          </w:p>
          <w:p w14:paraId="5BD6AE2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可夹纸厚度</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350页</w:t>
            </w:r>
          </w:p>
          <w:p w14:paraId="28B152CE">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性能：边缘光滑防止伤手，带可悬挂圆孔，不易生锈</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075D6A">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5469DE">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1358BF">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601F9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5B7CC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867E4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铁夹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13cm</w:t>
            </w:r>
            <w:r>
              <w:rPr>
                <w:rFonts w:hint="eastAsia" w:ascii="宋体" w:hAnsi="宋体" w:cs="宋体"/>
                <w:b w:val="0"/>
                <w:bCs w:val="0"/>
                <w:i w:val="0"/>
                <w:iCs w:val="0"/>
                <w:color w:val="auto"/>
                <w:kern w:val="0"/>
                <w:sz w:val="21"/>
                <w:szCs w:val="21"/>
                <w:highlight w:val="none"/>
                <w:u w:val="none"/>
                <w:lang w:val="en-US" w:eastAsia="zh-CN" w:bidi="ar"/>
              </w:rPr>
              <w:t>）</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4BFD8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材质：铁制品</w:t>
            </w:r>
          </w:p>
          <w:p w14:paraId="46D48B3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可夹纸厚度</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350页</w:t>
            </w:r>
          </w:p>
          <w:p w14:paraId="5B36FD3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性能：边缘光滑防止伤手，带可悬挂圆孔，不易生锈</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20F07B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23DC1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E7410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704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C0A52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D9FDB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A4夹板</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4240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不锈钢</w:t>
            </w:r>
            <w:r>
              <w:rPr>
                <w:rFonts w:hint="eastAsia" w:ascii="宋体" w:hAnsi="宋体" w:eastAsia="宋体" w:cs="宋体"/>
                <w:b w:val="0"/>
                <w:bCs w:val="0"/>
                <w:i w:val="0"/>
                <w:iCs w:val="0"/>
                <w:caps w:val="0"/>
                <w:color w:val="auto"/>
                <w:spacing w:val="0"/>
                <w:sz w:val="21"/>
                <w:szCs w:val="21"/>
                <w:highlight w:val="none"/>
                <w:shd w:val="clear" w:fill="FFFFFF"/>
              </w:rPr>
              <w:t>板夹</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含</w:t>
            </w:r>
            <w:r>
              <w:rPr>
                <w:rFonts w:hint="eastAsia" w:ascii="宋体" w:hAnsi="宋体" w:eastAsia="宋体" w:cs="宋体"/>
                <w:b w:val="0"/>
                <w:bCs w:val="0"/>
                <w:i w:val="0"/>
                <w:iCs w:val="0"/>
                <w:caps w:val="0"/>
                <w:color w:val="auto"/>
                <w:spacing w:val="0"/>
                <w:sz w:val="21"/>
                <w:szCs w:val="21"/>
                <w:highlight w:val="none"/>
                <w:shd w:val="clear" w:fill="FFFFFF"/>
              </w:rPr>
              <w:t>蝴蝶</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平夹），硬胶平板</w:t>
            </w:r>
          </w:p>
          <w:p w14:paraId="1FF93D6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不锈钢</w:t>
            </w:r>
            <w:r>
              <w:rPr>
                <w:rFonts w:hint="eastAsia" w:ascii="宋体" w:hAnsi="宋体" w:eastAsia="宋体" w:cs="宋体"/>
                <w:b w:val="0"/>
                <w:bCs w:val="0"/>
                <w:i w:val="0"/>
                <w:iCs w:val="0"/>
                <w:caps w:val="0"/>
                <w:color w:val="auto"/>
                <w:spacing w:val="0"/>
                <w:sz w:val="21"/>
                <w:szCs w:val="21"/>
                <w:highlight w:val="none"/>
                <w:shd w:val="clear" w:fill="FFFFFF"/>
              </w:rPr>
              <w:t>单强力夹</w:t>
            </w:r>
          </w:p>
          <w:p w14:paraId="50C79C16">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性能：平板带测量刻度</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6EC8AC">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7BDB5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2C29F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6F5F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76B6F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4ECBF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长尾夹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19mm</w:t>
            </w:r>
            <w:r>
              <w:rPr>
                <w:rFonts w:hint="eastAsia" w:ascii="宋体" w:hAnsi="宋体" w:cs="宋体"/>
                <w:b w:val="0"/>
                <w:bCs w:val="0"/>
                <w:i w:val="0"/>
                <w:iCs w:val="0"/>
                <w:color w:val="auto"/>
                <w:kern w:val="0"/>
                <w:sz w:val="21"/>
                <w:szCs w:val="21"/>
                <w:highlight w:val="none"/>
                <w:u w:val="none"/>
                <w:lang w:val="en-US" w:eastAsia="zh-CN" w:bidi="ar"/>
              </w:rPr>
              <w:t>）</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8B368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金属</w:t>
            </w:r>
          </w:p>
          <w:p w14:paraId="58DDF4F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产品类型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燕尾夹</w:t>
            </w:r>
          </w:p>
          <w:p w14:paraId="24828A8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颜色：彩色</w:t>
            </w:r>
          </w:p>
          <w:p w14:paraId="7D20CD8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40个/筒</w:t>
            </w:r>
          </w:p>
          <w:p w14:paraId="67003B71">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可夹纸张：</w:t>
            </w:r>
            <w:r>
              <w:rPr>
                <w:rFonts w:hint="eastAsia" w:ascii="宋体" w:hAnsi="宋体" w:eastAsia="宋体" w:cs="宋体"/>
                <w:b w:val="0"/>
                <w:bCs w:val="0"/>
                <w:color w:val="auto"/>
                <w:kern w:val="0"/>
                <w:sz w:val="21"/>
                <w:szCs w:val="21"/>
                <w:highlight w:val="none"/>
                <w:lang w:val="en-US" w:eastAsia="zh-CN"/>
              </w:rPr>
              <w:t>≥40页</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92459A">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4DD3A7">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91722C">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3742C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72377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53266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长尾夹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25mm</w:t>
            </w:r>
            <w:r>
              <w:rPr>
                <w:rFonts w:hint="eastAsia" w:ascii="宋体" w:hAnsi="宋体" w:cs="宋体"/>
                <w:b w:val="0"/>
                <w:bCs w:val="0"/>
                <w:i w:val="0"/>
                <w:iCs w:val="0"/>
                <w:color w:val="auto"/>
                <w:kern w:val="0"/>
                <w:sz w:val="21"/>
                <w:szCs w:val="21"/>
                <w:highlight w:val="none"/>
                <w:u w:val="none"/>
                <w:lang w:val="en-US" w:eastAsia="zh-CN" w:bidi="ar"/>
              </w:rPr>
              <w:t>）</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E884E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金属</w:t>
            </w:r>
          </w:p>
          <w:p w14:paraId="036785F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产品类型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燕尾夹</w:t>
            </w:r>
          </w:p>
          <w:p w14:paraId="295691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颜色：彩色</w:t>
            </w:r>
          </w:p>
          <w:p w14:paraId="5FA8CF1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color w:val="auto"/>
                <w:kern w:val="0"/>
                <w:sz w:val="21"/>
                <w:szCs w:val="21"/>
                <w:highlight w:val="none"/>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48个/筒</w:t>
            </w:r>
          </w:p>
          <w:p w14:paraId="6A40862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可夹纸张：</w:t>
            </w:r>
            <w:r>
              <w:rPr>
                <w:rFonts w:hint="eastAsia" w:ascii="宋体" w:hAnsi="宋体" w:eastAsia="宋体" w:cs="宋体"/>
                <w:b w:val="0"/>
                <w:bCs w:val="0"/>
                <w:color w:val="auto"/>
                <w:kern w:val="0"/>
                <w:sz w:val="21"/>
                <w:szCs w:val="21"/>
                <w:highlight w:val="none"/>
                <w:lang w:val="en-US" w:eastAsia="zh-CN"/>
              </w:rPr>
              <w:t>≥55页</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0C5CD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2776B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C072D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E7B2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2205D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54F4A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长尾夹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41mm</w:t>
            </w:r>
            <w:r>
              <w:rPr>
                <w:rFonts w:hint="eastAsia" w:ascii="宋体" w:hAnsi="宋体" w:cs="宋体"/>
                <w:b w:val="0"/>
                <w:bCs w:val="0"/>
                <w:i w:val="0"/>
                <w:iCs w:val="0"/>
                <w:color w:val="auto"/>
                <w:kern w:val="0"/>
                <w:sz w:val="21"/>
                <w:szCs w:val="21"/>
                <w:highlight w:val="none"/>
                <w:u w:val="none"/>
                <w:lang w:val="en-US" w:eastAsia="zh-CN" w:bidi="ar"/>
              </w:rPr>
              <w:t>）</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B125B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金属</w:t>
            </w:r>
          </w:p>
          <w:p w14:paraId="066B1A2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产品类型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燕尾夹</w:t>
            </w:r>
          </w:p>
          <w:p w14:paraId="0C5EF2D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颜色：彩色</w:t>
            </w:r>
          </w:p>
          <w:p w14:paraId="15A0CB5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color w:val="auto"/>
                <w:kern w:val="0"/>
                <w:sz w:val="21"/>
                <w:szCs w:val="21"/>
                <w:highlight w:val="none"/>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24个/筒</w:t>
            </w:r>
          </w:p>
          <w:p w14:paraId="10431E8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可夹纸张：</w:t>
            </w:r>
            <w:r>
              <w:rPr>
                <w:rFonts w:hint="eastAsia" w:ascii="宋体" w:hAnsi="宋体" w:eastAsia="宋体" w:cs="宋体"/>
                <w:b w:val="0"/>
                <w:bCs w:val="0"/>
                <w:color w:val="auto"/>
                <w:kern w:val="0"/>
                <w:sz w:val="21"/>
                <w:szCs w:val="21"/>
                <w:highlight w:val="none"/>
                <w:lang w:val="en-US" w:eastAsia="zh-CN"/>
              </w:rPr>
              <w:t>≥95页</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E3E05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B5141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27262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0AB77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9EBBD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7F1EB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长尾夹</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50mm</w:t>
            </w:r>
            <w:r>
              <w:rPr>
                <w:rFonts w:hint="eastAsia" w:ascii="宋体" w:hAnsi="宋体" w:cs="宋体"/>
                <w:b w:val="0"/>
                <w:bCs w:val="0"/>
                <w:i w:val="0"/>
                <w:iCs w:val="0"/>
                <w:color w:val="auto"/>
                <w:kern w:val="0"/>
                <w:sz w:val="21"/>
                <w:szCs w:val="21"/>
                <w:highlight w:val="none"/>
                <w:u w:val="none"/>
                <w:lang w:val="en-US" w:eastAsia="zh-CN" w:bidi="ar"/>
              </w:rPr>
              <w:t>）</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77DBD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金属</w:t>
            </w:r>
          </w:p>
          <w:p w14:paraId="6D19596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产品类型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燕尾夹</w:t>
            </w:r>
          </w:p>
          <w:p w14:paraId="70285C9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颜色：彩色</w:t>
            </w:r>
          </w:p>
          <w:p w14:paraId="6E93AA0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12个/筒</w:t>
            </w:r>
          </w:p>
          <w:p w14:paraId="77960A8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可夹纸张：</w:t>
            </w:r>
            <w:r>
              <w:rPr>
                <w:rFonts w:hint="eastAsia" w:ascii="宋体" w:hAnsi="宋体" w:eastAsia="宋体" w:cs="宋体"/>
                <w:b w:val="0"/>
                <w:bCs w:val="0"/>
                <w:color w:val="auto"/>
                <w:kern w:val="0"/>
                <w:sz w:val="21"/>
                <w:szCs w:val="21"/>
                <w:highlight w:val="none"/>
                <w:lang w:val="en-US" w:eastAsia="zh-CN"/>
              </w:rPr>
              <w:t>≥150页</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5D03A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B84BC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1E464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067B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091BA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2AF1C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A5夹板</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2E30D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不锈钢</w:t>
            </w:r>
            <w:r>
              <w:rPr>
                <w:rFonts w:hint="eastAsia" w:ascii="宋体" w:hAnsi="宋体" w:eastAsia="宋体" w:cs="宋体"/>
                <w:b w:val="0"/>
                <w:bCs w:val="0"/>
                <w:i w:val="0"/>
                <w:iCs w:val="0"/>
                <w:caps w:val="0"/>
                <w:color w:val="auto"/>
                <w:spacing w:val="0"/>
                <w:sz w:val="21"/>
                <w:szCs w:val="21"/>
                <w:highlight w:val="none"/>
                <w:shd w:val="clear" w:fill="FFFFFF"/>
              </w:rPr>
              <w:t>板夹</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含</w:t>
            </w:r>
            <w:r>
              <w:rPr>
                <w:rFonts w:hint="eastAsia" w:ascii="宋体" w:hAnsi="宋体" w:eastAsia="宋体" w:cs="宋体"/>
                <w:b w:val="0"/>
                <w:bCs w:val="0"/>
                <w:i w:val="0"/>
                <w:iCs w:val="0"/>
                <w:caps w:val="0"/>
                <w:color w:val="auto"/>
                <w:spacing w:val="0"/>
                <w:sz w:val="21"/>
                <w:szCs w:val="21"/>
                <w:highlight w:val="none"/>
                <w:shd w:val="clear" w:fill="FFFFFF"/>
              </w:rPr>
              <w:t>蝴蝶</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平夹），硬胶平板</w:t>
            </w:r>
          </w:p>
          <w:p w14:paraId="080687B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不锈钢</w:t>
            </w:r>
            <w:r>
              <w:rPr>
                <w:rFonts w:hint="eastAsia" w:ascii="宋体" w:hAnsi="宋体" w:eastAsia="宋体" w:cs="宋体"/>
                <w:b w:val="0"/>
                <w:bCs w:val="0"/>
                <w:i w:val="0"/>
                <w:iCs w:val="0"/>
                <w:caps w:val="0"/>
                <w:color w:val="auto"/>
                <w:spacing w:val="0"/>
                <w:sz w:val="21"/>
                <w:szCs w:val="21"/>
                <w:highlight w:val="none"/>
                <w:shd w:val="clear" w:fill="FFFFFF"/>
              </w:rPr>
              <w:t>单强力夹</w:t>
            </w:r>
          </w:p>
          <w:p w14:paraId="0E4A96E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性能：平板带测量刻度</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B3E82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51F2B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CA9A0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BCC2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09CE1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ADD1A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胶水</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06BD6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材质：海绵头</w:t>
            </w:r>
          </w:p>
          <w:p w14:paraId="589D8A9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50ml/瓶</w:t>
            </w:r>
          </w:p>
          <w:p w14:paraId="6449F15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性能：胶水环保无毒、</w:t>
            </w:r>
            <w:r>
              <w:rPr>
                <w:rFonts w:hint="eastAsia" w:ascii="宋体" w:hAnsi="宋体" w:cs="宋体"/>
                <w:b w:val="0"/>
                <w:bCs w:val="0"/>
                <w:i w:val="0"/>
                <w:iCs w:val="0"/>
                <w:color w:val="auto"/>
                <w:kern w:val="0"/>
                <w:sz w:val="21"/>
                <w:szCs w:val="21"/>
                <w:highlight w:val="none"/>
                <w:u w:val="none"/>
                <w:lang w:val="en-US" w:eastAsia="zh-CN" w:bidi="ar"/>
              </w:rPr>
              <w:t>黏结力</w:t>
            </w:r>
            <w:r>
              <w:rPr>
                <w:rFonts w:hint="eastAsia" w:ascii="宋体" w:hAnsi="宋体" w:eastAsia="宋体" w:cs="宋体"/>
                <w:b w:val="0"/>
                <w:bCs w:val="0"/>
                <w:i w:val="0"/>
                <w:iCs w:val="0"/>
                <w:color w:val="auto"/>
                <w:kern w:val="0"/>
                <w:sz w:val="21"/>
                <w:szCs w:val="21"/>
                <w:highlight w:val="none"/>
                <w:u w:val="none"/>
                <w:lang w:val="en-US" w:eastAsia="zh-CN" w:bidi="ar"/>
              </w:rPr>
              <w:t>强</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BC80B9">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E607D2">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8FAA46">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13EE8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4BE0E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2E823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美纹胶</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8BA58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胶系</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聚乙烯胶系</w:t>
            </w:r>
          </w:p>
          <w:p w14:paraId="1548DE8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规格：长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300cm</w:t>
            </w:r>
          </w:p>
          <w:p w14:paraId="6E64EED6">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性能：易撕，不渗透</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1372ED">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DF972F">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18F587">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4350E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5722A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6FE90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告事贴</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36CD9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白卡</w:t>
            </w:r>
          </w:p>
          <w:p w14:paraId="61C1E7A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是否可黏贴</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是</w:t>
            </w:r>
          </w:p>
          <w:p w14:paraId="4E8A42F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内页数量：</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100张/本</w:t>
            </w:r>
          </w:p>
          <w:p w14:paraId="3ADA406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颜色：彩色/纯色</w:t>
            </w:r>
          </w:p>
          <w:p w14:paraId="261F5F0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性能：书写流畅、不易晕染，粘贴牢固、不易脱落</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0547D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580E6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1DDD8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5A0F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B34F1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EC6FF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A5笔记本</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42E21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sz w:val="21"/>
                <w:szCs w:val="21"/>
                <w:highlight w:val="none"/>
                <w:shd w:val="clear" w:fill="FFFFFF"/>
                <w:lang w:val="en-US" w:eastAsia="zh-CN"/>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白卡纸</w:t>
            </w:r>
          </w:p>
          <w:p w14:paraId="51B8CFB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aps w:val="0"/>
                <w:color w:val="auto"/>
                <w:spacing w:val="0"/>
                <w:sz w:val="21"/>
                <w:szCs w:val="21"/>
                <w:highlight w:val="none"/>
                <w:shd w:val="clear" w:fill="FFFFFF"/>
                <w:lang w:val="en-US" w:eastAsia="zh-CN"/>
              </w:rPr>
              <w:t>2.</w:t>
            </w:r>
            <w:r>
              <w:rPr>
                <w:rFonts w:hint="eastAsia" w:ascii="宋体" w:hAnsi="宋体" w:eastAsia="宋体" w:cs="宋体"/>
                <w:b w:val="0"/>
                <w:bCs w:val="0"/>
                <w:i w:val="0"/>
                <w:iCs w:val="0"/>
                <w:caps w:val="0"/>
                <w:color w:val="auto"/>
                <w:spacing w:val="0"/>
                <w:sz w:val="21"/>
                <w:szCs w:val="21"/>
                <w:highlight w:val="none"/>
                <w:shd w:val="clear" w:fill="FFFFFF"/>
              </w:rPr>
              <w:t>内文材质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道林纸</w:t>
            </w:r>
          </w:p>
          <w:p w14:paraId="450F41FC">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sz w:val="21"/>
                <w:szCs w:val="21"/>
                <w:highlight w:val="none"/>
                <w:shd w:val="clear" w:fill="FFFFFF"/>
                <w:lang w:val="en-US" w:eastAsia="zh-CN"/>
              </w:rPr>
              <w:t>3.</w:t>
            </w:r>
            <w:r>
              <w:rPr>
                <w:rFonts w:hint="eastAsia" w:ascii="宋体" w:hAnsi="宋体" w:eastAsia="宋体" w:cs="宋体"/>
                <w:b w:val="0"/>
                <w:bCs w:val="0"/>
                <w:i w:val="0"/>
                <w:iCs w:val="0"/>
                <w:caps w:val="0"/>
                <w:color w:val="auto"/>
                <w:spacing w:val="0"/>
                <w:sz w:val="21"/>
                <w:szCs w:val="21"/>
                <w:highlight w:val="none"/>
                <w:shd w:val="clear" w:fill="FFFFFF"/>
              </w:rPr>
              <w:t>内文纸张克重</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80</w:t>
            </w:r>
            <w:r>
              <w:rPr>
                <w:rFonts w:hint="eastAsia" w:ascii="宋体" w:hAnsi="宋体" w:eastAsia="宋体" w:cs="宋体"/>
                <w:b w:val="0"/>
                <w:bCs w:val="0"/>
                <w:i w:val="0"/>
                <w:iCs w:val="0"/>
                <w:caps w:val="0"/>
                <w:color w:val="auto"/>
                <w:spacing w:val="0"/>
                <w:sz w:val="21"/>
                <w:szCs w:val="21"/>
                <w:highlight w:val="none"/>
                <w:shd w:val="clear" w:fill="FFFFFF"/>
                <w:lang w:val="en-US" w:eastAsia="zh-CN"/>
              </w:rPr>
              <w:t>克/张</w:t>
            </w:r>
          </w:p>
          <w:p w14:paraId="6A9AFEC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4.规格：平摊约14.5cm*20.8cm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5FF2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6AA18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FB4CE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14:paraId="45E44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950B9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02DA1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会议记录本</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B0877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仿皮</w:t>
            </w:r>
          </w:p>
          <w:p w14:paraId="79AE976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内文材质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道林纸</w:t>
            </w:r>
          </w:p>
          <w:p w14:paraId="03989B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内文纸张克重</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80</w:t>
            </w:r>
            <w:r>
              <w:rPr>
                <w:rFonts w:hint="eastAsia" w:ascii="宋体" w:hAnsi="宋体" w:eastAsia="宋体" w:cs="宋体"/>
                <w:b w:val="0"/>
                <w:bCs w:val="0"/>
                <w:i w:val="0"/>
                <w:iCs w:val="0"/>
                <w:caps w:val="0"/>
                <w:color w:val="auto"/>
                <w:spacing w:val="0"/>
                <w:sz w:val="21"/>
                <w:szCs w:val="21"/>
                <w:highlight w:val="none"/>
                <w:shd w:val="clear" w:fill="FFFFFF"/>
                <w:lang w:val="en-US" w:eastAsia="zh-CN"/>
              </w:rPr>
              <w:t>克/张</w:t>
            </w:r>
          </w:p>
          <w:p w14:paraId="2F4D3CF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平摊约14cm*20.5cm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97ECF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15844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80126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0DF12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8EB81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3995E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A4笔记本</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CDDE8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白卡纸</w:t>
            </w:r>
          </w:p>
          <w:p w14:paraId="2FBED4A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内文材质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道林纸</w:t>
            </w:r>
          </w:p>
          <w:p w14:paraId="3A3A6F1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内文纸张克重</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80</w:t>
            </w:r>
            <w:r>
              <w:rPr>
                <w:rFonts w:hint="eastAsia" w:ascii="宋体" w:hAnsi="宋体" w:eastAsia="宋体" w:cs="宋体"/>
                <w:b w:val="0"/>
                <w:bCs w:val="0"/>
                <w:i w:val="0"/>
                <w:iCs w:val="0"/>
                <w:caps w:val="0"/>
                <w:color w:val="auto"/>
                <w:spacing w:val="0"/>
                <w:sz w:val="21"/>
                <w:szCs w:val="21"/>
                <w:highlight w:val="none"/>
                <w:shd w:val="clear" w:fill="FFFFFF"/>
                <w:lang w:val="en-US" w:eastAsia="zh-CN"/>
              </w:rPr>
              <w:t>克/张</w:t>
            </w:r>
          </w:p>
          <w:p w14:paraId="525EBD1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规格：平摊约29cm*20.8cm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A30E0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E1CC8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BA2A3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6BD7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22BA7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BD49B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A6笔记本</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B6DE8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封面材质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白卡纸</w:t>
            </w:r>
          </w:p>
          <w:p w14:paraId="3400E62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内文材质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道林纸</w:t>
            </w:r>
          </w:p>
          <w:p w14:paraId="735956F6">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内文纸张克重</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80</w:t>
            </w:r>
            <w:r>
              <w:rPr>
                <w:rFonts w:hint="eastAsia" w:ascii="宋体" w:hAnsi="宋体" w:eastAsia="宋体" w:cs="宋体"/>
                <w:b w:val="0"/>
                <w:bCs w:val="0"/>
                <w:i w:val="0"/>
                <w:iCs w:val="0"/>
                <w:caps w:val="0"/>
                <w:color w:val="auto"/>
                <w:spacing w:val="0"/>
                <w:sz w:val="21"/>
                <w:szCs w:val="21"/>
                <w:highlight w:val="none"/>
                <w:shd w:val="clear" w:fill="FFFFFF"/>
                <w:lang w:val="en-US" w:eastAsia="zh-CN"/>
              </w:rPr>
              <w:t>克/张</w:t>
            </w:r>
          </w:p>
          <w:p w14:paraId="57BDE2F9">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平摊约14.3cm*10.2cm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069509">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628FD2">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54ABB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90CA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A9655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27D57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印油</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19AAC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特性</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光敏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水性墨水</w:t>
            </w:r>
          </w:p>
          <w:p w14:paraId="4CE8794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50ml/瓶</w:t>
            </w:r>
          </w:p>
          <w:p w14:paraId="2615FA11">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性能：盖印速干、色彩鲜明、长久清晰、耐光防水、不易晕染</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BD2786">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BC113A">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A5FE29">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3EE68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6AE6D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F3DDA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印台1</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F53A2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材质：金属外壳，棉质台芯</w:t>
            </w:r>
          </w:p>
          <w:p w14:paraId="530F31D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颜色：红色</w:t>
            </w:r>
          </w:p>
          <w:p w14:paraId="6CC66B61">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性能：印台不易干燥、可加印油，盖印速干、色彩鲜艳、长久清晰、耐光防水、不易晕染</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5EDEE0">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00FE40">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45BE71">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654B7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A9A71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2CE6C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印台2</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6EAEC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材质：塑料外壳，棉质台芯</w:t>
            </w:r>
          </w:p>
          <w:p w14:paraId="687A605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颜色：朱红</w:t>
            </w:r>
          </w:p>
          <w:p w14:paraId="175BDEA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性能：台面柔软，水性印油，盖印速干、不易晕染、耐热耐光、保存持久、色彩饱满</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B46FF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463E9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319E6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FD77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3B629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9AAEA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复写纸</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3FA8A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100张/盒</w:t>
            </w:r>
          </w:p>
          <w:p w14:paraId="0FA57B1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颜色：蓝色</w:t>
            </w:r>
          </w:p>
          <w:p w14:paraId="1253063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涂料均匀，复写清晰</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71998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265E1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BD712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1F40C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F6860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399EF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传真纸</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1760A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热敏传真纸</w:t>
            </w:r>
          </w:p>
          <w:p w14:paraId="66EAAE9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厚度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约</w:t>
            </w:r>
            <w:r>
              <w:rPr>
                <w:rFonts w:hint="eastAsia" w:ascii="宋体" w:hAnsi="宋体" w:eastAsia="宋体" w:cs="宋体"/>
                <w:b w:val="0"/>
                <w:bCs w:val="0"/>
                <w:i w:val="0"/>
                <w:iCs w:val="0"/>
                <w:caps w:val="0"/>
                <w:color w:val="auto"/>
                <w:spacing w:val="0"/>
                <w:sz w:val="21"/>
                <w:szCs w:val="21"/>
                <w:highlight w:val="none"/>
                <w:shd w:val="clear" w:fill="FFFFFF"/>
              </w:rPr>
              <w:t>1</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 </w:t>
            </w:r>
            <w:r>
              <w:rPr>
                <w:rFonts w:hint="eastAsia" w:ascii="宋体" w:hAnsi="宋体" w:eastAsia="宋体" w:cs="宋体"/>
                <w:b w:val="0"/>
                <w:bCs w:val="0"/>
                <w:i w:val="0"/>
                <w:iCs w:val="0"/>
                <w:caps w:val="0"/>
                <w:color w:val="auto"/>
                <w:spacing w:val="0"/>
                <w:sz w:val="21"/>
                <w:szCs w:val="21"/>
                <w:highlight w:val="none"/>
                <w:shd w:val="clear" w:fill="FFFFFF"/>
              </w:rPr>
              <w:t>mm</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 </w:t>
            </w:r>
          </w:p>
          <w:p w14:paraId="5616386F">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27.5米/卷，</w:t>
            </w:r>
            <w:r>
              <w:rPr>
                <w:rFonts w:hint="eastAsia" w:ascii="宋体" w:hAnsi="宋体" w:eastAsia="宋体" w:cs="宋体"/>
                <w:b w:val="0"/>
                <w:bCs w:val="0"/>
                <w:color w:val="auto"/>
                <w:kern w:val="0"/>
                <w:sz w:val="21"/>
                <w:szCs w:val="21"/>
                <w:highlight w:val="none"/>
                <w:lang w:val="en-US" w:eastAsia="zh-CN"/>
              </w:rPr>
              <w:t>≥370克/卷</w:t>
            </w:r>
          </w:p>
          <w:p w14:paraId="2FF3903B">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性能：发色清晰、过机顺畅</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305340">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1E0B2F">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BFC1A8">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03666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547BA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D9C4A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双面胶</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3F219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cs="宋体"/>
                <w:b w:val="0"/>
                <w:bCs w:val="0"/>
                <w:i w:val="0"/>
                <w:iCs w:val="0"/>
                <w:caps w:val="0"/>
                <w:color w:val="auto"/>
                <w:spacing w:val="0"/>
                <w:sz w:val="21"/>
                <w:szCs w:val="21"/>
                <w:highlight w:val="none"/>
                <w:shd w:val="clear" w:fill="FFFFFF"/>
                <w:lang w:eastAsia="zh-CN"/>
              </w:rPr>
              <w:t>棉纸</w:t>
            </w:r>
          </w:p>
          <w:p w14:paraId="7338332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背材</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棉纸</w:t>
            </w:r>
          </w:p>
          <w:p w14:paraId="64B44FD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胶系</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热熔胶</w:t>
            </w:r>
          </w:p>
          <w:p w14:paraId="36C0DCF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200厘米/卷 </w:t>
            </w:r>
          </w:p>
          <w:p w14:paraId="33E1FFD6">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性能：具备较好粘性、</w:t>
            </w:r>
            <w:r>
              <w:rPr>
                <w:rFonts w:hint="eastAsia" w:ascii="宋体" w:hAnsi="宋体" w:cs="宋体"/>
                <w:b w:val="0"/>
                <w:bCs w:val="0"/>
                <w:i w:val="0"/>
                <w:iCs w:val="0"/>
                <w:color w:val="auto"/>
                <w:kern w:val="0"/>
                <w:sz w:val="21"/>
                <w:szCs w:val="21"/>
                <w:highlight w:val="none"/>
                <w:u w:val="none"/>
                <w:lang w:val="en-US" w:eastAsia="zh-CN" w:bidi="ar"/>
              </w:rPr>
              <w:t>黏结</w:t>
            </w:r>
            <w:r>
              <w:rPr>
                <w:rFonts w:hint="eastAsia" w:ascii="宋体" w:hAnsi="宋体" w:eastAsia="宋体" w:cs="宋体"/>
                <w:b w:val="0"/>
                <w:bCs w:val="0"/>
                <w:i w:val="0"/>
                <w:iCs w:val="0"/>
                <w:color w:val="auto"/>
                <w:kern w:val="0"/>
                <w:sz w:val="21"/>
                <w:szCs w:val="21"/>
                <w:highlight w:val="none"/>
                <w:u w:val="none"/>
                <w:lang w:val="en-US" w:eastAsia="zh-CN" w:bidi="ar"/>
              </w:rPr>
              <w:t>牢固、耐常温</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633B43">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0D1774">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1359F9">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37223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C0F74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E77D7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透明胶纸</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CE8EC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基材OPP</w:t>
            </w:r>
          </w:p>
          <w:p w14:paraId="0225D77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背材水性丙烯酸</w:t>
            </w:r>
          </w:p>
          <w:p w14:paraId="4C76F6A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80米/卷 </w:t>
            </w:r>
          </w:p>
          <w:p w14:paraId="6DC89C8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性能：透明度好，粘性佳，不易断裂，不易变色</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399D5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7153B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196E3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C4B3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FC331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3680E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过胶纸</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DD08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材质：PET/PE/EVA</w:t>
            </w:r>
          </w:p>
          <w:p w14:paraId="7E809B52">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 xml:space="preserve">≥100套/盒 </w:t>
            </w:r>
          </w:p>
          <w:p w14:paraId="16303DAB">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性能：高透清晰、粘性强、耐折抗撕、防水防污</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258498">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4098D8">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10F9D5">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5FE67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40691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59E1A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标价纸</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DE2A2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材质镜面不干胶</w:t>
            </w:r>
          </w:p>
          <w:p w14:paraId="531A4CB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使用胶型热熔胶</w:t>
            </w:r>
          </w:p>
          <w:p w14:paraId="203537E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使用底纸格拉辛底纸</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266C2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7A40F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427BC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B352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97E29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40DA4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透明胶带</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4B82A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基材OPP</w:t>
            </w:r>
          </w:p>
          <w:p w14:paraId="741F069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背材水性丙烯酸</w:t>
            </w:r>
          </w:p>
          <w:p w14:paraId="62D476C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18</w:t>
            </w:r>
            <w:r>
              <w:rPr>
                <w:rFonts w:hint="eastAsia" w:ascii="宋体" w:hAnsi="宋体" w:eastAsia="宋体" w:cs="宋体"/>
                <w:b w:val="0"/>
                <w:bCs w:val="0"/>
                <w:i w:val="0"/>
                <w:iCs w:val="0"/>
                <w:color w:val="auto"/>
                <w:kern w:val="0"/>
                <w:sz w:val="21"/>
                <w:szCs w:val="21"/>
                <w:highlight w:val="none"/>
                <w:u w:val="none"/>
                <w:lang w:val="en-US" w:eastAsia="zh-CN" w:bidi="ar"/>
              </w:rPr>
              <w:t xml:space="preserve">米/卷 </w:t>
            </w:r>
          </w:p>
          <w:p w14:paraId="539A493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性能：透明度好，粘性佳，不易断裂，不易变色</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6790A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22227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64FFC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54C00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F51D1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7B61B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5号电池</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F38AC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电池燃料类型：无汞碱性</w:t>
            </w:r>
          </w:p>
          <w:p w14:paraId="68BC8B2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color w:val="auto"/>
                <w:kern w:val="0"/>
                <w:sz w:val="21"/>
                <w:szCs w:val="21"/>
                <w:highlight w:val="none"/>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 xml:space="preserve">4个/排 </w:t>
            </w:r>
          </w:p>
          <w:p w14:paraId="42E2721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1.5V</w:t>
            </w:r>
          </w:p>
          <w:p w14:paraId="0ABD161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≥25</w:t>
            </w:r>
            <w:r>
              <w:rPr>
                <w:rFonts w:hint="eastAsia" w:ascii="宋体" w:hAnsi="宋体" w:eastAsia="宋体" w:cs="宋体"/>
                <w:b w:val="0"/>
                <w:bCs w:val="0"/>
                <w:i w:val="0"/>
                <w:iCs w:val="0"/>
                <w:caps w:val="0"/>
                <w:color w:val="auto"/>
                <w:spacing w:val="0"/>
                <w:sz w:val="21"/>
                <w:szCs w:val="21"/>
                <w:highlight w:val="none"/>
                <w:shd w:val="clear" w:fill="F8F8F8"/>
              </w:rPr>
              <w:t>00mAh</w:t>
            </w:r>
          </w:p>
          <w:p w14:paraId="73D300D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Style w:val="240"/>
                <w:rFonts w:hint="eastAsia" w:ascii="宋体" w:hAnsi="宋体" w:eastAsia="宋体" w:cs="宋体"/>
                <w:b w:val="0"/>
                <w:bCs w:val="0"/>
                <w:color w:val="auto"/>
                <w:sz w:val="21"/>
                <w:szCs w:val="21"/>
                <w:highlight w:val="none"/>
                <w:lang w:val="en-US" w:eastAsia="zh-CN" w:bidi="ar"/>
              </w:rPr>
              <w:t>性能：符合GB/T8897.2-2021，电力持久稳定</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25249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6A6DB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C0AE9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8194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88015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89FC0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7号电池</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239BD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电池燃料类型：无汞碱性</w:t>
            </w:r>
          </w:p>
          <w:p w14:paraId="4B7E979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color w:val="auto"/>
                <w:kern w:val="0"/>
                <w:sz w:val="21"/>
                <w:szCs w:val="21"/>
                <w:highlight w:val="none"/>
                <w:lang w:val="en-US" w:eastAsia="zh-CN"/>
              </w:rPr>
              <w:t>规格：≥</w:t>
            </w:r>
            <w:r>
              <w:rPr>
                <w:rFonts w:hint="eastAsia" w:ascii="宋体" w:hAnsi="宋体" w:eastAsia="宋体" w:cs="宋体"/>
                <w:b w:val="0"/>
                <w:bCs w:val="0"/>
                <w:i w:val="0"/>
                <w:iCs w:val="0"/>
                <w:color w:val="auto"/>
                <w:kern w:val="0"/>
                <w:sz w:val="21"/>
                <w:szCs w:val="21"/>
                <w:highlight w:val="none"/>
                <w:u w:val="none"/>
                <w:lang w:val="en-US" w:eastAsia="zh-CN" w:bidi="ar"/>
              </w:rPr>
              <w:t>4个/排</w:t>
            </w:r>
          </w:p>
          <w:p w14:paraId="1F17076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1.5V</w:t>
            </w:r>
          </w:p>
          <w:p w14:paraId="211EB6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≥12</w:t>
            </w:r>
            <w:r>
              <w:rPr>
                <w:rFonts w:hint="eastAsia" w:ascii="宋体" w:hAnsi="宋体" w:eastAsia="宋体" w:cs="宋体"/>
                <w:b w:val="0"/>
                <w:bCs w:val="0"/>
                <w:i w:val="0"/>
                <w:iCs w:val="0"/>
                <w:caps w:val="0"/>
                <w:color w:val="auto"/>
                <w:spacing w:val="0"/>
                <w:sz w:val="21"/>
                <w:szCs w:val="21"/>
                <w:highlight w:val="none"/>
                <w:shd w:val="clear" w:fill="F8F8F8"/>
              </w:rPr>
              <w:t>00mAh</w:t>
            </w:r>
          </w:p>
          <w:p w14:paraId="48C40DD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Style w:val="240"/>
                <w:rFonts w:hint="eastAsia" w:ascii="宋体" w:hAnsi="宋体" w:eastAsia="宋体" w:cs="宋体"/>
                <w:b w:val="0"/>
                <w:bCs w:val="0"/>
                <w:color w:val="auto"/>
                <w:sz w:val="21"/>
                <w:szCs w:val="21"/>
                <w:highlight w:val="none"/>
                <w:lang w:val="en-US" w:eastAsia="zh-CN" w:bidi="ar"/>
              </w:rPr>
              <w:t>性能：符合GB/T8897.2-2021，电力持久稳定</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922A7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D0181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952F9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C587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F9010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413E2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1号电池</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A42FE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电池燃料类型：碱性，无汞、镉、铅有害重金属</w:t>
            </w:r>
          </w:p>
          <w:p w14:paraId="422C1C0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2个/组</w:t>
            </w:r>
          </w:p>
          <w:p w14:paraId="267ED4E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1.5V</w:t>
            </w:r>
          </w:p>
          <w:p w14:paraId="6EE625C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8F8F8"/>
                <w:lang w:val="en-US" w:eastAsia="zh-CN"/>
              </w:rPr>
              <w:t>26</w:t>
            </w:r>
            <w:r>
              <w:rPr>
                <w:rFonts w:hint="eastAsia" w:ascii="宋体" w:hAnsi="宋体" w:eastAsia="宋体" w:cs="宋体"/>
                <w:b w:val="0"/>
                <w:bCs w:val="0"/>
                <w:i w:val="0"/>
                <w:iCs w:val="0"/>
                <w:caps w:val="0"/>
                <w:color w:val="auto"/>
                <w:spacing w:val="0"/>
                <w:sz w:val="21"/>
                <w:szCs w:val="21"/>
                <w:highlight w:val="none"/>
                <w:shd w:val="clear" w:fill="F8F8F8"/>
              </w:rPr>
              <w:t>00mAh</w:t>
            </w:r>
            <w:r>
              <w:rPr>
                <w:rFonts w:hint="eastAsia" w:ascii="宋体" w:hAnsi="宋体" w:eastAsia="宋体" w:cs="宋体"/>
                <w:b w:val="0"/>
                <w:bCs w:val="0"/>
                <w:i w:val="0"/>
                <w:iCs w:val="0"/>
                <w:caps w:val="0"/>
                <w:color w:val="auto"/>
                <w:spacing w:val="0"/>
                <w:sz w:val="21"/>
                <w:szCs w:val="21"/>
                <w:highlight w:val="none"/>
                <w:shd w:val="clear" w:fill="F8F8F8"/>
                <w:lang w:val="en-US" w:eastAsia="zh-CN"/>
              </w:rPr>
              <w:t xml:space="preserve"> </w:t>
            </w:r>
          </w:p>
          <w:p w14:paraId="6DA680E1">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8F8F8"/>
                <w:lang w:val="en-US" w:eastAsia="zh-CN"/>
              </w:rPr>
              <w:t>性能：</w:t>
            </w:r>
            <w:r>
              <w:rPr>
                <w:rStyle w:val="240"/>
                <w:rFonts w:hint="eastAsia" w:ascii="宋体" w:hAnsi="宋体" w:eastAsia="宋体" w:cs="宋体"/>
                <w:b w:val="0"/>
                <w:bCs w:val="0"/>
                <w:color w:val="auto"/>
                <w:sz w:val="21"/>
                <w:szCs w:val="21"/>
                <w:highlight w:val="none"/>
                <w:lang w:val="en-US" w:eastAsia="zh-CN" w:bidi="ar"/>
              </w:rPr>
              <w:t>符合GB/T8897.2-2021，</w:t>
            </w:r>
            <w:r>
              <w:rPr>
                <w:rFonts w:hint="eastAsia" w:ascii="宋体" w:hAnsi="宋体" w:eastAsia="宋体" w:cs="宋体"/>
                <w:b w:val="0"/>
                <w:bCs w:val="0"/>
                <w:i w:val="0"/>
                <w:iCs w:val="0"/>
                <w:caps w:val="0"/>
                <w:color w:val="auto"/>
                <w:spacing w:val="0"/>
                <w:sz w:val="21"/>
                <w:szCs w:val="21"/>
                <w:highlight w:val="none"/>
                <w:shd w:val="clear" w:fill="F8F8F8"/>
                <w:lang w:val="en-US" w:eastAsia="zh-CN"/>
              </w:rPr>
              <w:t>导电快、续航持久，耐高温、不漏液</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77D3BB">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563C5C">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BA15C5">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6764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934B1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D553C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2号电池</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09C34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电池燃料类型：碱性，无汞、镉、铅有害重金属</w:t>
            </w:r>
          </w:p>
          <w:p w14:paraId="10A0E4C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2个/组</w:t>
            </w:r>
          </w:p>
          <w:p w14:paraId="34D07D4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olor w:val="auto"/>
                <w:kern w:val="0"/>
                <w:sz w:val="21"/>
                <w:szCs w:val="21"/>
                <w:highlight w:val="none"/>
                <w:u w:val="none"/>
                <w:lang w:val="en-US" w:eastAsia="zh-CN" w:bidi="ar"/>
              </w:rPr>
              <w:t>1.5V</w:t>
            </w:r>
          </w:p>
          <w:p w14:paraId="18856D8C">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≥75</w:t>
            </w:r>
            <w:r>
              <w:rPr>
                <w:rFonts w:hint="eastAsia" w:ascii="宋体" w:hAnsi="宋体" w:eastAsia="宋体" w:cs="宋体"/>
                <w:b w:val="0"/>
                <w:bCs w:val="0"/>
                <w:i w:val="0"/>
                <w:iCs w:val="0"/>
                <w:caps w:val="0"/>
                <w:color w:val="auto"/>
                <w:spacing w:val="0"/>
                <w:sz w:val="21"/>
                <w:szCs w:val="21"/>
                <w:highlight w:val="none"/>
                <w:shd w:val="clear" w:fill="F8F8F8"/>
              </w:rPr>
              <w:t>00mAh</w:t>
            </w:r>
          </w:p>
          <w:p w14:paraId="71B4067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8F8F8"/>
                <w:lang w:val="en-US" w:eastAsia="zh-CN"/>
              </w:rPr>
              <w:t>性能：</w:t>
            </w:r>
            <w:r>
              <w:rPr>
                <w:rStyle w:val="240"/>
                <w:rFonts w:hint="eastAsia" w:ascii="宋体" w:hAnsi="宋体" w:eastAsia="宋体" w:cs="宋体"/>
                <w:b w:val="0"/>
                <w:bCs w:val="0"/>
                <w:color w:val="auto"/>
                <w:sz w:val="21"/>
                <w:szCs w:val="21"/>
                <w:highlight w:val="none"/>
                <w:lang w:val="en-US" w:eastAsia="zh-CN" w:bidi="ar"/>
              </w:rPr>
              <w:t>符合GB/T8897.2-2021，</w:t>
            </w:r>
            <w:r>
              <w:rPr>
                <w:rFonts w:hint="eastAsia" w:ascii="宋体" w:hAnsi="宋体" w:eastAsia="宋体" w:cs="宋体"/>
                <w:b w:val="0"/>
                <w:bCs w:val="0"/>
                <w:i w:val="0"/>
                <w:iCs w:val="0"/>
                <w:caps w:val="0"/>
                <w:color w:val="auto"/>
                <w:spacing w:val="0"/>
                <w:sz w:val="21"/>
                <w:szCs w:val="21"/>
                <w:highlight w:val="none"/>
                <w:shd w:val="clear" w:fill="F8F8F8"/>
                <w:lang w:val="en-US" w:eastAsia="zh-CN"/>
              </w:rPr>
              <w:t>导电快、续航持久，耐高温、不漏液</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C23123">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174729">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C98349">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21ACA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FA7B1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55E99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3号电池</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3EBC6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sz w:val="21"/>
                <w:szCs w:val="21"/>
                <w:highlight w:val="none"/>
                <w:u w:val="none"/>
              </w:rPr>
              <w:t>电池燃料类型：碱性，无汞、镉、铅有害重金属</w:t>
            </w:r>
          </w:p>
          <w:p w14:paraId="1161C2F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规格：≥2个/组</w:t>
            </w:r>
          </w:p>
          <w:p w14:paraId="016ADA4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rPr>
              <w:t>标称电压：1.5V</w:t>
            </w:r>
          </w:p>
          <w:p w14:paraId="220782B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标称容量：≥7500mAh</w:t>
            </w:r>
          </w:p>
          <w:p w14:paraId="0608526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sz w:val="21"/>
                <w:szCs w:val="21"/>
                <w:highlight w:val="none"/>
                <w:u w:val="none"/>
              </w:rPr>
              <w:t>性能：符合GB/T8897.2</w:t>
            </w:r>
            <w:r>
              <w:rPr>
                <w:rStyle w:val="240"/>
                <w:rFonts w:hint="eastAsia" w:ascii="宋体" w:hAnsi="宋体" w:eastAsia="宋体" w:cs="宋体"/>
                <w:b w:val="0"/>
                <w:bCs w:val="0"/>
                <w:color w:val="auto"/>
                <w:sz w:val="21"/>
                <w:szCs w:val="21"/>
                <w:highlight w:val="none"/>
                <w:lang w:val="en-US" w:eastAsia="zh-CN" w:bidi="ar"/>
              </w:rPr>
              <w:t>-2021</w:t>
            </w:r>
            <w:r>
              <w:rPr>
                <w:rFonts w:hint="eastAsia" w:ascii="宋体" w:hAnsi="宋体" w:eastAsia="宋体" w:cs="宋体"/>
                <w:b w:val="0"/>
                <w:bCs w:val="0"/>
                <w:i w:val="0"/>
                <w:iCs w:val="0"/>
                <w:color w:val="auto"/>
                <w:sz w:val="21"/>
                <w:szCs w:val="21"/>
                <w:highlight w:val="none"/>
                <w:u w:val="none"/>
              </w:rPr>
              <w:t>，导电快、续航持久，耐高温、不漏液</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7BB70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19A44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817A9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8256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B1354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0738F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9V电池</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E0674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电池燃料类型：无汞碱性</w:t>
            </w:r>
          </w:p>
          <w:p w14:paraId="4B8A74C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9</w:t>
            </w:r>
            <w:r>
              <w:rPr>
                <w:rFonts w:hint="eastAsia" w:ascii="宋体" w:hAnsi="宋体" w:eastAsia="宋体" w:cs="宋体"/>
                <w:b w:val="0"/>
                <w:bCs w:val="0"/>
                <w:i w:val="0"/>
                <w:iCs w:val="0"/>
                <w:color w:val="auto"/>
                <w:kern w:val="0"/>
                <w:sz w:val="21"/>
                <w:szCs w:val="21"/>
                <w:highlight w:val="none"/>
                <w:u w:val="none"/>
                <w:lang w:val="en-US" w:eastAsia="zh-CN" w:bidi="ar"/>
              </w:rPr>
              <w:t>V</w:t>
            </w:r>
          </w:p>
          <w:p w14:paraId="05B7217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i w:val="0"/>
                <w:iCs w:val="0"/>
                <w:caps w:val="0"/>
                <w:color w:val="auto"/>
                <w:spacing w:val="0"/>
                <w:sz w:val="21"/>
                <w:szCs w:val="21"/>
                <w:highlight w:val="none"/>
                <w:shd w:val="clear" w:fill="F8F8F8"/>
              </w:rPr>
              <w:t>00mAh</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p>
          <w:p w14:paraId="71CEFB6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性能：符合GB/T8897.2</w:t>
            </w:r>
            <w:r>
              <w:rPr>
                <w:rStyle w:val="240"/>
                <w:rFonts w:hint="eastAsia" w:ascii="宋体" w:hAnsi="宋体" w:eastAsia="宋体" w:cs="宋体"/>
                <w:b w:val="0"/>
                <w:bCs w:val="0"/>
                <w:color w:val="auto"/>
                <w:sz w:val="21"/>
                <w:szCs w:val="21"/>
                <w:highlight w:val="none"/>
                <w:lang w:val="en-US" w:eastAsia="zh-CN" w:bidi="ar"/>
              </w:rPr>
              <w:t>-2021</w:t>
            </w:r>
            <w:r>
              <w:rPr>
                <w:rFonts w:hint="eastAsia" w:ascii="宋体" w:hAnsi="宋体" w:eastAsia="宋体" w:cs="宋体"/>
                <w:b w:val="0"/>
                <w:bCs w:val="0"/>
                <w:i w:val="0"/>
                <w:iCs w:val="0"/>
                <w:color w:val="auto"/>
                <w:sz w:val="21"/>
                <w:szCs w:val="21"/>
                <w:highlight w:val="none"/>
                <w:u w:val="none"/>
                <w:lang w:eastAsia="zh-CN"/>
              </w:rPr>
              <w:t>，防腐防漏，</w:t>
            </w:r>
            <w:r>
              <w:rPr>
                <w:rFonts w:hint="eastAsia" w:ascii="宋体" w:hAnsi="宋体" w:eastAsia="宋体" w:cs="宋体"/>
                <w:b w:val="0"/>
                <w:bCs w:val="0"/>
                <w:i w:val="0"/>
                <w:iCs w:val="0"/>
                <w:color w:val="auto"/>
                <w:sz w:val="21"/>
                <w:szCs w:val="21"/>
                <w:highlight w:val="none"/>
                <w:u w:val="none"/>
                <w:lang w:val="en-US" w:eastAsia="zh-CN"/>
              </w:rPr>
              <w:t>电压稳定</w:t>
            </w:r>
            <w:r>
              <w:rPr>
                <w:rFonts w:hint="eastAsia" w:ascii="宋体" w:hAnsi="宋体" w:eastAsia="宋体" w:cs="宋体"/>
                <w:b w:val="0"/>
                <w:bCs w:val="0"/>
                <w:i w:val="0"/>
                <w:iCs w:val="0"/>
                <w:color w:val="auto"/>
                <w:kern w:val="0"/>
                <w:sz w:val="21"/>
                <w:szCs w:val="21"/>
                <w:highlight w:val="none"/>
                <w:u w:val="none"/>
                <w:lang w:val="en-US" w:eastAsia="zh-CN" w:bidi="ar"/>
              </w:rPr>
              <w:t xml:space="preserve">        </w:t>
            </w:r>
            <w:r>
              <w:rPr>
                <w:rStyle w:val="240"/>
                <w:rFonts w:hint="eastAsia" w:ascii="宋体" w:hAnsi="宋体" w:eastAsia="宋体" w:cs="宋体"/>
                <w:b w:val="0"/>
                <w:bCs w:val="0"/>
                <w:color w:val="auto"/>
                <w:sz w:val="21"/>
                <w:szCs w:val="21"/>
                <w:highlight w:val="none"/>
                <w:lang w:val="en-US" w:eastAsia="zh-CN" w:bidi="ar"/>
              </w:rPr>
              <w:t xml:space="preserve"> </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1F221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70502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0C399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1241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0364D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67308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12V电池</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27137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w:t>
            </w:r>
            <w:r>
              <w:rPr>
                <w:rFonts w:hint="eastAsia" w:ascii="宋体" w:hAnsi="宋体" w:eastAsia="宋体" w:cs="宋体"/>
                <w:b w:val="0"/>
                <w:bCs w:val="0"/>
                <w:i w:val="0"/>
                <w:iCs w:val="0"/>
                <w:color w:val="auto"/>
                <w:sz w:val="21"/>
                <w:szCs w:val="21"/>
                <w:highlight w:val="none"/>
                <w:u w:val="none"/>
              </w:rPr>
              <w:t>碱性，无汞、镉、铅有害重金属</w:t>
            </w:r>
          </w:p>
          <w:p w14:paraId="23F2BD5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aps w:val="0"/>
                <w:color w:val="auto"/>
                <w:spacing w:val="0"/>
                <w:sz w:val="21"/>
                <w:szCs w:val="21"/>
                <w:highlight w:val="none"/>
                <w:shd w:val="clear" w:fill="FFFFFF"/>
              </w:rPr>
              <w:t>12V</w:t>
            </w:r>
          </w:p>
          <w:p w14:paraId="00133809">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50mAh</w:t>
            </w:r>
          </w:p>
          <w:p w14:paraId="238012D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性能：符合GB/T8897.2</w:t>
            </w:r>
            <w:r>
              <w:rPr>
                <w:rStyle w:val="240"/>
                <w:rFonts w:hint="eastAsia" w:ascii="宋体" w:hAnsi="宋体" w:eastAsia="宋体" w:cs="宋体"/>
                <w:b w:val="0"/>
                <w:bCs w:val="0"/>
                <w:color w:val="auto"/>
                <w:sz w:val="21"/>
                <w:szCs w:val="21"/>
                <w:highlight w:val="none"/>
                <w:lang w:val="en-US" w:eastAsia="zh-CN" w:bidi="ar"/>
              </w:rPr>
              <w:t>-2021</w:t>
            </w:r>
            <w:r>
              <w:rPr>
                <w:rFonts w:hint="eastAsia" w:ascii="宋体" w:hAnsi="宋体" w:eastAsia="宋体" w:cs="宋体"/>
                <w:b w:val="0"/>
                <w:bCs w:val="0"/>
                <w:i w:val="0"/>
                <w:iCs w:val="0"/>
                <w:color w:val="auto"/>
                <w:sz w:val="21"/>
                <w:szCs w:val="21"/>
                <w:highlight w:val="none"/>
                <w:u w:val="none"/>
                <w:lang w:eastAsia="zh-CN"/>
              </w:rPr>
              <w:t>，</w:t>
            </w:r>
            <w:r>
              <w:rPr>
                <w:rStyle w:val="240"/>
                <w:rFonts w:hint="eastAsia" w:ascii="宋体" w:hAnsi="宋体" w:eastAsia="宋体" w:cs="宋体"/>
                <w:b w:val="0"/>
                <w:bCs w:val="0"/>
                <w:color w:val="auto"/>
                <w:sz w:val="21"/>
                <w:szCs w:val="21"/>
                <w:highlight w:val="none"/>
                <w:lang w:val="en-US" w:eastAsia="zh-CN" w:bidi="ar"/>
              </w:rPr>
              <w:t>电力持久稳定，不漏液</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893F0E">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D5FBB2">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E95B6C">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E8EA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8AD33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7CD47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cs="宋体"/>
                <w:b w:val="0"/>
                <w:bCs w:val="0"/>
                <w:i w:val="0"/>
                <w:iCs w:val="0"/>
                <w:color w:val="auto"/>
                <w:kern w:val="0"/>
                <w:sz w:val="21"/>
                <w:szCs w:val="21"/>
                <w:highlight w:val="none"/>
                <w:u w:val="none"/>
                <w:lang w:val="en-US" w:eastAsia="zh-CN" w:bidi="ar"/>
              </w:rPr>
              <w:t>纽扣电池</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A854D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电池燃料类型：环保，无汞无</w:t>
            </w:r>
            <w:r>
              <w:rPr>
                <w:rFonts w:hint="eastAsia" w:ascii="宋体" w:hAnsi="宋体" w:cs="宋体"/>
                <w:b w:val="0"/>
                <w:bCs w:val="0"/>
                <w:i w:val="0"/>
                <w:iCs w:val="0"/>
                <w:color w:val="auto"/>
                <w:kern w:val="0"/>
                <w:sz w:val="21"/>
                <w:szCs w:val="21"/>
                <w:highlight w:val="none"/>
                <w:u w:val="none"/>
                <w:lang w:val="en-US" w:eastAsia="zh-CN" w:bidi="ar"/>
              </w:rPr>
              <w:t>镉</w:t>
            </w:r>
          </w:p>
          <w:p w14:paraId="6CD9776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8F8F8"/>
              </w:rPr>
              <w:t>标称电压</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aps w:val="0"/>
                <w:color w:val="auto"/>
                <w:spacing w:val="0"/>
                <w:sz w:val="21"/>
                <w:szCs w:val="21"/>
                <w:highlight w:val="none"/>
                <w:shd w:val="clear" w:fill="FFFFFF"/>
              </w:rPr>
              <w:t>3V</w:t>
            </w:r>
          </w:p>
          <w:p w14:paraId="2094DBA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标称容量</w:t>
            </w:r>
            <w:r>
              <w:rPr>
                <w:rFonts w:hint="eastAsia" w:ascii="宋体" w:hAnsi="宋体" w:eastAsia="宋体" w:cs="宋体"/>
                <w:b w:val="0"/>
                <w:bCs w:val="0"/>
                <w:i w:val="0"/>
                <w:iCs w:val="0"/>
                <w:caps w:val="0"/>
                <w:color w:val="auto"/>
                <w:spacing w:val="0"/>
                <w:sz w:val="21"/>
                <w:szCs w:val="21"/>
                <w:highlight w:val="none"/>
                <w:shd w:val="clear" w:fill="F8F8F8"/>
                <w:lang w:eastAsia="zh-CN"/>
              </w:rPr>
              <w:t>：</w:t>
            </w:r>
            <w:r>
              <w:rPr>
                <w:rFonts w:hint="eastAsia" w:ascii="宋体" w:hAnsi="宋体" w:eastAsia="宋体" w:cs="宋体"/>
                <w:b w:val="0"/>
                <w:bCs w:val="0"/>
                <w:i w:val="0"/>
                <w:iCs w:val="0"/>
                <w:caps w:val="0"/>
                <w:color w:val="auto"/>
                <w:spacing w:val="0"/>
                <w:sz w:val="21"/>
                <w:szCs w:val="21"/>
                <w:highlight w:val="none"/>
                <w:shd w:val="clear" w:fill="FFFFFF"/>
              </w:rPr>
              <w:t>220mAh</w:t>
            </w:r>
          </w:p>
          <w:p w14:paraId="6891204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性能：电力持久</w:t>
            </w:r>
            <w:r>
              <w:rPr>
                <w:rFonts w:hint="eastAsia" w:ascii="宋体" w:hAnsi="宋体" w:eastAsia="宋体" w:cs="宋体"/>
                <w:b w:val="0"/>
                <w:bCs w:val="0"/>
                <w:i w:val="0"/>
                <w:iCs w:val="0"/>
                <w:color w:val="auto"/>
                <w:sz w:val="21"/>
                <w:szCs w:val="21"/>
                <w:highlight w:val="none"/>
                <w:u w:val="none"/>
                <w:lang w:val="en-US" w:eastAsia="zh-CN"/>
              </w:rPr>
              <w:t>稳定</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安全耐用</w:t>
            </w:r>
            <w:r>
              <w:rPr>
                <w:rFonts w:hint="eastAsia" w:ascii="宋体" w:hAnsi="宋体" w:eastAsia="宋体" w:cs="宋体"/>
                <w:b w:val="0"/>
                <w:bCs w:val="0"/>
                <w:i w:val="0"/>
                <w:iCs w:val="0"/>
                <w:color w:val="auto"/>
                <w:sz w:val="21"/>
                <w:szCs w:val="21"/>
                <w:highlight w:val="none"/>
                <w:u w:val="none"/>
                <w:lang w:val="en-US" w:eastAsia="zh-CN"/>
              </w:rPr>
              <w:t>不漏液</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A20C2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91239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2C135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B801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7D1A2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A50AF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电池</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EE7B3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电池燃料类型：锂原电池，无汞</w:t>
            </w:r>
          </w:p>
          <w:p w14:paraId="25A7332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8F8F8"/>
              </w:rPr>
              <w:t>标称电压：3v</w:t>
            </w:r>
          </w:p>
          <w:p w14:paraId="67E66B9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8F8F8"/>
              </w:rPr>
              <w:t>标称</w:t>
            </w:r>
            <w:r>
              <w:rPr>
                <w:rFonts w:hint="eastAsia" w:ascii="宋体" w:hAnsi="宋体" w:eastAsia="宋体" w:cs="宋体"/>
                <w:b w:val="0"/>
                <w:bCs w:val="0"/>
                <w:i w:val="0"/>
                <w:iCs w:val="0"/>
                <w:color w:val="auto"/>
                <w:sz w:val="21"/>
                <w:szCs w:val="21"/>
                <w:highlight w:val="none"/>
                <w:u w:val="none"/>
              </w:rPr>
              <w:t>容量</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i w:val="0"/>
                <w:iCs w:val="0"/>
                <w:color w:val="auto"/>
                <w:sz w:val="21"/>
                <w:szCs w:val="21"/>
                <w:highlight w:val="none"/>
                <w:u w:val="none"/>
              </w:rPr>
              <w:t>850 mAh</w:t>
            </w:r>
          </w:p>
          <w:p w14:paraId="7E501C2F">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性能：</w:t>
            </w:r>
            <w:r>
              <w:rPr>
                <w:rFonts w:hint="eastAsia" w:ascii="宋体" w:hAnsi="宋体" w:eastAsia="宋体" w:cs="宋体"/>
                <w:b w:val="0"/>
                <w:bCs w:val="0"/>
                <w:i w:val="0"/>
                <w:iCs w:val="0"/>
                <w:color w:val="auto"/>
                <w:sz w:val="21"/>
                <w:szCs w:val="21"/>
                <w:highlight w:val="none"/>
                <w:u w:val="none"/>
                <w:lang w:val="en-US" w:eastAsia="zh-CN"/>
              </w:rPr>
              <w:t>恒功率放电，防漏防爆</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EB57F1">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37A1BE">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0A6AC5">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10A3F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1E80D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27234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电筒（黄光电筒）</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20DAC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71FAADFF">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光源：LED黄光灯泡</w:t>
            </w:r>
          </w:p>
          <w:p w14:paraId="05A70DF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14.5cm</w:t>
            </w:r>
          </w:p>
          <w:p w14:paraId="6E2A9A1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性能：使用寿命</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1年</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2F06CB">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112FF2">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B1BF56">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731F9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CA046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AA72A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订书针1</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0F041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31F780D4">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1000枚/盒 </w:t>
            </w:r>
          </w:p>
          <w:p w14:paraId="1CE94A68">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可装订纸张数：</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100张70G纸 </w:t>
            </w:r>
          </w:p>
          <w:p w14:paraId="5FD39742">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4.</w:t>
            </w:r>
            <w:r>
              <w:rPr>
                <w:rStyle w:val="240"/>
                <w:rFonts w:hint="eastAsia" w:ascii="宋体" w:hAnsi="宋体" w:eastAsia="宋体" w:cs="宋体"/>
                <w:b w:val="0"/>
                <w:bCs w:val="0"/>
                <w:color w:val="auto"/>
                <w:sz w:val="21"/>
                <w:szCs w:val="21"/>
                <w:highlight w:val="none"/>
                <w:lang w:val="en-US" w:eastAsia="zh-CN" w:bidi="ar"/>
              </w:rPr>
              <w:t>性能：具有较强韧性、耐折耐用、针脚锋利、咬合效果好、不易生锈</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A6E44D">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42D0AB">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ED65A3">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1C2DF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EDDF8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10C5D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订书针2</w:t>
            </w:r>
          </w:p>
        </w:tc>
        <w:tc>
          <w:tcPr>
            <w:tcW w:w="243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F4416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2CCAB69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1000</w:t>
            </w:r>
            <w:r>
              <w:rPr>
                <w:rStyle w:val="240"/>
                <w:rFonts w:hint="eastAsia" w:ascii="宋体" w:hAnsi="宋体" w:eastAsia="宋体" w:cs="宋体"/>
                <w:b w:val="0"/>
                <w:bCs w:val="0"/>
                <w:color w:val="auto"/>
                <w:sz w:val="21"/>
                <w:szCs w:val="21"/>
                <w:highlight w:val="none"/>
                <w:lang w:val="en-US" w:eastAsia="zh-CN" w:bidi="ar"/>
              </w:rPr>
              <w:t>枚</w:t>
            </w:r>
            <w:r>
              <w:rPr>
                <w:rStyle w:val="202"/>
                <w:rFonts w:hint="eastAsia" w:ascii="宋体" w:hAnsi="宋体" w:eastAsia="宋体" w:cs="宋体"/>
                <w:b w:val="0"/>
                <w:bCs w:val="0"/>
                <w:color w:val="auto"/>
                <w:sz w:val="21"/>
                <w:szCs w:val="21"/>
                <w:highlight w:val="none"/>
                <w:lang w:val="en-US" w:eastAsia="zh-CN" w:bidi="ar"/>
              </w:rPr>
              <w:t>/盒</w:t>
            </w:r>
          </w:p>
          <w:p w14:paraId="0CD85C3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可装订纸张数：</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25张70G纸 </w:t>
            </w:r>
          </w:p>
          <w:p w14:paraId="218752BA">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Style w:val="240"/>
                <w:rFonts w:hint="eastAsia" w:ascii="宋体" w:hAnsi="宋体" w:eastAsia="宋体" w:cs="宋体"/>
                <w:b w:val="0"/>
                <w:bCs w:val="0"/>
                <w:color w:val="auto"/>
                <w:sz w:val="21"/>
                <w:szCs w:val="21"/>
                <w:highlight w:val="none"/>
                <w:lang w:val="en-US" w:eastAsia="zh-CN" w:bidi="ar"/>
              </w:rPr>
              <w:t>性能：具有较强韧性、耐折耐用、针脚锋利、咬合效果好、不易生锈</w:t>
            </w:r>
          </w:p>
        </w:tc>
        <w:tc>
          <w:tcPr>
            <w:tcW w:w="70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A1BC96">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8FB6BD">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46A244">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7588B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00362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34090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订书针3</w:t>
            </w:r>
          </w:p>
        </w:tc>
        <w:tc>
          <w:tcPr>
            <w:tcW w:w="243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B0177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5DF8D67C">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1000</w:t>
            </w:r>
            <w:r>
              <w:rPr>
                <w:rStyle w:val="240"/>
                <w:rFonts w:hint="eastAsia" w:ascii="宋体" w:hAnsi="宋体" w:eastAsia="宋体" w:cs="宋体"/>
                <w:b w:val="0"/>
                <w:bCs w:val="0"/>
                <w:color w:val="auto"/>
                <w:sz w:val="21"/>
                <w:szCs w:val="21"/>
                <w:highlight w:val="none"/>
                <w:lang w:val="en-US" w:eastAsia="zh-CN" w:bidi="ar"/>
              </w:rPr>
              <w:t>枚</w:t>
            </w:r>
            <w:r>
              <w:rPr>
                <w:rStyle w:val="202"/>
                <w:rFonts w:hint="eastAsia" w:ascii="宋体" w:hAnsi="宋体" w:eastAsia="宋体" w:cs="宋体"/>
                <w:b w:val="0"/>
                <w:bCs w:val="0"/>
                <w:color w:val="auto"/>
                <w:sz w:val="21"/>
                <w:szCs w:val="21"/>
                <w:highlight w:val="none"/>
                <w:lang w:val="en-US" w:eastAsia="zh-CN" w:bidi="ar"/>
              </w:rPr>
              <w:t>/盒</w:t>
            </w:r>
          </w:p>
          <w:p w14:paraId="3C84834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可装订纸张数：</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30张70G纸 </w:t>
            </w:r>
          </w:p>
          <w:p w14:paraId="59E967B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Style w:val="240"/>
                <w:rFonts w:hint="eastAsia" w:ascii="宋体" w:hAnsi="宋体" w:eastAsia="宋体" w:cs="宋体"/>
                <w:b w:val="0"/>
                <w:bCs w:val="0"/>
                <w:color w:val="auto"/>
                <w:sz w:val="21"/>
                <w:szCs w:val="21"/>
                <w:highlight w:val="none"/>
                <w:lang w:val="en-US" w:eastAsia="zh-CN" w:bidi="ar"/>
              </w:rPr>
              <w:t>性能：具有较强韧性、耐折耐用、针脚锋利、咬合效果好、不易生锈</w:t>
            </w:r>
          </w:p>
        </w:tc>
        <w:tc>
          <w:tcPr>
            <w:tcW w:w="70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089F6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95079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103DC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D157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3F53E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64476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订书机1</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B540B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材质：塑料头+金属外壳+软胶防滑垫</w:t>
            </w:r>
          </w:p>
          <w:p w14:paraId="7015A04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订纸量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25张70G纸</w:t>
            </w:r>
          </w:p>
          <w:p w14:paraId="7120997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入纸深度</w:t>
            </w:r>
            <w:r>
              <w:rPr>
                <w:rFonts w:hint="eastAsia" w:ascii="宋体" w:hAnsi="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 xml:space="preserve"> </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50mm</w:t>
            </w:r>
          </w:p>
          <w:p w14:paraId="3836C4C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rPr>
              <w:t>装</w:t>
            </w:r>
            <w:r>
              <w:rPr>
                <w:rFonts w:hint="eastAsia" w:ascii="宋体" w:hAnsi="宋体" w:cs="宋体"/>
                <w:b w:val="0"/>
                <w:bCs w:val="0"/>
                <w:i w:val="0"/>
                <w:iCs w:val="0"/>
                <w:caps w:val="0"/>
                <w:color w:val="auto"/>
                <w:spacing w:val="0"/>
                <w:sz w:val="21"/>
                <w:szCs w:val="21"/>
                <w:highlight w:val="none"/>
                <w:shd w:val="clear" w:fill="FFFFFF"/>
                <w:lang w:val="en-US" w:eastAsia="zh-CN"/>
              </w:rPr>
              <w:t>订</w:t>
            </w:r>
            <w:r>
              <w:rPr>
                <w:rFonts w:hint="eastAsia" w:ascii="宋体" w:hAnsi="宋体" w:eastAsia="宋体" w:cs="宋体"/>
                <w:b w:val="0"/>
                <w:bCs w:val="0"/>
                <w:i w:val="0"/>
                <w:iCs w:val="0"/>
                <w:caps w:val="0"/>
                <w:color w:val="auto"/>
                <w:spacing w:val="0"/>
                <w:sz w:val="21"/>
                <w:szCs w:val="21"/>
                <w:highlight w:val="none"/>
                <w:shd w:val="clear" w:fill="FFFFFF"/>
              </w:rPr>
              <w:t>量</w:t>
            </w:r>
            <w:r>
              <w:rPr>
                <w:rFonts w:hint="eastAsia" w:ascii="宋体" w:hAnsi="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 xml:space="preserve"> </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80枚</w:t>
            </w:r>
          </w:p>
          <w:p w14:paraId="035C7C7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sz w:val="21"/>
                <w:szCs w:val="21"/>
                <w:highlight w:val="none"/>
                <w:u w:val="none"/>
                <w:lang w:val="en-US" w:eastAsia="zh-CN"/>
              </w:rPr>
              <w:t>性能：钉槽可180度展开固定</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2345F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96A3F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916B6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220F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3C2CE9">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AA3D4D">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订书机2</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048C3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材质：塑料+金属</w:t>
            </w:r>
          </w:p>
          <w:p w14:paraId="1B0BEF2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订纸量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16张80G纸</w:t>
            </w:r>
          </w:p>
          <w:p w14:paraId="674420B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lang w:val="en-US" w:eastAsia="zh-CN"/>
              </w:rPr>
              <w:t>性能：尾部可起</w:t>
            </w:r>
            <w:r>
              <w:rPr>
                <w:rFonts w:hint="eastAsia" w:ascii="宋体" w:hAnsi="宋体" w:cs="宋体"/>
                <w:b w:val="0"/>
                <w:bCs w:val="0"/>
                <w:i w:val="0"/>
                <w:iCs w:val="0"/>
                <w:caps w:val="0"/>
                <w:color w:val="auto"/>
                <w:spacing w:val="0"/>
                <w:sz w:val="21"/>
                <w:szCs w:val="21"/>
                <w:highlight w:val="none"/>
                <w:shd w:val="clear" w:fill="FFFFFF"/>
                <w:lang w:val="en-US" w:eastAsia="zh-CN"/>
              </w:rPr>
              <w:t>订</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D2799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AAEA7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38035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036F6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1FF71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40FE2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手握订书机</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68D7A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2769887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喉深</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64mm</w:t>
            </w:r>
          </w:p>
          <w:p w14:paraId="6FD7E37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可装</w:t>
            </w:r>
            <w:r>
              <w:rPr>
                <w:rFonts w:hint="eastAsia" w:ascii="宋体" w:hAnsi="宋体" w:cs="宋体"/>
                <w:b w:val="0"/>
                <w:bCs w:val="0"/>
                <w:i w:val="0"/>
                <w:iCs w:val="0"/>
                <w:caps w:val="0"/>
                <w:color w:val="auto"/>
                <w:spacing w:val="0"/>
                <w:sz w:val="21"/>
                <w:szCs w:val="21"/>
                <w:highlight w:val="none"/>
                <w:shd w:val="clear" w:fill="FFFFFF"/>
                <w:lang w:val="en-US" w:eastAsia="zh-CN"/>
              </w:rPr>
              <w:t>订</w:t>
            </w:r>
            <w:r>
              <w:rPr>
                <w:rFonts w:hint="eastAsia" w:ascii="宋体" w:hAnsi="宋体" w:eastAsia="宋体" w:cs="宋体"/>
                <w:b w:val="0"/>
                <w:bCs w:val="0"/>
                <w:i w:val="0"/>
                <w:iCs w:val="0"/>
                <w:caps w:val="0"/>
                <w:color w:val="auto"/>
                <w:spacing w:val="0"/>
                <w:sz w:val="21"/>
                <w:szCs w:val="21"/>
                <w:highlight w:val="none"/>
                <w:shd w:val="clear" w:fill="FFFFFF"/>
              </w:rPr>
              <w:t>数</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210枚</w:t>
            </w:r>
          </w:p>
          <w:p w14:paraId="045653B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lang w:val="en-US" w:eastAsia="zh-CN"/>
              </w:rPr>
              <w:t>订纸量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30</w:t>
            </w:r>
            <w:r>
              <w:rPr>
                <w:rStyle w:val="240"/>
                <w:rFonts w:hint="eastAsia" w:ascii="宋体" w:hAnsi="宋体" w:eastAsia="宋体" w:cs="宋体"/>
                <w:b w:val="0"/>
                <w:bCs w:val="0"/>
                <w:color w:val="auto"/>
                <w:sz w:val="21"/>
                <w:szCs w:val="21"/>
                <w:highlight w:val="none"/>
                <w:lang w:val="en-US" w:eastAsia="zh-CN" w:bidi="ar"/>
              </w:rPr>
              <w:t>张</w:t>
            </w:r>
            <w:r>
              <w:rPr>
                <w:rFonts w:hint="eastAsia" w:ascii="宋体" w:hAnsi="宋体" w:eastAsia="宋体" w:cs="宋体"/>
                <w:b w:val="0"/>
                <w:bCs w:val="0"/>
                <w:i w:val="0"/>
                <w:iCs w:val="0"/>
                <w:caps w:val="0"/>
                <w:color w:val="auto"/>
                <w:spacing w:val="0"/>
                <w:sz w:val="21"/>
                <w:szCs w:val="21"/>
                <w:highlight w:val="none"/>
                <w:shd w:val="clear" w:fill="FFFFFF"/>
              </w:rPr>
              <w:t>65</w:t>
            </w:r>
            <w:r>
              <w:rPr>
                <w:rStyle w:val="240"/>
                <w:rFonts w:hint="eastAsia" w:ascii="宋体" w:hAnsi="宋体" w:eastAsia="宋体" w:cs="宋体"/>
                <w:b w:val="0"/>
                <w:bCs w:val="0"/>
                <w:color w:val="auto"/>
                <w:sz w:val="21"/>
                <w:szCs w:val="21"/>
                <w:highlight w:val="none"/>
                <w:lang w:val="en-US" w:eastAsia="zh-CN" w:bidi="ar"/>
              </w:rPr>
              <w:t>G纸</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821B9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D4AA8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3B2A3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F279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0EEC0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F9C51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回形针</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4F24A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47B173DD">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 xml:space="preserve">≥80枚/盒 </w:t>
            </w:r>
          </w:p>
          <w:p w14:paraId="191548D7">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性能：耐用不易断、咬合紧闭</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06D479">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742177">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62CACC">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76C55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4354E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C7D49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原装订书针</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EC3BD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559500C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类型：适用NO.70FE电动订书机配套书</w:t>
            </w:r>
            <w:r>
              <w:rPr>
                <w:rFonts w:hint="eastAsia" w:ascii="宋体" w:hAnsi="宋体" w:cs="宋体"/>
                <w:b w:val="0"/>
                <w:bCs w:val="0"/>
                <w:i w:val="0"/>
                <w:iCs w:val="0"/>
                <w:caps w:val="0"/>
                <w:color w:val="auto"/>
                <w:spacing w:val="0"/>
                <w:sz w:val="21"/>
                <w:szCs w:val="21"/>
                <w:highlight w:val="none"/>
                <w:shd w:val="clear" w:fill="FFFFFF"/>
                <w:lang w:val="en-US" w:eastAsia="zh-CN"/>
              </w:rPr>
              <w:t>订</w:t>
            </w:r>
          </w:p>
          <w:p w14:paraId="26EA7E44">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5000枚/盒</w:t>
            </w:r>
          </w:p>
          <w:p w14:paraId="077E4FC4">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性能：45度斜角、不易生锈、针脚锋利、穿透力好</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5F627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D67B3F">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992AFE">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color w:val="auto"/>
                <w:kern w:val="2"/>
                <w:sz w:val="21"/>
                <w:szCs w:val="21"/>
                <w:lang w:val="en-US" w:eastAsia="zh-CN" w:bidi="ar-SA"/>
              </w:rPr>
            </w:pPr>
          </w:p>
        </w:tc>
      </w:tr>
      <w:tr w14:paraId="7A2FA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2A8C6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C5FAB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原装订书针680</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16A07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7B92159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类型：拱形订书</w:t>
            </w:r>
            <w:r>
              <w:rPr>
                <w:rFonts w:hint="eastAsia" w:ascii="宋体" w:hAnsi="宋体" w:cs="宋体"/>
                <w:b w:val="0"/>
                <w:bCs w:val="0"/>
                <w:i w:val="0"/>
                <w:iCs w:val="0"/>
                <w:caps w:val="0"/>
                <w:color w:val="auto"/>
                <w:spacing w:val="0"/>
                <w:sz w:val="21"/>
                <w:szCs w:val="21"/>
                <w:highlight w:val="none"/>
                <w:shd w:val="clear" w:fill="FFFFFF"/>
                <w:lang w:val="en-US" w:eastAsia="zh-CN"/>
              </w:rPr>
              <w:t>订</w:t>
            </w:r>
          </w:p>
          <w:p w14:paraId="030625E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≥1</w:t>
            </w:r>
            <w:r>
              <w:rPr>
                <w:rStyle w:val="240"/>
                <w:rFonts w:hint="eastAsia" w:ascii="宋体" w:hAnsi="宋体" w:eastAsia="宋体" w:cs="宋体"/>
                <w:b w:val="0"/>
                <w:bCs w:val="0"/>
                <w:color w:val="auto"/>
                <w:sz w:val="21"/>
                <w:szCs w:val="21"/>
                <w:highlight w:val="none"/>
                <w:lang w:val="en-US" w:eastAsia="zh-CN" w:bidi="ar"/>
              </w:rPr>
              <w:t>000枚/盒</w:t>
            </w:r>
          </w:p>
          <w:p w14:paraId="372CAC6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Style w:val="240"/>
                <w:rFonts w:hint="eastAsia" w:ascii="宋体" w:hAnsi="宋体" w:eastAsia="宋体" w:cs="宋体"/>
                <w:b w:val="0"/>
                <w:bCs w:val="0"/>
                <w:color w:val="auto"/>
                <w:sz w:val="21"/>
                <w:szCs w:val="21"/>
                <w:highlight w:val="none"/>
                <w:lang w:val="en-US" w:eastAsia="zh-CN" w:bidi="ar"/>
              </w:rPr>
              <w:t>性能：韧性好、不易生锈、针脚工整、断面平整、穿透力好、适合多种材料装订</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EDE42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BEAF1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FF256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73B7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C449B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335A5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涂改液</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64D10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材质：金属瓶嘴，塑料瓶身</w:t>
            </w:r>
          </w:p>
          <w:p w14:paraId="22C3CFE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12ml/支</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2949B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CB71F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C5290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18AF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A8C0F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6D02C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石英钟</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ACE3B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外壳材质：环保塑料</w:t>
            </w:r>
          </w:p>
          <w:p w14:paraId="232939A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类型：静音挂钟</w:t>
            </w:r>
          </w:p>
          <w:p w14:paraId="0912EA1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显示类型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指针+数字</w:t>
            </w:r>
          </w:p>
          <w:p w14:paraId="1ED25C4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rPr>
              <w:t>动力类型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电池</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06C39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A5392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18F7C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01C6D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ED68F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3465F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书栏</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8EB77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类型：资料收纳架</w:t>
            </w:r>
          </w:p>
          <w:p w14:paraId="54FA95B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0BA7E7A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i w:val="0"/>
                <w:iCs w:val="0"/>
                <w:caps w:val="0"/>
                <w:color w:val="auto"/>
                <w:spacing w:val="0"/>
                <w:sz w:val="21"/>
                <w:szCs w:val="21"/>
                <w:highlight w:val="none"/>
                <w:shd w:val="clear" w:fill="FFFFFF"/>
              </w:rPr>
              <w:t>层间距</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7.5cm</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3格cm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C1CA1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8787E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C8A4C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AC2D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EE4C0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569E5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白板</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F892B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铝合金边框</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烤漆面板</w:t>
            </w:r>
          </w:p>
          <w:p w14:paraId="56F749D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60cm*80</w:t>
            </w:r>
            <w:r>
              <w:rPr>
                <w:rStyle w:val="240"/>
                <w:rFonts w:hint="eastAsia" w:ascii="宋体" w:hAnsi="宋体" w:eastAsia="宋体" w:cs="宋体"/>
                <w:b w:val="0"/>
                <w:bCs w:val="0"/>
                <w:color w:val="auto"/>
                <w:sz w:val="21"/>
                <w:szCs w:val="21"/>
                <w:highlight w:val="none"/>
                <w:lang w:val="en-US" w:eastAsia="zh-CN" w:bidi="ar"/>
              </w:rPr>
              <w:t xml:space="preserve">cm </w:t>
            </w:r>
          </w:p>
          <w:p w14:paraId="5A95719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性能：挂钩、笔托可移动，易写易擦</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7751A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F3E3A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375B0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1C457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3A6A6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B8439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白板擦</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67BAB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板擦背材质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r>
              <w:rPr>
                <w:rFonts w:hint="eastAsia" w:ascii="宋体" w:hAnsi="宋体" w:eastAsia="宋体" w:cs="宋体"/>
                <w:b w:val="0"/>
                <w:bCs w:val="0"/>
                <w:i w:val="0"/>
                <w:iCs w:val="0"/>
                <w:caps w:val="0"/>
                <w:color w:val="auto"/>
                <w:spacing w:val="0"/>
                <w:sz w:val="21"/>
                <w:szCs w:val="21"/>
                <w:highlight w:val="none"/>
                <w:shd w:val="clear" w:fill="FFFFFF"/>
                <w:lang w:val="en-US" w:eastAsia="zh-CN"/>
              </w:rPr>
              <w:t>+带磁</w:t>
            </w:r>
          </w:p>
          <w:p w14:paraId="3C139F9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145mm*60mm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BEE4C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7ACFF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EFA60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031D5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B6E80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50C97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胶擦</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78B0E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橡皮</w:t>
            </w:r>
            <w:r>
              <w:rPr>
                <w:rFonts w:hint="eastAsia" w:ascii="宋体" w:hAnsi="宋体" w:eastAsia="宋体" w:cs="宋体"/>
                <w:b w:val="0"/>
                <w:bCs w:val="0"/>
                <w:i w:val="0"/>
                <w:iCs w:val="0"/>
                <w:caps w:val="0"/>
                <w:color w:val="auto"/>
                <w:spacing w:val="0"/>
                <w:sz w:val="21"/>
                <w:szCs w:val="21"/>
                <w:highlight w:val="none"/>
                <w:shd w:val="clear" w:fill="FFFFFF"/>
                <w:lang w:eastAsia="zh-CN"/>
              </w:rPr>
              <w:tab/>
            </w:r>
          </w:p>
          <w:p w14:paraId="40DDCF8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54</w:t>
            </w:r>
            <w:r>
              <w:rPr>
                <w:rFonts w:hint="eastAsia" w:ascii="宋体" w:hAnsi="宋体" w:eastAsia="宋体" w:cs="宋体"/>
                <w:b w:val="0"/>
                <w:bCs w:val="0"/>
                <w:i w:val="0"/>
                <w:iCs w:val="0"/>
                <w:caps w:val="0"/>
                <w:color w:val="auto"/>
                <w:spacing w:val="0"/>
                <w:sz w:val="21"/>
                <w:szCs w:val="21"/>
                <w:highlight w:val="none"/>
                <w:shd w:val="clear" w:fill="FFFFFF"/>
                <w:lang w:val="en-US" w:eastAsia="zh-CN"/>
              </w:rPr>
              <w:t>mm</w:t>
            </w:r>
            <w:r>
              <w:rPr>
                <w:rFonts w:hint="eastAsia" w:ascii="宋体" w:hAnsi="宋体" w:eastAsia="宋体" w:cs="宋体"/>
                <w:b w:val="0"/>
                <w:bCs w:val="0"/>
                <w:i w:val="0"/>
                <w:iCs w:val="0"/>
                <w:caps w:val="0"/>
                <w:color w:val="auto"/>
                <w:spacing w:val="0"/>
                <w:sz w:val="21"/>
                <w:szCs w:val="21"/>
                <w:highlight w:val="none"/>
                <w:shd w:val="clear" w:fill="FFFFFF"/>
              </w:rPr>
              <w:t>*19</w:t>
            </w:r>
            <w:r>
              <w:rPr>
                <w:rFonts w:hint="eastAsia" w:ascii="宋体" w:hAnsi="宋体" w:eastAsia="宋体" w:cs="宋体"/>
                <w:b w:val="0"/>
                <w:bCs w:val="0"/>
                <w:i w:val="0"/>
                <w:iCs w:val="0"/>
                <w:caps w:val="0"/>
                <w:color w:val="auto"/>
                <w:spacing w:val="0"/>
                <w:sz w:val="21"/>
                <w:szCs w:val="21"/>
                <w:highlight w:val="none"/>
                <w:shd w:val="clear" w:fill="FFFFFF"/>
                <w:lang w:val="en-US" w:eastAsia="zh-CN"/>
              </w:rPr>
              <w:t>mm</w:t>
            </w:r>
            <w:r>
              <w:rPr>
                <w:rFonts w:hint="eastAsia" w:ascii="宋体" w:hAnsi="宋体" w:eastAsia="宋体" w:cs="宋体"/>
                <w:b w:val="0"/>
                <w:bCs w:val="0"/>
                <w:i w:val="0"/>
                <w:iCs w:val="0"/>
                <w:caps w:val="0"/>
                <w:color w:val="auto"/>
                <w:spacing w:val="0"/>
                <w:sz w:val="21"/>
                <w:szCs w:val="21"/>
                <w:highlight w:val="none"/>
                <w:shd w:val="clear" w:fill="FFFFFF"/>
              </w:rPr>
              <w:t>*11mm</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 </w:t>
            </w:r>
          </w:p>
          <w:p w14:paraId="6B40CBE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性能：擦拭干净不易留痕</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58C7F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11AAE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324A0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14A51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F8BE8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79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EAF14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海绵胶</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7D94D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泡棉</w:t>
            </w:r>
          </w:p>
          <w:p w14:paraId="448399F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胶系</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丙烯酸胶系</w:t>
            </w:r>
          </w:p>
          <w:p w14:paraId="316D787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1mm* 2cm*250cm</w:t>
            </w:r>
          </w:p>
          <w:p w14:paraId="3474BBB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性能：耐高温、高粘度、防水</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9E615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E0DD0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0E9AF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F179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03087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F3773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信封（含邮票）</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B6F42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白纸</w:t>
            </w:r>
          </w:p>
          <w:p w14:paraId="3365C6B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230mm*160mm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F3147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9DDAC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D55FB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6A25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4AE21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6C621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电波时钟</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C5B75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外壳材质：环保塑料</w:t>
            </w:r>
          </w:p>
          <w:p w14:paraId="2EE019E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类型：静音挂钟</w:t>
            </w:r>
          </w:p>
          <w:p w14:paraId="6A42A5B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显示类型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指针+数字</w:t>
            </w:r>
          </w:p>
          <w:p w14:paraId="17601EA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aps w:val="0"/>
                <w:color w:val="auto"/>
                <w:spacing w:val="0"/>
                <w:sz w:val="21"/>
                <w:szCs w:val="21"/>
                <w:highlight w:val="none"/>
                <w:shd w:val="clear" w:fill="FFFFFF"/>
              </w:rPr>
              <w:t>动力类型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电池</w:t>
            </w:r>
            <w:r>
              <w:rPr>
                <w:rFonts w:hint="eastAsia" w:ascii="宋体" w:hAnsi="宋体" w:eastAsia="宋体" w:cs="宋体"/>
                <w:b w:val="0"/>
                <w:bCs w:val="0"/>
                <w:i w:val="0"/>
                <w:iCs w:val="0"/>
                <w:caps w:val="0"/>
                <w:color w:val="auto"/>
                <w:spacing w:val="0"/>
                <w:sz w:val="21"/>
                <w:szCs w:val="21"/>
                <w:highlight w:val="none"/>
                <w:shd w:val="clear" w:fill="FFFFFF"/>
                <w:lang w:val="en-US" w:eastAsia="zh-CN"/>
              </w:rPr>
              <w:t xml:space="preserve"> </w:t>
            </w:r>
          </w:p>
          <w:p w14:paraId="24BDCAD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性能：自动对时</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C779B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4A895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644CD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049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98AE5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3E069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别针</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AA7D0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铁镀锌</w:t>
            </w:r>
          </w:p>
          <w:p w14:paraId="694D16F5">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 xml:space="preserve">≥500枚/盒 </w:t>
            </w:r>
          </w:p>
          <w:p w14:paraId="61A173E2">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性能：针头尖锐、不易变形不易断</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1D3E45">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EBAEB5">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A8D9F8">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44D40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D9D64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EF0BC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不锈钢夹</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9514A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材质：不锈钢</w:t>
            </w:r>
          </w:p>
          <w:p w14:paraId="03BE9DA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4.</w:t>
            </w:r>
            <w:r>
              <w:rPr>
                <w:rFonts w:hint="eastAsia" w:ascii="宋体" w:hAnsi="宋体" w:eastAsia="宋体" w:cs="宋体"/>
                <w:b w:val="0"/>
                <w:bCs w:val="0"/>
                <w:i w:val="0"/>
                <w:iCs w:val="0"/>
                <w:color w:val="auto"/>
                <w:sz w:val="21"/>
                <w:szCs w:val="21"/>
                <w:highlight w:val="none"/>
                <w:u w:val="none"/>
              </w:rPr>
              <w:t>可夹纸厚度</w:t>
            </w:r>
            <w:r>
              <w:rPr>
                <w:rFonts w:hint="eastAsia" w:ascii="宋体" w:hAnsi="宋体" w:eastAsia="宋体" w:cs="宋体"/>
                <w:b w:val="0"/>
                <w:bCs w:val="0"/>
                <w:i w:val="0"/>
                <w:iCs w:val="0"/>
                <w:color w:val="auto"/>
                <w:sz w:val="21"/>
                <w:szCs w:val="21"/>
                <w:highlight w:val="none"/>
                <w:u w:val="none"/>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350页</w:t>
            </w:r>
          </w:p>
          <w:p w14:paraId="6628561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性能：边缘光滑防止伤手，带可悬挂圆孔</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A2476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BE45D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54D89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BF12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F5476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EF54B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过塑机</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508D9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塑封宽度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230mm</w:t>
            </w:r>
          </w:p>
          <w:p w14:paraId="313F3B08">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过胶速度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5</w:t>
            </w:r>
            <w:r>
              <w:rPr>
                <w:rFonts w:hint="eastAsia" w:ascii="宋体" w:hAnsi="宋体" w:eastAsia="宋体" w:cs="宋体"/>
                <w:b w:val="0"/>
                <w:bCs w:val="0"/>
                <w:i w:val="0"/>
                <w:iCs w:val="0"/>
                <w:caps w:val="0"/>
                <w:color w:val="auto"/>
                <w:spacing w:val="0"/>
                <w:sz w:val="21"/>
                <w:szCs w:val="21"/>
                <w:highlight w:val="none"/>
                <w:shd w:val="clear" w:fill="FFFFFF"/>
              </w:rPr>
              <w:t>0mm/min</w:t>
            </w:r>
          </w:p>
          <w:p w14:paraId="0B163B81">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胶</w:t>
            </w:r>
            <w:r>
              <w:rPr>
                <w:rFonts w:hint="eastAsia" w:ascii="宋体" w:hAnsi="宋体" w:eastAsia="宋体" w:cs="宋体"/>
                <w:b w:val="0"/>
                <w:bCs w:val="0"/>
                <w:i w:val="0"/>
                <w:iCs w:val="0"/>
                <w:caps w:val="0"/>
                <w:color w:val="auto"/>
                <w:spacing w:val="0"/>
                <w:sz w:val="21"/>
                <w:szCs w:val="21"/>
                <w:highlight w:val="none"/>
                <w:shd w:val="clear" w:fill="FFFFFF"/>
                <w:lang w:val="en-US" w:eastAsia="zh-CN"/>
              </w:rPr>
              <w:t>膜</w:t>
            </w:r>
            <w:r>
              <w:rPr>
                <w:rFonts w:hint="eastAsia" w:ascii="宋体" w:hAnsi="宋体" w:eastAsia="宋体" w:cs="宋体"/>
                <w:b w:val="0"/>
                <w:bCs w:val="0"/>
                <w:i w:val="0"/>
                <w:iCs w:val="0"/>
                <w:caps w:val="0"/>
                <w:color w:val="auto"/>
                <w:spacing w:val="0"/>
                <w:sz w:val="21"/>
                <w:szCs w:val="21"/>
                <w:highlight w:val="none"/>
                <w:shd w:val="clear" w:fill="FFFFFF"/>
              </w:rPr>
              <w:t>厚度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70～125</w:t>
            </w:r>
            <w:r>
              <w:rPr>
                <w:rFonts w:hint="eastAsia" w:ascii="宋体" w:hAnsi="宋体" w:eastAsia="宋体" w:cs="宋体"/>
                <w:b w:val="0"/>
                <w:bCs w:val="0"/>
                <w:i w:val="0"/>
                <w:iCs w:val="0"/>
                <w:caps w:val="0"/>
                <w:color w:val="auto"/>
                <w:spacing w:val="0"/>
                <w:sz w:val="21"/>
                <w:szCs w:val="21"/>
                <w:highlight w:val="none"/>
                <w:shd w:val="clear" w:fill="FFFFFF"/>
              </w:rPr>
              <w:t>m</w:t>
            </w:r>
            <w:r>
              <w:rPr>
                <w:rFonts w:hint="eastAsia" w:ascii="宋体" w:hAnsi="宋体" w:eastAsia="宋体" w:cs="宋体"/>
                <w:b w:val="0"/>
                <w:bCs w:val="0"/>
                <w:i w:val="0"/>
                <w:iCs w:val="0"/>
                <w:caps w:val="0"/>
                <w:color w:val="auto"/>
                <w:spacing w:val="0"/>
                <w:sz w:val="21"/>
                <w:szCs w:val="21"/>
                <w:highlight w:val="none"/>
                <w:shd w:val="clear" w:fill="FFFFFF"/>
                <w:lang w:val="en-US" w:eastAsia="zh-CN"/>
              </w:rPr>
              <w:t>ic</w:t>
            </w:r>
          </w:p>
          <w:p w14:paraId="11F9728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Style w:val="202"/>
                <w:rFonts w:hint="eastAsia" w:ascii="宋体" w:hAnsi="宋体" w:eastAsia="宋体" w:cs="宋体"/>
                <w:b w:val="0"/>
                <w:bCs w:val="0"/>
                <w:color w:val="auto"/>
                <w:sz w:val="21"/>
                <w:szCs w:val="21"/>
                <w:highlight w:val="none"/>
                <w:lang w:val="en-US" w:eastAsia="zh-CN" w:bidi="ar"/>
              </w:rPr>
              <w:t>性能：过塑稳定，不卡膜、不卷膜、无气泡、不起皱</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5BC46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A4DB7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3CA6B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4ACF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DA9EB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B8953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打孔机</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E8806E">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1.</w:t>
            </w:r>
            <w:r>
              <w:rPr>
                <w:rStyle w:val="202"/>
                <w:rFonts w:hint="eastAsia" w:ascii="宋体" w:hAnsi="宋体" w:eastAsia="宋体" w:cs="宋体"/>
                <w:b w:val="0"/>
                <w:bCs w:val="0"/>
                <w:color w:val="auto"/>
                <w:sz w:val="21"/>
                <w:szCs w:val="21"/>
                <w:highlight w:val="none"/>
                <w:lang w:val="en-US" w:eastAsia="zh-CN" w:bidi="ar"/>
              </w:rPr>
              <w:t>材质：金属</w:t>
            </w:r>
          </w:p>
          <w:p w14:paraId="3967BB5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2.</w:t>
            </w:r>
            <w:r>
              <w:rPr>
                <w:rStyle w:val="202"/>
                <w:rFonts w:hint="eastAsia" w:ascii="宋体" w:hAnsi="宋体" w:eastAsia="宋体" w:cs="宋体"/>
                <w:b w:val="0"/>
                <w:bCs w:val="0"/>
                <w:color w:val="auto"/>
                <w:sz w:val="21"/>
                <w:szCs w:val="21"/>
                <w:highlight w:val="none"/>
                <w:lang w:val="en-US" w:eastAsia="zh-CN" w:bidi="ar"/>
              </w:rPr>
              <w:t>打孔页数：</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10页</w:t>
            </w:r>
          </w:p>
          <w:p w14:paraId="0B798D37">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2"/>
                <w:sz w:val="21"/>
                <w:szCs w:val="21"/>
                <w:lang w:val="en-US" w:eastAsia="zh-CN" w:bidi="ar-SA"/>
              </w:rPr>
              <w:t>3.</w:t>
            </w:r>
            <w:r>
              <w:rPr>
                <w:rStyle w:val="202"/>
                <w:rFonts w:hint="eastAsia" w:ascii="宋体" w:hAnsi="宋体" w:eastAsia="宋体" w:cs="宋体"/>
                <w:b w:val="0"/>
                <w:bCs w:val="0"/>
                <w:color w:val="auto"/>
                <w:sz w:val="21"/>
                <w:szCs w:val="21"/>
                <w:highlight w:val="none"/>
                <w:lang w:val="en-US" w:eastAsia="zh-CN" w:bidi="ar"/>
              </w:rPr>
              <w:t>两孔间距约 80mm，孔直径约6mm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EBCA76">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126F7E">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1EFCBC">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17C6B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8AEF7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096C1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计算器</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A1597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lang w:val="en-US" w:eastAsia="zh-CN"/>
              </w:rPr>
              <w:t>外壳材质：塑料</w:t>
            </w:r>
          </w:p>
          <w:p w14:paraId="307C4A86">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显示</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12</w:t>
            </w:r>
            <w:r>
              <w:rPr>
                <w:rFonts w:hint="eastAsia" w:ascii="宋体" w:hAnsi="宋体" w:eastAsia="宋体" w:cs="宋体"/>
                <w:b w:val="0"/>
                <w:bCs w:val="0"/>
                <w:i w:val="0"/>
                <w:iCs w:val="0"/>
                <w:caps w:val="0"/>
                <w:color w:val="auto"/>
                <w:spacing w:val="0"/>
                <w:sz w:val="21"/>
                <w:szCs w:val="21"/>
                <w:highlight w:val="none"/>
                <w:shd w:val="clear" w:fill="FFFFFF"/>
              </w:rPr>
              <w:t>位数</w:t>
            </w:r>
          </w:p>
          <w:p w14:paraId="61023DB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02"/>
                <w:rFonts w:hint="eastAsia" w:ascii="宋体" w:hAnsi="宋体" w:eastAsia="宋体" w:cs="宋体"/>
                <w:b w:val="0"/>
                <w:bCs w:val="0"/>
                <w:color w:val="auto"/>
                <w:sz w:val="21"/>
                <w:szCs w:val="21"/>
                <w:highlight w:val="none"/>
                <w:lang w:val="en-US" w:eastAsia="zh-CN" w:bidi="ar"/>
              </w:rPr>
              <w:t>双电源：太阳能+纽扣电池</w:t>
            </w:r>
          </w:p>
          <w:p w14:paraId="580DAF6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Style w:val="202"/>
                <w:rFonts w:hint="eastAsia" w:ascii="宋体" w:hAnsi="宋体" w:eastAsia="宋体" w:cs="宋体"/>
                <w:b w:val="0"/>
                <w:bCs w:val="0"/>
                <w:color w:val="auto"/>
                <w:sz w:val="21"/>
                <w:szCs w:val="21"/>
                <w:highlight w:val="none"/>
                <w:lang w:val="en-US" w:eastAsia="zh-CN" w:bidi="ar"/>
              </w:rPr>
              <w:t>使用寿命：</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3年</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74155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877A2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A0FBB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C782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61715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4D9A3C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介刀</w:t>
            </w:r>
          </w:p>
        </w:tc>
        <w:tc>
          <w:tcPr>
            <w:tcW w:w="243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87E6C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刃长：</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18mm</w:t>
            </w:r>
          </w:p>
          <w:p w14:paraId="7BE436AC">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刀尖角度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45</w:t>
            </w:r>
            <w:r>
              <w:rPr>
                <w:rFonts w:hint="eastAsia" w:ascii="宋体" w:hAnsi="宋体" w:eastAsia="宋体" w:cs="宋体"/>
                <w:b w:val="0"/>
                <w:bCs w:val="0"/>
                <w:i w:val="0"/>
                <w:iCs w:val="0"/>
                <w:caps w:val="0"/>
                <w:color w:val="auto"/>
                <w:spacing w:val="0"/>
                <w:sz w:val="21"/>
                <w:szCs w:val="21"/>
                <w:highlight w:val="none"/>
                <w:shd w:val="clear" w:fill="FFFFFF"/>
                <w:lang w:val="en-US" w:eastAsia="zh-CN"/>
              </w:rPr>
              <w:t>°</w:t>
            </w:r>
          </w:p>
          <w:p w14:paraId="527B82B9">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rPr>
              <w:t>刀柄长</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10</w:t>
            </w:r>
            <w:r>
              <w:rPr>
                <w:rFonts w:hint="eastAsia" w:ascii="宋体" w:hAnsi="宋体" w:eastAsia="宋体" w:cs="宋体"/>
                <w:b w:val="0"/>
                <w:bCs w:val="0"/>
                <w:i w:val="0"/>
                <w:iCs w:val="0"/>
                <w:caps w:val="0"/>
                <w:color w:val="auto"/>
                <w:spacing w:val="0"/>
                <w:sz w:val="21"/>
                <w:szCs w:val="21"/>
                <w:highlight w:val="none"/>
                <w:shd w:val="clear" w:fill="FFFFFF"/>
                <w:lang w:val="en-US" w:eastAsia="zh-CN"/>
              </w:rPr>
              <w:t>0mm</w:t>
            </w:r>
          </w:p>
        </w:tc>
        <w:tc>
          <w:tcPr>
            <w:tcW w:w="70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6C290F">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1E656E">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9B9A2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8709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C0771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63F80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剪刀1</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4BEF9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材质：不锈钢刀片</w:t>
            </w:r>
          </w:p>
          <w:p w14:paraId="6E1C590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Style w:val="202"/>
                <w:rFonts w:hint="eastAsia" w:ascii="宋体" w:hAnsi="宋体" w:eastAsia="宋体" w:cs="宋体"/>
                <w:b w:val="0"/>
                <w:bCs w:val="0"/>
                <w:color w:val="auto"/>
                <w:sz w:val="21"/>
                <w:szCs w:val="21"/>
                <w:highlight w:val="none"/>
                <w:lang w:val="en-US" w:eastAsia="zh-CN" w:bidi="ar"/>
              </w:rPr>
              <w:t>手柄宽度</w:t>
            </w:r>
            <w:r>
              <w:rPr>
                <w:rFonts w:hint="eastAsia" w:ascii="宋体" w:hAnsi="宋体" w:eastAsia="宋体" w:cs="宋体"/>
                <w:b w:val="0"/>
                <w:bCs w:val="0"/>
                <w:color w:val="auto"/>
                <w:kern w:val="0"/>
                <w:sz w:val="21"/>
                <w:szCs w:val="21"/>
                <w:highlight w:val="none"/>
                <w:lang w:val="en-US" w:eastAsia="zh-CN"/>
              </w:rPr>
              <w:t>≥7</w:t>
            </w:r>
            <w:r>
              <w:rPr>
                <w:rStyle w:val="202"/>
                <w:rFonts w:hint="eastAsia" w:ascii="宋体" w:hAnsi="宋体" w:eastAsia="宋体" w:cs="宋体"/>
                <w:b w:val="0"/>
                <w:bCs w:val="0"/>
                <w:color w:val="auto"/>
                <w:sz w:val="21"/>
                <w:szCs w:val="21"/>
                <w:highlight w:val="none"/>
                <w:lang w:val="en-US" w:eastAsia="zh-CN" w:bidi="ar"/>
              </w:rPr>
              <w:t>5mm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5F18E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55909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BB74F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61DC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56D5F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F532F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剪刀2</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083008">
            <w:pPr>
              <w:keepNext w:val="0"/>
              <w:keepLines w:val="0"/>
              <w:widowControl/>
              <w:numPr>
                <w:ilvl w:val="0"/>
                <w:numId w:val="0"/>
              </w:numPr>
              <w:suppressLineNumbers w:val="0"/>
              <w:jc w:val="left"/>
              <w:textAlignment w:val="center"/>
              <w:rPr>
                <w:rStyle w:val="20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1.</w:t>
            </w:r>
            <w:r>
              <w:rPr>
                <w:rStyle w:val="202"/>
                <w:rFonts w:hint="eastAsia" w:ascii="宋体" w:hAnsi="宋体" w:eastAsia="宋体" w:cs="宋体"/>
                <w:b w:val="0"/>
                <w:bCs w:val="0"/>
                <w:color w:val="auto"/>
                <w:sz w:val="21"/>
                <w:szCs w:val="21"/>
                <w:highlight w:val="none"/>
                <w:lang w:val="en-US" w:eastAsia="zh-CN" w:bidi="ar"/>
              </w:rPr>
              <w:t>材质：不锈钢刀片</w:t>
            </w:r>
          </w:p>
          <w:p w14:paraId="22DAA64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Style w:val="202"/>
                <w:rFonts w:hint="eastAsia" w:ascii="宋体" w:hAnsi="宋体" w:eastAsia="宋体" w:cs="宋体"/>
                <w:b w:val="0"/>
                <w:bCs w:val="0"/>
                <w:color w:val="auto"/>
                <w:sz w:val="21"/>
                <w:szCs w:val="21"/>
                <w:highlight w:val="none"/>
                <w:lang w:val="en-US" w:eastAsia="zh-CN" w:bidi="ar"/>
              </w:rPr>
              <w:t>手柄宽度</w:t>
            </w:r>
            <w:r>
              <w:rPr>
                <w:rFonts w:hint="eastAsia" w:ascii="宋体" w:hAnsi="宋体" w:eastAsia="宋体" w:cs="宋体"/>
                <w:b w:val="0"/>
                <w:bCs w:val="0"/>
                <w:color w:val="auto"/>
                <w:kern w:val="0"/>
                <w:sz w:val="21"/>
                <w:szCs w:val="21"/>
                <w:highlight w:val="none"/>
                <w:lang w:val="en-US" w:eastAsia="zh-CN"/>
              </w:rPr>
              <w:t>≥</w:t>
            </w:r>
            <w:r>
              <w:rPr>
                <w:rStyle w:val="202"/>
                <w:rFonts w:hint="eastAsia" w:ascii="宋体" w:hAnsi="宋体" w:eastAsia="宋体" w:cs="宋体"/>
                <w:b w:val="0"/>
                <w:bCs w:val="0"/>
                <w:color w:val="auto"/>
                <w:sz w:val="21"/>
                <w:szCs w:val="21"/>
                <w:highlight w:val="none"/>
                <w:lang w:val="en-US" w:eastAsia="zh-CN" w:bidi="ar"/>
              </w:rPr>
              <w:t>65mm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01EF6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6F0BE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663C4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C7E1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B86A5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31716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裁纸刀</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9FFAE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材质：刀片为</w:t>
            </w:r>
            <w:r>
              <w:rPr>
                <w:rStyle w:val="240"/>
                <w:rFonts w:hint="eastAsia" w:ascii="宋体" w:hAnsi="宋体" w:eastAsia="宋体" w:cs="宋体"/>
                <w:b w:val="0"/>
                <w:bCs w:val="0"/>
                <w:color w:val="auto"/>
                <w:sz w:val="21"/>
                <w:szCs w:val="21"/>
                <w:highlight w:val="none"/>
                <w:lang w:val="en-US" w:eastAsia="zh-CN" w:bidi="ar"/>
              </w:rPr>
              <w:t>铁制品</w:t>
            </w:r>
          </w:p>
          <w:p w14:paraId="409E05C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可裁纸张数：</w:t>
            </w:r>
            <w:r>
              <w:rPr>
                <w:rFonts w:hint="eastAsia" w:ascii="宋体" w:hAnsi="宋体" w:eastAsia="宋体" w:cs="宋体"/>
                <w:b w:val="0"/>
                <w:bCs w:val="0"/>
                <w:color w:val="auto"/>
                <w:kern w:val="0"/>
                <w:sz w:val="21"/>
                <w:szCs w:val="21"/>
                <w:highlight w:val="none"/>
                <w:lang w:val="en-US" w:eastAsia="zh-CN"/>
              </w:rPr>
              <w:t>≥10张70g</w:t>
            </w:r>
          </w:p>
          <w:p w14:paraId="683DECC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lang w:val="en-US" w:eastAsia="zh-CN"/>
              </w:rPr>
              <w:t>性能：带网格标尺、安全卡扣</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593B5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00DA1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B8FF5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5A8FA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4FDA8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D044A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磁铁</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E53C3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白板磁夹</w:t>
            </w:r>
          </w:p>
          <w:p w14:paraId="43BBD5B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10个/排</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CB0F8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89FB9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33DD2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8E7C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57641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6E5BA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五层文件柜</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55D052">
            <w:pPr>
              <w:keepNext w:val="0"/>
              <w:keepLines w:val="0"/>
              <w:widowControl/>
              <w:numPr>
                <w:ilvl w:val="0"/>
                <w:numId w:val="0"/>
              </w:numPr>
              <w:suppressLineNumbers w:val="0"/>
              <w:jc w:val="left"/>
              <w:textAlignment w:val="center"/>
              <w:rPr>
                <w:rStyle w:val="240"/>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7A77C55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lang w:val="en-US" w:eastAsia="zh-CN"/>
              </w:rPr>
              <w:t>性能：滑道灵活顺畅</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4FDE5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C23AD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212B2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F572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40FF5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FB9F8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彩色资料册</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DCB047">
            <w:pPr>
              <w:keepNext w:val="0"/>
              <w:keepLines w:val="0"/>
              <w:widowControl/>
              <w:numPr>
                <w:ilvl w:val="0"/>
                <w:numId w:val="0"/>
              </w:numPr>
              <w:suppressLineNumbers w:val="0"/>
              <w:jc w:val="left"/>
              <w:textAlignment w:val="center"/>
              <w:rPr>
                <w:rStyle w:val="23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1.</w:t>
            </w:r>
            <w:r>
              <w:rPr>
                <w:rStyle w:val="232"/>
                <w:rFonts w:hint="eastAsia" w:ascii="宋体" w:hAnsi="宋体" w:eastAsia="宋体" w:cs="宋体"/>
                <w:b w:val="0"/>
                <w:bCs w:val="0"/>
                <w:color w:val="auto"/>
                <w:sz w:val="21"/>
                <w:szCs w:val="21"/>
                <w:highlight w:val="none"/>
                <w:lang w:val="en-US" w:eastAsia="zh-CN" w:bidi="ar"/>
              </w:rPr>
              <w:t>材质：塑料</w:t>
            </w:r>
          </w:p>
          <w:p w14:paraId="17C2D824">
            <w:pPr>
              <w:keepNext w:val="0"/>
              <w:keepLines w:val="0"/>
              <w:widowControl/>
              <w:numPr>
                <w:ilvl w:val="0"/>
                <w:numId w:val="0"/>
              </w:numPr>
              <w:suppressLineNumbers w:val="0"/>
              <w:jc w:val="left"/>
              <w:textAlignment w:val="center"/>
              <w:rPr>
                <w:rStyle w:val="232"/>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kern w:val="2"/>
                <w:sz w:val="21"/>
                <w:szCs w:val="21"/>
                <w:lang w:val="en-US" w:eastAsia="zh-CN" w:bidi="ar"/>
              </w:rPr>
              <w:t>2.</w:t>
            </w:r>
            <w:r>
              <w:rPr>
                <w:rStyle w:val="232"/>
                <w:rFonts w:hint="eastAsia" w:ascii="宋体" w:hAnsi="宋体" w:eastAsia="宋体" w:cs="宋体"/>
                <w:b w:val="0"/>
                <w:bCs w:val="0"/>
                <w:color w:val="auto"/>
                <w:sz w:val="21"/>
                <w:szCs w:val="21"/>
                <w:highlight w:val="none"/>
                <w:lang w:val="en-US" w:eastAsia="zh-CN" w:bidi="ar"/>
              </w:rPr>
              <w:t>类型：活页文件夹，</w:t>
            </w:r>
            <w:r>
              <w:rPr>
                <w:rFonts w:hint="eastAsia" w:ascii="宋体" w:hAnsi="宋体" w:eastAsia="宋体" w:cs="宋体"/>
                <w:b w:val="0"/>
                <w:bCs w:val="0"/>
                <w:color w:val="auto"/>
                <w:kern w:val="0"/>
                <w:sz w:val="21"/>
                <w:szCs w:val="21"/>
                <w:highlight w:val="none"/>
                <w:lang w:val="en-US" w:eastAsia="zh-CN"/>
              </w:rPr>
              <w:t>带彩色索引页</w:t>
            </w:r>
          </w:p>
          <w:p w14:paraId="5A7DB29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32"/>
                <w:rFonts w:hint="eastAsia" w:ascii="宋体" w:hAnsi="宋体" w:eastAsia="宋体" w:cs="宋体"/>
                <w:b w:val="0"/>
                <w:bCs w:val="0"/>
                <w:color w:val="auto"/>
                <w:sz w:val="21"/>
                <w:szCs w:val="21"/>
                <w:highlight w:val="none"/>
                <w:lang w:val="en-US" w:eastAsia="zh-CN" w:bidi="ar"/>
              </w:rPr>
              <w:t>规格：</w:t>
            </w:r>
            <w:r>
              <w:rPr>
                <w:rFonts w:hint="eastAsia" w:ascii="宋体" w:hAnsi="宋体" w:eastAsia="宋体" w:cs="宋体"/>
                <w:b w:val="0"/>
                <w:bCs w:val="0"/>
                <w:color w:val="auto"/>
                <w:kern w:val="0"/>
                <w:sz w:val="21"/>
                <w:szCs w:val="21"/>
                <w:highlight w:val="none"/>
                <w:lang w:val="en-US" w:eastAsia="zh-CN"/>
              </w:rPr>
              <w:t>夹孔≥30孔，容纸量≥40页</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20E20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76A83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59A70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02577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D6019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E3111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钻孔垫</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8BAFE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材质：橡胶</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91F8D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6421B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DFFA1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14:paraId="52113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6FC80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3A05A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装订机钻头</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08462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材质：碳钢</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A2711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9BF28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DABD60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r w14:paraId="6B55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435EA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CD7F5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工作证套</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53DB5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pvc</w:t>
            </w:r>
          </w:p>
          <w:p w14:paraId="437BD6A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卡套</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9808F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20270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80FDA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02098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C5C18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FEC64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激光笔</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B4CA0B">
            <w:pPr>
              <w:pStyle w:val="19"/>
              <w:numPr>
                <w:ilvl w:val="0"/>
                <w:numId w:val="0"/>
              </w:numPr>
              <w:spacing w:line="24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color w:val="auto"/>
                <w:sz w:val="21"/>
                <w:szCs w:val="21"/>
                <w:highlight w:val="none"/>
                <w:lang w:val="en-US" w:eastAsia="zh-CN"/>
              </w:rPr>
              <w:t>无线频率：2.4GHz</w:t>
            </w:r>
          </w:p>
          <w:p w14:paraId="2BCB7C71">
            <w:pPr>
              <w:pStyle w:val="19"/>
              <w:numPr>
                <w:ilvl w:val="0"/>
                <w:numId w:val="0"/>
              </w:numPr>
              <w:spacing w:line="24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color w:val="auto"/>
                <w:sz w:val="21"/>
                <w:szCs w:val="21"/>
                <w:highlight w:val="none"/>
                <w:lang w:val="en-US" w:eastAsia="zh-CN"/>
              </w:rPr>
              <w:t>工作电压：4.5-5.5V</w:t>
            </w:r>
          </w:p>
          <w:p w14:paraId="7AA41EB2">
            <w:pPr>
              <w:pStyle w:val="19"/>
              <w:numPr>
                <w:ilvl w:val="0"/>
                <w:numId w:val="0"/>
              </w:numPr>
              <w:spacing w:line="240" w:lineRule="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color w:val="auto"/>
                <w:sz w:val="21"/>
                <w:szCs w:val="21"/>
                <w:highlight w:val="none"/>
                <w:lang w:val="en-US" w:eastAsia="zh-CN"/>
              </w:rPr>
              <w:t>接收器接口：USB2.0、兼容USB1.1、USB3.0</w:t>
            </w:r>
          </w:p>
          <w:p w14:paraId="2781BC7A">
            <w:pPr>
              <w:pStyle w:val="19"/>
              <w:numPr>
                <w:ilvl w:val="0"/>
                <w:numId w:val="0"/>
              </w:numPr>
              <w:spacing w:line="240" w:lineRule="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4.</w:t>
            </w:r>
            <w:r>
              <w:rPr>
                <w:rFonts w:hint="eastAsia" w:ascii="宋体" w:hAnsi="宋体" w:eastAsia="宋体" w:cs="宋体"/>
                <w:b w:val="0"/>
                <w:bCs w:val="0"/>
                <w:i w:val="0"/>
                <w:iCs w:val="0"/>
                <w:color w:val="auto"/>
                <w:kern w:val="0"/>
                <w:sz w:val="21"/>
                <w:szCs w:val="21"/>
                <w:highlight w:val="none"/>
                <w:u w:val="none"/>
                <w:lang w:val="en-US" w:eastAsia="zh-CN" w:bidi="ar"/>
              </w:rPr>
              <w:t>遥控距离：</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30米</w:t>
            </w:r>
          </w:p>
          <w:p w14:paraId="7289DE42">
            <w:pPr>
              <w:pStyle w:val="19"/>
              <w:numPr>
                <w:ilvl w:val="0"/>
                <w:numId w:val="0"/>
              </w:numPr>
              <w:spacing w:line="240" w:lineRule="auto"/>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激光距离</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200米</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48E4A6">
            <w:pPr>
              <w:pStyle w:val="19"/>
              <w:numPr>
                <w:ilvl w:val="0"/>
                <w:numId w:val="0"/>
              </w:numPr>
              <w:spacing w:line="240" w:lineRule="auto"/>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778B6E">
            <w:pPr>
              <w:pStyle w:val="19"/>
              <w:numPr>
                <w:ilvl w:val="0"/>
                <w:numId w:val="0"/>
              </w:numPr>
              <w:spacing w:line="240" w:lineRule="auto"/>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B85C99">
            <w:pPr>
              <w:pStyle w:val="19"/>
              <w:numPr>
                <w:ilvl w:val="0"/>
                <w:numId w:val="0"/>
              </w:numPr>
              <w:spacing w:line="240" w:lineRule="auto"/>
              <w:rPr>
                <w:rFonts w:hint="eastAsia" w:ascii="宋体" w:hAnsi="宋体" w:eastAsia="宋体" w:cs="宋体"/>
                <w:b w:val="0"/>
                <w:bCs w:val="0"/>
                <w:i w:val="0"/>
                <w:iCs w:val="0"/>
                <w:color w:val="auto"/>
                <w:kern w:val="2"/>
                <w:sz w:val="21"/>
                <w:szCs w:val="21"/>
                <w:lang w:val="en-US" w:eastAsia="zh-CN" w:bidi="ar-SA"/>
              </w:rPr>
            </w:pPr>
          </w:p>
        </w:tc>
      </w:tr>
      <w:tr w14:paraId="77BF9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3145B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66E92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红色胶纸</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6E03B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基材</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PVC</w:t>
            </w:r>
          </w:p>
          <w:p w14:paraId="2FB9C51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rPr>
              <w:t>胶系</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橡胶</w:t>
            </w:r>
          </w:p>
          <w:p w14:paraId="4A4C469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10cm*33m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8D669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65B97E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A42F0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40A4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D28FC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AC597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拉杆文件袋2</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9AC8B3">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材质</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塑料</w:t>
            </w:r>
          </w:p>
          <w:p w14:paraId="5EB0D1F0">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1"/>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抽杆宽度：</w:t>
            </w:r>
            <w:r>
              <w:rPr>
                <w:rFonts w:hint="eastAsia" w:ascii="宋体" w:hAnsi="宋体" w:eastAsia="宋体" w:cs="宋体"/>
                <w:b w:val="0"/>
                <w:bCs w:val="0"/>
                <w:color w:val="auto"/>
                <w:kern w:val="0"/>
                <w:sz w:val="21"/>
                <w:szCs w:val="21"/>
                <w:highlight w:val="none"/>
                <w:lang w:val="en-US" w:eastAsia="zh-CN"/>
              </w:rPr>
              <w:t>≥15mm</w:t>
            </w:r>
          </w:p>
          <w:p w14:paraId="16FC1C4C">
            <w:pPr>
              <w:keepNext w:val="0"/>
              <w:keepLines w:val="0"/>
              <w:widowControl/>
              <w:numPr>
                <w:ilvl w:val="0"/>
                <w:numId w:val="0"/>
              </w:numPr>
              <w:suppressLineNumbers w:val="0"/>
              <w:jc w:val="left"/>
              <w:textAlignment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性能：抽杆夹力强，纸张不易掉落</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C729BC">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AD527E">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28F3DF">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1"/>
                <w:szCs w:val="21"/>
                <w:lang w:val="en-US" w:eastAsia="zh-CN" w:bidi="ar-SA"/>
              </w:rPr>
            </w:pPr>
          </w:p>
        </w:tc>
      </w:tr>
      <w:tr w14:paraId="1FB0A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535ED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F6F6E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拉杆文件袋3</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39647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sz w:val="21"/>
                <w:szCs w:val="21"/>
                <w:highlight w:val="none"/>
                <w:u w:val="none"/>
              </w:rPr>
              <w:t>材质：塑料</w:t>
            </w:r>
          </w:p>
          <w:p w14:paraId="4B567D3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抽杆宽度：≥</w:t>
            </w:r>
            <w:r>
              <w:rPr>
                <w:rFonts w:hint="eastAsia" w:ascii="宋体" w:hAnsi="宋体" w:eastAsia="宋体" w:cs="宋体"/>
                <w:b w:val="0"/>
                <w:bCs w:val="0"/>
                <w:i w:val="0"/>
                <w:iCs w:val="0"/>
                <w:color w:val="auto"/>
                <w:sz w:val="21"/>
                <w:szCs w:val="21"/>
                <w:highlight w:val="none"/>
                <w:u w:val="none"/>
                <w:lang w:val="en-US" w:eastAsia="zh-CN"/>
              </w:rPr>
              <w:t>2</w:t>
            </w:r>
            <w:r>
              <w:rPr>
                <w:rFonts w:hint="eastAsia" w:ascii="宋体" w:hAnsi="宋体" w:eastAsia="宋体" w:cs="宋体"/>
                <w:b w:val="0"/>
                <w:bCs w:val="0"/>
                <w:i w:val="0"/>
                <w:iCs w:val="0"/>
                <w:color w:val="auto"/>
                <w:sz w:val="21"/>
                <w:szCs w:val="21"/>
                <w:highlight w:val="none"/>
                <w:u w:val="none"/>
              </w:rPr>
              <w:t>5mm</w:t>
            </w:r>
          </w:p>
          <w:p w14:paraId="24706CB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rPr>
              <w:t>性能：抽杆夹力强，纸张不易掉落</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D2B02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2A6C2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41CD0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09116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A5544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2013A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打孔文件夹</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DD11A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材质：塑料+金属</w:t>
            </w:r>
          </w:p>
          <w:p w14:paraId="60173E6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352mm*285mm*75mm </w:t>
            </w:r>
          </w:p>
          <w:p w14:paraId="521E6A7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性能：坚固耐用、无异味</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5FA9A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4D8DC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C357B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5660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02086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531F2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编织绳</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DE11F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4</w:t>
            </w:r>
            <w:r>
              <w:rPr>
                <w:rStyle w:val="240"/>
                <w:rFonts w:hint="eastAsia" w:ascii="宋体" w:hAnsi="宋体" w:eastAsia="宋体" w:cs="宋体"/>
                <w:b w:val="0"/>
                <w:bCs w:val="0"/>
                <w:color w:val="auto"/>
                <w:sz w:val="21"/>
                <w:szCs w:val="21"/>
                <w:highlight w:val="none"/>
                <w:lang w:val="en-US" w:eastAsia="zh-CN" w:bidi="ar"/>
              </w:rPr>
              <w:t>mm</w:t>
            </w:r>
            <w:r>
              <w:rPr>
                <w:rStyle w:val="232"/>
                <w:rFonts w:hint="eastAsia" w:ascii="宋体" w:hAnsi="宋体" w:eastAsia="宋体" w:cs="宋体"/>
                <w:b w:val="0"/>
                <w:bCs w:val="0"/>
                <w:color w:val="auto"/>
                <w:sz w:val="21"/>
                <w:szCs w:val="21"/>
                <w:highlight w:val="none"/>
                <w:lang w:val="en-US" w:eastAsia="zh-CN" w:bidi="ar"/>
              </w:rPr>
              <w:t xml:space="preserve">*100m </w:t>
            </w:r>
          </w:p>
          <w:p w14:paraId="03E7616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Style w:val="232"/>
                <w:rFonts w:hint="eastAsia" w:ascii="宋体" w:hAnsi="宋体" w:eastAsia="宋体" w:cs="宋体"/>
                <w:b w:val="0"/>
                <w:bCs w:val="0"/>
                <w:color w:val="auto"/>
                <w:sz w:val="21"/>
                <w:szCs w:val="21"/>
                <w:highlight w:val="none"/>
                <w:lang w:val="en-US" w:eastAsia="zh-CN" w:bidi="ar"/>
              </w:rPr>
              <w:t>极限拉力：</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i w:val="0"/>
                <w:iCs w:val="0"/>
                <w:color w:val="auto"/>
                <w:kern w:val="0"/>
                <w:sz w:val="21"/>
                <w:szCs w:val="21"/>
                <w:highlight w:val="none"/>
                <w:u w:val="none"/>
                <w:lang w:val="en-US" w:eastAsia="zh-CN" w:bidi="ar"/>
              </w:rPr>
              <w:t xml:space="preserve">40kg </w:t>
            </w:r>
          </w:p>
          <w:p w14:paraId="7CB8377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性能：结实耐用、抗风化、耐磨损、防腐蚀</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7DF83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9F6AD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9E977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0E8E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EE095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A0B82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报纸架</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C0C0B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材质：金属</w:t>
            </w:r>
          </w:p>
          <w:p w14:paraId="2A83C9A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 xml:space="preserve">带轮/不带轮，带网篮 </w:t>
            </w:r>
          </w:p>
          <w:p w14:paraId="7A2B637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性能：结构稳固、不易生锈</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074C1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46E30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8C5D0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92E1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C74B8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16E66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白板套装</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66869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套装内容：白板+磁铁+白板擦</w:t>
            </w:r>
          </w:p>
          <w:p w14:paraId="32F083F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白板规格：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60cm*80</w:t>
            </w:r>
            <w:r>
              <w:rPr>
                <w:rStyle w:val="240"/>
                <w:rFonts w:hint="eastAsia" w:ascii="宋体" w:hAnsi="宋体" w:eastAsia="宋体" w:cs="宋体"/>
                <w:b w:val="0"/>
                <w:bCs w:val="0"/>
                <w:color w:val="auto"/>
                <w:sz w:val="21"/>
                <w:szCs w:val="21"/>
                <w:highlight w:val="none"/>
                <w:lang w:val="en-US" w:eastAsia="zh-CN" w:bidi="ar"/>
              </w:rPr>
              <w:t>cm，</w:t>
            </w:r>
            <w:r>
              <w:rPr>
                <w:rFonts w:hint="eastAsia" w:ascii="宋体" w:hAnsi="宋体" w:eastAsia="宋体" w:cs="宋体"/>
                <w:b w:val="0"/>
                <w:bCs w:val="0"/>
                <w:i w:val="0"/>
                <w:iCs w:val="0"/>
                <w:caps w:val="0"/>
                <w:color w:val="auto"/>
                <w:spacing w:val="0"/>
                <w:sz w:val="21"/>
                <w:szCs w:val="21"/>
                <w:highlight w:val="none"/>
                <w:shd w:val="clear" w:fill="FFFFFF"/>
              </w:rPr>
              <w:t>铝合金边框</w:t>
            </w:r>
            <w:r>
              <w:rPr>
                <w:rFonts w:hint="eastAsia" w:ascii="宋体" w:hAnsi="宋体" w:eastAsia="宋体" w:cs="宋体"/>
                <w:b w:val="0"/>
                <w:bCs w:val="0"/>
                <w:i w:val="0"/>
                <w:iCs w:val="0"/>
                <w:caps w:val="0"/>
                <w:color w:val="auto"/>
                <w:spacing w:val="0"/>
                <w:sz w:val="21"/>
                <w:szCs w:val="21"/>
                <w:highlight w:val="none"/>
                <w:shd w:val="clear" w:fill="FFFFFF"/>
                <w:lang w:val="en-US" w:eastAsia="zh-CN"/>
              </w:rPr>
              <w:t>带</w:t>
            </w:r>
            <w:r>
              <w:rPr>
                <w:rFonts w:hint="eastAsia" w:ascii="宋体" w:hAnsi="宋体" w:eastAsia="宋体" w:cs="宋体"/>
                <w:b w:val="0"/>
                <w:bCs w:val="0"/>
                <w:i w:val="0"/>
                <w:iCs w:val="0"/>
                <w:color w:val="auto"/>
                <w:kern w:val="0"/>
                <w:sz w:val="21"/>
                <w:szCs w:val="21"/>
                <w:highlight w:val="none"/>
                <w:u w:val="none"/>
                <w:lang w:val="en-US" w:eastAsia="zh-CN" w:bidi="ar"/>
              </w:rPr>
              <w:t>挂钩</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烤漆面板，</w:t>
            </w:r>
            <w:r>
              <w:rPr>
                <w:rStyle w:val="240"/>
                <w:rFonts w:hint="eastAsia" w:ascii="宋体" w:hAnsi="宋体" w:eastAsia="宋体" w:cs="宋体"/>
                <w:b w:val="0"/>
                <w:bCs w:val="0"/>
                <w:color w:val="auto"/>
                <w:sz w:val="21"/>
                <w:szCs w:val="21"/>
                <w:highlight w:val="none"/>
                <w:lang w:val="en-US" w:eastAsia="zh-CN" w:bidi="ar"/>
              </w:rPr>
              <w:t>笔托可移动</w:t>
            </w:r>
          </w:p>
          <w:p w14:paraId="604F860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磁铁规格：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10个，多色可选</w:t>
            </w:r>
          </w:p>
          <w:p w14:paraId="6F13A91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2"/>
                <w:sz w:val="21"/>
                <w:szCs w:val="21"/>
                <w:lang w:val="en-US" w:eastAsia="zh-CN" w:bidi="ar-SA"/>
              </w:rPr>
              <w:t>.</w:t>
            </w:r>
            <w:r>
              <w:rPr>
                <w:rFonts w:hint="eastAsia" w:ascii="宋体" w:hAnsi="宋体" w:eastAsia="宋体" w:cs="宋体"/>
                <w:b w:val="0"/>
                <w:bCs w:val="0"/>
                <w:i w:val="0"/>
                <w:iCs w:val="0"/>
                <w:color w:val="auto"/>
                <w:kern w:val="0"/>
                <w:sz w:val="21"/>
                <w:szCs w:val="21"/>
                <w:highlight w:val="none"/>
                <w:u w:val="none"/>
                <w:lang w:val="en-US" w:eastAsia="zh-CN" w:bidi="ar"/>
              </w:rPr>
              <w:t>白板擦规格：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145mm*60mm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69215A">
            <w:pPr>
              <w:keepNext w:val="0"/>
              <w:keepLines w:val="0"/>
              <w:widowControl/>
              <w:numPr>
                <w:ilvl w:val="0"/>
                <w:numId w:val="0"/>
              </w:numPr>
              <w:suppressLineNumbers w:val="0"/>
              <w:jc w:val="left"/>
              <w:textAlignment w:val="center"/>
              <w:rPr>
                <w:rFonts w:hint="eastAsia" w:ascii="宋体" w:hAnsi="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052772">
            <w:pPr>
              <w:keepNext w:val="0"/>
              <w:keepLines w:val="0"/>
              <w:widowControl/>
              <w:numPr>
                <w:ilvl w:val="0"/>
                <w:numId w:val="0"/>
              </w:numPr>
              <w:suppressLineNumbers w:val="0"/>
              <w:jc w:val="left"/>
              <w:textAlignment w:val="center"/>
              <w:rPr>
                <w:rFonts w:hint="eastAsia" w:ascii="宋体" w:hAnsi="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B2A9A4">
            <w:pPr>
              <w:keepNext w:val="0"/>
              <w:keepLines w:val="0"/>
              <w:widowControl/>
              <w:numPr>
                <w:ilvl w:val="0"/>
                <w:numId w:val="0"/>
              </w:numPr>
              <w:suppressLineNumbers w:val="0"/>
              <w:jc w:val="left"/>
              <w:textAlignment w:val="center"/>
              <w:rPr>
                <w:rFonts w:hint="eastAsia" w:ascii="宋体" w:hAnsi="宋体" w:cs="宋体"/>
                <w:b w:val="0"/>
                <w:bCs w:val="0"/>
                <w:i w:val="0"/>
                <w:iCs w:val="0"/>
                <w:color w:val="auto"/>
                <w:kern w:val="2"/>
                <w:sz w:val="21"/>
                <w:szCs w:val="21"/>
                <w:lang w:val="en-US" w:eastAsia="zh-CN" w:bidi="ar-SA"/>
              </w:rPr>
            </w:pPr>
          </w:p>
        </w:tc>
      </w:tr>
      <w:tr w14:paraId="2E662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20480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3E1C3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A5磁性硬胶套</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EF8FA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7645FFA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规格：多色可选</w:t>
            </w:r>
          </w:p>
          <w:p w14:paraId="4E2042E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性能：磁性强、防水耐磨。</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2DBEF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D8AC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9A8A2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B46E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82908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D97CD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A4磁性硬胶套</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90A99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04138EC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sz w:val="21"/>
                <w:szCs w:val="21"/>
                <w:highlight w:val="none"/>
                <w:u w:val="none"/>
              </w:rPr>
              <w:t>规格：多色可选</w:t>
            </w:r>
          </w:p>
          <w:p w14:paraId="1A5C724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sz w:val="21"/>
                <w:szCs w:val="21"/>
                <w:highlight w:val="none"/>
                <w:u w:val="none"/>
              </w:rPr>
              <w:t>性能：磁性强、防水耐磨。</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05F8A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60951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DD7A7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9CE3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0E40A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20BC8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封签条</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A06BC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材质：PP/PE</w:t>
            </w:r>
          </w:p>
          <w:p w14:paraId="66A0E5A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100条/包 </w:t>
            </w:r>
          </w:p>
          <w:p w14:paraId="0484EFC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印刷区域：可烫印或激光</w:t>
            </w:r>
          </w:p>
          <w:p w14:paraId="70056D7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 xml:space="preserve">性能：具有绝缘性，不易老化，耐酸耐温耐腐蚀，韧性好 </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308BB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E0350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0F244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11BC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E5FFF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417E8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分类标签盒</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CABD0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5CD492B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color w:val="auto"/>
                <w:kern w:val="0"/>
                <w:sz w:val="21"/>
                <w:szCs w:val="21"/>
                <w:highlight w:val="none"/>
                <w:lang w:val="en-US" w:eastAsia="zh-CN"/>
              </w:rPr>
              <w:t xml:space="preserve">类型：卡扣式，标签盒可多个组合使用 </w:t>
            </w:r>
          </w:p>
          <w:p w14:paraId="25E9EA1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color w:val="auto"/>
                <w:kern w:val="0"/>
                <w:sz w:val="21"/>
                <w:szCs w:val="21"/>
                <w:highlight w:val="none"/>
                <w:lang w:val="en-US" w:eastAsia="zh-CN"/>
              </w:rPr>
              <w:t>性能：耐用抗摔</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D1743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56D1A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611BE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3D416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2B8C1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109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5E2A4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多层收纳盒</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C00A4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570EA0C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39cm*21.5cm*26.5cm </w:t>
            </w:r>
          </w:p>
          <w:p w14:paraId="6B83034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无异味、容量大、结实耐用</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E7FCE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141E0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A88E4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778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4A2FE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110</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A2FED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自动订书机</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9AAD4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aps w:val="0"/>
                <w:color w:val="auto"/>
                <w:spacing w:val="0"/>
                <w:sz w:val="21"/>
                <w:szCs w:val="21"/>
                <w:highlight w:val="none"/>
                <w:shd w:val="clear" w:fill="FFFFFF"/>
              </w:rPr>
              <w:t>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双电源</w:t>
            </w:r>
            <w:r>
              <w:rPr>
                <w:rFonts w:hint="eastAsia" w:ascii="宋体" w:hAnsi="宋体" w:eastAsia="宋体" w:cs="宋体"/>
                <w:b w:val="0"/>
                <w:bCs w:val="0"/>
                <w:i w:val="0"/>
                <w:iCs w:val="0"/>
                <w:caps w:val="0"/>
                <w:color w:val="auto"/>
                <w:spacing w:val="0"/>
                <w:sz w:val="21"/>
                <w:szCs w:val="21"/>
                <w:highlight w:val="none"/>
                <w:shd w:val="clear" w:fill="FFFFFF"/>
              </w:rPr>
              <w:t>电动订书机</w:t>
            </w:r>
          </w:p>
          <w:p w14:paraId="5130AB2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2.</w:t>
            </w:r>
            <w:r>
              <w:rPr>
                <w:rFonts w:hint="eastAsia" w:ascii="宋体" w:hAnsi="宋体" w:eastAsia="宋体" w:cs="宋体"/>
                <w:b w:val="0"/>
                <w:bCs w:val="0"/>
                <w:i w:val="0"/>
                <w:iCs w:val="0"/>
                <w:caps w:val="0"/>
                <w:color w:val="auto"/>
                <w:spacing w:val="0"/>
                <w:sz w:val="21"/>
                <w:szCs w:val="21"/>
                <w:highlight w:val="none"/>
                <w:shd w:val="clear" w:fill="FFFFFF"/>
                <w:lang w:val="en-US" w:eastAsia="zh-CN"/>
              </w:rPr>
              <w:t>可</w:t>
            </w:r>
            <w:r>
              <w:rPr>
                <w:rFonts w:hint="eastAsia" w:ascii="宋体" w:hAnsi="宋体" w:eastAsia="宋体" w:cs="宋体"/>
                <w:b w:val="0"/>
                <w:bCs w:val="0"/>
                <w:i w:val="0"/>
                <w:iCs w:val="0"/>
                <w:caps w:val="0"/>
                <w:color w:val="auto"/>
                <w:spacing w:val="0"/>
                <w:sz w:val="21"/>
                <w:szCs w:val="21"/>
                <w:highlight w:val="none"/>
                <w:shd w:val="clear" w:fill="FFFFFF"/>
              </w:rPr>
              <w:t>装订厚度</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20</w:t>
            </w:r>
            <w:r>
              <w:rPr>
                <w:rFonts w:hint="eastAsia" w:ascii="宋体" w:hAnsi="宋体" w:eastAsia="宋体" w:cs="宋体"/>
                <w:lang w:val="en-US" w:eastAsia="zh-CN"/>
              </w:rPr>
              <w:t>张80g纸，</w:t>
            </w:r>
            <w:r>
              <w:rPr>
                <w:rFonts w:hint="eastAsia" w:ascii="宋体" w:hAnsi="宋体" w:eastAsia="宋体" w:cs="宋体"/>
                <w:b w:val="0"/>
                <w:bCs w:val="0"/>
                <w:i w:val="0"/>
                <w:iCs w:val="0"/>
                <w:color w:val="auto"/>
                <w:kern w:val="0"/>
                <w:sz w:val="21"/>
                <w:szCs w:val="21"/>
                <w:highlight w:val="none"/>
                <w:u w:val="none"/>
                <w:lang w:val="en-US" w:eastAsia="zh-CN" w:bidi="ar"/>
              </w:rPr>
              <w:t>入纸深度可调节</w:t>
            </w:r>
          </w:p>
          <w:p w14:paraId="75EBA38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aps w:val="0"/>
                <w:color w:val="auto"/>
                <w:spacing w:val="0"/>
                <w:sz w:val="21"/>
                <w:szCs w:val="21"/>
                <w:highlight w:val="none"/>
                <w:shd w:val="clear" w:fill="FFFFFF"/>
                <w:lang w:val="en-US" w:eastAsia="zh-CN"/>
              </w:rPr>
              <w:t>订书</w:t>
            </w:r>
            <w:r>
              <w:rPr>
                <w:rFonts w:hint="eastAsia" w:ascii="宋体" w:hAnsi="宋体" w:cs="宋体"/>
                <w:b w:val="0"/>
                <w:bCs w:val="0"/>
                <w:i w:val="0"/>
                <w:iCs w:val="0"/>
                <w:caps w:val="0"/>
                <w:color w:val="auto"/>
                <w:spacing w:val="0"/>
                <w:sz w:val="21"/>
                <w:szCs w:val="21"/>
                <w:highlight w:val="none"/>
                <w:shd w:val="clear" w:fill="FFFFFF"/>
                <w:lang w:val="en-US" w:eastAsia="zh-CN"/>
              </w:rPr>
              <w:t>订</w:t>
            </w:r>
            <w:r>
              <w:rPr>
                <w:rFonts w:hint="eastAsia" w:ascii="宋体" w:hAnsi="宋体" w:eastAsia="宋体" w:cs="宋体"/>
                <w:b w:val="0"/>
                <w:bCs w:val="0"/>
                <w:i w:val="0"/>
                <w:iCs w:val="0"/>
                <w:caps w:val="0"/>
                <w:color w:val="auto"/>
                <w:spacing w:val="0"/>
                <w:sz w:val="21"/>
                <w:szCs w:val="21"/>
                <w:highlight w:val="none"/>
                <w:shd w:val="clear" w:fill="FFFFFF"/>
                <w:lang w:val="en-US" w:eastAsia="zh-CN"/>
              </w:rPr>
              <w:t>可存放</w:t>
            </w:r>
            <w:r>
              <w:rPr>
                <w:rFonts w:hint="eastAsia" w:ascii="宋体" w:hAnsi="宋体" w:cs="宋体"/>
                <w:b w:val="0"/>
                <w:bCs w:val="0"/>
                <w:i w:val="0"/>
                <w:iCs w:val="0"/>
                <w:caps w:val="0"/>
                <w:color w:val="auto"/>
                <w:spacing w:val="0"/>
                <w:sz w:val="21"/>
                <w:szCs w:val="21"/>
                <w:highlight w:val="none"/>
                <w:shd w:val="clear" w:fill="FFFFFF"/>
                <w:lang w:val="en-US" w:eastAsia="zh-CN"/>
              </w:rPr>
              <w:t>数量</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150枚</w:t>
            </w:r>
          </w:p>
          <w:p w14:paraId="67E3800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性能：机身材质坚固</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4FDB7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C20CC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5C6B1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2193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5E942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111</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C3A3C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钥匙圈</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D2E4A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材质：不锈钢</w:t>
            </w:r>
          </w:p>
          <w:p w14:paraId="003F945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20个/包</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53B25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93A72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1A999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1D392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32846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112</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18E90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钥匙盘</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70260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材质：不锈钢</w:t>
            </w:r>
          </w:p>
          <w:p w14:paraId="1BE8272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11位 </w:t>
            </w:r>
          </w:p>
          <w:p w14:paraId="29045CC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性能：带把手，材质厚实</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D2898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03C6D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2A5F7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E66E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A9426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113</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49640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钥匙吊牌</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9FC99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材质：塑胶</w:t>
            </w:r>
          </w:p>
          <w:p w14:paraId="0A7A8F2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50个/盒 </w:t>
            </w:r>
          </w:p>
          <w:p w14:paraId="22617AA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性能：多色可选、标签可换、带防尘透明膜</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7E0D6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77F43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D9041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E230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DFE04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114</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36F762">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胶纸机</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0D159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材质：ABS</w:t>
            </w:r>
          </w:p>
          <w:p w14:paraId="5D37E6C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性能：材质厚实、滚轮顺滑</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3A0A6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835F7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9D120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75E94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E4D5D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115</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F2381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电子闹钟</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DB198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aps w:val="0"/>
                <w:color w:val="auto"/>
                <w:spacing w:val="0"/>
                <w:sz w:val="21"/>
                <w:szCs w:val="21"/>
                <w:highlight w:val="none"/>
                <w:shd w:val="clear" w:fill="FFFFFF"/>
              </w:rPr>
              <w:t>显示类型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数字</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lang w:val="en-US" w:eastAsia="zh-CN"/>
              </w:rPr>
              <w:t>可显示日期、星期、温湿度</w:t>
            </w:r>
          </w:p>
          <w:p w14:paraId="579CA2D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2.</w:t>
            </w:r>
            <w:r>
              <w:rPr>
                <w:rFonts w:hint="eastAsia" w:ascii="宋体" w:hAnsi="宋体" w:eastAsia="宋体" w:cs="宋体"/>
                <w:b w:val="0"/>
                <w:bCs w:val="0"/>
                <w:i w:val="0"/>
                <w:iCs w:val="0"/>
                <w:caps w:val="0"/>
                <w:color w:val="auto"/>
                <w:spacing w:val="0"/>
                <w:sz w:val="21"/>
                <w:szCs w:val="21"/>
                <w:highlight w:val="none"/>
                <w:shd w:val="clear" w:fill="FFFFFF"/>
              </w:rPr>
              <w:t>机芯种类</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电子</w:t>
            </w:r>
          </w:p>
          <w:p w14:paraId="084EC26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3.</w:t>
            </w:r>
            <w:r>
              <w:rPr>
                <w:rFonts w:hint="eastAsia" w:ascii="宋体" w:hAnsi="宋体" w:eastAsia="宋体" w:cs="宋体"/>
                <w:b w:val="0"/>
                <w:bCs w:val="0"/>
                <w:i w:val="0"/>
                <w:iCs w:val="0"/>
                <w:caps w:val="0"/>
                <w:color w:val="auto"/>
                <w:spacing w:val="0"/>
                <w:sz w:val="21"/>
                <w:szCs w:val="21"/>
                <w:highlight w:val="none"/>
                <w:shd w:val="clear" w:fill="FFFFFF"/>
              </w:rPr>
              <w:t>动力类型</w:t>
            </w:r>
            <w:r>
              <w:rPr>
                <w:rFonts w:hint="eastAsia" w:ascii="宋体" w:hAnsi="宋体" w:eastAsia="宋体" w:cs="宋体"/>
                <w:b w:val="0"/>
                <w:bCs w:val="0"/>
                <w:i w:val="0"/>
                <w:iCs w:val="0"/>
                <w:caps w:val="0"/>
                <w:color w:val="auto"/>
                <w:spacing w:val="0"/>
                <w:sz w:val="21"/>
                <w:szCs w:val="21"/>
                <w:highlight w:val="none"/>
                <w:shd w:val="clear" w:fill="FFFFFF"/>
                <w:lang w:eastAsia="zh-CN"/>
              </w:rPr>
              <w:t>：</w:t>
            </w:r>
            <w:r>
              <w:rPr>
                <w:rFonts w:hint="eastAsia" w:ascii="宋体" w:hAnsi="宋体" w:eastAsia="宋体" w:cs="宋体"/>
                <w:b w:val="0"/>
                <w:bCs w:val="0"/>
                <w:i w:val="0"/>
                <w:iCs w:val="0"/>
                <w:caps w:val="0"/>
                <w:color w:val="auto"/>
                <w:spacing w:val="0"/>
                <w:sz w:val="21"/>
                <w:szCs w:val="21"/>
                <w:highlight w:val="none"/>
                <w:shd w:val="clear" w:fill="FFFFFF"/>
              </w:rPr>
              <w:t>电池</w:t>
            </w:r>
          </w:p>
          <w:p w14:paraId="3F7C815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4.</w:t>
            </w:r>
            <w:r>
              <w:rPr>
                <w:rFonts w:hint="eastAsia" w:ascii="宋体" w:hAnsi="宋体" w:eastAsia="宋体" w:cs="宋体"/>
                <w:b w:val="0"/>
                <w:bCs w:val="0"/>
                <w:i w:val="0"/>
                <w:iCs w:val="0"/>
                <w:color w:val="auto"/>
                <w:kern w:val="0"/>
                <w:sz w:val="21"/>
                <w:szCs w:val="21"/>
                <w:highlight w:val="none"/>
                <w:u w:val="none"/>
                <w:lang w:val="en-US" w:eastAsia="zh-CN" w:bidi="ar"/>
              </w:rPr>
              <w:t xml:space="preserve">电源：2节5号电池 </w:t>
            </w:r>
          </w:p>
          <w:p w14:paraId="2603D0F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5.</w:t>
            </w:r>
            <w:r>
              <w:rPr>
                <w:rFonts w:hint="eastAsia" w:ascii="宋体" w:hAnsi="宋体" w:eastAsia="宋体" w:cs="宋体"/>
                <w:b w:val="0"/>
                <w:bCs w:val="0"/>
                <w:i w:val="0"/>
                <w:iCs w:val="0"/>
                <w:color w:val="auto"/>
                <w:kern w:val="0"/>
                <w:sz w:val="21"/>
                <w:szCs w:val="21"/>
                <w:highlight w:val="none"/>
                <w:u w:val="none"/>
                <w:lang w:val="en-US" w:eastAsia="zh-CN" w:bidi="ar"/>
              </w:rPr>
              <w:t>性能：走时精准、误差小，无噪音</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20EF0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82152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8CB80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25C62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A386AD">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116</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DE998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磁性笔筒</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2EFDC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3ED83D9F">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42mm*126mm*118mm</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F8489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A169F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5FB49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01081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1215C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117</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3109B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意见箱</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42F78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kern w:val="2"/>
                <w:sz w:val="21"/>
                <w:szCs w:val="21"/>
                <w:shd w:val="clear" w:fill="FFFFFF"/>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材质：</w:t>
            </w:r>
            <w:r>
              <w:rPr>
                <w:rFonts w:hint="eastAsia" w:ascii="宋体" w:hAnsi="宋体" w:eastAsia="宋体" w:cs="宋体"/>
                <w:b w:val="0"/>
                <w:bCs w:val="0"/>
                <w:i w:val="0"/>
                <w:iCs w:val="0"/>
                <w:caps w:val="0"/>
                <w:color w:val="auto"/>
                <w:spacing w:val="0"/>
                <w:sz w:val="21"/>
                <w:szCs w:val="21"/>
                <w:highlight w:val="none"/>
                <w:shd w:val="clear" w:fill="FFFFFF"/>
              </w:rPr>
              <w:t>铝合金</w:t>
            </w:r>
            <w:r>
              <w:rPr>
                <w:rFonts w:hint="eastAsia" w:ascii="宋体" w:hAnsi="宋体" w:eastAsia="宋体" w:cs="宋体"/>
                <w:b w:val="0"/>
                <w:bCs w:val="0"/>
                <w:i w:val="0"/>
                <w:iCs w:val="0"/>
                <w:caps w:val="0"/>
                <w:color w:val="auto"/>
                <w:spacing w:val="0"/>
                <w:sz w:val="21"/>
                <w:szCs w:val="21"/>
                <w:highlight w:val="none"/>
                <w:shd w:val="clear" w:fill="FFFFFF"/>
                <w:lang w:val="en-US" w:eastAsia="zh-CN"/>
              </w:rPr>
              <w:t>+</w:t>
            </w:r>
            <w:r>
              <w:rPr>
                <w:rFonts w:hint="eastAsia" w:ascii="宋体" w:hAnsi="宋体" w:eastAsia="宋体" w:cs="宋体"/>
                <w:b w:val="0"/>
                <w:bCs w:val="0"/>
                <w:i w:val="0"/>
                <w:iCs w:val="0"/>
                <w:caps w:val="0"/>
                <w:color w:val="auto"/>
                <w:spacing w:val="0"/>
                <w:sz w:val="21"/>
                <w:szCs w:val="21"/>
                <w:highlight w:val="none"/>
                <w:shd w:val="clear" w:fill="FFFFFF"/>
              </w:rPr>
              <w:t>中纤</w:t>
            </w:r>
            <w:r>
              <w:rPr>
                <w:rFonts w:hint="eastAsia" w:ascii="宋体" w:hAnsi="宋体" w:eastAsia="宋体" w:cs="宋体"/>
                <w:b w:val="0"/>
                <w:bCs w:val="0"/>
                <w:i w:val="0"/>
                <w:iCs w:val="0"/>
                <w:caps w:val="0"/>
                <w:color w:val="auto"/>
                <w:spacing w:val="0"/>
                <w:sz w:val="21"/>
                <w:szCs w:val="21"/>
                <w:highlight w:val="none"/>
                <w:shd w:val="clear" w:fill="FFFFFF"/>
                <w:lang w:val="en-US" w:eastAsia="zh-CN"/>
              </w:rPr>
              <w:t>板</w:t>
            </w:r>
          </w:p>
          <w:p w14:paraId="6295179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规格：带锁、</w:t>
            </w:r>
            <w:r>
              <w:rPr>
                <w:rFonts w:hint="eastAsia" w:ascii="宋体" w:hAnsi="宋体" w:eastAsia="宋体" w:cs="宋体"/>
                <w:b w:val="0"/>
                <w:bCs w:val="0"/>
                <w:color w:val="auto"/>
                <w:kern w:val="0"/>
                <w:sz w:val="21"/>
                <w:szCs w:val="21"/>
                <w:highlight w:val="none"/>
                <w:lang w:val="en-US" w:eastAsia="zh-CN"/>
              </w:rPr>
              <w:t>侧面带便签盒及笔筒</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33B35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A6A34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01AB81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40310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C1048F">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118</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00C67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起订器</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111FC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材质：塑料+金属</w:t>
            </w:r>
          </w:p>
          <w:p w14:paraId="5AAD0F89">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Fonts w:hint="eastAsia" w:ascii="宋体" w:hAnsi="宋体" w:eastAsia="宋体" w:cs="宋体"/>
                <w:b w:val="0"/>
                <w:bCs w:val="0"/>
                <w:i w:val="0"/>
                <w:iCs w:val="0"/>
                <w:color w:val="auto"/>
                <w:kern w:val="0"/>
                <w:sz w:val="21"/>
                <w:szCs w:val="21"/>
                <w:highlight w:val="none"/>
                <w:u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55mm*45mm </w:t>
            </w:r>
          </w:p>
          <w:p w14:paraId="0BF6825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Fonts w:hint="eastAsia" w:ascii="宋体" w:hAnsi="宋体" w:eastAsia="宋体" w:cs="宋体"/>
                <w:b w:val="0"/>
                <w:bCs w:val="0"/>
                <w:i w:val="0"/>
                <w:iCs w:val="0"/>
                <w:color w:val="auto"/>
                <w:kern w:val="0"/>
                <w:sz w:val="21"/>
                <w:szCs w:val="21"/>
                <w:highlight w:val="none"/>
                <w:u w:val="none"/>
                <w:lang w:val="en-US" w:eastAsia="zh-CN" w:bidi="ar"/>
              </w:rPr>
              <w:t>性能：不易伤纸、坚固省力、轻松起</w:t>
            </w:r>
            <w:r>
              <w:rPr>
                <w:rFonts w:hint="eastAsia" w:ascii="宋体" w:hAnsi="宋体" w:cs="宋体"/>
                <w:b w:val="0"/>
                <w:bCs w:val="0"/>
                <w:i w:val="0"/>
                <w:iCs w:val="0"/>
                <w:caps w:val="0"/>
                <w:color w:val="auto"/>
                <w:spacing w:val="0"/>
                <w:sz w:val="21"/>
                <w:szCs w:val="21"/>
                <w:highlight w:val="none"/>
                <w:shd w:val="clear" w:fill="FFFFFF"/>
                <w:lang w:val="en-US" w:eastAsia="zh-CN"/>
              </w:rPr>
              <w:t>订</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B8E80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F0C24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6B805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r w14:paraId="64AA5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8C556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119</w:t>
            </w:r>
          </w:p>
        </w:tc>
        <w:tc>
          <w:tcPr>
            <w:tcW w:w="5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3ABF7B">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文件盘</w:t>
            </w:r>
          </w:p>
        </w:tc>
        <w:tc>
          <w:tcPr>
            <w:tcW w:w="2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98F22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lang w:val="en-US" w:eastAsia="zh-CN" w:bidi="ar"/>
              </w:rPr>
              <w:t>1.</w:t>
            </w:r>
            <w:r>
              <w:rPr>
                <w:rFonts w:hint="eastAsia" w:ascii="宋体" w:hAnsi="宋体" w:eastAsia="宋体" w:cs="宋体"/>
                <w:b w:val="0"/>
                <w:bCs w:val="0"/>
                <w:i w:val="0"/>
                <w:iCs w:val="0"/>
                <w:color w:val="auto"/>
                <w:kern w:val="0"/>
                <w:sz w:val="21"/>
                <w:szCs w:val="21"/>
                <w:highlight w:val="none"/>
                <w:u w:val="none"/>
                <w:lang w:val="en-US" w:eastAsia="zh-CN" w:bidi="ar"/>
              </w:rPr>
              <w:t>材质：塑料</w:t>
            </w:r>
          </w:p>
          <w:p w14:paraId="1FD07DC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2.</w:t>
            </w:r>
            <w:r>
              <w:rPr>
                <w:rStyle w:val="240"/>
                <w:rFonts w:hint="eastAsia" w:ascii="宋体" w:hAnsi="宋体" w:eastAsia="宋体" w:cs="宋体"/>
                <w:b w:val="0"/>
                <w:bCs w:val="0"/>
                <w:color w:val="auto"/>
                <w:sz w:val="21"/>
                <w:szCs w:val="21"/>
                <w:highlight w:val="none"/>
                <w:lang w:val="en-US" w:eastAsia="zh-CN" w:bidi="ar"/>
              </w:rPr>
              <w:t>规格：</w:t>
            </w:r>
            <w:r>
              <w:rPr>
                <w:rFonts w:hint="eastAsia" w:ascii="宋体" w:hAnsi="宋体" w:eastAsia="宋体" w:cs="宋体"/>
                <w:b w:val="0"/>
                <w:bCs w:val="0"/>
                <w:color w:val="auto"/>
                <w:kern w:val="0"/>
                <w:sz w:val="21"/>
                <w:szCs w:val="21"/>
                <w:highlight w:val="none"/>
                <w:lang w:val="en-US" w:eastAsia="zh-CN"/>
              </w:rPr>
              <w:t>≥</w:t>
            </w:r>
            <w:r>
              <w:rPr>
                <w:rStyle w:val="240"/>
                <w:rFonts w:hint="eastAsia" w:ascii="宋体" w:hAnsi="宋体" w:eastAsia="宋体" w:cs="宋体"/>
                <w:b w:val="0"/>
                <w:bCs w:val="0"/>
                <w:color w:val="auto"/>
                <w:sz w:val="21"/>
                <w:szCs w:val="21"/>
                <w:highlight w:val="none"/>
                <w:lang w:val="en-US" w:eastAsia="zh-CN" w:bidi="ar"/>
              </w:rPr>
              <w:t xml:space="preserve">325mm*253mm*235mm </w:t>
            </w:r>
          </w:p>
          <w:p w14:paraId="17CD24A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2"/>
                <w:sz w:val="21"/>
                <w:szCs w:val="21"/>
                <w:lang w:val="en-US" w:eastAsia="zh-CN" w:bidi="ar-SA"/>
              </w:rPr>
              <w:t>3.</w:t>
            </w:r>
            <w:r>
              <w:rPr>
                <w:rStyle w:val="240"/>
                <w:rFonts w:hint="eastAsia" w:ascii="宋体" w:hAnsi="宋体" w:eastAsia="宋体" w:cs="宋体"/>
                <w:b w:val="0"/>
                <w:bCs w:val="0"/>
                <w:color w:val="auto"/>
                <w:sz w:val="21"/>
                <w:szCs w:val="21"/>
                <w:highlight w:val="none"/>
                <w:lang w:val="en-US" w:eastAsia="zh-CN" w:bidi="ar"/>
              </w:rPr>
              <w:t>性能：承重力强、牢固耐用、不易变形</w:t>
            </w:r>
          </w:p>
        </w:tc>
        <w:tc>
          <w:tcPr>
            <w:tcW w:w="70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10097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7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7838D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c>
          <w:tcPr>
            <w:tcW w:w="23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9C358A">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2"/>
                <w:sz w:val="21"/>
                <w:szCs w:val="21"/>
                <w:lang w:val="en-US" w:eastAsia="zh-CN" w:bidi="ar-SA"/>
              </w:rPr>
            </w:pPr>
          </w:p>
        </w:tc>
      </w:tr>
    </w:tbl>
    <w:p w14:paraId="38B37A50">
      <w:pPr>
        <w:rPr>
          <w:rFonts w:hint="eastAsia"/>
          <w:b/>
          <w:bCs/>
          <w:sz w:val="24"/>
        </w:rPr>
      </w:pPr>
    </w:p>
    <w:p w14:paraId="14F93E24">
      <w:pPr>
        <w:rPr>
          <w:rFonts w:hint="eastAsia"/>
          <w:b/>
          <w:bCs/>
          <w:sz w:val="24"/>
        </w:rPr>
      </w:pPr>
    </w:p>
    <w:p w14:paraId="19CA5D3C">
      <w:pPr>
        <w:rPr>
          <w:sz w:val="24"/>
        </w:rPr>
      </w:pPr>
      <w:r>
        <w:rPr>
          <w:rFonts w:hint="eastAsia"/>
          <w:b/>
          <w:bCs/>
          <w:sz w:val="24"/>
        </w:rPr>
        <w:t>证明资料</w:t>
      </w:r>
      <w:r>
        <w:rPr>
          <w:rFonts w:hint="eastAsia"/>
          <w:sz w:val="24"/>
        </w:rPr>
        <w:t>【如有，供应商提供的证明资料应统一编号（排序），格式自定】</w:t>
      </w:r>
    </w:p>
    <w:p w14:paraId="6990B855">
      <w:pPr>
        <w:ind w:firstLine="482" w:firstLineChars="200"/>
        <w:rPr>
          <w:b/>
          <w:sz w:val="24"/>
        </w:rPr>
      </w:pPr>
    </w:p>
    <w:p w14:paraId="2B4D262E">
      <w:pPr>
        <w:ind w:firstLine="482" w:firstLineChars="200"/>
        <w:rPr>
          <w:b/>
          <w:sz w:val="24"/>
        </w:rPr>
      </w:pPr>
    </w:p>
    <w:p w14:paraId="29D5849B">
      <w:pPr>
        <w:rPr>
          <w:rFonts w:hint="eastAsia" w:ascii="宋体" w:hAnsi="宋体" w:eastAsia="宋体" w:cs="宋体"/>
          <w:b/>
          <w:bCs w:val="0"/>
          <w:sz w:val="21"/>
          <w:szCs w:val="21"/>
        </w:rPr>
      </w:pPr>
      <w:r>
        <w:rPr>
          <w:rFonts w:hint="eastAsia" w:ascii="宋体" w:hAnsi="宋体" w:eastAsia="宋体" w:cs="宋体"/>
          <w:b/>
          <w:bCs w:val="0"/>
          <w:sz w:val="21"/>
          <w:szCs w:val="21"/>
        </w:rPr>
        <w:t>《技术规格偏离表》编制指引：</w:t>
      </w:r>
    </w:p>
    <w:p w14:paraId="712BF3E8">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1、技术规格偏离表的招标技术要求等栏目</w:t>
      </w:r>
      <w:bookmarkStart w:id="56" w:name="_Hlk72094407"/>
      <w:r>
        <w:rPr>
          <w:rFonts w:hint="eastAsia" w:ascii="宋体" w:hAnsi="宋体" w:eastAsia="宋体" w:cs="宋体"/>
          <w:b w:val="0"/>
          <w:bCs/>
          <w:sz w:val="21"/>
          <w:szCs w:val="21"/>
        </w:rPr>
        <w:t>对应“</w:t>
      </w:r>
      <w:r>
        <w:rPr>
          <w:rFonts w:hint="eastAsia" w:ascii="宋体" w:hAnsi="宋体" w:eastAsia="宋体" w:cs="宋体"/>
          <w:b w:val="0"/>
          <w:bCs/>
          <w:sz w:val="21"/>
          <w:szCs w:val="21"/>
          <w:lang w:val="en-US" w:eastAsia="zh-CN"/>
        </w:rPr>
        <w:t xml:space="preserve">第二章 </w:t>
      </w:r>
      <w:r>
        <w:rPr>
          <w:rFonts w:hint="eastAsia" w:ascii="宋体" w:hAnsi="宋体" w:eastAsia="宋体" w:cs="宋体"/>
          <w:b w:val="0"/>
          <w:bCs/>
          <w:sz w:val="21"/>
          <w:szCs w:val="21"/>
        </w:rPr>
        <w:t>招标项目需求”中的“三、技术要求”章节</w:t>
      </w:r>
      <w:bookmarkEnd w:id="56"/>
      <w:r>
        <w:rPr>
          <w:rFonts w:hint="eastAsia" w:ascii="宋体" w:hAnsi="宋体" w:eastAsia="宋体" w:cs="宋体"/>
          <w:b w:val="0"/>
          <w:bCs/>
          <w:sz w:val="21"/>
          <w:szCs w:val="21"/>
        </w:rPr>
        <w:t>相关内容。</w:t>
      </w:r>
    </w:p>
    <w:p w14:paraId="38E3F91C">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2、“投标技术响应”一栏必须一一对照“招标技术要求”，详细填写投标人自身投标货物的具体参数，以体现具体响应情况。</w:t>
      </w:r>
    </w:p>
    <w:p w14:paraId="00DE2CE6">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3、</w:t>
      </w:r>
      <w:bookmarkStart w:id="57" w:name="_Hlk72158270"/>
      <w:r>
        <w:rPr>
          <w:rFonts w:hint="eastAsia" w:ascii="宋体" w:hAnsi="宋体" w:eastAsia="宋体" w:cs="宋体"/>
          <w:b w:val="0"/>
          <w:bCs/>
          <w:sz w:val="21"/>
          <w:szCs w:val="21"/>
        </w:rPr>
        <w:t>“偏离情况”</w:t>
      </w:r>
      <w:bookmarkEnd w:id="57"/>
      <w:r>
        <w:rPr>
          <w:rFonts w:hint="eastAsia" w:ascii="宋体" w:hAnsi="宋体" w:eastAsia="宋体" w:cs="宋体"/>
          <w:b w:val="0"/>
          <w:bCs/>
          <w:sz w:val="21"/>
          <w:szCs w:val="21"/>
        </w:rPr>
        <w:t>一栏如实填写“正偏离</w:t>
      </w:r>
      <w:r>
        <w:rPr>
          <w:rFonts w:hint="eastAsia" w:ascii="宋体" w:hAnsi="宋体" w:cs="宋体"/>
          <w:b w:val="0"/>
          <w:bCs/>
          <w:sz w:val="21"/>
          <w:szCs w:val="21"/>
          <w:lang w:eastAsia="zh-CN"/>
        </w:rPr>
        <w:t>”“</w:t>
      </w:r>
      <w:r>
        <w:rPr>
          <w:rFonts w:hint="eastAsia" w:ascii="宋体" w:hAnsi="宋体" w:eastAsia="宋体" w:cs="宋体"/>
          <w:b w:val="0"/>
          <w:bCs/>
          <w:sz w:val="21"/>
          <w:szCs w:val="21"/>
        </w:rPr>
        <w:t>负偏离”或“无偏离”，其中：</w:t>
      </w:r>
      <w:bookmarkStart w:id="58" w:name="_Hlk72093866"/>
      <w:r>
        <w:rPr>
          <w:rFonts w:hint="eastAsia" w:ascii="宋体" w:hAnsi="宋体" w:eastAsia="宋体" w:cs="宋体"/>
          <w:b w:val="0"/>
          <w:bCs/>
          <w:sz w:val="21"/>
          <w:szCs w:val="21"/>
        </w:rPr>
        <w:t>“正偏离”表示“投标响应优于招标技术要求</w:t>
      </w:r>
      <w:r>
        <w:rPr>
          <w:rFonts w:hint="eastAsia" w:ascii="宋体" w:hAnsi="宋体" w:cs="宋体"/>
          <w:b w:val="0"/>
          <w:bCs/>
          <w:sz w:val="21"/>
          <w:szCs w:val="21"/>
          <w:lang w:eastAsia="zh-CN"/>
        </w:rPr>
        <w:t>”“</w:t>
      </w:r>
      <w:r>
        <w:rPr>
          <w:rFonts w:hint="eastAsia" w:ascii="宋体" w:hAnsi="宋体" w:eastAsia="宋体" w:cs="宋体"/>
          <w:b w:val="0"/>
          <w:bCs/>
          <w:sz w:val="21"/>
          <w:szCs w:val="21"/>
        </w:rPr>
        <w:t>负偏离”表示“投标响应不满足招标技术要求</w:t>
      </w:r>
      <w:r>
        <w:rPr>
          <w:rFonts w:hint="eastAsia" w:ascii="宋体" w:hAnsi="宋体" w:cs="宋体"/>
          <w:b w:val="0"/>
          <w:bCs/>
          <w:sz w:val="21"/>
          <w:szCs w:val="21"/>
          <w:lang w:eastAsia="zh-CN"/>
        </w:rPr>
        <w:t>”“</w:t>
      </w:r>
      <w:r>
        <w:rPr>
          <w:rFonts w:hint="eastAsia" w:ascii="宋体" w:hAnsi="宋体" w:eastAsia="宋体" w:cs="宋体"/>
          <w:b w:val="0"/>
          <w:bCs/>
          <w:sz w:val="21"/>
          <w:szCs w:val="21"/>
        </w:rPr>
        <w:t>无偏离”表示“投标响应与招标技术要求一致”</w:t>
      </w:r>
      <w:bookmarkEnd w:id="58"/>
      <w:r>
        <w:rPr>
          <w:rFonts w:hint="eastAsia" w:ascii="宋体" w:hAnsi="宋体" w:eastAsia="宋体" w:cs="宋体"/>
          <w:b w:val="0"/>
          <w:bCs/>
          <w:sz w:val="21"/>
          <w:szCs w:val="21"/>
        </w:rPr>
        <w:t>。“投标技术响应”对比“招标技术要求”存在响应不全（包括未响应整项招标技术要求或者未响应一项招标技术要求的部分内容），均视为“负偏离”。</w:t>
      </w:r>
    </w:p>
    <w:p w14:paraId="5541B918">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4、未要求提供证明资料</w:t>
      </w:r>
      <w:r>
        <w:rPr>
          <w:rFonts w:hint="eastAsia" w:ascii="宋体" w:hAnsi="宋体" w:eastAsia="宋体" w:cs="宋体"/>
          <w:b w:val="0"/>
          <w:bCs/>
          <w:sz w:val="21"/>
          <w:szCs w:val="21"/>
          <w:highlight w:val="none"/>
        </w:rPr>
        <w:t>的招标技术要求，可以不提供证明资料（如实响应即可），但如果投标人提供的证明资料中属于同一内容，与投标技术响应存在明显冲突或矛盾，以证明资料为准认定是否负偏离。</w:t>
      </w:r>
    </w:p>
    <w:p w14:paraId="479FD197">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5、证明资料条款响应要求：要求提供证明资料（且已对证明资料的形式、内容作出明确要求）进行响应的条款，可在“说明”一栏中列明是否提供了符合要求的证明资料；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34E17028">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6、</w:t>
      </w:r>
      <w:bookmarkStart w:id="59" w:name="_Hlk72096176"/>
      <w:r>
        <w:rPr>
          <w:rFonts w:hint="eastAsia" w:ascii="宋体" w:hAnsi="宋体" w:eastAsia="宋体" w:cs="宋体"/>
          <w:b w:val="0"/>
          <w:bCs/>
          <w:sz w:val="21"/>
          <w:szCs w:val="21"/>
        </w:rPr>
        <w:t>证明资料的形式及其</w:t>
      </w:r>
      <w:r>
        <w:rPr>
          <w:rFonts w:hint="eastAsia" w:ascii="宋体" w:hAnsi="宋体" w:cs="宋体"/>
          <w:b w:val="0"/>
          <w:bCs/>
          <w:sz w:val="21"/>
          <w:szCs w:val="21"/>
          <w:lang w:val="en-US" w:eastAsia="zh-CN"/>
        </w:rPr>
        <w:t>他</w:t>
      </w:r>
      <w:r>
        <w:rPr>
          <w:rFonts w:hint="eastAsia" w:ascii="宋体" w:hAnsi="宋体" w:eastAsia="宋体" w:cs="宋体"/>
          <w:b w:val="0"/>
          <w:bCs/>
          <w:sz w:val="21"/>
          <w:szCs w:val="21"/>
        </w:rPr>
        <w:t>具体要求</w:t>
      </w:r>
      <w:bookmarkEnd w:id="59"/>
      <w:r>
        <w:rPr>
          <w:rFonts w:hint="eastAsia" w:ascii="宋体" w:hAnsi="宋体" w:eastAsia="宋体" w:cs="宋体"/>
          <w:b w:val="0"/>
          <w:bCs/>
          <w:sz w:val="21"/>
          <w:szCs w:val="21"/>
        </w:rPr>
        <w:t>：</w:t>
      </w:r>
    </w:p>
    <w:p w14:paraId="76398178">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（1）除照片、图片（截图）及不需加盖公章的文字说明（技术说明）外，其</w:t>
      </w:r>
      <w:r>
        <w:rPr>
          <w:rFonts w:hint="eastAsia" w:ascii="宋体" w:hAnsi="宋体" w:cs="宋体"/>
          <w:b w:val="0"/>
          <w:bCs/>
          <w:sz w:val="21"/>
          <w:szCs w:val="21"/>
          <w:lang w:val="en-US" w:eastAsia="zh-CN"/>
        </w:rPr>
        <w:t>他</w:t>
      </w:r>
      <w:r>
        <w:rPr>
          <w:rFonts w:hint="eastAsia" w:ascii="宋体" w:hAnsi="宋体" w:eastAsia="宋体" w:cs="宋体"/>
          <w:b w:val="0"/>
          <w:bCs/>
          <w:sz w:val="21"/>
          <w:szCs w:val="21"/>
        </w:rPr>
        <w:t>证明资料均要求为原件扫描件；</w:t>
      </w:r>
    </w:p>
    <w:p w14:paraId="4FF8DA39">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2C616BD9">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0AFAEEFB">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我国政府机构出具的产品检验和核准证件应为证件正面、背面和附件标注的全部具体内容；产品检验和核准证件的尺寸和清晰度应该能够在电脑上被阅读、识别和判断；</w:t>
      </w:r>
    </w:p>
    <w:p w14:paraId="2AC37353">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5147BA82">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其</w:t>
      </w:r>
      <w:r>
        <w:rPr>
          <w:rFonts w:hint="eastAsia" w:ascii="宋体" w:hAnsi="宋体" w:cs="宋体"/>
          <w:b w:val="0"/>
          <w:bCs/>
          <w:sz w:val="21"/>
          <w:szCs w:val="21"/>
          <w:lang w:eastAsia="zh-CN"/>
        </w:rPr>
        <w:t>他</w:t>
      </w:r>
      <w:r>
        <w:rPr>
          <w:rFonts w:hint="eastAsia" w:ascii="宋体" w:hAnsi="宋体" w:eastAsia="宋体" w:cs="宋体"/>
          <w:b w:val="0"/>
          <w:bCs/>
          <w:sz w:val="21"/>
          <w:szCs w:val="21"/>
        </w:rPr>
        <w:t>证明资料的形式要求参照以上要求执行；</w:t>
      </w:r>
    </w:p>
    <w:p w14:paraId="1A554547">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（4）证明资料均要求原件备查。</w:t>
      </w:r>
    </w:p>
    <w:p w14:paraId="6E4AFE98">
      <w:pPr>
        <w:spacing w:line="360" w:lineRule="auto"/>
        <w:ind w:firstLine="420" w:firstLineChars="200"/>
        <w:rPr>
          <w:rFonts w:hint="eastAsia" w:ascii="宋体" w:hAnsi="宋体" w:eastAsia="宋体" w:cs="宋体"/>
          <w:b w:val="0"/>
          <w:bCs/>
          <w:sz w:val="21"/>
          <w:szCs w:val="21"/>
          <w:lang w:eastAsia="zh-CN"/>
        </w:rPr>
      </w:pPr>
      <w:r>
        <w:rPr>
          <w:rFonts w:hint="eastAsia" w:ascii="宋体" w:hAnsi="宋体" w:eastAsia="宋体" w:cs="宋体"/>
          <w:b w:val="0"/>
          <w:bCs/>
          <w:sz w:val="21"/>
          <w:szCs w:val="21"/>
        </w:rPr>
        <w:t>7、其</w:t>
      </w:r>
      <w:r>
        <w:rPr>
          <w:rFonts w:hint="eastAsia" w:ascii="宋体" w:hAnsi="宋体" w:cs="宋体"/>
          <w:b w:val="0"/>
          <w:bCs/>
          <w:sz w:val="21"/>
          <w:szCs w:val="21"/>
          <w:lang w:eastAsia="zh-CN"/>
        </w:rPr>
        <w:t>他</w:t>
      </w:r>
      <w:r>
        <w:rPr>
          <w:rFonts w:hint="eastAsia" w:ascii="宋体" w:hAnsi="宋体" w:eastAsia="宋体" w:cs="宋体"/>
          <w:b w:val="0"/>
          <w:bCs/>
          <w:sz w:val="21"/>
          <w:szCs w:val="21"/>
        </w:rPr>
        <w:t>注意事项：评审委员会有权对投标人的响应情况作出判断（评审结论）</w:t>
      </w:r>
      <w:r>
        <w:rPr>
          <w:rFonts w:hint="eastAsia" w:ascii="宋体" w:hAnsi="宋体" w:eastAsia="宋体" w:cs="宋体"/>
          <w:b w:val="0"/>
          <w:bCs/>
          <w:sz w:val="21"/>
          <w:szCs w:val="21"/>
          <w:lang w:eastAsia="zh-CN"/>
        </w:rPr>
        <w:t>。</w:t>
      </w:r>
    </w:p>
    <w:p w14:paraId="6AD9A8D5">
      <w:pPr>
        <w:spacing w:line="360" w:lineRule="auto"/>
        <w:ind w:firstLine="420" w:firstLineChars="200"/>
        <w:jc w:val="left"/>
        <w:rPr>
          <w:rFonts w:ascii="宋体" w:hAnsi="宋体" w:cs="宋体"/>
          <w:szCs w:val="21"/>
        </w:rPr>
      </w:pPr>
    </w:p>
    <w:p w14:paraId="3D87B736">
      <w:pPr>
        <w:spacing w:line="360" w:lineRule="auto"/>
        <w:ind w:firstLine="420" w:firstLineChars="200"/>
        <w:jc w:val="left"/>
        <w:rPr>
          <w:rFonts w:ascii="宋体" w:hAnsi="宋体" w:cs="宋体"/>
          <w:szCs w:val="21"/>
        </w:rPr>
      </w:pPr>
    </w:p>
    <w:bookmarkEnd w:id="54"/>
    <w:p w14:paraId="5C911520">
      <w:pPr>
        <w:pStyle w:val="24"/>
        <w:adjustRightInd w:val="0"/>
        <w:snapToGrid w:val="0"/>
        <w:spacing w:line="360" w:lineRule="auto"/>
        <w:ind w:firstLine="4200" w:firstLineChars="2000"/>
        <w:rPr>
          <w:rFonts w:ascii="宋体" w:hAnsi="宋体" w:cs="宋体"/>
          <w:szCs w:val="21"/>
        </w:rPr>
      </w:pPr>
      <w:bookmarkStart w:id="60" w:name="_Toc1465"/>
      <w:r>
        <w:rPr>
          <w:rFonts w:hint="eastAsia" w:ascii="宋体" w:hAnsi="宋体" w:cs="宋体"/>
          <w:szCs w:val="21"/>
        </w:rPr>
        <w:t xml:space="preserve">投标人（公章）：               </w:t>
      </w:r>
    </w:p>
    <w:p w14:paraId="2F4C4459">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4B4173B4">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4181DAF5">
      <w:pPr>
        <w:keepNext/>
        <w:keepLines/>
        <w:tabs>
          <w:tab w:val="left" w:pos="525"/>
        </w:tabs>
        <w:spacing w:before="260" w:after="260" w:line="360" w:lineRule="auto"/>
        <w:outlineLvl w:val="9"/>
        <w:rPr>
          <w:rFonts w:hint="eastAsia" w:ascii="宋体" w:hAnsi="宋体" w:cs="宋体"/>
          <w:b/>
          <w:szCs w:val="21"/>
        </w:rPr>
      </w:pPr>
    </w:p>
    <w:p w14:paraId="2D97F982">
      <w:pPr>
        <w:keepNext/>
        <w:keepLines/>
        <w:tabs>
          <w:tab w:val="left" w:pos="525"/>
        </w:tabs>
        <w:spacing w:before="260" w:after="260" w:line="360" w:lineRule="auto"/>
        <w:outlineLvl w:val="9"/>
        <w:rPr>
          <w:rFonts w:hint="eastAsia" w:ascii="宋体" w:hAnsi="宋体" w:cs="宋体"/>
          <w:b/>
          <w:szCs w:val="21"/>
        </w:rPr>
      </w:pPr>
    </w:p>
    <w:p w14:paraId="42AD2F08">
      <w:pPr>
        <w:keepNext/>
        <w:keepLines/>
        <w:tabs>
          <w:tab w:val="left" w:pos="525"/>
        </w:tabs>
        <w:spacing w:before="260" w:after="260" w:line="360" w:lineRule="auto"/>
        <w:outlineLvl w:val="3"/>
        <w:rPr>
          <w:rFonts w:ascii="宋体" w:hAnsi="宋体" w:cs="宋体"/>
          <w:b/>
          <w:bCs/>
          <w:szCs w:val="21"/>
        </w:rPr>
      </w:pPr>
      <w:r>
        <w:rPr>
          <w:rFonts w:hint="eastAsia" w:ascii="宋体" w:hAnsi="宋体" w:cs="宋体"/>
          <w:b/>
          <w:szCs w:val="21"/>
        </w:rPr>
        <w:t>十</w:t>
      </w:r>
      <w:r>
        <w:rPr>
          <w:rFonts w:hint="eastAsia" w:ascii="宋体" w:hAnsi="宋体" w:cs="宋体"/>
          <w:b/>
          <w:szCs w:val="21"/>
          <w:lang w:val="en-US" w:eastAsia="zh-CN"/>
        </w:rPr>
        <w:t>一</w:t>
      </w:r>
      <w:r>
        <w:rPr>
          <w:rFonts w:hint="eastAsia" w:ascii="宋体" w:hAnsi="宋体" w:cs="宋体"/>
          <w:b/>
          <w:szCs w:val="21"/>
        </w:rPr>
        <w:t>、商务条款偏离表</w:t>
      </w:r>
      <w:bookmarkEnd w:id="60"/>
    </w:p>
    <w:p w14:paraId="0C82AA9B">
      <w:pPr>
        <w:spacing w:line="360" w:lineRule="auto"/>
        <w:jc w:val="center"/>
        <w:rPr>
          <w:rFonts w:hint="eastAsia"/>
        </w:rPr>
      </w:pPr>
      <w:r>
        <w:rPr>
          <w:rFonts w:hint="eastAsia" w:ascii="宋体" w:hAnsi="宋体" w:cs="宋体"/>
          <w:b/>
          <w:bCs/>
          <w:szCs w:val="21"/>
        </w:rPr>
        <w:t>商务条款偏离表</w:t>
      </w:r>
    </w:p>
    <w:tbl>
      <w:tblPr>
        <w:tblStyle w:val="4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19"/>
        <w:gridCol w:w="3789"/>
        <w:gridCol w:w="1499"/>
        <w:gridCol w:w="1226"/>
        <w:gridCol w:w="464"/>
      </w:tblGrid>
      <w:tr w14:paraId="3DAF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 w:type="pct"/>
            <w:tcBorders>
              <w:top w:val="single" w:color="auto" w:sz="4" w:space="0"/>
              <w:left w:val="single" w:color="auto" w:sz="4" w:space="0"/>
              <w:bottom w:val="single" w:color="auto" w:sz="4" w:space="0"/>
              <w:right w:val="single" w:color="auto" w:sz="4" w:space="0"/>
            </w:tcBorders>
            <w:vAlign w:val="center"/>
          </w:tcPr>
          <w:p w14:paraId="3BA8C4B1">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657" w:type="pct"/>
            <w:tcBorders>
              <w:top w:val="single" w:color="auto" w:sz="4" w:space="0"/>
              <w:left w:val="single" w:color="auto" w:sz="4" w:space="0"/>
              <w:bottom w:val="single" w:color="auto" w:sz="4" w:space="0"/>
              <w:right w:val="single" w:color="auto" w:sz="4" w:space="0"/>
            </w:tcBorders>
            <w:vAlign w:val="center"/>
          </w:tcPr>
          <w:p w14:paraId="578011CE">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目录</w:t>
            </w:r>
          </w:p>
        </w:tc>
        <w:tc>
          <w:tcPr>
            <w:tcW w:w="2223" w:type="pct"/>
            <w:tcBorders>
              <w:top w:val="single" w:color="auto" w:sz="4" w:space="0"/>
              <w:left w:val="single" w:color="auto" w:sz="4" w:space="0"/>
              <w:bottom w:val="single" w:color="auto" w:sz="4" w:space="0"/>
              <w:right w:val="single" w:color="auto" w:sz="4" w:space="0"/>
            </w:tcBorders>
            <w:vAlign w:val="center"/>
          </w:tcPr>
          <w:p w14:paraId="57BE8CEF">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招标商务需求</w:t>
            </w:r>
          </w:p>
        </w:tc>
        <w:tc>
          <w:tcPr>
            <w:tcW w:w="879" w:type="pct"/>
            <w:tcBorders>
              <w:top w:val="single" w:color="auto" w:sz="4" w:space="0"/>
              <w:left w:val="single" w:color="auto" w:sz="4" w:space="0"/>
              <w:bottom w:val="single" w:color="auto" w:sz="4" w:space="0"/>
              <w:right w:val="single" w:color="auto" w:sz="4" w:space="0"/>
            </w:tcBorders>
            <w:vAlign w:val="center"/>
          </w:tcPr>
          <w:p w14:paraId="580C8C5E">
            <w:pPr>
              <w:spacing w:line="240" w:lineRule="auto"/>
              <w:jc w:val="center"/>
              <w:rPr>
                <w:rFonts w:ascii="宋体" w:hAnsi="宋体" w:cs="宋体"/>
                <w:b/>
                <w:bCs/>
                <w:kern w:val="0"/>
                <w:szCs w:val="21"/>
              </w:rPr>
            </w:pPr>
            <w:r>
              <w:rPr>
                <w:rFonts w:hint="eastAsia" w:ascii="宋体" w:hAnsi="宋体" w:cs="宋体"/>
                <w:b/>
                <w:bCs/>
                <w:kern w:val="0"/>
                <w:szCs w:val="21"/>
              </w:rPr>
              <w:t>投标商务响应</w:t>
            </w:r>
          </w:p>
          <w:p w14:paraId="19A64829">
            <w:pPr>
              <w:spacing w:line="240" w:lineRule="auto"/>
              <w:jc w:val="center"/>
              <w:rPr>
                <w:rFonts w:hint="eastAsia" w:ascii="宋体" w:hAnsi="宋体" w:eastAsia="宋体" w:cs="宋体"/>
                <w:b/>
                <w:sz w:val="21"/>
                <w:szCs w:val="21"/>
              </w:rPr>
            </w:pPr>
            <w:r>
              <w:rPr>
                <w:rFonts w:hint="eastAsia" w:ascii="宋体" w:hAnsi="宋体" w:cs="宋体"/>
                <w:b/>
                <w:bCs/>
                <w:kern w:val="0"/>
                <w:szCs w:val="21"/>
              </w:rPr>
              <w:t>投标人根据实际情况在此处进行响应</w:t>
            </w:r>
          </w:p>
        </w:tc>
        <w:tc>
          <w:tcPr>
            <w:tcW w:w="719" w:type="pct"/>
            <w:tcBorders>
              <w:top w:val="single" w:color="auto" w:sz="4" w:space="0"/>
              <w:left w:val="single" w:color="auto" w:sz="4" w:space="0"/>
              <w:bottom w:val="single" w:color="auto" w:sz="4" w:space="0"/>
              <w:right w:val="single" w:color="auto" w:sz="4" w:space="0"/>
            </w:tcBorders>
            <w:vAlign w:val="center"/>
          </w:tcPr>
          <w:p w14:paraId="33BB875C">
            <w:pPr>
              <w:spacing w:line="240" w:lineRule="auto"/>
              <w:jc w:val="center"/>
              <w:rPr>
                <w:rFonts w:ascii="宋体" w:hAnsi="宋体" w:cs="宋体"/>
                <w:b/>
                <w:szCs w:val="21"/>
              </w:rPr>
            </w:pPr>
            <w:r>
              <w:rPr>
                <w:rFonts w:hint="eastAsia" w:ascii="宋体" w:hAnsi="宋体" w:cs="宋体"/>
                <w:b/>
                <w:szCs w:val="21"/>
              </w:rPr>
              <w:t>偏离情况</w:t>
            </w:r>
          </w:p>
          <w:p w14:paraId="17CF5E9F">
            <w:pPr>
              <w:spacing w:line="240" w:lineRule="auto"/>
              <w:jc w:val="center"/>
              <w:rPr>
                <w:rFonts w:hint="eastAsia" w:ascii="宋体" w:hAnsi="宋体" w:eastAsia="宋体" w:cs="宋体"/>
                <w:b/>
                <w:sz w:val="21"/>
                <w:szCs w:val="21"/>
              </w:rPr>
            </w:pPr>
            <w:r>
              <w:rPr>
                <w:rFonts w:hint="eastAsia" w:ascii="宋体" w:hAnsi="宋体" w:cs="宋体"/>
                <w:b/>
                <w:bCs/>
                <w:kern w:val="0"/>
                <w:szCs w:val="21"/>
              </w:rPr>
              <w:t>“正偏离”或“无偏离”或“负偏离”</w:t>
            </w:r>
          </w:p>
        </w:tc>
        <w:tc>
          <w:tcPr>
            <w:tcW w:w="269" w:type="pct"/>
            <w:tcBorders>
              <w:top w:val="single" w:color="auto" w:sz="4" w:space="0"/>
              <w:left w:val="single" w:color="auto" w:sz="4" w:space="0"/>
              <w:bottom w:val="single" w:color="auto" w:sz="4" w:space="0"/>
              <w:right w:val="single" w:color="auto" w:sz="4" w:space="0"/>
            </w:tcBorders>
            <w:vAlign w:val="center"/>
          </w:tcPr>
          <w:p w14:paraId="73790E0A">
            <w:pPr>
              <w:spacing w:line="240" w:lineRule="auto"/>
              <w:jc w:val="center"/>
              <w:rPr>
                <w:rFonts w:hint="eastAsia" w:ascii="宋体" w:hAnsi="宋体" w:eastAsia="宋体" w:cs="宋体"/>
                <w:b/>
                <w:sz w:val="21"/>
                <w:szCs w:val="21"/>
              </w:rPr>
            </w:pPr>
            <w:r>
              <w:rPr>
                <w:rFonts w:hint="eastAsia" w:ascii="宋体" w:hAnsi="宋体" w:cs="宋体"/>
                <w:b/>
                <w:szCs w:val="21"/>
              </w:rPr>
              <w:t>说明</w:t>
            </w:r>
          </w:p>
        </w:tc>
      </w:tr>
      <w:tr w14:paraId="6D81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6"/>
          </w:tcPr>
          <w:p w14:paraId="3A4C2D11">
            <w:pPr>
              <w:spacing w:line="360" w:lineRule="auto"/>
              <w:rPr>
                <w:rFonts w:hint="eastAsia" w:ascii="宋体" w:hAnsi="宋体" w:eastAsia="宋体" w:cs="宋体"/>
                <w:b/>
                <w:sz w:val="21"/>
                <w:szCs w:val="21"/>
              </w:rPr>
            </w:pPr>
            <w:r>
              <w:rPr>
                <w:rFonts w:hint="eastAsia" w:ascii="宋体" w:hAnsi="宋体" w:eastAsia="宋体" w:cs="宋体"/>
                <w:b/>
                <w:sz w:val="21"/>
                <w:szCs w:val="21"/>
              </w:rPr>
              <w:t>（一）免费保修期内售后服务要求</w:t>
            </w:r>
          </w:p>
        </w:tc>
      </w:tr>
      <w:tr w14:paraId="6EE1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50" w:type="pct"/>
            <w:vAlign w:val="center"/>
          </w:tcPr>
          <w:p w14:paraId="239D2861">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1</w:t>
            </w:r>
          </w:p>
        </w:tc>
        <w:tc>
          <w:tcPr>
            <w:tcW w:w="657" w:type="pct"/>
            <w:vAlign w:val="center"/>
          </w:tcPr>
          <w:p w14:paraId="534E539B">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免费保修期</w:t>
            </w:r>
          </w:p>
        </w:tc>
        <w:tc>
          <w:tcPr>
            <w:tcW w:w="2223" w:type="pct"/>
          </w:tcPr>
          <w:p w14:paraId="20DD5652">
            <w:pPr>
              <w:spacing w:line="360"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★货物免费保修期至少</w:t>
            </w:r>
            <w:r>
              <w:rPr>
                <w:rFonts w:hint="eastAsia" w:ascii="宋体" w:hAnsi="宋体" w:eastAsia="宋体" w:cs="宋体"/>
                <w:b w:val="0"/>
                <w:bCs w:val="0"/>
                <w:color w:val="auto"/>
                <w:sz w:val="21"/>
                <w:szCs w:val="21"/>
                <w:u w:val="single"/>
              </w:rPr>
              <w:t>1</w:t>
            </w:r>
            <w:r>
              <w:rPr>
                <w:rFonts w:hint="eastAsia" w:ascii="宋体" w:hAnsi="宋体" w:eastAsia="宋体" w:cs="宋体"/>
                <w:b w:val="0"/>
                <w:bCs w:val="0"/>
                <w:color w:val="auto"/>
                <w:sz w:val="21"/>
                <w:szCs w:val="21"/>
              </w:rPr>
              <w:t>年，</w:t>
            </w:r>
            <w:r>
              <w:rPr>
                <w:rFonts w:hint="eastAsia" w:ascii="宋体" w:hAnsi="宋体" w:eastAsia="宋体" w:cs="宋体"/>
                <w:b w:val="0"/>
                <w:bCs w:val="0"/>
                <w:color w:val="auto"/>
                <w:sz w:val="21"/>
                <w:szCs w:val="21"/>
                <w:lang w:val="en-US" w:eastAsia="zh-CN"/>
              </w:rPr>
              <w:t>保修</w:t>
            </w:r>
            <w:r>
              <w:rPr>
                <w:rFonts w:hint="eastAsia" w:ascii="宋体" w:hAnsi="宋体" w:eastAsia="宋体" w:cs="宋体"/>
                <w:b w:val="0"/>
                <w:bCs w:val="0"/>
                <w:color w:val="auto"/>
                <w:sz w:val="21"/>
                <w:szCs w:val="21"/>
              </w:rPr>
              <w:t>期从办公文具用品最终验收合格并交付使用之日起计算，由中标人提供产品保修文件。</w:t>
            </w:r>
          </w:p>
        </w:tc>
        <w:tc>
          <w:tcPr>
            <w:tcW w:w="879" w:type="pct"/>
          </w:tcPr>
          <w:p w14:paraId="6E5DED34">
            <w:pPr>
              <w:spacing w:line="360" w:lineRule="auto"/>
              <w:rPr>
                <w:rFonts w:hint="eastAsia" w:ascii="宋体" w:hAnsi="宋体" w:eastAsia="宋体" w:cs="宋体"/>
                <w:b w:val="0"/>
                <w:bCs w:val="0"/>
                <w:color w:val="auto"/>
                <w:sz w:val="21"/>
                <w:szCs w:val="21"/>
              </w:rPr>
            </w:pPr>
          </w:p>
        </w:tc>
        <w:tc>
          <w:tcPr>
            <w:tcW w:w="719" w:type="pct"/>
          </w:tcPr>
          <w:p w14:paraId="077473E9">
            <w:pPr>
              <w:spacing w:line="360" w:lineRule="auto"/>
              <w:rPr>
                <w:rFonts w:hint="eastAsia" w:ascii="宋体" w:hAnsi="宋体" w:eastAsia="宋体" w:cs="宋体"/>
                <w:b w:val="0"/>
                <w:bCs w:val="0"/>
                <w:color w:val="auto"/>
                <w:sz w:val="21"/>
                <w:szCs w:val="21"/>
              </w:rPr>
            </w:pPr>
          </w:p>
        </w:tc>
        <w:tc>
          <w:tcPr>
            <w:tcW w:w="269" w:type="pct"/>
          </w:tcPr>
          <w:p w14:paraId="44F08D68">
            <w:pPr>
              <w:spacing w:line="360" w:lineRule="auto"/>
              <w:rPr>
                <w:rFonts w:hint="eastAsia" w:ascii="宋体" w:hAnsi="宋体" w:eastAsia="宋体" w:cs="宋体"/>
                <w:b w:val="0"/>
                <w:bCs w:val="0"/>
                <w:color w:val="auto"/>
                <w:sz w:val="21"/>
                <w:szCs w:val="21"/>
              </w:rPr>
            </w:pPr>
          </w:p>
        </w:tc>
      </w:tr>
      <w:tr w14:paraId="479A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50" w:type="pct"/>
            <w:vAlign w:val="center"/>
          </w:tcPr>
          <w:p w14:paraId="5510276E">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2</w:t>
            </w:r>
          </w:p>
        </w:tc>
        <w:tc>
          <w:tcPr>
            <w:tcW w:w="657" w:type="pct"/>
          </w:tcPr>
          <w:p w14:paraId="3A286709">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维修响应及故障解决时间</w:t>
            </w:r>
          </w:p>
        </w:tc>
        <w:tc>
          <w:tcPr>
            <w:tcW w:w="2223" w:type="pct"/>
          </w:tcPr>
          <w:p w14:paraId="3713CB56">
            <w:pPr>
              <w:spacing w:line="360" w:lineRule="auto"/>
              <w:rPr>
                <w:rFonts w:hint="eastAsia" w:ascii="宋体" w:hAnsi="宋体" w:eastAsia="宋体" w:cs="宋体"/>
                <w:b/>
                <w:color w:val="auto"/>
                <w:sz w:val="21"/>
                <w:szCs w:val="21"/>
              </w:rPr>
            </w:pPr>
            <w:r>
              <w:rPr>
                <w:rFonts w:hint="eastAsia" w:ascii="宋体" w:hAnsi="宋体" w:eastAsia="宋体" w:cs="宋体"/>
                <w:bCs/>
                <w:color w:val="auto"/>
                <w:sz w:val="21"/>
                <w:szCs w:val="21"/>
                <w:lang w:val="en-US" w:eastAsia="zh-CN"/>
              </w:rPr>
              <w:t>免费保修</w:t>
            </w:r>
            <w:r>
              <w:rPr>
                <w:rFonts w:hint="eastAsia" w:ascii="宋体" w:hAnsi="宋体" w:eastAsia="宋体" w:cs="宋体"/>
                <w:bCs/>
                <w:color w:val="auto"/>
                <w:sz w:val="21"/>
                <w:szCs w:val="21"/>
              </w:rPr>
              <w:t>期内，一旦</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发生质量问题，免费维修，中标人保证在接到通知证1小时内响应，4小时内赶到现场进行修理，48小时维修不好提供备用</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给采购人使用。</w:t>
            </w:r>
          </w:p>
        </w:tc>
        <w:tc>
          <w:tcPr>
            <w:tcW w:w="879" w:type="pct"/>
          </w:tcPr>
          <w:p w14:paraId="6B05A4FB">
            <w:pPr>
              <w:spacing w:line="360" w:lineRule="auto"/>
              <w:rPr>
                <w:rFonts w:hint="eastAsia" w:ascii="宋体" w:hAnsi="宋体" w:eastAsia="宋体" w:cs="宋体"/>
                <w:bCs/>
                <w:color w:val="auto"/>
                <w:sz w:val="21"/>
                <w:szCs w:val="21"/>
                <w:lang w:val="en-US" w:eastAsia="zh-CN"/>
              </w:rPr>
            </w:pPr>
          </w:p>
        </w:tc>
        <w:tc>
          <w:tcPr>
            <w:tcW w:w="719" w:type="pct"/>
          </w:tcPr>
          <w:p w14:paraId="57E0C554">
            <w:pPr>
              <w:spacing w:line="360" w:lineRule="auto"/>
              <w:rPr>
                <w:rFonts w:hint="eastAsia" w:ascii="宋体" w:hAnsi="宋体" w:eastAsia="宋体" w:cs="宋体"/>
                <w:bCs/>
                <w:color w:val="auto"/>
                <w:sz w:val="21"/>
                <w:szCs w:val="21"/>
                <w:lang w:val="en-US" w:eastAsia="zh-CN"/>
              </w:rPr>
            </w:pPr>
          </w:p>
        </w:tc>
        <w:tc>
          <w:tcPr>
            <w:tcW w:w="269" w:type="pct"/>
          </w:tcPr>
          <w:p w14:paraId="40469C9E">
            <w:pPr>
              <w:spacing w:line="360" w:lineRule="auto"/>
              <w:rPr>
                <w:rFonts w:hint="eastAsia" w:ascii="宋体" w:hAnsi="宋体" w:eastAsia="宋体" w:cs="宋体"/>
                <w:bCs/>
                <w:color w:val="auto"/>
                <w:sz w:val="21"/>
                <w:szCs w:val="21"/>
                <w:lang w:val="en-US" w:eastAsia="zh-CN"/>
              </w:rPr>
            </w:pPr>
          </w:p>
        </w:tc>
      </w:tr>
      <w:tr w14:paraId="6D11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50" w:type="pct"/>
            <w:vAlign w:val="center"/>
          </w:tcPr>
          <w:p w14:paraId="47AB7806">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3</w:t>
            </w:r>
          </w:p>
        </w:tc>
        <w:tc>
          <w:tcPr>
            <w:tcW w:w="657" w:type="pct"/>
          </w:tcPr>
          <w:p w14:paraId="1B7C5AAC">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发生质量问题的处理方式</w:t>
            </w:r>
          </w:p>
        </w:tc>
        <w:tc>
          <w:tcPr>
            <w:tcW w:w="2223" w:type="pct"/>
          </w:tcPr>
          <w:p w14:paraId="74FF09D4">
            <w:pPr>
              <w:spacing w:line="360" w:lineRule="auto"/>
              <w:rPr>
                <w:rFonts w:hint="eastAsia" w:ascii="宋体" w:hAnsi="宋体" w:eastAsia="宋体" w:cs="宋体"/>
                <w:bCs/>
                <w:sz w:val="21"/>
                <w:szCs w:val="21"/>
              </w:rPr>
            </w:pPr>
            <w:r>
              <w:rPr>
                <w:rFonts w:hint="eastAsia" w:ascii="宋体" w:hAnsi="宋体" w:eastAsia="宋体" w:cs="宋体"/>
                <w:bCs/>
                <w:sz w:val="21"/>
                <w:szCs w:val="21"/>
              </w:rPr>
              <w:t>免费保修期内，如果有因质量问题而引起的损坏，中标人应对产品予以维修或更换，全部服务费和更换产品或配件的费用由中标人承担，中标人如不能修理或不能调换，按产品原价赔偿处理。</w:t>
            </w:r>
          </w:p>
        </w:tc>
        <w:tc>
          <w:tcPr>
            <w:tcW w:w="879" w:type="pct"/>
          </w:tcPr>
          <w:p w14:paraId="623AC884">
            <w:pPr>
              <w:spacing w:line="360" w:lineRule="auto"/>
              <w:rPr>
                <w:rFonts w:hint="eastAsia" w:ascii="宋体" w:hAnsi="宋体" w:eastAsia="宋体" w:cs="宋体"/>
                <w:bCs/>
                <w:sz w:val="21"/>
                <w:szCs w:val="21"/>
              </w:rPr>
            </w:pPr>
          </w:p>
        </w:tc>
        <w:tc>
          <w:tcPr>
            <w:tcW w:w="719" w:type="pct"/>
          </w:tcPr>
          <w:p w14:paraId="10229C04">
            <w:pPr>
              <w:spacing w:line="360" w:lineRule="auto"/>
              <w:rPr>
                <w:rFonts w:hint="eastAsia" w:ascii="宋体" w:hAnsi="宋体" w:eastAsia="宋体" w:cs="宋体"/>
                <w:bCs/>
                <w:sz w:val="21"/>
                <w:szCs w:val="21"/>
              </w:rPr>
            </w:pPr>
          </w:p>
        </w:tc>
        <w:tc>
          <w:tcPr>
            <w:tcW w:w="269" w:type="pct"/>
          </w:tcPr>
          <w:p w14:paraId="0599EC8E">
            <w:pPr>
              <w:spacing w:line="360" w:lineRule="auto"/>
              <w:rPr>
                <w:rFonts w:hint="eastAsia" w:ascii="宋体" w:hAnsi="宋体" w:eastAsia="宋体" w:cs="宋体"/>
                <w:bCs/>
                <w:sz w:val="21"/>
                <w:szCs w:val="21"/>
              </w:rPr>
            </w:pPr>
          </w:p>
        </w:tc>
      </w:tr>
      <w:tr w14:paraId="183A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50" w:type="pct"/>
            <w:vAlign w:val="center"/>
          </w:tcPr>
          <w:p w14:paraId="520FF540">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4</w:t>
            </w:r>
          </w:p>
        </w:tc>
        <w:tc>
          <w:tcPr>
            <w:tcW w:w="657" w:type="pct"/>
            <w:vAlign w:val="center"/>
          </w:tcPr>
          <w:p w14:paraId="031F98F1">
            <w:pPr>
              <w:spacing w:line="360" w:lineRule="auto"/>
              <w:jc w:val="center"/>
              <w:rPr>
                <w:rFonts w:hint="eastAsia" w:ascii="宋体" w:hAnsi="宋体" w:eastAsia="宋体" w:cs="宋体"/>
                <w:b/>
                <w:sz w:val="21"/>
                <w:szCs w:val="21"/>
              </w:rPr>
            </w:pPr>
            <w:r>
              <w:rPr>
                <w:rFonts w:hint="eastAsia" w:ascii="宋体" w:hAnsi="宋体" w:eastAsia="宋体" w:cs="宋体"/>
                <w:sz w:val="21"/>
                <w:szCs w:val="21"/>
              </w:rPr>
              <w:t>其他</w:t>
            </w:r>
          </w:p>
        </w:tc>
        <w:tc>
          <w:tcPr>
            <w:tcW w:w="2223" w:type="pct"/>
            <w:vAlign w:val="center"/>
          </w:tcPr>
          <w:p w14:paraId="2AC685BA">
            <w:pPr>
              <w:spacing w:line="360" w:lineRule="auto"/>
              <w:rPr>
                <w:rFonts w:hint="eastAsia" w:ascii="宋体" w:hAnsi="宋体" w:eastAsia="宋体" w:cs="宋体"/>
                <w:b/>
                <w:sz w:val="21"/>
                <w:szCs w:val="21"/>
              </w:rPr>
            </w:pPr>
            <w:r>
              <w:rPr>
                <w:rFonts w:hint="eastAsia" w:ascii="宋体" w:hAnsi="宋体" w:eastAsia="宋体" w:cs="宋体"/>
                <w:bCs/>
                <w:sz w:val="21"/>
                <w:szCs w:val="21"/>
              </w:rPr>
              <w:t>投标人应按其投标文件中的承诺，进行其他售后服务工作。</w:t>
            </w:r>
          </w:p>
        </w:tc>
        <w:tc>
          <w:tcPr>
            <w:tcW w:w="879" w:type="pct"/>
            <w:vAlign w:val="center"/>
          </w:tcPr>
          <w:p w14:paraId="15CF5E89">
            <w:pPr>
              <w:spacing w:line="360" w:lineRule="auto"/>
              <w:rPr>
                <w:rFonts w:hint="eastAsia" w:ascii="宋体" w:hAnsi="宋体" w:eastAsia="宋体" w:cs="宋体"/>
                <w:bCs/>
                <w:sz w:val="21"/>
                <w:szCs w:val="21"/>
              </w:rPr>
            </w:pPr>
          </w:p>
        </w:tc>
        <w:tc>
          <w:tcPr>
            <w:tcW w:w="719" w:type="pct"/>
            <w:vAlign w:val="center"/>
          </w:tcPr>
          <w:p w14:paraId="127036D5">
            <w:pPr>
              <w:spacing w:line="360" w:lineRule="auto"/>
              <w:rPr>
                <w:rFonts w:hint="eastAsia" w:ascii="宋体" w:hAnsi="宋体" w:eastAsia="宋体" w:cs="宋体"/>
                <w:bCs/>
                <w:sz w:val="21"/>
                <w:szCs w:val="21"/>
              </w:rPr>
            </w:pPr>
          </w:p>
        </w:tc>
        <w:tc>
          <w:tcPr>
            <w:tcW w:w="269" w:type="pct"/>
            <w:vAlign w:val="center"/>
          </w:tcPr>
          <w:p w14:paraId="638CA476">
            <w:pPr>
              <w:spacing w:line="360" w:lineRule="auto"/>
              <w:rPr>
                <w:rFonts w:hint="eastAsia" w:ascii="宋体" w:hAnsi="宋体" w:eastAsia="宋体" w:cs="宋体"/>
                <w:bCs/>
                <w:sz w:val="21"/>
                <w:szCs w:val="21"/>
              </w:rPr>
            </w:pPr>
          </w:p>
        </w:tc>
      </w:tr>
      <w:tr w14:paraId="5627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6"/>
          </w:tcPr>
          <w:p w14:paraId="17AFBE9F">
            <w:pPr>
              <w:spacing w:line="360" w:lineRule="auto"/>
              <w:rPr>
                <w:rFonts w:hint="eastAsia" w:ascii="宋体" w:hAnsi="宋体" w:eastAsia="宋体" w:cs="宋体"/>
                <w:b/>
                <w:sz w:val="21"/>
                <w:szCs w:val="21"/>
              </w:rPr>
            </w:pPr>
            <w:r>
              <w:rPr>
                <w:rFonts w:hint="eastAsia" w:ascii="宋体" w:hAnsi="宋体" w:eastAsia="宋体" w:cs="宋体"/>
                <w:b/>
                <w:sz w:val="21"/>
                <w:szCs w:val="21"/>
              </w:rPr>
              <w:t>（二）免费保修期外售后服务要求</w:t>
            </w:r>
          </w:p>
        </w:tc>
      </w:tr>
      <w:tr w14:paraId="4D44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50" w:type="pct"/>
            <w:vAlign w:val="center"/>
          </w:tcPr>
          <w:p w14:paraId="5BC11720">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1</w:t>
            </w:r>
          </w:p>
        </w:tc>
        <w:tc>
          <w:tcPr>
            <w:tcW w:w="657" w:type="pct"/>
          </w:tcPr>
          <w:p w14:paraId="00733DCA">
            <w:pPr>
              <w:spacing w:line="360" w:lineRule="auto"/>
              <w:jc w:val="center"/>
              <w:rPr>
                <w:rFonts w:hint="eastAsia" w:ascii="宋体" w:hAnsi="宋体" w:eastAsia="宋体" w:cs="宋体"/>
                <w:b/>
                <w:sz w:val="21"/>
                <w:szCs w:val="21"/>
              </w:rPr>
            </w:pPr>
            <w:r>
              <w:rPr>
                <w:rFonts w:hint="eastAsia" w:ascii="宋体" w:hAnsi="宋体" w:eastAsia="宋体" w:cs="宋体"/>
                <w:sz w:val="21"/>
                <w:szCs w:val="21"/>
              </w:rPr>
              <w:t>免费保修期外售后服务</w:t>
            </w:r>
          </w:p>
        </w:tc>
        <w:tc>
          <w:tcPr>
            <w:tcW w:w="2223" w:type="pct"/>
            <w:vAlign w:val="center"/>
          </w:tcPr>
          <w:p w14:paraId="4687DDCA">
            <w:pPr>
              <w:spacing w:line="360" w:lineRule="auto"/>
              <w:rPr>
                <w:rFonts w:hint="eastAsia" w:ascii="宋体" w:hAnsi="宋体" w:eastAsia="宋体" w:cs="宋体"/>
                <w:sz w:val="21"/>
                <w:szCs w:val="21"/>
              </w:rPr>
            </w:pPr>
            <w:r>
              <w:rPr>
                <w:rFonts w:hint="eastAsia" w:ascii="宋体" w:hAnsi="宋体" w:eastAsia="宋体" w:cs="宋体"/>
                <w:sz w:val="21"/>
                <w:szCs w:val="21"/>
              </w:rPr>
              <w:t>免费保修期后继续支持维修，并按成本价标准收取维修及零件费用。</w:t>
            </w:r>
          </w:p>
        </w:tc>
        <w:tc>
          <w:tcPr>
            <w:tcW w:w="879" w:type="pct"/>
            <w:vAlign w:val="center"/>
          </w:tcPr>
          <w:p w14:paraId="76EF0B49">
            <w:pPr>
              <w:spacing w:line="360" w:lineRule="auto"/>
              <w:rPr>
                <w:rFonts w:hint="eastAsia" w:ascii="宋体" w:hAnsi="宋体" w:eastAsia="宋体" w:cs="宋体"/>
                <w:sz w:val="21"/>
                <w:szCs w:val="21"/>
              </w:rPr>
            </w:pPr>
          </w:p>
        </w:tc>
        <w:tc>
          <w:tcPr>
            <w:tcW w:w="719" w:type="pct"/>
            <w:vAlign w:val="center"/>
          </w:tcPr>
          <w:p w14:paraId="2933F242">
            <w:pPr>
              <w:spacing w:line="360" w:lineRule="auto"/>
              <w:rPr>
                <w:rFonts w:hint="eastAsia" w:ascii="宋体" w:hAnsi="宋体" w:eastAsia="宋体" w:cs="宋体"/>
                <w:sz w:val="21"/>
                <w:szCs w:val="21"/>
              </w:rPr>
            </w:pPr>
          </w:p>
        </w:tc>
        <w:tc>
          <w:tcPr>
            <w:tcW w:w="269" w:type="pct"/>
            <w:vAlign w:val="center"/>
          </w:tcPr>
          <w:p w14:paraId="49EAC11D">
            <w:pPr>
              <w:spacing w:line="360" w:lineRule="auto"/>
              <w:rPr>
                <w:rFonts w:hint="eastAsia" w:ascii="宋体" w:hAnsi="宋体" w:eastAsia="宋体" w:cs="宋体"/>
                <w:sz w:val="21"/>
                <w:szCs w:val="21"/>
              </w:rPr>
            </w:pPr>
          </w:p>
        </w:tc>
      </w:tr>
      <w:tr w14:paraId="4754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6"/>
          </w:tcPr>
          <w:p w14:paraId="6EF929D1">
            <w:pPr>
              <w:spacing w:line="360" w:lineRule="auto"/>
              <w:rPr>
                <w:rFonts w:hint="eastAsia" w:ascii="宋体" w:hAnsi="宋体" w:eastAsia="宋体" w:cs="宋体"/>
                <w:b/>
                <w:sz w:val="21"/>
                <w:szCs w:val="21"/>
              </w:rPr>
            </w:pPr>
            <w:r>
              <w:rPr>
                <w:rFonts w:hint="eastAsia" w:ascii="宋体" w:hAnsi="宋体" w:eastAsia="宋体" w:cs="宋体"/>
                <w:b/>
                <w:sz w:val="21"/>
                <w:szCs w:val="21"/>
              </w:rPr>
              <w:t>（三）其他商务要求</w:t>
            </w:r>
          </w:p>
        </w:tc>
      </w:tr>
      <w:tr w14:paraId="72CB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0" w:type="pct"/>
            <w:vMerge w:val="restart"/>
            <w:vAlign w:val="center"/>
          </w:tcPr>
          <w:p w14:paraId="66953826">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1</w:t>
            </w:r>
          </w:p>
        </w:tc>
        <w:tc>
          <w:tcPr>
            <w:tcW w:w="657" w:type="pct"/>
            <w:vMerge w:val="restart"/>
            <w:vAlign w:val="center"/>
          </w:tcPr>
          <w:p w14:paraId="423561BB">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关于交货</w:t>
            </w:r>
          </w:p>
        </w:tc>
        <w:tc>
          <w:tcPr>
            <w:tcW w:w="2223" w:type="pct"/>
          </w:tcPr>
          <w:p w14:paraId="2F4296D5">
            <w:pPr>
              <w:spacing w:line="360" w:lineRule="auto"/>
              <w:rPr>
                <w:rFonts w:hint="eastAsia" w:ascii="宋体" w:hAnsi="宋体" w:eastAsia="宋体" w:cs="宋体"/>
                <w:bCs/>
                <w:sz w:val="21"/>
                <w:szCs w:val="21"/>
              </w:rPr>
            </w:pPr>
            <w:r>
              <w:rPr>
                <w:rFonts w:hint="eastAsia" w:ascii="宋体" w:hAnsi="宋体" w:eastAsia="宋体" w:cs="宋体"/>
                <w:bCs/>
                <w:sz w:val="21"/>
                <w:szCs w:val="21"/>
              </w:rPr>
              <w:t>★1.1服务期限：1年。供货期内保持单价不变，按实际用量结算，合同期满后，采购方根据中标单位的履约情况及产品质量可续签下一个年度合同，续签合同履行期限最长不超过12个月。</w:t>
            </w:r>
          </w:p>
        </w:tc>
        <w:tc>
          <w:tcPr>
            <w:tcW w:w="879" w:type="pct"/>
          </w:tcPr>
          <w:p w14:paraId="2B459204">
            <w:pPr>
              <w:spacing w:line="360" w:lineRule="auto"/>
              <w:rPr>
                <w:rFonts w:hint="eastAsia" w:ascii="宋体" w:hAnsi="宋体" w:eastAsia="宋体" w:cs="宋体"/>
                <w:bCs/>
                <w:sz w:val="21"/>
                <w:szCs w:val="21"/>
              </w:rPr>
            </w:pPr>
          </w:p>
        </w:tc>
        <w:tc>
          <w:tcPr>
            <w:tcW w:w="719" w:type="pct"/>
          </w:tcPr>
          <w:p w14:paraId="733BD7E1">
            <w:pPr>
              <w:spacing w:line="360" w:lineRule="auto"/>
              <w:rPr>
                <w:rFonts w:hint="eastAsia" w:ascii="宋体" w:hAnsi="宋体" w:eastAsia="宋体" w:cs="宋体"/>
                <w:bCs/>
                <w:sz w:val="21"/>
                <w:szCs w:val="21"/>
              </w:rPr>
            </w:pPr>
          </w:p>
        </w:tc>
        <w:tc>
          <w:tcPr>
            <w:tcW w:w="269" w:type="pct"/>
          </w:tcPr>
          <w:p w14:paraId="1D99B01E">
            <w:pPr>
              <w:spacing w:line="360" w:lineRule="auto"/>
              <w:rPr>
                <w:rFonts w:hint="eastAsia" w:ascii="宋体" w:hAnsi="宋体" w:eastAsia="宋体" w:cs="宋体"/>
                <w:bCs/>
                <w:sz w:val="21"/>
                <w:szCs w:val="21"/>
              </w:rPr>
            </w:pPr>
          </w:p>
        </w:tc>
      </w:tr>
      <w:tr w14:paraId="4EE8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0" w:type="pct"/>
            <w:vMerge w:val="continue"/>
            <w:vAlign w:val="center"/>
          </w:tcPr>
          <w:p w14:paraId="2BD54A76">
            <w:pPr>
              <w:spacing w:line="360" w:lineRule="auto"/>
              <w:jc w:val="center"/>
              <w:rPr>
                <w:rFonts w:hint="eastAsia" w:ascii="宋体" w:hAnsi="宋体" w:eastAsia="宋体" w:cs="宋体"/>
                <w:b/>
                <w:sz w:val="21"/>
                <w:szCs w:val="21"/>
              </w:rPr>
            </w:pPr>
          </w:p>
        </w:tc>
        <w:tc>
          <w:tcPr>
            <w:tcW w:w="657" w:type="pct"/>
            <w:vMerge w:val="continue"/>
            <w:vAlign w:val="center"/>
          </w:tcPr>
          <w:p w14:paraId="38FCCD67">
            <w:pPr>
              <w:spacing w:line="360" w:lineRule="auto"/>
              <w:jc w:val="center"/>
              <w:rPr>
                <w:rFonts w:hint="eastAsia" w:ascii="宋体" w:hAnsi="宋体" w:eastAsia="宋体" w:cs="宋体"/>
                <w:sz w:val="21"/>
                <w:szCs w:val="21"/>
              </w:rPr>
            </w:pPr>
          </w:p>
        </w:tc>
        <w:tc>
          <w:tcPr>
            <w:tcW w:w="2223" w:type="pct"/>
          </w:tcPr>
          <w:p w14:paraId="30277FAF">
            <w:pPr>
              <w:spacing w:line="360" w:lineRule="auto"/>
              <w:rPr>
                <w:rFonts w:hint="eastAsia" w:ascii="宋体" w:hAnsi="宋体" w:eastAsia="宋体" w:cs="宋体"/>
                <w:bCs/>
                <w:sz w:val="21"/>
                <w:szCs w:val="21"/>
                <w:lang w:eastAsia="zh-CN"/>
              </w:rPr>
            </w:pPr>
            <w:r>
              <w:rPr>
                <w:rFonts w:hint="eastAsia" w:ascii="宋体" w:hAnsi="宋体" w:eastAsia="宋体" w:cs="宋体"/>
                <w:bCs/>
                <w:sz w:val="21"/>
                <w:szCs w:val="21"/>
              </w:rPr>
              <w:t>★1.2交货期</w:t>
            </w:r>
            <w:r>
              <w:rPr>
                <w:rFonts w:hint="eastAsia" w:ascii="宋体" w:hAnsi="宋体" w:eastAsia="宋体" w:cs="宋体"/>
                <w:bCs/>
                <w:sz w:val="21"/>
                <w:szCs w:val="21"/>
                <w:lang w:eastAsia="zh-CN"/>
              </w:rPr>
              <w:t>：签订合同后，根据实际采购需求，在收到采购人通知后</w:t>
            </w:r>
            <w:r>
              <w:rPr>
                <w:rFonts w:hint="eastAsia" w:ascii="宋体" w:hAnsi="宋体" w:eastAsia="宋体" w:cs="宋体"/>
                <w:bCs/>
                <w:sz w:val="21"/>
                <w:szCs w:val="21"/>
                <w:lang w:val="en-US" w:eastAsia="zh-CN"/>
              </w:rPr>
              <w:t>7</w:t>
            </w:r>
            <w:r>
              <w:rPr>
                <w:rFonts w:hint="eastAsia" w:ascii="宋体" w:hAnsi="宋体" w:eastAsia="宋体" w:cs="宋体"/>
                <w:bCs/>
                <w:sz w:val="21"/>
                <w:szCs w:val="21"/>
                <w:lang w:eastAsia="zh-CN"/>
              </w:rPr>
              <w:t>2小时以内送达。如需定制品在 15 天内交货。逾期交货采购人有权按照相关规定处罚。中标人应按照采购人每月的采购需求数量，做到分批分次不定时送货。</w:t>
            </w:r>
          </w:p>
        </w:tc>
        <w:tc>
          <w:tcPr>
            <w:tcW w:w="879" w:type="pct"/>
          </w:tcPr>
          <w:p w14:paraId="09A5FD3C">
            <w:pPr>
              <w:spacing w:line="360" w:lineRule="auto"/>
              <w:rPr>
                <w:rFonts w:hint="eastAsia" w:ascii="宋体" w:hAnsi="宋体" w:eastAsia="宋体" w:cs="宋体"/>
                <w:bCs/>
                <w:sz w:val="21"/>
                <w:szCs w:val="21"/>
              </w:rPr>
            </w:pPr>
          </w:p>
        </w:tc>
        <w:tc>
          <w:tcPr>
            <w:tcW w:w="719" w:type="pct"/>
          </w:tcPr>
          <w:p w14:paraId="600E15BE">
            <w:pPr>
              <w:spacing w:line="360" w:lineRule="auto"/>
              <w:rPr>
                <w:rFonts w:hint="eastAsia" w:ascii="宋体" w:hAnsi="宋体" w:eastAsia="宋体" w:cs="宋体"/>
                <w:bCs/>
                <w:sz w:val="21"/>
                <w:szCs w:val="21"/>
              </w:rPr>
            </w:pPr>
          </w:p>
        </w:tc>
        <w:tc>
          <w:tcPr>
            <w:tcW w:w="269" w:type="pct"/>
          </w:tcPr>
          <w:p w14:paraId="3040D8F9">
            <w:pPr>
              <w:spacing w:line="360" w:lineRule="auto"/>
              <w:rPr>
                <w:rFonts w:hint="eastAsia" w:ascii="宋体" w:hAnsi="宋体" w:eastAsia="宋体" w:cs="宋体"/>
                <w:bCs/>
                <w:sz w:val="21"/>
                <w:szCs w:val="21"/>
              </w:rPr>
            </w:pPr>
          </w:p>
        </w:tc>
      </w:tr>
      <w:tr w14:paraId="5F36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50" w:type="pct"/>
            <w:vMerge w:val="continue"/>
            <w:vAlign w:val="center"/>
          </w:tcPr>
          <w:p w14:paraId="282B49D2">
            <w:pPr>
              <w:spacing w:line="360" w:lineRule="auto"/>
              <w:jc w:val="center"/>
              <w:rPr>
                <w:rFonts w:hint="eastAsia" w:ascii="宋体" w:hAnsi="宋体" w:eastAsia="宋体" w:cs="宋体"/>
                <w:b/>
                <w:sz w:val="21"/>
                <w:szCs w:val="21"/>
              </w:rPr>
            </w:pPr>
          </w:p>
        </w:tc>
        <w:tc>
          <w:tcPr>
            <w:tcW w:w="657" w:type="pct"/>
            <w:vMerge w:val="continue"/>
            <w:vAlign w:val="center"/>
          </w:tcPr>
          <w:p w14:paraId="7F6EDE31">
            <w:pPr>
              <w:spacing w:line="360" w:lineRule="auto"/>
              <w:jc w:val="center"/>
              <w:rPr>
                <w:rFonts w:hint="eastAsia" w:ascii="宋体" w:hAnsi="宋体" w:eastAsia="宋体" w:cs="宋体"/>
                <w:sz w:val="21"/>
                <w:szCs w:val="21"/>
              </w:rPr>
            </w:pPr>
          </w:p>
        </w:tc>
        <w:tc>
          <w:tcPr>
            <w:tcW w:w="2223" w:type="pct"/>
          </w:tcPr>
          <w:p w14:paraId="62477356">
            <w:pPr>
              <w:spacing w:line="360" w:lineRule="auto"/>
              <w:rPr>
                <w:rFonts w:hint="eastAsia" w:ascii="宋体" w:hAnsi="宋体" w:eastAsia="宋体" w:cs="宋体"/>
                <w:bCs/>
                <w:sz w:val="21"/>
                <w:szCs w:val="21"/>
              </w:rPr>
            </w:pPr>
            <w:r>
              <w:rPr>
                <w:rFonts w:hint="eastAsia" w:ascii="宋体" w:hAnsi="宋体" w:eastAsia="宋体" w:cs="宋体"/>
                <w:bCs/>
                <w:sz w:val="21"/>
                <w:szCs w:val="21"/>
              </w:rPr>
              <w:t>1.3商品运输：合同中所有的商品均须由中标人自行运往采购人指定地点，不论商品从何处购置、采用何种方式运输，采购人不承担任何责任及相关费用。具体送货时间由采购人提前2天通知中标人送货。（如遇特殊情况，采购人可以改变送货时间，但应提前通知中标人）</w:t>
            </w:r>
          </w:p>
        </w:tc>
        <w:tc>
          <w:tcPr>
            <w:tcW w:w="879" w:type="pct"/>
          </w:tcPr>
          <w:p w14:paraId="1F67F9C1">
            <w:pPr>
              <w:spacing w:line="360" w:lineRule="auto"/>
              <w:rPr>
                <w:rFonts w:hint="eastAsia" w:ascii="宋体" w:hAnsi="宋体" w:eastAsia="宋体" w:cs="宋体"/>
                <w:bCs/>
                <w:sz w:val="21"/>
                <w:szCs w:val="21"/>
              </w:rPr>
            </w:pPr>
          </w:p>
        </w:tc>
        <w:tc>
          <w:tcPr>
            <w:tcW w:w="719" w:type="pct"/>
          </w:tcPr>
          <w:p w14:paraId="3269AF5C">
            <w:pPr>
              <w:spacing w:line="360" w:lineRule="auto"/>
              <w:rPr>
                <w:rFonts w:hint="eastAsia" w:ascii="宋体" w:hAnsi="宋体" w:eastAsia="宋体" w:cs="宋体"/>
                <w:bCs/>
                <w:sz w:val="21"/>
                <w:szCs w:val="21"/>
              </w:rPr>
            </w:pPr>
          </w:p>
        </w:tc>
        <w:tc>
          <w:tcPr>
            <w:tcW w:w="269" w:type="pct"/>
          </w:tcPr>
          <w:p w14:paraId="0AA79881">
            <w:pPr>
              <w:spacing w:line="360" w:lineRule="auto"/>
              <w:rPr>
                <w:rFonts w:hint="eastAsia" w:ascii="宋体" w:hAnsi="宋体" w:eastAsia="宋体" w:cs="宋体"/>
                <w:bCs/>
                <w:sz w:val="21"/>
                <w:szCs w:val="21"/>
              </w:rPr>
            </w:pPr>
          </w:p>
        </w:tc>
      </w:tr>
      <w:tr w14:paraId="0992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250" w:type="pct"/>
            <w:vMerge w:val="continue"/>
            <w:vAlign w:val="center"/>
          </w:tcPr>
          <w:p w14:paraId="2413007B">
            <w:pPr>
              <w:spacing w:line="360" w:lineRule="auto"/>
              <w:jc w:val="center"/>
              <w:rPr>
                <w:rFonts w:hint="eastAsia" w:ascii="宋体" w:hAnsi="宋体" w:eastAsia="宋体" w:cs="宋体"/>
                <w:b/>
                <w:sz w:val="21"/>
                <w:szCs w:val="21"/>
              </w:rPr>
            </w:pPr>
          </w:p>
        </w:tc>
        <w:tc>
          <w:tcPr>
            <w:tcW w:w="657" w:type="pct"/>
            <w:vMerge w:val="continue"/>
            <w:vAlign w:val="center"/>
          </w:tcPr>
          <w:p w14:paraId="4C66B577">
            <w:pPr>
              <w:spacing w:line="360" w:lineRule="auto"/>
              <w:jc w:val="center"/>
              <w:rPr>
                <w:rFonts w:hint="eastAsia" w:ascii="宋体" w:hAnsi="宋体" w:eastAsia="宋体" w:cs="宋体"/>
                <w:sz w:val="21"/>
                <w:szCs w:val="21"/>
              </w:rPr>
            </w:pPr>
          </w:p>
        </w:tc>
        <w:tc>
          <w:tcPr>
            <w:tcW w:w="2223" w:type="pct"/>
          </w:tcPr>
          <w:p w14:paraId="5F34BBFA">
            <w:pPr>
              <w:spacing w:line="360" w:lineRule="auto"/>
              <w:rPr>
                <w:rFonts w:hint="eastAsia" w:ascii="宋体" w:hAnsi="宋体" w:eastAsia="宋体" w:cs="宋体"/>
                <w:bCs/>
                <w:sz w:val="21"/>
                <w:szCs w:val="21"/>
              </w:rPr>
            </w:pPr>
            <w:r>
              <w:rPr>
                <w:rFonts w:hint="eastAsia" w:ascii="宋体" w:hAnsi="宋体" w:eastAsia="宋体" w:cs="宋体"/>
                <w:bCs/>
                <w:sz w:val="21"/>
                <w:szCs w:val="21"/>
              </w:rPr>
              <w:t>1.4交货（具体）地点：产品交付、检验、安装使用地点为采购人指定地点</w:t>
            </w:r>
          </w:p>
        </w:tc>
        <w:tc>
          <w:tcPr>
            <w:tcW w:w="879" w:type="pct"/>
          </w:tcPr>
          <w:p w14:paraId="50FDC047">
            <w:pPr>
              <w:spacing w:line="360" w:lineRule="auto"/>
              <w:rPr>
                <w:rFonts w:hint="eastAsia" w:ascii="宋体" w:hAnsi="宋体" w:eastAsia="宋体" w:cs="宋体"/>
                <w:bCs/>
                <w:sz w:val="21"/>
                <w:szCs w:val="21"/>
              </w:rPr>
            </w:pPr>
          </w:p>
        </w:tc>
        <w:tc>
          <w:tcPr>
            <w:tcW w:w="719" w:type="pct"/>
          </w:tcPr>
          <w:p w14:paraId="09DED8C8">
            <w:pPr>
              <w:spacing w:line="360" w:lineRule="auto"/>
              <w:rPr>
                <w:rFonts w:hint="eastAsia" w:ascii="宋体" w:hAnsi="宋体" w:eastAsia="宋体" w:cs="宋体"/>
                <w:bCs/>
                <w:sz w:val="21"/>
                <w:szCs w:val="21"/>
              </w:rPr>
            </w:pPr>
          </w:p>
        </w:tc>
        <w:tc>
          <w:tcPr>
            <w:tcW w:w="269" w:type="pct"/>
          </w:tcPr>
          <w:p w14:paraId="1AEB8FFA">
            <w:pPr>
              <w:spacing w:line="360" w:lineRule="auto"/>
              <w:rPr>
                <w:rFonts w:hint="eastAsia" w:ascii="宋体" w:hAnsi="宋体" w:eastAsia="宋体" w:cs="宋体"/>
                <w:bCs/>
                <w:sz w:val="21"/>
                <w:szCs w:val="21"/>
              </w:rPr>
            </w:pPr>
          </w:p>
        </w:tc>
      </w:tr>
      <w:tr w14:paraId="72E1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06C744C2">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657" w:type="pct"/>
            <w:vMerge w:val="continue"/>
            <w:vAlign w:val="center"/>
          </w:tcPr>
          <w:p w14:paraId="5A1F7DDE">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2223" w:type="pct"/>
          </w:tcPr>
          <w:p w14:paraId="5DCA04C1">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1.5从中华人民共和国海关境内提供的货物，技术资料应齐全，提供但不限于如下技术文件和资料：</w:t>
            </w:r>
          </w:p>
          <w:p w14:paraId="1D20F228">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（1）产品安装、操作和维修保养手册；</w:t>
            </w:r>
          </w:p>
          <w:p w14:paraId="68B97471">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（2）产品使用说明书；</w:t>
            </w:r>
          </w:p>
          <w:p w14:paraId="5EFE7E52">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（3）产品出厂检验合格证；</w:t>
            </w:r>
          </w:p>
          <w:p w14:paraId="121E1BE6">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（4）产品到货清单；</w:t>
            </w:r>
          </w:p>
          <w:p w14:paraId="3D5B5492">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（5）产品保修证明。</w:t>
            </w:r>
          </w:p>
        </w:tc>
        <w:tc>
          <w:tcPr>
            <w:tcW w:w="879" w:type="pct"/>
          </w:tcPr>
          <w:p w14:paraId="7414A576">
            <w:pPr>
              <w:spacing w:line="360" w:lineRule="auto"/>
              <w:rPr>
                <w:rFonts w:hint="eastAsia" w:ascii="宋体" w:hAnsi="宋体" w:eastAsia="宋体" w:cs="宋体"/>
                <w:bCs/>
                <w:color w:val="000000" w:themeColor="text1"/>
                <w:sz w:val="21"/>
                <w:szCs w:val="21"/>
                <w14:textFill>
                  <w14:solidFill>
                    <w14:schemeClr w14:val="tx1"/>
                  </w14:solidFill>
                </w14:textFill>
              </w:rPr>
            </w:pPr>
          </w:p>
        </w:tc>
        <w:tc>
          <w:tcPr>
            <w:tcW w:w="719" w:type="pct"/>
          </w:tcPr>
          <w:p w14:paraId="3941B47A">
            <w:pPr>
              <w:spacing w:line="360" w:lineRule="auto"/>
              <w:rPr>
                <w:rFonts w:hint="eastAsia" w:ascii="宋体" w:hAnsi="宋体" w:eastAsia="宋体" w:cs="宋体"/>
                <w:bCs/>
                <w:color w:val="000000" w:themeColor="text1"/>
                <w:sz w:val="21"/>
                <w:szCs w:val="21"/>
                <w14:textFill>
                  <w14:solidFill>
                    <w14:schemeClr w14:val="tx1"/>
                  </w14:solidFill>
                </w14:textFill>
              </w:rPr>
            </w:pPr>
          </w:p>
        </w:tc>
        <w:tc>
          <w:tcPr>
            <w:tcW w:w="269" w:type="pct"/>
          </w:tcPr>
          <w:p w14:paraId="58D3FF54">
            <w:pPr>
              <w:spacing w:line="360" w:lineRule="auto"/>
              <w:rPr>
                <w:rFonts w:hint="eastAsia" w:ascii="宋体" w:hAnsi="宋体" w:eastAsia="宋体" w:cs="宋体"/>
                <w:bCs/>
                <w:color w:val="000000" w:themeColor="text1"/>
                <w:sz w:val="21"/>
                <w:szCs w:val="21"/>
                <w14:textFill>
                  <w14:solidFill>
                    <w14:schemeClr w14:val="tx1"/>
                  </w14:solidFill>
                </w14:textFill>
              </w:rPr>
            </w:pPr>
          </w:p>
        </w:tc>
      </w:tr>
      <w:tr w14:paraId="2931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50" w:type="pct"/>
            <w:vAlign w:val="center"/>
          </w:tcPr>
          <w:p w14:paraId="37054944">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2</w:t>
            </w:r>
          </w:p>
        </w:tc>
        <w:tc>
          <w:tcPr>
            <w:tcW w:w="657" w:type="pct"/>
            <w:vAlign w:val="center"/>
          </w:tcPr>
          <w:p w14:paraId="65F95CDA">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关于验收</w:t>
            </w:r>
          </w:p>
        </w:tc>
        <w:tc>
          <w:tcPr>
            <w:tcW w:w="2223" w:type="pct"/>
          </w:tcPr>
          <w:p w14:paraId="037EA60C">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1.中标人交付的</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制作及安装应当完全符合采购人要求的设计方案、安装地点、材质、数量和规格，中标人不得少提供货物。中标人提供的</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制作及安装不符合招投标文件和合同规定的，采购人有权拒绝验收，由此引起的风险及费用由乙方承担。</w:t>
            </w:r>
          </w:p>
          <w:p w14:paraId="28A6908D">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2.由采购人与中标人双方共同对</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进行验收，若验收不合格则采购人有权退货，中标人应无条件退换货。验收合格后交付采购人使用。</w:t>
            </w:r>
          </w:p>
          <w:p w14:paraId="5BD82A69">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3.中标人制作的所有</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必须达到国家环保标准，采购人有权委托相关检测机构对本项目采购</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 xml:space="preserve">按照不超过2%的比例进行环保性抽检，以及对产品布置环境进行环保检测。相关检测费用由中标人承担。 </w:t>
            </w:r>
          </w:p>
          <w:p w14:paraId="179BD027">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4.当满足以下条件时，采购人才向中标人签发</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验收报告：</w:t>
            </w:r>
          </w:p>
          <w:p w14:paraId="762BE877">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1</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中标人已按照合同规定提供了全部产品及完整的技术资料。</w:t>
            </w:r>
          </w:p>
          <w:p w14:paraId="152AF19D">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2</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货物符合招标文件技术规格书的要求，性能满足要求。</w:t>
            </w:r>
          </w:p>
          <w:p w14:paraId="12B90838">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3</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货物具备产品合格证。</w:t>
            </w:r>
          </w:p>
          <w:p w14:paraId="6BB59460">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4</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中标人须在货物验收前向采购人出具主要原材料的购销合同、发票。</w:t>
            </w:r>
          </w:p>
          <w:p w14:paraId="4D9A359E">
            <w:pPr>
              <w:spacing w:line="360" w:lineRule="auto"/>
              <w:rPr>
                <w:rFonts w:hint="eastAsia" w:ascii="宋体" w:hAnsi="宋体" w:eastAsia="宋体" w:cs="宋体"/>
                <w:bCs/>
                <w:color w:val="auto"/>
                <w:sz w:val="21"/>
                <w:szCs w:val="21"/>
              </w:rPr>
            </w:pP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5</w:t>
            </w:r>
            <w:r>
              <w:rPr>
                <w:rFonts w:hint="eastAsia" w:ascii="宋体" w:hAnsi="宋体" w:cs="宋体"/>
                <w:bCs/>
                <w:color w:val="auto"/>
                <w:sz w:val="21"/>
                <w:szCs w:val="21"/>
                <w:lang w:eastAsia="zh-CN"/>
              </w:rPr>
              <w:t>）</w:t>
            </w:r>
            <w:r>
              <w:rPr>
                <w:rFonts w:hint="eastAsia" w:ascii="宋体" w:hAnsi="宋体" w:eastAsia="宋体" w:cs="宋体"/>
                <w:bCs/>
                <w:color w:val="auto"/>
                <w:sz w:val="21"/>
                <w:szCs w:val="21"/>
              </w:rPr>
              <w:t>按照“验收要求”第</w:t>
            </w:r>
            <w:r>
              <w:rPr>
                <w:rFonts w:hint="eastAsia" w:ascii="宋体" w:hAnsi="宋体" w:eastAsia="宋体" w:cs="宋体"/>
                <w:bCs/>
                <w:color w:val="auto"/>
                <w:sz w:val="21"/>
                <w:szCs w:val="21"/>
                <w:lang w:val="en-US" w:eastAsia="zh-CN"/>
              </w:rPr>
              <w:t>3</w:t>
            </w:r>
            <w:r>
              <w:rPr>
                <w:rFonts w:hint="eastAsia" w:ascii="宋体" w:hAnsi="宋体" w:eastAsia="宋体" w:cs="宋体"/>
                <w:bCs/>
                <w:color w:val="auto"/>
                <w:sz w:val="21"/>
                <w:szCs w:val="21"/>
              </w:rPr>
              <w:t>条的抽检和检测要求检测合格。</w:t>
            </w:r>
          </w:p>
        </w:tc>
        <w:tc>
          <w:tcPr>
            <w:tcW w:w="879" w:type="pct"/>
          </w:tcPr>
          <w:p w14:paraId="6FA505C6">
            <w:pPr>
              <w:spacing w:line="360" w:lineRule="auto"/>
              <w:rPr>
                <w:rFonts w:hint="eastAsia" w:ascii="宋体" w:hAnsi="宋体" w:cs="宋体"/>
                <w:bCs/>
                <w:color w:val="auto"/>
                <w:sz w:val="21"/>
                <w:szCs w:val="21"/>
                <w:lang w:eastAsia="zh-CN"/>
              </w:rPr>
            </w:pPr>
          </w:p>
        </w:tc>
        <w:tc>
          <w:tcPr>
            <w:tcW w:w="719" w:type="pct"/>
          </w:tcPr>
          <w:p w14:paraId="5F9BA6A5">
            <w:pPr>
              <w:spacing w:line="360" w:lineRule="auto"/>
              <w:rPr>
                <w:rFonts w:hint="eastAsia" w:ascii="宋体" w:hAnsi="宋体" w:cs="宋体"/>
                <w:bCs/>
                <w:color w:val="auto"/>
                <w:sz w:val="21"/>
                <w:szCs w:val="21"/>
                <w:lang w:eastAsia="zh-CN"/>
              </w:rPr>
            </w:pPr>
          </w:p>
        </w:tc>
        <w:tc>
          <w:tcPr>
            <w:tcW w:w="269" w:type="pct"/>
          </w:tcPr>
          <w:p w14:paraId="191910FF">
            <w:pPr>
              <w:spacing w:line="360" w:lineRule="auto"/>
              <w:rPr>
                <w:rFonts w:hint="eastAsia" w:ascii="宋体" w:hAnsi="宋体" w:cs="宋体"/>
                <w:bCs/>
                <w:color w:val="auto"/>
                <w:sz w:val="21"/>
                <w:szCs w:val="21"/>
                <w:lang w:eastAsia="zh-CN"/>
              </w:rPr>
            </w:pPr>
          </w:p>
        </w:tc>
      </w:tr>
      <w:tr w14:paraId="3108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0" w:type="pct"/>
            <w:vAlign w:val="center"/>
          </w:tcPr>
          <w:p w14:paraId="543C61C1">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3</w:t>
            </w:r>
          </w:p>
        </w:tc>
        <w:tc>
          <w:tcPr>
            <w:tcW w:w="657" w:type="pct"/>
            <w:vAlign w:val="center"/>
          </w:tcPr>
          <w:p w14:paraId="025188BF">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付款方式</w:t>
            </w:r>
          </w:p>
        </w:tc>
        <w:tc>
          <w:tcPr>
            <w:tcW w:w="2223" w:type="pct"/>
            <w:vAlign w:val="center"/>
          </w:tcPr>
          <w:p w14:paraId="3603F7FD">
            <w:pPr>
              <w:spacing w:line="36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采用货到安装完工的付款方式，每月结算一次，中标人每月将安装验收合格</w:t>
            </w:r>
            <w:r>
              <w:rPr>
                <w:rFonts w:hint="eastAsia" w:ascii="宋体" w:hAnsi="宋体" w:eastAsia="宋体" w:cs="宋体"/>
                <w:color w:val="auto"/>
                <w:sz w:val="21"/>
                <w:szCs w:val="21"/>
              </w:rPr>
              <w:t>的办公文具用品进行</w:t>
            </w:r>
            <w:r>
              <w:rPr>
                <w:rFonts w:hint="eastAsia" w:ascii="宋体" w:hAnsi="宋体" w:eastAsia="宋体" w:cs="宋体"/>
                <w:color w:val="000000" w:themeColor="text1"/>
                <w:sz w:val="21"/>
                <w:szCs w:val="21"/>
                <w14:textFill>
                  <w14:solidFill>
                    <w14:schemeClr w14:val="tx1"/>
                  </w14:solidFill>
                </w14:textFill>
              </w:rPr>
              <w:t>汇总，出具验收清单，按月开具验收合格结算金额的合法发票，采购人在收到供应商合法发票后以转账方式支付当月货款。</w:t>
            </w:r>
          </w:p>
        </w:tc>
        <w:tc>
          <w:tcPr>
            <w:tcW w:w="879" w:type="pct"/>
            <w:vAlign w:val="center"/>
          </w:tcPr>
          <w:p w14:paraId="4795F571">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719" w:type="pct"/>
            <w:vAlign w:val="center"/>
          </w:tcPr>
          <w:p w14:paraId="5243D1A0">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269" w:type="pct"/>
            <w:vAlign w:val="center"/>
          </w:tcPr>
          <w:p w14:paraId="51B2339E">
            <w:pPr>
              <w:spacing w:line="360" w:lineRule="auto"/>
              <w:rPr>
                <w:rFonts w:hint="eastAsia" w:ascii="宋体" w:hAnsi="宋体" w:eastAsia="宋体" w:cs="宋体"/>
                <w:color w:val="000000" w:themeColor="text1"/>
                <w:sz w:val="21"/>
                <w:szCs w:val="21"/>
                <w14:textFill>
                  <w14:solidFill>
                    <w14:schemeClr w14:val="tx1"/>
                  </w14:solidFill>
                </w14:textFill>
              </w:rPr>
            </w:pPr>
          </w:p>
        </w:tc>
      </w:tr>
      <w:tr w14:paraId="32F8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0" w:type="pct"/>
            <w:vAlign w:val="center"/>
          </w:tcPr>
          <w:p w14:paraId="059AB6B4">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4</w:t>
            </w:r>
          </w:p>
        </w:tc>
        <w:tc>
          <w:tcPr>
            <w:tcW w:w="657" w:type="pct"/>
            <w:vAlign w:val="center"/>
          </w:tcPr>
          <w:p w14:paraId="6432B469">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关于知识产权</w:t>
            </w:r>
          </w:p>
        </w:tc>
        <w:tc>
          <w:tcPr>
            <w:tcW w:w="2223" w:type="pct"/>
          </w:tcPr>
          <w:p w14:paraId="2CD2C5E7">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1、提供的货物必须是合法厂家生产和经销的原包装产品（包括零配件），必须具备生产日期、厂名、厂址、产品合格证等。</w:t>
            </w:r>
          </w:p>
          <w:p w14:paraId="5AA27695">
            <w:pPr>
              <w:spacing w:line="360" w:lineRule="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2、采购人在中华人民共和国境内使用该货物或货物的任何一部分时，免受第三方提出的侵犯其专利权、商标权或工业设计权等知识产权的起诉或司法干预。如果发生上述起诉或干预，则其法律责任均由中标人负责。</w:t>
            </w:r>
          </w:p>
        </w:tc>
        <w:tc>
          <w:tcPr>
            <w:tcW w:w="879" w:type="pct"/>
          </w:tcPr>
          <w:p w14:paraId="2217715B">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c>
          <w:tcPr>
            <w:tcW w:w="719" w:type="pct"/>
          </w:tcPr>
          <w:p w14:paraId="28380C84">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c>
          <w:tcPr>
            <w:tcW w:w="269" w:type="pct"/>
          </w:tcPr>
          <w:p w14:paraId="4FD6F2D9">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39CD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0" w:type="pct"/>
            <w:vAlign w:val="center"/>
          </w:tcPr>
          <w:p w14:paraId="1491BEA1">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5</w:t>
            </w:r>
          </w:p>
        </w:tc>
        <w:tc>
          <w:tcPr>
            <w:tcW w:w="657" w:type="pct"/>
            <w:vAlign w:val="center"/>
          </w:tcPr>
          <w:p w14:paraId="46E8768E">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关于商检</w:t>
            </w:r>
          </w:p>
        </w:tc>
        <w:tc>
          <w:tcPr>
            <w:tcW w:w="2223" w:type="pct"/>
          </w:tcPr>
          <w:p w14:paraId="4166F6EF">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依据相关法律法规要求，如所提供的货物需由国家商检部门进行商检的，商检、检疫费用由中标人承担。</w:t>
            </w:r>
          </w:p>
        </w:tc>
        <w:tc>
          <w:tcPr>
            <w:tcW w:w="879" w:type="pct"/>
          </w:tcPr>
          <w:p w14:paraId="1B8367D7">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719" w:type="pct"/>
          </w:tcPr>
          <w:p w14:paraId="7A475AD0">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269" w:type="pct"/>
          </w:tcPr>
          <w:p w14:paraId="490BF9AD">
            <w:pPr>
              <w:spacing w:line="360" w:lineRule="auto"/>
              <w:rPr>
                <w:rFonts w:hint="eastAsia" w:ascii="宋体" w:hAnsi="宋体" w:eastAsia="宋体" w:cs="宋体"/>
                <w:color w:val="000000" w:themeColor="text1"/>
                <w:sz w:val="21"/>
                <w:szCs w:val="21"/>
                <w14:textFill>
                  <w14:solidFill>
                    <w14:schemeClr w14:val="tx1"/>
                  </w14:solidFill>
                </w14:textFill>
              </w:rPr>
            </w:pPr>
          </w:p>
        </w:tc>
      </w:tr>
      <w:tr w14:paraId="4A69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50" w:type="pct"/>
            <w:vAlign w:val="center"/>
          </w:tcPr>
          <w:p w14:paraId="5C97D430">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6</w:t>
            </w:r>
          </w:p>
        </w:tc>
        <w:tc>
          <w:tcPr>
            <w:tcW w:w="657" w:type="pct"/>
            <w:vAlign w:val="center"/>
          </w:tcPr>
          <w:p w14:paraId="2E968E2B">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基本要求</w:t>
            </w:r>
          </w:p>
        </w:tc>
        <w:tc>
          <w:tcPr>
            <w:tcW w:w="2223" w:type="pct"/>
          </w:tcPr>
          <w:p w14:paraId="52FFEA9E">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1、每</w:t>
            </w:r>
            <w:r>
              <w:rPr>
                <w:rFonts w:hint="eastAsia" w:ascii="宋体" w:hAnsi="宋体" w:eastAsia="宋体" w:cs="宋体"/>
                <w:bCs/>
                <w:color w:val="auto"/>
                <w:sz w:val="21"/>
                <w:szCs w:val="21"/>
              </w:rPr>
              <w:t>项</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的</w:t>
            </w:r>
            <w:r>
              <w:rPr>
                <w:rFonts w:hint="eastAsia" w:ascii="宋体" w:hAnsi="宋体" w:eastAsia="宋体" w:cs="宋体"/>
                <w:bCs/>
                <w:color w:val="000000" w:themeColor="text1"/>
                <w:sz w:val="21"/>
                <w:szCs w:val="21"/>
                <w14:textFill>
                  <w14:solidFill>
                    <w14:schemeClr w14:val="tx1"/>
                  </w14:solidFill>
                </w14:textFill>
              </w:rPr>
              <w:t>制作需在采购人规定的时间前完成方案设计、制作及安装。</w:t>
            </w:r>
          </w:p>
          <w:p w14:paraId="4EC1F4B0">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2、采购人反复提出修改意见导致中标人工作不能按时完成时，可按延长时间顺延执行。</w:t>
            </w:r>
          </w:p>
          <w:p w14:paraId="3662B9AA">
            <w:pPr>
              <w:spacing w:line="360" w:lineRule="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3、中标人未能按采购合同供货及提供服务给采购人造成的直接损失，按本项目中标金额的5%承担违约责任。</w:t>
            </w:r>
          </w:p>
          <w:p w14:paraId="299D6666">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6.</w:t>
            </w:r>
            <w:r>
              <w:rPr>
                <w:rFonts w:hint="eastAsia" w:ascii="宋体" w:hAnsi="宋体" w:eastAsia="宋体" w:cs="宋体"/>
                <w:bCs/>
                <w:color w:val="000000" w:themeColor="text1"/>
                <w:sz w:val="21"/>
                <w:szCs w:val="21"/>
                <w14:textFill>
                  <w14:solidFill>
                    <w14:schemeClr w14:val="tx1"/>
                  </w14:solidFill>
                </w14:textFill>
              </w:rPr>
              <w:t>4、在供货服务期内，如出现用户单位对协议供货、服务等投诉问题，经调查属实，将追究供货供应商（中标人）的责任。</w:t>
            </w:r>
          </w:p>
        </w:tc>
        <w:tc>
          <w:tcPr>
            <w:tcW w:w="879" w:type="pct"/>
          </w:tcPr>
          <w:p w14:paraId="32B52580">
            <w:pPr>
              <w:spacing w:line="360" w:lineRule="auto"/>
              <w:rPr>
                <w:rFonts w:hint="eastAsia" w:ascii="宋体" w:hAnsi="宋体" w:eastAsia="宋体" w:cs="宋体"/>
                <w:bCs/>
                <w:color w:val="000000" w:themeColor="text1"/>
                <w:sz w:val="21"/>
                <w:szCs w:val="21"/>
                <w:lang w:val="en-US" w:eastAsia="zh-CN"/>
                <w14:textFill>
                  <w14:solidFill>
                    <w14:schemeClr w14:val="tx1"/>
                  </w14:solidFill>
                </w14:textFill>
              </w:rPr>
            </w:pPr>
          </w:p>
        </w:tc>
        <w:tc>
          <w:tcPr>
            <w:tcW w:w="719" w:type="pct"/>
          </w:tcPr>
          <w:p w14:paraId="73B3AC02">
            <w:pPr>
              <w:spacing w:line="360" w:lineRule="auto"/>
              <w:rPr>
                <w:rFonts w:hint="eastAsia" w:ascii="宋体" w:hAnsi="宋体" w:eastAsia="宋体" w:cs="宋体"/>
                <w:bCs/>
                <w:color w:val="000000" w:themeColor="text1"/>
                <w:sz w:val="21"/>
                <w:szCs w:val="21"/>
                <w:lang w:val="en-US" w:eastAsia="zh-CN"/>
                <w14:textFill>
                  <w14:solidFill>
                    <w14:schemeClr w14:val="tx1"/>
                  </w14:solidFill>
                </w14:textFill>
              </w:rPr>
            </w:pPr>
          </w:p>
        </w:tc>
        <w:tc>
          <w:tcPr>
            <w:tcW w:w="269" w:type="pct"/>
          </w:tcPr>
          <w:p w14:paraId="64491FA0">
            <w:pPr>
              <w:spacing w:line="360" w:lineRule="auto"/>
              <w:rPr>
                <w:rFonts w:hint="eastAsia" w:ascii="宋体" w:hAnsi="宋体" w:eastAsia="宋体" w:cs="宋体"/>
                <w:bCs/>
                <w:color w:val="000000" w:themeColor="text1"/>
                <w:sz w:val="21"/>
                <w:szCs w:val="21"/>
                <w:lang w:val="en-US" w:eastAsia="zh-CN"/>
                <w14:textFill>
                  <w14:solidFill>
                    <w14:schemeClr w14:val="tx1"/>
                  </w14:solidFill>
                </w14:textFill>
              </w:rPr>
            </w:pPr>
          </w:p>
        </w:tc>
      </w:tr>
      <w:tr w14:paraId="7CF0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50" w:type="pct"/>
            <w:vMerge w:val="restart"/>
            <w:vAlign w:val="center"/>
          </w:tcPr>
          <w:p w14:paraId="24EFC534">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7</w:t>
            </w:r>
          </w:p>
        </w:tc>
        <w:tc>
          <w:tcPr>
            <w:tcW w:w="657" w:type="pct"/>
            <w:vMerge w:val="restart"/>
            <w:vAlign w:val="center"/>
          </w:tcPr>
          <w:p w14:paraId="0AC85192">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关于违约</w:t>
            </w:r>
          </w:p>
        </w:tc>
        <w:tc>
          <w:tcPr>
            <w:tcW w:w="2223" w:type="pct"/>
            <w:vAlign w:val="center"/>
          </w:tcPr>
          <w:p w14:paraId="5A2F3F24">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.1中标人不能交货的，需偿付不能交货部分货款的30%的违约金并按主管部门相关规定处理。</w:t>
            </w:r>
          </w:p>
        </w:tc>
        <w:tc>
          <w:tcPr>
            <w:tcW w:w="879" w:type="pct"/>
            <w:vAlign w:val="center"/>
          </w:tcPr>
          <w:p w14:paraId="78960F47">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c>
          <w:tcPr>
            <w:tcW w:w="719" w:type="pct"/>
            <w:vAlign w:val="center"/>
          </w:tcPr>
          <w:p w14:paraId="1E3CA4E9">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c>
          <w:tcPr>
            <w:tcW w:w="269" w:type="pct"/>
            <w:vAlign w:val="center"/>
          </w:tcPr>
          <w:p w14:paraId="330E1A1A">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15A9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50" w:type="pct"/>
            <w:vMerge w:val="continue"/>
            <w:vAlign w:val="center"/>
          </w:tcPr>
          <w:p w14:paraId="22CD45AD">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657" w:type="pct"/>
            <w:vMerge w:val="continue"/>
            <w:vAlign w:val="center"/>
          </w:tcPr>
          <w:p w14:paraId="152CF318">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2223" w:type="pct"/>
            <w:vAlign w:val="center"/>
          </w:tcPr>
          <w:p w14:paraId="6E05EC6F">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 xml:space="preserve">.2中标人逾期交货的，应向采购人偿付逾期交货部分货款的10%/周 作为违约金，并承担采购人因此所受的直接损失。 </w:t>
            </w:r>
          </w:p>
        </w:tc>
        <w:tc>
          <w:tcPr>
            <w:tcW w:w="879" w:type="pct"/>
            <w:vAlign w:val="center"/>
          </w:tcPr>
          <w:p w14:paraId="14698BC4">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c>
          <w:tcPr>
            <w:tcW w:w="719" w:type="pct"/>
            <w:vAlign w:val="center"/>
          </w:tcPr>
          <w:p w14:paraId="42516C52">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c>
          <w:tcPr>
            <w:tcW w:w="269" w:type="pct"/>
            <w:vAlign w:val="center"/>
          </w:tcPr>
          <w:p w14:paraId="03A00CF6">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5A4B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50" w:type="pct"/>
            <w:vMerge w:val="continue"/>
            <w:vAlign w:val="center"/>
          </w:tcPr>
          <w:p w14:paraId="2F8629BE">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657" w:type="pct"/>
            <w:vMerge w:val="continue"/>
            <w:vAlign w:val="center"/>
          </w:tcPr>
          <w:p w14:paraId="08CDB17D">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2223" w:type="pct"/>
            <w:vAlign w:val="center"/>
          </w:tcPr>
          <w:p w14:paraId="3C513265">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3中标人所交付产品不符合其投标承诺的，或在投标阶段为了中标而盲目虚假承诺、低价恶性竞争，在履约阶段则通过偷工减料、以次充好而获取利润的，将扣除货款并列入黑名单，3年内不能参与采购人招标采购，并上报主管部门。</w:t>
            </w:r>
          </w:p>
        </w:tc>
        <w:tc>
          <w:tcPr>
            <w:tcW w:w="879" w:type="pct"/>
            <w:vAlign w:val="center"/>
          </w:tcPr>
          <w:p w14:paraId="04081B59">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c>
          <w:tcPr>
            <w:tcW w:w="719" w:type="pct"/>
            <w:vAlign w:val="center"/>
          </w:tcPr>
          <w:p w14:paraId="7C50ED6F">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c>
          <w:tcPr>
            <w:tcW w:w="269" w:type="pct"/>
            <w:vAlign w:val="center"/>
          </w:tcPr>
          <w:p w14:paraId="251B4E7E">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6C9C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50" w:type="pct"/>
            <w:vMerge w:val="restart"/>
            <w:vAlign w:val="center"/>
          </w:tcPr>
          <w:p w14:paraId="7AA6B9A9">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w:t>
            </w:r>
          </w:p>
        </w:tc>
        <w:tc>
          <w:tcPr>
            <w:tcW w:w="657" w:type="pct"/>
            <w:vMerge w:val="restart"/>
            <w:vAlign w:val="center"/>
          </w:tcPr>
          <w:p w14:paraId="2B69069A">
            <w:pPr>
              <w:spacing w:line="360" w:lineRule="auto"/>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关于生产</w:t>
            </w:r>
          </w:p>
        </w:tc>
        <w:tc>
          <w:tcPr>
            <w:tcW w:w="2223" w:type="pct"/>
            <w:vAlign w:val="center"/>
          </w:tcPr>
          <w:p w14:paraId="102F1281">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.1</w:t>
            </w:r>
            <w:r>
              <w:rPr>
                <w:rFonts w:hint="eastAsia" w:ascii="宋体" w:hAnsi="宋体" w:eastAsia="宋体" w:cs="宋体"/>
                <w:bCs/>
                <w:color w:val="auto"/>
                <w:sz w:val="21"/>
                <w:szCs w:val="21"/>
              </w:rPr>
              <w:t>本招标文件未对</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具体颜色做出要求，实物颜色由中标人根据采购</w:t>
            </w:r>
            <w:r>
              <w:rPr>
                <w:rFonts w:hint="eastAsia" w:ascii="宋体" w:hAnsi="宋体" w:eastAsia="宋体" w:cs="宋体"/>
                <w:color w:val="auto"/>
                <w:sz w:val="21"/>
                <w:szCs w:val="21"/>
              </w:rPr>
              <w:t>人</w:t>
            </w:r>
            <w:r>
              <w:rPr>
                <w:rFonts w:hint="eastAsia" w:ascii="宋体" w:hAnsi="宋体" w:eastAsia="宋体" w:cs="宋体"/>
                <w:bCs/>
                <w:color w:val="auto"/>
                <w:sz w:val="21"/>
                <w:szCs w:val="21"/>
              </w:rPr>
              <w:t>现有</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颜色报样板给采购</w:t>
            </w:r>
            <w:r>
              <w:rPr>
                <w:rFonts w:hint="eastAsia" w:ascii="宋体" w:hAnsi="宋体" w:eastAsia="宋体" w:cs="宋体"/>
                <w:color w:val="auto"/>
                <w:sz w:val="21"/>
                <w:szCs w:val="21"/>
              </w:rPr>
              <w:t>人</w:t>
            </w:r>
            <w:r>
              <w:rPr>
                <w:rFonts w:hint="eastAsia" w:ascii="宋体" w:hAnsi="宋体" w:eastAsia="宋体" w:cs="宋体"/>
                <w:bCs/>
                <w:color w:val="auto"/>
                <w:sz w:val="21"/>
                <w:szCs w:val="21"/>
              </w:rPr>
              <w:t>选择确认再制作，否则造成损失由中标</w:t>
            </w:r>
            <w:r>
              <w:rPr>
                <w:rFonts w:hint="eastAsia" w:ascii="宋体" w:hAnsi="宋体" w:eastAsia="宋体" w:cs="宋体"/>
                <w:color w:val="auto"/>
                <w:sz w:val="21"/>
                <w:szCs w:val="21"/>
              </w:rPr>
              <w:t>人</w:t>
            </w:r>
            <w:r>
              <w:rPr>
                <w:rFonts w:hint="eastAsia" w:ascii="宋体" w:hAnsi="宋体" w:eastAsia="宋体" w:cs="宋体"/>
                <w:bCs/>
                <w:color w:val="auto"/>
                <w:sz w:val="21"/>
                <w:szCs w:val="21"/>
              </w:rPr>
              <w:t>全力承担。中标</w:t>
            </w:r>
            <w:r>
              <w:rPr>
                <w:rFonts w:hint="eastAsia" w:ascii="宋体" w:hAnsi="宋体" w:eastAsia="宋体" w:cs="宋体"/>
                <w:color w:val="auto"/>
                <w:sz w:val="21"/>
                <w:szCs w:val="21"/>
              </w:rPr>
              <w:t>人</w:t>
            </w:r>
            <w:r>
              <w:rPr>
                <w:rFonts w:hint="eastAsia" w:ascii="宋体" w:hAnsi="宋体" w:eastAsia="宋体" w:cs="宋体"/>
                <w:bCs/>
                <w:color w:val="auto"/>
                <w:sz w:val="21"/>
                <w:szCs w:val="21"/>
              </w:rPr>
              <w:t>中标后项目不转包，未经采购人同意不进行分包。</w:t>
            </w:r>
          </w:p>
        </w:tc>
        <w:tc>
          <w:tcPr>
            <w:tcW w:w="879" w:type="pct"/>
            <w:vAlign w:val="center"/>
          </w:tcPr>
          <w:p w14:paraId="582C9DE1">
            <w:pPr>
              <w:spacing w:line="360" w:lineRule="auto"/>
              <w:rPr>
                <w:rFonts w:hint="eastAsia" w:ascii="宋体" w:hAnsi="宋体" w:eastAsia="宋体" w:cs="宋体"/>
                <w:color w:val="auto"/>
                <w:sz w:val="21"/>
                <w:szCs w:val="21"/>
                <w:lang w:val="en-US" w:eastAsia="zh-CN"/>
              </w:rPr>
            </w:pPr>
          </w:p>
        </w:tc>
        <w:tc>
          <w:tcPr>
            <w:tcW w:w="719" w:type="pct"/>
            <w:vAlign w:val="center"/>
          </w:tcPr>
          <w:p w14:paraId="0F4B2199">
            <w:pPr>
              <w:spacing w:line="360" w:lineRule="auto"/>
              <w:rPr>
                <w:rFonts w:hint="eastAsia" w:ascii="宋体" w:hAnsi="宋体" w:eastAsia="宋体" w:cs="宋体"/>
                <w:color w:val="auto"/>
                <w:sz w:val="21"/>
                <w:szCs w:val="21"/>
                <w:lang w:val="en-US" w:eastAsia="zh-CN"/>
              </w:rPr>
            </w:pPr>
          </w:p>
        </w:tc>
        <w:tc>
          <w:tcPr>
            <w:tcW w:w="269" w:type="pct"/>
            <w:vAlign w:val="center"/>
          </w:tcPr>
          <w:p w14:paraId="0EBD7E58">
            <w:pPr>
              <w:spacing w:line="360" w:lineRule="auto"/>
              <w:rPr>
                <w:rFonts w:hint="eastAsia" w:ascii="宋体" w:hAnsi="宋体" w:eastAsia="宋体" w:cs="宋体"/>
                <w:color w:val="auto"/>
                <w:sz w:val="21"/>
                <w:szCs w:val="21"/>
                <w:lang w:val="en-US" w:eastAsia="zh-CN"/>
              </w:rPr>
            </w:pPr>
          </w:p>
        </w:tc>
      </w:tr>
      <w:tr w14:paraId="3D84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50" w:type="pct"/>
            <w:vMerge w:val="continue"/>
            <w:vAlign w:val="center"/>
          </w:tcPr>
          <w:p w14:paraId="6FA509A7">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657" w:type="pct"/>
            <w:vMerge w:val="continue"/>
            <w:vAlign w:val="center"/>
          </w:tcPr>
          <w:p w14:paraId="4F9F769C">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2223" w:type="pct"/>
            <w:vAlign w:val="center"/>
          </w:tcPr>
          <w:p w14:paraId="786D18F9">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.2</w:t>
            </w:r>
            <w:r>
              <w:rPr>
                <w:rFonts w:hint="eastAsia" w:ascii="宋体" w:hAnsi="宋体" w:eastAsia="宋体" w:cs="宋体"/>
                <w:bCs/>
                <w:color w:val="auto"/>
                <w:sz w:val="21"/>
                <w:szCs w:val="21"/>
              </w:rPr>
              <w:t>本招标文件</w:t>
            </w:r>
            <w:r>
              <w:rPr>
                <w:rFonts w:hint="eastAsia" w:ascii="宋体" w:hAnsi="宋体" w:eastAsia="宋体" w:cs="宋体"/>
                <w:color w:val="auto"/>
                <w:sz w:val="21"/>
                <w:szCs w:val="21"/>
              </w:rPr>
              <w:t>办公文具用品</w:t>
            </w:r>
            <w:r>
              <w:rPr>
                <w:rFonts w:hint="eastAsia" w:ascii="宋体" w:hAnsi="宋体" w:eastAsia="宋体" w:cs="宋体"/>
                <w:bCs/>
                <w:color w:val="auto"/>
                <w:sz w:val="21"/>
                <w:szCs w:val="21"/>
              </w:rPr>
              <w:t>实际尺寸须中标人实地测量供经采购人确认后再制作，否则造成损失由中标</w:t>
            </w:r>
            <w:r>
              <w:rPr>
                <w:rFonts w:hint="eastAsia" w:ascii="宋体" w:hAnsi="宋体" w:eastAsia="宋体" w:cs="宋体"/>
                <w:color w:val="auto"/>
                <w:sz w:val="21"/>
                <w:szCs w:val="21"/>
              </w:rPr>
              <w:t>人</w:t>
            </w:r>
            <w:r>
              <w:rPr>
                <w:rFonts w:hint="eastAsia" w:ascii="宋体" w:hAnsi="宋体" w:eastAsia="宋体" w:cs="宋体"/>
                <w:bCs/>
                <w:color w:val="auto"/>
                <w:sz w:val="21"/>
                <w:szCs w:val="21"/>
              </w:rPr>
              <w:t>全力承担，工程量计算以实地测量为准。</w:t>
            </w:r>
          </w:p>
        </w:tc>
        <w:tc>
          <w:tcPr>
            <w:tcW w:w="879" w:type="pct"/>
            <w:vAlign w:val="center"/>
          </w:tcPr>
          <w:p w14:paraId="250401F2">
            <w:pPr>
              <w:spacing w:line="360" w:lineRule="auto"/>
              <w:rPr>
                <w:rFonts w:hint="eastAsia" w:ascii="宋体" w:hAnsi="宋体" w:eastAsia="宋体" w:cs="宋体"/>
                <w:color w:val="auto"/>
                <w:sz w:val="21"/>
                <w:szCs w:val="21"/>
                <w:lang w:val="en-US" w:eastAsia="zh-CN"/>
              </w:rPr>
            </w:pPr>
          </w:p>
        </w:tc>
        <w:tc>
          <w:tcPr>
            <w:tcW w:w="719" w:type="pct"/>
            <w:vAlign w:val="center"/>
          </w:tcPr>
          <w:p w14:paraId="6DF345A8">
            <w:pPr>
              <w:spacing w:line="360" w:lineRule="auto"/>
              <w:rPr>
                <w:rFonts w:hint="eastAsia" w:ascii="宋体" w:hAnsi="宋体" w:eastAsia="宋体" w:cs="宋体"/>
                <w:color w:val="auto"/>
                <w:sz w:val="21"/>
                <w:szCs w:val="21"/>
                <w:lang w:val="en-US" w:eastAsia="zh-CN"/>
              </w:rPr>
            </w:pPr>
          </w:p>
        </w:tc>
        <w:tc>
          <w:tcPr>
            <w:tcW w:w="269" w:type="pct"/>
            <w:vAlign w:val="center"/>
          </w:tcPr>
          <w:p w14:paraId="3A175E0F">
            <w:pPr>
              <w:spacing w:line="360" w:lineRule="auto"/>
              <w:rPr>
                <w:rFonts w:hint="eastAsia" w:ascii="宋体" w:hAnsi="宋体" w:eastAsia="宋体" w:cs="宋体"/>
                <w:color w:val="auto"/>
                <w:sz w:val="21"/>
                <w:szCs w:val="21"/>
                <w:lang w:val="en-US" w:eastAsia="zh-CN"/>
              </w:rPr>
            </w:pPr>
          </w:p>
        </w:tc>
      </w:tr>
      <w:tr w14:paraId="0001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 w:type="pct"/>
            <w:vMerge w:val="continue"/>
            <w:vAlign w:val="center"/>
          </w:tcPr>
          <w:p w14:paraId="4E122F2A">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657" w:type="pct"/>
            <w:vMerge w:val="continue"/>
            <w:vAlign w:val="center"/>
          </w:tcPr>
          <w:p w14:paraId="75BDBFA6">
            <w:pPr>
              <w:spacing w:line="360" w:lineRule="auto"/>
              <w:jc w:val="center"/>
              <w:rPr>
                <w:rFonts w:hint="eastAsia" w:ascii="宋体" w:hAnsi="宋体" w:eastAsia="宋体" w:cs="宋体"/>
                <w:b/>
                <w:color w:val="000000" w:themeColor="text1"/>
                <w:sz w:val="21"/>
                <w:szCs w:val="21"/>
                <w14:textFill>
                  <w14:solidFill>
                    <w14:schemeClr w14:val="tx1"/>
                  </w14:solidFill>
                </w14:textFill>
              </w:rPr>
            </w:pPr>
          </w:p>
        </w:tc>
        <w:tc>
          <w:tcPr>
            <w:tcW w:w="2223" w:type="pct"/>
            <w:vAlign w:val="center"/>
          </w:tcPr>
          <w:p w14:paraId="0BC66DA3">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.3</w:t>
            </w:r>
            <w:r>
              <w:rPr>
                <w:rFonts w:hint="eastAsia" w:ascii="宋体" w:hAnsi="宋体" w:eastAsia="宋体" w:cs="宋体"/>
                <w:bCs/>
                <w:color w:val="auto"/>
                <w:sz w:val="21"/>
                <w:szCs w:val="21"/>
              </w:rPr>
              <w:t>中标人须提供拟选用的</w:t>
            </w:r>
            <w:r>
              <w:rPr>
                <w:rFonts w:hint="eastAsia" w:ascii="宋体" w:hAnsi="宋体" w:eastAsia="宋体" w:cs="宋体"/>
                <w:color w:val="auto"/>
                <w:sz w:val="21"/>
                <w:szCs w:val="21"/>
              </w:rPr>
              <w:t>办公文具用品等</w:t>
            </w:r>
            <w:r>
              <w:rPr>
                <w:rFonts w:hint="eastAsia" w:ascii="宋体" w:hAnsi="宋体" w:eastAsia="宋体" w:cs="宋体"/>
                <w:bCs/>
                <w:color w:val="auto"/>
                <w:sz w:val="21"/>
                <w:szCs w:val="21"/>
              </w:rPr>
              <w:t>供采购人确认。</w:t>
            </w:r>
          </w:p>
        </w:tc>
        <w:tc>
          <w:tcPr>
            <w:tcW w:w="879" w:type="pct"/>
            <w:vAlign w:val="center"/>
          </w:tcPr>
          <w:p w14:paraId="48B31DFA">
            <w:pPr>
              <w:spacing w:line="360" w:lineRule="auto"/>
              <w:rPr>
                <w:rFonts w:hint="eastAsia" w:ascii="宋体" w:hAnsi="宋体" w:eastAsia="宋体" w:cs="宋体"/>
                <w:color w:val="auto"/>
                <w:sz w:val="21"/>
                <w:szCs w:val="21"/>
                <w:lang w:val="en-US" w:eastAsia="zh-CN"/>
              </w:rPr>
            </w:pPr>
          </w:p>
        </w:tc>
        <w:tc>
          <w:tcPr>
            <w:tcW w:w="719" w:type="pct"/>
            <w:vAlign w:val="center"/>
          </w:tcPr>
          <w:p w14:paraId="005298EF">
            <w:pPr>
              <w:spacing w:line="360" w:lineRule="auto"/>
              <w:rPr>
                <w:rFonts w:hint="eastAsia" w:ascii="宋体" w:hAnsi="宋体" w:eastAsia="宋体" w:cs="宋体"/>
                <w:color w:val="auto"/>
                <w:sz w:val="21"/>
                <w:szCs w:val="21"/>
                <w:lang w:val="en-US" w:eastAsia="zh-CN"/>
              </w:rPr>
            </w:pPr>
          </w:p>
        </w:tc>
        <w:tc>
          <w:tcPr>
            <w:tcW w:w="269" w:type="pct"/>
            <w:vAlign w:val="center"/>
          </w:tcPr>
          <w:p w14:paraId="681480F0">
            <w:pPr>
              <w:spacing w:line="360" w:lineRule="auto"/>
              <w:rPr>
                <w:rFonts w:hint="eastAsia" w:ascii="宋体" w:hAnsi="宋体" w:eastAsia="宋体" w:cs="宋体"/>
                <w:color w:val="auto"/>
                <w:sz w:val="21"/>
                <w:szCs w:val="21"/>
                <w:lang w:val="en-US" w:eastAsia="zh-CN"/>
              </w:rPr>
            </w:pPr>
          </w:p>
        </w:tc>
      </w:tr>
      <w:tr w14:paraId="3E6A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 w:type="pct"/>
            <w:vAlign w:val="center"/>
          </w:tcPr>
          <w:p w14:paraId="2CFF7E07">
            <w:pPr>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9</w:t>
            </w:r>
          </w:p>
        </w:tc>
        <w:tc>
          <w:tcPr>
            <w:tcW w:w="657" w:type="pct"/>
            <w:vAlign w:val="center"/>
          </w:tcPr>
          <w:p w14:paraId="2D0F7E78">
            <w:pPr>
              <w:spacing w:line="360" w:lineRule="auto"/>
              <w:jc w:val="center"/>
              <w:rPr>
                <w:rFonts w:hint="default"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Cs/>
                <w:sz w:val="21"/>
                <w:szCs w:val="21"/>
              </w:rPr>
              <w:t>★</w:t>
            </w:r>
            <w:r>
              <w:rPr>
                <w:rFonts w:hint="eastAsia" w:ascii="宋体" w:hAnsi="宋体" w:cs="宋体"/>
                <w:b w:val="0"/>
                <w:bCs/>
                <w:color w:val="000000" w:themeColor="text1"/>
                <w:sz w:val="21"/>
                <w:szCs w:val="21"/>
                <w:lang w:val="en-US" w:eastAsia="zh-CN"/>
                <w14:textFill>
                  <w14:solidFill>
                    <w14:schemeClr w14:val="tx1"/>
                  </w14:solidFill>
                </w14:textFill>
              </w:rPr>
              <w:t>报价要求</w:t>
            </w:r>
          </w:p>
        </w:tc>
        <w:tc>
          <w:tcPr>
            <w:tcW w:w="2223" w:type="pct"/>
            <w:vAlign w:val="center"/>
          </w:tcPr>
          <w:p w14:paraId="0EE8C08E">
            <w:pPr>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9.1 报价方式：折扣率报价，</w:t>
            </w:r>
            <w:r>
              <w:rPr>
                <w:rFonts w:hint="eastAsia" w:ascii="宋体" w:hAnsi="宋体" w:eastAsia="宋体" w:cs="宋体"/>
                <w:bCs/>
                <w:color w:val="auto"/>
                <w:sz w:val="21"/>
                <w:szCs w:val="21"/>
                <w:highlight w:val="none"/>
              </w:rPr>
              <w:t>投标人的报价应包括人工费、税费、运输费、货物费等所有的费用</w:t>
            </w:r>
            <w:r>
              <w:rPr>
                <w:rFonts w:hint="eastAsia" w:ascii="宋体" w:hAnsi="宋体" w:cs="宋体"/>
                <w:bCs/>
                <w:color w:val="auto"/>
                <w:sz w:val="21"/>
                <w:szCs w:val="21"/>
                <w:highlight w:val="none"/>
                <w:lang w:eastAsia="zh-CN"/>
              </w:rPr>
              <w:t>。</w:t>
            </w:r>
          </w:p>
          <w:p w14:paraId="74C1D8D2">
            <w:pPr>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 xml:space="preserve">9.2 </w:t>
            </w:r>
            <w:r>
              <w:rPr>
                <w:rFonts w:hint="eastAsia" w:ascii="宋体" w:hAnsi="宋体" w:eastAsia="宋体" w:cs="宋体"/>
                <w:b w:val="0"/>
                <w:bCs w:val="0"/>
                <w:color w:val="auto"/>
                <w:sz w:val="21"/>
                <w:szCs w:val="21"/>
                <w:lang w:val="zh-CN"/>
              </w:rPr>
              <w:t>“折扣率”应为小数</w:t>
            </w:r>
            <w:r>
              <w:rPr>
                <w:rFonts w:hint="eastAsia" w:ascii="宋体" w:hAnsi="宋体" w:eastAsia="宋体" w:cs="宋体"/>
                <w:bCs/>
                <w:color w:val="auto"/>
                <w:sz w:val="21"/>
                <w:szCs w:val="21"/>
                <w:lang w:val="en-US" w:eastAsia="zh-CN"/>
              </w:rPr>
              <w:t>，如0.71、0.72（保留小数点后两位），超过小数点后两位的，按四舍五入自动修正。</w:t>
            </w:r>
          </w:p>
          <w:p w14:paraId="65FD5DB8">
            <w:pPr>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9.3 不得报区间值（如0.70-0.80）。</w:t>
            </w:r>
          </w:p>
          <w:p w14:paraId="1102AB4C">
            <w:pPr>
              <w:spacing w:line="360" w:lineRule="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9.4 0＜折扣率≤1。</w:t>
            </w:r>
          </w:p>
          <w:p w14:paraId="327EC864">
            <w:pPr>
              <w:spacing w:line="360" w:lineRule="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9.5 投标人参与投标只允许填报一个“折扣率”，不允许填报2个（或以上）的“折扣率”。</w:t>
            </w:r>
          </w:p>
        </w:tc>
        <w:tc>
          <w:tcPr>
            <w:tcW w:w="879" w:type="pct"/>
            <w:vAlign w:val="center"/>
          </w:tcPr>
          <w:p w14:paraId="70D12F96">
            <w:pPr>
              <w:spacing w:line="360" w:lineRule="auto"/>
              <w:rPr>
                <w:rFonts w:hint="eastAsia" w:ascii="宋体" w:hAnsi="宋体" w:eastAsia="宋体" w:cs="宋体"/>
                <w:bCs/>
                <w:color w:val="auto"/>
                <w:sz w:val="21"/>
                <w:szCs w:val="21"/>
                <w:lang w:val="en-US" w:eastAsia="zh-CN"/>
              </w:rPr>
            </w:pPr>
          </w:p>
        </w:tc>
        <w:tc>
          <w:tcPr>
            <w:tcW w:w="719" w:type="pct"/>
            <w:vAlign w:val="center"/>
          </w:tcPr>
          <w:p w14:paraId="73371AF4">
            <w:pPr>
              <w:spacing w:line="360" w:lineRule="auto"/>
              <w:rPr>
                <w:rFonts w:hint="eastAsia" w:ascii="宋体" w:hAnsi="宋体" w:eastAsia="宋体" w:cs="宋体"/>
                <w:bCs/>
                <w:color w:val="auto"/>
                <w:sz w:val="21"/>
                <w:szCs w:val="21"/>
                <w:lang w:val="en-US" w:eastAsia="zh-CN"/>
              </w:rPr>
            </w:pPr>
          </w:p>
        </w:tc>
        <w:tc>
          <w:tcPr>
            <w:tcW w:w="269" w:type="pct"/>
            <w:vAlign w:val="center"/>
          </w:tcPr>
          <w:p w14:paraId="32445AEC">
            <w:pPr>
              <w:spacing w:line="360" w:lineRule="auto"/>
              <w:rPr>
                <w:rFonts w:hint="eastAsia" w:ascii="宋体" w:hAnsi="宋体" w:eastAsia="宋体" w:cs="宋体"/>
                <w:bCs/>
                <w:color w:val="auto"/>
                <w:sz w:val="21"/>
                <w:szCs w:val="21"/>
                <w:lang w:val="en-US" w:eastAsia="zh-CN"/>
              </w:rPr>
            </w:pPr>
          </w:p>
        </w:tc>
      </w:tr>
    </w:tbl>
    <w:p w14:paraId="31BF0C6C">
      <w:pPr>
        <w:pStyle w:val="7"/>
        <w:ind w:left="0" w:leftChars="0" w:firstLine="0" w:firstLineChars="0"/>
        <w:rPr>
          <w:rFonts w:hint="eastAsia"/>
        </w:rPr>
      </w:pPr>
    </w:p>
    <w:p w14:paraId="26A19F52">
      <w:pPr>
        <w:pStyle w:val="7"/>
        <w:ind w:left="0" w:leftChars="0" w:firstLine="0" w:firstLineChars="0"/>
        <w:rPr>
          <w:rFonts w:hint="eastAsia"/>
        </w:rPr>
      </w:pPr>
    </w:p>
    <w:p w14:paraId="48479007">
      <w:pPr>
        <w:rPr>
          <w:sz w:val="24"/>
        </w:rPr>
      </w:pPr>
      <w:r>
        <w:rPr>
          <w:rFonts w:hint="eastAsia"/>
          <w:b/>
          <w:bCs/>
          <w:sz w:val="24"/>
        </w:rPr>
        <w:t>证明资料</w:t>
      </w:r>
      <w:r>
        <w:rPr>
          <w:rFonts w:hint="eastAsia"/>
          <w:sz w:val="24"/>
        </w:rPr>
        <w:t>【如有，供应商提供的证明资料应统一编号（排序），格式自定】</w:t>
      </w:r>
    </w:p>
    <w:p w14:paraId="3CD84CA2">
      <w:pPr>
        <w:spacing w:line="360" w:lineRule="auto"/>
        <w:rPr>
          <w:rFonts w:hint="eastAsia" w:ascii="宋体" w:hAnsi="宋体" w:eastAsia="宋体" w:cs="宋体"/>
          <w:b/>
          <w:bCs w:val="0"/>
          <w:sz w:val="21"/>
          <w:szCs w:val="21"/>
        </w:rPr>
      </w:pPr>
    </w:p>
    <w:p w14:paraId="4A50DA09">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rPr>
        <w:t>《商务条款偏离表》编制指引：</w:t>
      </w:r>
    </w:p>
    <w:p w14:paraId="3826618D">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1、商务条款偏离表的招标商务要求等栏目对应“</w:t>
      </w:r>
      <w:r>
        <w:rPr>
          <w:rFonts w:hint="eastAsia" w:ascii="宋体" w:hAnsi="宋体" w:eastAsia="宋体" w:cs="宋体"/>
          <w:b w:val="0"/>
          <w:bCs/>
          <w:sz w:val="21"/>
          <w:szCs w:val="21"/>
          <w:lang w:val="en-US" w:eastAsia="zh-CN"/>
        </w:rPr>
        <w:t xml:space="preserve">第二章 </w:t>
      </w:r>
      <w:r>
        <w:rPr>
          <w:rFonts w:hint="eastAsia" w:ascii="宋体" w:hAnsi="宋体" w:eastAsia="宋体" w:cs="宋体"/>
          <w:b w:val="0"/>
          <w:bCs/>
          <w:sz w:val="21"/>
          <w:szCs w:val="21"/>
        </w:rPr>
        <w:t>招标项目需求”中的“四、商务</w:t>
      </w:r>
      <w:r>
        <w:rPr>
          <w:rFonts w:hint="eastAsia" w:ascii="宋体" w:hAnsi="宋体" w:eastAsia="宋体" w:cs="宋体"/>
          <w:b w:val="0"/>
          <w:bCs/>
          <w:sz w:val="21"/>
          <w:szCs w:val="21"/>
          <w:lang w:val="en-US" w:eastAsia="zh-CN"/>
        </w:rPr>
        <w:t>要求</w:t>
      </w:r>
      <w:r>
        <w:rPr>
          <w:rFonts w:hint="eastAsia" w:ascii="宋体" w:hAnsi="宋体" w:eastAsia="宋体" w:cs="宋体"/>
          <w:b w:val="0"/>
          <w:bCs/>
          <w:sz w:val="21"/>
          <w:szCs w:val="21"/>
        </w:rPr>
        <w:t>”章节相关内容。</w:t>
      </w:r>
    </w:p>
    <w:p w14:paraId="3FB1E476">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2、“投标商务响应”一栏必须一一对照“招标商务</w:t>
      </w:r>
      <w:r>
        <w:rPr>
          <w:rFonts w:hint="eastAsia" w:ascii="宋体" w:hAnsi="宋体" w:eastAsia="宋体" w:cs="宋体"/>
          <w:b w:val="0"/>
          <w:bCs/>
          <w:sz w:val="21"/>
          <w:szCs w:val="21"/>
          <w:lang w:val="en-US" w:eastAsia="zh-CN"/>
        </w:rPr>
        <w:t>要求</w:t>
      </w:r>
      <w:r>
        <w:rPr>
          <w:rFonts w:hint="eastAsia" w:ascii="宋体" w:hAnsi="宋体" w:eastAsia="宋体" w:cs="宋体"/>
          <w:b w:val="0"/>
          <w:bCs/>
          <w:sz w:val="21"/>
          <w:szCs w:val="21"/>
        </w:rPr>
        <w:t>”，详细填写自身响应情况，以体现具体响应情况。</w:t>
      </w:r>
    </w:p>
    <w:p w14:paraId="18FFC4C3">
      <w:pPr>
        <w:spacing w:line="360" w:lineRule="auto"/>
        <w:ind w:firstLine="420" w:firstLineChars="200"/>
        <w:rPr>
          <w:rFonts w:hint="eastAsia" w:ascii="宋体" w:hAnsi="宋体" w:eastAsia="宋体" w:cs="宋体"/>
          <w:b w:val="0"/>
          <w:bCs/>
          <w:color w:val="FF0000"/>
          <w:sz w:val="21"/>
          <w:szCs w:val="21"/>
        </w:rPr>
      </w:pPr>
      <w:r>
        <w:rPr>
          <w:rFonts w:hint="eastAsia" w:ascii="宋体" w:hAnsi="宋体" w:eastAsia="宋体" w:cs="宋体"/>
          <w:b w:val="0"/>
          <w:bCs/>
          <w:sz w:val="21"/>
          <w:szCs w:val="21"/>
        </w:rPr>
        <w:t>3、“偏离情况”一栏填写如实填写“正偏离</w:t>
      </w:r>
      <w:r>
        <w:rPr>
          <w:rFonts w:hint="eastAsia" w:ascii="宋体" w:hAnsi="宋体" w:cs="宋体"/>
          <w:b w:val="0"/>
          <w:bCs/>
          <w:sz w:val="21"/>
          <w:szCs w:val="21"/>
          <w:lang w:eastAsia="zh-CN"/>
        </w:rPr>
        <w:t>”“</w:t>
      </w:r>
      <w:r>
        <w:rPr>
          <w:rFonts w:hint="eastAsia" w:ascii="宋体" w:hAnsi="宋体" w:eastAsia="宋体" w:cs="宋体"/>
          <w:b w:val="0"/>
          <w:bCs/>
          <w:sz w:val="21"/>
          <w:szCs w:val="21"/>
        </w:rPr>
        <w:t>负偏离”或“无偏离”，其中：“正偏离”表示“投标响应优于招标商务要求”“负偏离”表示“投标响应不满足招标商务要求”“无偏离”表示“投标响应与招标商务要求一致”。</w:t>
      </w:r>
    </w:p>
    <w:p w14:paraId="1D21E226">
      <w:pPr>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t>“投标商务响应”对比“招标商务要求”存在响应不全（包括未响应整项招标商务要求或者未响应一项招标商务要求的部分内容），均视为“负偏离”。</w:t>
      </w:r>
    </w:p>
    <w:p w14:paraId="4F379BB3">
      <w:pPr>
        <w:ind w:firstLine="5040" w:firstLineChars="2400"/>
        <w:jc w:val="left"/>
        <w:rPr>
          <w:rFonts w:ascii="宋体" w:hAnsi="宋体" w:cs="宋体"/>
          <w:szCs w:val="21"/>
        </w:rPr>
      </w:pPr>
    </w:p>
    <w:p w14:paraId="0987FF48">
      <w:pPr>
        <w:ind w:firstLine="5040" w:firstLineChars="2400"/>
        <w:jc w:val="left"/>
        <w:rPr>
          <w:rFonts w:ascii="宋体" w:hAnsi="宋体" w:cs="宋体"/>
          <w:szCs w:val="21"/>
        </w:rPr>
      </w:pPr>
    </w:p>
    <w:p w14:paraId="364FE597">
      <w:pPr>
        <w:spacing w:before="120" w:beforeLines="50" w:after="120" w:afterLines="50" w:line="360" w:lineRule="auto"/>
        <w:rPr>
          <w:rFonts w:ascii="宋体" w:hAnsi="宋体" w:cs="宋体"/>
          <w:szCs w:val="21"/>
        </w:rPr>
      </w:pPr>
    </w:p>
    <w:bookmarkEnd w:id="55"/>
    <w:p w14:paraId="0BB771AF">
      <w:pPr>
        <w:pStyle w:val="24"/>
        <w:adjustRightInd w:val="0"/>
        <w:snapToGrid w:val="0"/>
        <w:spacing w:line="360" w:lineRule="auto"/>
        <w:ind w:firstLine="4200" w:firstLineChars="2000"/>
        <w:rPr>
          <w:rFonts w:ascii="宋体" w:hAnsi="宋体" w:cs="宋体"/>
          <w:szCs w:val="21"/>
        </w:rPr>
      </w:pPr>
      <w:r>
        <w:rPr>
          <w:rFonts w:hint="eastAsia" w:ascii="宋体" w:hAnsi="宋体" w:cs="宋体"/>
          <w:szCs w:val="21"/>
        </w:rPr>
        <w:t xml:space="preserve">投标人（公章）：               </w:t>
      </w:r>
    </w:p>
    <w:p w14:paraId="13CFE907">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52D1734A">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472E5B07">
      <w:pPr>
        <w:keepNext/>
        <w:keepLines/>
        <w:spacing w:line="360" w:lineRule="auto"/>
        <w:outlineLvl w:val="3"/>
        <w:rPr>
          <w:rFonts w:ascii="宋体" w:hAnsi="宋体" w:cs="宋体"/>
          <w:b/>
          <w:szCs w:val="21"/>
        </w:rPr>
      </w:pPr>
      <w:r>
        <w:rPr>
          <w:rFonts w:hint="eastAsia" w:ascii="宋体" w:hAnsi="宋体" w:cs="宋体"/>
          <w:b/>
          <w:sz w:val="32"/>
        </w:rPr>
        <w:br w:type="page"/>
      </w:r>
      <w:bookmarkStart w:id="61" w:name="_Toc9255"/>
      <w:r>
        <w:rPr>
          <w:rFonts w:hint="eastAsia" w:ascii="宋体" w:hAnsi="宋体" w:cs="宋体"/>
          <w:b/>
          <w:szCs w:val="21"/>
        </w:rPr>
        <w:t>十</w:t>
      </w:r>
      <w:r>
        <w:rPr>
          <w:rFonts w:hint="eastAsia" w:ascii="宋体" w:hAnsi="宋体" w:cs="宋体"/>
          <w:b/>
          <w:szCs w:val="21"/>
          <w:lang w:val="en-US" w:eastAsia="zh-CN"/>
        </w:rPr>
        <w:t>二</w:t>
      </w:r>
      <w:r>
        <w:rPr>
          <w:rFonts w:hint="eastAsia" w:ascii="宋体" w:hAnsi="宋体" w:cs="宋体"/>
          <w:b/>
          <w:szCs w:val="21"/>
        </w:rPr>
        <w:t>、本项目实施和售后服务技术人员一览表</w:t>
      </w:r>
      <w:bookmarkEnd w:id="61"/>
    </w:p>
    <w:p w14:paraId="71B6C2A7">
      <w:pPr>
        <w:pStyle w:val="24"/>
        <w:spacing w:line="360" w:lineRule="auto"/>
        <w:jc w:val="center"/>
        <w:rPr>
          <w:rFonts w:hAnsi="宋体" w:cs="宋体"/>
          <w:b/>
          <w:bCs/>
          <w:sz w:val="32"/>
        </w:rPr>
      </w:pPr>
    </w:p>
    <w:tbl>
      <w:tblPr>
        <w:tblStyle w:val="4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239"/>
        <w:gridCol w:w="1375"/>
        <w:gridCol w:w="824"/>
        <w:gridCol w:w="1644"/>
        <w:gridCol w:w="699"/>
        <w:gridCol w:w="2714"/>
      </w:tblGrid>
      <w:tr w14:paraId="5379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5" w:type="dxa"/>
            <w:gridSpan w:val="5"/>
            <w:tcBorders>
              <w:top w:val="nil"/>
              <w:left w:val="nil"/>
              <w:bottom w:val="single" w:color="auto" w:sz="4" w:space="0"/>
              <w:right w:val="nil"/>
            </w:tcBorders>
            <w:noWrap w:val="0"/>
            <w:vAlign w:val="center"/>
          </w:tcPr>
          <w:p w14:paraId="2952A60D">
            <w:pPr>
              <w:tabs>
                <w:tab w:val="left" w:pos="315"/>
                <w:tab w:val="left" w:pos="510"/>
              </w:tabs>
              <w:adjustRightInd w:val="0"/>
              <w:spacing w:line="360" w:lineRule="auto"/>
              <w:jc w:val="left"/>
              <w:rPr>
                <w:rFonts w:hAnsi="宋体" w:cs="宋体"/>
                <w:szCs w:val="21"/>
              </w:rPr>
            </w:pPr>
            <w:r>
              <w:rPr>
                <w:rFonts w:hint="eastAsia" w:ascii="宋体" w:hAnsi="宋体" w:cs="宋体"/>
                <w:szCs w:val="21"/>
                <w:lang w:val="zh-CN"/>
              </w:rPr>
              <w:t>项目名称：</w:t>
            </w:r>
            <w:r>
              <w:rPr>
                <w:rFonts w:hint="eastAsia"/>
                <w:highlight w:val="none"/>
                <w:lang w:val="en-US" w:eastAsia="zh-CN"/>
              </w:rPr>
              <w:t xml:space="preserve">深圳市龙岗中心医院办公文具用品采购  </w:t>
            </w:r>
            <w:r>
              <w:rPr>
                <w:rFonts w:hint="eastAsia" w:ascii="宋体" w:hAnsi="宋体" w:cs="宋体"/>
                <w:szCs w:val="21"/>
                <w:lang w:val="zh-CN"/>
              </w:rPr>
              <w:tab/>
            </w:r>
          </w:p>
        </w:tc>
        <w:tc>
          <w:tcPr>
            <w:tcW w:w="3413" w:type="dxa"/>
            <w:gridSpan w:val="2"/>
            <w:tcBorders>
              <w:top w:val="nil"/>
              <w:left w:val="nil"/>
              <w:bottom w:val="single" w:color="auto" w:sz="4" w:space="0"/>
              <w:right w:val="nil"/>
            </w:tcBorders>
            <w:noWrap w:val="0"/>
            <w:vAlign w:val="center"/>
          </w:tcPr>
          <w:p w14:paraId="480B015D">
            <w:pPr>
              <w:tabs>
                <w:tab w:val="left" w:pos="315"/>
                <w:tab w:val="left" w:pos="510"/>
              </w:tabs>
              <w:adjustRightInd w:val="0"/>
              <w:spacing w:line="360" w:lineRule="auto"/>
              <w:jc w:val="right"/>
              <w:rPr>
                <w:rFonts w:ascii="宋体" w:hAnsi="宋体" w:cs="宋体"/>
                <w:szCs w:val="21"/>
                <w:lang w:val="zh-CN"/>
              </w:rPr>
            </w:pPr>
            <w:r>
              <w:rPr>
                <w:rFonts w:hint="eastAsia" w:ascii="宋体" w:hAnsi="宋体" w:cs="宋体"/>
                <w:szCs w:val="21"/>
                <w:lang w:val="zh-CN"/>
              </w:rPr>
              <w:t>项目编号：0868-2444ZD1300H</w:t>
            </w:r>
          </w:p>
        </w:tc>
      </w:tr>
      <w:tr w14:paraId="0BBD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op w:val="single" w:color="auto" w:sz="4" w:space="0"/>
            </w:tcBorders>
            <w:noWrap w:val="0"/>
            <w:vAlign w:val="center"/>
          </w:tcPr>
          <w:p w14:paraId="7C73F14D">
            <w:pPr>
              <w:pStyle w:val="24"/>
              <w:spacing w:line="360" w:lineRule="auto"/>
              <w:jc w:val="center"/>
              <w:rPr>
                <w:rFonts w:hAnsi="宋体" w:cs="宋体"/>
                <w:szCs w:val="21"/>
              </w:rPr>
            </w:pPr>
            <w:r>
              <w:rPr>
                <w:rFonts w:hint="eastAsia" w:hAnsi="宋体" w:cs="宋体"/>
                <w:szCs w:val="21"/>
              </w:rPr>
              <w:t>序号</w:t>
            </w:r>
          </w:p>
        </w:tc>
        <w:tc>
          <w:tcPr>
            <w:tcW w:w="1239" w:type="dxa"/>
            <w:tcBorders>
              <w:top w:val="single" w:color="auto" w:sz="4" w:space="0"/>
            </w:tcBorders>
            <w:noWrap w:val="0"/>
            <w:vAlign w:val="center"/>
          </w:tcPr>
          <w:p w14:paraId="79479FD0">
            <w:pPr>
              <w:pStyle w:val="24"/>
              <w:spacing w:line="360" w:lineRule="auto"/>
              <w:jc w:val="center"/>
              <w:rPr>
                <w:rFonts w:hAnsi="宋体" w:cs="宋体"/>
                <w:szCs w:val="21"/>
              </w:rPr>
            </w:pPr>
            <w:r>
              <w:rPr>
                <w:rFonts w:hint="eastAsia" w:hAnsi="宋体" w:cs="宋体"/>
                <w:szCs w:val="21"/>
              </w:rPr>
              <w:t>姓名</w:t>
            </w:r>
          </w:p>
        </w:tc>
        <w:tc>
          <w:tcPr>
            <w:tcW w:w="1375" w:type="dxa"/>
            <w:tcBorders>
              <w:top w:val="single" w:color="auto" w:sz="4" w:space="0"/>
            </w:tcBorders>
            <w:noWrap w:val="0"/>
            <w:vAlign w:val="center"/>
          </w:tcPr>
          <w:p w14:paraId="31D43390">
            <w:pPr>
              <w:pStyle w:val="24"/>
              <w:spacing w:line="360" w:lineRule="auto"/>
              <w:jc w:val="center"/>
              <w:rPr>
                <w:rFonts w:hAnsi="宋体" w:cs="宋体"/>
                <w:szCs w:val="21"/>
              </w:rPr>
            </w:pPr>
            <w:r>
              <w:rPr>
                <w:rFonts w:hint="eastAsia" w:hAnsi="宋体" w:cs="宋体"/>
                <w:szCs w:val="21"/>
              </w:rPr>
              <w:t>部门和职务</w:t>
            </w:r>
          </w:p>
        </w:tc>
        <w:tc>
          <w:tcPr>
            <w:tcW w:w="824" w:type="dxa"/>
            <w:tcBorders>
              <w:top w:val="single" w:color="auto" w:sz="4" w:space="0"/>
            </w:tcBorders>
            <w:noWrap w:val="0"/>
            <w:vAlign w:val="center"/>
          </w:tcPr>
          <w:p w14:paraId="48FE941D">
            <w:pPr>
              <w:pStyle w:val="24"/>
              <w:spacing w:line="360" w:lineRule="auto"/>
              <w:jc w:val="center"/>
              <w:rPr>
                <w:rFonts w:hAnsi="宋体" w:cs="宋体"/>
                <w:szCs w:val="21"/>
              </w:rPr>
            </w:pPr>
            <w:r>
              <w:rPr>
                <w:rFonts w:hint="eastAsia" w:hAnsi="宋体" w:cs="宋体"/>
                <w:szCs w:val="21"/>
              </w:rPr>
              <w:t>职责</w:t>
            </w:r>
          </w:p>
        </w:tc>
        <w:tc>
          <w:tcPr>
            <w:tcW w:w="2343" w:type="dxa"/>
            <w:gridSpan w:val="2"/>
            <w:tcBorders>
              <w:top w:val="single" w:color="auto" w:sz="4" w:space="0"/>
            </w:tcBorders>
            <w:noWrap w:val="0"/>
            <w:vAlign w:val="center"/>
          </w:tcPr>
          <w:p w14:paraId="38A98E06">
            <w:pPr>
              <w:pStyle w:val="24"/>
              <w:spacing w:line="360" w:lineRule="auto"/>
              <w:jc w:val="center"/>
              <w:rPr>
                <w:rFonts w:hAnsi="宋体" w:cs="宋体"/>
                <w:szCs w:val="21"/>
              </w:rPr>
            </w:pPr>
            <w:r>
              <w:rPr>
                <w:rFonts w:hint="eastAsia" w:hAnsi="宋体" w:cs="宋体"/>
                <w:szCs w:val="21"/>
              </w:rPr>
              <w:t>获得认证资质证书</w:t>
            </w:r>
          </w:p>
        </w:tc>
        <w:tc>
          <w:tcPr>
            <w:tcW w:w="2714" w:type="dxa"/>
            <w:tcBorders>
              <w:top w:val="single" w:color="auto" w:sz="4" w:space="0"/>
            </w:tcBorders>
            <w:noWrap w:val="0"/>
            <w:vAlign w:val="center"/>
          </w:tcPr>
          <w:p w14:paraId="11AA7F00">
            <w:pPr>
              <w:pStyle w:val="24"/>
              <w:spacing w:line="360" w:lineRule="auto"/>
              <w:jc w:val="center"/>
              <w:rPr>
                <w:rFonts w:hAnsi="宋体" w:cs="宋体"/>
                <w:szCs w:val="21"/>
              </w:rPr>
            </w:pPr>
            <w:r>
              <w:rPr>
                <w:rFonts w:hint="eastAsia" w:hAnsi="宋体" w:cs="宋体"/>
                <w:szCs w:val="21"/>
              </w:rPr>
              <w:t>主要资历、经验及</w:t>
            </w:r>
          </w:p>
          <w:p w14:paraId="100F007D">
            <w:pPr>
              <w:pStyle w:val="24"/>
              <w:spacing w:line="360" w:lineRule="auto"/>
              <w:jc w:val="center"/>
              <w:rPr>
                <w:rFonts w:hAnsi="宋体" w:cs="宋体"/>
                <w:szCs w:val="21"/>
              </w:rPr>
            </w:pPr>
            <w:r>
              <w:rPr>
                <w:rFonts w:hint="eastAsia" w:hAnsi="宋体" w:cs="宋体"/>
                <w:szCs w:val="21"/>
              </w:rPr>
              <w:t>承担过的项目</w:t>
            </w:r>
          </w:p>
        </w:tc>
      </w:tr>
      <w:tr w14:paraId="62B3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noWrap w:val="0"/>
            <w:vAlign w:val="center"/>
          </w:tcPr>
          <w:p w14:paraId="441BB99D">
            <w:pPr>
              <w:pStyle w:val="24"/>
              <w:spacing w:line="360" w:lineRule="auto"/>
              <w:jc w:val="center"/>
              <w:rPr>
                <w:rFonts w:hAnsi="宋体" w:cs="宋体"/>
                <w:szCs w:val="21"/>
              </w:rPr>
            </w:pPr>
            <w:r>
              <w:rPr>
                <w:rFonts w:hint="eastAsia" w:hAnsi="宋体" w:cs="宋体"/>
                <w:szCs w:val="21"/>
              </w:rPr>
              <w:t>1</w:t>
            </w:r>
          </w:p>
        </w:tc>
        <w:tc>
          <w:tcPr>
            <w:tcW w:w="1239" w:type="dxa"/>
            <w:noWrap w:val="0"/>
            <w:vAlign w:val="center"/>
          </w:tcPr>
          <w:p w14:paraId="11C47CB6">
            <w:pPr>
              <w:pStyle w:val="24"/>
              <w:spacing w:line="360" w:lineRule="auto"/>
              <w:jc w:val="center"/>
              <w:rPr>
                <w:rFonts w:hAnsi="宋体" w:cs="宋体"/>
                <w:szCs w:val="21"/>
              </w:rPr>
            </w:pPr>
          </w:p>
        </w:tc>
        <w:tc>
          <w:tcPr>
            <w:tcW w:w="1375" w:type="dxa"/>
            <w:noWrap w:val="0"/>
            <w:vAlign w:val="center"/>
          </w:tcPr>
          <w:p w14:paraId="18DDA4E2">
            <w:pPr>
              <w:pStyle w:val="24"/>
              <w:spacing w:line="360" w:lineRule="auto"/>
              <w:jc w:val="center"/>
              <w:rPr>
                <w:rFonts w:hAnsi="宋体" w:cs="宋体"/>
                <w:szCs w:val="21"/>
              </w:rPr>
            </w:pPr>
          </w:p>
        </w:tc>
        <w:tc>
          <w:tcPr>
            <w:tcW w:w="824" w:type="dxa"/>
            <w:noWrap w:val="0"/>
            <w:vAlign w:val="center"/>
          </w:tcPr>
          <w:p w14:paraId="2357D6A3">
            <w:pPr>
              <w:pStyle w:val="24"/>
              <w:spacing w:line="360" w:lineRule="auto"/>
              <w:jc w:val="center"/>
              <w:rPr>
                <w:rFonts w:hAnsi="宋体" w:cs="宋体"/>
                <w:szCs w:val="21"/>
              </w:rPr>
            </w:pPr>
          </w:p>
        </w:tc>
        <w:tc>
          <w:tcPr>
            <w:tcW w:w="2343" w:type="dxa"/>
            <w:gridSpan w:val="2"/>
            <w:noWrap w:val="0"/>
            <w:vAlign w:val="center"/>
          </w:tcPr>
          <w:p w14:paraId="5EC208EC">
            <w:pPr>
              <w:pStyle w:val="24"/>
              <w:spacing w:line="360" w:lineRule="auto"/>
              <w:jc w:val="center"/>
              <w:rPr>
                <w:rFonts w:hAnsi="宋体" w:cs="宋体"/>
                <w:szCs w:val="21"/>
              </w:rPr>
            </w:pPr>
          </w:p>
        </w:tc>
        <w:tc>
          <w:tcPr>
            <w:tcW w:w="2714" w:type="dxa"/>
            <w:noWrap w:val="0"/>
            <w:vAlign w:val="center"/>
          </w:tcPr>
          <w:p w14:paraId="17848061">
            <w:pPr>
              <w:pStyle w:val="24"/>
              <w:spacing w:line="360" w:lineRule="auto"/>
              <w:jc w:val="center"/>
              <w:rPr>
                <w:rFonts w:hAnsi="宋体" w:cs="宋体"/>
                <w:szCs w:val="21"/>
              </w:rPr>
            </w:pPr>
          </w:p>
        </w:tc>
      </w:tr>
      <w:tr w14:paraId="1104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noWrap w:val="0"/>
            <w:vAlign w:val="center"/>
          </w:tcPr>
          <w:p w14:paraId="25098E86">
            <w:pPr>
              <w:pStyle w:val="24"/>
              <w:spacing w:line="360" w:lineRule="auto"/>
              <w:jc w:val="center"/>
              <w:rPr>
                <w:rFonts w:hAnsi="宋体" w:cs="宋体"/>
                <w:szCs w:val="21"/>
              </w:rPr>
            </w:pPr>
            <w:r>
              <w:rPr>
                <w:rFonts w:hint="eastAsia" w:hAnsi="宋体" w:cs="宋体"/>
                <w:szCs w:val="21"/>
              </w:rPr>
              <w:t>2</w:t>
            </w:r>
          </w:p>
        </w:tc>
        <w:tc>
          <w:tcPr>
            <w:tcW w:w="1239" w:type="dxa"/>
            <w:noWrap w:val="0"/>
            <w:vAlign w:val="center"/>
          </w:tcPr>
          <w:p w14:paraId="3BA16DC9">
            <w:pPr>
              <w:pStyle w:val="24"/>
              <w:spacing w:line="360" w:lineRule="auto"/>
              <w:jc w:val="center"/>
              <w:rPr>
                <w:rFonts w:hAnsi="宋体" w:cs="宋体"/>
                <w:szCs w:val="21"/>
              </w:rPr>
            </w:pPr>
          </w:p>
        </w:tc>
        <w:tc>
          <w:tcPr>
            <w:tcW w:w="1375" w:type="dxa"/>
            <w:noWrap w:val="0"/>
            <w:vAlign w:val="center"/>
          </w:tcPr>
          <w:p w14:paraId="589D7C72">
            <w:pPr>
              <w:pStyle w:val="24"/>
              <w:spacing w:line="360" w:lineRule="auto"/>
              <w:jc w:val="center"/>
              <w:rPr>
                <w:rFonts w:hAnsi="宋体" w:cs="宋体"/>
                <w:szCs w:val="21"/>
              </w:rPr>
            </w:pPr>
          </w:p>
        </w:tc>
        <w:tc>
          <w:tcPr>
            <w:tcW w:w="824" w:type="dxa"/>
            <w:noWrap w:val="0"/>
            <w:vAlign w:val="center"/>
          </w:tcPr>
          <w:p w14:paraId="331B2C4E">
            <w:pPr>
              <w:pStyle w:val="24"/>
              <w:spacing w:line="360" w:lineRule="auto"/>
              <w:jc w:val="center"/>
              <w:rPr>
                <w:rFonts w:hAnsi="宋体" w:cs="宋体"/>
                <w:szCs w:val="21"/>
              </w:rPr>
            </w:pPr>
          </w:p>
        </w:tc>
        <w:tc>
          <w:tcPr>
            <w:tcW w:w="2343" w:type="dxa"/>
            <w:gridSpan w:val="2"/>
            <w:noWrap w:val="0"/>
            <w:vAlign w:val="center"/>
          </w:tcPr>
          <w:p w14:paraId="0F7C7AED">
            <w:pPr>
              <w:pStyle w:val="24"/>
              <w:spacing w:line="360" w:lineRule="auto"/>
              <w:jc w:val="center"/>
              <w:rPr>
                <w:rFonts w:hAnsi="宋体" w:cs="宋体"/>
                <w:szCs w:val="21"/>
              </w:rPr>
            </w:pPr>
          </w:p>
        </w:tc>
        <w:tc>
          <w:tcPr>
            <w:tcW w:w="2714" w:type="dxa"/>
            <w:noWrap w:val="0"/>
            <w:vAlign w:val="center"/>
          </w:tcPr>
          <w:p w14:paraId="10E9F964">
            <w:pPr>
              <w:pStyle w:val="24"/>
              <w:spacing w:line="360" w:lineRule="auto"/>
              <w:jc w:val="center"/>
              <w:rPr>
                <w:rFonts w:hAnsi="宋体" w:cs="宋体"/>
                <w:szCs w:val="21"/>
              </w:rPr>
            </w:pPr>
          </w:p>
        </w:tc>
      </w:tr>
      <w:tr w14:paraId="4DC3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noWrap w:val="0"/>
            <w:vAlign w:val="center"/>
          </w:tcPr>
          <w:p w14:paraId="48F62D3E">
            <w:pPr>
              <w:pStyle w:val="24"/>
              <w:spacing w:line="360" w:lineRule="auto"/>
              <w:jc w:val="center"/>
              <w:rPr>
                <w:rFonts w:hAnsi="宋体" w:cs="宋体"/>
                <w:szCs w:val="21"/>
              </w:rPr>
            </w:pPr>
            <w:r>
              <w:rPr>
                <w:rFonts w:hint="eastAsia" w:hAnsi="宋体" w:cs="宋体"/>
                <w:szCs w:val="21"/>
              </w:rPr>
              <w:t>3</w:t>
            </w:r>
          </w:p>
        </w:tc>
        <w:tc>
          <w:tcPr>
            <w:tcW w:w="1239" w:type="dxa"/>
            <w:noWrap w:val="0"/>
            <w:vAlign w:val="center"/>
          </w:tcPr>
          <w:p w14:paraId="6FA91C08">
            <w:pPr>
              <w:pStyle w:val="24"/>
              <w:spacing w:line="360" w:lineRule="auto"/>
              <w:jc w:val="center"/>
              <w:rPr>
                <w:rFonts w:hAnsi="宋体" w:cs="宋体"/>
                <w:szCs w:val="21"/>
              </w:rPr>
            </w:pPr>
          </w:p>
        </w:tc>
        <w:tc>
          <w:tcPr>
            <w:tcW w:w="1375" w:type="dxa"/>
            <w:noWrap w:val="0"/>
            <w:vAlign w:val="center"/>
          </w:tcPr>
          <w:p w14:paraId="32BAF54B">
            <w:pPr>
              <w:pStyle w:val="24"/>
              <w:spacing w:line="360" w:lineRule="auto"/>
              <w:jc w:val="center"/>
              <w:rPr>
                <w:rFonts w:hAnsi="宋体" w:cs="宋体"/>
                <w:szCs w:val="21"/>
              </w:rPr>
            </w:pPr>
          </w:p>
        </w:tc>
        <w:tc>
          <w:tcPr>
            <w:tcW w:w="824" w:type="dxa"/>
            <w:noWrap w:val="0"/>
            <w:vAlign w:val="center"/>
          </w:tcPr>
          <w:p w14:paraId="7F0E12EB">
            <w:pPr>
              <w:pStyle w:val="24"/>
              <w:spacing w:line="360" w:lineRule="auto"/>
              <w:jc w:val="center"/>
              <w:rPr>
                <w:rFonts w:hAnsi="宋体" w:cs="宋体"/>
                <w:szCs w:val="21"/>
              </w:rPr>
            </w:pPr>
          </w:p>
        </w:tc>
        <w:tc>
          <w:tcPr>
            <w:tcW w:w="2343" w:type="dxa"/>
            <w:gridSpan w:val="2"/>
            <w:noWrap w:val="0"/>
            <w:vAlign w:val="center"/>
          </w:tcPr>
          <w:p w14:paraId="6D2B85D1">
            <w:pPr>
              <w:pStyle w:val="24"/>
              <w:spacing w:line="360" w:lineRule="auto"/>
              <w:jc w:val="center"/>
              <w:rPr>
                <w:rFonts w:hAnsi="宋体" w:cs="宋体"/>
                <w:szCs w:val="21"/>
              </w:rPr>
            </w:pPr>
          </w:p>
        </w:tc>
        <w:tc>
          <w:tcPr>
            <w:tcW w:w="2714" w:type="dxa"/>
            <w:noWrap w:val="0"/>
            <w:vAlign w:val="center"/>
          </w:tcPr>
          <w:p w14:paraId="21616615">
            <w:pPr>
              <w:pStyle w:val="24"/>
              <w:spacing w:line="360" w:lineRule="auto"/>
              <w:jc w:val="center"/>
              <w:rPr>
                <w:rFonts w:hAnsi="宋体" w:cs="宋体"/>
                <w:szCs w:val="21"/>
              </w:rPr>
            </w:pPr>
          </w:p>
        </w:tc>
      </w:tr>
      <w:tr w14:paraId="1707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noWrap w:val="0"/>
            <w:vAlign w:val="center"/>
          </w:tcPr>
          <w:p w14:paraId="30AF17C6">
            <w:pPr>
              <w:pStyle w:val="24"/>
              <w:spacing w:line="360" w:lineRule="auto"/>
              <w:jc w:val="center"/>
              <w:rPr>
                <w:rFonts w:hAnsi="宋体" w:cs="宋体"/>
                <w:szCs w:val="21"/>
              </w:rPr>
            </w:pPr>
            <w:r>
              <w:rPr>
                <w:rFonts w:hint="eastAsia" w:hAnsi="宋体" w:cs="宋体"/>
                <w:szCs w:val="21"/>
              </w:rPr>
              <w:t>……</w:t>
            </w:r>
          </w:p>
        </w:tc>
        <w:tc>
          <w:tcPr>
            <w:tcW w:w="1239" w:type="dxa"/>
            <w:noWrap w:val="0"/>
            <w:vAlign w:val="center"/>
          </w:tcPr>
          <w:p w14:paraId="78BA92AD">
            <w:pPr>
              <w:pStyle w:val="24"/>
              <w:spacing w:line="360" w:lineRule="auto"/>
              <w:jc w:val="center"/>
              <w:rPr>
                <w:rFonts w:hAnsi="宋体" w:cs="宋体"/>
                <w:szCs w:val="21"/>
              </w:rPr>
            </w:pPr>
          </w:p>
        </w:tc>
        <w:tc>
          <w:tcPr>
            <w:tcW w:w="1375" w:type="dxa"/>
            <w:noWrap w:val="0"/>
            <w:vAlign w:val="center"/>
          </w:tcPr>
          <w:p w14:paraId="57D0493F">
            <w:pPr>
              <w:pStyle w:val="24"/>
              <w:spacing w:line="360" w:lineRule="auto"/>
              <w:jc w:val="center"/>
              <w:rPr>
                <w:rFonts w:hAnsi="宋体" w:cs="宋体"/>
                <w:szCs w:val="21"/>
              </w:rPr>
            </w:pPr>
          </w:p>
        </w:tc>
        <w:tc>
          <w:tcPr>
            <w:tcW w:w="824" w:type="dxa"/>
            <w:noWrap w:val="0"/>
            <w:vAlign w:val="center"/>
          </w:tcPr>
          <w:p w14:paraId="3CCEDF3C">
            <w:pPr>
              <w:pStyle w:val="24"/>
              <w:spacing w:line="360" w:lineRule="auto"/>
              <w:jc w:val="center"/>
              <w:rPr>
                <w:rFonts w:hAnsi="宋体" w:cs="宋体"/>
                <w:szCs w:val="21"/>
              </w:rPr>
            </w:pPr>
          </w:p>
        </w:tc>
        <w:tc>
          <w:tcPr>
            <w:tcW w:w="2343" w:type="dxa"/>
            <w:gridSpan w:val="2"/>
            <w:noWrap w:val="0"/>
            <w:vAlign w:val="center"/>
          </w:tcPr>
          <w:p w14:paraId="069BC844">
            <w:pPr>
              <w:pStyle w:val="24"/>
              <w:spacing w:line="360" w:lineRule="auto"/>
              <w:jc w:val="center"/>
              <w:rPr>
                <w:rFonts w:hAnsi="宋体" w:cs="宋体"/>
                <w:szCs w:val="21"/>
              </w:rPr>
            </w:pPr>
          </w:p>
        </w:tc>
        <w:tc>
          <w:tcPr>
            <w:tcW w:w="2714" w:type="dxa"/>
            <w:noWrap w:val="0"/>
            <w:vAlign w:val="center"/>
          </w:tcPr>
          <w:p w14:paraId="36550AB7">
            <w:pPr>
              <w:pStyle w:val="24"/>
              <w:spacing w:line="360" w:lineRule="auto"/>
              <w:jc w:val="center"/>
              <w:rPr>
                <w:rFonts w:hAnsi="宋体" w:cs="宋体"/>
                <w:szCs w:val="21"/>
              </w:rPr>
            </w:pPr>
          </w:p>
        </w:tc>
      </w:tr>
    </w:tbl>
    <w:p w14:paraId="63047AA3">
      <w:pPr>
        <w:pStyle w:val="24"/>
        <w:spacing w:line="360" w:lineRule="auto"/>
        <w:rPr>
          <w:rFonts w:hAnsi="宋体" w:cs="宋体"/>
          <w:szCs w:val="21"/>
        </w:rPr>
      </w:pPr>
      <w:r>
        <w:rPr>
          <w:rFonts w:hint="eastAsia" w:hAnsi="宋体" w:cs="宋体"/>
          <w:szCs w:val="21"/>
        </w:rPr>
        <w:t>注：（1）提交有关人员获得的资质认证证书或证明文件的扫描件，并加盖公章；</w:t>
      </w:r>
    </w:p>
    <w:p w14:paraId="61A0FEB2">
      <w:pPr>
        <w:widowControl/>
        <w:autoSpaceDE w:val="0"/>
        <w:autoSpaceDN w:val="0"/>
        <w:spacing w:line="360" w:lineRule="auto"/>
        <w:ind w:right="893" w:firstLine="315" w:firstLineChars="150"/>
        <w:textAlignment w:val="bottom"/>
        <w:rPr>
          <w:rFonts w:ascii="宋体" w:hAnsi="宋体" w:cs="宋体"/>
          <w:sz w:val="24"/>
        </w:rPr>
      </w:pPr>
      <w:r>
        <w:rPr>
          <w:rFonts w:hint="eastAsia" w:ascii="宋体" w:hAnsi="宋体" w:cs="宋体"/>
          <w:szCs w:val="21"/>
        </w:rPr>
        <w:t xml:space="preserve"> （2）如被发现虚假将取消中标资格。</w:t>
      </w:r>
    </w:p>
    <w:p w14:paraId="6F85C355">
      <w:pPr>
        <w:pStyle w:val="24"/>
        <w:adjustRightInd w:val="0"/>
        <w:snapToGrid w:val="0"/>
        <w:spacing w:line="360" w:lineRule="auto"/>
        <w:ind w:firstLine="4200" w:firstLineChars="2000"/>
        <w:rPr>
          <w:rFonts w:ascii="宋体" w:hAnsi="宋体" w:cs="宋体"/>
          <w:szCs w:val="21"/>
        </w:rPr>
      </w:pPr>
      <w:r>
        <w:rPr>
          <w:rFonts w:hint="eastAsia" w:ascii="宋体" w:hAnsi="宋体" w:cs="宋体"/>
          <w:szCs w:val="21"/>
        </w:rPr>
        <w:t xml:space="preserve">投标人（公章）：               </w:t>
      </w:r>
    </w:p>
    <w:p w14:paraId="164A2D83">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58386F3C">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54AE141E">
      <w:pPr>
        <w:widowControl/>
        <w:autoSpaceDE w:val="0"/>
        <w:autoSpaceDN w:val="0"/>
        <w:spacing w:line="360" w:lineRule="auto"/>
        <w:ind w:right="893" w:firstLine="240" w:firstLineChars="100"/>
        <w:textAlignment w:val="bottom"/>
        <w:rPr>
          <w:rFonts w:ascii="宋体" w:hAnsi="宋体" w:cs="宋体"/>
          <w:sz w:val="24"/>
        </w:rPr>
      </w:pPr>
    </w:p>
    <w:p w14:paraId="3C06E7B1">
      <w:pPr>
        <w:keepNext/>
        <w:keepLines/>
        <w:spacing w:line="360" w:lineRule="auto"/>
        <w:outlineLvl w:val="3"/>
        <w:rPr>
          <w:rFonts w:ascii="宋体" w:hAnsi="宋体" w:cs="宋体"/>
          <w:b/>
          <w:szCs w:val="21"/>
        </w:rPr>
      </w:pPr>
      <w:bookmarkStart w:id="62" w:name="_Toc67201247"/>
      <w:bookmarkStart w:id="63" w:name="_Toc21112"/>
      <w:r>
        <w:rPr>
          <w:rFonts w:hint="eastAsia" w:ascii="宋体" w:hAnsi="宋体" w:cs="宋体"/>
          <w:b/>
          <w:szCs w:val="21"/>
        </w:rPr>
        <w:t>十</w:t>
      </w:r>
      <w:r>
        <w:rPr>
          <w:rFonts w:hint="eastAsia" w:ascii="宋体" w:hAnsi="宋体" w:cs="宋体"/>
          <w:b/>
          <w:szCs w:val="21"/>
          <w:lang w:val="en-US" w:eastAsia="zh-CN"/>
        </w:rPr>
        <w:t>三</w:t>
      </w:r>
      <w:r>
        <w:rPr>
          <w:rFonts w:hint="eastAsia" w:ascii="宋体" w:hAnsi="宋体" w:cs="宋体"/>
          <w:b/>
          <w:szCs w:val="21"/>
        </w:rPr>
        <w:t>、项目主要负责人经验和资质</w:t>
      </w:r>
      <w:bookmarkEnd w:id="62"/>
      <w:r>
        <w:rPr>
          <w:rFonts w:hint="eastAsia" w:ascii="宋体" w:hAnsi="宋体" w:cs="宋体"/>
          <w:b/>
          <w:szCs w:val="21"/>
        </w:rPr>
        <w:t>情况</w:t>
      </w:r>
      <w:bookmarkEnd w:id="63"/>
    </w:p>
    <w:p w14:paraId="76D04EE9">
      <w:pPr>
        <w:pStyle w:val="24"/>
        <w:spacing w:line="360" w:lineRule="auto"/>
        <w:rPr>
          <w:rFonts w:hAnsi="宋体" w:cs="宋体"/>
          <w:sz w:val="24"/>
        </w:rPr>
      </w:pPr>
    </w:p>
    <w:tbl>
      <w:tblPr>
        <w:tblStyle w:val="47"/>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515"/>
        <w:gridCol w:w="1224"/>
        <w:gridCol w:w="1281"/>
        <w:gridCol w:w="1644"/>
        <w:gridCol w:w="475"/>
        <w:gridCol w:w="1213"/>
        <w:gridCol w:w="1536"/>
      </w:tblGrid>
      <w:tr w14:paraId="3D82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995" w:type="dxa"/>
            <w:gridSpan w:val="5"/>
            <w:tcBorders>
              <w:top w:val="nil"/>
              <w:left w:val="nil"/>
              <w:bottom w:val="single" w:color="auto" w:sz="4" w:space="0"/>
              <w:right w:val="nil"/>
            </w:tcBorders>
            <w:noWrap w:val="0"/>
            <w:vAlign w:val="center"/>
          </w:tcPr>
          <w:p w14:paraId="36B57AC5">
            <w:pPr>
              <w:tabs>
                <w:tab w:val="left" w:pos="315"/>
                <w:tab w:val="left" w:pos="510"/>
              </w:tabs>
              <w:adjustRightInd w:val="0"/>
              <w:spacing w:line="360" w:lineRule="auto"/>
              <w:jc w:val="left"/>
              <w:rPr>
                <w:rFonts w:hAnsi="宋体" w:cs="宋体"/>
                <w:szCs w:val="21"/>
              </w:rPr>
            </w:pPr>
            <w:r>
              <w:rPr>
                <w:rFonts w:hint="eastAsia" w:ascii="宋体" w:hAnsi="宋体" w:cs="宋体"/>
                <w:szCs w:val="21"/>
                <w:lang w:val="zh-CN"/>
              </w:rPr>
              <w:t>项目名称：</w:t>
            </w:r>
            <w:r>
              <w:rPr>
                <w:rFonts w:hint="eastAsia"/>
                <w:highlight w:val="none"/>
                <w:lang w:val="en-US" w:eastAsia="zh-CN"/>
              </w:rPr>
              <w:t xml:space="preserve">深圳市龙岗中心医院办公文具用品采购  </w:t>
            </w:r>
          </w:p>
        </w:tc>
        <w:tc>
          <w:tcPr>
            <w:tcW w:w="3224" w:type="dxa"/>
            <w:gridSpan w:val="3"/>
            <w:tcBorders>
              <w:top w:val="nil"/>
              <w:left w:val="nil"/>
              <w:bottom w:val="single" w:color="auto" w:sz="4" w:space="0"/>
              <w:right w:val="nil"/>
            </w:tcBorders>
            <w:noWrap w:val="0"/>
            <w:vAlign w:val="center"/>
          </w:tcPr>
          <w:p w14:paraId="1879BA84">
            <w:pPr>
              <w:tabs>
                <w:tab w:val="left" w:pos="315"/>
                <w:tab w:val="left" w:pos="510"/>
              </w:tabs>
              <w:adjustRightInd w:val="0"/>
              <w:spacing w:line="360" w:lineRule="auto"/>
              <w:jc w:val="right"/>
              <w:rPr>
                <w:rFonts w:ascii="宋体" w:hAnsi="宋体" w:cs="宋体"/>
                <w:szCs w:val="21"/>
                <w:lang w:val="zh-CN"/>
              </w:rPr>
            </w:pPr>
            <w:r>
              <w:rPr>
                <w:rFonts w:hint="eastAsia" w:ascii="宋体" w:hAnsi="宋体" w:cs="宋体"/>
                <w:szCs w:val="21"/>
                <w:lang w:val="zh-CN"/>
              </w:rPr>
              <w:t>项目编号：0868-2444ZD1300H</w:t>
            </w:r>
          </w:p>
        </w:tc>
      </w:tr>
      <w:tr w14:paraId="5688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331" w:type="dxa"/>
            <w:tcBorders>
              <w:top w:val="single" w:color="auto" w:sz="4" w:space="0"/>
            </w:tcBorders>
            <w:noWrap w:val="0"/>
            <w:vAlign w:val="center"/>
          </w:tcPr>
          <w:p w14:paraId="0DE9AE0B">
            <w:pPr>
              <w:pStyle w:val="24"/>
              <w:spacing w:line="360" w:lineRule="auto"/>
              <w:jc w:val="center"/>
              <w:rPr>
                <w:rFonts w:hAnsi="宋体" w:cs="宋体"/>
                <w:szCs w:val="21"/>
              </w:rPr>
            </w:pPr>
            <w:r>
              <w:rPr>
                <w:rFonts w:hint="eastAsia" w:hAnsi="宋体" w:cs="宋体"/>
                <w:szCs w:val="21"/>
              </w:rPr>
              <w:t>姓名</w:t>
            </w:r>
          </w:p>
        </w:tc>
        <w:tc>
          <w:tcPr>
            <w:tcW w:w="1739" w:type="dxa"/>
            <w:gridSpan w:val="2"/>
            <w:tcBorders>
              <w:top w:val="single" w:color="auto" w:sz="4" w:space="0"/>
            </w:tcBorders>
            <w:noWrap w:val="0"/>
            <w:vAlign w:val="center"/>
          </w:tcPr>
          <w:p w14:paraId="06DD04D8">
            <w:pPr>
              <w:pStyle w:val="24"/>
              <w:spacing w:line="360" w:lineRule="auto"/>
              <w:rPr>
                <w:rFonts w:hAnsi="宋体" w:cs="宋体"/>
                <w:szCs w:val="21"/>
              </w:rPr>
            </w:pPr>
          </w:p>
        </w:tc>
        <w:tc>
          <w:tcPr>
            <w:tcW w:w="1281" w:type="dxa"/>
            <w:tcBorders>
              <w:top w:val="single" w:color="auto" w:sz="4" w:space="0"/>
            </w:tcBorders>
            <w:noWrap w:val="0"/>
            <w:vAlign w:val="center"/>
          </w:tcPr>
          <w:p w14:paraId="7AB98DD1">
            <w:pPr>
              <w:pStyle w:val="24"/>
              <w:spacing w:line="360" w:lineRule="auto"/>
              <w:jc w:val="center"/>
              <w:rPr>
                <w:rFonts w:hAnsi="宋体" w:cs="宋体"/>
                <w:szCs w:val="21"/>
              </w:rPr>
            </w:pPr>
            <w:r>
              <w:rPr>
                <w:rFonts w:hint="eastAsia" w:hAnsi="宋体" w:cs="宋体"/>
                <w:szCs w:val="21"/>
              </w:rPr>
              <w:t>性别</w:t>
            </w:r>
          </w:p>
        </w:tc>
        <w:tc>
          <w:tcPr>
            <w:tcW w:w="2119" w:type="dxa"/>
            <w:gridSpan w:val="2"/>
            <w:tcBorders>
              <w:top w:val="single" w:color="auto" w:sz="4" w:space="0"/>
            </w:tcBorders>
            <w:noWrap w:val="0"/>
            <w:vAlign w:val="center"/>
          </w:tcPr>
          <w:p w14:paraId="7607A3D7">
            <w:pPr>
              <w:pStyle w:val="24"/>
              <w:spacing w:line="360" w:lineRule="auto"/>
              <w:rPr>
                <w:rFonts w:hAnsi="宋体" w:cs="宋体"/>
                <w:szCs w:val="21"/>
              </w:rPr>
            </w:pPr>
          </w:p>
        </w:tc>
        <w:tc>
          <w:tcPr>
            <w:tcW w:w="1213" w:type="dxa"/>
            <w:tcBorders>
              <w:top w:val="single" w:color="auto" w:sz="4" w:space="0"/>
            </w:tcBorders>
            <w:noWrap w:val="0"/>
            <w:vAlign w:val="center"/>
          </w:tcPr>
          <w:p w14:paraId="16EB112C">
            <w:pPr>
              <w:pStyle w:val="24"/>
              <w:spacing w:line="360" w:lineRule="auto"/>
              <w:jc w:val="center"/>
              <w:rPr>
                <w:rFonts w:hAnsi="宋体" w:cs="宋体"/>
                <w:szCs w:val="21"/>
              </w:rPr>
            </w:pPr>
            <w:r>
              <w:rPr>
                <w:rFonts w:hint="eastAsia" w:hAnsi="宋体" w:cs="宋体"/>
                <w:szCs w:val="21"/>
              </w:rPr>
              <w:t>年龄</w:t>
            </w:r>
          </w:p>
        </w:tc>
        <w:tc>
          <w:tcPr>
            <w:tcW w:w="1536" w:type="dxa"/>
            <w:tcBorders>
              <w:top w:val="single" w:color="auto" w:sz="4" w:space="0"/>
            </w:tcBorders>
            <w:noWrap w:val="0"/>
            <w:vAlign w:val="center"/>
          </w:tcPr>
          <w:p w14:paraId="6F8588B5">
            <w:pPr>
              <w:pStyle w:val="24"/>
              <w:spacing w:line="360" w:lineRule="auto"/>
              <w:rPr>
                <w:rFonts w:hAnsi="宋体" w:cs="宋体"/>
                <w:szCs w:val="21"/>
              </w:rPr>
            </w:pPr>
          </w:p>
        </w:tc>
      </w:tr>
      <w:tr w14:paraId="1EBF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331" w:type="dxa"/>
            <w:noWrap w:val="0"/>
            <w:vAlign w:val="center"/>
          </w:tcPr>
          <w:p w14:paraId="0A3502F9">
            <w:pPr>
              <w:pStyle w:val="24"/>
              <w:spacing w:line="360" w:lineRule="auto"/>
              <w:jc w:val="center"/>
              <w:rPr>
                <w:rFonts w:hAnsi="宋体" w:cs="宋体"/>
                <w:szCs w:val="21"/>
              </w:rPr>
            </w:pPr>
            <w:r>
              <w:rPr>
                <w:rFonts w:hint="eastAsia" w:hAnsi="宋体" w:cs="宋体"/>
                <w:szCs w:val="21"/>
              </w:rPr>
              <w:t>职务</w:t>
            </w:r>
          </w:p>
        </w:tc>
        <w:tc>
          <w:tcPr>
            <w:tcW w:w="1739" w:type="dxa"/>
            <w:gridSpan w:val="2"/>
            <w:noWrap w:val="0"/>
            <w:vAlign w:val="center"/>
          </w:tcPr>
          <w:p w14:paraId="3890FCFB">
            <w:pPr>
              <w:pStyle w:val="24"/>
              <w:spacing w:line="360" w:lineRule="auto"/>
              <w:rPr>
                <w:rFonts w:hAnsi="宋体" w:cs="宋体"/>
                <w:szCs w:val="21"/>
              </w:rPr>
            </w:pPr>
          </w:p>
        </w:tc>
        <w:tc>
          <w:tcPr>
            <w:tcW w:w="1281" w:type="dxa"/>
            <w:noWrap w:val="0"/>
            <w:vAlign w:val="center"/>
          </w:tcPr>
          <w:p w14:paraId="1A5969D1">
            <w:pPr>
              <w:pStyle w:val="24"/>
              <w:spacing w:line="360" w:lineRule="auto"/>
              <w:jc w:val="center"/>
              <w:rPr>
                <w:rFonts w:hAnsi="宋体" w:cs="宋体"/>
                <w:szCs w:val="21"/>
              </w:rPr>
            </w:pPr>
            <w:r>
              <w:rPr>
                <w:rFonts w:hint="eastAsia" w:hAnsi="宋体" w:cs="宋体"/>
                <w:szCs w:val="21"/>
              </w:rPr>
              <w:t>职称</w:t>
            </w:r>
          </w:p>
        </w:tc>
        <w:tc>
          <w:tcPr>
            <w:tcW w:w="2119" w:type="dxa"/>
            <w:gridSpan w:val="2"/>
            <w:noWrap w:val="0"/>
            <w:vAlign w:val="center"/>
          </w:tcPr>
          <w:p w14:paraId="592558A7">
            <w:pPr>
              <w:pStyle w:val="24"/>
              <w:spacing w:line="360" w:lineRule="auto"/>
              <w:rPr>
                <w:rFonts w:hAnsi="宋体" w:cs="宋体"/>
                <w:szCs w:val="21"/>
              </w:rPr>
            </w:pPr>
          </w:p>
        </w:tc>
        <w:tc>
          <w:tcPr>
            <w:tcW w:w="1213" w:type="dxa"/>
            <w:noWrap w:val="0"/>
            <w:vAlign w:val="center"/>
          </w:tcPr>
          <w:p w14:paraId="6B5F8FDF">
            <w:pPr>
              <w:pStyle w:val="24"/>
              <w:spacing w:line="360" w:lineRule="auto"/>
              <w:jc w:val="center"/>
              <w:rPr>
                <w:rFonts w:hAnsi="宋体" w:cs="宋体"/>
                <w:szCs w:val="21"/>
              </w:rPr>
            </w:pPr>
            <w:r>
              <w:rPr>
                <w:rFonts w:hint="eastAsia" w:hAnsi="宋体" w:cs="宋体"/>
                <w:szCs w:val="21"/>
              </w:rPr>
              <w:t>学历</w:t>
            </w:r>
          </w:p>
        </w:tc>
        <w:tc>
          <w:tcPr>
            <w:tcW w:w="1536" w:type="dxa"/>
            <w:noWrap w:val="0"/>
            <w:vAlign w:val="center"/>
          </w:tcPr>
          <w:p w14:paraId="792DE0C3">
            <w:pPr>
              <w:pStyle w:val="24"/>
              <w:spacing w:line="360" w:lineRule="auto"/>
              <w:rPr>
                <w:rFonts w:hAnsi="宋体" w:cs="宋体"/>
                <w:szCs w:val="21"/>
              </w:rPr>
            </w:pPr>
          </w:p>
        </w:tc>
      </w:tr>
      <w:tr w14:paraId="7137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331" w:type="dxa"/>
            <w:noWrap w:val="0"/>
            <w:vAlign w:val="center"/>
          </w:tcPr>
          <w:p w14:paraId="6950813F">
            <w:pPr>
              <w:pStyle w:val="24"/>
              <w:spacing w:line="360" w:lineRule="auto"/>
              <w:jc w:val="center"/>
              <w:rPr>
                <w:rFonts w:hAnsi="宋体" w:cs="宋体"/>
                <w:szCs w:val="21"/>
              </w:rPr>
            </w:pPr>
            <w:r>
              <w:rPr>
                <w:rFonts w:hint="eastAsia" w:hAnsi="宋体" w:cs="宋体"/>
                <w:szCs w:val="21"/>
              </w:rPr>
              <w:t>办公电话</w:t>
            </w:r>
          </w:p>
        </w:tc>
        <w:tc>
          <w:tcPr>
            <w:tcW w:w="1739" w:type="dxa"/>
            <w:gridSpan w:val="2"/>
            <w:noWrap w:val="0"/>
            <w:vAlign w:val="center"/>
          </w:tcPr>
          <w:p w14:paraId="46529590">
            <w:pPr>
              <w:pStyle w:val="24"/>
              <w:spacing w:line="360" w:lineRule="auto"/>
              <w:rPr>
                <w:rFonts w:hAnsi="宋体" w:cs="宋体"/>
                <w:szCs w:val="21"/>
              </w:rPr>
            </w:pPr>
          </w:p>
        </w:tc>
        <w:tc>
          <w:tcPr>
            <w:tcW w:w="1281" w:type="dxa"/>
            <w:noWrap w:val="0"/>
            <w:vAlign w:val="center"/>
          </w:tcPr>
          <w:p w14:paraId="43E748F1">
            <w:pPr>
              <w:pStyle w:val="24"/>
              <w:spacing w:line="360" w:lineRule="auto"/>
              <w:jc w:val="center"/>
              <w:rPr>
                <w:rFonts w:hAnsi="宋体" w:cs="宋体"/>
                <w:szCs w:val="21"/>
              </w:rPr>
            </w:pPr>
            <w:r>
              <w:rPr>
                <w:rFonts w:hint="eastAsia" w:hAnsi="宋体" w:cs="宋体"/>
                <w:szCs w:val="21"/>
              </w:rPr>
              <w:t>住宅电话</w:t>
            </w:r>
          </w:p>
        </w:tc>
        <w:tc>
          <w:tcPr>
            <w:tcW w:w="2119" w:type="dxa"/>
            <w:gridSpan w:val="2"/>
            <w:noWrap w:val="0"/>
            <w:vAlign w:val="center"/>
          </w:tcPr>
          <w:p w14:paraId="7A3137CE">
            <w:pPr>
              <w:pStyle w:val="24"/>
              <w:spacing w:line="360" w:lineRule="auto"/>
              <w:rPr>
                <w:rFonts w:hAnsi="宋体" w:cs="宋体"/>
                <w:szCs w:val="21"/>
              </w:rPr>
            </w:pPr>
          </w:p>
        </w:tc>
        <w:tc>
          <w:tcPr>
            <w:tcW w:w="1213" w:type="dxa"/>
            <w:noWrap w:val="0"/>
            <w:vAlign w:val="center"/>
          </w:tcPr>
          <w:p w14:paraId="3B84BE5B">
            <w:pPr>
              <w:pStyle w:val="24"/>
              <w:spacing w:line="360" w:lineRule="auto"/>
              <w:jc w:val="center"/>
              <w:rPr>
                <w:rFonts w:hAnsi="宋体" w:cs="宋体"/>
                <w:szCs w:val="21"/>
              </w:rPr>
            </w:pPr>
            <w:r>
              <w:rPr>
                <w:rFonts w:hint="eastAsia" w:hAnsi="宋体" w:cs="宋体"/>
                <w:szCs w:val="21"/>
              </w:rPr>
              <w:t>移动电话</w:t>
            </w:r>
          </w:p>
        </w:tc>
        <w:tc>
          <w:tcPr>
            <w:tcW w:w="1536" w:type="dxa"/>
            <w:noWrap w:val="0"/>
            <w:vAlign w:val="center"/>
          </w:tcPr>
          <w:p w14:paraId="7E382C72">
            <w:pPr>
              <w:pStyle w:val="24"/>
              <w:spacing w:line="360" w:lineRule="auto"/>
              <w:rPr>
                <w:rFonts w:hAnsi="宋体" w:cs="宋体"/>
                <w:szCs w:val="21"/>
              </w:rPr>
            </w:pPr>
          </w:p>
        </w:tc>
      </w:tr>
      <w:tr w14:paraId="3E0D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46" w:type="dxa"/>
            <w:gridSpan w:val="2"/>
            <w:noWrap w:val="0"/>
            <w:vAlign w:val="center"/>
          </w:tcPr>
          <w:p w14:paraId="41A48B33">
            <w:pPr>
              <w:pStyle w:val="24"/>
              <w:spacing w:line="360" w:lineRule="auto"/>
              <w:jc w:val="center"/>
              <w:rPr>
                <w:rFonts w:hAnsi="宋体" w:cs="宋体"/>
                <w:szCs w:val="21"/>
              </w:rPr>
            </w:pPr>
            <w:r>
              <w:rPr>
                <w:rFonts w:hint="eastAsia" w:hAnsi="宋体" w:cs="宋体"/>
                <w:szCs w:val="21"/>
              </w:rPr>
              <w:t>参加工作时间</w:t>
            </w:r>
          </w:p>
        </w:tc>
        <w:tc>
          <w:tcPr>
            <w:tcW w:w="2505" w:type="dxa"/>
            <w:gridSpan w:val="2"/>
            <w:noWrap w:val="0"/>
            <w:vAlign w:val="center"/>
          </w:tcPr>
          <w:p w14:paraId="119D7FAF">
            <w:pPr>
              <w:pStyle w:val="24"/>
              <w:spacing w:line="360" w:lineRule="auto"/>
              <w:jc w:val="center"/>
              <w:rPr>
                <w:rFonts w:hAnsi="宋体" w:cs="宋体"/>
                <w:szCs w:val="21"/>
              </w:rPr>
            </w:pPr>
          </w:p>
        </w:tc>
        <w:tc>
          <w:tcPr>
            <w:tcW w:w="2119" w:type="dxa"/>
            <w:gridSpan w:val="2"/>
            <w:noWrap w:val="0"/>
            <w:vAlign w:val="center"/>
          </w:tcPr>
          <w:p w14:paraId="468EBA7A">
            <w:pPr>
              <w:pStyle w:val="24"/>
              <w:spacing w:line="360" w:lineRule="auto"/>
              <w:jc w:val="center"/>
              <w:rPr>
                <w:rFonts w:hAnsi="宋体" w:cs="宋体"/>
                <w:szCs w:val="21"/>
              </w:rPr>
            </w:pPr>
            <w:r>
              <w:rPr>
                <w:rFonts w:hint="eastAsia" w:hAnsi="宋体" w:cs="宋体"/>
                <w:szCs w:val="21"/>
              </w:rPr>
              <w:t>从事该行业年限</w:t>
            </w:r>
          </w:p>
        </w:tc>
        <w:tc>
          <w:tcPr>
            <w:tcW w:w="2749" w:type="dxa"/>
            <w:gridSpan w:val="2"/>
            <w:noWrap w:val="0"/>
            <w:vAlign w:val="center"/>
          </w:tcPr>
          <w:p w14:paraId="692DE8B5">
            <w:pPr>
              <w:pStyle w:val="24"/>
              <w:spacing w:line="360" w:lineRule="auto"/>
              <w:jc w:val="center"/>
              <w:rPr>
                <w:rFonts w:hAnsi="宋体" w:cs="宋体"/>
                <w:szCs w:val="21"/>
              </w:rPr>
            </w:pPr>
          </w:p>
        </w:tc>
      </w:tr>
      <w:tr w14:paraId="22F2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46" w:type="dxa"/>
            <w:gridSpan w:val="2"/>
            <w:noWrap w:val="0"/>
            <w:vAlign w:val="center"/>
          </w:tcPr>
          <w:p w14:paraId="0CD7637A">
            <w:pPr>
              <w:pStyle w:val="24"/>
              <w:spacing w:line="360" w:lineRule="auto"/>
              <w:jc w:val="center"/>
              <w:rPr>
                <w:rFonts w:hAnsi="宋体" w:cs="宋体"/>
                <w:szCs w:val="21"/>
              </w:rPr>
            </w:pPr>
            <w:r>
              <w:rPr>
                <w:rFonts w:hint="eastAsia" w:hAnsi="宋体" w:cs="宋体"/>
                <w:szCs w:val="21"/>
              </w:rPr>
              <w:t>具有认证资格</w:t>
            </w:r>
          </w:p>
        </w:tc>
        <w:tc>
          <w:tcPr>
            <w:tcW w:w="7373" w:type="dxa"/>
            <w:gridSpan w:val="6"/>
            <w:noWrap w:val="0"/>
            <w:vAlign w:val="center"/>
          </w:tcPr>
          <w:p w14:paraId="6CB7292F">
            <w:pPr>
              <w:pStyle w:val="24"/>
              <w:spacing w:line="360" w:lineRule="auto"/>
              <w:jc w:val="center"/>
              <w:rPr>
                <w:rFonts w:hAnsi="宋体" w:cs="宋体"/>
                <w:szCs w:val="21"/>
              </w:rPr>
            </w:pPr>
          </w:p>
        </w:tc>
      </w:tr>
      <w:tr w14:paraId="3341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219" w:type="dxa"/>
            <w:gridSpan w:val="8"/>
            <w:noWrap w:val="0"/>
            <w:vAlign w:val="center"/>
          </w:tcPr>
          <w:p w14:paraId="6DA288A0">
            <w:pPr>
              <w:pStyle w:val="24"/>
              <w:spacing w:line="360" w:lineRule="auto"/>
              <w:jc w:val="center"/>
              <w:rPr>
                <w:rFonts w:hAnsi="宋体" w:cs="宋体"/>
                <w:szCs w:val="21"/>
              </w:rPr>
            </w:pPr>
            <w:r>
              <w:rPr>
                <w:rFonts w:hint="eastAsia" w:hAnsi="宋体" w:cs="宋体"/>
                <w:szCs w:val="21"/>
              </w:rPr>
              <w:t>已完成项目情况</w:t>
            </w:r>
          </w:p>
        </w:tc>
      </w:tr>
      <w:tr w14:paraId="589C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46" w:type="dxa"/>
            <w:gridSpan w:val="2"/>
            <w:noWrap w:val="0"/>
            <w:vAlign w:val="center"/>
          </w:tcPr>
          <w:p w14:paraId="1E332DE4">
            <w:pPr>
              <w:pStyle w:val="24"/>
              <w:spacing w:line="360" w:lineRule="auto"/>
              <w:jc w:val="center"/>
              <w:rPr>
                <w:rFonts w:hAnsi="宋体" w:cs="宋体"/>
                <w:szCs w:val="21"/>
              </w:rPr>
            </w:pPr>
            <w:r>
              <w:rPr>
                <w:rFonts w:hint="eastAsia" w:hAnsi="宋体" w:cs="宋体"/>
                <w:szCs w:val="21"/>
              </w:rPr>
              <w:t>使用单位</w:t>
            </w:r>
          </w:p>
        </w:tc>
        <w:tc>
          <w:tcPr>
            <w:tcW w:w="1224" w:type="dxa"/>
            <w:noWrap w:val="0"/>
            <w:vAlign w:val="center"/>
          </w:tcPr>
          <w:p w14:paraId="4F87D6EA">
            <w:pPr>
              <w:pStyle w:val="24"/>
              <w:spacing w:line="360" w:lineRule="auto"/>
              <w:jc w:val="center"/>
              <w:rPr>
                <w:rFonts w:hAnsi="宋体" w:cs="宋体"/>
                <w:szCs w:val="21"/>
              </w:rPr>
            </w:pPr>
            <w:r>
              <w:rPr>
                <w:rFonts w:hint="eastAsia" w:hAnsi="宋体" w:cs="宋体"/>
                <w:szCs w:val="21"/>
              </w:rPr>
              <w:t>项目名称</w:t>
            </w:r>
          </w:p>
        </w:tc>
        <w:tc>
          <w:tcPr>
            <w:tcW w:w="1281" w:type="dxa"/>
            <w:noWrap w:val="0"/>
            <w:vAlign w:val="center"/>
          </w:tcPr>
          <w:p w14:paraId="193B91E1">
            <w:pPr>
              <w:pStyle w:val="24"/>
              <w:spacing w:line="360" w:lineRule="auto"/>
              <w:jc w:val="center"/>
              <w:rPr>
                <w:rFonts w:hAnsi="宋体" w:cs="宋体"/>
                <w:szCs w:val="21"/>
              </w:rPr>
            </w:pPr>
            <w:r>
              <w:rPr>
                <w:rFonts w:hint="eastAsia" w:hAnsi="宋体" w:cs="宋体"/>
                <w:szCs w:val="21"/>
              </w:rPr>
              <w:t>规模</w:t>
            </w:r>
          </w:p>
        </w:tc>
        <w:tc>
          <w:tcPr>
            <w:tcW w:w="2119" w:type="dxa"/>
            <w:gridSpan w:val="2"/>
            <w:noWrap w:val="0"/>
            <w:vAlign w:val="center"/>
          </w:tcPr>
          <w:p w14:paraId="6C31E7B4">
            <w:pPr>
              <w:pStyle w:val="24"/>
              <w:spacing w:line="360" w:lineRule="auto"/>
              <w:jc w:val="center"/>
              <w:rPr>
                <w:rFonts w:hAnsi="宋体" w:cs="宋体"/>
                <w:szCs w:val="21"/>
              </w:rPr>
            </w:pPr>
            <w:r>
              <w:rPr>
                <w:rFonts w:hint="eastAsia" w:hAnsi="宋体" w:cs="宋体"/>
                <w:szCs w:val="21"/>
              </w:rPr>
              <w:t>竣工日期</w:t>
            </w:r>
          </w:p>
        </w:tc>
        <w:tc>
          <w:tcPr>
            <w:tcW w:w="2749" w:type="dxa"/>
            <w:gridSpan w:val="2"/>
            <w:noWrap w:val="0"/>
            <w:vAlign w:val="center"/>
          </w:tcPr>
          <w:p w14:paraId="3D87C249">
            <w:pPr>
              <w:pStyle w:val="24"/>
              <w:spacing w:line="360" w:lineRule="auto"/>
              <w:jc w:val="center"/>
              <w:rPr>
                <w:rFonts w:hAnsi="宋体" w:cs="宋体"/>
                <w:szCs w:val="21"/>
              </w:rPr>
            </w:pPr>
            <w:r>
              <w:rPr>
                <w:rFonts w:hint="eastAsia" w:hAnsi="宋体" w:cs="宋体"/>
                <w:szCs w:val="21"/>
              </w:rPr>
              <w:t>项目质量</w:t>
            </w:r>
          </w:p>
        </w:tc>
      </w:tr>
      <w:tr w14:paraId="3229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46" w:type="dxa"/>
            <w:gridSpan w:val="2"/>
            <w:noWrap w:val="0"/>
            <w:vAlign w:val="center"/>
          </w:tcPr>
          <w:p w14:paraId="6055EA63">
            <w:pPr>
              <w:pStyle w:val="24"/>
              <w:spacing w:line="360" w:lineRule="auto"/>
              <w:jc w:val="center"/>
              <w:rPr>
                <w:rFonts w:hAnsi="宋体" w:cs="宋体"/>
                <w:szCs w:val="21"/>
              </w:rPr>
            </w:pPr>
          </w:p>
        </w:tc>
        <w:tc>
          <w:tcPr>
            <w:tcW w:w="1224" w:type="dxa"/>
            <w:noWrap w:val="0"/>
            <w:vAlign w:val="center"/>
          </w:tcPr>
          <w:p w14:paraId="06CD3707">
            <w:pPr>
              <w:pStyle w:val="24"/>
              <w:spacing w:line="360" w:lineRule="auto"/>
              <w:jc w:val="center"/>
              <w:rPr>
                <w:rFonts w:hAnsi="宋体" w:cs="宋体"/>
                <w:szCs w:val="21"/>
              </w:rPr>
            </w:pPr>
          </w:p>
        </w:tc>
        <w:tc>
          <w:tcPr>
            <w:tcW w:w="1281" w:type="dxa"/>
            <w:noWrap w:val="0"/>
            <w:vAlign w:val="center"/>
          </w:tcPr>
          <w:p w14:paraId="7F830906">
            <w:pPr>
              <w:pStyle w:val="24"/>
              <w:spacing w:line="360" w:lineRule="auto"/>
              <w:jc w:val="center"/>
              <w:rPr>
                <w:rFonts w:hAnsi="宋体" w:cs="宋体"/>
                <w:szCs w:val="21"/>
              </w:rPr>
            </w:pPr>
          </w:p>
        </w:tc>
        <w:tc>
          <w:tcPr>
            <w:tcW w:w="2119" w:type="dxa"/>
            <w:gridSpan w:val="2"/>
            <w:noWrap w:val="0"/>
            <w:vAlign w:val="center"/>
          </w:tcPr>
          <w:p w14:paraId="70F0FE95">
            <w:pPr>
              <w:pStyle w:val="24"/>
              <w:spacing w:line="360" w:lineRule="auto"/>
              <w:jc w:val="center"/>
              <w:rPr>
                <w:rFonts w:hAnsi="宋体" w:cs="宋体"/>
                <w:szCs w:val="21"/>
              </w:rPr>
            </w:pPr>
          </w:p>
        </w:tc>
        <w:tc>
          <w:tcPr>
            <w:tcW w:w="2749" w:type="dxa"/>
            <w:gridSpan w:val="2"/>
            <w:noWrap w:val="0"/>
            <w:vAlign w:val="center"/>
          </w:tcPr>
          <w:p w14:paraId="379EF03C">
            <w:pPr>
              <w:pStyle w:val="24"/>
              <w:spacing w:line="360" w:lineRule="auto"/>
              <w:jc w:val="center"/>
              <w:rPr>
                <w:rFonts w:hAnsi="宋体" w:cs="宋体"/>
                <w:szCs w:val="21"/>
              </w:rPr>
            </w:pPr>
          </w:p>
        </w:tc>
      </w:tr>
      <w:tr w14:paraId="3701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46" w:type="dxa"/>
            <w:gridSpan w:val="2"/>
            <w:noWrap w:val="0"/>
            <w:vAlign w:val="center"/>
          </w:tcPr>
          <w:p w14:paraId="53071309">
            <w:pPr>
              <w:pStyle w:val="24"/>
              <w:spacing w:line="360" w:lineRule="auto"/>
              <w:jc w:val="center"/>
              <w:rPr>
                <w:rFonts w:hAnsi="宋体" w:cs="宋体"/>
                <w:szCs w:val="21"/>
              </w:rPr>
            </w:pPr>
          </w:p>
        </w:tc>
        <w:tc>
          <w:tcPr>
            <w:tcW w:w="1224" w:type="dxa"/>
            <w:noWrap w:val="0"/>
            <w:vAlign w:val="center"/>
          </w:tcPr>
          <w:p w14:paraId="16E1754E">
            <w:pPr>
              <w:pStyle w:val="24"/>
              <w:spacing w:line="360" w:lineRule="auto"/>
              <w:jc w:val="center"/>
              <w:rPr>
                <w:rFonts w:hAnsi="宋体" w:cs="宋体"/>
                <w:szCs w:val="21"/>
              </w:rPr>
            </w:pPr>
          </w:p>
        </w:tc>
        <w:tc>
          <w:tcPr>
            <w:tcW w:w="1281" w:type="dxa"/>
            <w:noWrap w:val="0"/>
            <w:vAlign w:val="center"/>
          </w:tcPr>
          <w:p w14:paraId="38E03D46">
            <w:pPr>
              <w:pStyle w:val="24"/>
              <w:spacing w:line="360" w:lineRule="auto"/>
              <w:jc w:val="center"/>
              <w:rPr>
                <w:rFonts w:hAnsi="宋体" w:cs="宋体"/>
                <w:szCs w:val="21"/>
              </w:rPr>
            </w:pPr>
          </w:p>
        </w:tc>
        <w:tc>
          <w:tcPr>
            <w:tcW w:w="2119" w:type="dxa"/>
            <w:gridSpan w:val="2"/>
            <w:noWrap w:val="0"/>
            <w:vAlign w:val="center"/>
          </w:tcPr>
          <w:p w14:paraId="17D27006">
            <w:pPr>
              <w:pStyle w:val="24"/>
              <w:spacing w:line="360" w:lineRule="auto"/>
              <w:jc w:val="center"/>
              <w:rPr>
                <w:rFonts w:hAnsi="宋体" w:cs="宋体"/>
                <w:szCs w:val="21"/>
              </w:rPr>
            </w:pPr>
          </w:p>
        </w:tc>
        <w:tc>
          <w:tcPr>
            <w:tcW w:w="2749" w:type="dxa"/>
            <w:gridSpan w:val="2"/>
            <w:noWrap w:val="0"/>
            <w:vAlign w:val="center"/>
          </w:tcPr>
          <w:p w14:paraId="095DDC71">
            <w:pPr>
              <w:pStyle w:val="24"/>
              <w:spacing w:line="360" w:lineRule="auto"/>
              <w:jc w:val="center"/>
              <w:rPr>
                <w:rFonts w:hAnsi="宋体" w:cs="宋体"/>
                <w:szCs w:val="21"/>
              </w:rPr>
            </w:pPr>
          </w:p>
        </w:tc>
      </w:tr>
      <w:tr w14:paraId="62B3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846" w:type="dxa"/>
            <w:gridSpan w:val="2"/>
            <w:noWrap w:val="0"/>
            <w:vAlign w:val="center"/>
          </w:tcPr>
          <w:p w14:paraId="5B002828">
            <w:pPr>
              <w:pStyle w:val="24"/>
              <w:spacing w:line="360" w:lineRule="auto"/>
              <w:jc w:val="center"/>
              <w:rPr>
                <w:rFonts w:hAnsi="宋体" w:cs="宋体"/>
                <w:szCs w:val="21"/>
              </w:rPr>
            </w:pPr>
          </w:p>
        </w:tc>
        <w:tc>
          <w:tcPr>
            <w:tcW w:w="1224" w:type="dxa"/>
            <w:noWrap w:val="0"/>
            <w:vAlign w:val="center"/>
          </w:tcPr>
          <w:p w14:paraId="12B15CA4">
            <w:pPr>
              <w:pStyle w:val="24"/>
              <w:spacing w:line="360" w:lineRule="auto"/>
              <w:jc w:val="center"/>
              <w:rPr>
                <w:rFonts w:hAnsi="宋体" w:cs="宋体"/>
                <w:szCs w:val="21"/>
              </w:rPr>
            </w:pPr>
          </w:p>
        </w:tc>
        <w:tc>
          <w:tcPr>
            <w:tcW w:w="1281" w:type="dxa"/>
            <w:noWrap w:val="0"/>
            <w:vAlign w:val="center"/>
          </w:tcPr>
          <w:p w14:paraId="52A9620D">
            <w:pPr>
              <w:pStyle w:val="24"/>
              <w:spacing w:line="360" w:lineRule="auto"/>
              <w:jc w:val="center"/>
              <w:rPr>
                <w:rFonts w:hAnsi="宋体" w:cs="宋体"/>
                <w:szCs w:val="21"/>
              </w:rPr>
            </w:pPr>
          </w:p>
        </w:tc>
        <w:tc>
          <w:tcPr>
            <w:tcW w:w="2119" w:type="dxa"/>
            <w:gridSpan w:val="2"/>
            <w:noWrap w:val="0"/>
            <w:vAlign w:val="center"/>
          </w:tcPr>
          <w:p w14:paraId="6879B6C7">
            <w:pPr>
              <w:pStyle w:val="24"/>
              <w:spacing w:line="360" w:lineRule="auto"/>
              <w:jc w:val="center"/>
              <w:rPr>
                <w:rFonts w:hAnsi="宋体" w:cs="宋体"/>
                <w:szCs w:val="21"/>
              </w:rPr>
            </w:pPr>
          </w:p>
        </w:tc>
        <w:tc>
          <w:tcPr>
            <w:tcW w:w="2749" w:type="dxa"/>
            <w:gridSpan w:val="2"/>
            <w:tcBorders>
              <w:top w:val="nil"/>
            </w:tcBorders>
            <w:noWrap w:val="0"/>
            <w:vAlign w:val="center"/>
          </w:tcPr>
          <w:p w14:paraId="249522F2">
            <w:pPr>
              <w:pStyle w:val="24"/>
              <w:spacing w:line="360" w:lineRule="auto"/>
              <w:jc w:val="center"/>
              <w:rPr>
                <w:rFonts w:hAnsi="宋体" w:cs="宋体"/>
                <w:szCs w:val="21"/>
              </w:rPr>
            </w:pPr>
          </w:p>
        </w:tc>
      </w:tr>
    </w:tbl>
    <w:p w14:paraId="1A2F080E">
      <w:pPr>
        <w:pStyle w:val="24"/>
        <w:spacing w:line="360" w:lineRule="auto"/>
        <w:rPr>
          <w:rFonts w:hAnsi="宋体" w:cs="宋体"/>
          <w:szCs w:val="21"/>
        </w:rPr>
      </w:pPr>
    </w:p>
    <w:p w14:paraId="0D80C9BB">
      <w:pPr>
        <w:pStyle w:val="24"/>
        <w:spacing w:line="360" w:lineRule="auto"/>
        <w:rPr>
          <w:rFonts w:hAnsi="宋体" w:cs="宋体"/>
          <w:szCs w:val="21"/>
        </w:rPr>
      </w:pPr>
      <w:r>
        <w:rPr>
          <w:rFonts w:hint="eastAsia" w:hAnsi="宋体" w:cs="宋体"/>
          <w:szCs w:val="21"/>
        </w:rPr>
        <w:t>注：提交项目技术职称证书的扫描件，加盖公章。</w:t>
      </w:r>
      <w:bookmarkStart w:id="64" w:name="_Toc67201240"/>
    </w:p>
    <w:bookmarkEnd w:id="64"/>
    <w:p w14:paraId="77DA34E1">
      <w:pPr>
        <w:pStyle w:val="24"/>
        <w:adjustRightInd w:val="0"/>
        <w:snapToGrid w:val="0"/>
        <w:spacing w:line="360" w:lineRule="auto"/>
        <w:ind w:firstLine="4200" w:firstLineChars="2000"/>
        <w:rPr>
          <w:rFonts w:ascii="宋体" w:hAnsi="宋体" w:cs="宋体"/>
          <w:szCs w:val="21"/>
        </w:rPr>
      </w:pPr>
      <w:bookmarkStart w:id="65" w:name="_Toc5476"/>
      <w:r>
        <w:rPr>
          <w:rFonts w:hint="eastAsia" w:ascii="宋体" w:hAnsi="宋体" w:cs="宋体"/>
          <w:szCs w:val="21"/>
        </w:rPr>
        <w:t xml:space="preserve">投标人（公章）：               </w:t>
      </w:r>
    </w:p>
    <w:p w14:paraId="47F8B5EF">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03105CD0">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103D969E">
      <w:pPr>
        <w:keepNext/>
        <w:keepLines/>
        <w:spacing w:line="360" w:lineRule="auto"/>
        <w:outlineLvl w:val="3"/>
        <w:rPr>
          <w:rFonts w:ascii="宋体" w:hAnsi="宋体" w:cs="宋体"/>
          <w:b/>
          <w:bCs/>
          <w:szCs w:val="21"/>
        </w:rPr>
      </w:pPr>
      <w:r>
        <w:rPr>
          <w:rFonts w:hint="eastAsia" w:ascii="宋体" w:hAnsi="宋体" w:cs="宋体"/>
          <w:b/>
          <w:bCs/>
          <w:szCs w:val="21"/>
        </w:rPr>
        <w:t>十</w:t>
      </w:r>
      <w:r>
        <w:rPr>
          <w:rFonts w:hint="eastAsia" w:ascii="宋体" w:hAnsi="宋体" w:cs="宋体"/>
          <w:b/>
          <w:bCs/>
          <w:szCs w:val="21"/>
          <w:lang w:val="en-US" w:eastAsia="zh-CN"/>
        </w:rPr>
        <w:t>四</w:t>
      </w:r>
      <w:r>
        <w:rPr>
          <w:rFonts w:hint="eastAsia" w:ascii="宋体" w:hAnsi="宋体" w:cs="宋体"/>
          <w:b/>
          <w:bCs/>
          <w:szCs w:val="21"/>
        </w:rPr>
        <w:t>、类似项目的成功案例</w:t>
      </w:r>
      <w:bookmarkEnd w:id="65"/>
    </w:p>
    <w:p w14:paraId="75B482B5">
      <w:pPr>
        <w:pStyle w:val="24"/>
        <w:spacing w:line="360" w:lineRule="auto"/>
        <w:jc w:val="center"/>
        <w:rPr>
          <w:rFonts w:hAnsi="宋体" w:cs="宋体"/>
          <w:b/>
          <w:bCs/>
          <w:sz w:val="32"/>
        </w:rPr>
      </w:pPr>
    </w:p>
    <w:tbl>
      <w:tblPr>
        <w:tblStyle w:val="4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796"/>
        <w:gridCol w:w="994"/>
        <w:gridCol w:w="640"/>
        <w:gridCol w:w="754"/>
        <w:gridCol w:w="911"/>
        <w:gridCol w:w="1281"/>
        <w:gridCol w:w="1535"/>
      </w:tblGrid>
      <w:tr w14:paraId="3F2F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4" w:type="pct"/>
            <w:gridSpan w:val="5"/>
            <w:tcBorders>
              <w:top w:val="nil"/>
              <w:left w:val="nil"/>
              <w:bottom w:val="single" w:color="auto" w:sz="4" w:space="0"/>
              <w:right w:val="nil"/>
            </w:tcBorders>
            <w:noWrap w:val="0"/>
            <w:vAlign w:val="center"/>
          </w:tcPr>
          <w:p w14:paraId="04735765">
            <w:pPr>
              <w:tabs>
                <w:tab w:val="left" w:pos="315"/>
                <w:tab w:val="left" w:pos="510"/>
              </w:tabs>
              <w:adjustRightInd w:val="0"/>
              <w:spacing w:line="360" w:lineRule="auto"/>
              <w:jc w:val="left"/>
              <w:rPr>
                <w:rFonts w:hAnsi="宋体" w:cs="宋体"/>
              </w:rPr>
            </w:pPr>
            <w:r>
              <w:rPr>
                <w:rFonts w:hint="eastAsia" w:ascii="宋体" w:hAnsi="宋体" w:cs="宋体"/>
                <w:szCs w:val="21"/>
                <w:lang w:val="zh-CN"/>
              </w:rPr>
              <w:t>项目名称：</w:t>
            </w:r>
            <w:r>
              <w:rPr>
                <w:rFonts w:hint="eastAsia" w:ascii="宋体" w:hAnsi="宋体" w:cs="宋体"/>
                <w:szCs w:val="21"/>
                <w:highlight w:val="none"/>
                <w:lang w:val="zh-CN"/>
              </w:rPr>
              <w:t xml:space="preserve">深圳市龙岗中心医院办公文具用品采购  </w:t>
            </w:r>
          </w:p>
        </w:tc>
        <w:tc>
          <w:tcPr>
            <w:tcW w:w="2185" w:type="pct"/>
            <w:gridSpan w:val="3"/>
            <w:tcBorders>
              <w:top w:val="nil"/>
              <w:left w:val="nil"/>
              <w:bottom w:val="single" w:color="auto" w:sz="4" w:space="0"/>
              <w:right w:val="nil"/>
            </w:tcBorders>
            <w:noWrap w:val="0"/>
            <w:vAlign w:val="center"/>
          </w:tcPr>
          <w:p w14:paraId="6A00FA21">
            <w:pPr>
              <w:tabs>
                <w:tab w:val="left" w:pos="315"/>
                <w:tab w:val="left" w:pos="510"/>
              </w:tabs>
              <w:adjustRightInd w:val="0"/>
              <w:spacing w:line="360" w:lineRule="auto"/>
              <w:jc w:val="right"/>
              <w:rPr>
                <w:rFonts w:hAnsi="宋体" w:cs="宋体"/>
              </w:rPr>
            </w:pPr>
            <w:r>
              <w:rPr>
                <w:rFonts w:hint="eastAsia" w:ascii="宋体" w:hAnsi="宋体" w:cs="宋体"/>
                <w:szCs w:val="21"/>
                <w:lang w:val="zh-CN"/>
              </w:rPr>
              <w:t>项目编号：0868-2444ZD1300H</w:t>
            </w:r>
          </w:p>
        </w:tc>
      </w:tr>
      <w:tr w14:paraId="31CE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tcBorders>
              <w:top w:val="single" w:color="auto" w:sz="4" w:space="0"/>
            </w:tcBorders>
            <w:noWrap w:val="0"/>
            <w:vAlign w:val="center"/>
          </w:tcPr>
          <w:p w14:paraId="661F9306">
            <w:pPr>
              <w:pStyle w:val="24"/>
              <w:spacing w:line="360" w:lineRule="auto"/>
              <w:jc w:val="center"/>
              <w:rPr>
                <w:rFonts w:hAnsi="宋体" w:cs="宋体"/>
                <w:szCs w:val="24"/>
              </w:rPr>
            </w:pPr>
            <w:r>
              <w:rPr>
                <w:rFonts w:hint="eastAsia" w:hAnsi="宋体" w:cs="宋体"/>
                <w:szCs w:val="24"/>
              </w:rPr>
              <w:t>序号</w:t>
            </w:r>
          </w:p>
        </w:tc>
        <w:tc>
          <w:tcPr>
            <w:tcW w:w="1053" w:type="pct"/>
            <w:tcBorders>
              <w:top w:val="single" w:color="auto" w:sz="4" w:space="0"/>
            </w:tcBorders>
            <w:noWrap w:val="0"/>
            <w:vAlign w:val="center"/>
          </w:tcPr>
          <w:p w14:paraId="7FB7DA8A">
            <w:pPr>
              <w:pStyle w:val="24"/>
              <w:spacing w:line="360" w:lineRule="auto"/>
              <w:jc w:val="center"/>
              <w:rPr>
                <w:rFonts w:hAnsi="宋体" w:cs="宋体"/>
                <w:szCs w:val="24"/>
              </w:rPr>
            </w:pPr>
            <w:r>
              <w:rPr>
                <w:rFonts w:hint="eastAsia" w:hAnsi="宋体" w:cs="宋体"/>
                <w:szCs w:val="24"/>
              </w:rPr>
              <w:t>项目名称及概述</w:t>
            </w:r>
          </w:p>
        </w:tc>
        <w:tc>
          <w:tcPr>
            <w:tcW w:w="583" w:type="pct"/>
            <w:tcBorders>
              <w:top w:val="single" w:color="auto" w:sz="4" w:space="0"/>
            </w:tcBorders>
            <w:noWrap w:val="0"/>
            <w:vAlign w:val="center"/>
          </w:tcPr>
          <w:p w14:paraId="650399D3">
            <w:pPr>
              <w:pStyle w:val="24"/>
              <w:spacing w:line="360" w:lineRule="auto"/>
              <w:jc w:val="center"/>
              <w:rPr>
                <w:rFonts w:hAnsi="宋体" w:cs="宋体"/>
                <w:szCs w:val="24"/>
              </w:rPr>
            </w:pPr>
            <w:r>
              <w:rPr>
                <w:rFonts w:hint="eastAsia" w:hAnsi="宋体" w:cs="宋体"/>
                <w:szCs w:val="24"/>
              </w:rPr>
              <w:t>使用单位及地点</w:t>
            </w:r>
          </w:p>
        </w:tc>
        <w:tc>
          <w:tcPr>
            <w:tcW w:w="375" w:type="pct"/>
            <w:tcBorders>
              <w:top w:val="single" w:color="auto" w:sz="4" w:space="0"/>
            </w:tcBorders>
            <w:noWrap w:val="0"/>
            <w:vAlign w:val="center"/>
          </w:tcPr>
          <w:p w14:paraId="5FE2B860">
            <w:pPr>
              <w:pStyle w:val="24"/>
              <w:spacing w:line="360" w:lineRule="auto"/>
              <w:jc w:val="center"/>
              <w:rPr>
                <w:rFonts w:hAnsi="宋体" w:cs="宋体"/>
                <w:szCs w:val="24"/>
              </w:rPr>
            </w:pPr>
            <w:r>
              <w:rPr>
                <w:rFonts w:hint="eastAsia" w:hAnsi="宋体" w:cs="宋体"/>
                <w:szCs w:val="24"/>
              </w:rPr>
              <w:t>合同</w:t>
            </w:r>
          </w:p>
          <w:p w14:paraId="41BCEE25">
            <w:pPr>
              <w:pStyle w:val="24"/>
              <w:spacing w:line="360" w:lineRule="auto"/>
              <w:jc w:val="center"/>
              <w:rPr>
                <w:rFonts w:hAnsi="宋体" w:cs="宋体"/>
                <w:szCs w:val="24"/>
              </w:rPr>
            </w:pPr>
            <w:r>
              <w:rPr>
                <w:rFonts w:hint="eastAsia" w:hAnsi="宋体" w:cs="宋体"/>
                <w:szCs w:val="24"/>
              </w:rPr>
              <w:t>金额</w:t>
            </w:r>
          </w:p>
        </w:tc>
        <w:tc>
          <w:tcPr>
            <w:tcW w:w="439" w:type="pct"/>
            <w:tcBorders>
              <w:top w:val="single" w:color="auto" w:sz="4" w:space="0"/>
            </w:tcBorders>
            <w:noWrap w:val="0"/>
            <w:vAlign w:val="center"/>
          </w:tcPr>
          <w:p w14:paraId="639AA23D">
            <w:pPr>
              <w:pStyle w:val="24"/>
              <w:spacing w:line="360" w:lineRule="auto"/>
              <w:jc w:val="center"/>
              <w:rPr>
                <w:rFonts w:hAnsi="宋体" w:cs="宋体"/>
                <w:szCs w:val="24"/>
              </w:rPr>
            </w:pPr>
            <w:r>
              <w:rPr>
                <w:rFonts w:hint="eastAsia" w:hAnsi="宋体" w:cs="宋体"/>
                <w:szCs w:val="24"/>
              </w:rPr>
              <w:t>实施</w:t>
            </w:r>
          </w:p>
          <w:p w14:paraId="2E9B963E">
            <w:pPr>
              <w:pStyle w:val="24"/>
              <w:spacing w:line="360" w:lineRule="auto"/>
              <w:jc w:val="center"/>
              <w:rPr>
                <w:rFonts w:hAnsi="宋体" w:cs="宋体"/>
                <w:szCs w:val="24"/>
              </w:rPr>
            </w:pPr>
            <w:r>
              <w:rPr>
                <w:rFonts w:hint="eastAsia" w:hAnsi="宋体" w:cs="宋体"/>
                <w:szCs w:val="24"/>
              </w:rPr>
              <w:t>时间</w:t>
            </w:r>
          </w:p>
        </w:tc>
        <w:tc>
          <w:tcPr>
            <w:tcW w:w="534" w:type="pct"/>
            <w:tcBorders>
              <w:top w:val="single" w:color="auto" w:sz="4" w:space="0"/>
            </w:tcBorders>
            <w:noWrap w:val="0"/>
            <w:vAlign w:val="center"/>
          </w:tcPr>
          <w:p w14:paraId="2F939547">
            <w:pPr>
              <w:pStyle w:val="24"/>
              <w:spacing w:line="360" w:lineRule="auto"/>
              <w:jc w:val="center"/>
              <w:rPr>
                <w:rFonts w:hAnsi="宋体" w:cs="宋体"/>
                <w:szCs w:val="24"/>
              </w:rPr>
            </w:pPr>
            <w:r>
              <w:rPr>
                <w:rFonts w:hint="eastAsia" w:hAnsi="宋体" w:cs="宋体"/>
                <w:szCs w:val="24"/>
              </w:rPr>
              <w:t>完成</w:t>
            </w:r>
          </w:p>
          <w:p w14:paraId="2C1618DA">
            <w:pPr>
              <w:pStyle w:val="24"/>
              <w:spacing w:line="360" w:lineRule="auto"/>
              <w:jc w:val="center"/>
              <w:rPr>
                <w:rFonts w:hAnsi="宋体" w:cs="宋体"/>
                <w:szCs w:val="24"/>
              </w:rPr>
            </w:pPr>
            <w:r>
              <w:rPr>
                <w:rFonts w:hint="eastAsia" w:hAnsi="宋体" w:cs="宋体"/>
                <w:szCs w:val="24"/>
              </w:rPr>
              <w:t>情况</w:t>
            </w:r>
          </w:p>
        </w:tc>
        <w:tc>
          <w:tcPr>
            <w:tcW w:w="751" w:type="pct"/>
            <w:tcBorders>
              <w:top w:val="single" w:color="auto" w:sz="4" w:space="0"/>
            </w:tcBorders>
            <w:noWrap w:val="0"/>
            <w:vAlign w:val="center"/>
          </w:tcPr>
          <w:p w14:paraId="6904522A">
            <w:pPr>
              <w:pStyle w:val="24"/>
              <w:spacing w:line="360" w:lineRule="auto"/>
              <w:jc w:val="center"/>
              <w:rPr>
                <w:rFonts w:hAnsi="宋体" w:cs="宋体"/>
                <w:szCs w:val="24"/>
              </w:rPr>
            </w:pPr>
            <w:r>
              <w:rPr>
                <w:rFonts w:hint="eastAsia" w:hAnsi="宋体" w:cs="宋体"/>
                <w:szCs w:val="24"/>
              </w:rPr>
              <w:t>使用单位电话及联系人</w:t>
            </w:r>
          </w:p>
        </w:tc>
        <w:tc>
          <w:tcPr>
            <w:tcW w:w="899" w:type="pct"/>
            <w:tcBorders>
              <w:top w:val="single" w:color="auto" w:sz="4" w:space="0"/>
            </w:tcBorders>
            <w:noWrap w:val="0"/>
            <w:vAlign w:val="center"/>
          </w:tcPr>
          <w:p w14:paraId="21EFE1FF">
            <w:pPr>
              <w:pStyle w:val="24"/>
              <w:spacing w:line="360" w:lineRule="auto"/>
              <w:jc w:val="center"/>
              <w:rPr>
                <w:rFonts w:hAnsi="宋体" w:cs="宋体"/>
                <w:szCs w:val="24"/>
              </w:rPr>
            </w:pPr>
            <w:r>
              <w:rPr>
                <w:rFonts w:hint="eastAsia" w:hAnsi="宋体" w:cs="宋体"/>
                <w:szCs w:val="24"/>
              </w:rPr>
              <w:t>备注</w:t>
            </w:r>
          </w:p>
        </w:tc>
      </w:tr>
      <w:tr w14:paraId="7774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noWrap w:val="0"/>
            <w:vAlign w:val="center"/>
          </w:tcPr>
          <w:p w14:paraId="1C81A097">
            <w:pPr>
              <w:pStyle w:val="24"/>
              <w:spacing w:line="360" w:lineRule="auto"/>
              <w:jc w:val="center"/>
              <w:rPr>
                <w:rFonts w:hAnsi="宋体" w:cs="宋体"/>
                <w:szCs w:val="24"/>
              </w:rPr>
            </w:pPr>
            <w:r>
              <w:rPr>
                <w:rFonts w:hint="eastAsia" w:hAnsi="宋体" w:cs="宋体"/>
                <w:szCs w:val="24"/>
              </w:rPr>
              <w:t>1</w:t>
            </w:r>
          </w:p>
        </w:tc>
        <w:tc>
          <w:tcPr>
            <w:tcW w:w="1053" w:type="pct"/>
            <w:noWrap w:val="0"/>
            <w:vAlign w:val="center"/>
          </w:tcPr>
          <w:p w14:paraId="617AE57B">
            <w:pPr>
              <w:pStyle w:val="24"/>
              <w:spacing w:line="360" w:lineRule="auto"/>
              <w:jc w:val="center"/>
              <w:rPr>
                <w:rFonts w:hAnsi="宋体" w:cs="宋体"/>
                <w:szCs w:val="24"/>
              </w:rPr>
            </w:pPr>
          </w:p>
        </w:tc>
        <w:tc>
          <w:tcPr>
            <w:tcW w:w="583" w:type="pct"/>
            <w:noWrap w:val="0"/>
            <w:vAlign w:val="center"/>
          </w:tcPr>
          <w:p w14:paraId="2F5F0D89">
            <w:pPr>
              <w:pStyle w:val="24"/>
              <w:spacing w:line="360" w:lineRule="auto"/>
              <w:jc w:val="center"/>
              <w:rPr>
                <w:rFonts w:hAnsi="宋体" w:cs="宋体"/>
                <w:szCs w:val="24"/>
              </w:rPr>
            </w:pPr>
          </w:p>
        </w:tc>
        <w:tc>
          <w:tcPr>
            <w:tcW w:w="375" w:type="pct"/>
            <w:noWrap w:val="0"/>
            <w:vAlign w:val="center"/>
          </w:tcPr>
          <w:p w14:paraId="5BFE0E5B">
            <w:pPr>
              <w:pStyle w:val="24"/>
              <w:spacing w:line="360" w:lineRule="auto"/>
              <w:jc w:val="center"/>
              <w:rPr>
                <w:rFonts w:hAnsi="宋体" w:cs="宋体"/>
                <w:szCs w:val="24"/>
              </w:rPr>
            </w:pPr>
          </w:p>
        </w:tc>
        <w:tc>
          <w:tcPr>
            <w:tcW w:w="439" w:type="pct"/>
            <w:noWrap w:val="0"/>
            <w:vAlign w:val="center"/>
          </w:tcPr>
          <w:p w14:paraId="7D977425">
            <w:pPr>
              <w:pStyle w:val="24"/>
              <w:spacing w:line="360" w:lineRule="auto"/>
              <w:jc w:val="center"/>
              <w:rPr>
                <w:rFonts w:hAnsi="宋体" w:cs="宋体"/>
                <w:szCs w:val="24"/>
              </w:rPr>
            </w:pPr>
          </w:p>
        </w:tc>
        <w:tc>
          <w:tcPr>
            <w:tcW w:w="534" w:type="pct"/>
            <w:noWrap w:val="0"/>
            <w:vAlign w:val="center"/>
          </w:tcPr>
          <w:p w14:paraId="75D87D38">
            <w:pPr>
              <w:pStyle w:val="24"/>
              <w:spacing w:line="360" w:lineRule="auto"/>
              <w:jc w:val="center"/>
              <w:rPr>
                <w:rFonts w:hAnsi="宋体" w:cs="宋体"/>
                <w:szCs w:val="24"/>
              </w:rPr>
            </w:pPr>
          </w:p>
        </w:tc>
        <w:tc>
          <w:tcPr>
            <w:tcW w:w="751" w:type="pct"/>
            <w:noWrap w:val="0"/>
            <w:vAlign w:val="center"/>
          </w:tcPr>
          <w:p w14:paraId="0D6CEF24">
            <w:pPr>
              <w:pStyle w:val="24"/>
              <w:spacing w:line="360" w:lineRule="auto"/>
              <w:jc w:val="center"/>
              <w:rPr>
                <w:rFonts w:hAnsi="宋体" w:cs="宋体"/>
                <w:szCs w:val="24"/>
              </w:rPr>
            </w:pPr>
          </w:p>
        </w:tc>
        <w:tc>
          <w:tcPr>
            <w:tcW w:w="899" w:type="pct"/>
            <w:noWrap w:val="0"/>
            <w:vAlign w:val="center"/>
          </w:tcPr>
          <w:p w14:paraId="43126A55">
            <w:pPr>
              <w:pStyle w:val="24"/>
              <w:spacing w:line="360" w:lineRule="auto"/>
              <w:jc w:val="center"/>
              <w:rPr>
                <w:rFonts w:hAnsi="宋体" w:cs="宋体"/>
                <w:szCs w:val="24"/>
              </w:rPr>
            </w:pPr>
          </w:p>
        </w:tc>
      </w:tr>
      <w:tr w14:paraId="5D73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noWrap w:val="0"/>
            <w:vAlign w:val="center"/>
          </w:tcPr>
          <w:p w14:paraId="24B2A96E">
            <w:pPr>
              <w:pStyle w:val="24"/>
              <w:spacing w:line="360" w:lineRule="auto"/>
              <w:jc w:val="center"/>
              <w:rPr>
                <w:rFonts w:hAnsi="宋体" w:cs="宋体"/>
                <w:szCs w:val="24"/>
              </w:rPr>
            </w:pPr>
            <w:r>
              <w:rPr>
                <w:rFonts w:hint="eastAsia" w:hAnsi="宋体" w:cs="宋体"/>
                <w:szCs w:val="24"/>
              </w:rPr>
              <w:t>2</w:t>
            </w:r>
          </w:p>
        </w:tc>
        <w:tc>
          <w:tcPr>
            <w:tcW w:w="1053" w:type="pct"/>
            <w:noWrap w:val="0"/>
            <w:vAlign w:val="center"/>
          </w:tcPr>
          <w:p w14:paraId="192B3E60">
            <w:pPr>
              <w:pStyle w:val="24"/>
              <w:spacing w:line="360" w:lineRule="auto"/>
              <w:jc w:val="center"/>
              <w:rPr>
                <w:rFonts w:hAnsi="宋体" w:cs="宋体"/>
                <w:szCs w:val="24"/>
              </w:rPr>
            </w:pPr>
          </w:p>
        </w:tc>
        <w:tc>
          <w:tcPr>
            <w:tcW w:w="583" w:type="pct"/>
            <w:noWrap w:val="0"/>
            <w:vAlign w:val="center"/>
          </w:tcPr>
          <w:p w14:paraId="1E7985AF">
            <w:pPr>
              <w:pStyle w:val="24"/>
              <w:spacing w:line="360" w:lineRule="auto"/>
              <w:jc w:val="center"/>
              <w:rPr>
                <w:rFonts w:hAnsi="宋体" w:cs="宋体"/>
                <w:szCs w:val="24"/>
              </w:rPr>
            </w:pPr>
          </w:p>
        </w:tc>
        <w:tc>
          <w:tcPr>
            <w:tcW w:w="375" w:type="pct"/>
            <w:noWrap w:val="0"/>
            <w:vAlign w:val="center"/>
          </w:tcPr>
          <w:p w14:paraId="31F2E8E4">
            <w:pPr>
              <w:pStyle w:val="24"/>
              <w:spacing w:line="360" w:lineRule="auto"/>
              <w:jc w:val="center"/>
              <w:rPr>
                <w:rFonts w:hAnsi="宋体" w:cs="宋体"/>
                <w:szCs w:val="24"/>
              </w:rPr>
            </w:pPr>
          </w:p>
        </w:tc>
        <w:tc>
          <w:tcPr>
            <w:tcW w:w="439" w:type="pct"/>
            <w:noWrap w:val="0"/>
            <w:vAlign w:val="center"/>
          </w:tcPr>
          <w:p w14:paraId="7F5C1309">
            <w:pPr>
              <w:pStyle w:val="24"/>
              <w:spacing w:line="360" w:lineRule="auto"/>
              <w:jc w:val="center"/>
              <w:rPr>
                <w:rFonts w:hAnsi="宋体" w:cs="宋体"/>
                <w:szCs w:val="24"/>
              </w:rPr>
            </w:pPr>
          </w:p>
        </w:tc>
        <w:tc>
          <w:tcPr>
            <w:tcW w:w="534" w:type="pct"/>
            <w:noWrap w:val="0"/>
            <w:vAlign w:val="center"/>
          </w:tcPr>
          <w:p w14:paraId="672C6A56">
            <w:pPr>
              <w:pStyle w:val="24"/>
              <w:spacing w:line="360" w:lineRule="auto"/>
              <w:jc w:val="center"/>
              <w:rPr>
                <w:rFonts w:hAnsi="宋体" w:cs="宋体"/>
                <w:szCs w:val="24"/>
              </w:rPr>
            </w:pPr>
          </w:p>
        </w:tc>
        <w:tc>
          <w:tcPr>
            <w:tcW w:w="751" w:type="pct"/>
            <w:noWrap w:val="0"/>
            <w:vAlign w:val="center"/>
          </w:tcPr>
          <w:p w14:paraId="76A29D19">
            <w:pPr>
              <w:pStyle w:val="24"/>
              <w:spacing w:line="360" w:lineRule="auto"/>
              <w:jc w:val="center"/>
              <w:rPr>
                <w:rFonts w:hAnsi="宋体" w:cs="宋体"/>
                <w:szCs w:val="24"/>
              </w:rPr>
            </w:pPr>
          </w:p>
        </w:tc>
        <w:tc>
          <w:tcPr>
            <w:tcW w:w="899" w:type="pct"/>
            <w:noWrap w:val="0"/>
            <w:vAlign w:val="center"/>
          </w:tcPr>
          <w:p w14:paraId="44F77183">
            <w:pPr>
              <w:pStyle w:val="24"/>
              <w:spacing w:line="360" w:lineRule="auto"/>
              <w:jc w:val="center"/>
              <w:rPr>
                <w:rFonts w:hAnsi="宋体" w:cs="宋体"/>
                <w:szCs w:val="24"/>
              </w:rPr>
            </w:pPr>
          </w:p>
        </w:tc>
      </w:tr>
      <w:tr w14:paraId="0965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noWrap w:val="0"/>
            <w:vAlign w:val="center"/>
          </w:tcPr>
          <w:p w14:paraId="24B380D7">
            <w:pPr>
              <w:pStyle w:val="24"/>
              <w:spacing w:line="360" w:lineRule="auto"/>
              <w:jc w:val="center"/>
              <w:rPr>
                <w:rFonts w:hAnsi="宋体" w:cs="宋体"/>
                <w:szCs w:val="24"/>
              </w:rPr>
            </w:pPr>
            <w:r>
              <w:rPr>
                <w:rFonts w:hint="eastAsia" w:hAnsi="宋体" w:cs="宋体"/>
                <w:szCs w:val="24"/>
              </w:rPr>
              <w:t>3</w:t>
            </w:r>
          </w:p>
        </w:tc>
        <w:tc>
          <w:tcPr>
            <w:tcW w:w="1053" w:type="pct"/>
            <w:noWrap w:val="0"/>
            <w:vAlign w:val="center"/>
          </w:tcPr>
          <w:p w14:paraId="66C007C9">
            <w:pPr>
              <w:pStyle w:val="24"/>
              <w:spacing w:line="360" w:lineRule="auto"/>
              <w:jc w:val="center"/>
              <w:rPr>
                <w:rFonts w:hAnsi="宋体" w:cs="宋体"/>
                <w:szCs w:val="24"/>
              </w:rPr>
            </w:pPr>
          </w:p>
        </w:tc>
        <w:tc>
          <w:tcPr>
            <w:tcW w:w="583" w:type="pct"/>
            <w:noWrap w:val="0"/>
            <w:vAlign w:val="center"/>
          </w:tcPr>
          <w:p w14:paraId="71A132A0">
            <w:pPr>
              <w:pStyle w:val="24"/>
              <w:spacing w:line="360" w:lineRule="auto"/>
              <w:jc w:val="center"/>
              <w:rPr>
                <w:rFonts w:hAnsi="宋体" w:cs="宋体"/>
                <w:szCs w:val="24"/>
              </w:rPr>
            </w:pPr>
          </w:p>
        </w:tc>
        <w:tc>
          <w:tcPr>
            <w:tcW w:w="375" w:type="pct"/>
            <w:noWrap w:val="0"/>
            <w:vAlign w:val="center"/>
          </w:tcPr>
          <w:p w14:paraId="0ADA1F9E">
            <w:pPr>
              <w:pStyle w:val="24"/>
              <w:spacing w:line="360" w:lineRule="auto"/>
              <w:jc w:val="center"/>
              <w:rPr>
                <w:rFonts w:hAnsi="宋体" w:cs="宋体"/>
                <w:szCs w:val="24"/>
              </w:rPr>
            </w:pPr>
          </w:p>
        </w:tc>
        <w:tc>
          <w:tcPr>
            <w:tcW w:w="439" w:type="pct"/>
            <w:noWrap w:val="0"/>
            <w:vAlign w:val="center"/>
          </w:tcPr>
          <w:p w14:paraId="04896BE6">
            <w:pPr>
              <w:pStyle w:val="24"/>
              <w:spacing w:line="360" w:lineRule="auto"/>
              <w:jc w:val="center"/>
              <w:rPr>
                <w:rFonts w:hAnsi="宋体" w:cs="宋体"/>
                <w:szCs w:val="24"/>
              </w:rPr>
            </w:pPr>
          </w:p>
        </w:tc>
        <w:tc>
          <w:tcPr>
            <w:tcW w:w="534" w:type="pct"/>
            <w:noWrap w:val="0"/>
            <w:vAlign w:val="center"/>
          </w:tcPr>
          <w:p w14:paraId="37507405">
            <w:pPr>
              <w:pStyle w:val="24"/>
              <w:spacing w:line="360" w:lineRule="auto"/>
              <w:jc w:val="center"/>
              <w:rPr>
                <w:rFonts w:hAnsi="宋体" w:cs="宋体"/>
                <w:szCs w:val="24"/>
              </w:rPr>
            </w:pPr>
          </w:p>
        </w:tc>
        <w:tc>
          <w:tcPr>
            <w:tcW w:w="751" w:type="pct"/>
            <w:noWrap w:val="0"/>
            <w:vAlign w:val="center"/>
          </w:tcPr>
          <w:p w14:paraId="2F0C2192">
            <w:pPr>
              <w:pStyle w:val="24"/>
              <w:spacing w:line="360" w:lineRule="auto"/>
              <w:jc w:val="center"/>
              <w:rPr>
                <w:rFonts w:hAnsi="宋体" w:cs="宋体"/>
                <w:szCs w:val="24"/>
              </w:rPr>
            </w:pPr>
          </w:p>
        </w:tc>
        <w:tc>
          <w:tcPr>
            <w:tcW w:w="899" w:type="pct"/>
            <w:noWrap w:val="0"/>
            <w:vAlign w:val="center"/>
          </w:tcPr>
          <w:p w14:paraId="5C624EFA">
            <w:pPr>
              <w:pStyle w:val="24"/>
              <w:spacing w:line="360" w:lineRule="auto"/>
              <w:jc w:val="center"/>
              <w:rPr>
                <w:rFonts w:hAnsi="宋体" w:cs="宋体"/>
                <w:szCs w:val="24"/>
              </w:rPr>
            </w:pPr>
          </w:p>
        </w:tc>
      </w:tr>
      <w:tr w14:paraId="7561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noWrap w:val="0"/>
            <w:vAlign w:val="center"/>
          </w:tcPr>
          <w:p w14:paraId="3AA676FB">
            <w:pPr>
              <w:pStyle w:val="24"/>
              <w:spacing w:line="360" w:lineRule="auto"/>
              <w:jc w:val="center"/>
              <w:rPr>
                <w:rFonts w:hAnsi="宋体" w:cs="宋体"/>
                <w:szCs w:val="24"/>
              </w:rPr>
            </w:pPr>
          </w:p>
        </w:tc>
        <w:tc>
          <w:tcPr>
            <w:tcW w:w="1053" w:type="pct"/>
            <w:noWrap w:val="0"/>
            <w:vAlign w:val="center"/>
          </w:tcPr>
          <w:p w14:paraId="2898947C">
            <w:pPr>
              <w:pStyle w:val="24"/>
              <w:spacing w:line="360" w:lineRule="auto"/>
              <w:jc w:val="center"/>
              <w:rPr>
                <w:rFonts w:hAnsi="宋体" w:cs="宋体"/>
                <w:szCs w:val="24"/>
              </w:rPr>
            </w:pPr>
          </w:p>
        </w:tc>
        <w:tc>
          <w:tcPr>
            <w:tcW w:w="583" w:type="pct"/>
            <w:noWrap w:val="0"/>
            <w:vAlign w:val="center"/>
          </w:tcPr>
          <w:p w14:paraId="130D8F4B">
            <w:pPr>
              <w:pStyle w:val="24"/>
              <w:spacing w:line="360" w:lineRule="auto"/>
              <w:jc w:val="center"/>
              <w:rPr>
                <w:rFonts w:hAnsi="宋体" w:cs="宋体"/>
                <w:szCs w:val="24"/>
              </w:rPr>
            </w:pPr>
          </w:p>
        </w:tc>
        <w:tc>
          <w:tcPr>
            <w:tcW w:w="375" w:type="pct"/>
            <w:noWrap w:val="0"/>
            <w:vAlign w:val="center"/>
          </w:tcPr>
          <w:p w14:paraId="05049A41">
            <w:pPr>
              <w:pStyle w:val="24"/>
              <w:spacing w:line="360" w:lineRule="auto"/>
              <w:jc w:val="center"/>
              <w:rPr>
                <w:rFonts w:hAnsi="宋体" w:cs="宋体"/>
                <w:szCs w:val="24"/>
              </w:rPr>
            </w:pPr>
          </w:p>
        </w:tc>
        <w:tc>
          <w:tcPr>
            <w:tcW w:w="439" w:type="pct"/>
            <w:noWrap w:val="0"/>
            <w:vAlign w:val="center"/>
          </w:tcPr>
          <w:p w14:paraId="08E6C4F0">
            <w:pPr>
              <w:pStyle w:val="24"/>
              <w:spacing w:line="360" w:lineRule="auto"/>
              <w:jc w:val="center"/>
              <w:rPr>
                <w:rFonts w:hAnsi="宋体" w:cs="宋体"/>
                <w:szCs w:val="24"/>
              </w:rPr>
            </w:pPr>
          </w:p>
        </w:tc>
        <w:tc>
          <w:tcPr>
            <w:tcW w:w="534" w:type="pct"/>
            <w:noWrap w:val="0"/>
            <w:vAlign w:val="center"/>
          </w:tcPr>
          <w:p w14:paraId="6CBEDEB4">
            <w:pPr>
              <w:pStyle w:val="24"/>
              <w:spacing w:line="360" w:lineRule="auto"/>
              <w:jc w:val="center"/>
              <w:rPr>
                <w:rFonts w:hAnsi="宋体" w:cs="宋体"/>
                <w:szCs w:val="24"/>
              </w:rPr>
            </w:pPr>
          </w:p>
        </w:tc>
        <w:tc>
          <w:tcPr>
            <w:tcW w:w="751" w:type="pct"/>
            <w:noWrap w:val="0"/>
            <w:vAlign w:val="center"/>
          </w:tcPr>
          <w:p w14:paraId="306705C2">
            <w:pPr>
              <w:pStyle w:val="24"/>
              <w:spacing w:line="360" w:lineRule="auto"/>
              <w:jc w:val="center"/>
              <w:rPr>
                <w:rFonts w:hAnsi="宋体" w:cs="宋体"/>
                <w:szCs w:val="24"/>
              </w:rPr>
            </w:pPr>
          </w:p>
        </w:tc>
        <w:tc>
          <w:tcPr>
            <w:tcW w:w="899" w:type="pct"/>
            <w:noWrap w:val="0"/>
            <w:vAlign w:val="center"/>
          </w:tcPr>
          <w:p w14:paraId="0321BDA6">
            <w:pPr>
              <w:pStyle w:val="24"/>
              <w:spacing w:line="360" w:lineRule="auto"/>
              <w:jc w:val="center"/>
              <w:rPr>
                <w:rFonts w:hAnsi="宋体" w:cs="宋体"/>
                <w:szCs w:val="24"/>
              </w:rPr>
            </w:pPr>
          </w:p>
        </w:tc>
      </w:tr>
      <w:tr w14:paraId="027B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 w:type="pct"/>
            <w:noWrap w:val="0"/>
            <w:vAlign w:val="center"/>
          </w:tcPr>
          <w:p w14:paraId="29F0D53A">
            <w:pPr>
              <w:pStyle w:val="24"/>
              <w:spacing w:line="360" w:lineRule="auto"/>
              <w:jc w:val="center"/>
              <w:rPr>
                <w:rFonts w:hAnsi="宋体" w:cs="宋体"/>
                <w:szCs w:val="24"/>
              </w:rPr>
            </w:pPr>
          </w:p>
        </w:tc>
        <w:tc>
          <w:tcPr>
            <w:tcW w:w="1053" w:type="pct"/>
            <w:noWrap w:val="0"/>
            <w:vAlign w:val="center"/>
          </w:tcPr>
          <w:p w14:paraId="5D855954">
            <w:pPr>
              <w:pStyle w:val="24"/>
              <w:spacing w:line="360" w:lineRule="auto"/>
              <w:jc w:val="center"/>
              <w:rPr>
                <w:rFonts w:hAnsi="宋体" w:cs="宋体"/>
                <w:szCs w:val="24"/>
              </w:rPr>
            </w:pPr>
          </w:p>
        </w:tc>
        <w:tc>
          <w:tcPr>
            <w:tcW w:w="583" w:type="pct"/>
            <w:noWrap w:val="0"/>
            <w:vAlign w:val="center"/>
          </w:tcPr>
          <w:p w14:paraId="5DC20AA2">
            <w:pPr>
              <w:pStyle w:val="24"/>
              <w:spacing w:line="360" w:lineRule="auto"/>
              <w:jc w:val="center"/>
              <w:rPr>
                <w:rFonts w:hAnsi="宋体" w:cs="宋体"/>
                <w:szCs w:val="24"/>
              </w:rPr>
            </w:pPr>
          </w:p>
        </w:tc>
        <w:tc>
          <w:tcPr>
            <w:tcW w:w="375" w:type="pct"/>
            <w:noWrap w:val="0"/>
            <w:vAlign w:val="center"/>
          </w:tcPr>
          <w:p w14:paraId="19007634">
            <w:pPr>
              <w:pStyle w:val="24"/>
              <w:spacing w:line="360" w:lineRule="auto"/>
              <w:jc w:val="center"/>
              <w:rPr>
                <w:rFonts w:hAnsi="宋体" w:cs="宋体"/>
                <w:szCs w:val="24"/>
              </w:rPr>
            </w:pPr>
          </w:p>
        </w:tc>
        <w:tc>
          <w:tcPr>
            <w:tcW w:w="439" w:type="pct"/>
            <w:noWrap w:val="0"/>
            <w:vAlign w:val="center"/>
          </w:tcPr>
          <w:p w14:paraId="181C7DA5">
            <w:pPr>
              <w:pStyle w:val="24"/>
              <w:spacing w:line="360" w:lineRule="auto"/>
              <w:jc w:val="center"/>
              <w:rPr>
                <w:rFonts w:hAnsi="宋体" w:cs="宋体"/>
                <w:szCs w:val="24"/>
              </w:rPr>
            </w:pPr>
          </w:p>
        </w:tc>
        <w:tc>
          <w:tcPr>
            <w:tcW w:w="534" w:type="pct"/>
            <w:noWrap w:val="0"/>
            <w:vAlign w:val="center"/>
          </w:tcPr>
          <w:p w14:paraId="1E8A5231">
            <w:pPr>
              <w:pStyle w:val="24"/>
              <w:spacing w:line="360" w:lineRule="auto"/>
              <w:jc w:val="center"/>
              <w:rPr>
                <w:rFonts w:hAnsi="宋体" w:cs="宋体"/>
                <w:szCs w:val="24"/>
              </w:rPr>
            </w:pPr>
          </w:p>
        </w:tc>
        <w:tc>
          <w:tcPr>
            <w:tcW w:w="751" w:type="pct"/>
            <w:noWrap w:val="0"/>
            <w:vAlign w:val="center"/>
          </w:tcPr>
          <w:p w14:paraId="5E003D75">
            <w:pPr>
              <w:pStyle w:val="24"/>
              <w:spacing w:line="360" w:lineRule="auto"/>
              <w:jc w:val="center"/>
              <w:rPr>
                <w:rFonts w:hAnsi="宋体" w:cs="宋体"/>
                <w:szCs w:val="24"/>
              </w:rPr>
            </w:pPr>
          </w:p>
        </w:tc>
        <w:tc>
          <w:tcPr>
            <w:tcW w:w="899" w:type="pct"/>
            <w:noWrap w:val="0"/>
            <w:vAlign w:val="center"/>
          </w:tcPr>
          <w:p w14:paraId="75D6EA1F">
            <w:pPr>
              <w:pStyle w:val="24"/>
              <w:spacing w:line="360" w:lineRule="auto"/>
              <w:jc w:val="center"/>
              <w:rPr>
                <w:rFonts w:hAnsi="宋体" w:cs="宋体"/>
                <w:szCs w:val="24"/>
              </w:rPr>
            </w:pPr>
          </w:p>
        </w:tc>
      </w:tr>
    </w:tbl>
    <w:p w14:paraId="05E2AF82">
      <w:pPr>
        <w:pStyle w:val="24"/>
        <w:spacing w:line="360" w:lineRule="auto"/>
        <w:ind w:left="588" w:hanging="588" w:hangingChars="280"/>
        <w:rPr>
          <w:rFonts w:hAnsi="宋体" w:cs="宋体"/>
          <w:szCs w:val="21"/>
        </w:rPr>
      </w:pPr>
      <w:r>
        <w:rPr>
          <w:rFonts w:hint="eastAsia" w:hAnsi="宋体" w:cs="宋体"/>
          <w:szCs w:val="21"/>
        </w:rPr>
        <w:t>注：（1）请附上相关业绩的证明材料（以评标方法要求为准）；</w:t>
      </w:r>
    </w:p>
    <w:p w14:paraId="7012909D">
      <w:pPr>
        <w:pStyle w:val="24"/>
        <w:spacing w:line="360" w:lineRule="auto"/>
        <w:ind w:firstLine="420" w:firstLineChars="200"/>
        <w:rPr>
          <w:rFonts w:hAnsi="宋体" w:cs="宋体"/>
          <w:szCs w:val="21"/>
        </w:rPr>
      </w:pPr>
      <w:r>
        <w:rPr>
          <w:rFonts w:hint="eastAsia" w:hAnsi="宋体" w:cs="宋体"/>
          <w:szCs w:val="21"/>
        </w:rPr>
        <w:t>（2）如被发现虚假将取消中标资格。</w:t>
      </w:r>
    </w:p>
    <w:p w14:paraId="164AAEB6">
      <w:pPr>
        <w:pStyle w:val="24"/>
        <w:spacing w:line="360" w:lineRule="auto"/>
        <w:rPr>
          <w:rFonts w:hAnsi="宋体" w:cs="宋体"/>
          <w:sz w:val="24"/>
        </w:rPr>
      </w:pPr>
    </w:p>
    <w:p w14:paraId="35C982C7">
      <w:pPr>
        <w:pStyle w:val="24"/>
        <w:adjustRightInd w:val="0"/>
        <w:snapToGrid w:val="0"/>
        <w:spacing w:line="360" w:lineRule="auto"/>
        <w:ind w:firstLine="4200" w:firstLineChars="2000"/>
        <w:rPr>
          <w:rFonts w:ascii="宋体" w:hAnsi="宋体" w:cs="宋体"/>
          <w:szCs w:val="21"/>
        </w:rPr>
      </w:pPr>
      <w:r>
        <w:rPr>
          <w:rFonts w:hint="eastAsia" w:ascii="宋体" w:hAnsi="宋体" w:cs="宋体"/>
          <w:szCs w:val="21"/>
        </w:rPr>
        <w:t xml:space="preserve">投标人（公章）：               </w:t>
      </w:r>
    </w:p>
    <w:p w14:paraId="2C9ADF43">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6E6868AC">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7D89D7A9">
      <w:pPr>
        <w:pStyle w:val="24"/>
        <w:spacing w:line="360" w:lineRule="auto"/>
        <w:rPr>
          <w:rFonts w:hAnsi="宋体" w:cs="宋体"/>
          <w:sz w:val="24"/>
        </w:rPr>
      </w:pPr>
    </w:p>
    <w:p w14:paraId="41BAFC3D">
      <w:pPr>
        <w:pageBreakBefore/>
        <w:spacing w:line="360" w:lineRule="auto"/>
        <w:outlineLvl w:val="3"/>
        <w:rPr>
          <w:rFonts w:ascii="宋体" w:hAnsi="宋体" w:cs="宋体"/>
          <w:b/>
          <w:bCs/>
          <w:szCs w:val="21"/>
        </w:rPr>
      </w:pPr>
      <w:bookmarkStart w:id="66" w:name="_Toc25331"/>
      <w:r>
        <w:rPr>
          <w:rFonts w:hint="eastAsia" w:ascii="宋体" w:hAnsi="宋体" w:cs="宋体"/>
          <w:b/>
          <w:bCs/>
          <w:szCs w:val="21"/>
        </w:rPr>
        <w:t>十</w:t>
      </w:r>
      <w:r>
        <w:rPr>
          <w:rFonts w:hint="eastAsia" w:ascii="宋体" w:hAnsi="宋体" w:cs="宋体"/>
          <w:b/>
          <w:bCs/>
          <w:szCs w:val="21"/>
          <w:lang w:val="en-US" w:eastAsia="zh-CN"/>
        </w:rPr>
        <w:t>五</w:t>
      </w:r>
      <w:r>
        <w:rPr>
          <w:rFonts w:hint="eastAsia" w:ascii="宋体" w:hAnsi="宋体" w:cs="宋体"/>
          <w:b/>
          <w:bCs/>
          <w:szCs w:val="21"/>
        </w:rPr>
        <w:t>、售后服务措施及承诺书格式</w:t>
      </w:r>
      <w:bookmarkEnd w:id="66"/>
      <w:r>
        <w:rPr>
          <w:rFonts w:hint="eastAsia" w:ascii="宋体" w:hAnsi="宋体" w:cs="宋体"/>
          <w:b/>
          <w:bCs/>
          <w:szCs w:val="21"/>
        </w:rPr>
        <w:t>（仅</w:t>
      </w:r>
      <w:r>
        <w:rPr>
          <w:rFonts w:hint="eastAsia" w:ascii="宋体" w:hAnsi="宋体" w:cs="宋体"/>
          <w:b/>
          <w:bCs/>
          <w:szCs w:val="21"/>
          <w:lang w:eastAsia="zh-CN"/>
        </w:rPr>
        <w:t>作</w:t>
      </w:r>
      <w:r>
        <w:rPr>
          <w:rFonts w:hint="eastAsia" w:ascii="宋体" w:hAnsi="宋体" w:cs="宋体"/>
          <w:b/>
          <w:bCs/>
          <w:szCs w:val="21"/>
        </w:rPr>
        <w:t>参考）</w:t>
      </w:r>
    </w:p>
    <w:tbl>
      <w:tblPr>
        <w:tblStyle w:val="4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4595"/>
        <w:gridCol w:w="2953"/>
      </w:tblGrid>
      <w:tr w14:paraId="5ADD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68" w:type="pct"/>
            <w:gridSpan w:val="2"/>
            <w:tcBorders>
              <w:top w:val="nil"/>
              <w:left w:val="nil"/>
              <w:bottom w:val="single" w:color="auto" w:sz="4" w:space="0"/>
              <w:right w:val="nil"/>
            </w:tcBorders>
            <w:noWrap w:val="0"/>
            <w:vAlign w:val="center"/>
          </w:tcPr>
          <w:p w14:paraId="78A057B5">
            <w:pPr>
              <w:tabs>
                <w:tab w:val="left" w:pos="315"/>
                <w:tab w:val="left" w:pos="510"/>
              </w:tabs>
              <w:adjustRightInd w:val="0"/>
              <w:spacing w:line="360" w:lineRule="auto"/>
              <w:jc w:val="left"/>
              <w:rPr>
                <w:rFonts w:ascii="宋体" w:hAnsi="宋体" w:cs="宋体"/>
                <w:szCs w:val="20"/>
              </w:rPr>
            </w:pPr>
            <w:r>
              <w:rPr>
                <w:rFonts w:hint="eastAsia" w:ascii="宋体" w:hAnsi="宋体" w:cs="宋体"/>
                <w:szCs w:val="21"/>
                <w:lang w:val="zh-CN"/>
              </w:rPr>
              <w:t>项目名称：</w:t>
            </w:r>
            <w:r>
              <w:rPr>
                <w:rFonts w:hint="eastAsia"/>
                <w:highlight w:val="none"/>
                <w:lang w:val="en-US" w:eastAsia="zh-CN"/>
              </w:rPr>
              <w:t xml:space="preserve">深圳市龙岗中心医院办公文具用品采购  </w:t>
            </w:r>
          </w:p>
        </w:tc>
        <w:tc>
          <w:tcPr>
            <w:tcW w:w="1731" w:type="pct"/>
            <w:tcBorders>
              <w:top w:val="nil"/>
              <w:left w:val="nil"/>
              <w:bottom w:val="single" w:color="auto" w:sz="4" w:space="0"/>
              <w:right w:val="nil"/>
            </w:tcBorders>
            <w:noWrap w:val="0"/>
            <w:vAlign w:val="center"/>
          </w:tcPr>
          <w:p w14:paraId="66573F16">
            <w:pPr>
              <w:tabs>
                <w:tab w:val="left" w:pos="315"/>
                <w:tab w:val="left" w:pos="510"/>
              </w:tabs>
              <w:adjustRightInd w:val="0"/>
              <w:spacing w:line="360" w:lineRule="auto"/>
              <w:jc w:val="right"/>
              <w:rPr>
                <w:rFonts w:ascii="宋体" w:hAnsi="宋体" w:cs="宋体"/>
                <w:szCs w:val="20"/>
              </w:rPr>
            </w:pPr>
            <w:r>
              <w:rPr>
                <w:rFonts w:hint="eastAsia" w:ascii="宋体" w:hAnsi="宋体" w:cs="宋体"/>
                <w:szCs w:val="21"/>
                <w:lang w:val="zh-CN"/>
              </w:rPr>
              <w:t>项目编号：0868-2444ZD1300H</w:t>
            </w:r>
          </w:p>
        </w:tc>
      </w:tr>
      <w:tr w14:paraId="407E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574" w:type="pct"/>
            <w:tcBorders>
              <w:top w:val="single" w:color="auto" w:sz="4" w:space="0"/>
              <w:bottom w:val="single" w:color="auto" w:sz="4" w:space="0"/>
            </w:tcBorders>
            <w:noWrap w:val="0"/>
            <w:vAlign w:val="center"/>
          </w:tcPr>
          <w:p w14:paraId="33A8DE0C">
            <w:pPr>
              <w:spacing w:line="360" w:lineRule="auto"/>
              <w:jc w:val="center"/>
              <w:rPr>
                <w:rFonts w:ascii="宋体" w:hAnsi="宋体" w:cs="宋体"/>
              </w:rPr>
            </w:pPr>
            <w:r>
              <w:rPr>
                <w:rFonts w:hint="eastAsia" w:ascii="宋体" w:hAnsi="宋体" w:cs="宋体"/>
              </w:rPr>
              <w:t>质</w:t>
            </w:r>
          </w:p>
          <w:p w14:paraId="3191EC65">
            <w:pPr>
              <w:spacing w:line="360" w:lineRule="auto"/>
              <w:jc w:val="center"/>
              <w:rPr>
                <w:rFonts w:ascii="宋体" w:hAnsi="宋体" w:cs="宋体"/>
              </w:rPr>
            </w:pPr>
            <w:r>
              <w:rPr>
                <w:rFonts w:hint="eastAsia" w:ascii="宋体" w:hAnsi="宋体" w:cs="宋体"/>
              </w:rPr>
              <w:t>量</w:t>
            </w:r>
          </w:p>
          <w:p w14:paraId="7A41F280">
            <w:pPr>
              <w:spacing w:line="360" w:lineRule="auto"/>
              <w:jc w:val="center"/>
              <w:rPr>
                <w:rFonts w:ascii="宋体" w:hAnsi="宋体" w:cs="宋体"/>
              </w:rPr>
            </w:pPr>
            <w:r>
              <w:rPr>
                <w:rFonts w:hint="eastAsia" w:ascii="宋体" w:hAnsi="宋体" w:cs="宋体"/>
              </w:rPr>
              <w:t>保</w:t>
            </w:r>
          </w:p>
          <w:p w14:paraId="7E1FEEF6">
            <w:pPr>
              <w:spacing w:line="360" w:lineRule="auto"/>
              <w:jc w:val="center"/>
              <w:rPr>
                <w:rFonts w:ascii="宋体" w:hAnsi="宋体" w:cs="宋体"/>
              </w:rPr>
            </w:pPr>
            <w:r>
              <w:rPr>
                <w:rFonts w:hint="eastAsia" w:ascii="宋体" w:hAnsi="宋体" w:cs="宋体"/>
              </w:rPr>
              <w:t>证</w:t>
            </w:r>
          </w:p>
          <w:p w14:paraId="237099A6">
            <w:pPr>
              <w:spacing w:line="360" w:lineRule="auto"/>
              <w:jc w:val="center"/>
              <w:rPr>
                <w:rFonts w:ascii="宋体" w:hAnsi="宋体" w:cs="宋体"/>
              </w:rPr>
            </w:pPr>
            <w:r>
              <w:rPr>
                <w:rFonts w:hint="eastAsia" w:ascii="宋体" w:hAnsi="宋体" w:cs="宋体"/>
              </w:rPr>
              <w:t>承</w:t>
            </w:r>
          </w:p>
          <w:p w14:paraId="6A00F726">
            <w:pPr>
              <w:spacing w:line="360" w:lineRule="auto"/>
              <w:jc w:val="center"/>
              <w:rPr>
                <w:rFonts w:ascii="宋体" w:hAnsi="宋体" w:cs="宋体"/>
              </w:rPr>
            </w:pPr>
            <w:r>
              <w:rPr>
                <w:rFonts w:hint="eastAsia" w:ascii="宋体" w:hAnsi="宋体" w:cs="宋体"/>
              </w:rPr>
              <w:t>诺</w:t>
            </w:r>
          </w:p>
        </w:tc>
        <w:tc>
          <w:tcPr>
            <w:tcW w:w="4425" w:type="pct"/>
            <w:gridSpan w:val="2"/>
            <w:tcBorders>
              <w:top w:val="single" w:color="auto" w:sz="4" w:space="0"/>
              <w:bottom w:val="single" w:color="auto" w:sz="4" w:space="0"/>
            </w:tcBorders>
            <w:noWrap w:val="0"/>
            <w:vAlign w:val="top"/>
          </w:tcPr>
          <w:p w14:paraId="43AF6951">
            <w:pPr>
              <w:pStyle w:val="212"/>
              <w:keepNext w:val="0"/>
              <w:spacing w:after="0"/>
              <w:rPr>
                <w:rFonts w:ascii="宋体" w:hAnsi="宋体" w:cs="宋体"/>
                <w:szCs w:val="20"/>
              </w:rPr>
            </w:pPr>
          </w:p>
        </w:tc>
      </w:tr>
      <w:tr w14:paraId="02A4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574" w:type="pct"/>
            <w:tcBorders>
              <w:bottom w:val="single" w:color="auto" w:sz="4" w:space="0"/>
            </w:tcBorders>
            <w:noWrap w:val="0"/>
            <w:vAlign w:val="center"/>
          </w:tcPr>
          <w:p w14:paraId="55FA417D">
            <w:pPr>
              <w:spacing w:line="360" w:lineRule="auto"/>
              <w:jc w:val="center"/>
              <w:rPr>
                <w:rFonts w:ascii="宋体" w:hAnsi="宋体" w:cs="宋体"/>
              </w:rPr>
            </w:pPr>
            <w:r>
              <w:rPr>
                <w:rFonts w:hint="eastAsia" w:ascii="宋体" w:hAnsi="宋体" w:cs="宋体"/>
              </w:rPr>
              <w:t>售</w:t>
            </w:r>
          </w:p>
          <w:p w14:paraId="526C6F58">
            <w:pPr>
              <w:spacing w:line="360" w:lineRule="auto"/>
              <w:jc w:val="center"/>
              <w:rPr>
                <w:rFonts w:ascii="宋体" w:hAnsi="宋体" w:cs="宋体"/>
              </w:rPr>
            </w:pPr>
            <w:r>
              <w:rPr>
                <w:rFonts w:hint="eastAsia" w:ascii="宋体" w:hAnsi="宋体" w:cs="宋体"/>
              </w:rPr>
              <w:t>后</w:t>
            </w:r>
          </w:p>
          <w:p w14:paraId="58879A12">
            <w:pPr>
              <w:spacing w:line="360" w:lineRule="auto"/>
              <w:jc w:val="center"/>
              <w:rPr>
                <w:rFonts w:ascii="宋体" w:hAnsi="宋体" w:cs="宋体"/>
              </w:rPr>
            </w:pPr>
            <w:r>
              <w:rPr>
                <w:rFonts w:hint="eastAsia" w:ascii="宋体" w:hAnsi="宋体" w:cs="宋体"/>
              </w:rPr>
              <w:t>服</w:t>
            </w:r>
          </w:p>
          <w:p w14:paraId="7BEEAB8A">
            <w:pPr>
              <w:spacing w:line="360" w:lineRule="auto"/>
              <w:jc w:val="center"/>
              <w:rPr>
                <w:rFonts w:ascii="宋体" w:hAnsi="宋体" w:cs="宋体"/>
              </w:rPr>
            </w:pPr>
            <w:r>
              <w:rPr>
                <w:rFonts w:hint="eastAsia" w:ascii="宋体" w:hAnsi="宋体" w:cs="宋体"/>
              </w:rPr>
              <w:t>务</w:t>
            </w:r>
          </w:p>
          <w:p w14:paraId="2528EB35">
            <w:pPr>
              <w:spacing w:line="360" w:lineRule="auto"/>
              <w:jc w:val="center"/>
              <w:rPr>
                <w:rFonts w:ascii="宋体" w:hAnsi="宋体" w:cs="宋体"/>
              </w:rPr>
            </w:pPr>
            <w:r>
              <w:rPr>
                <w:rFonts w:hint="eastAsia" w:ascii="宋体" w:hAnsi="宋体" w:cs="宋体"/>
              </w:rPr>
              <w:t>承</w:t>
            </w:r>
          </w:p>
          <w:p w14:paraId="0CA2A871">
            <w:pPr>
              <w:spacing w:line="360" w:lineRule="auto"/>
              <w:jc w:val="center"/>
              <w:rPr>
                <w:rFonts w:ascii="宋体" w:hAnsi="宋体" w:cs="宋体"/>
              </w:rPr>
            </w:pPr>
            <w:r>
              <w:rPr>
                <w:rFonts w:hint="eastAsia" w:ascii="宋体" w:hAnsi="宋体" w:cs="宋体"/>
              </w:rPr>
              <w:t>诺</w:t>
            </w:r>
          </w:p>
        </w:tc>
        <w:tc>
          <w:tcPr>
            <w:tcW w:w="4425" w:type="pct"/>
            <w:gridSpan w:val="2"/>
            <w:tcBorders>
              <w:bottom w:val="single" w:color="auto" w:sz="4" w:space="0"/>
            </w:tcBorders>
            <w:noWrap w:val="0"/>
            <w:vAlign w:val="top"/>
          </w:tcPr>
          <w:p w14:paraId="00B812E0">
            <w:pPr>
              <w:pStyle w:val="212"/>
              <w:keepNext w:val="0"/>
              <w:spacing w:after="0"/>
              <w:rPr>
                <w:rFonts w:ascii="宋体" w:hAnsi="宋体" w:cs="宋体"/>
                <w:szCs w:val="20"/>
              </w:rPr>
            </w:pPr>
          </w:p>
        </w:tc>
      </w:tr>
      <w:tr w14:paraId="6808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574" w:type="pct"/>
            <w:tcBorders>
              <w:bottom w:val="single" w:color="auto" w:sz="4" w:space="0"/>
            </w:tcBorders>
            <w:noWrap w:val="0"/>
            <w:vAlign w:val="center"/>
          </w:tcPr>
          <w:p w14:paraId="260FC7F7">
            <w:pPr>
              <w:spacing w:line="360" w:lineRule="auto"/>
              <w:jc w:val="center"/>
              <w:rPr>
                <w:rFonts w:ascii="宋体" w:hAnsi="宋体" w:cs="宋体"/>
              </w:rPr>
            </w:pPr>
            <w:r>
              <w:rPr>
                <w:rFonts w:hint="eastAsia" w:ascii="宋体" w:hAnsi="宋体" w:cs="宋体"/>
              </w:rPr>
              <w:t>其</w:t>
            </w:r>
          </w:p>
          <w:p w14:paraId="3419DD4D">
            <w:pPr>
              <w:spacing w:line="360" w:lineRule="auto"/>
              <w:jc w:val="center"/>
              <w:rPr>
                <w:rFonts w:ascii="宋体" w:hAnsi="宋体" w:cs="宋体"/>
              </w:rPr>
            </w:pPr>
            <w:r>
              <w:rPr>
                <w:rFonts w:hint="eastAsia" w:ascii="宋体" w:hAnsi="宋体" w:cs="宋体"/>
              </w:rPr>
              <w:t>他</w:t>
            </w:r>
          </w:p>
        </w:tc>
        <w:tc>
          <w:tcPr>
            <w:tcW w:w="4425" w:type="pct"/>
            <w:gridSpan w:val="2"/>
            <w:tcBorders>
              <w:bottom w:val="single" w:color="auto" w:sz="4" w:space="0"/>
            </w:tcBorders>
            <w:noWrap w:val="0"/>
            <w:vAlign w:val="top"/>
          </w:tcPr>
          <w:p w14:paraId="372FA4DE">
            <w:pPr>
              <w:pStyle w:val="212"/>
              <w:keepNext w:val="0"/>
              <w:spacing w:after="0"/>
              <w:rPr>
                <w:rFonts w:ascii="宋体" w:hAnsi="宋体" w:cs="宋体"/>
                <w:szCs w:val="20"/>
              </w:rPr>
            </w:pPr>
          </w:p>
        </w:tc>
      </w:tr>
    </w:tbl>
    <w:p w14:paraId="7E4999EA">
      <w:pPr>
        <w:spacing w:line="360" w:lineRule="auto"/>
        <w:rPr>
          <w:rFonts w:ascii="宋体" w:hAnsi="宋体" w:cs="宋体"/>
          <w:szCs w:val="21"/>
          <w:lang w:val="zh-CN"/>
        </w:rPr>
      </w:pPr>
      <w:r>
        <w:rPr>
          <w:rFonts w:hint="eastAsia" w:ascii="宋体" w:hAnsi="宋体" w:cs="宋体"/>
          <w:szCs w:val="21"/>
          <w:lang w:val="zh-CN"/>
        </w:rPr>
        <w:t>注：应符合质量保证期内和质量保证期外的售后服务措施及承诺。</w:t>
      </w:r>
    </w:p>
    <w:p w14:paraId="0C0196E1">
      <w:pPr>
        <w:spacing w:line="360" w:lineRule="auto"/>
        <w:ind w:firstLine="630" w:firstLineChars="300"/>
        <w:rPr>
          <w:rFonts w:ascii="宋体" w:hAnsi="宋体" w:cs="宋体"/>
          <w:szCs w:val="21"/>
        </w:rPr>
      </w:pPr>
      <w:r>
        <w:rPr>
          <w:rFonts w:hint="eastAsia" w:ascii="宋体" w:hAnsi="宋体" w:cs="宋体"/>
          <w:szCs w:val="21"/>
        </w:rPr>
        <w:t>以上表格内容仅供参考，投标人可根据招标文件要求及自身响应情况酌情修改提供。</w:t>
      </w:r>
    </w:p>
    <w:p w14:paraId="2A98B4B2">
      <w:pPr>
        <w:spacing w:line="360" w:lineRule="auto"/>
        <w:ind w:left="354" w:firstLine="3"/>
        <w:rPr>
          <w:rFonts w:ascii="宋体" w:hAnsi="宋体" w:cs="宋体"/>
          <w:sz w:val="28"/>
        </w:rPr>
      </w:pPr>
    </w:p>
    <w:p w14:paraId="3FB19315">
      <w:pPr>
        <w:pStyle w:val="24"/>
        <w:adjustRightInd w:val="0"/>
        <w:snapToGrid w:val="0"/>
        <w:spacing w:line="360" w:lineRule="auto"/>
        <w:ind w:firstLine="4200" w:firstLineChars="2000"/>
        <w:rPr>
          <w:rFonts w:ascii="宋体" w:hAnsi="宋体" w:cs="宋体"/>
          <w:szCs w:val="21"/>
        </w:rPr>
      </w:pPr>
      <w:r>
        <w:rPr>
          <w:rFonts w:hint="eastAsia" w:ascii="宋体" w:hAnsi="宋体" w:cs="宋体"/>
          <w:szCs w:val="21"/>
        </w:rPr>
        <w:t xml:space="preserve">投标人（公章）：               </w:t>
      </w:r>
    </w:p>
    <w:p w14:paraId="530A5C7D">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法定代表人或其授权代表</w:t>
      </w:r>
      <w:r>
        <w:rPr>
          <w:rFonts w:hint="eastAsia"/>
          <w:color w:val="auto"/>
          <w:szCs w:val="21"/>
        </w:rPr>
        <w:t>（签字或盖章）</w:t>
      </w:r>
      <w:r>
        <w:rPr>
          <w:rFonts w:hint="eastAsia" w:ascii="宋体" w:hAnsi="宋体" w:cs="宋体"/>
          <w:szCs w:val="21"/>
        </w:rPr>
        <w:t>：</w:t>
      </w:r>
    </w:p>
    <w:p w14:paraId="259E7080">
      <w:pPr>
        <w:adjustRightInd w:val="0"/>
        <w:snapToGrid w:val="0"/>
        <w:spacing w:line="360" w:lineRule="auto"/>
        <w:ind w:firstLine="4200" w:firstLineChars="2000"/>
        <w:jc w:val="left"/>
        <w:rPr>
          <w:rFonts w:ascii="宋体" w:hAnsi="宋体" w:cs="宋体"/>
          <w:szCs w:val="21"/>
        </w:rPr>
      </w:pPr>
      <w:r>
        <w:rPr>
          <w:rFonts w:hint="eastAsia" w:ascii="宋体" w:hAnsi="宋体" w:cs="宋体"/>
          <w:szCs w:val="21"/>
        </w:rPr>
        <w:t>日期：      年    月    日</w:t>
      </w:r>
    </w:p>
    <w:p w14:paraId="7424BEC6">
      <w:pPr>
        <w:pStyle w:val="24"/>
        <w:spacing w:line="360" w:lineRule="auto"/>
        <w:rPr>
          <w:rFonts w:hAnsi="宋体" w:cs="宋体"/>
          <w:sz w:val="24"/>
          <w:szCs w:val="28"/>
        </w:rPr>
      </w:pPr>
    </w:p>
    <w:p w14:paraId="2D79288B">
      <w:pPr>
        <w:keepNext/>
        <w:keepLines/>
        <w:spacing w:line="360" w:lineRule="auto"/>
        <w:ind w:firstLine="422" w:firstLineChars="200"/>
        <w:jc w:val="left"/>
        <w:rPr>
          <w:b/>
          <w:bCs/>
        </w:rPr>
      </w:pPr>
    </w:p>
    <w:p w14:paraId="53F42AE8">
      <w:pPr>
        <w:spacing w:line="360" w:lineRule="auto"/>
      </w:pPr>
    </w:p>
    <w:p w14:paraId="3F459F46">
      <w:pPr>
        <w:keepNext/>
        <w:keepLines/>
        <w:pageBreakBefore/>
        <w:spacing w:line="360" w:lineRule="auto"/>
        <w:outlineLvl w:val="3"/>
        <w:rPr>
          <w:rFonts w:ascii="宋体" w:hAnsi="宋体" w:cs="宋体"/>
          <w:b/>
          <w:bCs/>
          <w:szCs w:val="21"/>
        </w:rPr>
      </w:pPr>
      <w:bookmarkStart w:id="67" w:name="_Toc18052"/>
      <w:r>
        <w:rPr>
          <w:rFonts w:hint="eastAsia" w:ascii="宋体" w:hAnsi="宋体" w:cs="宋体"/>
          <w:b/>
          <w:bCs/>
          <w:szCs w:val="21"/>
        </w:rPr>
        <w:t>十</w:t>
      </w:r>
      <w:r>
        <w:rPr>
          <w:rFonts w:hint="eastAsia" w:ascii="宋体" w:hAnsi="宋体" w:cs="宋体"/>
          <w:b/>
          <w:bCs/>
          <w:szCs w:val="21"/>
          <w:lang w:val="en-US" w:eastAsia="zh-CN"/>
        </w:rPr>
        <w:t>六</w:t>
      </w:r>
      <w:r>
        <w:rPr>
          <w:rFonts w:hint="eastAsia" w:ascii="宋体" w:hAnsi="宋体" w:cs="宋体"/>
          <w:b/>
          <w:bCs/>
          <w:szCs w:val="21"/>
        </w:rPr>
        <w:t>、其他内容格式</w:t>
      </w:r>
    </w:p>
    <w:p w14:paraId="686636BC">
      <w:pPr>
        <w:spacing w:line="360" w:lineRule="auto"/>
        <w:ind w:firstLine="422" w:firstLineChars="200"/>
        <w:rPr>
          <w:rFonts w:ascii="宋体" w:hAnsi="宋体" w:cs="宋体"/>
          <w:b/>
          <w:bCs/>
          <w:color w:val="FF0000"/>
        </w:rPr>
      </w:pPr>
      <w:r>
        <w:rPr>
          <w:rFonts w:hint="eastAsia" w:ascii="宋体" w:hAnsi="宋体" w:cs="宋体"/>
          <w:b/>
          <w:bCs/>
          <w:color w:val="FF0000"/>
        </w:rPr>
        <w:t>填写指引：</w:t>
      </w:r>
    </w:p>
    <w:p w14:paraId="22D72CA1">
      <w:pPr>
        <w:spacing w:line="360" w:lineRule="auto"/>
        <w:ind w:firstLine="422" w:firstLineChars="200"/>
        <w:rPr>
          <w:rFonts w:ascii="宋体" w:hAnsi="宋体" w:cs="宋体"/>
          <w:b/>
          <w:bCs/>
          <w:color w:val="auto"/>
        </w:rPr>
      </w:pPr>
      <w:r>
        <w:rPr>
          <w:rFonts w:hint="eastAsia" w:ascii="宋体" w:hAnsi="宋体" w:cs="宋体"/>
          <w:b/>
          <w:bCs/>
          <w:color w:val="auto"/>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r>
        <w:rPr>
          <w:rFonts w:hint="eastAsia" w:ascii="宋体" w:hAnsi="宋体" w:cs="宋体"/>
          <w:b/>
          <w:bCs/>
          <w:color w:val="auto"/>
          <w:lang w:eastAsia="zh-CN"/>
        </w:rPr>
        <w:t>，</w:t>
      </w:r>
      <w:r>
        <w:rPr>
          <w:rFonts w:hint="eastAsia" w:ascii="宋体" w:hAnsi="宋体" w:cs="宋体"/>
          <w:b/>
          <w:bCs/>
          <w:color w:val="auto"/>
        </w:rPr>
        <w:t>任何单位和个人不得要求供应商提供《中小企业声明函》之外的中小企业身份证明文件。</w:t>
      </w:r>
    </w:p>
    <w:p w14:paraId="6CA5603B">
      <w:pPr>
        <w:spacing w:line="360" w:lineRule="auto"/>
        <w:ind w:firstLine="422" w:firstLineChars="200"/>
        <w:rPr>
          <w:rFonts w:ascii="宋体" w:hAnsi="宋体" w:cs="宋体"/>
          <w:b/>
          <w:bCs/>
          <w:color w:val="auto"/>
        </w:rPr>
      </w:pPr>
      <w:r>
        <w:rPr>
          <w:rFonts w:hint="eastAsia" w:ascii="宋体" w:hAnsi="宋体" w:cs="宋体"/>
          <w:b/>
          <w:bCs/>
          <w:color w:val="auto"/>
        </w:rPr>
        <w:t>2、该部分内容填写需要参考的相关文件：</w:t>
      </w:r>
      <w:r>
        <w:rPr>
          <w:rFonts w:hint="eastAsia" w:ascii="宋体" w:hAnsi="宋体" w:cs="宋体"/>
          <w:b/>
          <w:bCs/>
          <w:color w:val="auto"/>
          <w:lang w:eastAsia="zh-CN"/>
        </w:rPr>
        <w:t>（</w:t>
      </w:r>
      <w:r>
        <w:rPr>
          <w:rFonts w:hint="eastAsia" w:ascii="宋体" w:hAnsi="宋体" w:cs="宋体"/>
          <w:b/>
          <w:bCs/>
          <w:color w:val="auto"/>
        </w:rPr>
        <w:t>1</w:t>
      </w:r>
      <w:r>
        <w:rPr>
          <w:rFonts w:hint="eastAsia" w:ascii="宋体" w:hAnsi="宋体" w:cs="宋体"/>
          <w:b/>
          <w:bCs/>
          <w:color w:val="auto"/>
          <w:lang w:eastAsia="zh-CN"/>
        </w:rPr>
        <w:t>）</w:t>
      </w:r>
      <w:r>
        <w:rPr>
          <w:rFonts w:hint="eastAsia" w:ascii="宋体" w:hAnsi="宋体" w:cs="宋体"/>
          <w:b/>
          <w:bCs/>
          <w:color w:val="auto"/>
        </w:rPr>
        <w:t>财政部《政府采购促进中小企业发展管理办法》（财库〔2020〕46号）；</w:t>
      </w:r>
      <w:r>
        <w:rPr>
          <w:rFonts w:hint="eastAsia" w:ascii="宋体" w:hAnsi="宋体" w:cs="宋体"/>
          <w:b/>
          <w:bCs/>
          <w:color w:val="auto"/>
          <w:lang w:eastAsia="zh-CN"/>
        </w:rPr>
        <w:t>（</w:t>
      </w:r>
      <w:r>
        <w:rPr>
          <w:rFonts w:hint="eastAsia" w:ascii="宋体" w:hAnsi="宋体" w:cs="宋体"/>
          <w:b/>
          <w:bCs/>
          <w:color w:val="auto"/>
        </w:rPr>
        <w:t>2</w:t>
      </w:r>
      <w:r>
        <w:rPr>
          <w:rFonts w:hint="eastAsia" w:ascii="宋体" w:hAnsi="宋体" w:cs="宋体"/>
          <w:b/>
          <w:bCs/>
          <w:color w:val="auto"/>
          <w:lang w:eastAsia="zh-CN"/>
        </w:rPr>
        <w:t>）</w:t>
      </w:r>
      <w:r>
        <w:rPr>
          <w:rFonts w:hint="eastAsia" w:ascii="宋体" w:hAnsi="宋体" w:cs="宋体"/>
          <w:b/>
          <w:bCs/>
          <w:color w:val="auto"/>
        </w:rPr>
        <w:t>《工业和信息化部、国家统计局、国家发展和改革委员会、财政部关于印发中小企业划型标准规定的通知》（工信部联企业〔2011〕300 号，以下简称300号文）</w:t>
      </w:r>
      <w:r>
        <w:rPr>
          <w:rFonts w:hint="eastAsia" w:ascii="宋体" w:hAnsi="宋体" w:cs="宋体"/>
          <w:b/>
          <w:bCs/>
          <w:color w:val="auto"/>
          <w:lang w:eastAsia="zh-CN"/>
        </w:rPr>
        <w:t>；</w:t>
      </w:r>
      <w:r>
        <w:rPr>
          <w:rFonts w:hint="eastAsia"/>
          <w:b/>
          <w:color w:val="auto"/>
          <w:szCs w:val="22"/>
          <w:lang w:eastAsia="zh-CN"/>
        </w:rPr>
        <w:t>（</w:t>
      </w:r>
      <w:r>
        <w:rPr>
          <w:rFonts w:hint="eastAsia"/>
          <w:b/>
          <w:color w:val="auto"/>
          <w:szCs w:val="22"/>
          <w:lang w:val="en-US" w:eastAsia="zh-CN"/>
        </w:rPr>
        <w:t>3）</w:t>
      </w:r>
      <w:r>
        <w:rPr>
          <w:rFonts w:hint="eastAsia"/>
          <w:b/>
          <w:color w:val="auto"/>
          <w:szCs w:val="22"/>
          <w:lang w:eastAsia="zh-CN"/>
        </w:rPr>
        <w:t>《关于促进残疾人就业政府采购政策的通知》（财库〔2017〕141号）；</w:t>
      </w:r>
      <w:r>
        <w:rPr>
          <w:rFonts w:hint="eastAsia"/>
          <w:b/>
          <w:color w:val="auto"/>
          <w:szCs w:val="22"/>
          <w:lang w:val="en-US" w:eastAsia="zh-CN"/>
        </w:rPr>
        <w:t>（4）</w:t>
      </w:r>
      <w:r>
        <w:rPr>
          <w:rFonts w:hint="eastAsia"/>
          <w:b/>
          <w:color w:val="auto"/>
          <w:szCs w:val="22"/>
          <w:lang w:eastAsia="zh-CN"/>
        </w:rPr>
        <w:t>《关于政府采购支持监狱企业发展有关问题的通知》（财库〔2014〕68号）</w:t>
      </w:r>
      <w:r>
        <w:rPr>
          <w:rFonts w:hint="eastAsia"/>
          <w:b/>
          <w:color w:val="auto"/>
          <w:szCs w:val="22"/>
        </w:rPr>
        <w:t>。（5）《国民经济行业分类》（GB/T4754-20</w:t>
      </w:r>
      <w:r>
        <w:rPr>
          <w:rFonts w:hint="eastAsia"/>
          <w:b/>
          <w:color w:val="auto"/>
          <w:szCs w:val="22"/>
          <w:lang w:val="en-US" w:eastAsia="zh-CN"/>
        </w:rPr>
        <w:t>17</w:t>
      </w:r>
      <w:r>
        <w:rPr>
          <w:rFonts w:hint="eastAsia"/>
          <w:b/>
          <w:color w:val="auto"/>
          <w:szCs w:val="22"/>
        </w:rPr>
        <w:t>）；（6）《金融业企业划型标准规定》（银发〔2015〕309号）。</w:t>
      </w:r>
    </w:p>
    <w:p w14:paraId="4C13D0F6">
      <w:pPr>
        <w:spacing w:line="360" w:lineRule="auto"/>
        <w:ind w:firstLine="422" w:firstLineChars="200"/>
        <w:rPr>
          <w:rFonts w:hint="eastAsia" w:ascii="宋体" w:hAnsi="宋体" w:cs="宋体"/>
          <w:b/>
          <w:bCs/>
          <w:color w:val="auto"/>
        </w:rPr>
      </w:pPr>
      <w:r>
        <w:rPr>
          <w:rFonts w:hint="eastAsia" w:ascii="宋体" w:hAnsi="宋体" w:cs="宋体"/>
          <w:b/>
          <w:bCs/>
          <w:color w:val="auto"/>
        </w:rPr>
        <w:t>3、请依照提供的格式和内容填写声明函，不要随意变更格式；满足多项优惠政策的投标人，不同时享受多项价格扣除政策。</w:t>
      </w:r>
      <w:r>
        <w:rPr>
          <w:rFonts w:hint="eastAsia" w:ascii="宋体" w:hAnsi="宋体" w:cs="宋体"/>
          <w:b/>
          <w:bCs/>
          <w:color w:val="auto"/>
        </w:rPr>
        <w:br w:type="textWrapping"/>
      </w:r>
      <w:r>
        <w:rPr>
          <w:rFonts w:hint="eastAsia" w:ascii="宋体" w:hAnsi="宋体" w:cs="宋体"/>
          <w:b/>
          <w:bCs/>
          <w:color w:val="auto"/>
          <w:lang w:val="en-US" w:eastAsia="zh-CN"/>
        </w:rPr>
        <w:t xml:space="preserve">    </w:t>
      </w:r>
      <w:r>
        <w:rPr>
          <w:rFonts w:hint="eastAsia" w:ascii="宋体" w:hAnsi="宋体" w:cs="宋体"/>
          <w:b/>
          <w:bCs/>
          <w:color w:val="auto"/>
        </w:rPr>
        <w:t>4、在货物采购项目中，货物应当由中小企业制造，不对其中涉及的服务的承接商作出要求</w:t>
      </w:r>
      <w:r>
        <w:rPr>
          <w:rFonts w:hint="eastAsia" w:ascii="宋体" w:hAnsi="宋体" w:cs="宋体"/>
          <w:b/>
          <w:bCs/>
          <w:color w:val="auto"/>
          <w:lang w:eastAsia="zh-CN"/>
        </w:rPr>
        <w:t>；</w:t>
      </w:r>
      <w:r>
        <w:rPr>
          <w:rFonts w:hint="eastAsia" w:ascii="宋体" w:hAnsi="宋体" w:cs="宋体"/>
          <w:b/>
          <w:bCs/>
          <w:color w:val="auto"/>
        </w:rPr>
        <w:t>在工程采购项目中，工程应当由中小企业承建，不对其中涉及的货物的制造商和服务的承接商作出要求</w:t>
      </w:r>
      <w:r>
        <w:rPr>
          <w:rFonts w:hint="eastAsia" w:ascii="宋体" w:hAnsi="宋体" w:cs="宋体"/>
          <w:b/>
          <w:bCs/>
          <w:color w:val="auto"/>
          <w:lang w:eastAsia="zh-CN"/>
        </w:rPr>
        <w:t>；</w:t>
      </w:r>
      <w:r>
        <w:rPr>
          <w:rFonts w:hint="eastAsia" w:ascii="宋体" w:hAnsi="宋体" w:cs="宋体"/>
          <w:b/>
          <w:bCs/>
          <w:color w:val="auto"/>
        </w:rPr>
        <w:t>在服务采购项目中，服务的承接商应当为中小企业，不对其中涉及的货物的制造商作出要求。</w:t>
      </w:r>
    </w:p>
    <w:p w14:paraId="7F810E28">
      <w:pPr>
        <w:spacing w:line="360" w:lineRule="auto"/>
        <w:ind w:firstLine="422" w:firstLineChars="200"/>
        <w:rPr>
          <w:rFonts w:ascii="宋体" w:hAnsi="宋体" w:cs="宋体"/>
          <w:b/>
          <w:bCs/>
          <w:color w:val="auto"/>
        </w:rPr>
      </w:pPr>
      <w:r>
        <w:rPr>
          <w:rFonts w:hint="eastAsia" w:ascii="宋体" w:hAnsi="宋体" w:cs="宋体"/>
          <w:b/>
          <w:bCs/>
          <w:color w:val="auto"/>
        </w:rPr>
        <w:t>5、若本项目属于专门面向中小企业、残疾人福利性单位或监狱企业，则声明函有效性由采购人或代理机构判定，如判定声明函无效的，相关供应商将作资格</w:t>
      </w:r>
      <w:r>
        <w:rPr>
          <w:rFonts w:hint="eastAsia" w:ascii="宋体" w:hAnsi="宋体" w:cs="宋体"/>
          <w:b/>
          <w:bCs/>
          <w:color w:val="auto"/>
          <w:lang w:val="en-US" w:eastAsia="zh-CN"/>
        </w:rPr>
        <w:t>审查</w:t>
      </w:r>
      <w:r>
        <w:rPr>
          <w:rFonts w:hint="eastAsia" w:ascii="宋体" w:hAnsi="宋体" w:cs="宋体"/>
          <w:b/>
          <w:bCs/>
          <w:color w:val="auto"/>
        </w:rPr>
        <w:t>不通过处理</w:t>
      </w:r>
      <w:r>
        <w:rPr>
          <w:rFonts w:hint="eastAsia" w:ascii="宋体" w:hAnsi="宋体" w:cs="宋体"/>
          <w:b/>
          <w:bCs/>
          <w:color w:val="auto"/>
          <w:lang w:eastAsia="zh-CN"/>
        </w:rPr>
        <w:t>；</w:t>
      </w:r>
      <w:r>
        <w:rPr>
          <w:rFonts w:hint="eastAsia" w:ascii="宋体" w:hAnsi="宋体" w:cs="宋体"/>
          <w:b/>
          <w:bCs/>
          <w:color w:val="auto"/>
        </w:rPr>
        <w:t>若本项目非专门面向中小企业、残疾人福利性单位或监狱企业，声明函的有效性由评审委员会判定，如评审委员会判定声明函无效，相关供应商不享受价格扣除</w:t>
      </w:r>
      <w:r>
        <w:rPr>
          <w:rFonts w:hint="eastAsia" w:ascii="宋体" w:hAnsi="宋体" w:cs="宋体"/>
          <w:b/>
          <w:bCs/>
          <w:color w:val="auto"/>
          <w:lang w:eastAsia="zh-CN"/>
        </w:rPr>
        <w:t>（</w:t>
      </w:r>
      <w:r>
        <w:rPr>
          <w:rFonts w:hint="eastAsia" w:ascii="宋体" w:hAnsi="宋体" w:cs="宋体"/>
          <w:b/>
          <w:bCs/>
          <w:color w:val="auto"/>
        </w:rPr>
        <w:t>但不作投标无效处理</w:t>
      </w:r>
      <w:r>
        <w:rPr>
          <w:rFonts w:hint="eastAsia" w:ascii="宋体" w:hAnsi="宋体" w:cs="宋体"/>
          <w:b/>
          <w:bCs/>
          <w:color w:val="auto"/>
          <w:lang w:eastAsia="zh-CN"/>
        </w:rPr>
        <w:t>）</w:t>
      </w:r>
      <w:r>
        <w:rPr>
          <w:rFonts w:hint="eastAsia" w:ascii="宋体" w:hAnsi="宋体" w:cs="宋体"/>
          <w:b/>
          <w:bCs/>
          <w:color w:val="auto"/>
        </w:rPr>
        <w:t>。</w:t>
      </w:r>
    </w:p>
    <w:p w14:paraId="5B1FED52">
      <w:pPr>
        <w:spacing w:line="360" w:lineRule="auto"/>
        <w:ind w:firstLine="422" w:firstLineChars="200"/>
        <w:rPr>
          <w:rFonts w:ascii="宋体" w:hAnsi="宋体" w:cs="宋体"/>
          <w:b/>
          <w:bCs/>
          <w:color w:val="FF0000"/>
        </w:rPr>
      </w:pPr>
      <w:r>
        <w:rPr>
          <w:rFonts w:hint="eastAsia" w:ascii="宋体" w:hAnsi="宋体" w:cs="宋体"/>
          <w:b/>
          <w:bCs/>
          <w:color w:val="FF0000"/>
          <w:lang w:val="en-US" w:eastAsia="zh-CN"/>
        </w:rPr>
        <w:t>6</w:t>
      </w:r>
      <w:r>
        <w:rPr>
          <w:rFonts w:hint="eastAsia" w:ascii="宋体" w:hAnsi="宋体" w:cs="宋体"/>
          <w:b/>
          <w:bCs/>
          <w:color w:val="FF0000"/>
        </w:rPr>
        <w:t>、声明函具体填写要求：</w:t>
      </w:r>
    </w:p>
    <w:p w14:paraId="35E3B435">
      <w:pPr>
        <w:spacing w:line="360" w:lineRule="auto"/>
        <w:ind w:firstLine="211" w:firstLineChars="100"/>
        <w:rPr>
          <w:rFonts w:ascii="宋体" w:hAnsi="宋体" w:cs="宋体"/>
          <w:b/>
          <w:bCs/>
          <w:color w:val="FF0000"/>
        </w:rPr>
      </w:pPr>
      <w:r>
        <w:rPr>
          <w:rFonts w:hint="eastAsia" w:ascii="宋体" w:hAnsi="宋体" w:cs="宋体"/>
          <w:b/>
          <w:bCs/>
          <w:color w:val="FF0000"/>
        </w:rPr>
        <w:t>（1）声明是中小企业须填写《中小企业声明函》的以下内容：</w:t>
      </w:r>
    </w:p>
    <w:p w14:paraId="05E97FA8">
      <w:pPr>
        <w:spacing w:line="360" w:lineRule="auto"/>
        <w:ind w:firstLine="422" w:firstLineChars="200"/>
        <w:rPr>
          <w:rFonts w:ascii="宋体" w:hAnsi="宋体" w:cs="宋体"/>
          <w:b/>
          <w:bCs/>
          <w:color w:val="FF0000"/>
        </w:rPr>
      </w:pPr>
      <w:r>
        <w:rPr>
          <w:rFonts w:hint="eastAsia" w:ascii="宋体" w:hAnsi="宋体" w:cs="宋体"/>
          <w:b/>
          <w:bCs/>
          <w:color w:val="FF0000"/>
        </w:rPr>
        <w:t>第一处，在“单位名称”下划线处如实填写采购人名称（深圳市振东招标代理有限公司不是本项目的采购人，而是组织实施机构）；</w:t>
      </w:r>
    </w:p>
    <w:p w14:paraId="1E522423">
      <w:pPr>
        <w:spacing w:line="360" w:lineRule="auto"/>
        <w:ind w:firstLine="422" w:firstLineChars="200"/>
        <w:rPr>
          <w:rFonts w:ascii="宋体" w:hAnsi="宋体" w:cs="宋体"/>
          <w:b/>
          <w:bCs/>
          <w:color w:val="FF0000"/>
        </w:rPr>
      </w:pPr>
      <w:r>
        <w:rPr>
          <w:rFonts w:hint="eastAsia" w:ascii="宋体" w:hAnsi="宋体" w:cs="宋体"/>
          <w:b/>
          <w:bCs/>
          <w:color w:val="FF0000"/>
        </w:rPr>
        <w:t>第二处，在“项目名称”下划线处如实填写采购项目名称；</w:t>
      </w:r>
    </w:p>
    <w:p w14:paraId="62627C13">
      <w:pPr>
        <w:spacing w:line="360" w:lineRule="auto"/>
        <w:ind w:firstLine="422" w:firstLineChars="200"/>
        <w:rPr>
          <w:rFonts w:ascii="宋体" w:hAnsi="宋体" w:cs="宋体"/>
          <w:b/>
          <w:bCs/>
          <w:color w:val="FF0000"/>
        </w:rPr>
      </w:pPr>
      <w:r>
        <w:rPr>
          <w:rFonts w:hint="eastAsia" w:ascii="宋体" w:hAnsi="宋体" w:cs="宋体"/>
          <w:b/>
          <w:bCs/>
          <w:color w:val="FF0000"/>
        </w:rPr>
        <w:t>第三处，在“标的名称”下划线处填写所采购</w:t>
      </w:r>
      <w:r>
        <w:rPr>
          <w:rFonts w:hint="eastAsia" w:ascii="宋体" w:hAnsi="宋体" w:cs="宋体"/>
          <w:b/>
          <w:bCs/>
          <w:color w:val="FF0000"/>
          <w:lang w:val="en-US" w:eastAsia="zh-CN"/>
        </w:rPr>
        <w:t>货物</w:t>
      </w:r>
      <w:r>
        <w:rPr>
          <w:rFonts w:hint="eastAsia" w:ascii="宋体" w:hAnsi="宋体" w:cs="宋体"/>
          <w:b/>
          <w:bCs/>
          <w:color w:val="FF0000"/>
        </w:rPr>
        <w:t>（标的）的具体名称逐一填写（以招标文件第二章 招标项目需求“二、采购清单”中的“</w:t>
      </w:r>
      <w:r>
        <w:rPr>
          <w:rFonts w:hint="eastAsia" w:ascii="宋体" w:hAnsi="宋体" w:cs="宋体"/>
          <w:b/>
          <w:bCs/>
          <w:color w:val="FF0000"/>
          <w:lang w:eastAsia="zh-CN"/>
        </w:rPr>
        <w:t>货物名称</w:t>
      </w:r>
      <w:r>
        <w:rPr>
          <w:rFonts w:hint="eastAsia" w:ascii="宋体" w:hAnsi="宋体" w:cs="宋体"/>
          <w:b/>
          <w:bCs/>
          <w:color w:val="FF0000"/>
        </w:rPr>
        <w:t>”一栏为准）；如果涉及多个</w:t>
      </w:r>
      <w:r>
        <w:rPr>
          <w:rFonts w:hint="eastAsia" w:ascii="宋体" w:hAnsi="宋体" w:cs="宋体"/>
          <w:b/>
          <w:bCs/>
          <w:color w:val="FF0000"/>
          <w:lang w:val="en-US" w:eastAsia="zh-CN"/>
        </w:rPr>
        <w:t>货物</w:t>
      </w:r>
      <w:r>
        <w:rPr>
          <w:rFonts w:hint="eastAsia" w:ascii="宋体" w:hAnsi="宋体" w:cs="宋体"/>
          <w:b/>
          <w:bCs/>
          <w:color w:val="FF0000"/>
        </w:rPr>
        <w:t>（标的）由同一企业承接，“标的名称”下划线处可以如实填写多项</w:t>
      </w:r>
      <w:r>
        <w:rPr>
          <w:rFonts w:hint="eastAsia" w:ascii="宋体" w:hAnsi="宋体" w:cs="宋体"/>
          <w:b/>
          <w:bCs/>
          <w:color w:val="FF0000"/>
          <w:lang w:val="en-US" w:eastAsia="zh-CN"/>
        </w:rPr>
        <w:t>货物</w:t>
      </w:r>
      <w:r>
        <w:rPr>
          <w:rFonts w:hint="eastAsia" w:ascii="宋体" w:hAnsi="宋体" w:cs="宋体"/>
          <w:b/>
          <w:bCs/>
          <w:color w:val="FF0000"/>
        </w:rPr>
        <w:t>（标的）；</w:t>
      </w:r>
    </w:p>
    <w:p w14:paraId="0A4AA73D">
      <w:pPr>
        <w:spacing w:line="360" w:lineRule="auto"/>
        <w:ind w:firstLine="422" w:firstLineChars="200"/>
        <w:rPr>
          <w:rFonts w:ascii="宋体" w:hAnsi="宋体" w:cs="宋体"/>
          <w:b/>
          <w:bCs/>
          <w:color w:val="FF0000"/>
        </w:rPr>
      </w:pPr>
      <w:r>
        <w:rPr>
          <w:rFonts w:hint="eastAsia" w:ascii="宋体" w:hAnsi="宋体" w:cs="宋体"/>
          <w:b/>
          <w:bCs/>
          <w:color w:val="FF0000"/>
        </w:rPr>
        <w:t>第四处，在“招标文件中明确的所属行业”下划线处填写采购标的对应的中小企业划分标准所属行业（所属行业可在招标文件第二章 招标项目需求 一、对通用条款的补充内容表格中查看）《中小企业声明函》中制造商、承接/承建企业所属行业应当与招标文件要求的行业相一致；</w:t>
      </w:r>
    </w:p>
    <w:p w14:paraId="67A8D7C6">
      <w:pPr>
        <w:spacing w:line="360" w:lineRule="auto"/>
        <w:ind w:firstLine="422" w:firstLineChars="200"/>
        <w:rPr>
          <w:rFonts w:ascii="宋体" w:hAnsi="宋体" w:cs="宋体"/>
          <w:b/>
          <w:bCs/>
          <w:color w:val="FF0000"/>
        </w:rPr>
      </w:pPr>
      <w:r>
        <w:rPr>
          <w:rFonts w:hint="eastAsia" w:ascii="宋体" w:hAnsi="宋体" w:cs="宋体"/>
          <w:b/>
          <w:bCs/>
          <w:color w:val="FF0000"/>
        </w:rPr>
        <w:t>第五处，在“企业名称”下划线处如实填写制造商名称；在“从业人员</w:t>
      </w:r>
      <w:r>
        <w:rPr>
          <w:rFonts w:hint="eastAsia" w:ascii="宋体" w:hAnsi="宋体" w:cs="宋体"/>
          <w:b/>
          <w:bCs/>
          <w:color w:val="FF0000"/>
          <w:lang w:eastAsia="zh-CN"/>
        </w:rPr>
        <w:t>”“</w:t>
      </w:r>
      <w:r>
        <w:rPr>
          <w:rFonts w:hint="eastAsia" w:ascii="宋体" w:hAnsi="宋体" w:cs="宋体"/>
          <w:b/>
          <w:bCs/>
          <w:color w:val="FF0000"/>
        </w:rPr>
        <w:t>营业收入</w:t>
      </w:r>
      <w:r>
        <w:rPr>
          <w:rFonts w:hint="eastAsia" w:ascii="宋体" w:hAnsi="宋体" w:cs="宋体"/>
          <w:b/>
          <w:bCs/>
          <w:color w:val="FF0000"/>
          <w:lang w:eastAsia="zh-CN"/>
        </w:rPr>
        <w:t>”“</w:t>
      </w:r>
      <w:r>
        <w:rPr>
          <w:rFonts w:hint="eastAsia" w:ascii="宋体" w:hAnsi="宋体" w:cs="宋体"/>
          <w:b/>
          <w:bCs/>
          <w:color w:val="FF0000"/>
        </w:rPr>
        <w:t>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14:paraId="1FB313D3">
      <w:pPr>
        <w:spacing w:line="360" w:lineRule="auto"/>
        <w:ind w:firstLine="422" w:firstLineChars="200"/>
        <w:rPr>
          <w:rFonts w:ascii="宋体" w:hAnsi="宋体" w:cs="宋体"/>
          <w:b/>
          <w:bCs/>
          <w:color w:val="FF0000"/>
        </w:rPr>
      </w:pPr>
      <w:r>
        <w:rPr>
          <w:rFonts w:hint="eastAsia" w:ascii="宋体" w:hAnsi="宋体" w:cs="宋体"/>
          <w:b/>
          <w:bCs/>
          <w:color w:val="FF0000"/>
        </w:rPr>
        <w:t>（2）声明是残疾人福利性单位须填写《残疾人福利性单位声明函》的相关内容，具体参照以上《中小企业声明函》填写要求执行。</w:t>
      </w:r>
    </w:p>
    <w:p w14:paraId="7E399E25">
      <w:pPr>
        <w:spacing w:line="360" w:lineRule="auto"/>
        <w:ind w:left="210" w:leftChars="100" w:firstLine="211" w:firstLineChars="100"/>
        <w:rPr>
          <w:rFonts w:ascii="宋体" w:hAnsi="宋体" w:cs="宋体"/>
          <w:b/>
          <w:bCs/>
          <w:color w:val="FF0000"/>
        </w:rPr>
      </w:pPr>
      <w:r>
        <w:rPr>
          <w:rFonts w:hint="eastAsia" w:ascii="宋体" w:hAnsi="宋体" w:cs="宋体"/>
          <w:b/>
          <w:bCs/>
          <w:color w:val="FF0000"/>
        </w:rPr>
        <w:t>（3）声明是监狱企业须填写《监狱企业声明函》的相关内容，具体参照以上《中小企业声明函》填写要求执行。</w:t>
      </w:r>
    </w:p>
    <w:p w14:paraId="2126A272">
      <w:pPr>
        <w:pStyle w:val="35"/>
      </w:pPr>
    </w:p>
    <w:p w14:paraId="3A7A2D2A">
      <w:pPr>
        <w:pStyle w:val="35"/>
      </w:pPr>
    </w:p>
    <w:p w14:paraId="4436C614">
      <w:pPr>
        <w:pStyle w:val="35"/>
      </w:pPr>
    </w:p>
    <w:p w14:paraId="333EF95E">
      <w:pPr>
        <w:numPr>
          <w:ilvl w:val="0"/>
          <w:numId w:val="15"/>
        </w:numPr>
        <w:spacing w:line="360" w:lineRule="auto"/>
        <w:ind w:firstLine="422" w:firstLineChars="200"/>
        <w:jc w:val="center"/>
        <w:rPr>
          <w:rFonts w:ascii="宋体" w:hAnsi="宋体"/>
          <w:szCs w:val="21"/>
        </w:rPr>
      </w:pPr>
      <w:r>
        <w:rPr>
          <w:rFonts w:hint="eastAsia" w:ascii="宋体" w:hAnsi="宋体" w:cs="宋体"/>
          <w:b/>
          <w:bCs/>
          <w:szCs w:val="21"/>
        </w:rPr>
        <w:t>中小企业声明函</w:t>
      </w:r>
    </w:p>
    <w:p w14:paraId="0C9047E3">
      <w:pPr>
        <w:ind w:firstLine="422" w:firstLineChars="200"/>
        <w:outlineLvl w:val="9"/>
        <w:rPr>
          <w:rFonts w:hint="eastAsia" w:ascii="宋体" w:hAnsi="宋体"/>
          <w:szCs w:val="21"/>
        </w:rPr>
      </w:pPr>
      <w:r>
        <w:rPr>
          <w:rFonts w:hint="eastAsia" w:ascii="宋体" w:hAnsi="宋体" w:cs="宋体"/>
          <w:b/>
          <w:bCs/>
          <w:szCs w:val="21"/>
        </w:rPr>
        <w:br w:type="textWrapping"/>
      </w:r>
      <w:r>
        <w:rPr>
          <w:rFonts w:hint="eastAsia" w:ascii="宋体" w:hAnsi="宋体" w:cs="宋体"/>
          <w:b/>
          <w:bCs/>
          <w:szCs w:val="21"/>
          <w:lang w:val="en-US" w:eastAsia="zh-CN"/>
        </w:rPr>
        <w:tab/>
      </w:r>
      <w:r>
        <w:rPr>
          <w:rFonts w:ascii="宋体" w:hAnsi="宋体"/>
          <w:szCs w:val="21"/>
        </w:rPr>
        <w:t>本</w:t>
      </w:r>
      <w:r>
        <w:rPr>
          <w:rFonts w:hint="eastAsia" w:ascii="宋体" w:hAnsi="宋体"/>
          <w:szCs w:val="21"/>
        </w:rPr>
        <w:t>公司</w:t>
      </w:r>
      <w:r>
        <w:rPr>
          <w:rFonts w:ascii="宋体" w:hAnsi="宋体"/>
          <w:szCs w:val="21"/>
        </w:rPr>
        <w:t>郑重声明，根据《政府采购促进中小企业发展管理办法》（财库</w:t>
      </w:r>
      <w:r>
        <w:rPr>
          <w:rFonts w:hint="eastAsia" w:ascii="宋体" w:hAnsi="宋体" w:cs="微软雅黑"/>
          <w:szCs w:val="21"/>
        </w:rPr>
        <w:t>﹝</w:t>
      </w:r>
      <w:r>
        <w:rPr>
          <w:rFonts w:ascii="宋体" w:hAnsi="宋体"/>
          <w:szCs w:val="21"/>
        </w:rPr>
        <w:t>2020</w:t>
      </w:r>
      <w:r>
        <w:rPr>
          <w:rFonts w:hint="eastAsia" w:ascii="宋体" w:hAnsi="宋体" w:cs="微软雅黑"/>
          <w:szCs w:val="21"/>
        </w:rPr>
        <w:t>﹞</w:t>
      </w:r>
      <w:r>
        <w:rPr>
          <w:rFonts w:ascii="宋体" w:hAnsi="宋体"/>
          <w:szCs w:val="21"/>
        </w:rPr>
        <w:t>46号）的规定，本</w:t>
      </w:r>
      <w:r>
        <w:rPr>
          <w:rFonts w:hint="eastAsia" w:ascii="宋体" w:hAnsi="宋体"/>
          <w:szCs w:val="21"/>
        </w:rPr>
        <w:t>公司</w:t>
      </w:r>
      <w:r>
        <w:rPr>
          <w:rFonts w:ascii="宋体" w:hAnsi="宋体"/>
          <w:szCs w:val="21"/>
        </w:rPr>
        <w:t>参加</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提供的货物全部由符合政策要求的中小企业制造。相关企业（含签订分包意向协议的中小企业）的具体情况如下：</w:t>
      </w:r>
    </w:p>
    <w:p w14:paraId="43EDA132">
      <w:pPr>
        <w:ind w:firstLine="420" w:firstLineChars="200"/>
        <w:outlineLvl w:val="9"/>
        <w:rPr>
          <w:rFonts w:hint="eastAsia" w:ascii="宋体" w:hAnsi="宋体"/>
          <w:szCs w:val="21"/>
        </w:rPr>
      </w:pPr>
    </w:p>
    <w:p w14:paraId="267E9ECC">
      <w:pPr>
        <w:ind w:firstLine="420" w:firstLineChars="200"/>
        <w:outlineLvl w:val="9"/>
        <w:rPr>
          <w:rFonts w:ascii="宋体" w:hAnsi="宋体"/>
          <w:szCs w:val="21"/>
        </w:rPr>
      </w:pPr>
      <w:r>
        <w:rPr>
          <w:rFonts w:ascii="宋体" w:hAnsi="宋体"/>
          <w:szCs w:val="21"/>
        </w:rPr>
        <w:t>1.</w:t>
      </w:r>
      <w:r>
        <w:rPr>
          <w:rFonts w:ascii="宋体" w:hAnsi="宋体"/>
          <w:b/>
          <w:bCs/>
          <w:szCs w:val="21"/>
          <w:u w:val="single"/>
        </w:rPr>
        <w:t xml:space="preserve"> （标的名称）</w:t>
      </w:r>
      <w:r>
        <w:rPr>
          <w:rFonts w:ascii="宋体" w:hAnsi="宋体"/>
          <w:szCs w:val="21"/>
        </w:rPr>
        <w:t xml:space="preserve"> ，属于</w:t>
      </w:r>
      <w:r>
        <w:rPr>
          <w:rFonts w:ascii="宋体" w:hAnsi="宋体"/>
          <w:b/>
          <w:bCs/>
          <w:szCs w:val="21"/>
          <w:u w:val="single"/>
        </w:rPr>
        <w:t>（</w:t>
      </w:r>
      <w:r>
        <w:rPr>
          <w:rFonts w:hint="eastAsia" w:ascii="宋体" w:hAnsi="宋体"/>
          <w:b/>
          <w:bCs/>
          <w:szCs w:val="21"/>
          <w:u w:val="single"/>
        </w:rPr>
        <w:t>招标文件中明确的所属行业</w:t>
      </w:r>
      <w:r>
        <w:rPr>
          <w:rFonts w:ascii="宋体" w:hAnsi="宋体"/>
          <w:b/>
          <w:bCs/>
          <w:szCs w:val="21"/>
          <w:u w:val="single"/>
        </w:rPr>
        <w:t xml:space="preserve">） </w:t>
      </w:r>
      <w:r>
        <w:rPr>
          <w:rFonts w:ascii="宋体" w:hAnsi="宋体"/>
          <w:szCs w:val="21"/>
        </w:rPr>
        <w:t>行业；</w:t>
      </w:r>
      <w:r>
        <w:rPr>
          <w:rFonts w:hint="eastAsia" w:ascii="宋体" w:hAnsi="宋体"/>
          <w:szCs w:val="21"/>
          <w:lang w:eastAsia="zh-CN"/>
        </w:rPr>
        <w:t>制造商</w:t>
      </w:r>
      <w:r>
        <w:rPr>
          <w:rFonts w:ascii="宋体" w:hAnsi="宋体"/>
          <w:szCs w:val="21"/>
        </w:rPr>
        <w:t>为</w:t>
      </w:r>
      <w:r>
        <w:rPr>
          <w:rFonts w:ascii="宋体" w:hAnsi="宋体"/>
          <w:b/>
          <w:bCs/>
          <w:szCs w:val="21"/>
          <w:u w:val="single"/>
        </w:rPr>
        <w:t>（企业名称）</w:t>
      </w:r>
      <w:r>
        <w:rPr>
          <w:rFonts w:ascii="宋体" w:hAnsi="宋体"/>
          <w:szCs w:val="21"/>
        </w:rPr>
        <w:t>，从业人员</w:t>
      </w:r>
      <w:r>
        <w:rPr>
          <w:rFonts w:ascii="宋体" w:hAnsi="宋体"/>
          <w:b/>
          <w:bCs/>
          <w:szCs w:val="21"/>
          <w:u w:val="single"/>
        </w:rPr>
        <w:t xml:space="preserve">  </w:t>
      </w:r>
      <w:r>
        <w:rPr>
          <w:rFonts w:ascii="宋体" w:hAnsi="宋体"/>
          <w:szCs w:val="21"/>
        </w:rPr>
        <w:t>人，营业收入为</w:t>
      </w:r>
      <w:r>
        <w:rPr>
          <w:rFonts w:ascii="宋体" w:hAnsi="宋体"/>
          <w:b/>
          <w:bCs/>
          <w:szCs w:val="21"/>
          <w:u w:val="single"/>
        </w:rPr>
        <w:t xml:space="preserve">  </w:t>
      </w:r>
      <w:r>
        <w:rPr>
          <w:rFonts w:ascii="宋体" w:hAnsi="宋体"/>
          <w:szCs w:val="21"/>
        </w:rPr>
        <w:t>万元，资产总额为</w:t>
      </w:r>
      <w:r>
        <w:rPr>
          <w:rFonts w:hint="eastAsia" w:ascii="宋体" w:hAnsi="宋体"/>
          <w:b/>
          <w:bCs/>
          <w:szCs w:val="21"/>
          <w:u w:val="single"/>
        </w:rPr>
        <w:t xml:space="preserve"> </w:t>
      </w:r>
      <w:r>
        <w:rPr>
          <w:rFonts w:ascii="宋体" w:hAnsi="宋体"/>
          <w:b/>
          <w:bCs/>
          <w:szCs w:val="21"/>
          <w:u w:val="single"/>
        </w:rPr>
        <w:t xml:space="preserve"> </w:t>
      </w:r>
      <w:r>
        <w:rPr>
          <w:rFonts w:ascii="宋体" w:hAnsi="宋体"/>
          <w:szCs w:val="21"/>
        </w:rPr>
        <w:t>万元 ，属于</w:t>
      </w:r>
      <w:r>
        <w:rPr>
          <w:rFonts w:ascii="宋体" w:hAnsi="宋体"/>
          <w:b/>
          <w:bCs/>
          <w:szCs w:val="21"/>
          <w:u w:val="single"/>
        </w:rPr>
        <w:t>（中型企业、小型企业、微型企业）</w:t>
      </w:r>
      <w:r>
        <w:rPr>
          <w:rFonts w:ascii="宋体" w:hAnsi="宋体"/>
          <w:szCs w:val="21"/>
        </w:rPr>
        <w:t xml:space="preserve">； </w:t>
      </w:r>
    </w:p>
    <w:p w14:paraId="73BB5AB2">
      <w:pPr>
        <w:ind w:firstLine="420" w:firstLineChars="200"/>
        <w:outlineLvl w:val="9"/>
        <w:rPr>
          <w:rFonts w:ascii="宋体" w:hAnsi="宋体"/>
          <w:szCs w:val="21"/>
          <w:u w:val="single"/>
        </w:rPr>
      </w:pPr>
      <w:r>
        <w:rPr>
          <w:rFonts w:ascii="宋体" w:hAnsi="宋体"/>
          <w:szCs w:val="21"/>
        </w:rPr>
        <w:t>2.</w:t>
      </w:r>
      <w:r>
        <w:rPr>
          <w:rFonts w:ascii="宋体" w:hAnsi="宋体"/>
          <w:b/>
          <w:bCs/>
          <w:szCs w:val="21"/>
          <w:u w:val="single"/>
        </w:rPr>
        <w:t xml:space="preserve"> （标的名称）</w:t>
      </w:r>
      <w:r>
        <w:rPr>
          <w:rFonts w:ascii="宋体" w:hAnsi="宋体"/>
          <w:szCs w:val="21"/>
        </w:rPr>
        <w:t xml:space="preserve"> ，属于</w:t>
      </w:r>
      <w:r>
        <w:rPr>
          <w:rFonts w:ascii="宋体" w:hAnsi="宋体"/>
          <w:b/>
          <w:bCs/>
          <w:szCs w:val="21"/>
          <w:u w:val="single"/>
        </w:rPr>
        <w:t>（</w:t>
      </w:r>
      <w:r>
        <w:rPr>
          <w:rFonts w:hint="eastAsia" w:ascii="宋体" w:hAnsi="宋体"/>
          <w:b/>
          <w:bCs/>
          <w:szCs w:val="21"/>
          <w:u w:val="single"/>
        </w:rPr>
        <w:t>招标文件中明确的所属行业</w:t>
      </w:r>
      <w:r>
        <w:rPr>
          <w:rFonts w:ascii="宋体" w:hAnsi="宋体"/>
          <w:b/>
          <w:bCs/>
          <w:szCs w:val="21"/>
          <w:u w:val="single"/>
        </w:rPr>
        <w:t xml:space="preserve">） </w:t>
      </w:r>
      <w:r>
        <w:rPr>
          <w:rFonts w:ascii="宋体" w:hAnsi="宋体"/>
          <w:szCs w:val="21"/>
        </w:rPr>
        <w:t>行业；</w:t>
      </w:r>
      <w:r>
        <w:rPr>
          <w:rFonts w:hint="eastAsia" w:ascii="宋体" w:hAnsi="宋体"/>
          <w:szCs w:val="21"/>
          <w:lang w:eastAsia="zh-CN"/>
        </w:rPr>
        <w:t>制造商</w:t>
      </w:r>
      <w:r>
        <w:rPr>
          <w:rFonts w:ascii="宋体" w:hAnsi="宋体"/>
          <w:szCs w:val="21"/>
        </w:rPr>
        <w:t>为</w:t>
      </w:r>
      <w:r>
        <w:rPr>
          <w:rFonts w:ascii="宋体" w:hAnsi="宋体"/>
          <w:b/>
          <w:bCs/>
          <w:szCs w:val="21"/>
          <w:u w:val="single"/>
        </w:rPr>
        <w:t>（企业名称）</w:t>
      </w:r>
      <w:r>
        <w:rPr>
          <w:rFonts w:ascii="宋体" w:hAnsi="宋体"/>
          <w:szCs w:val="21"/>
        </w:rPr>
        <w:t>，从业人员</w:t>
      </w:r>
      <w:r>
        <w:rPr>
          <w:rFonts w:ascii="宋体" w:hAnsi="宋体"/>
          <w:b/>
          <w:bCs/>
          <w:szCs w:val="21"/>
          <w:u w:val="single"/>
        </w:rPr>
        <w:t xml:space="preserve">  </w:t>
      </w:r>
      <w:r>
        <w:rPr>
          <w:rFonts w:ascii="宋体" w:hAnsi="宋体"/>
          <w:szCs w:val="21"/>
        </w:rPr>
        <w:t>人，营业收入为</w:t>
      </w:r>
      <w:r>
        <w:rPr>
          <w:rFonts w:ascii="宋体" w:hAnsi="宋体"/>
          <w:b/>
          <w:bCs/>
          <w:szCs w:val="21"/>
          <w:u w:val="single"/>
        </w:rPr>
        <w:t xml:space="preserve">  </w:t>
      </w:r>
      <w:r>
        <w:rPr>
          <w:rFonts w:ascii="宋体" w:hAnsi="宋体"/>
          <w:szCs w:val="21"/>
        </w:rPr>
        <w:t>万元，资产总额为</w:t>
      </w:r>
      <w:r>
        <w:rPr>
          <w:rFonts w:hint="eastAsia" w:ascii="宋体" w:hAnsi="宋体"/>
          <w:b/>
          <w:bCs/>
          <w:szCs w:val="21"/>
          <w:u w:val="single"/>
        </w:rPr>
        <w:t xml:space="preserve"> </w:t>
      </w:r>
      <w:r>
        <w:rPr>
          <w:rFonts w:ascii="宋体" w:hAnsi="宋体"/>
          <w:b/>
          <w:bCs/>
          <w:szCs w:val="21"/>
          <w:u w:val="single"/>
        </w:rPr>
        <w:t xml:space="preserve"> </w:t>
      </w:r>
      <w:r>
        <w:rPr>
          <w:rFonts w:ascii="宋体" w:hAnsi="宋体"/>
          <w:szCs w:val="21"/>
        </w:rPr>
        <w:t>万元 ，属于</w:t>
      </w:r>
      <w:r>
        <w:rPr>
          <w:rFonts w:ascii="宋体" w:hAnsi="宋体"/>
          <w:b/>
          <w:bCs/>
          <w:szCs w:val="21"/>
          <w:u w:val="single"/>
        </w:rPr>
        <w:t>（中型企业、小型企业、微型企业）</w:t>
      </w:r>
      <w:r>
        <w:rPr>
          <w:rFonts w:hint="eastAsia" w:ascii="宋体" w:hAnsi="宋体"/>
          <w:szCs w:val="21"/>
        </w:rPr>
        <w:t>；</w:t>
      </w:r>
    </w:p>
    <w:p w14:paraId="7185082F">
      <w:pPr>
        <w:ind w:firstLine="420" w:firstLineChars="200"/>
        <w:outlineLvl w:val="9"/>
        <w:rPr>
          <w:rFonts w:ascii="宋体" w:hAnsi="宋体"/>
          <w:szCs w:val="21"/>
        </w:rPr>
      </w:pPr>
      <w:r>
        <w:rPr>
          <w:rFonts w:ascii="宋体" w:hAnsi="宋体"/>
          <w:szCs w:val="21"/>
        </w:rPr>
        <w:t xml:space="preserve">…… </w:t>
      </w:r>
    </w:p>
    <w:p w14:paraId="723EB27D">
      <w:pPr>
        <w:ind w:firstLine="420" w:firstLineChars="200"/>
        <w:outlineLvl w:val="9"/>
        <w:rPr>
          <w:rFonts w:ascii="宋体" w:hAnsi="宋体"/>
          <w:szCs w:val="21"/>
        </w:rPr>
      </w:pPr>
      <w:r>
        <w:rPr>
          <w:rFonts w:ascii="宋体" w:hAnsi="宋体"/>
          <w:szCs w:val="21"/>
        </w:rPr>
        <w:t>以上企业，不属于大企业的分支机构，不存在控股股东为大企业的情形，也不存在与大企业的负责人为同一人的情形。</w:t>
      </w:r>
    </w:p>
    <w:p w14:paraId="6EBC8BA1">
      <w:pPr>
        <w:ind w:firstLine="420" w:firstLineChars="200"/>
        <w:outlineLvl w:val="9"/>
      </w:pPr>
      <w:r>
        <w:rPr>
          <w:rFonts w:hint="eastAsia"/>
        </w:rPr>
        <w:t>本企业对上述声明内容的真实性负责。如有虚假，将依法承担相应责任。</w:t>
      </w:r>
    </w:p>
    <w:p w14:paraId="1F6BE13F">
      <w:pPr>
        <w:ind w:firstLine="420" w:firstLineChars="200"/>
        <w:jc w:val="right"/>
      </w:pPr>
    </w:p>
    <w:p w14:paraId="708F2351">
      <w:pPr>
        <w:ind w:firstLine="5040" w:firstLineChars="2400"/>
        <w:jc w:val="left"/>
        <w:rPr>
          <w:rFonts w:ascii="宋体" w:hAnsi="宋体" w:cs="宋体"/>
          <w:szCs w:val="21"/>
        </w:rPr>
      </w:pPr>
      <w:r>
        <w:rPr>
          <w:rFonts w:hint="eastAsia" w:ascii="宋体" w:hAnsi="宋体" w:cs="宋体"/>
          <w:szCs w:val="21"/>
        </w:rPr>
        <w:t>投标人（公章）：</w:t>
      </w:r>
    </w:p>
    <w:p w14:paraId="0D14089A">
      <w:pPr>
        <w:ind w:firstLine="5040" w:firstLineChars="2400"/>
        <w:jc w:val="left"/>
        <w:rPr>
          <w:rFonts w:ascii="宋体" w:hAnsi="宋体" w:cs="宋体"/>
          <w:szCs w:val="21"/>
        </w:rPr>
      </w:pPr>
      <w:r>
        <w:rPr>
          <w:rFonts w:hint="eastAsia" w:ascii="宋体" w:hAnsi="宋体" w:cs="宋体"/>
          <w:szCs w:val="21"/>
        </w:rPr>
        <w:t>日期：      年    月    日</w:t>
      </w:r>
    </w:p>
    <w:p w14:paraId="2F16C4C2">
      <w:pPr>
        <w:spacing w:line="360" w:lineRule="auto"/>
        <w:rPr>
          <w:rFonts w:hint="eastAsia" w:ascii="宋体" w:hAnsi="宋体" w:cs="宋体"/>
          <w:szCs w:val="21"/>
        </w:rPr>
      </w:pPr>
    </w:p>
    <w:p w14:paraId="432E0CE5">
      <w:pPr>
        <w:spacing w:line="360" w:lineRule="auto"/>
        <w:rPr>
          <w:rFonts w:ascii="宋体" w:hAnsi="宋体" w:cs="宋体"/>
          <w:szCs w:val="21"/>
        </w:rPr>
      </w:pPr>
      <w:r>
        <w:rPr>
          <w:rFonts w:hint="eastAsia" w:ascii="宋体" w:hAnsi="宋体" w:cs="宋体"/>
          <w:szCs w:val="21"/>
        </w:rPr>
        <w:t>从业人员、营业收入、资产总额填报上一年度数据，无上一年度数据的新成立企业可不填报。</w:t>
      </w:r>
    </w:p>
    <w:p w14:paraId="3321D312">
      <w:pPr>
        <w:spacing w:line="360" w:lineRule="auto"/>
        <w:ind w:firstLine="420" w:firstLineChars="200"/>
        <w:rPr>
          <w:rFonts w:ascii="宋体" w:hAnsi="宋体" w:cs="宋体"/>
          <w:szCs w:val="21"/>
        </w:rPr>
      </w:pPr>
      <w:r>
        <w:rPr>
          <w:rFonts w:hint="eastAsia" w:ascii="宋体" w:hAnsi="宋体" w:cs="宋体"/>
          <w:szCs w:val="21"/>
        </w:rPr>
        <w:t xml:space="preserve"> </w:t>
      </w:r>
    </w:p>
    <w:p w14:paraId="2929ADD0">
      <w:pPr>
        <w:spacing w:line="360" w:lineRule="auto"/>
        <w:jc w:val="center"/>
        <w:rPr>
          <w:rFonts w:ascii="宋体" w:hAnsi="宋体" w:cs="宋体"/>
          <w:b/>
          <w:szCs w:val="21"/>
        </w:rPr>
      </w:pPr>
      <w:r>
        <w:rPr>
          <w:rFonts w:hint="eastAsia" w:ascii="宋体" w:hAnsi="宋体" w:cs="宋体"/>
          <w:b/>
          <w:szCs w:val="21"/>
        </w:rPr>
        <w:t>（二）残疾人福利性单位声明函</w:t>
      </w:r>
    </w:p>
    <w:p w14:paraId="73862275">
      <w:pPr>
        <w:ind w:firstLine="420" w:firstLineChars="200"/>
        <w:rPr>
          <w:rFonts w:ascii="宋体" w:hAnsi="宋体" w:cs="宋体"/>
          <w:szCs w:val="21"/>
        </w:rPr>
      </w:pPr>
      <w:r>
        <w:rPr>
          <w:rFonts w:hint="eastAsia" w:ascii="宋体" w:hAnsi="宋体" w:cs="宋体"/>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E303F71">
      <w:pPr>
        <w:ind w:firstLine="420" w:firstLineChars="200"/>
        <w:rPr>
          <w:rFonts w:ascii="宋体" w:hAnsi="宋体" w:cs="宋体"/>
          <w:szCs w:val="21"/>
        </w:rPr>
      </w:pPr>
      <w:r>
        <w:rPr>
          <w:rFonts w:hint="eastAsia" w:ascii="宋体" w:hAnsi="宋体" w:cs="宋体"/>
          <w:szCs w:val="21"/>
        </w:rPr>
        <w:t>本单位对上述声明的真实性负责。如有虚假，将依法承担相应责任。</w:t>
      </w:r>
    </w:p>
    <w:p w14:paraId="2F84A617">
      <w:pPr>
        <w:ind w:firstLine="420" w:firstLineChars="200"/>
        <w:rPr>
          <w:rFonts w:ascii="宋体" w:hAnsi="宋体" w:cs="宋体"/>
          <w:szCs w:val="21"/>
        </w:rPr>
      </w:pPr>
      <w:r>
        <w:rPr>
          <w:rFonts w:hint="eastAsia" w:ascii="宋体" w:hAnsi="宋体" w:cs="宋体"/>
          <w:szCs w:val="21"/>
        </w:rPr>
        <w:t>本单位知悉《关于促进残疾人就业政府采购政策的通知》（财库〔2017〕141号）的规定，承诺提供的声明函内容是真实 的，如提供声明函内容不实，则依法追究相关法律责任。</w:t>
      </w:r>
    </w:p>
    <w:p w14:paraId="2976CD6E">
      <w:pPr>
        <w:spacing w:line="360" w:lineRule="auto"/>
      </w:pPr>
    </w:p>
    <w:p w14:paraId="4C3DF476">
      <w:pPr>
        <w:pStyle w:val="7"/>
        <w:adjustRightInd w:val="0"/>
        <w:snapToGrid w:val="0"/>
        <w:spacing w:afterLines="50" w:line="360" w:lineRule="auto"/>
        <w:ind w:firstLine="0"/>
        <w:jc w:val="center"/>
        <w:rPr>
          <w:rFonts w:ascii="宋体" w:hAnsi="宋体" w:cs="宋体"/>
          <w:b/>
          <w:szCs w:val="21"/>
        </w:rPr>
      </w:pPr>
      <w:r>
        <w:rPr>
          <w:rFonts w:hint="eastAsia" w:ascii="宋体" w:hAnsi="宋体" w:cs="宋体"/>
          <w:b/>
          <w:szCs w:val="21"/>
        </w:rPr>
        <w:t>（三）监狱企业声明函【按省级以上监狱管理局、戒毒管理局（含新疆生产建设兵团）出具的属于监狱企业的证明文件（仅限监狱企业，格式自定）】</w:t>
      </w:r>
    </w:p>
    <w:p w14:paraId="36781585">
      <w:pPr>
        <w:ind w:firstLine="420" w:firstLineChars="200"/>
        <w:rPr>
          <w:rFonts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szCs w:val="21"/>
          <w:u w:val="single"/>
        </w:rPr>
        <w:t>（</w:t>
      </w:r>
      <w:r>
        <w:rPr>
          <w:rFonts w:hint="eastAsia" w:ascii="宋体" w:hAnsi="宋体"/>
          <w:b/>
          <w:bCs/>
          <w:szCs w:val="21"/>
          <w:u w:val="single"/>
        </w:rPr>
        <w:t>单位名称</w:t>
      </w:r>
      <w:r>
        <w:rPr>
          <w:rFonts w:ascii="宋体" w:hAnsi="宋体"/>
          <w:b/>
          <w:bCs/>
          <w:szCs w:val="21"/>
          <w:u w:val="single"/>
        </w:rPr>
        <w:t>）</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14:paraId="22DD17AC">
      <w:pPr>
        <w:ind w:firstLine="420" w:firstLineChars="200"/>
        <w:rPr>
          <w:rFonts w:ascii="宋体" w:hAnsi="宋体"/>
          <w:szCs w:val="21"/>
        </w:rPr>
      </w:pPr>
      <w:r>
        <w:rPr>
          <w:rFonts w:ascii="宋体" w:hAnsi="宋体"/>
          <w:szCs w:val="21"/>
        </w:rPr>
        <w:t>1.</w:t>
      </w:r>
      <w:r>
        <w:rPr>
          <w:rFonts w:ascii="宋体" w:hAnsi="宋体"/>
          <w:b/>
          <w:bCs/>
          <w:szCs w:val="21"/>
          <w:u w:val="single"/>
        </w:rPr>
        <w:t xml:space="preserve"> （标的名称）</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szCs w:val="21"/>
          <w:u w:val="single"/>
        </w:rPr>
        <w:t>（</w:t>
      </w:r>
      <w:r>
        <w:rPr>
          <w:rFonts w:hint="eastAsia" w:ascii="宋体" w:hAnsi="宋体"/>
          <w:b/>
          <w:bCs/>
          <w:szCs w:val="21"/>
          <w:u w:val="single"/>
        </w:rPr>
        <w:t>企业</w:t>
      </w:r>
      <w:r>
        <w:rPr>
          <w:rFonts w:ascii="宋体" w:hAnsi="宋体"/>
          <w:b/>
          <w:bCs/>
          <w:szCs w:val="21"/>
          <w:u w:val="single"/>
        </w:rPr>
        <w:t>名称）</w:t>
      </w:r>
      <w:r>
        <w:rPr>
          <w:rFonts w:ascii="宋体" w:hAnsi="宋体"/>
          <w:szCs w:val="21"/>
        </w:rPr>
        <w:t>，属于</w:t>
      </w:r>
      <w:r>
        <w:rPr>
          <w:rFonts w:hint="eastAsia" w:ascii="宋体" w:hAnsi="宋体"/>
          <w:b/>
          <w:bCs/>
          <w:szCs w:val="21"/>
          <w:u w:val="single"/>
        </w:rPr>
        <w:t>监狱企业</w:t>
      </w:r>
      <w:r>
        <w:rPr>
          <w:rFonts w:ascii="宋体" w:hAnsi="宋体"/>
          <w:szCs w:val="21"/>
        </w:rPr>
        <w:t>；</w:t>
      </w:r>
    </w:p>
    <w:p w14:paraId="121C2710">
      <w:pPr>
        <w:ind w:firstLine="420" w:firstLineChars="200"/>
        <w:rPr>
          <w:rFonts w:ascii="宋体" w:hAnsi="宋体"/>
          <w:szCs w:val="21"/>
        </w:rPr>
      </w:pPr>
      <w:r>
        <w:rPr>
          <w:rFonts w:ascii="宋体" w:hAnsi="宋体"/>
          <w:szCs w:val="21"/>
        </w:rPr>
        <w:t>2.</w:t>
      </w:r>
      <w:r>
        <w:rPr>
          <w:rFonts w:ascii="宋体" w:hAnsi="宋体"/>
          <w:b/>
          <w:bCs/>
          <w:szCs w:val="21"/>
          <w:u w:val="single"/>
        </w:rPr>
        <w:t xml:space="preserve"> （标的名称）</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szCs w:val="21"/>
          <w:u w:val="single"/>
        </w:rPr>
        <w:t>（</w:t>
      </w:r>
      <w:r>
        <w:rPr>
          <w:rFonts w:hint="eastAsia" w:ascii="宋体" w:hAnsi="宋体"/>
          <w:b/>
          <w:bCs/>
          <w:szCs w:val="21"/>
          <w:u w:val="single"/>
        </w:rPr>
        <w:t>企业</w:t>
      </w:r>
      <w:r>
        <w:rPr>
          <w:rFonts w:ascii="宋体" w:hAnsi="宋体"/>
          <w:b/>
          <w:bCs/>
          <w:szCs w:val="21"/>
          <w:u w:val="single"/>
        </w:rPr>
        <w:t>名称）</w:t>
      </w:r>
      <w:r>
        <w:rPr>
          <w:rFonts w:ascii="宋体" w:hAnsi="宋体"/>
          <w:szCs w:val="21"/>
        </w:rPr>
        <w:t>，属于</w:t>
      </w:r>
      <w:r>
        <w:rPr>
          <w:rFonts w:hint="eastAsia" w:ascii="宋体" w:hAnsi="宋体"/>
          <w:b/>
          <w:bCs/>
          <w:szCs w:val="21"/>
          <w:u w:val="single"/>
        </w:rPr>
        <w:t>监狱企业</w:t>
      </w:r>
      <w:r>
        <w:rPr>
          <w:rFonts w:hint="eastAsia" w:ascii="宋体" w:hAnsi="宋体"/>
          <w:szCs w:val="21"/>
        </w:rPr>
        <w:t>。</w:t>
      </w:r>
    </w:p>
    <w:p w14:paraId="565437F1">
      <w:pPr>
        <w:rPr>
          <w:rFonts w:hint="eastAsia" w:ascii="宋体" w:hAnsi="宋体" w:cs="宋体"/>
          <w:b/>
          <w:bCs/>
          <w:szCs w:val="21"/>
        </w:rPr>
      </w:pPr>
      <w:r>
        <w:rPr>
          <w:rFonts w:hint="eastAsia" w:ascii="宋体" w:hAnsi="宋体" w:cs="宋体"/>
          <w:b/>
          <w:bCs/>
          <w:szCs w:val="21"/>
        </w:rPr>
        <w:br w:type="page"/>
      </w:r>
    </w:p>
    <w:p w14:paraId="537BE4B5">
      <w:pPr>
        <w:keepNext/>
        <w:keepLines/>
        <w:spacing w:line="360" w:lineRule="auto"/>
        <w:outlineLvl w:val="3"/>
        <w:rPr>
          <w:rFonts w:ascii="宋体" w:hAnsi="宋体" w:cs="宋体"/>
          <w:b/>
          <w:bCs/>
          <w:szCs w:val="21"/>
        </w:rPr>
      </w:pPr>
      <w:r>
        <w:rPr>
          <w:rFonts w:hint="eastAsia" w:ascii="宋体" w:hAnsi="宋体" w:cs="宋体"/>
          <w:b/>
          <w:bCs/>
          <w:szCs w:val="21"/>
        </w:rPr>
        <w:t>十</w:t>
      </w:r>
      <w:r>
        <w:rPr>
          <w:rFonts w:hint="eastAsia" w:ascii="宋体" w:hAnsi="宋体" w:cs="宋体"/>
          <w:b/>
          <w:bCs/>
          <w:szCs w:val="21"/>
          <w:lang w:val="en-US" w:eastAsia="zh-CN"/>
        </w:rPr>
        <w:t>七</w:t>
      </w:r>
      <w:r>
        <w:rPr>
          <w:rFonts w:hint="eastAsia" w:ascii="宋体" w:hAnsi="宋体" w:cs="宋体"/>
          <w:b/>
          <w:bCs/>
          <w:szCs w:val="21"/>
        </w:rPr>
        <w:t>、投标人根据招标文件要求所提供的其他证明文件（如有）</w:t>
      </w:r>
      <w:bookmarkEnd w:id="67"/>
    </w:p>
    <w:p w14:paraId="5B0CF75E">
      <w:pPr>
        <w:spacing w:line="500" w:lineRule="exact"/>
        <w:rPr>
          <w:rFonts w:ascii="仿宋_GB2312" w:hAnsi="宋体" w:eastAsia="仿宋_GB2312"/>
          <w:kern w:val="0"/>
          <w:sz w:val="28"/>
          <w:szCs w:val="28"/>
        </w:rPr>
      </w:pPr>
    </w:p>
    <w:p w14:paraId="20F1B921">
      <w:pPr>
        <w:pStyle w:val="6"/>
        <w:spacing w:line="360" w:lineRule="auto"/>
        <w:jc w:val="center"/>
        <w:outlineLvl w:val="4"/>
        <w:rPr>
          <w:rFonts w:ascii="宋体" w:hAnsi="宋体" w:cs="宋体"/>
          <w:szCs w:val="21"/>
        </w:rPr>
        <w:sectPr>
          <w:headerReference r:id="rId8" w:type="default"/>
          <w:footerReference r:id="rId9"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462" w:charSpace="0"/>
        </w:sectPr>
      </w:pPr>
    </w:p>
    <w:p w14:paraId="1F08AB25">
      <w:pPr>
        <w:pStyle w:val="4"/>
        <w:spacing w:line="360" w:lineRule="auto"/>
        <w:jc w:val="center"/>
        <w:outlineLvl w:val="1"/>
        <w:rPr>
          <w:rFonts w:ascii="宋体" w:hAnsi="宋体"/>
          <w:color w:val="000000"/>
          <w:sz w:val="20"/>
          <w:szCs w:val="20"/>
        </w:rPr>
      </w:pPr>
      <w:r>
        <w:rPr>
          <w:rFonts w:hint="eastAsia" w:ascii="宋体" w:hAnsi="宋体" w:cs="宋体"/>
          <w:b/>
          <w:bCs/>
          <w:sz w:val="28"/>
          <w:szCs w:val="28"/>
        </w:rPr>
        <w:t>第四章  合同条款及格式</w:t>
      </w:r>
      <w:r>
        <w:rPr>
          <w:rFonts w:hint="eastAsia" w:ascii="宋体" w:hAnsi="宋体" w:cs="宋体"/>
          <w:b/>
          <w:bCs/>
          <w:sz w:val="28"/>
          <w:szCs w:val="28"/>
          <w:lang w:eastAsia="zh-CN"/>
        </w:rPr>
        <w:t>（仅供参考）</w:t>
      </w:r>
    </w:p>
    <w:p w14:paraId="7C5C50C9">
      <w:pPr>
        <w:jc w:val="center"/>
        <w:rPr>
          <w:rFonts w:ascii="宋体" w:hAnsi="宋体" w:cs="宋体"/>
          <w:szCs w:val="21"/>
        </w:rPr>
      </w:pPr>
      <w:r>
        <w:rPr>
          <w:rFonts w:hint="eastAsia" w:ascii="宋体" w:hAnsi="宋体" w:cs="宋体"/>
          <w:b/>
          <w:szCs w:val="21"/>
        </w:rPr>
        <w:t>（仅供参考，项目具体要求以招标项目需求为准）</w:t>
      </w:r>
    </w:p>
    <w:p w14:paraId="7C21BC3D">
      <w:pPr>
        <w:rPr>
          <w:rFonts w:hint="eastAsia"/>
          <w:sz w:val="32"/>
        </w:rPr>
      </w:pPr>
    </w:p>
    <w:p w14:paraId="752A4818">
      <w:pPr>
        <w:jc w:val="right"/>
        <w:rPr>
          <w:sz w:val="32"/>
          <w:szCs w:val="32"/>
        </w:rPr>
      </w:pPr>
      <w:r>
        <w:rPr>
          <w:rFonts w:hint="eastAsia"/>
          <w:sz w:val="32"/>
          <w:szCs w:val="32"/>
        </w:rPr>
        <w:t>合同编号</w:t>
      </w:r>
      <w:r>
        <w:rPr>
          <w:sz w:val="32"/>
          <w:szCs w:val="32"/>
        </w:rPr>
        <w:t>：____________________</w:t>
      </w:r>
    </w:p>
    <w:p w14:paraId="5018A199">
      <w:pPr>
        <w:rPr>
          <w:sz w:val="32"/>
          <w:szCs w:val="32"/>
        </w:rPr>
      </w:pPr>
    </w:p>
    <w:p w14:paraId="1881FF8C">
      <w:pPr>
        <w:rPr>
          <w:sz w:val="32"/>
          <w:szCs w:val="32"/>
        </w:rPr>
      </w:pPr>
    </w:p>
    <w:p w14:paraId="266041EE">
      <w:pPr>
        <w:jc w:val="center"/>
        <w:rPr>
          <w:b/>
          <w:sz w:val="44"/>
          <w:szCs w:val="44"/>
        </w:rPr>
      </w:pPr>
    </w:p>
    <w:p w14:paraId="1BB398F0">
      <w:pPr>
        <w:jc w:val="center"/>
        <w:rPr>
          <w:b/>
          <w:sz w:val="44"/>
          <w:szCs w:val="44"/>
        </w:rPr>
      </w:pPr>
    </w:p>
    <w:p w14:paraId="51298574">
      <w:pPr>
        <w:jc w:val="center"/>
        <w:rPr>
          <w:b/>
          <w:sz w:val="44"/>
          <w:szCs w:val="44"/>
        </w:rPr>
      </w:pPr>
      <w:r>
        <w:rPr>
          <w:rFonts w:hint="eastAsia"/>
          <w:b/>
          <w:sz w:val="44"/>
          <w:szCs w:val="44"/>
        </w:rPr>
        <w:t>深圳</w:t>
      </w:r>
      <w:r>
        <w:rPr>
          <w:b/>
          <w:sz w:val="44"/>
          <w:szCs w:val="44"/>
        </w:rPr>
        <w:t>市龙岗中心医院</w:t>
      </w:r>
      <w:r>
        <w:rPr>
          <w:rFonts w:hint="eastAsia"/>
          <w:b/>
          <w:sz w:val="44"/>
          <w:szCs w:val="44"/>
        </w:rPr>
        <w:t>购销</w:t>
      </w:r>
      <w:r>
        <w:rPr>
          <w:b/>
          <w:sz w:val="44"/>
          <w:szCs w:val="44"/>
        </w:rPr>
        <w:t>合同</w:t>
      </w:r>
    </w:p>
    <w:p w14:paraId="4EBFBE1C">
      <w:pPr>
        <w:rPr>
          <w:sz w:val="32"/>
          <w:szCs w:val="32"/>
        </w:rPr>
      </w:pPr>
    </w:p>
    <w:p w14:paraId="754CDCD3">
      <w:pPr>
        <w:rPr>
          <w:sz w:val="32"/>
          <w:szCs w:val="32"/>
        </w:rPr>
      </w:pPr>
    </w:p>
    <w:p w14:paraId="3456CD2D">
      <w:pPr>
        <w:rPr>
          <w:sz w:val="32"/>
          <w:szCs w:val="32"/>
        </w:rPr>
      </w:pPr>
    </w:p>
    <w:p w14:paraId="69ADD69B">
      <w:pPr>
        <w:rPr>
          <w:sz w:val="32"/>
          <w:szCs w:val="32"/>
        </w:rPr>
      </w:pPr>
    </w:p>
    <w:p w14:paraId="5BEAB99D">
      <w:pPr>
        <w:rPr>
          <w:sz w:val="36"/>
          <w:szCs w:val="36"/>
        </w:rPr>
      </w:pPr>
      <w:r>
        <w:rPr>
          <w:rFonts w:hint="eastAsia"/>
          <w:sz w:val="36"/>
          <w:szCs w:val="36"/>
        </w:rPr>
        <w:t>供货范围</w:t>
      </w:r>
      <w:r>
        <w:rPr>
          <w:sz w:val="36"/>
          <w:szCs w:val="36"/>
        </w:rPr>
        <w:t>：</w:t>
      </w:r>
      <w:r>
        <w:rPr>
          <w:rFonts w:hint="eastAsia"/>
          <w:sz w:val="36"/>
          <w:szCs w:val="36"/>
          <w:u w:val="single"/>
        </w:rPr>
        <w:t xml:space="preserve"> </w:t>
      </w:r>
      <w:r>
        <w:rPr>
          <w:sz w:val="36"/>
          <w:szCs w:val="36"/>
          <w:u w:val="single"/>
        </w:rPr>
        <w:t xml:space="preserve">                    </w:t>
      </w:r>
    </w:p>
    <w:p w14:paraId="1C26959F">
      <w:pPr>
        <w:rPr>
          <w:sz w:val="36"/>
          <w:szCs w:val="36"/>
        </w:rPr>
      </w:pPr>
    </w:p>
    <w:p w14:paraId="7CD9914C">
      <w:pPr>
        <w:rPr>
          <w:sz w:val="36"/>
          <w:szCs w:val="36"/>
        </w:rPr>
      </w:pPr>
      <w:r>
        <w:rPr>
          <w:rFonts w:hint="eastAsia"/>
          <w:sz w:val="36"/>
          <w:szCs w:val="36"/>
        </w:rPr>
        <w:t>甲    方</w:t>
      </w:r>
      <w:r>
        <w:rPr>
          <w:sz w:val="36"/>
          <w:szCs w:val="36"/>
        </w:rPr>
        <w:t>：</w:t>
      </w:r>
      <w:r>
        <w:rPr>
          <w:rFonts w:hint="eastAsia"/>
          <w:sz w:val="36"/>
          <w:szCs w:val="36"/>
          <w:u w:val="single"/>
        </w:rPr>
        <w:t xml:space="preserve">深圳市龙岗中心医院  </w:t>
      </w:r>
    </w:p>
    <w:p w14:paraId="6FEF3FC2">
      <w:pPr>
        <w:rPr>
          <w:sz w:val="36"/>
          <w:szCs w:val="36"/>
        </w:rPr>
      </w:pPr>
    </w:p>
    <w:p w14:paraId="3B6B90A7">
      <w:pPr>
        <w:rPr>
          <w:sz w:val="36"/>
          <w:szCs w:val="36"/>
        </w:rPr>
      </w:pPr>
      <w:r>
        <w:rPr>
          <w:rFonts w:hint="eastAsia"/>
          <w:sz w:val="36"/>
          <w:szCs w:val="36"/>
        </w:rPr>
        <w:t>乙    方</w:t>
      </w:r>
      <w:r>
        <w:rPr>
          <w:sz w:val="36"/>
          <w:szCs w:val="36"/>
        </w:rPr>
        <w:t>：</w:t>
      </w:r>
      <w:r>
        <w:rPr>
          <w:rFonts w:hint="eastAsia"/>
          <w:sz w:val="36"/>
          <w:szCs w:val="36"/>
          <w:u w:val="single"/>
        </w:rPr>
        <w:t xml:space="preserve"> </w:t>
      </w:r>
      <w:r>
        <w:rPr>
          <w:sz w:val="36"/>
          <w:szCs w:val="36"/>
          <w:u w:val="single"/>
        </w:rPr>
        <w:t xml:space="preserve">                    </w:t>
      </w:r>
    </w:p>
    <w:p w14:paraId="404C143A">
      <w:pPr>
        <w:rPr>
          <w:sz w:val="36"/>
          <w:szCs w:val="36"/>
        </w:rPr>
      </w:pPr>
    </w:p>
    <w:p w14:paraId="192FBF84">
      <w:pPr>
        <w:spacing w:line="400" w:lineRule="exact"/>
        <w:ind w:firstLine="1548" w:firstLineChars="645"/>
        <w:rPr>
          <w:rFonts w:hint="eastAsia" w:ascii="宋体" w:hAnsi="宋体" w:cs="宋体"/>
          <w:b/>
          <w:kern w:val="0"/>
          <w:sz w:val="32"/>
          <w:szCs w:val="32"/>
        </w:rPr>
      </w:pPr>
      <w:r>
        <w:rPr>
          <w:rFonts w:ascii="仿宋_GB2312" w:hAnsi="宋体" w:eastAsia="仿宋_GB2312"/>
          <w:sz w:val="24"/>
        </w:rPr>
        <w:br w:type="page"/>
      </w:r>
      <w:r>
        <w:rPr>
          <w:rFonts w:hint="eastAsia" w:ascii="宋体" w:hAnsi="宋体" w:cs="宋体"/>
          <w:b/>
          <w:kern w:val="0"/>
          <w:sz w:val="32"/>
          <w:szCs w:val="32"/>
        </w:rPr>
        <w:t>深圳市龙岗中心医院购销合同</w:t>
      </w:r>
    </w:p>
    <w:p w14:paraId="76DE29FF">
      <w:pPr>
        <w:tabs>
          <w:tab w:val="left" w:pos="420"/>
        </w:tabs>
        <w:spacing w:line="400" w:lineRule="exact"/>
        <w:rPr>
          <w:rFonts w:hint="eastAsia" w:ascii="宋体" w:hAnsi="宋体"/>
          <w:bCs/>
          <w:sz w:val="24"/>
        </w:rPr>
      </w:pPr>
    </w:p>
    <w:p w14:paraId="2868FF3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宋体" w:eastAsia="仿宋_GB2312"/>
          <w:bCs/>
          <w:sz w:val="28"/>
          <w:szCs w:val="28"/>
        </w:rPr>
      </w:pPr>
      <w:r>
        <w:rPr>
          <w:rFonts w:hint="eastAsia" w:ascii="仿宋_GB2312" w:hAnsi="宋体" w:eastAsia="仿宋_GB2312"/>
          <w:bCs/>
          <w:sz w:val="28"/>
          <w:szCs w:val="28"/>
        </w:rPr>
        <w:t>甲方：深圳市龙岗中心医院</w:t>
      </w:r>
    </w:p>
    <w:p w14:paraId="6D47ECE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宋体" w:eastAsia="仿宋_GB2312"/>
          <w:bCs/>
          <w:sz w:val="28"/>
          <w:szCs w:val="28"/>
        </w:rPr>
      </w:pPr>
      <w:r>
        <w:rPr>
          <w:rFonts w:hint="eastAsia" w:ascii="仿宋_GB2312" w:hAnsi="宋体" w:eastAsia="仿宋_GB2312"/>
          <w:bCs/>
          <w:sz w:val="28"/>
          <w:szCs w:val="28"/>
        </w:rPr>
        <w:t>乙方：</w:t>
      </w:r>
    </w:p>
    <w:p w14:paraId="76CFA81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_GB2312" w:hAnsi="宋体" w:eastAsia="仿宋_GB2312"/>
          <w:b/>
          <w:sz w:val="28"/>
          <w:szCs w:val="28"/>
        </w:rPr>
      </w:pPr>
      <w:r>
        <w:rPr>
          <w:rFonts w:hint="eastAsia" w:ascii="仿宋_GB2312" w:hAnsi="宋体" w:eastAsia="仿宋_GB2312"/>
          <w:bCs/>
          <w:sz w:val="28"/>
          <w:szCs w:val="28"/>
        </w:rPr>
        <w:t>甲</w:t>
      </w:r>
      <w:r>
        <w:rPr>
          <w:rFonts w:hint="eastAsia" w:ascii="仿宋_GB2312" w:hAnsi="宋体" w:eastAsia="仿宋_GB2312" w:cs="宋体"/>
          <w:kern w:val="0"/>
          <w:sz w:val="28"/>
          <w:szCs w:val="28"/>
        </w:rPr>
        <w:t>、</w:t>
      </w:r>
      <w:r>
        <w:rPr>
          <w:rFonts w:hint="eastAsia" w:ascii="仿宋_GB2312" w:hAnsi="宋体" w:eastAsia="仿宋_GB2312"/>
          <w:bCs/>
          <w:sz w:val="28"/>
          <w:szCs w:val="28"/>
        </w:rPr>
        <w:t>乙</w:t>
      </w:r>
      <w:r>
        <w:rPr>
          <w:rFonts w:hint="eastAsia" w:ascii="仿宋_GB2312" w:hAnsi="宋体" w:eastAsia="仿宋_GB2312" w:cs="宋体"/>
          <w:kern w:val="0"/>
          <w:sz w:val="28"/>
          <w:szCs w:val="28"/>
        </w:rPr>
        <w:t xml:space="preserve">双方本着诚实信用，互惠互利原则，依据我国《中华人民共和国民法典》及相关规定，结合双方实际，协商一致，特签订本合同，以求共同恪守： </w:t>
      </w:r>
      <w:r>
        <w:rPr>
          <w:rFonts w:hint="eastAsia" w:ascii="仿宋_GB2312" w:hAnsi="宋体" w:eastAsia="仿宋_GB2312" w:cs="宋体"/>
          <w:kern w:val="0"/>
          <w:sz w:val="28"/>
          <w:szCs w:val="28"/>
        </w:rPr>
        <w:br w:type="textWrapping"/>
      </w:r>
      <w:r>
        <w:rPr>
          <w:rFonts w:hint="eastAsia" w:ascii="仿宋_GB2312" w:hAnsi="宋体" w:eastAsia="仿宋_GB2312" w:cs="宋体"/>
          <w:b/>
          <w:kern w:val="0"/>
          <w:sz w:val="28"/>
          <w:szCs w:val="28"/>
        </w:rPr>
        <w:t>第一条：供货范围：详见产品价格表</w:t>
      </w:r>
      <w:r>
        <w:rPr>
          <w:rFonts w:hint="eastAsia" w:ascii="仿宋_GB2312" w:hAnsi="宋体" w:eastAsia="仿宋_GB2312"/>
          <w:sz w:val="28"/>
          <w:szCs w:val="28"/>
        </w:rPr>
        <w:t>。</w:t>
      </w:r>
    </w:p>
    <w:p w14:paraId="2C547947">
      <w:pPr>
        <w:keepNext w:val="0"/>
        <w:keepLines w:val="0"/>
        <w:pageBreakBefore w:val="0"/>
        <w:widowControl w:val="0"/>
        <w:tabs>
          <w:tab w:val="left" w:pos="420"/>
        </w:tabs>
        <w:kinsoku/>
        <w:wordWrap/>
        <w:overflowPunct/>
        <w:topLinePunct w:val="0"/>
        <w:autoSpaceDE/>
        <w:autoSpaceDN/>
        <w:bidi w:val="0"/>
        <w:adjustRightInd/>
        <w:snapToGrid/>
        <w:spacing w:line="440" w:lineRule="exact"/>
        <w:textAlignment w:val="auto"/>
        <w:rPr>
          <w:rFonts w:hint="eastAsia" w:ascii="仿宋_GB2312" w:hAnsi="宋体" w:eastAsia="仿宋_GB2312" w:cs="宋体"/>
          <w:kern w:val="0"/>
          <w:sz w:val="28"/>
          <w:szCs w:val="28"/>
        </w:rPr>
      </w:pPr>
      <w:r>
        <w:rPr>
          <w:rFonts w:hint="eastAsia" w:ascii="仿宋_GB2312" w:hAnsi="宋体" w:eastAsia="仿宋_GB2312" w:cs="宋体"/>
          <w:b/>
          <w:kern w:val="0"/>
          <w:sz w:val="28"/>
          <w:szCs w:val="28"/>
        </w:rPr>
        <w:t>第二条：交货地点和交货期：</w:t>
      </w:r>
      <w:r>
        <w:rPr>
          <w:rFonts w:hint="eastAsia" w:ascii="仿宋_GB2312" w:hAnsi="宋体" w:eastAsia="仿宋_GB2312" w:cs="宋体"/>
          <w:kern w:val="0"/>
          <w:sz w:val="28"/>
          <w:szCs w:val="28"/>
        </w:rPr>
        <w:t xml:space="preserve"> </w:t>
      </w:r>
      <w:r>
        <w:rPr>
          <w:rFonts w:hint="eastAsia" w:ascii="仿宋_GB2312" w:hAnsi="宋体" w:eastAsia="仿宋_GB2312" w:cs="宋体"/>
          <w:kern w:val="0"/>
          <w:sz w:val="28"/>
          <w:szCs w:val="28"/>
        </w:rPr>
        <w:br w:type="textWrapping"/>
      </w:r>
      <w:r>
        <w:rPr>
          <w:rFonts w:hint="eastAsia" w:ascii="仿宋_GB2312" w:hAnsi="宋体" w:eastAsia="仿宋_GB2312" w:cs="宋体"/>
          <w:kern w:val="0"/>
          <w:sz w:val="28"/>
          <w:szCs w:val="28"/>
        </w:rPr>
        <w:t>交货地点：深圳市龙岗中心医院</w:t>
      </w:r>
    </w:p>
    <w:p w14:paraId="439A9300">
      <w:pPr>
        <w:keepNext w:val="0"/>
        <w:keepLines w:val="0"/>
        <w:pageBreakBefore w:val="0"/>
        <w:widowControl w:val="0"/>
        <w:tabs>
          <w:tab w:val="left" w:pos="420"/>
        </w:tabs>
        <w:kinsoku/>
        <w:wordWrap/>
        <w:overflowPunct/>
        <w:topLinePunct w:val="0"/>
        <w:autoSpaceDE/>
        <w:autoSpaceDN/>
        <w:bidi w:val="0"/>
        <w:adjustRightInd/>
        <w:snapToGrid/>
        <w:spacing w:line="440" w:lineRule="exact"/>
        <w:textAlignment w:val="auto"/>
        <w:rPr>
          <w:rFonts w:hint="eastAsia" w:ascii="仿宋_GB2312" w:hAnsi="宋体" w:eastAsia="仿宋_GB2312" w:cs="宋体"/>
          <w:kern w:val="0"/>
          <w:sz w:val="28"/>
          <w:szCs w:val="28"/>
        </w:rPr>
      </w:pPr>
      <w:r>
        <w:rPr>
          <w:rFonts w:hint="eastAsia" w:ascii="仿宋_GB2312" w:hAnsi="宋体" w:eastAsia="仿宋_GB2312" w:cs="宋体"/>
          <w:kern w:val="0"/>
          <w:sz w:val="28"/>
          <w:szCs w:val="28"/>
        </w:rPr>
        <w:t>交货期：</w:t>
      </w:r>
      <w:r>
        <w:rPr>
          <w:rFonts w:hint="eastAsia" w:ascii="宋体" w:hAnsi="宋体" w:eastAsia="仿宋_GB2312" w:cs="宋体"/>
          <w:kern w:val="0"/>
          <w:sz w:val="28"/>
          <w:szCs w:val="28"/>
        </w:rPr>
        <w:t> </w:t>
      </w:r>
      <w:r>
        <w:rPr>
          <w:rFonts w:hint="eastAsia" w:ascii="仿宋_GB2312" w:hAnsi="宋体" w:eastAsia="仿宋_GB2312" w:cs="宋体"/>
          <w:kern w:val="0"/>
          <w:sz w:val="28"/>
          <w:szCs w:val="28"/>
        </w:rPr>
        <w:t>能不定期满足我院需求送货。</w:t>
      </w:r>
    </w:p>
    <w:p w14:paraId="345C589A">
      <w:pPr>
        <w:keepNext w:val="0"/>
        <w:keepLines w:val="0"/>
        <w:pageBreakBefore w:val="0"/>
        <w:widowControl w:val="0"/>
        <w:tabs>
          <w:tab w:val="left" w:pos="420"/>
          <w:tab w:val="left" w:pos="2410"/>
        </w:tabs>
        <w:kinsoku/>
        <w:wordWrap/>
        <w:overflowPunct/>
        <w:topLinePunct w:val="0"/>
        <w:autoSpaceDE/>
        <w:autoSpaceDN/>
        <w:bidi w:val="0"/>
        <w:adjustRightInd/>
        <w:snapToGrid/>
        <w:spacing w:line="440" w:lineRule="exact"/>
        <w:textAlignment w:val="auto"/>
        <w:rPr>
          <w:rFonts w:ascii="仿宋_GB2312" w:hAnsi="宋体" w:eastAsia="仿宋_GB2312" w:cs="宋体"/>
          <w:b/>
          <w:kern w:val="0"/>
          <w:sz w:val="28"/>
          <w:szCs w:val="28"/>
        </w:rPr>
      </w:pPr>
      <w:r>
        <w:rPr>
          <w:rFonts w:hint="eastAsia" w:ascii="仿宋_GB2312" w:hAnsi="宋体" w:eastAsia="仿宋_GB2312" w:cs="宋体"/>
          <w:b/>
          <w:kern w:val="0"/>
          <w:sz w:val="28"/>
          <w:szCs w:val="28"/>
        </w:rPr>
        <w:t>第三条：合同价格：</w:t>
      </w:r>
    </w:p>
    <w:p w14:paraId="3335692B">
      <w:pPr>
        <w:keepNext w:val="0"/>
        <w:keepLines w:val="0"/>
        <w:pageBreakBefore w:val="0"/>
        <w:widowControl w:val="0"/>
        <w:tabs>
          <w:tab w:val="left" w:pos="420"/>
          <w:tab w:val="left" w:pos="2410"/>
        </w:tabs>
        <w:kinsoku/>
        <w:wordWrap/>
        <w:overflowPunct/>
        <w:topLinePunct w:val="0"/>
        <w:autoSpaceDE/>
        <w:autoSpaceDN/>
        <w:bidi w:val="0"/>
        <w:adjustRightInd/>
        <w:snapToGrid/>
        <w:spacing w:line="440" w:lineRule="exact"/>
        <w:textAlignment w:val="auto"/>
        <w:rPr>
          <w:rFonts w:hint="eastAsia" w:ascii="仿宋_GB2312" w:hAnsi="宋体" w:eastAsia="仿宋_GB2312" w:cs="宋体"/>
          <w:b/>
          <w:kern w:val="0"/>
          <w:sz w:val="28"/>
          <w:szCs w:val="28"/>
        </w:rPr>
      </w:pPr>
      <w:r>
        <w:rPr>
          <w:rFonts w:hint="eastAsia" w:ascii="仿宋_GB2312" w:hAnsi="宋体" w:eastAsia="仿宋_GB2312" w:cs="宋体"/>
          <w:kern w:val="0"/>
          <w:sz w:val="28"/>
          <w:szCs w:val="28"/>
        </w:rPr>
        <w:t>合同</w:t>
      </w:r>
      <w:r>
        <w:rPr>
          <w:rFonts w:ascii="仿宋_GB2312" w:hAnsi="宋体" w:eastAsia="仿宋_GB2312" w:cs="宋体"/>
          <w:kern w:val="0"/>
          <w:sz w:val="28"/>
          <w:szCs w:val="28"/>
        </w:rPr>
        <w:t>总价</w:t>
      </w:r>
      <w:r>
        <w:rPr>
          <w:rFonts w:hint="eastAsia" w:ascii="仿宋_GB2312" w:hAnsi="宋体" w:eastAsia="仿宋_GB2312" w:cs="宋体"/>
          <w:kern w:val="0"/>
          <w:sz w:val="28"/>
          <w:szCs w:val="28"/>
        </w:rPr>
        <w:t>人民币</w:t>
      </w:r>
      <w:r>
        <w:rPr>
          <w:rFonts w:ascii="仿宋_GB2312" w:hAnsi="宋体" w:eastAsia="仿宋_GB2312" w:cs="宋体"/>
          <w:kern w:val="0"/>
          <w:sz w:val="28"/>
          <w:szCs w:val="28"/>
        </w:rPr>
        <w:t>：</w:t>
      </w:r>
      <w:r>
        <w:rPr>
          <w:rFonts w:hint="eastAsia" w:ascii="仿宋_GB2312" w:hAnsi="宋体" w:eastAsia="仿宋_GB2312" w:cs="宋体"/>
          <w:kern w:val="0"/>
          <w:sz w:val="28"/>
          <w:szCs w:val="28"/>
        </w:rPr>
        <w:t>*</w:t>
      </w:r>
      <w:r>
        <w:rPr>
          <w:rFonts w:ascii="仿宋_GB2312" w:hAnsi="宋体" w:eastAsia="仿宋_GB2312" w:cs="宋体"/>
          <w:kern w:val="0"/>
          <w:sz w:val="28"/>
          <w:szCs w:val="28"/>
        </w:rPr>
        <w:t>万</w:t>
      </w:r>
      <w:r>
        <w:rPr>
          <w:rFonts w:hint="eastAsia" w:ascii="仿宋_GB2312" w:hAnsi="宋体" w:eastAsia="仿宋_GB2312" w:cs="宋体"/>
          <w:kern w:val="0"/>
          <w:sz w:val="28"/>
          <w:szCs w:val="28"/>
        </w:rPr>
        <w:t>*</w:t>
      </w:r>
      <w:r>
        <w:rPr>
          <w:rFonts w:ascii="仿宋_GB2312" w:hAnsi="宋体" w:eastAsia="仿宋_GB2312" w:cs="宋体"/>
          <w:kern w:val="0"/>
          <w:sz w:val="28"/>
          <w:szCs w:val="28"/>
        </w:rPr>
        <w:t>仟</w:t>
      </w:r>
      <w:r>
        <w:rPr>
          <w:rFonts w:hint="eastAsia" w:ascii="仿宋_GB2312" w:hAnsi="宋体" w:eastAsia="仿宋_GB2312" w:cs="宋体"/>
          <w:kern w:val="0"/>
          <w:sz w:val="28"/>
          <w:szCs w:val="28"/>
        </w:rPr>
        <w:t>*</w:t>
      </w:r>
      <w:r>
        <w:rPr>
          <w:rFonts w:ascii="仿宋_GB2312" w:hAnsi="宋体" w:eastAsia="仿宋_GB2312" w:cs="宋体"/>
          <w:kern w:val="0"/>
          <w:sz w:val="28"/>
          <w:szCs w:val="28"/>
        </w:rPr>
        <w:t>元整（</w:t>
      </w:r>
      <w:r>
        <w:rPr>
          <w:rFonts w:hint="eastAsia" w:ascii="仿宋_GB2312" w:hAnsi="宋体" w:eastAsia="仿宋_GB2312" w:cs="宋体"/>
          <w:kern w:val="0"/>
          <w:sz w:val="28"/>
          <w:szCs w:val="28"/>
        </w:rPr>
        <w:t>￥</w:t>
      </w:r>
      <w:r>
        <w:rPr>
          <w:rFonts w:ascii="仿宋_GB2312" w:hAnsi="宋体" w:eastAsia="仿宋_GB2312" w:cs="宋体"/>
          <w:kern w:val="0"/>
          <w:sz w:val="28"/>
          <w:szCs w:val="28"/>
        </w:rPr>
        <w:t>***</w:t>
      </w:r>
      <w:r>
        <w:rPr>
          <w:rFonts w:hint="eastAsia" w:ascii="仿宋_GB2312" w:hAnsi="宋体" w:eastAsia="仿宋_GB2312" w:cs="宋体"/>
          <w:kern w:val="0"/>
          <w:sz w:val="28"/>
          <w:szCs w:val="28"/>
        </w:rPr>
        <w:t>元</w:t>
      </w:r>
      <w:r>
        <w:rPr>
          <w:rFonts w:ascii="仿宋_GB2312" w:hAnsi="宋体" w:eastAsia="仿宋_GB2312" w:cs="宋体"/>
          <w:kern w:val="0"/>
          <w:sz w:val="28"/>
          <w:szCs w:val="28"/>
        </w:rPr>
        <w:t>）</w:t>
      </w:r>
      <w:r>
        <w:rPr>
          <w:rFonts w:hint="eastAsia" w:ascii="仿宋_GB2312" w:hAnsi="宋体" w:eastAsia="仿宋_GB2312" w:cs="宋体"/>
          <w:b/>
          <w:kern w:val="0"/>
          <w:sz w:val="28"/>
          <w:szCs w:val="28"/>
        </w:rPr>
        <w:t xml:space="preserve"> </w:t>
      </w:r>
      <w:r>
        <w:rPr>
          <w:rFonts w:hint="eastAsia" w:ascii="仿宋_GB2312" w:hAnsi="宋体" w:eastAsia="仿宋_GB2312" w:cs="宋体"/>
          <w:kern w:val="0"/>
          <w:sz w:val="28"/>
          <w:szCs w:val="28"/>
        </w:rPr>
        <w:br w:type="textWrapping"/>
      </w:r>
      <w:r>
        <w:rPr>
          <w:rFonts w:hint="eastAsia" w:ascii="仿宋_GB2312" w:hAnsi="宋体" w:eastAsia="仿宋_GB2312"/>
          <w:bCs/>
          <w:sz w:val="28"/>
          <w:szCs w:val="28"/>
        </w:rPr>
        <w:t>甲</w:t>
      </w:r>
      <w:r>
        <w:rPr>
          <w:rFonts w:hint="eastAsia" w:ascii="仿宋_GB2312" w:hAnsi="宋体" w:eastAsia="仿宋_GB2312" w:cs="宋体"/>
          <w:kern w:val="0"/>
          <w:sz w:val="28"/>
          <w:szCs w:val="28"/>
        </w:rPr>
        <w:t xml:space="preserve">方按每月实际发生的物资用量支付货款，每项产品的单价按中标报价目录进行结算，具体包括（原材料费、加工费、包装费、运费、国家税费和可能出现的保险费、知识产权费）等，如增加的物资不在合同范围内，由总务科询价小组成员进行市场询价议价确认价格后方可采购。 </w:t>
      </w:r>
      <w:r>
        <w:rPr>
          <w:rFonts w:hint="eastAsia" w:ascii="仿宋_GB2312" w:hAnsi="宋体" w:eastAsia="仿宋_GB2312" w:cs="宋体"/>
          <w:kern w:val="0"/>
          <w:sz w:val="28"/>
          <w:szCs w:val="28"/>
        </w:rPr>
        <w:br w:type="textWrapping"/>
      </w:r>
      <w:r>
        <w:rPr>
          <w:rFonts w:hint="eastAsia" w:ascii="仿宋_GB2312" w:hAnsi="宋体" w:eastAsia="仿宋_GB2312" w:cs="宋体"/>
          <w:b/>
          <w:kern w:val="0"/>
          <w:sz w:val="28"/>
          <w:szCs w:val="28"/>
        </w:rPr>
        <w:t>第四条：乙方对质量负责的条件和期限的售后服务要求</w:t>
      </w:r>
      <w:r>
        <w:rPr>
          <w:rFonts w:hint="eastAsia" w:ascii="仿宋_GB2312" w:hAnsi="宋体" w:eastAsia="仿宋_GB2312"/>
          <w:b/>
          <w:sz w:val="28"/>
          <w:szCs w:val="28"/>
        </w:rPr>
        <w:t xml:space="preserve">   </w:t>
      </w:r>
    </w:p>
    <w:p w14:paraId="770EEF3E">
      <w:pPr>
        <w:keepNext w:val="0"/>
        <w:keepLines w:val="0"/>
        <w:pageBreakBefore w:val="0"/>
        <w:widowControl w:val="0"/>
        <w:numPr>
          <w:ilvl w:val="0"/>
          <w:numId w:val="16"/>
        </w:numPr>
        <w:tabs>
          <w:tab w:val="left" w:pos="420"/>
        </w:tabs>
        <w:kinsoku/>
        <w:wordWrap/>
        <w:overflowPunct/>
        <w:topLinePunct w:val="0"/>
        <w:autoSpaceDE/>
        <w:autoSpaceDN/>
        <w:bidi w:val="0"/>
        <w:adjustRightInd/>
        <w:snapToGrid/>
        <w:spacing w:line="440" w:lineRule="exact"/>
        <w:textAlignment w:val="auto"/>
        <w:rPr>
          <w:rFonts w:hint="eastAsia" w:ascii="仿宋_GB2312" w:hAnsi="宋体" w:eastAsia="仿宋_GB2312"/>
          <w:sz w:val="28"/>
          <w:szCs w:val="28"/>
        </w:rPr>
      </w:pPr>
      <w:r>
        <w:rPr>
          <w:rFonts w:hint="eastAsia" w:ascii="仿宋_GB2312" w:hAnsi="宋体" w:eastAsia="仿宋_GB2312"/>
          <w:bCs/>
          <w:sz w:val="28"/>
          <w:szCs w:val="28"/>
        </w:rPr>
        <w:t>乙</w:t>
      </w:r>
      <w:r>
        <w:rPr>
          <w:rFonts w:hint="eastAsia" w:ascii="仿宋_GB2312" w:hAnsi="宋体" w:eastAsia="仿宋_GB2312"/>
          <w:sz w:val="28"/>
          <w:szCs w:val="28"/>
        </w:rPr>
        <w:t>方对所提供的物资须提供相应的维修保养期，保养期内非因</w:t>
      </w:r>
      <w:r>
        <w:rPr>
          <w:rFonts w:hint="eastAsia" w:ascii="仿宋_GB2312" w:hAnsi="宋体" w:eastAsia="仿宋_GB2312"/>
          <w:bCs/>
          <w:sz w:val="28"/>
          <w:szCs w:val="28"/>
        </w:rPr>
        <w:t>甲</w:t>
      </w:r>
      <w:r>
        <w:rPr>
          <w:rFonts w:hint="eastAsia" w:ascii="仿宋_GB2312" w:hAnsi="宋体" w:eastAsia="仿宋_GB2312"/>
          <w:sz w:val="28"/>
          <w:szCs w:val="28"/>
        </w:rPr>
        <w:t>方的人为原因而出现质量问题，由</w:t>
      </w:r>
      <w:r>
        <w:rPr>
          <w:rFonts w:hint="eastAsia" w:ascii="仿宋_GB2312" w:hAnsi="宋体" w:eastAsia="仿宋_GB2312"/>
          <w:bCs/>
          <w:sz w:val="28"/>
          <w:szCs w:val="28"/>
        </w:rPr>
        <w:t>乙</w:t>
      </w:r>
      <w:r>
        <w:rPr>
          <w:rFonts w:hint="eastAsia" w:ascii="仿宋_GB2312" w:hAnsi="宋体" w:eastAsia="仿宋_GB2312"/>
          <w:sz w:val="28"/>
          <w:szCs w:val="28"/>
        </w:rPr>
        <w:t>方负责，</w:t>
      </w:r>
      <w:r>
        <w:rPr>
          <w:rFonts w:hint="eastAsia" w:ascii="仿宋_GB2312" w:hAnsi="宋体" w:eastAsia="仿宋_GB2312"/>
          <w:bCs/>
          <w:sz w:val="28"/>
          <w:szCs w:val="28"/>
        </w:rPr>
        <w:t>乙</w:t>
      </w:r>
      <w:r>
        <w:rPr>
          <w:rFonts w:hint="eastAsia" w:ascii="仿宋_GB2312" w:hAnsi="宋体" w:eastAsia="仿宋_GB2312"/>
          <w:sz w:val="28"/>
          <w:szCs w:val="28"/>
        </w:rPr>
        <w:t>方负责包修、包换或者包退，并承担修理、更换或退货的实际费用。</w:t>
      </w:r>
      <w:r>
        <w:rPr>
          <w:rFonts w:hint="eastAsia" w:ascii="仿宋_GB2312" w:hAnsi="宋体" w:eastAsia="仿宋_GB2312"/>
          <w:bCs/>
          <w:sz w:val="28"/>
          <w:szCs w:val="28"/>
        </w:rPr>
        <w:t>乙</w:t>
      </w:r>
      <w:r>
        <w:rPr>
          <w:rFonts w:hint="eastAsia" w:ascii="仿宋_GB2312" w:hAnsi="宋体" w:eastAsia="仿宋_GB2312"/>
          <w:sz w:val="28"/>
          <w:szCs w:val="28"/>
        </w:rPr>
        <w:t>方不能修理或不能更换，按不能交货处理。</w:t>
      </w:r>
    </w:p>
    <w:p w14:paraId="27DE1166">
      <w:pPr>
        <w:keepNext w:val="0"/>
        <w:keepLines w:val="0"/>
        <w:pageBreakBefore w:val="0"/>
        <w:widowControl w:val="0"/>
        <w:tabs>
          <w:tab w:val="left" w:pos="420"/>
        </w:tabs>
        <w:kinsoku/>
        <w:wordWrap/>
        <w:overflowPunct/>
        <w:topLinePunct w:val="0"/>
        <w:autoSpaceDE/>
        <w:autoSpaceDN/>
        <w:bidi w:val="0"/>
        <w:adjustRightInd/>
        <w:snapToGrid/>
        <w:spacing w:line="440" w:lineRule="exact"/>
        <w:textAlignment w:val="auto"/>
        <w:rPr>
          <w:rFonts w:hint="eastAsia"/>
        </w:rPr>
      </w:pPr>
      <w:r>
        <w:rPr>
          <w:rFonts w:hint="eastAsia" w:ascii="仿宋_GB2312" w:hAnsi="宋体" w:eastAsia="仿宋_GB2312"/>
          <w:sz w:val="28"/>
          <w:szCs w:val="28"/>
        </w:rPr>
        <w:t>2</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有效期内出现质量问题或在使用过程中出现因质量问题引起的纠纷，由乙方承担相应责任，并无条件退货。</w:t>
      </w:r>
    </w:p>
    <w:p w14:paraId="7675D5E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宋体" w:eastAsia="仿宋_GB2312" w:cs="宋体"/>
          <w:b/>
          <w:kern w:val="0"/>
          <w:sz w:val="28"/>
          <w:szCs w:val="28"/>
        </w:rPr>
      </w:pPr>
      <w:r>
        <w:rPr>
          <w:rFonts w:hint="eastAsia" w:ascii="仿宋_GB2312" w:hAnsi="宋体" w:eastAsia="仿宋_GB2312" w:cs="宋体"/>
          <w:b/>
          <w:kern w:val="0"/>
          <w:sz w:val="28"/>
          <w:szCs w:val="28"/>
        </w:rPr>
        <w:t>第五条：包装标准</w:t>
      </w:r>
    </w:p>
    <w:p w14:paraId="3C167E6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宋体" w:eastAsia="仿宋_GB2312"/>
          <w:sz w:val="28"/>
          <w:szCs w:val="28"/>
        </w:rPr>
      </w:pPr>
      <w:r>
        <w:rPr>
          <w:rFonts w:hint="eastAsia" w:ascii="仿宋_GB2312" w:hAnsi="宋体" w:eastAsia="仿宋_GB2312"/>
          <w:bCs/>
          <w:sz w:val="28"/>
          <w:szCs w:val="28"/>
        </w:rPr>
        <w:t>乙</w:t>
      </w:r>
      <w:r>
        <w:rPr>
          <w:rFonts w:hint="eastAsia" w:ascii="仿宋_GB2312" w:hAnsi="宋体" w:eastAsia="仿宋_GB2312"/>
          <w:sz w:val="28"/>
          <w:szCs w:val="28"/>
        </w:rPr>
        <w:t>方须包安装，按时交货，保证数量，不得逾期，特殊情况需</w:t>
      </w:r>
      <w:r>
        <w:rPr>
          <w:rFonts w:hint="eastAsia" w:ascii="仿宋_GB2312" w:hAnsi="宋体" w:eastAsia="仿宋_GB2312"/>
          <w:sz w:val="28"/>
          <w:szCs w:val="28"/>
          <w:lang w:val="en-US" w:eastAsia="zh-CN"/>
        </w:rPr>
        <w:t>及</w:t>
      </w:r>
      <w:r>
        <w:rPr>
          <w:rFonts w:hint="eastAsia" w:ascii="仿宋_GB2312" w:hAnsi="宋体" w:eastAsia="仿宋_GB2312"/>
          <w:sz w:val="28"/>
          <w:szCs w:val="28"/>
        </w:rPr>
        <w:t>时告知</w:t>
      </w:r>
      <w:r>
        <w:rPr>
          <w:rFonts w:hint="eastAsia" w:ascii="仿宋_GB2312" w:hAnsi="宋体" w:eastAsia="仿宋_GB2312"/>
          <w:bCs/>
          <w:sz w:val="28"/>
          <w:szCs w:val="28"/>
        </w:rPr>
        <w:t>甲</w:t>
      </w:r>
      <w:r>
        <w:rPr>
          <w:rFonts w:hint="eastAsia" w:ascii="仿宋_GB2312" w:hAnsi="宋体" w:eastAsia="仿宋_GB2312"/>
          <w:sz w:val="28"/>
          <w:szCs w:val="28"/>
        </w:rPr>
        <w:t>方，逾期交货不得超过三天，否则甲方可追究</w:t>
      </w:r>
      <w:r>
        <w:rPr>
          <w:rFonts w:hint="eastAsia" w:ascii="仿宋_GB2312" w:hAnsi="宋体" w:eastAsia="仿宋_GB2312"/>
          <w:bCs/>
          <w:sz w:val="28"/>
          <w:szCs w:val="28"/>
        </w:rPr>
        <w:t>乙</w:t>
      </w:r>
      <w:r>
        <w:rPr>
          <w:rFonts w:hint="eastAsia" w:ascii="仿宋_GB2312" w:hAnsi="宋体" w:eastAsia="仿宋_GB2312"/>
          <w:sz w:val="28"/>
          <w:szCs w:val="28"/>
        </w:rPr>
        <w:t>方由此造成的相关损失。</w:t>
      </w:r>
    </w:p>
    <w:p w14:paraId="257D6DC2">
      <w:pPr>
        <w:keepNext w:val="0"/>
        <w:keepLines w:val="0"/>
        <w:pageBreakBefore w:val="0"/>
        <w:widowControl w:val="0"/>
        <w:kinsoku/>
        <w:wordWrap/>
        <w:overflowPunct/>
        <w:topLinePunct w:val="0"/>
        <w:autoSpaceDE/>
        <w:autoSpaceDN/>
        <w:bidi w:val="0"/>
        <w:adjustRightInd/>
        <w:snapToGrid/>
        <w:spacing w:before="156" w:beforeLines="50" w:line="440" w:lineRule="exact"/>
        <w:ind w:right="73" w:rightChars="35"/>
        <w:textAlignment w:val="auto"/>
        <w:rPr>
          <w:rFonts w:hint="eastAsia" w:ascii="仿宋_GB2312" w:hAnsi="宋体" w:eastAsia="仿宋_GB2312"/>
          <w:b/>
          <w:sz w:val="28"/>
          <w:szCs w:val="28"/>
        </w:rPr>
      </w:pPr>
      <w:r>
        <w:rPr>
          <w:rFonts w:hint="eastAsia" w:ascii="仿宋_GB2312" w:hAnsi="宋体" w:eastAsia="仿宋_GB2312" w:cs="宋体"/>
          <w:b/>
          <w:kern w:val="0"/>
          <w:sz w:val="28"/>
          <w:szCs w:val="28"/>
        </w:rPr>
        <w:t>第六条</w:t>
      </w:r>
      <w:r>
        <w:rPr>
          <w:rFonts w:hint="eastAsia" w:ascii="仿宋_GB2312" w:hAnsi="宋体" w:eastAsia="仿宋_GB2312" w:cs="宋体"/>
          <w:kern w:val="0"/>
          <w:sz w:val="28"/>
          <w:szCs w:val="28"/>
        </w:rPr>
        <w:t>：</w:t>
      </w:r>
      <w:r>
        <w:rPr>
          <w:rFonts w:hint="eastAsia" w:ascii="仿宋_GB2312" w:hAnsi="宋体" w:eastAsia="仿宋_GB2312"/>
          <w:b/>
          <w:sz w:val="28"/>
          <w:szCs w:val="28"/>
        </w:rPr>
        <w:t>货物运输和安装：</w:t>
      </w:r>
    </w:p>
    <w:p w14:paraId="3F880B1B">
      <w:pPr>
        <w:keepNext w:val="0"/>
        <w:keepLines w:val="0"/>
        <w:pageBreakBefore w:val="0"/>
        <w:widowControl w:val="0"/>
        <w:numPr>
          <w:ilvl w:val="0"/>
          <w:numId w:val="17"/>
        </w:numPr>
        <w:kinsoku/>
        <w:wordWrap/>
        <w:overflowPunct/>
        <w:topLinePunct w:val="0"/>
        <w:autoSpaceDE/>
        <w:autoSpaceDN/>
        <w:bidi w:val="0"/>
        <w:adjustRightInd/>
        <w:snapToGrid/>
        <w:spacing w:before="50" w:line="440" w:lineRule="exact"/>
        <w:ind w:right="42" w:rightChars="20"/>
        <w:textAlignment w:val="auto"/>
        <w:rPr>
          <w:rFonts w:hint="eastAsia" w:ascii="仿宋_GB2312" w:hAnsi="宋体" w:eastAsia="仿宋_GB2312"/>
          <w:b/>
          <w:bCs/>
          <w:sz w:val="28"/>
          <w:szCs w:val="28"/>
          <w:u w:val="single"/>
        </w:rPr>
      </w:pPr>
      <w:r>
        <w:rPr>
          <w:rFonts w:hint="eastAsia" w:ascii="仿宋_GB2312" w:hAnsi="宋体" w:eastAsia="仿宋_GB2312"/>
          <w:sz w:val="28"/>
          <w:szCs w:val="28"/>
        </w:rPr>
        <w:t>货物的运输：由</w:t>
      </w:r>
      <w:r>
        <w:rPr>
          <w:rFonts w:hint="eastAsia" w:ascii="仿宋_GB2312" w:hAnsi="宋体" w:eastAsia="仿宋_GB2312"/>
          <w:sz w:val="28"/>
          <w:szCs w:val="28"/>
          <w:u w:val="single"/>
        </w:rPr>
        <w:t xml:space="preserve">  </w:t>
      </w:r>
      <w:r>
        <w:rPr>
          <w:rFonts w:hint="eastAsia" w:ascii="仿宋_GB2312" w:hAnsi="宋体" w:eastAsia="仿宋_GB2312"/>
          <w:b/>
          <w:bCs/>
          <w:sz w:val="28"/>
          <w:szCs w:val="28"/>
          <w:u w:val="single"/>
        </w:rPr>
        <w:t xml:space="preserve"> 乙方  </w:t>
      </w:r>
      <w:r>
        <w:rPr>
          <w:rFonts w:hint="eastAsia" w:ascii="仿宋_GB2312" w:hAnsi="宋体" w:eastAsia="仿宋_GB2312"/>
          <w:bCs/>
          <w:sz w:val="28"/>
          <w:szCs w:val="28"/>
          <w:u w:val="single"/>
        </w:rPr>
        <w:t>负责。</w:t>
      </w:r>
    </w:p>
    <w:p w14:paraId="5482B85D">
      <w:pPr>
        <w:keepNext w:val="0"/>
        <w:keepLines w:val="0"/>
        <w:pageBreakBefore w:val="0"/>
        <w:widowControl w:val="0"/>
        <w:numPr>
          <w:ilvl w:val="0"/>
          <w:numId w:val="17"/>
        </w:numPr>
        <w:kinsoku/>
        <w:wordWrap/>
        <w:overflowPunct/>
        <w:topLinePunct w:val="0"/>
        <w:autoSpaceDE/>
        <w:autoSpaceDN/>
        <w:bidi w:val="0"/>
        <w:adjustRightInd/>
        <w:snapToGrid/>
        <w:spacing w:before="50" w:line="440" w:lineRule="exact"/>
        <w:ind w:left="0" w:leftChars="0" w:right="73" w:rightChars="35" w:firstLine="0" w:firstLineChars="0"/>
        <w:textAlignment w:val="auto"/>
        <w:rPr>
          <w:rFonts w:hint="eastAsia" w:ascii="仿宋_GB2312" w:hAnsi="宋体" w:eastAsia="仿宋_GB2312" w:cs="宋体"/>
          <w:kern w:val="0"/>
          <w:sz w:val="28"/>
          <w:szCs w:val="28"/>
        </w:rPr>
      </w:pPr>
      <w:r>
        <w:rPr>
          <w:rFonts w:hint="eastAsia" w:ascii="仿宋_GB2312" w:hAnsi="宋体" w:eastAsia="仿宋_GB2312"/>
          <w:sz w:val="28"/>
          <w:szCs w:val="28"/>
        </w:rPr>
        <w:t>货物安装：由</w:t>
      </w:r>
      <w:r>
        <w:rPr>
          <w:rFonts w:hint="eastAsia" w:ascii="仿宋_GB2312" w:hAnsi="宋体" w:eastAsia="仿宋_GB2312"/>
          <w:b/>
          <w:bCs/>
          <w:sz w:val="28"/>
          <w:szCs w:val="28"/>
          <w:u w:val="single"/>
        </w:rPr>
        <w:t xml:space="preserve">   乙方  </w:t>
      </w:r>
      <w:r>
        <w:rPr>
          <w:rFonts w:hint="eastAsia" w:ascii="仿宋_GB2312" w:hAnsi="宋体" w:eastAsia="仿宋_GB2312"/>
          <w:sz w:val="28"/>
          <w:szCs w:val="28"/>
          <w:u w:val="single"/>
        </w:rPr>
        <w:t xml:space="preserve"> </w:t>
      </w:r>
      <w:r>
        <w:rPr>
          <w:rFonts w:hint="eastAsia" w:ascii="仿宋_GB2312" w:hAnsi="宋体" w:eastAsia="仿宋_GB2312"/>
          <w:sz w:val="28"/>
          <w:szCs w:val="28"/>
        </w:rPr>
        <w:t>负责。</w:t>
      </w:r>
    </w:p>
    <w:p w14:paraId="65592933">
      <w:pPr>
        <w:keepNext w:val="0"/>
        <w:keepLines w:val="0"/>
        <w:pageBreakBefore w:val="0"/>
        <w:widowControl w:val="0"/>
        <w:kinsoku/>
        <w:wordWrap/>
        <w:overflowPunct/>
        <w:topLinePunct w:val="0"/>
        <w:autoSpaceDE/>
        <w:autoSpaceDN/>
        <w:bidi w:val="0"/>
        <w:adjustRightInd/>
        <w:snapToGrid/>
        <w:spacing w:before="50" w:line="440" w:lineRule="exact"/>
        <w:ind w:right="73" w:rightChars="35"/>
        <w:textAlignment w:val="auto"/>
        <w:rPr>
          <w:rFonts w:hint="eastAsia" w:ascii="仿宋_GB2312" w:hAnsi="宋体" w:eastAsia="仿宋_GB2312" w:cs="宋体"/>
          <w:b/>
          <w:kern w:val="0"/>
          <w:sz w:val="28"/>
          <w:szCs w:val="28"/>
        </w:rPr>
      </w:pPr>
      <w:r>
        <w:rPr>
          <w:rFonts w:hint="eastAsia" w:ascii="仿宋_GB2312" w:hAnsi="宋体" w:eastAsia="仿宋_GB2312" w:cs="宋体"/>
          <w:b/>
          <w:kern w:val="0"/>
          <w:sz w:val="28"/>
          <w:szCs w:val="28"/>
        </w:rPr>
        <w:t>第七条：验收方式及提出异议的期限</w:t>
      </w:r>
    </w:p>
    <w:p w14:paraId="0614211B">
      <w:pPr>
        <w:keepNext w:val="0"/>
        <w:keepLines w:val="0"/>
        <w:pageBreakBefore w:val="0"/>
        <w:widowControl w:val="0"/>
        <w:numPr>
          <w:ilvl w:val="0"/>
          <w:numId w:val="18"/>
        </w:numPr>
        <w:kinsoku/>
        <w:wordWrap/>
        <w:overflowPunct/>
        <w:topLinePunct w:val="0"/>
        <w:autoSpaceDE/>
        <w:autoSpaceDN/>
        <w:bidi w:val="0"/>
        <w:adjustRightInd/>
        <w:snapToGrid/>
        <w:spacing w:before="50" w:line="440" w:lineRule="exact"/>
        <w:ind w:right="420" w:rightChars="200"/>
        <w:textAlignment w:val="auto"/>
        <w:rPr>
          <w:rFonts w:hint="eastAsia" w:ascii="仿宋_GB2312" w:hAnsi="宋体" w:eastAsia="仿宋_GB2312"/>
          <w:sz w:val="28"/>
          <w:szCs w:val="28"/>
        </w:rPr>
      </w:pPr>
      <w:r>
        <w:rPr>
          <w:rFonts w:hint="eastAsia" w:ascii="仿宋_GB2312" w:hAnsi="宋体" w:eastAsia="仿宋_GB2312"/>
          <w:bCs/>
          <w:sz w:val="28"/>
          <w:szCs w:val="28"/>
        </w:rPr>
        <w:t>乙</w:t>
      </w:r>
      <w:r>
        <w:rPr>
          <w:rFonts w:hint="eastAsia" w:ascii="仿宋_GB2312" w:hAnsi="宋体" w:eastAsia="仿宋_GB2312"/>
          <w:sz w:val="28"/>
          <w:szCs w:val="28"/>
        </w:rPr>
        <w:t>方供货完毕后立即通知甲方进行验收，如甲方验收不合格对产品存在的质量问题通知</w:t>
      </w:r>
      <w:r>
        <w:rPr>
          <w:rFonts w:hint="eastAsia" w:ascii="仿宋_GB2312" w:hAnsi="宋体" w:eastAsia="仿宋_GB2312"/>
          <w:bCs/>
          <w:sz w:val="28"/>
          <w:szCs w:val="28"/>
        </w:rPr>
        <w:t>乙</w:t>
      </w:r>
      <w:r>
        <w:rPr>
          <w:rFonts w:hint="eastAsia" w:ascii="仿宋_GB2312" w:hAnsi="宋体" w:eastAsia="仿宋_GB2312"/>
          <w:sz w:val="28"/>
          <w:szCs w:val="28"/>
        </w:rPr>
        <w:t>方，属</w:t>
      </w:r>
      <w:r>
        <w:rPr>
          <w:rFonts w:hint="eastAsia" w:ascii="仿宋_GB2312" w:hAnsi="宋体" w:eastAsia="仿宋_GB2312"/>
          <w:bCs/>
          <w:sz w:val="28"/>
          <w:szCs w:val="28"/>
        </w:rPr>
        <w:t>乙</w:t>
      </w:r>
      <w:r>
        <w:rPr>
          <w:rFonts w:hint="eastAsia" w:ascii="仿宋_GB2312" w:hAnsi="宋体" w:eastAsia="仿宋_GB2312"/>
          <w:sz w:val="28"/>
          <w:szCs w:val="28"/>
        </w:rPr>
        <w:t>方生产质量问题的，由</w:t>
      </w:r>
      <w:r>
        <w:rPr>
          <w:rFonts w:hint="eastAsia" w:ascii="仿宋_GB2312" w:hAnsi="宋体" w:eastAsia="仿宋_GB2312"/>
          <w:bCs/>
          <w:sz w:val="28"/>
          <w:szCs w:val="28"/>
        </w:rPr>
        <w:t>乙</w:t>
      </w:r>
      <w:r>
        <w:rPr>
          <w:rFonts w:hint="eastAsia" w:ascii="仿宋_GB2312" w:hAnsi="宋体" w:eastAsia="仿宋_GB2312"/>
          <w:sz w:val="28"/>
          <w:szCs w:val="28"/>
        </w:rPr>
        <w:t>方负责免费退换</w:t>
      </w:r>
      <w:r>
        <w:rPr>
          <w:rFonts w:hint="eastAsia" w:ascii="仿宋_GB2312" w:hAnsi="宋体" w:eastAsia="仿宋_GB2312"/>
          <w:sz w:val="28"/>
          <w:szCs w:val="28"/>
          <w:lang w:eastAsia="zh-CN"/>
        </w:rPr>
        <w:t>，</w:t>
      </w:r>
      <w:r>
        <w:rPr>
          <w:rFonts w:hint="eastAsia" w:ascii="仿宋_GB2312" w:hAnsi="宋体" w:eastAsia="仿宋_GB2312"/>
          <w:sz w:val="28"/>
          <w:szCs w:val="28"/>
        </w:rPr>
        <w:t>对产品质量在三个月内非人为损坏，应包退包换</w:t>
      </w:r>
      <w:r>
        <w:rPr>
          <w:rFonts w:hint="eastAsia" w:ascii="仿宋_GB2312" w:hAnsi="宋体" w:eastAsia="仿宋_GB2312"/>
          <w:sz w:val="28"/>
          <w:szCs w:val="28"/>
          <w:lang w:eastAsia="zh-CN"/>
        </w:rPr>
        <w:t>，</w:t>
      </w:r>
      <w:r>
        <w:rPr>
          <w:rFonts w:hint="eastAsia" w:ascii="仿宋_GB2312" w:hAnsi="宋体" w:eastAsia="仿宋_GB2312"/>
          <w:sz w:val="28"/>
          <w:szCs w:val="28"/>
        </w:rPr>
        <w:t>保修一年，如使用科室对产品投诉二次以上的立即终止合同。</w:t>
      </w:r>
    </w:p>
    <w:p w14:paraId="61124F1A">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仿宋_GB2312" w:hAnsi="宋体" w:eastAsia="仿宋_GB2312"/>
          <w:sz w:val="28"/>
          <w:szCs w:val="28"/>
        </w:rPr>
      </w:pPr>
      <w:r>
        <w:rPr>
          <w:rFonts w:hint="eastAsia" w:ascii="仿宋_GB2312" w:hAnsi="宋体" w:eastAsia="仿宋_GB2312"/>
          <w:sz w:val="28"/>
          <w:szCs w:val="28"/>
        </w:rPr>
        <w:t>未按照采购员订单送货，或未经仓管员验收入库的货物，甲方将不予验收及付款，乙方承担全部责任。</w:t>
      </w:r>
    </w:p>
    <w:p w14:paraId="2157A24E">
      <w:pPr>
        <w:keepNext w:val="0"/>
        <w:keepLines w:val="0"/>
        <w:pageBreakBefore w:val="0"/>
        <w:widowControl w:val="0"/>
        <w:kinsoku/>
        <w:wordWrap/>
        <w:overflowPunct/>
        <w:topLinePunct w:val="0"/>
        <w:autoSpaceDE/>
        <w:autoSpaceDN/>
        <w:bidi w:val="0"/>
        <w:adjustRightInd/>
        <w:snapToGrid/>
        <w:spacing w:before="50" w:line="440" w:lineRule="exact"/>
        <w:ind w:right="73" w:rightChars="35"/>
        <w:textAlignment w:val="auto"/>
        <w:rPr>
          <w:rFonts w:hint="eastAsia" w:ascii="仿宋_GB2312" w:hAnsi="宋体" w:eastAsia="仿宋_GB2312" w:cs="宋体"/>
          <w:kern w:val="0"/>
          <w:sz w:val="28"/>
          <w:szCs w:val="28"/>
        </w:rPr>
      </w:pPr>
      <w:r>
        <w:rPr>
          <w:rFonts w:hint="eastAsia" w:ascii="仿宋_GB2312" w:hAnsi="宋体" w:eastAsia="仿宋_GB2312" w:cs="宋体"/>
          <w:b/>
          <w:kern w:val="0"/>
          <w:sz w:val="28"/>
          <w:szCs w:val="28"/>
        </w:rPr>
        <w:t>第八条：付款方式</w:t>
      </w:r>
    </w:p>
    <w:p w14:paraId="662F638A">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right="42" w:rightChars="20"/>
        <w:textAlignment w:val="auto"/>
        <w:rPr>
          <w:rFonts w:hint="eastAsia" w:ascii="仿宋_GB2312" w:hAnsi="宋体" w:eastAsia="仿宋_GB2312"/>
          <w:bCs/>
          <w:sz w:val="28"/>
          <w:szCs w:val="28"/>
        </w:rPr>
      </w:pPr>
      <w:r>
        <w:rPr>
          <w:rFonts w:hint="eastAsia" w:ascii="仿宋_GB2312" w:hAnsi="宋体" w:eastAsia="仿宋_GB2312"/>
          <w:bCs/>
          <w:sz w:val="28"/>
          <w:szCs w:val="28"/>
        </w:rPr>
        <w:t>乙方在提供成交产品的同时应提供正式发票并盖发票专用章，发票上注明银行</w:t>
      </w:r>
      <w:r>
        <w:rPr>
          <w:rFonts w:hint="eastAsia" w:ascii="仿宋_GB2312" w:hAnsi="宋体" w:eastAsia="仿宋_GB2312"/>
          <w:bCs/>
          <w:sz w:val="28"/>
          <w:szCs w:val="28"/>
          <w:lang w:val="en-US" w:eastAsia="zh-CN"/>
        </w:rPr>
        <w:t>账</w:t>
      </w:r>
      <w:r>
        <w:rPr>
          <w:rFonts w:hint="eastAsia" w:ascii="仿宋_GB2312" w:hAnsi="宋体" w:eastAsia="仿宋_GB2312"/>
          <w:bCs/>
          <w:sz w:val="28"/>
          <w:szCs w:val="28"/>
        </w:rPr>
        <w:t>号、公司名称、地址等，如注明具体产品名称时需与送货清单一致。</w:t>
      </w:r>
    </w:p>
    <w:p w14:paraId="6AEE1D31">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right="42" w:rightChars="20" w:firstLine="0" w:firstLineChars="0"/>
        <w:textAlignment w:val="auto"/>
        <w:rPr>
          <w:rFonts w:hint="eastAsia" w:ascii="仿宋_GB2312" w:hAnsi="宋体" w:eastAsia="仿宋_GB2312"/>
          <w:sz w:val="28"/>
          <w:szCs w:val="28"/>
        </w:rPr>
      </w:pPr>
      <w:r>
        <w:rPr>
          <w:rFonts w:hint="eastAsia" w:ascii="仿宋_GB2312" w:hAnsi="宋体" w:eastAsia="仿宋_GB2312"/>
          <w:bCs/>
          <w:sz w:val="28"/>
          <w:szCs w:val="28"/>
        </w:rPr>
        <w:t>乙</w:t>
      </w:r>
      <w:r>
        <w:rPr>
          <w:rFonts w:hint="eastAsia" w:ascii="仿宋_GB2312" w:hAnsi="宋体" w:eastAsia="仿宋_GB2312"/>
          <w:sz w:val="28"/>
          <w:szCs w:val="28"/>
        </w:rPr>
        <w:t>方送货完毕，甲方验收合格后，月结转账。</w:t>
      </w:r>
    </w:p>
    <w:p w14:paraId="1A5D0EB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宋体" w:eastAsia="仿宋_GB2312" w:cs="宋体"/>
          <w:kern w:val="0"/>
          <w:sz w:val="28"/>
          <w:szCs w:val="28"/>
        </w:rPr>
      </w:pPr>
      <w:r>
        <w:rPr>
          <w:rFonts w:hint="eastAsia" w:ascii="仿宋_GB2312" w:hAnsi="宋体" w:eastAsia="仿宋_GB2312" w:cs="宋体"/>
          <w:b/>
          <w:kern w:val="0"/>
          <w:sz w:val="28"/>
          <w:szCs w:val="28"/>
        </w:rPr>
        <w:t xml:space="preserve">第九条：违约责任 </w:t>
      </w:r>
      <w:r>
        <w:rPr>
          <w:rFonts w:hint="eastAsia" w:ascii="仿宋_GB2312" w:hAnsi="宋体" w:eastAsia="仿宋_GB2312" w:cs="宋体"/>
          <w:b/>
          <w:kern w:val="0"/>
          <w:sz w:val="28"/>
          <w:szCs w:val="28"/>
        </w:rPr>
        <w:br w:type="textWrapping"/>
      </w:r>
      <w:r>
        <w:rPr>
          <w:rFonts w:hint="eastAsia" w:ascii="仿宋_GB2312" w:hAnsi="宋体" w:eastAsia="仿宋_GB2312" w:cs="宋体"/>
          <w:kern w:val="0"/>
          <w:sz w:val="28"/>
          <w:szCs w:val="28"/>
        </w:rPr>
        <w:t>1.</w:t>
      </w:r>
      <w:r>
        <w:rPr>
          <w:rFonts w:hint="eastAsia" w:ascii="仿宋_GB2312" w:hAnsi="宋体" w:eastAsia="仿宋_GB2312"/>
          <w:sz w:val="28"/>
          <w:szCs w:val="28"/>
        </w:rPr>
        <w:t xml:space="preserve"> </w:t>
      </w:r>
      <w:r>
        <w:rPr>
          <w:rFonts w:hint="eastAsia" w:ascii="仿宋_GB2312" w:hAnsi="宋体" w:eastAsia="仿宋_GB2312"/>
          <w:bCs/>
          <w:sz w:val="28"/>
          <w:szCs w:val="28"/>
        </w:rPr>
        <w:t>乙</w:t>
      </w:r>
      <w:r>
        <w:rPr>
          <w:rFonts w:hint="eastAsia" w:ascii="仿宋_GB2312" w:hAnsi="宋体" w:eastAsia="仿宋_GB2312" w:cs="宋体"/>
          <w:kern w:val="0"/>
          <w:sz w:val="28"/>
          <w:szCs w:val="28"/>
        </w:rPr>
        <w:t>方不能交货物的，应向</w:t>
      </w:r>
      <w:r>
        <w:rPr>
          <w:rFonts w:hint="eastAsia" w:ascii="仿宋_GB2312" w:hAnsi="宋体" w:eastAsia="仿宋_GB2312"/>
          <w:sz w:val="28"/>
          <w:szCs w:val="28"/>
        </w:rPr>
        <w:t>甲</w:t>
      </w:r>
      <w:r>
        <w:rPr>
          <w:rFonts w:hint="eastAsia" w:ascii="仿宋_GB2312" w:hAnsi="宋体" w:eastAsia="仿宋_GB2312" w:cs="宋体"/>
          <w:kern w:val="0"/>
          <w:sz w:val="28"/>
          <w:szCs w:val="28"/>
        </w:rPr>
        <w:t>方偿付不能交货部分货款的</w:t>
      </w:r>
      <w:r>
        <w:rPr>
          <w:rFonts w:hint="eastAsia" w:ascii="仿宋_GB2312" w:hAnsi="宋体" w:eastAsia="仿宋_GB2312"/>
          <w:sz w:val="28"/>
          <w:szCs w:val="28"/>
          <w:u w:val="single"/>
        </w:rPr>
        <w:t xml:space="preserve"> </w:t>
      </w:r>
      <w:r>
        <w:rPr>
          <w:rFonts w:hint="eastAsia" w:ascii="仿宋_GB2312" w:hAnsi="宋体" w:eastAsia="仿宋_GB2312"/>
          <w:b/>
          <w:bCs/>
          <w:sz w:val="28"/>
          <w:szCs w:val="28"/>
          <w:u w:val="single"/>
        </w:rPr>
        <w:t>30%</w:t>
      </w:r>
      <w:r>
        <w:rPr>
          <w:rFonts w:hint="eastAsia" w:ascii="仿宋_GB2312" w:hAnsi="宋体" w:eastAsia="仿宋_GB2312"/>
          <w:sz w:val="28"/>
          <w:szCs w:val="28"/>
          <w:u w:val="single"/>
        </w:rPr>
        <w:t xml:space="preserve"> </w:t>
      </w:r>
      <w:r>
        <w:rPr>
          <w:rFonts w:hint="eastAsia" w:ascii="仿宋_GB2312" w:hAnsi="宋体" w:eastAsia="仿宋_GB2312" w:cs="宋体"/>
          <w:kern w:val="0"/>
          <w:sz w:val="28"/>
          <w:szCs w:val="28"/>
        </w:rPr>
        <w:t xml:space="preserve">的违约金。 </w:t>
      </w:r>
      <w:r>
        <w:rPr>
          <w:rFonts w:hint="eastAsia" w:ascii="仿宋_GB2312" w:hAnsi="宋体" w:eastAsia="仿宋_GB2312" w:cs="宋体"/>
          <w:kern w:val="0"/>
          <w:sz w:val="28"/>
          <w:szCs w:val="28"/>
        </w:rPr>
        <w:br w:type="textWrapping"/>
      </w:r>
      <w:r>
        <w:rPr>
          <w:rFonts w:hint="eastAsia" w:ascii="仿宋_GB2312" w:hAnsi="宋体" w:eastAsia="仿宋_GB2312" w:cs="宋体"/>
          <w:kern w:val="0"/>
          <w:sz w:val="28"/>
          <w:szCs w:val="28"/>
        </w:rPr>
        <w:t>2.</w:t>
      </w:r>
      <w:r>
        <w:rPr>
          <w:rFonts w:hint="eastAsia" w:ascii="仿宋_GB2312" w:hAnsi="宋体" w:eastAsia="仿宋_GB2312"/>
          <w:sz w:val="28"/>
          <w:szCs w:val="28"/>
        </w:rPr>
        <w:t xml:space="preserve"> </w:t>
      </w:r>
      <w:r>
        <w:rPr>
          <w:rFonts w:hint="eastAsia" w:ascii="仿宋_GB2312" w:hAnsi="宋体" w:eastAsia="仿宋_GB2312"/>
          <w:bCs/>
          <w:sz w:val="28"/>
          <w:szCs w:val="28"/>
        </w:rPr>
        <w:t>乙</w:t>
      </w:r>
      <w:r>
        <w:rPr>
          <w:rFonts w:hint="eastAsia" w:ascii="仿宋_GB2312" w:hAnsi="宋体" w:eastAsia="仿宋_GB2312" w:cs="宋体"/>
          <w:kern w:val="0"/>
          <w:sz w:val="28"/>
          <w:szCs w:val="28"/>
        </w:rPr>
        <w:t>方所交的货物不符合合同规定的，由</w:t>
      </w:r>
      <w:r>
        <w:rPr>
          <w:rFonts w:hint="eastAsia" w:ascii="仿宋_GB2312" w:hAnsi="宋体" w:eastAsia="仿宋_GB2312"/>
          <w:bCs/>
          <w:sz w:val="28"/>
          <w:szCs w:val="28"/>
        </w:rPr>
        <w:t>乙</w:t>
      </w:r>
      <w:r>
        <w:rPr>
          <w:rFonts w:hint="eastAsia" w:ascii="仿宋_GB2312" w:hAnsi="宋体" w:eastAsia="仿宋_GB2312" w:cs="宋体"/>
          <w:kern w:val="0"/>
          <w:sz w:val="28"/>
          <w:szCs w:val="28"/>
        </w:rPr>
        <w:t>方负责包换或包修，并承担修理、更换或退货而支付的实际费用。</w:t>
      </w:r>
      <w:r>
        <w:rPr>
          <w:rFonts w:hint="eastAsia" w:ascii="仿宋_GB2312" w:hAnsi="宋体" w:eastAsia="仿宋_GB2312"/>
          <w:bCs/>
          <w:sz w:val="28"/>
          <w:szCs w:val="28"/>
        </w:rPr>
        <w:t>乙</w:t>
      </w:r>
      <w:r>
        <w:rPr>
          <w:rFonts w:hint="eastAsia" w:ascii="仿宋_GB2312" w:hAnsi="宋体" w:eastAsia="仿宋_GB2312" w:cs="宋体"/>
          <w:kern w:val="0"/>
          <w:sz w:val="28"/>
          <w:szCs w:val="28"/>
        </w:rPr>
        <w:t xml:space="preserve">方不能修理或者不能更换的，按不能交货处理。 </w:t>
      </w:r>
      <w:r>
        <w:rPr>
          <w:rFonts w:hint="eastAsia" w:ascii="仿宋_GB2312" w:hAnsi="宋体" w:eastAsia="仿宋_GB2312" w:cs="宋体"/>
          <w:kern w:val="0"/>
          <w:sz w:val="28"/>
          <w:szCs w:val="28"/>
        </w:rPr>
        <w:br w:type="textWrapping"/>
      </w:r>
      <w:r>
        <w:rPr>
          <w:rFonts w:hint="eastAsia" w:ascii="仿宋_GB2312" w:hAnsi="宋体" w:eastAsia="仿宋_GB2312" w:cs="宋体"/>
          <w:kern w:val="0"/>
          <w:sz w:val="28"/>
          <w:szCs w:val="28"/>
        </w:rPr>
        <w:t>3.</w:t>
      </w:r>
      <w:r>
        <w:rPr>
          <w:rFonts w:hint="eastAsia" w:ascii="仿宋_GB2312" w:hAnsi="宋体" w:eastAsia="仿宋_GB2312"/>
          <w:sz w:val="28"/>
          <w:szCs w:val="28"/>
        </w:rPr>
        <w:t xml:space="preserve"> </w:t>
      </w:r>
      <w:r>
        <w:rPr>
          <w:rFonts w:hint="eastAsia" w:ascii="仿宋_GB2312" w:hAnsi="宋体" w:eastAsia="仿宋_GB2312"/>
          <w:bCs/>
          <w:sz w:val="28"/>
          <w:szCs w:val="28"/>
        </w:rPr>
        <w:t>乙</w:t>
      </w:r>
      <w:r>
        <w:rPr>
          <w:rFonts w:hint="eastAsia" w:ascii="仿宋_GB2312" w:hAnsi="宋体" w:eastAsia="仿宋_GB2312" w:cs="宋体"/>
          <w:kern w:val="0"/>
          <w:sz w:val="28"/>
          <w:szCs w:val="28"/>
        </w:rPr>
        <w:t>方因货物的包装不符合合同规定，必须返修或重新包装的，</w:t>
      </w:r>
      <w:r>
        <w:rPr>
          <w:rFonts w:hint="eastAsia" w:ascii="仿宋_GB2312" w:hAnsi="宋体" w:eastAsia="仿宋_GB2312"/>
          <w:bCs/>
          <w:sz w:val="28"/>
          <w:szCs w:val="28"/>
        </w:rPr>
        <w:t>乙</w:t>
      </w:r>
      <w:r>
        <w:rPr>
          <w:rFonts w:hint="eastAsia" w:ascii="仿宋_GB2312" w:hAnsi="宋体" w:eastAsia="仿宋_GB2312" w:cs="宋体"/>
          <w:kern w:val="0"/>
          <w:sz w:val="28"/>
          <w:szCs w:val="28"/>
        </w:rPr>
        <w:t>方应负责返修或重新包装，并承担支付的费用。</w:t>
      </w:r>
      <w:r>
        <w:rPr>
          <w:rFonts w:hint="eastAsia" w:ascii="仿宋_GB2312" w:hAnsi="宋体" w:eastAsia="仿宋_GB2312"/>
          <w:sz w:val="28"/>
          <w:szCs w:val="28"/>
        </w:rPr>
        <w:t>甲</w:t>
      </w:r>
      <w:r>
        <w:rPr>
          <w:rFonts w:hint="eastAsia" w:ascii="仿宋_GB2312" w:hAnsi="宋体" w:eastAsia="仿宋_GB2312" w:cs="宋体"/>
          <w:kern w:val="0"/>
          <w:sz w:val="28"/>
          <w:szCs w:val="28"/>
        </w:rPr>
        <w:t>方不要求返修或重新包装而要求赔偿损失的，</w:t>
      </w:r>
      <w:r>
        <w:rPr>
          <w:rFonts w:hint="eastAsia" w:ascii="仿宋_GB2312" w:hAnsi="宋体" w:eastAsia="仿宋_GB2312"/>
          <w:bCs/>
          <w:sz w:val="28"/>
          <w:szCs w:val="28"/>
        </w:rPr>
        <w:t>乙</w:t>
      </w:r>
      <w:r>
        <w:rPr>
          <w:rFonts w:hint="eastAsia" w:ascii="仿宋_GB2312" w:hAnsi="宋体" w:eastAsia="仿宋_GB2312" w:cs="宋体"/>
          <w:kern w:val="0"/>
          <w:sz w:val="28"/>
          <w:szCs w:val="28"/>
        </w:rPr>
        <w:t>方应当偿付</w:t>
      </w:r>
      <w:r>
        <w:rPr>
          <w:rFonts w:hint="eastAsia" w:ascii="仿宋_GB2312" w:hAnsi="宋体" w:eastAsia="仿宋_GB2312"/>
          <w:sz w:val="28"/>
          <w:szCs w:val="28"/>
        </w:rPr>
        <w:t>甲</w:t>
      </w:r>
      <w:r>
        <w:rPr>
          <w:rFonts w:hint="eastAsia" w:ascii="仿宋_GB2312" w:hAnsi="宋体" w:eastAsia="仿宋_GB2312" w:cs="宋体"/>
          <w:kern w:val="0"/>
          <w:sz w:val="28"/>
          <w:szCs w:val="28"/>
        </w:rPr>
        <w:t>方该不合格包装物低于合格包装物的价值部分。因包装不符合规定造成货物损坏或遗失的，</w:t>
      </w:r>
      <w:r>
        <w:rPr>
          <w:rFonts w:hint="eastAsia" w:ascii="仿宋_GB2312" w:hAnsi="宋体" w:eastAsia="仿宋_GB2312"/>
          <w:bCs/>
          <w:sz w:val="28"/>
          <w:szCs w:val="28"/>
        </w:rPr>
        <w:t>乙</w:t>
      </w:r>
      <w:r>
        <w:rPr>
          <w:rFonts w:hint="eastAsia" w:ascii="仿宋_GB2312" w:hAnsi="宋体" w:eastAsia="仿宋_GB2312" w:cs="宋体"/>
          <w:kern w:val="0"/>
          <w:sz w:val="28"/>
          <w:szCs w:val="28"/>
        </w:rPr>
        <w:t xml:space="preserve">方应当负责赔偿。 </w:t>
      </w:r>
      <w:r>
        <w:rPr>
          <w:rFonts w:hint="eastAsia" w:ascii="仿宋_GB2312" w:hAnsi="宋体" w:eastAsia="仿宋_GB2312" w:cs="宋体"/>
          <w:kern w:val="0"/>
          <w:sz w:val="28"/>
          <w:szCs w:val="28"/>
        </w:rPr>
        <w:br w:type="textWrapping"/>
      </w:r>
      <w:r>
        <w:rPr>
          <w:rFonts w:hint="eastAsia" w:ascii="仿宋_GB2312" w:hAnsi="宋体" w:eastAsia="仿宋_GB2312" w:cs="宋体"/>
          <w:kern w:val="0"/>
          <w:sz w:val="28"/>
          <w:szCs w:val="28"/>
        </w:rPr>
        <w:t>4.</w:t>
      </w:r>
      <w:r>
        <w:rPr>
          <w:rFonts w:hint="eastAsia" w:ascii="仿宋_GB2312" w:hAnsi="宋体" w:eastAsia="仿宋_GB2312"/>
          <w:sz w:val="28"/>
          <w:szCs w:val="28"/>
        </w:rPr>
        <w:t xml:space="preserve"> </w:t>
      </w:r>
      <w:r>
        <w:rPr>
          <w:rFonts w:hint="eastAsia" w:ascii="仿宋_GB2312" w:hAnsi="宋体" w:eastAsia="仿宋_GB2312"/>
          <w:bCs/>
          <w:sz w:val="28"/>
          <w:szCs w:val="28"/>
        </w:rPr>
        <w:t>乙</w:t>
      </w:r>
      <w:r>
        <w:rPr>
          <w:rFonts w:hint="eastAsia" w:ascii="仿宋_GB2312" w:hAnsi="宋体" w:eastAsia="仿宋_GB2312" w:cs="宋体"/>
          <w:kern w:val="0"/>
          <w:sz w:val="28"/>
          <w:szCs w:val="28"/>
        </w:rPr>
        <w:t>方逾期交货的，应向</w:t>
      </w:r>
      <w:r>
        <w:rPr>
          <w:rFonts w:hint="eastAsia" w:ascii="仿宋_GB2312" w:hAnsi="宋体" w:eastAsia="仿宋_GB2312"/>
          <w:sz w:val="28"/>
          <w:szCs w:val="28"/>
        </w:rPr>
        <w:t>甲</w:t>
      </w:r>
      <w:r>
        <w:rPr>
          <w:rFonts w:hint="eastAsia" w:ascii="仿宋_GB2312" w:hAnsi="宋体" w:eastAsia="仿宋_GB2312" w:cs="宋体"/>
          <w:kern w:val="0"/>
          <w:sz w:val="28"/>
          <w:szCs w:val="28"/>
        </w:rPr>
        <w:t>方偿付逾期交货部分货款的</w:t>
      </w:r>
      <w:r>
        <w:rPr>
          <w:rFonts w:hint="eastAsia" w:ascii="宋体" w:hAnsi="宋体" w:eastAsia="仿宋_GB2312" w:cs="宋体"/>
          <w:kern w:val="0"/>
          <w:sz w:val="28"/>
          <w:szCs w:val="28"/>
        </w:rPr>
        <w:t> </w:t>
      </w:r>
      <w:r>
        <w:rPr>
          <w:rFonts w:hint="eastAsia" w:ascii="仿宋_GB2312" w:hAnsi="宋体" w:eastAsia="仿宋_GB2312"/>
          <w:b/>
          <w:bCs/>
          <w:sz w:val="28"/>
          <w:szCs w:val="28"/>
          <w:u w:val="single"/>
        </w:rPr>
        <w:t>10%/周</w:t>
      </w:r>
      <w:r>
        <w:rPr>
          <w:rFonts w:hint="eastAsia" w:ascii="仿宋_GB2312" w:hAnsi="宋体" w:eastAsia="仿宋_GB2312"/>
          <w:sz w:val="28"/>
          <w:szCs w:val="28"/>
          <w:u w:val="single"/>
        </w:rPr>
        <w:t xml:space="preserve"> </w:t>
      </w:r>
      <w:r>
        <w:rPr>
          <w:rFonts w:hint="eastAsia" w:ascii="仿宋_GB2312" w:hAnsi="宋体" w:eastAsia="仿宋_GB2312" w:cs="宋体"/>
          <w:kern w:val="0"/>
          <w:sz w:val="28"/>
          <w:szCs w:val="28"/>
        </w:rPr>
        <w:t>作为违约金，并承担</w:t>
      </w:r>
      <w:r>
        <w:rPr>
          <w:rFonts w:hint="eastAsia" w:ascii="仿宋_GB2312" w:hAnsi="宋体" w:eastAsia="仿宋_GB2312"/>
          <w:sz w:val="28"/>
          <w:szCs w:val="28"/>
        </w:rPr>
        <w:t>甲</w:t>
      </w:r>
      <w:r>
        <w:rPr>
          <w:rFonts w:hint="eastAsia" w:ascii="仿宋_GB2312" w:hAnsi="宋体" w:eastAsia="仿宋_GB2312" w:cs="宋体"/>
          <w:kern w:val="0"/>
          <w:sz w:val="28"/>
          <w:szCs w:val="28"/>
        </w:rPr>
        <w:t xml:space="preserve">方因此所受的直接损失。 </w:t>
      </w:r>
      <w:r>
        <w:rPr>
          <w:rFonts w:hint="eastAsia" w:ascii="仿宋_GB2312" w:hAnsi="宋体" w:eastAsia="仿宋_GB2312" w:cs="宋体"/>
          <w:kern w:val="0"/>
          <w:sz w:val="28"/>
          <w:szCs w:val="28"/>
        </w:rPr>
        <w:br w:type="textWrapping"/>
      </w:r>
      <w:r>
        <w:rPr>
          <w:rFonts w:hint="eastAsia" w:ascii="仿宋_GB2312" w:hAnsi="宋体" w:eastAsia="仿宋_GB2312" w:cs="宋体"/>
          <w:kern w:val="0"/>
          <w:sz w:val="28"/>
          <w:szCs w:val="28"/>
        </w:rPr>
        <w:t>5.</w:t>
      </w:r>
      <w:r>
        <w:rPr>
          <w:rFonts w:hint="eastAsia" w:ascii="宋体" w:hAnsi="宋体" w:eastAsia="仿宋_GB2312" w:cs="宋体"/>
          <w:kern w:val="0"/>
          <w:sz w:val="28"/>
          <w:szCs w:val="28"/>
        </w:rPr>
        <w:t> </w:t>
      </w:r>
      <w:r>
        <w:rPr>
          <w:rFonts w:hint="eastAsia" w:ascii="仿宋_GB2312" w:hAnsi="宋体" w:eastAsia="仿宋_GB2312"/>
          <w:bCs/>
          <w:sz w:val="28"/>
          <w:szCs w:val="28"/>
        </w:rPr>
        <w:t>乙</w:t>
      </w:r>
      <w:r>
        <w:rPr>
          <w:rFonts w:hint="eastAsia" w:ascii="仿宋_GB2312" w:hAnsi="宋体" w:eastAsia="仿宋_GB2312" w:cs="宋体"/>
          <w:kern w:val="0"/>
          <w:sz w:val="28"/>
          <w:szCs w:val="28"/>
        </w:rPr>
        <w:t>方未经</w:t>
      </w:r>
      <w:r>
        <w:rPr>
          <w:rFonts w:hint="eastAsia" w:ascii="仿宋_GB2312" w:hAnsi="宋体" w:eastAsia="仿宋_GB2312"/>
          <w:sz w:val="28"/>
          <w:szCs w:val="28"/>
        </w:rPr>
        <w:t>甲</w:t>
      </w:r>
      <w:r>
        <w:rPr>
          <w:rFonts w:hint="eastAsia" w:ascii="仿宋_GB2312" w:hAnsi="宋体" w:eastAsia="仿宋_GB2312" w:cs="宋体"/>
          <w:kern w:val="0"/>
          <w:sz w:val="28"/>
          <w:szCs w:val="28"/>
        </w:rPr>
        <w:t xml:space="preserve">方同意，单方面改变运输路线和运输工具的，应当承担由此增加的费用。 </w:t>
      </w:r>
      <w:r>
        <w:rPr>
          <w:rFonts w:hint="eastAsia" w:ascii="仿宋_GB2312" w:hAnsi="宋体" w:eastAsia="仿宋_GB2312" w:cs="宋体"/>
          <w:kern w:val="0"/>
          <w:sz w:val="28"/>
          <w:szCs w:val="28"/>
        </w:rPr>
        <w:br w:type="textWrapping"/>
      </w:r>
      <w:r>
        <w:rPr>
          <w:rFonts w:hint="eastAsia" w:ascii="仿宋_GB2312" w:hAnsi="宋体" w:eastAsia="仿宋_GB2312" w:cs="宋体"/>
          <w:kern w:val="0"/>
          <w:sz w:val="28"/>
          <w:szCs w:val="28"/>
        </w:rPr>
        <w:t>6.</w:t>
      </w:r>
      <w:r>
        <w:rPr>
          <w:rFonts w:hint="eastAsia" w:ascii="仿宋_GB2312" w:hAnsi="宋体" w:eastAsia="仿宋_GB2312"/>
          <w:sz w:val="28"/>
          <w:szCs w:val="28"/>
        </w:rPr>
        <w:t xml:space="preserve"> </w:t>
      </w:r>
      <w:r>
        <w:rPr>
          <w:rFonts w:hint="eastAsia" w:ascii="仿宋_GB2312" w:hAnsi="宋体" w:eastAsia="仿宋_GB2312"/>
          <w:bCs/>
          <w:sz w:val="28"/>
          <w:szCs w:val="28"/>
        </w:rPr>
        <w:t>乙</w:t>
      </w:r>
      <w:r>
        <w:rPr>
          <w:rFonts w:hint="eastAsia" w:ascii="仿宋_GB2312" w:hAnsi="宋体" w:eastAsia="仿宋_GB2312" w:cs="宋体"/>
          <w:kern w:val="0"/>
          <w:sz w:val="28"/>
          <w:szCs w:val="28"/>
        </w:rPr>
        <w:t>方逾期交货的，</w:t>
      </w:r>
      <w:r>
        <w:rPr>
          <w:rFonts w:hint="eastAsia" w:ascii="仿宋_GB2312" w:hAnsi="宋体" w:eastAsia="仿宋_GB2312"/>
          <w:bCs/>
          <w:sz w:val="28"/>
          <w:szCs w:val="28"/>
        </w:rPr>
        <w:t>乙</w:t>
      </w:r>
      <w:r>
        <w:rPr>
          <w:rFonts w:hint="eastAsia" w:ascii="仿宋_GB2312" w:hAnsi="宋体" w:eastAsia="仿宋_GB2312" w:cs="宋体"/>
          <w:kern w:val="0"/>
          <w:sz w:val="28"/>
          <w:szCs w:val="28"/>
        </w:rPr>
        <w:t>方应在发货前与</w:t>
      </w:r>
      <w:r>
        <w:rPr>
          <w:rFonts w:hint="eastAsia" w:ascii="仿宋_GB2312" w:hAnsi="宋体" w:eastAsia="仿宋_GB2312"/>
          <w:sz w:val="28"/>
          <w:szCs w:val="28"/>
        </w:rPr>
        <w:t>甲</w:t>
      </w:r>
      <w:r>
        <w:rPr>
          <w:rFonts w:hint="eastAsia" w:ascii="仿宋_GB2312" w:hAnsi="宋体" w:eastAsia="仿宋_GB2312" w:cs="宋体"/>
          <w:kern w:val="0"/>
          <w:sz w:val="28"/>
          <w:szCs w:val="28"/>
        </w:rPr>
        <w:t>方协商，</w:t>
      </w:r>
      <w:r>
        <w:rPr>
          <w:rFonts w:hint="eastAsia" w:ascii="仿宋_GB2312" w:hAnsi="宋体" w:eastAsia="仿宋_GB2312"/>
          <w:sz w:val="28"/>
          <w:szCs w:val="28"/>
        </w:rPr>
        <w:t>甲</w:t>
      </w:r>
      <w:r>
        <w:rPr>
          <w:rFonts w:hint="eastAsia" w:ascii="仿宋_GB2312" w:hAnsi="宋体" w:eastAsia="仿宋_GB2312" w:cs="宋体"/>
          <w:kern w:val="0"/>
          <w:sz w:val="28"/>
          <w:szCs w:val="28"/>
        </w:rPr>
        <w:t>方仍需要的，</w:t>
      </w:r>
      <w:r>
        <w:rPr>
          <w:rFonts w:hint="eastAsia" w:ascii="仿宋_GB2312" w:hAnsi="宋体" w:eastAsia="仿宋_GB2312"/>
          <w:bCs/>
          <w:sz w:val="28"/>
          <w:szCs w:val="28"/>
        </w:rPr>
        <w:t>乙</w:t>
      </w:r>
      <w:r>
        <w:rPr>
          <w:rFonts w:hint="eastAsia" w:ascii="仿宋_GB2312" w:hAnsi="宋体" w:eastAsia="仿宋_GB2312" w:cs="宋体"/>
          <w:kern w:val="0"/>
          <w:sz w:val="28"/>
          <w:szCs w:val="28"/>
        </w:rPr>
        <w:t>方应照数补交，并负逾期交货责任；</w:t>
      </w:r>
      <w:r>
        <w:rPr>
          <w:rFonts w:hint="eastAsia" w:ascii="仿宋_GB2312" w:hAnsi="宋体" w:eastAsia="仿宋_GB2312"/>
          <w:sz w:val="28"/>
          <w:szCs w:val="28"/>
        </w:rPr>
        <w:t>甲</w:t>
      </w:r>
      <w:r>
        <w:rPr>
          <w:rFonts w:hint="eastAsia" w:ascii="仿宋_GB2312" w:hAnsi="宋体" w:eastAsia="仿宋_GB2312" w:cs="宋体"/>
          <w:kern w:val="0"/>
          <w:sz w:val="28"/>
          <w:szCs w:val="28"/>
        </w:rPr>
        <w:t>方不再需要的，应当在7个工作日内通知</w:t>
      </w:r>
      <w:r>
        <w:rPr>
          <w:rFonts w:hint="eastAsia" w:ascii="仿宋_GB2312" w:hAnsi="宋体" w:eastAsia="仿宋_GB2312"/>
          <w:bCs/>
          <w:sz w:val="28"/>
          <w:szCs w:val="28"/>
        </w:rPr>
        <w:t>乙</w:t>
      </w:r>
      <w:r>
        <w:rPr>
          <w:rFonts w:hint="eastAsia" w:ascii="仿宋_GB2312" w:hAnsi="宋体" w:eastAsia="仿宋_GB2312" w:cs="宋体"/>
          <w:kern w:val="0"/>
          <w:sz w:val="28"/>
          <w:szCs w:val="28"/>
        </w:rPr>
        <w:t xml:space="preserve">方，办理解除合同手续，逾期不答复的，视为同意发货。 </w:t>
      </w:r>
      <w:r>
        <w:rPr>
          <w:rFonts w:hint="eastAsia" w:ascii="仿宋_GB2312" w:hAnsi="宋体" w:eastAsia="仿宋_GB2312" w:cs="宋体"/>
          <w:kern w:val="0"/>
          <w:sz w:val="28"/>
          <w:szCs w:val="28"/>
        </w:rPr>
        <w:br w:type="textWrapping"/>
      </w:r>
      <w:r>
        <w:rPr>
          <w:rFonts w:hint="eastAsia" w:ascii="仿宋_GB2312" w:hAnsi="宋体" w:eastAsia="仿宋_GB2312" w:cs="宋体"/>
          <w:b/>
          <w:kern w:val="0"/>
          <w:sz w:val="28"/>
          <w:szCs w:val="28"/>
        </w:rPr>
        <w:t xml:space="preserve">第十条：解决合同纠纷的方式 </w:t>
      </w:r>
      <w:r>
        <w:rPr>
          <w:rFonts w:hint="eastAsia" w:ascii="仿宋_GB2312" w:hAnsi="宋体" w:eastAsia="仿宋_GB2312" w:cs="宋体"/>
          <w:b/>
          <w:kern w:val="0"/>
          <w:sz w:val="28"/>
          <w:szCs w:val="28"/>
        </w:rPr>
        <w:br w:type="textWrapping"/>
      </w:r>
      <w:r>
        <w:rPr>
          <w:rFonts w:hint="eastAsia" w:ascii="仿宋_GB2312" w:hAnsi="宋体" w:eastAsia="仿宋_GB2312" w:cs="宋体"/>
          <w:kern w:val="0"/>
          <w:sz w:val="28"/>
          <w:szCs w:val="28"/>
        </w:rPr>
        <w:t>本合同如发生纠纷，当事人双方应当及时协商解决，协商不成时，任何一方均可向</w:t>
      </w:r>
      <w:r>
        <w:rPr>
          <w:rFonts w:hint="eastAsia" w:ascii="仿宋_GB2312" w:hAnsi="宋体" w:eastAsia="仿宋_GB2312"/>
          <w:sz w:val="28"/>
          <w:szCs w:val="28"/>
        </w:rPr>
        <w:t>甲</w:t>
      </w:r>
      <w:r>
        <w:rPr>
          <w:rFonts w:hint="eastAsia" w:ascii="仿宋_GB2312" w:hAnsi="宋体" w:eastAsia="仿宋_GB2312" w:cs="宋体"/>
          <w:kern w:val="0"/>
          <w:sz w:val="28"/>
          <w:szCs w:val="28"/>
        </w:rPr>
        <w:t xml:space="preserve">方所在地的人民法院起诉。 </w:t>
      </w:r>
    </w:p>
    <w:p w14:paraId="059925B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z w:val="28"/>
          <w:szCs w:val="28"/>
        </w:rPr>
      </w:pPr>
      <w:r>
        <w:rPr>
          <w:rFonts w:hint="eastAsia" w:ascii="仿宋_GB2312" w:eastAsia="仿宋_GB2312"/>
          <w:b/>
          <w:sz w:val="28"/>
          <w:szCs w:val="28"/>
        </w:rPr>
        <w:t>第十一条</w:t>
      </w:r>
      <w:r>
        <w:rPr>
          <w:rFonts w:hint="eastAsia" w:ascii="仿宋_GB2312" w:eastAsia="仿宋_GB2312"/>
          <w:sz w:val="28"/>
          <w:szCs w:val="28"/>
        </w:rPr>
        <w:t>：以下附件作为本合同的补充内容，具有同等法律效应。</w:t>
      </w:r>
    </w:p>
    <w:p w14:paraId="142923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z w:val="28"/>
          <w:szCs w:val="28"/>
        </w:rPr>
      </w:pPr>
      <w:r>
        <w:rPr>
          <w:rFonts w:hint="eastAsia" w:ascii="仿宋_GB2312" w:eastAsia="仿宋_GB2312"/>
          <w:sz w:val="28"/>
          <w:szCs w:val="28"/>
        </w:rPr>
        <w:t>附件 1、廉洁承诺书</w:t>
      </w:r>
    </w:p>
    <w:p w14:paraId="3476C7B2">
      <w:pPr>
        <w:keepNext w:val="0"/>
        <w:keepLines w:val="0"/>
        <w:pageBreakBefore w:val="0"/>
        <w:widowControl w:val="0"/>
        <w:kinsoku/>
        <w:wordWrap/>
        <w:overflowPunct/>
        <w:topLinePunct w:val="0"/>
        <w:autoSpaceDE/>
        <w:autoSpaceDN/>
        <w:bidi w:val="0"/>
        <w:adjustRightInd/>
        <w:snapToGrid/>
        <w:spacing w:line="440" w:lineRule="exact"/>
        <w:ind w:firstLine="700" w:firstLineChars="250"/>
        <w:textAlignment w:val="auto"/>
        <w:rPr>
          <w:rFonts w:ascii="仿宋_GB2312" w:eastAsia="仿宋_GB2312"/>
          <w:sz w:val="28"/>
          <w:szCs w:val="28"/>
        </w:rPr>
      </w:pPr>
      <w:r>
        <w:rPr>
          <w:rFonts w:ascii="仿宋_GB2312" w:hAnsi="宋体" w:eastAsia="仿宋_GB2312" w:cs="宋体"/>
          <w:kern w:val="0"/>
          <w:sz w:val="28"/>
          <w:szCs w:val="28"/>
        </w:rPr>
        <w:t>2</w:t>
      </w:r>
      <w:r>
        <w:rPr>
          <w:rFonts w:hint="eastAsia" w:ascii="仿宋_GB2312" w:hAnsi="宋体" w:eastAsia="仿宋_GB2312" w:cs="宋体"/>
          <w:kern w:val="0"/>
          <w:sz w:val="28"/>
          <w:szCs w:val="28"/>
        </w:rPr>
        <w:t>、</w:t>
      </w:r>
      <w:r>
        <w:rPr>
          <w:rFonts w:hint="eastAsia" w:ascii="仿宋_GB2312" w:eastAsia="仿宋_GB2312"/>
          <w:sz w:val="28"/>
          <w:szCs w:val="28"/>
        </w:rPr>
        <w:t>龙岗区进一步规范政商交往行为“十个不得”告知书</w:t>
      </w:r>
    </w:p>
    <w:p w14:paraId="3CD46CB1">
      <w:pPr>
        <w:keepNext w:val="0"/>
        <w:keepLines w:val="0"/>
        <w:pageBreakBefore w:val="0"/>
        <w:widowControl w:val="0"/>
        <w:kinsoku/>
        <w:wordWrap/>
        <w:overflowPunct/>
        <w:topLinePunct w:val="0"/>
        <w:autoSpaceDE/>
        <w:autoSpaceDN/>
        <w:bidi w:val="0"/>
        <w:adjustRightInd/>
        <w:snapToGrid/>
        <w:spacing w:line="440" w:lineRule="exact"/>
        <w:ind w:firstLine="700" w:firstLineChars="250"/>
        <w:textAlignment w:val="auto"/>
        <w:rPr>
          <w:rFonts w:ascii="仿宋_GB2312" w:eastAsia="仿宋_GB2312"/>
          <w:sz w:val="28"/>
          <w:szCs w:val="28"/>
        </w:rPr>
      </w:pPr>
      <w:r>
        <w:rPr>
          <w:rFonts w:ascii="仿宋_GB2312" w:eastAsia="仿宋_GB2312"/>
          <w:sz w:val="28"/>
          <w:szCs w:val="28"/>
        </w:rPr>
        <w:t>3</w:t>
      </w:r>
      <w:r>
        <w:rPr>
          <w:rFonts w:hint="eastAsia" w:ascii="仿宋_GB2312" w:eastAsia="仿宋_GB2312"/>
          <w:sz w:val="28"/>
          <w:szCs w:val="28"/>
        </w:rPr>
        <w:t>、产品价格表</w:t>
      </w:r>
      <w:r>
        <w:rPr>
          <w:rFonts w:hint="eastAsia" w:ascii="仿宋_GB2312" w:hAnsi="宋体" w:eastAsia="仿宋_GB2312" w:cs="宋体"/>
          <w:kern w:val="0"/>
          <w:sz w:val="28"/>
          <w:szCs w:val="28"/>
        </w:rPr>
        <w:br w:type="textWrapping"/>
      </w:r>
      <w:r>
        <w:rPr>
          <w:rFonts w:hint="eastAsia" w:ascii="仿宋_GB2312" w:eastAsia="仿宋_GB2312"/>
          <w:b/>
          <w:sz w:val="28"/>
          <w:szCs w:val="28"/>
        </w:rPr>
        <w:t>第十二条</w:t>
      </w:r>
      <w:r>
        <w:rPr>
          <w:rFonts w:hint="eastAsia" w:ascii="仿宋_GB2312" w:eastAsia="仿宋_GB2312"/>
          <w:sz w:val="28"/>
          <w:szCs w:val="28"/>
        </w:rPr>
        <w:t>：本合同一式肆份，自   年  月  日至   年 月 日止，合同有效期为壹年。</w:t>
      </w:r>
    </w:p>
    <w:p w14:paraId="67557A0E">
      <w:pPr>
        <w:pStyle w:val="7"/>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rPr>
      </w:pPr>
      <w:r>
        <w:rPr>
          <w:rFonts w:hint="eastAsia" w:ascii="仿宋_GB2312" w:eastAsia="仿宋_GB2312"/>
          <w:b/>
          <w:sz w:val="28"/>
          <w:szCs w:val="28"/>
        </w:rPr>
        <w:t>第十三条</w:t>
      </w:r>
      <w:r>
        <w:rPr>
          <w:rFonts w:hint="eastAsia" w:ascii="仿宋_GB2312" w:eastAsia="仿宋_GB2312"/>
          <w:sz w:val="28"/>
          <w:szCs w:val="28"/>
        </w:rPr>
        <w:t>：供货期内保持单价不变，按实际用</w:t>
      </w:r>
      <w:r>
        <w:rPr>
          <w:rFonts w:hint="eastAsia" w:ascii="仿宋_GB2312" w:eastAsia="仿宋_GB2312"/>
          <w:sz w:val="28"/>
          <w:szCs w:val="28"/>
          <w:highlight w:val="none"/>
        </w:rPr>
        <w:t>量结算，合同期满后，采购方根据中标单位的履约情况及产品质量可续签下一个年度合同，续签合同履行期限最长不超过12个月。</w:t>
      </w:r>
    </w:p>
    <w:p w14:paraId="430C519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宋体" w:eastAsia="仿宋_GB2312" w:cs="宋体"/>
          <w:kern w:val="0"/>
          <w:sz w:val="28"/>
          <w:szCs w:val="28"/>
        </w:rPr>
      </w:pPr>
      <w:r>
        <w:rPr>
          <w:rFonts w:hint="eastAsia" w:ascii="仿宋_GB2312" w:eastAsia="仿宋_GB2312"/>
          <w:b/>
          <w:sz w:val="28"/>
          <w:szCs w:val="28"/>
        </w:rPr>
        <w:t>第十四条</w:t>
      </w:r>
      <w:r>
        <w:rPr>
          <w:rFonts w:hint="eastAsia" w:ascii="仿宋_GB2312" w:eastAsia="仿宋_GB2312"/>
          <w:sz w:val="28"/>
          <w:szCs w:val="28"/>
        </w:rPr>
        <w:t xml:space="preserve">：其他约定事项 </w:t>
      </w:r>
      <w:r>
        <w:rPr>
          <w:rFonts w:hint="eastAsia" w:ascii="仿宋_GB2312" w:eastAsia="仿宋_GB2312"/>
          <w:sz w:val="28"/>
          <w:szCs w:val="28"/>
        </w:rPr>
        <w:br w:type="textWrapping"/>
      </w:r>
      <w:r>
        <w:rPr>
          <w:rFonts w:hint="eastAsia" w:ascii="宋体" w:hAnsi="宋体" w:eastAsia="仿宋_GB2312" w:cs="宋体"/>
          <w:kern w:val="0"/>
          <w:sz w:val="28"/>
          <w:szCs w:val="28"/>
        </w:rPr>
        <w:t>                                                        </w:t>
      </w:r>
      <w:r>
        <w:rPr>
          <w:rFonts w:hint="eastAsia" w:ascii="仿宋_GB2312" w:hAnsi="宋体" w:eastAsia="仿宋_GB2312" w:cs="宋体"/>
          <w:kern w:val="0"/>
          <w:sz w:val="28"/>
          <w:szCs w:val="28"/>
        </w:rPr>
        <w:t xml:space="preserve"> </w:t>
      </w:r>
    </w:p>
    <w:tbl>
      <w:tblPr>
        <w:tblStyle w:val="48"/>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4299"/>
        <w:gridCol w:w="4230"/>
      </w:tblGrid>
      <w:tr w14:paraId="5AB7509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4428" w:type="dxa"/>
            <w:tcBorders>
              <w:tl2br w:val="nil"/>
              <w:tr2bl w:val="nil"/>
            </w:tcBorders>
            <w:noWrap w:val="0"/>
            <w:vAlign w:val="top"/>
          </w:tcPr>
          <w:p w14:paraId="095A46F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kern w:val="0"/>
                <w:sz w:val="28"/>
                <w:szCs w:val="28"/>
                <w:vertAlign w:val="baseline"/>
              </w:rPr>
            </w:pPr>
            <w:r>
              <w:rPr>
                <w:rFonts w:hint="eastAsia" w:ascii="仿宋_GB2312" w:hAnsi="宋体" w:eastAsia="仿宋_GB2312"/>
                <w:sz w:val="28"/>
                <w:szCs w:val="28"/>
              </w:rPr>
              <w:t xml:space="preserve">甲方：深圳市龙岗中心医院 </w:t>
            </w:r>
          </w:p>
        </w:tc>
        <w:tc>
          <w:tcPr>
            <w:tcW w:w="4428" w:type="dxa"/>
            <w:tcBorders>
              <w:tl2br w:val="nil"/>
              <w:tr2bl w:val="nil"/>
            </w:tcBorders>
            <w:noWrap w:val="0"/>
            <w:vAlign w:val="top"/>
          </w:tcPr>
          <w:p w14:paraId="0E8C9AA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kern w:val="0"/>
                <w:sz w:val="28"/>
                <w:szCs w:val="28"/>
                <w:vertAlign w:val="baseline"/>
              </w:rPr>
            </w:pPr>
            <w:r>
              <w:rPr>
                <w:rFonts w:hint="eastAsia" w:ascii="仿宋_GB2312" w:eastAsia="仿宋_GB2312"/>
                <w:sz w:val="28"/>
                <w:szCs w:val="28"/>
              </w:rPr>
              <w:t>乙方</w:t>
            </w:r>
            <w:r>
              <w:rPr>
                <w:rFonts w:hint="eastAsia" w:ascii="仿宋_GB2312" w:hAnsi="宋体" w:eastAsia="仿宋_GB2312"/>
                <w:sz w:val="28"/>
                <w:szCs w:val="28"/>
              </w:rPr>
              <w:t>：</w:t>
            </w:r>
          </w:p>
        </w:tc>
      </w:tr>
      <w:tr w14:paraId="6B55C9F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4428" w:type="dxa"/>
            <w:tcBorders>
              <w:tl2br w:val="nil"/>
              <w:tr2bl w:val="nil"/>
            </w:tcBorders>
            <w:noWrap w:val="0"/>
            <w:vAlign w:val="top"/>
          </w:tcPr>
          <w:p w14:paraId="3B0133F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kern w:val="0"/>
                <w:sz w:val="28"/>
                <w:szCs w:val="28"/>
                <w:vertAlign w:val="baseline"/>
              </w:rPr>
            </w:pPr>
            <w:r>
              <w:rPr>
                <w:rFonts w:hint="eastAsia" w:ascii="仿宋_GB2312" w:hAnsi="宋体" w:eastAsia="仿宋_GB2312"/>
                <w:sz w:val="28"/>
                <w:szCs w:val="28"/>
              </w:rPr>
              <w:t>地址：深圳市龙岗大道6082号</w:t>
            </w:r>
          </w:p>
        </w:tc>
        <w:tc>
          <w:tcPr>
            <w:tcW w:w="4428" w:type="dxa"/>
            <w:tcBorders>
              <w:tl2br w:val="nil"/>
              <w:tr2bl w:val="nil"/>
            </w:tcBorders>
            <w:noWrap w:val="0"/>
            <w:vAlign w:val="top"/>
          </w:tcPr>
          <w:p w14:paraId="69E15B3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kern w:val="0"/>
                <w:sz w:val="28"/>
                <w:szCs w:val="28"/>
                <w:vertAlign w:val="baseline"/>
              </w:rPr>
            </w:pPr>
            <w:r>
              <w:rPr>
                <w:rFonts w:hint="eastAsia" w:ascii="宋体" w:hAnsi="宋体" w:eastAsia="仿宋_GB2312" w:cs="宋体"/>
                <w:kern w:val="0"/>
                <w:sz w:val="28"/>
                <w:szCs w:val="28"/>
                <w:vertAlign w:val="baseline"/>
              </w:rPr>
              <w:t>地址：</w:t>
            </w:r>
          </w:p>
        </w:tc>
      </w:tr>
      <w:tr w14:paraId="12D20F1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4428" w:type="dxa"/>
            <w:tcBorders>
              <w:tl2br w:val="nil"/>
              <w:tr2bl w:val="nil"/>
            </w:tcBorders>
            <w:noWrap w:val="0"/>
            <w:vAlign w:val="top"/>
          </w:tcPr>
          <w:p w14:paraId="3AB8F40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kern w:val="0"/>
                <w:sz w:val="28"/>
                <w:szCs w:val="28"/>
                <w:vertAlign w:val="baseline"/>
              </w:rPr>
            </w:pPr>
            <w:r>
              <w:rPr>
                <w:rFonts w:hint="eastAsia" w:ascii="仿宋_GB2312" w:hAnsi="宋体" w:eastAsia="仿宋_GB2312"/>
                <w:sz w:val="28"/>
                <w:szCs w:val="28"/>
              </w:rPr>
              <w:t>法定代表人：</w:t>
            </w:r>
          </w:p>
        </w:tc>
        <w:tc>
          <w:tcPr>
            <w:tcW w:w="4428" w:type="dxa"/>
            <w:tcBorders>
              <w:tl2br w:val="nil"/>
              <w:tr2bl w:val="nil"/>
            </w:tcBorders>
            <w:noWrap w:val="0"/>
            <w:vAlign w:val="top"/>
          </w:tcPr>
          <w:p w14:paraId="63A325D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b/>
                <w:bCs/>
                <w:kern w:val="0"/>
                <w:sz w:val="28"/>
                <w:szCs w:val="28"/>
                <w:vertAlign w:val="baseline"/>
              </w:rPr>
            </w:pPr>
            <w:r>
              <w:rPr>
                <w:rFonts w:hint="eastAsia" w:ascii="仿宋_GB2312" w:hAnsi="宋体" w:eastAsia="仿宋_GB2312"/>
                <w:sz w:val="28"/>
                <w:szCs w:val="28"/>
              </w:rPr>
              <w:t>法定代表人：</w:t>
            </w:r>
          </w:p>
        </w:tc>
      </w:tr>
      <w:tr w14:paraId="3DB66CB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7" w:hRule="atLeast"/>
        </w:trPr>
        <w:tc>
          <w:tcPr>
            <w:tcW w:w="4428" w:type="dxa"/>
            <w:tcBorders>
              <w:tl2br w:val="nil"/>
              <w:tr2bl w:val="nil"/>
            </w:tcBorders>
            <w:noWrap w:val="0"/>
            <w:vAlign w:val="top"/>
          </w:tcPr>
          <w:p w14:paraId="3497BDF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b/>
                <w:bCs/>
                <w:kern w:val="0"/>
                <w:sz w:val="28"/>
                <w:szCs w:val="28"/>
                <w:vertAlign w:val="baseline"/>
                <w:lang w:eastAsia="zh-CN"/>
              </w:rPr>
            </w:pPr>
            <w:r>
              <w:rPr>
                <w:rFonts w:hint="eastAsia" w:ascii="仿宋_GB2312" w:hAnsi="宋体" w:eastAsia="仿宋_GB2312"/>
                <w:sz w:val="28"/>
                <w:szCs w:val="28"/>
              </w:rPr>
              <w:t>委托代理人</w:t>
            </w:r>
            <w:r>
              <w:rPr>
                <w:rFonts w:hint="eastAsia" w:ascii="仿宋_GB2312" w:hAnsi="宋体" w:eastAsia="仿宋_GB2312"/>
                <w:sz w:val="28"/>
                <w:szCs w:val="28"/>
                <w:lang w:eastAsia="zh-CN"/>
              </w:rPr>
              <w:t>：</w:t>
            </w:r>
          </w:p>
        </w:tc>
        <w:tc>
          <w:tcPr>
            <w:tcW w:w="4428" w:type="dxa"/>
            <w:tcBorders>
              <w:tl2br w:val="nil"/>
              <w:tr2bl w:val="nil"/>
            </w:tcBorders>
            <w:noWrap w:val="0"/>
            <w:vAlign w:val="top"/>
          </w:tcPr>
          <w:p w14:paraId="3207FB4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b w:val="0"/>
                <w:bCs w:val="0"/>
                <w:kern w:val="0"/>
                <w:sz w:val="28"/>
                <w:szCs w:val="28"/>
                <w:vertAlign w:val="baseline"/>
              </w:rPr>
            </w:pPr>
            <w:r>
              <w:rPr>
                <w:rFonts w:hint="eastAsia" w:ascii="仿宋_GB2312" w:hAnsi="宋体" w:eastAsia="仿宋_GB2312"/>
                <w:sz w:val="28"/>
                <w:szCs w:val="28"/>
              </w:rPr>
              <w:t>委托代理人</w:t>
            </w:r>
            <w:r>
              <w:rPr>
                <w:rFonts w:hint="eastAsia" w:ascii="仿宋_GB2312" w:hAnsi="宋体" w:eastAsia="仿宋_GB2312"/>
                <w:sz w:val="28"/>
                <w:szCs w:val="28"/>
                <w:lang w:eastAsia="zh-CN"/>
              </w:rPr>
              <w:t>：</w:t>
            </w:r>
          </w:p>
        </w:tc>
      </w:tr>
      <w:tr w14:paraId="0FF43FF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4428" w:type="dxa"/>
            <w:tcBorders>
              <w:tl2br w:val="nil"/>
              <w:tr2bl w:val="nil"/>
            </w:tcBorders>
            <w:noWrap w:val="0"/>
            <w:vAlign w:val="top"/>
          </w:tcPr>
          <w:p w14:paraId="524A6D8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b/>
                <w:bCs/>
                <w:kern w:val="0"/>
                <w:sz w:val="28"/>
                <w:szCs w:val="28"/>
                <w:vertAlign w:val="baseline"/>
              </w:rPr>
            </w:pPr>
            <w:r>
              <w:rPr>
                <w:rFonts w:hint="eastAsia" w:ascii="仿宋_GB2312" w:hAnsi="宋体" w:eastAsia="仿宋_GB2312"/>
                <w:sz w:val="28"/>
                <w:szCs w:val="28"/>
              </w:rPr>
              <w:t>办公电话：0755-84806933</w:t>
            </w:r>
          </w:p>
        </w:tc>
        <w:tc>
          <w:tcPr>
            <w:tcW w:w="4428" w:type="dxa"/>
            <w:tcBorders>
              <w:tl2br w:val="nil"/>
              <w:tr2bl w:val="nil"/>
            </w:tcBorders>
            <w:noWrap w:val="0"/>
            <w:vAlign w:val="top"/>
          </w:tcPr>
          <w:p w14:paraId="262122CB">
            <w:pPr>
              <w:spacing w:line="460" w:lineRule="exact"/>
              <w:jc w:val="left"/>
              <w:rPr>
                <w:rFonts w:hint="eastAsia" w:ascii="宋体" w:hAnsi="宋体" w:eastAsia="仿宋_GB2312" w:cs="宋体"/>
                <w:b w:val="0"/>
                <w:bCs w:val="0"/>
                <w:kern w:val="0"/>
                <w:sz w:val="28"/>
                <w:szCs w:val="28"/>
                <w:vertAlign w:val="baseline"/>
              </w:rPr>
            </w:pPr>
            <w:r>
              <w:rPr>
                <w:rFonts w:hint="eastAsia" w:ascii="仿宋_GB2312" w:hAnsi="宋体" w:eastAsia="仿宋_GB2312" w:cs="Times New Roman"/>
                <w:sz w:val="28"/>
                <w:szCs w:val="28"/>
              </w:rPr>
              <w:t>电话：</w:t>
            </w:r>
          </w:p>
        </w:tc>
      </w:tr>
      <w:tr w14:paraId="1A070A4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4428" w:type="dxa"/>
            <w:tcBorders>
              <w:tl2br w:val="nil"/>
              <w:tr2bl w:val="nil"/>
            </w:tcBorders>
            <w:noWrap w:val="0"/>
            <w:vAlign w:val="top"/>
          </w:tcPr>
          <w:p w14:paraId="3B5511B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kern w:val="0"/>
                <w:sz w:val="28"/>
                <w:szCs w:val="28"/>
                <w:vertAlign w:val="baseline"/>
              </w:rPr>
            </w:pPr>
          </w:p>
        </w:tc>
        <w:tc>
          <w:tcPr>
            <w:tcW w:w="4428" w:type="dxa"/>
            <w:tcBorders>
              <w:tl2br w:val="nil"/>
              <w:tr2bl w:val="nil"/>
            </w:tcBorders>
            <w:noWrap w:val="0"/>
            <w:vAlign w:val="top"/>
          </w:tcPr>
          <w:p w14:paraId="1207EE3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b/>
                <w:bCs/>
                <w:kern w:val="0"/>
                <w:sz w:val="28"/>
                <w:szCs w:val="28"/>
                <w:vertAlign w:val="baseline"/>
              </w:rPr>
            </w:pPr>
            <w:r>
              <w:rPr>
                <w:rFonts w:hint="eastAsia" w:ascii="仿宋_GB2312" w:hAnsi="宋体" w:eastAsia="仿宋_GB2312"/>
                <w:sz w:val="28"/>
                <w:szCs w:val="28"/>
              </w:rPr>
              <w:t>联系人姓名和手机：</w:t>
            </w:r>
          </w:p>
        </w:tc>
      </w:tr>
      <w:tr w14:paraId="7D0BA6A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4428" w:type="dxa"/>
            <w:tcBorders>
              <w:tl2br w:val="nil"/>
              <w:tr2bl w:val="nil"/>
            </w:tcBorders>
            <w:noWrap w:val="0"/>
            <w:vAlign w:val="top"/>
          </w:tcPr>
          <w:p w14:paraId="3323BBB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kern w:val="0"/>
                <w:sz w:val="28"/>
                <w:szCs w:val="28"/>
                <w:vertAlign w:val="baseline"/>
              </w:rPr>
            </w:pPr>
          </w:p>
        </w:tc>
        <w:tc>
          <w:tcPr>
            <w:tcW w:w="4428" w:type="dxa"/>
            <w:tcBorders>
              <w:tl2br w:val="nil"/>
              <w:tr2bl w:val="nil"/>
            </w:tcBorders>
            <w:noWrap w:val="0"/>
            <w:vAlign w:val="top"/>
          </w:tcPr>
          <w:p w14:paraId="7FCCEA1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b/>
                <w:bCs/>
                <w:kern w:val="0"/>
                <w:sz w:val="28"/>
                <w:szCs w:val="28"/>
                <w:vertAlign w:val="baseline"/>
              </w:rPr>
            </w:pPr>
            <w:r>
              <w:rPr>
                <w:rFonts w:hint="eastAsia" w:ascii="仿宋_GB2312" w:hAnsi="宋体" w:eastAsia="仿宋_GB2312"/>
                <w:sz w:val="28"/>
                <w:szCs w:val="28"/>
              </w:rPr>
              <w:t>开户银行：</w:t>
            </w:r>
          </w:p>
        </w:tc>
      </w:tr>
      <w:tr w14:paraId="45214B1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4428" w:type="dxa"/>
            <w:tcBorders>
              <w:tl2br w:val="nil"/>
              <w:tr2bl w:val="nil"/>
            </w:tcBorders>
            <w:noWrap w:val="0"/>
            <w:vAlign w:val="top"/>
          </w:tcPr>
          <w:p w14:paraId="786167A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kern w:val="0"/>
                <w:sz w:val="28"/>
                <w:szCs w:val="28"/>
                <w:vertAlign w:val="baseline"/>
              </w:rPr>
            </w:pPr>
          </w:p>
        </w:tc>
        <w:tc>
          <w:tcPr>
            <w:tcW w:w="4428" w:type="dxa"/>
            <w:tcBorders>
              <w:tl2br w:val="nil"/>
              <w:tr2bl w:val="nil"/>
            </w:tcBorders>
            <w:noWrap w:val="0"/>
            <w:vAlign w:val="top"/>
          </w:tcPr>
          <w:p w14:paraId="5678F15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仿宋_GB2312" w:cs="宋体"/>
                <w:kern w:val="0"/>
                <w:sz w:val="28"/>
                <w:szCs w:val="28"/>
                <w:vertAlign w:val="baseline"/>
              </w:rPr>
            </w:pPr>
            <w:r>
              <w:rPr>
                <w:rFonts w:hint="eastAsia" w:ascii="仿宋_GB2312" w:hAnsi="宋体" w:eastAsia="仿宋_GB2312"/>
                <w:sz w:val="28"/>
                <w:szCs w:val="28"/>
              </w:rPr>
              <w:t>账    号：</w:t>
            </w:r>
          </w:p>
        </w:tc>
      </w:tr>
    </w:tbl>
    <w:p w14:paraId="6CE5327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宋体" w:eastAsia="仿宋_GB2312"/>
          <w:sz w:val="28"/>
          <w:szCs w:val="28"/>
        </w:rPr>
      </w:pPr>
      <w:r>
        <w:rPr>
          <w:rFonts w:hint="eastAsia" w:ascii="仿宋_GB2312" w:hAnsi="宋体" w:eastAsia="仿宋_GB2312"/>
          <w:sz w:val="28"/>
          <w:szCs w:val="28"/>
        </w:rPr>
        <w:t xml:space="preserve">    </w:t>
      </w:r>
    </w:p>
    <w:p w14:paraId="59C5C95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hAnsi="宋体" w:eastAsia="仿宋_GB2312"/>
          <w:sz w:val="28"/>
          <w:szCs w:val="28"/>
        </w:rPr>
      </w:pPr>
    </w:p>
    <w:p w14:paraId="1529FBC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宋体" w:eastAsia="仿宋_GB2312"/>
          <w:sz w:val="28"/>
          <w:szCs w:val="28"/>
        </w:rPr>
      </w:pPr>
    </w:p>
    <w:p w14:paraId="6718A71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宋体" w:eastAsia="仿宋_GB2312"/>
          <w:sz w:val="28"/>
          <w:szCs w:val="28"/>
        </w:rPr>
      </w:pPr>
      <w:r>
        <w:rPr>
          <w:rFonts w:hint="eastAsia" w:ascii="仿宋_GB2312" w:hAnsi="宋体" w:eastAsia="仿宋_GB2312"/>
          <w:sz w:val="28"/>
          <w:szCs w:val="28"/>
        </w:rPr>
        <w:t>签约时间：      年   月   日</w:t>
      </w:r>
    </w:p>
    <w:p w14:paraId="6A69040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宋体" w:eastAsia="仿宋_GB2312"/>
          <w:sz w:val="28"/>
          <w:szCs w:val="28"/>
        </w:rPr>
      </w:pPr>
      <w:r>
        <w:rPr>
          <w:rFonts w:hint="eastAsia" w:ascii="仿宋_GB2312" w:hAnsi="宋体" w:eastAsia="仿宋_GB2312"/>
          <w:sz w:val="28"/>
          <w:szCs w:val="28"/>
        </w:rPr>
        <w:t>签约地址：深圳市龙岗中心医院</w:t>
      </w:r>
    </w:p>
    <w:p w14:paraId="4576175C">
      <w:pPr>
        <w:rPr>
          <w:rFonts w:ascii="仿宋_GB2312" w:hAnsi="宋体" w:eastAsia="仿宋_GB2312"/>
          <w:b/>
          <w:sz w:val="28"/>
        </w:rPr>
      </w:pPr>
    </w:p>
    <w:p w14:paraId="0F8FD36B">
      <w:pPr>
        <w:rPr>
          <w:rFonts w:hint="eastAsia" w:ascii="仿宋_GB2312" w:hAnsi="宋体" w:eastAsia="仿宋_GB2312"/>
          <w:b/>
          <w:sz w:val="28"/>
        </w:rPr>
      </w:pPr>
      <w:r>
        <w:rPr>
          <w:rFonts w:ascii="仿宋_GB2312" w:hAnsi="宋体" w:eastAsia="仿宋_GB2312"/>
          <w:b/>
          <w:sz w:val="28"/>
        </w:rPr>
        <w:br w:type="page"/>
      </w:r>
      <w:r>
        <w:rPr>
          <w:rFonts w:hint="eastAsia" w:ascii="仿宋_GB2312" w:hAnsi="宋体" w:eastAsia="仿宋_GB2312"/>
          <w:b/>
          <w:sz w:val="28"/>
        </w:rPr>
        <w:t>附件1</w:t>
      </w:r>
    </w:p>
    <w:p w14:paraId="7CAE4388">
      <w:pPr>
        <w:jc w:val="center"/>
        <w:rPr>
          <w:rFonts w:hint="eastAsia" w:ascii="宋体" w:hAnsi="宋体"/>
          <w:b/>
          <w:bCs/>
          <w:sz w:val="36"/>
          <w:szCs w:val="36"/>
        </w:rPr>
      </w:pPr>
      <w:r>
        <w:rPr>
          <w:rFonts w:hint="eastAsia" w:ascii="宋体" w:hAnsi="宋体"/>
          <w:b/>
          <w:bCs/>
          <w:sz w:val="36"/>
          <w:szCs w:val="36"/>
        </w:rPr>
        <w:t>廉  洁  承  诺  书</w:t>
      </w:r>
    </w:p>
    <w:p w14:paraId="5AAFB357">
      <w:pPr>
        <w:spacing w:line="540" w:lineRule="exact"/>
        <w:rPr>
          <w:rFonts w:hint="eastAsia" w:ascii="仿宋_GB2312" w:eastAsia="仿宋_GB2312"/>
          <w:sz w:val="28"/>
          <w:szCs w:val="28"/>
        </w:rPr>
      </w:pPr>
      <w:r>
        <w:rPr>
          <w:rFonts w:hint="eastAsia" w:ascii="仿宋_GB2312" w:eastAsia="仿宋_GB2312"/>
          <w:sz w:val="28"/>
          <w:szCs w:val="28"/>
        </w:rPr>
        <w:t>甲方：深圳市龙岗中心医院</w:t>
      </w:r>
    </w:p>
    <w:p w14:paraId="2C291DA6">
      <w:pPr>
        <w:spacing w:line="540" w:lineRule="exact"/>
        <w:rPr>
          <w:rFonts w:hint="eastAsia" w:ascii="仿宋_GB2312" w:eastAsia="仿宋_GB2312"/>
          <w:sz w:val="28"/>
          <w:szCs w:val="28"/>
        </w:rPr>
      </w:pPr>
      <w:r>
        <w:rPr>
          <w:rFonts w:hint="eastAsia" w:ascii="仿宋_GB2312" w:eastAsia="仿宋_GB2312"/>
          <w:sz w:val="28"/>
          <w:szCs w:val="28"/>
        </w:rPr>
        <w:t>乙方：</w:t>
      </w:r>
    </w:p>
    <w:p w14:paraId="37D14771">
      <w:pPr>
        <w:pStyle w:val="21"/>
        <w:adjustRightInd w:val="0"/>
        <w:snapToGrid w:val="0"/>
        <w:spacing w:line="540" w:lineRule="exact"/>
        <w:rPr>
          <w:rFonts w:hint="eastAsia" w:ascii="仿宋_GB2312" w:hAnsi="Times New Roman" w:eastAsia="仿宋_GB2312"/>
          <w:w w:val="100"/>
          <w:sz w:val="28"/>
          <w:szCs w:val="28"/>
        </w:rPr>
      </w:pPr>
      <w:r>
        <w:rPr>
          <w:rFonts w:hint="eastAsia" w:ascii="仿宋_GB2312" w:hAnsi="Times New Roman" w:eastAsia="仿宋_GB2312"/>
          <w:w w:val="100"/>
          <w:sz w:val="28"/>
          <w:szCs w:val="28"/>
        </w:rPr>
        <w:t>为进一步完善监督制约机制，确保工作质量和预防职务犯罪行为以及各种不正当行为的发生，在物资供应、工程招投标等各项工作中保持总务科工作人员的廉洁自律，根据国家、广东省和深圳市有关廉政建设的各项规定，结合实际，我科现制订本协议如下：</w:t>
      </w:r>
    </w:p>
    <w:p w14:paraId="7C25485A">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一、甲乙双方在合作过程中，自觉遵守国家法律、法规，按照《中华人民共和国反不正当竞争法》《中华人民共和国招标投标法》《关于禁止商业贿赂行为的暂行规定》以及其他相关规定开展正常的商业交易活动。</w:t>
      </w:r>
    </w:p>
    <w:p w14:paraId="211ED06B">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二、甲方工作人员应保持与乙方的正常工作交往，不得接受乙方的礼金、有价证券和贵重物品，不得在乙方报销任何应由个人支付的费用，不得以任何形式向乙方索要和收受回扣或变相收受贿赂。</w:t>
      </w:r>
    </w:p>
    <w:p w14:paraId="0604C0A4">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三、甲方工作人员不得参加可能对公正执行公务有影响的宴请和娱乐活动。</w:t>
      </w:r>
    </w:p>
    <w:p w14:paraId="4D4355D9">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四、甲方工作人员不得要求或者接收乙方为其住房装修、婚丧嫁娶、家属和子女的工作安排以及出国等提供方便。</w:t>
      </w:r>
    </w:p>
    <w:p w14:paraId="76DC57A9">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五、甲方工作人员不得向乙方介绍亲属或亲友从事与甲方工作有关的经济活动。</w:t>
      </w:r>
    </w:p>
    <w:p w14:paraId="6D9D3111">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六、乙方应当通过正常途径开展相关业务工作，不得为促进品种的销量或在零星工程的招投标等占便宜，而向甲方工作人员赠送礼金、有价证券、贵重物品及现金回扣等。</w:t>
      </w:r>
    </w:p>
    <w:p w14:paraId="4BB77CC8">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七、乙方不得以洽谈业务、签订合同等为借口，邀请甲方工作人员外出旅游和进入营业性高消费娱乐场所。</w:t>
      </w:r>
    </w:p>
    <w:p w14:paraId="24B7B3C0">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八、乙方不得为甲方单位或个人购置或者提供通信工具、交通工具、家电、高档办公用品等。</w:t>
      </w:r>
    </w:p>
    <w:p w14:paraId="69543FD7">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九、乙方如发现甲方工作人员有违反上述协议者，应向领导或者甲方上级主管单位举报。甲方不得以任何借口对乙方进行报复。</w:t>
      </w:r>
    </w:p>
    <w:p w14:paraId="64E6D33B">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十、如发现甲方工作人员违反上述协议者，一律交由医院纪检部</w:t>
      </w:r>
      <w:r>
        <w:rPr>
          <w:rFonts w:hint="eastAsia" w:ascii="仿宋_GB2312" w:eastAsia="仿宋_GB2312"/>
          <w:sz w:val="28"/>
          <w:szCs w:val="28"/>
          <w:lang w:val="en-US" w:eastAsia="zh-CN"/>
        </w:rPr>
        <w:t>门</w:t>
      </w:r>
      <w:r>
        <w:rPr>
          <w:rFonts w:hint="eastAsia" w:ascii="仿宋_GB2312" w:eastAsia="仿宋_GB2312"/>
          <w:sz w:val="28"/>
          <w:szCs w:val="28"/>
        </w:rPr>
        <w:t>处理。</w:t>
      </w:r>
    </w:p>
    <w:p w14:paraId="047096A1">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十一、如发现乙方工作人员违反上述协议，甲方有权终止与乙方的所有业务往来。</w:t>
      </w:r>
    </w:p>
    <w:p w14:paraId="772E8CCC">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十二、甲乙双方监督单位为其上级主管部门。</w:t>
      </w:r>
    </w:p>
    <w:p w14:paraId="60FEDF27">
      <w:pPr>
        <w:pStyle w:val="21"/>
        <w:adjustRightInd w:val="0"/>
        <w:snapToGrid w:val="0"/>
        <w:spacing w:line="540" w:lineRule="exact"/>
        <w:rPr>
          <w:rFonts w:hint="eastAsia" w:ascii="仿宋_GB2312" w:hAnsi="Times New Roman" w:eastAsia="仿宋_GB2312"/>
          <w:w w:val="100"/>
          <w:sz w:val="28"/>
          <w:szCs w:val="28"/>
        </w:rPr>
      </w:pPr>
      <w:r>
        <w:rPr>
          <w:rFonts w:hint="eastAsia" w:ascii="仿宋_GB2312" w:hAnsi="Times New Roman" w:eastAsia="仿宋_GB2312"/>
          <w:w w:val="100"/>
          <w:sz w:val="28"/>
          <w:szCs w:val="28"/>
        </w:rPr>
        <w:t>十三、本协议与合同具有同等法律效力。经双方签署后立即生效。</w:t>
      </w:r>
    </w:p>
    <w:p w14:paraId="22E07132">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十四、</w:t>
      </w:r>
      <w:r>
        <w:rPr>
          <w:rFonts w:hint="eastAsia" w:ascii="仿宋_GB2312" w:eastAsia="仿宋_GB2312"/>
          <w:spacing w:val="-2"/>
          <w:sz w:val="28"/>
          <w:szCs w:val="28"/>
        </w:rPr>
        <w:t>本协议的有效期为双方签署之日起至双方业务终止时止。</w:t>
      </w:r>
    </w:p>
    <w:p w14:paraId="1581CE2F">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十五、本协议一式</w:t>
      </w:r>
      <w:r>
        <w:rPr>
          <w:rFonts w:hint="eastAsia" w:ascii="仿宋_GB2312" w:eastAsia="仿宋_GB2312"/>
          <w:sz w:val="28"/>
          <w:szCs w:val="28"/>
          <w:lang w:val="en-US" w:eastAsia="zh-CN"/>
        </w:rPr>
        <w:t>两</w:t>
      </w:r>
      <w:r>
        <w:rPr>
          <w:rFonts w:hint="eastAsia" w:ascii="仿宋_GB2312" w:eastAsia="仿宋_GB2312"/>
          <w:sz w:val="28"/>
          <w:szCs w:val="28"/>
        </w:rPr>
        <w:t>份，由甲乙双方单位各执一份。</w:t>
      </w:r>
    </w:p>
    <w:p w14:paraId="40E40EA3">
      <w:pPr>
        <w:adjustRightInd w:val="0"/>
        <w:snapToGrid w:val="0"/>
        <w:spacing w:line="540" w:lineRule="exact"/>
        <w:ind w:firstLine="560" w:firstLineChars="200"/>
        <w:rPr>
          <w:rFonts w:hint="eastAsia" w:ascii="仿宋_GB2312" w:eastAsia="仿宋_GB2312"/>
          <w:sz w:val="28"/>
          <w:szCs w:val="28"/>
        </w:rPr>
      </w:pPr>
    </w:p>
    <w:p w14:paraId="32A57650">
      <w:pPr>
        <w:adjustRightInd w:val="0"/>
        <w:snapToGrid w:val="0"/>
        <w:spacing w:line="540" w:lineRule="exact"/>
        <w:ind w:firstLine="560" w:firstLineChars="200"/>
        <w:rPr>
          <w:rFonts w:hint="eastAsia" w:ascii="仿宋_GB2312" w:eastAsia="仿宋_GB2312"/>
          <w:sz w:val="28"/>
          <w:szCs w:val="28"/>
        </w:rPr>
      </w:pPr>
      <w:r>
        <w:rPr>
          <w:rFonts w:hint="eastAsia" w:ascii="仿宋_GB2312" w:eastAsia="仿宋_GB2312"/>
          <w:sz w:val="28"/>
          <w:szCs w:val="28"/>
        </w:rPr>
        <w:t xml:space="preserve">       </w:t>
      </w:r>
    </w:p>
    <w:p w14:paraId="5CF78E51">
      <w:pPr>
        <w:adjustRightInd w:val="0"/>
        <w:snapToGrid w:val="0"/>
        <w:spacing w:line="540" w:lineRule="exact"/>
        <w:ind w:firstLine="560" w:firstLineChars="200"/>
        <w:rPr>
          <w:rFonts w:hint="eastAsia" w:ascii="仿宋_GB2312" w:eastAsia="仿宋_GB2312"/>
          <w:sz w:val="28"/>
          <w:szCs w:val="28"/>
        </w:rPr>
      </w:pPr>
    </w:p>
    <w:p w14:paraId="4CB64893">
      <w:pPr>
        <w:adjustRightInd w:val="0"/>
        <w:snapToGrid w:val="0"/>
        <w:spacing w:line="540" w:lineRule="exact"/>
        <w:ind w:firstLine="420" w:firstLineChars="150"/>
        <w:rPr>
          <w:rFonts w:hint="eastAsia" w:ascii="仿宋_GB2312" w:eastAsia="仿宋_GB2312"/>
          <w:sz w:val="28"/>
          <w:szCs w:val="28"/>
        </w:rPr>
      </w:pPr>
      <w:r>
        <w:rPr>
          <w:rFonts w:hint="eastAsia" w:ascii="仿宋_GB2312" w:eastAsia="仿宋_GB2312"/>
          <w:sz w:val="28"/>
          <w:szCs w:val="28"/>
        </w:rPr>
        <w:t>甲方</w:t>
      </w:r>
      <w:r>
        <w:rPr>
          <w:rFonts w:hint="eastAsia" w:ascii="仿宋_GB2312" w:eastAsia="仿宋_GB2312"/>
          <w:sz w:val="28"/>
          <w:szCs w:val="28"/>
          <w:lang w:eastAsia="zh-CN"/>
        </w:rPr>
        <w:t>：</w:t>
      </w:r>
      <w:r>
        <w:rPr>
          <w:rFonts w:hint="eastAsia" w:ascii="仿宋_GB2312" w:eastAsia="仿宋_GB2312"/>
          <w:sz w:val="28"/>
          <w:szCs w:val="28"/>
        </w:rPr>
        <w:t xml:space="preserve"> 深圳市龙岗中心医院   乙方</w:t>
      </w:r>
      <w:r>
        <w:rPr>
          <w:rFonts w:hint="eastAsia" w:ascii="仿宋_GB2312" w:eastAsia="仿宋_GB2312"/>
          <w:sz w:val="28"/>
          <w:szCs w:val="28"/>
          <w:lang w:eastAsia="zh-CN"/>
        </w:rPr>
        <w:t>：</w:t>
      </w:r>
    </w:p>
    <w:p w14:paraId="0F9F789B">
      <w:pPr>
        <w:adjustRightInd w:val="0"/>
        <w:snapToGrid w:val="0"/>
        <w:spacing w:line="540" w:lineRule="exact"/>
        <w:ind w:firstLine="420" w:firstLineChars="150"/>
        <w:rPr>
          <w:rFonts w:hint="eastAsia" w:ascii="仿宋_GB2312" w:eastAsia="仿宋_GB2312"/>
          <w:sz w:val="28"/>
          <w:szCs w:val="28"/>
        </w:rPr>
      </w:pPr>
      <w:r>
        <w:rPr>
          <w:rFonts w:hint="eastAsia" w:ascii="仿宋_GB2312" w:eastAsia="仿宋_GB2312"/>
          <w:sz w:val="28"/>
          <w:szCs w:val="28"/>
        </w:rPr>
        <w:t>代表或委托人（签字）：    法人代表或委托人（签字）：</w:t>
      </w:r>
    </w:p>
    <w:p w14:paraId="52B3203D">
      <w:pPr>
        <w:tabs>
          <w:tab w:val="left" w:pos="4860"/>
        </w:tabs>
        <w:adjustRightInd w:val="0"/>
        <w:snapToGrid w:val="0"/>
        <w:spacing w:line="540" w:lineRule="exact"/>
        <w:ind w:firstLine="560" w:firstLineChars="200"/>
        <w:rPr>
          <w:rFonts w:hint="eastAsia" w:ascii="仿宋_GB2312" w:eastAsia="仿宋_GB2312"/>
          <w:sz w:val="28"/>
          <w:szCs w:val="28"/>
        </w:rPr>
      </w:pPr>
    </w:p>
    <w:p w14:paraId="395DB62D">
      <w:pPr>
        <w:tabs>
          <w:tab w:val="left" w:pos="4860"/>
        </w:tabs>
        <w:adjustRightInd w:val="0"/>
        <w:snapToGrid w:val="0"/>
        <w:spacing w:line="540" w:lineRule="exact"/>
        <w:ind w:firstLine="560" w:firstLineChars="200"/>
        <w:rPr>
          <w:rFonts w:hint="eastAsia" w:ascii="仿宋_GB2312" w:eastAsia="仿宋_GB2312"/>
          <w:sz w:val="28"/>
          <w:szCs w:val="28"/>
        </w:rPr>
      </w:pPr>
    </w:p>
    <w:p w14:paraId="6F3CCEB7">
      <w:pPr>
        <w:tabs>
          <w:tab w:val="left" w:pos="4860"/>
        </w:tabs>
        <w:adjustRightInd w:val="0"/>
        <w:snapToGrid w:val="0"/>
        <w:spacing w:line="540" w:lineRule="exact"/>
        <w:ind w:firstLine="2240" w:firstLineChars="800"/>
        <w:rPr>
          <w:rFonts w:hint="eastAsia" w:ascii="仿宋_GB2312" w:eastAsia="仿宋_GB2312"/>
          <w:sz w:val="28"/>
          <w:szCs w:val="28"/>
        </w:rPr>
      </w:pPr>
      <w:r>
        <w:rPr>
          <w:rFonts w:hint="eastAsia" w:ascii="仿宋_GB2312" w:eastAsia="仿宋_GB2312"/>
          <w:sz w:val="28"/>
          <w:szCs w:val="28"/>
        </w:rPr>
        <w:t xml:space="preserve">签订日期：  年   月   日   </w:t>
      </w:r>
    </w:p>
    <w:p w14:paraId="2315AAAF">
      <w:pPr>
        <w:tabs>
          <w:tab w:val="left" w:pos="4860"/>
        </w:tabs>
        <w:adjustRightInd w:val="0"/>
        <w:snapToGrid w:val="0"/>
        <w:spacing w:line="540" w:lineRule="exact"/>
        <w:rPr>
          <w:rFonts w:ascii="仿宋_GB2312" w:eastAsia="仿宋_GB2312"/>
          <w:b/>
          <w:bCs/>
          <w:sz w:val="28"/>
          <w:szCs w:val="28"/>
        </w:rPr>
      </w:pPr>
      <w:r>
        <w:rPr>
          <w:rFonts w:hint="eastAsia" w:ascii="仿宋_GB2312" w:eastAsia="仿宋_GB2312"/>
          <w:sz w:val="28"/>
          <w:szCs w:val="28"/>
        </w:rPr>
        <w:br w:type="page"/>
      </w:r>
      <w:r>
        <w:rPr>
          <w:rFonts w:hint="eastAsia" w:ascii="仿宋_GB2312" w:eastAsia="仿宋_GB2312"/>
          <w:b/>
          <w:bCs/>
          <w:sz w:val="28"/>
          <w:szCs w:val="28"/>
        </w:rPr>
        <w:t>附件</w:t>
      </w:r>
      <w:r>
        <w:rPr>
          <w:rFonts w:ascii="仿宋_GB2312" w:eastAsia="仿宋_GB2312"/>
          <w:b/>
          <w:bCs/>
          <w:sz w:val="28"/>
          <w:szCs w:val="28"/>
        </w:rPr>
        <w:t>2</w:t>
      </w:r>
    </w:p>
    <w:p w14:paraId="051B42B7">
      <w:pPr>
        <w:widowControl/>
        <w:spacing w:line="520" w:lineRule="exact"/>
        <w:jc w:val="center"/>
        <w:rPr>
          <w:rFonts w:ascii="方正小标宋简体" w:hAnsi="方正小标宋简体" w:eastAsia="方正小标宋简体" w:cs="方正小标宋简体"/>
          <w:kern w:val="0"/>
          <w:sz w:val="36"/>
          <w:szCs w:val="36"/>
          <w:lang w:bidi="ar"/>
        </w:rPr>
      </w:pPr>
      <w:r>
        <w:rPr>
          <w:rFonts w:hint="eastAsia" w:ascii="方正小标宋简体" w:hAnsi="方正小标宋简体" w:eastAsia="方正小标宋简体" w:cs="方正小标宋简体"/>
          <w:kern w:val="0"/>
          <w:sz w:val="36"/>
          <w:szCs w:val="36"/>
          <w:lang w:bidi="ar"/>
        </w:rPr>
        <w:t>龙岗区进一步规范政商交往行为“十个不得”告知书</w:t>
      </w:r>
    </w:p>
    <w:p w14:paraId="30631E40">
      <w:pPr>
        <w:widowControl/>
        <w:spacing w:line="520" w:lineRule="exact"/>
        <w:jc w:val="center"/>
        <w:rPr>
          <w:rFonts w:ascii="方正小标宋简体" w:hAnsi="方正小标宋简体" w:eastAsia="方正小标宋简体" w:cs="方正小标宋简体"/>
          <w:kern w:val="0"/>
          <w:sz w:val="30"/>
          <w:szCs w:val="30"/>
          <w:lang w:bidi="ar"/>
        </w:rPr>
      </w:pPr>
      <w:r>
        <w:rPr>
          <w:rFonts w:hint="eastAsia" w:ascii="方正小标宋简体" w:hAnsi="方正小标宋简体" w:eastAsia="方正小标宋简体" w:cs="方正小标宋简体"/>
          <w:kern w:val="0"/>
          <w:sz w:val="30"/>
          <w:szCs w:val="30"/>
          <w:lang w:bidi="ar"/>
        </w:rPr>
        <w:t>（2</w:t>
      </w:r>
      <w:r>
        <w:rPr>
          <w:rFonts w:ascii="方正小标宋简体" w:hAnsi="方正小标宋简体" w:eastAsia="方正小标宋简体" w:cs="方正小标宋简体"/>
          <w:kern w:val="0"/>
          <w:sz w:val="30"/>
          <w:szCs w:val="30"/>
          <w:lang w:bidi="ar"/>
        </w:rPr>
        <w:t>02</w:t>
      </w:r>
      <w:r>
        <w:rPr>
          <w:rFonts w:hint="eastAsia" w:ascii="方正小标宋简体" w:hAnsi="方正小标宋简体" w:eastAsia="方正小标宋简体" w:cs="方正小标宋简体"/>
          <w:kern w:val="0"/>
          <w:sz w:val="30"/>
          <w:szCs w:val="30"/>
          <w:lang w:val="en-US" w:eastAsia="zh-CN" w:bidi="ar"/>
        </w:rPr>
        <w:t>4</w:t>
      </w:r>
      <w:r>
        <w:rPr>
          <w:rFonts w:ascii="方正小标宋简体" w:hAnsi="方正小标宋简体" w:eastAsia="方正小标宋简体" w:cs="方正小标宋简体"/>
          <w:kern w:val="0"/>
          <w:sz w:val="30"/>
          <w:szCs w:val="30"/>
          <w:lang w:bidi="ar"/>
        </w:rPr>
        <w:t>年</w:t>
      </w:r>
      <w:r>
        <w:rPr>
          <w:rFonts w:hint="eastAsia" w:ascii="方正小标宋简体" w:hAnsi="方正小标宋简体" w:eastAsia="方正小标宋简体" w:cs="方正小标宋简体"/>
          <w:kern w:val="0"/>
          <w:sz w:val="30"/>
          <w:szCs w:val="30"/>
          <w:lang w:bidi="ar"/>
        </w:rPr>
        <w:t>）</w:t>
      </w:r>
    </w:p>
    <w:p w14:paraId="50D768ED">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为深入构建</w:t>
      </w:r>
      <w:r>
        <w:rPr>
          <w:rFonts w:hint="eastAsia" w:ascii="仿宋_GB2312" w:eastAsia="仿宋_GB2312"/>
          <w:sz w:val="28"/>
          <w:szCs w:val="28"/>
          <w:lang w:eastAsia="zh-CN"/>
        </w:rPr>
        <w:t>“</w:t>
      </w:r>
      <w:r>
        <w:rPr>
          <w:rFonts w:hint="eastAsia" w:ascii="仿宋_GB2312" w:eastAsia="仿宋_GB2312"/>
          <w:sz w:val="28"/>
          <w:szCs w:val="28"/>
        </w:rPr>
        <w:t>亲</w:t>
      </w:r>
      <w:r>
        <w:rPr>
          <w:rFonts w:hint="eastAsia" w:ascii="仿宋_GB2312" w:eastAsia="仿宋_GB2312"/>
          <w:sz w:val="28"/>
          <w:szCs w:val="28"/>
          <w:lang w:eastAsia="zh-CN"/>
        </w:rPr>
        <w:t>”“</w:t>
      </w:r>
      <w:r>
        <w:rPr>
          <w:rFonts w:hint="eastAsia" w:ascii="仿宋_GB2312" w:eastAsia="仿宋_GB2312"/>
          <w:sz w:val="28"/>
          <w:szCs w:val="28"/>
        </w:rPr>
        <w:t>清</w:t>
      </w:r>
      <w:r>
        <w:rPr>
          <w:rFonts w:hint="eastAsia" w:ascii="仿宋_GB2312" w:eastAsia="仿宋_GB2312"/>
          <w:sz w:val="28"/>
          <w:szCs w:val="28"/>
          <w:lang w:eastAsia="zh-CN"/>
        </w:rPr>
        <w:t>”</w:t>
      </w:r>
      <w:r>
        <w:rPr>
          <w:rFonts w:hint="eastAsia" w:ascii="仿宋_GB2312" w:eastAsia="仿宋_GB2312"/>
          <w:sz w:val="28"/>
          <w:szCs w:val="28"/>
        </w:rPr>
        <w:t>新型政商关系，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14:paraId="087AD9FA">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一、不得向公职人员赠送礼品、礼金、消费卡等财物。</w:t>
      </w:r>
    </w:p>
    <w:p w14:paraId="54CB4FDA">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二、不得违规向公职人员提供宴请、旅游、娱乐等安排。</w:t>
      </w:r>
    </w:p>
    <w:p w14:paraId="2E520879">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三、不得通过打麻将等形式向公职人员输送利益。</w:t>
      </w:r>
    </w:p>
    <w:p w14:paraId="60AF69CF">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四、不得为公职人员报销应由其个人支付的费用。</w:t>
      </w:r>
    </w:p>
    <w:p w14:paraId="315308E2">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五、不得违规向公职人员及其亲友借贷款。</w:t>
      </w:r>
    </w:p>
    <w:p w14:paraId="2229650E">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六、不得违规将车辆、住房等借给公职人员使用。</w:t>
      </w:r>
    </w:p>
    <w:p w14:paraId="1AB69FD7">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七、不得在招投标中与公职人员搞暗箱操作、围标串标。</w:t>
      </w:r>
    </w:p>
    <w:p w14:paraId="415FF632">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八、不得为利益相关人和公职人员牵线搭桥或者代为传递信息、传递财物。</w:t>
      </w:r>
    </w:p>
    <w:p w14:paraId="621A870E">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九、不得让公职人员在企业违规兼职取酬。</w:t>
      </w:r>
    </w:p>
    <w:p w14:paraId="6796E69B">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十、不得为公职人员亲友违规承揽业务提供便利。</w:t>
      </w:r>
    </w:p>
    <w:p w14:paraId="6954426C">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上述“十个不得”，请您严格遵守。同时，在政商交往中，如有发现我区公职人员存在违反“十个不准”的问题，请及时通过网络举报平台或者 12388 举报电话等方式，向纪检监察机关反映举报，我们将一律严格保密、一律优先处置、一律严肃查处。</w:t>
      </w:r>
    </w:p>
    <w:p w14:paraId="3741A8CE">
      <w:pPr>
        <w:adjustRightInd w:val="0"/>
        <w:snapToGrid w:val="0"/>
        <w:spacing w:line="288" w:lineRule="auto"/>
        <w:ind w:firstLine="560" w:firstLineChars="200"/>
        <w:rPr>
          <w:rFonts w:hint="eastAsia" w:ascii="仿宋_GB2312" w:eastAsia="仿宋_GB2312"/>
          <w:sz w:val="28"/>
          <w:szCs w:val="28"/>
        </w:rPr>
      </w:pPr>
    </w:p>
    <w:p w14:paraId="39DAAB9C">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本人已知晓上述告知内容，并愿意遵照执行（签名）：</w:t>
      </w:r>
    </w:p>
    <w:p w14:paraId="07838119">
      <w:pPr>
        <w:adjustRightInd w:val="0"/>
        <w:snapToGrid w:val="0"/>
        <w:spacing w:line="288" w:lineRule="auto"/>
        <w:ind w:firstLine="560" w:firstLineChars="200"/>
        <w:rPr>
          <w:rFonts w:hint="eastAsia" w:ascii="仿宋_GB2312" w:eastAsia="仿宋_GB2312"/>
          <w:sz w:val="28"/>
          <w:szCs w:val="28"/>
        </w:rPr>
      </w:pPr>
      <w:r>
        <w:rPr>
          <w:rFonts w:hint="eastAsia" w:ascii="仿宋_GB2312" w:eastAsia="仿宋_GB2312"/>
          <w:sz w:val="28"/>
          <w:szCs w:val="28"/>
        </w:rPr>
        <w:t xml:space="preserve"> </w:t>
      </w:r>
    </w:p>
    <w:p w14:paraId="4199A587">
      <w:pPr>
        <w:adjustRightInd w:val="0"/>
        <w:snapToGrid w:val="0"/>
        <w:spacing w:line="288" w:lineRule="auto"/>
        <w:ind w:firstLine="6440" w:firstLineChars="2300"/>
        <w:rPr>
          <w:rFonts w:hint="eastAsia" w:ascii="仿宋_GB2312" w:eastAsia="仿宋_GB2312"/>
          <w:sz w:val="28"/>
          <w:szCs w:val="28"/>
        </w:rPr>
      </w:pPr>
      <w:r>
        <w:rPr>
          <w:rFonts w:hint="eastAsia" w:ascii="仿宋_GB2312" w:eastAsia="仿宋_GB2312"/>
          <w:sz w:val="28"/>
          <w:szCs w:val="28"/>
        </w:rPr>
        <w:t xml:space="preserve">  年  月  日</w:t>
      </w:r>
    </w:p>
    <w:p w14:paraId="75B2C8C5">
      <w:pPr>
        <w:widowControl/>
        <w:jc w:val="left"/>
        <w:rPr>
          <w:rFonts w:ascii="楷体_GB2312" w:hAnsi="宋体" w:eastAsia="楷体_GB2312" w:cs="楷体_GB2312"/>
          <w:kern w:val="0"/>
          <w:sz w:val="24"/>
          <w:lang w:bidi="ar"/>
        </w:rPr>
      </w:pPr>
      <w:r>
        <w:rPr>
          <w:rFonts w:ascii="楷体_GB2312" w:hAnsi="宋体" w:eastAsia="楷体_GB2312" w:cs="楷体_GB2312"/>
          <w:kern w:val="0"/>
          <w:sz w:val="24"/>
          <w:lang w:bidi="ar"/>
        </w:rPr>
        <w:t>（本告知书一式两份，一份由被告知人保存，一份由告知人所在单位留存。）</w:t>
      </w:r>
    </w:p>
    <w:p w14:paraId="0829EB4A">
      <w:pPr>
        <w:widowControl/>
        <w:jc w:val="left"/>
        <w:rPr>
          <w:rFonts w:hint="eastAsia" w:ascii="仿宋_GB2312" w:eastAsia="仿宋_GB2312"/>
          <w:b/>
          <w:bCs/>
          <w:sz w:val="28"/>
          <w:szCs w:val="28"/>
        </w:rPr>
      </w:pPr>
      <w:r>
        <w:rPr>
          <w:rFonts w:ascii="楷体_GB2312" w:hAnsi="宋体" w:eastAsia="楷体_GB2312" w:cs="楷体_GB2312"/>
          <w:kern w:val="0"/>
          <w:sz w:val="24"/>
          <w:lang w:bidi="ar"/>
        </w:rPr>
        <w:br w:type="page"/>
      </w:r>
      <w:r>
        <w:rPr>
          <w:rFonts w:hint="eastAsia" w:ascii="仿宋_GB2312" w:eastAsia="仿宋_GB2312"/>
          <w:b/>
          <w:bCs/>
          <w:sz w:val="28"/>
          <w:szCs w:val="28"/>
        </w:rPr>
        <w:t>附件</w:t>
      </w:r>
      <w:r>
        <w:rPr>
          <w:rFonts w:ascii="仿宋_GB2312" w:eastAsia="仿宋_GB2312"/>
          <w:b/>
          <w:bCs/>
          <w:sz w:val="28"/>
          <w:szCs w:val="28"/>
        </w:rPr>
        <w:t>3</w:t>
      </w:r>
    </w:p>
    <w:p w14:paraId="1B11FAE4">
      <w:pPr>
        <w:widowControl/>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产品价格表</w:t>
      </w:r>
    </w:p>
    <w:tbl>
      <w:tblPr>
        <w:tblStyle w:val="47"/>
        <w:tblpPr w:leftFromText="180" w:rightFromText="180" w:vertAnchor="text" w:horzAnchor="page" w:tblpX="1617" w:tblpY="286"/>
        <w:tblOverlap w:val="never"/>
        <w:tblW w:w="4997" w:type="pct"/>
        <w:tblInd w:w="0" w:type="dxa"/>
        <w:tblLayout w:type="autofit"/>
        <w:tblCellMar>
          <w:top w:w="0" w:type="dxa"/>
          <w:left w:w="108" w:type="dxa"/>
          <w:bottom w:w="0" w:type="dxa"/>
          <w:right w:w="108" w:type="dxa"/>
        </w:tblCellMar>
      </w:tblPr>
      <w:tblGrid>
        <w:gridCol w:w="541"/>
        <w:gridCol w:w="1356"/>
        <w:gridCol w:w="1418"/>
        <w:gridCol w:w="1237"/>
        <w:gridCol w:w="940"/>
        <w:gridCol w:w="851"/>
        <w:gridCol w:w="1317"/>
        <w:gridCol w:w="864"/>
      </w:tblGrid>
      <w:tr w14:paraId="4B589EA0">
        <w:tblPrEx>
          <w:tblCellMar>
            <w:top w:w="0" w:type="dxa"/>
            <w:left w:w="108" w:type="dxa"/>
            <w:bottom w:w="0" w:type="dxa"/>
            <w:right w:w="108" w:type="dxa"/>
          </w:tblCellMar>
        </w:tblPrEx>
        <w:trPr>
          <w:trHeight w:val="711" w:hRule="atLeast"/>
        </w:trPr>
        <w:tc>
          <w:tcPr>
            <w:tcW w:w="317" w:type="pct"/>
            <w:tcBorders>
              <w:top w:val="single" w:color="auto" w:sz="4" w:space="0"/>
              <w:left w:val="single" w:color="auto" w:sz="4" w:space="0"/>
              <w:bottom w:val="single" w:color="auto" w:sz="4" w:space="0"/>
              <w:right w:val="single" w:color="auto" w:sz="4" w:space="0"/>
            </w:tcBorders>
            <w:noWrap w:val="0"/>
            <w:vAlign w:val="center"/>
          </w:tcPr>
          <w:p w14:paraId="743A65E1">
            <w:pPr>
              <w:widowControl/>
              <w:ind w:left="-107" w:leftChars="-51" w:right="-107" w:rightChars="-51"/>
              <w:jc w:val="center"/>
              <w:rPr>
                <w:rFonts w:ascii="宋体" w:hAnsi="宋体" w:cs="宋体"/>
                <w:kern w:val="0"/>
                <w:sz w:val="18"/>
                <w:szCs w:val="18"/>
              </w:rPr>
            </w:pPr>
            <w:r>
              <w:rPr>
                <w:rFonts w:hint="eastAsia" w:ascii="宋体" w:hAnsi="宋体" w:cs="宋体"/>
                <w:kern w:val="0"/>
                <w:sz w:val="18"/>
                <w:szCs w:val="18"/>
              </w:rPr>
              <w:t>序号</w:t>
            </w:r>
          </w:p>
        </w:tc>
        <w:tc>
          <w:tcPr>
            <w:tcW w:w="795" w:type="pct"/>
            <w:tcBorders>
              <w:top w:val="single" w:color="auto" w:sz="4" w:space="0"/>
              <w:left w:val="nil"/>
              <w:bottom w:val="single" w:color="auto" w:sz="4" w:space="0"/>
              <w:right w:val="single" w:color="auto" w:sz="4" w:space="0"/>
            </w:tcBorders>
            <w:noWrap w:val="0"/>
            <w:vAlign w:val="center"/>
          </w:tcPr>
          <w:p w14:paraId="2D7ED4C6">
            <w:pPr>
              <w:widowControl/>
              <w:ind w:left="-107" w:leftChars="-51" w:right="-107" w:rightChars="-51"/>
              <w:jc w:val="center"/>
              <w:rPr>
                <w:rFonts w:ascii="宋体" w:hAnsi="宋体" w:cs="宋体"/>
                <w:kern w:val="0"/>
                <w:sz w:val="18"/>
                <w:szCs w:val="18"/>
              </w:rPr>
            </w:pPr>
            <w:r>
              <w:rPr>
                <w:rFonts w:hint="eastAsia" w:ascii="宋体" w:hAnsi="宋体" w:cs="宋体"/>
                <w:kern w:val="0"/>
                <w:sz w:val="18"/>
                <w:szCs w:val="18"/>
              </w:rPr>
              <w:t>名称</w:t>
            </w:r>
          </w:p>
        </w:tc>
        <w:tc>
          <w:tcPr>
            <w:tcW w:w="831" w:type="pct"/>
            <w:tcBorders>
              <w:top w:val="single" w:color="auto" w:sz="4" w:space="0"/>
              <w:left w:val="nil"/>
              <w:bottom w:val="single" w:color="auto" w:sz="4" w:space="0"/>
              <w:right w:val="single" w:color="auto" w:sz="4" w:space="0"/>
            </w:tcBorders>
            <w:noWrap w:val="0"/>
            <w:vAlign w:val="center"/>
          </w:tcPr>
          <w:p w14:paraId="4122A022">
            <w:pPr>
              <w:widowControl/>
              <w:ind w:left="-107" w:leftChars="-51" w:right="-107" w:rightChars="-51"/>
              <w:jc w:val="center"/>
              <w:rPr>
                <w:rFonts w:ascii="宋体" w:hAnsi="宋体" w:cs="宋体"/>
                <w:kern w:val="0"/>
                <w:sz w:val="18"/>
                <w:szCs w:val="18"/>
              </w:rPr>
            </w:pPr>
            <w:r>
              <w:rPr>
                <w:rFonts w:hint="eastAsia" w:ascii="宋体" w:hAnsi="宋体" w:cs="宋体"/>
                <w:kern w:val="0"/>
                <w:sz w:val="18"/>
                <w:szCs w:val="18"/>
              </w:rPr>
              <w:t>产地品牌</w:t>
            </w:r>
          </w:p>
        </w:tc>
        <w:tc>
          <w:tcPr>
            <w:tcW w:w="725" w:type="pct"/>
            <w:tcBorders>
              <w:top w:val="single" w:color="auto" w:sz="4" w:space="0"/>
              <w:left w:val="nil"/>
              <w:bottom w:val="single" w:color="auto" w:sz="4" w:space="0"/>
              <w:right w:val="single" w:color="auto" w:sz="4" w:space="0"/>
            </w:tcBorders>
            <w:noWrap w:val="0"/>
            <w:vAlign w:val="center"/>
          </w:tcPr>
          <w:p w14:paraId="36570719">
            <w:pPr>
              <w:widowControl/>
              <w:ind w:left="-107" w:leftChars="-51" w:right="-107" w:rightChars="-51"/>
              <w:jc w:val="center"/>
              <w:rPr>
                <w:rFonts w:ascii="宋体" w:hAnsi="宋体" w:cs="宋体"/>
                <w:kern w:val="0"/>
                <w:sz w:val="18"/>
                <w:szCs w:val="18"/>
              </w:rPr>
            </w:pPr>
            <w:r>
              <w:rPr>
                <w:rFonts w:hint="eastAsia" w:ascii="宋体" w:hAnsi="宋体" w:cs="宋体"/>
                <w:kern w:val="0"/>
                <w:sz w:val="18"/>
                <w:szCs w:val="18"/>
              </w:rPr>
              <w:t>规格、型号</w:t>
            </w:r>
          </w:p>
        </w:tc>
        <w:tc>
          <w:tcPr>
            <w:tcW w:w="551" w:type="pct"/>
            <w:tcBorders>
              <w:top w:val="single" w:color="auto" w:sz="4" w:space="0"/>
              <w:left w:val="nil"/>
              <w:bottom w:val="single" w:color="auto" w:sz="4" w:space="0"/>
              <w:right w:val="single" w:color="auto" w:sz="4" w:space="0"/>
            </w:tcBorders>
            <w:noWrap w:val="0"/>
            <w:vAlign w:val="center"/>
          </w:tcPr>
          <w:p w14:paraId="429172CB">
            <w:pPr>
              <w:widowControl/>
              <w:ind w:left="-107" w:leftChars="-51" w:right="-107" w:rightChars="-51"/>
              <w:jc w:val="center"/>
              <w:rPr>
                <w:rFonts w:ascii="宋体" w:hAnsi="宋体" w:cs="宋体"/>
                <w:kern w:val="0"/>
                <w:sz w:val="18"/>
                <w:szCs w:val="18"/>
              </w:rPr>
            </w:pPr>
            <w:r>
              <w:rPr>
                <w:rFonts w:hint="eastAsia" w:ascii="宋体" w:hAnsi="宋体" w:cs="宋体"/>
                <w:kern w:val="0"/>
                <w:sz w:val="18"/>
                <w:szCs w:val="18"/>
              </w:rPr>
              <w:t>单位</w:t>
            </w:r>
          </w:p>
        </w:tc>
        <w:tc>
          <w:tcPr>
            <w:tcW w:w="499" w:type="pct"/>
            <w:tcBorders>
              <w:top w:val="single" w:color="auto" w:sz="4" w:space="0"/>
              <w:left w:val="nil"/>
              <w:bottom w:val="single" w:color="auto" w:sz="4" w:space="0"/>
              <w:right w:val="single" w:color="auto" w:sz="4" w:space="0"/>
            </w:tcBorders>
            <w:noWrap w:val="0"/>
            <w:vAlign w:val="center"/>
          </w:tcPr>
          <w:p w14:paraId="7562A7D7">
            <w:pPr>
              <w:widowControl/>
              <w:ind w:left="-107" w:leftChars="-51" w:right="-107" w:rightChars="-51"/>
              <w:jc w:val="center"/>
              <w:rPr>
                <w:rFonts w:hint="eastAsia" w:ascii="宋体" w:hAnsi="宋体" w:cs="宋体"/>
                <w:kern w:val="0"/>
                <w:sz w:val="18"/>
                <w:szCs w:val="18"/>
              </w:rPr>
            </w:pPr>
            <w:r>
              <w:rPr>
                <w:rFonts w:hint="eastAsia" w:ascii="宋体" w:hAnsi="宋体" w:cs="宋体"/>
                <w:kern w:val="0"/>
                <w:sz w:val="18"/>
                <w:szCs w:val="18"/>
              </w:rPr>
              <w:t>数量</w:t>
            </w:r>
          </w:p>
        </w:tc>
        <w:tc>
          <w:tcPr>
            <w:tcW w:w="772" w:type="pct"/>
            <w:tcBorders>
              <w:top w:val="single" w:color="auto" w:sz="4" w:space="0"/>
              <w:left w:val="nil"/>
              <w:bottom w:val="single" w:color="auto" w:sz="4" w:space="0"/>
              <w:right w:val="single" w:color="auto" w:sz="4" w:space="0"/>
            </w:tcBorders>
            <w:noWrap w:val="0"/>
            <w:vAlign w:val="center"/>
          </w:tcPr>
          <w:p w14:paraId="2F2D5052">
            <w:pPr>
              <w:widowControl/>
              <w:ind w:left="-107" w:leftChars="-51" w:right="-107" w:rightChars="-51"/>
              <w:jc w:val="center"/>
              <w:rPr>
                <w:rFonts w:hint="eastAsia" w:ascii="宋体" w:hAnsi="宋体" w:cs="宋体"/>
                <w:kern w:val="0"/>
                <w:sz w:val="18"/>
                <w:szCs w:val="18"/>
              </w:rPr>
            </w:pPr>
            <w:r>
              <w:rPr>
                <w:rFonts w:hint="eastAsia" w:ascii="宋体" w:hAnsi="宋体" w:cs="宋体"/>
                <w:kern w:val="0"/>
                <w:sz w:val="18"/>
                <w:szCs w:val="18"/>
              </w:rPr>
              <w:t>价格</w:t>
            </w:r>
          </w:p>
          <w:p w14:paraId="7C7C5B34">
            <w:pPr>
              <w:widowControl/>
              <w:ind w:left="-107" w:leftChars="-51" w:right="-107" w:rightChars="-51"/>
              <w:jc w:val="center"/>
              <w:rPr>
                <w:rFonts w:ascii="宋体" w:hAnsi="宋体" w:cs="宋体"/>
                <w:kern w:val="0"/>
                <w:sz w:val="18"/>
                <w:szCs w:val="18"/>
              </w:rPr>
            </w:pPr>
            <w:r>
              <w:rPr>
                <w:rFonts w:hint="eastAsia" w:ascii="宋体" w:hAnsi="宋体" w:cs="宋体"/>
                <w:kern w:val="0"/>
                <w:sz w:val="18"/>
                <w:szCs w:val="18"/>
              </w:rPr>
              <w:t>（元）</w:t>
            </w:r>
          </w:p>
        </w:tc>
        <w:tc>
          <w:tcPr>
            <w:tcW w:w="506" w:type="pct"/>
            <w:tcBorders>
              <w:top w:val="single" w:color="auto" w:sz="4" w:space="0"/>
              <w:left w:val="nil"/>
              <w:bottom w:val="single" w:color="auto" w:sz="4" w:space="0"/>
              <w:right w:val="single" w:color="auto" w:sz="4" w:space="0"/>
            </w:tcBorders>
            <w:noWrap w:val="0"/>
            <w:vAlign w:val="center"/>
          </w:tcPr>
          <w:p w14:paraId="33E1B1B9">
            <w:pPr>
              <w:widowControl/>
              <w:ind w:left="-107" w:leftChars="-51" w:right="-107" w:rightChars="-51"/>
              <w:jc w:val="center"/>
              <w:rPr>
                <w:rFonts w:ascii="宋体" w:hAnsi="宋体" w:cs="宋体"/>
                <w:kern w:val="0"/>
                <w:sz w:val="18"/>
                <w:szCs w:val="18"/>
              </w:rPr>
            </w:pPr>
            <w:r>
              <w:rPr>
                <w:rFonts w:hint="eastAsia" w:ascii="宋体" w:hAnsi="宋体" w:cs="宋体"/>
                <w:kern w:val="0"/>
                <w:sz w:val="18"/>
                <w:szCs w:val="18"/>
              </w:rPr>
              <w:t>备注</w:t>
            </w:r>
          </w:p>
        </w:tc>
      </w:tr>
      <w:tr w14:paraId="727AB102">
        <w:tblPrEx>
          <w:tblCellMar>
            <w:top w:w="0" w:type="dxa"/>
            <w:left w:w="108" w:type="dxa"/>
            <w:bottom w:w="0" w:type="dxa"/>
            <w:right w:w="108" w:type="dxa"/>
          </w:tblCellMar>
        </w:tblPrEx>
        <w:trPr>
          <w:trHeight w:val="567" w:hRule="atLeast"/>
        </w:trPr>
        <w:tc>
          <w:tcPr>
            <w:tcW w:w="317" w:type="pct"/>
            <w:tcBorders>
              <w:top w:val="single" w:color="auto" w:sz="4" w:space="0"/>
              <w:left w:val="single" w:color="auto" w:sz="4" w:space="0"/>
              <w:bottom w:val="single" w:color="auto" w:sz="4" w:space="0"/>
              <w:right w:val="single" w:color="auto" w:sz="4" w:space="0"/>
            </w:tcBorders>
            <w:noWrap w:val="0"/>
            <w:vAlign w:val="center"/>
          </w:tcPr>
          <w:p w14:paraId="1FA935C0">
            <w:pPr>
              <w:widowControl/>
              <w:ind w:left="-107" w:leftChars="-51" w:right="-107" w:rightChars="-51"/>
              <w:jc w:val="center"/>
              <w:rPr>
                <w:rFonts w:hint="eastAsia" w:ascii="宋体" w:hAnsi="宋体" w:cs="宋体"/>
                <w:kern w:val="0"/>
                <w:sz w:val="18"/>
                <w:szCs w:val="18"/>
              </w:rPr>
            </w:pPr>
          </w:p>
        </w:tc>
        <w:tc>
          <w:tcPr>
            <w:tcW w:w="795" w:type="pct"/>
            <w:tcBorders>
              <w:top w:val="single" w:color="auto" w:sz="4" w:space="0"/>
              <w:left w:val="nil"/>
              <w:bottom w:val="single" w:color="auto" w:sz="4" w:space="0"/>
              <w:right w:val="single" w:color="auto" w:sz="4" w:space="0"/>
            </w:tcBorders>
            <w:noWrap w:val="0"/>
            <w:vAlign w:val="center"/>
          </w:tcPr>
          <w:p w14:paraId="657AC426">
            <w:pPr>
              <w:widowControl/>
              <w:jc w:val="left"/>
              <w:textAlignment w:val="center"/>
              <w:rPr>
                <w:rFonts w:hint="eastAsia" w:ascii="宋体" w:hAnsi="宋体" w:cs="宋体"/>
                <w:sz w:val="18"/>
                <w:szCs w:val="18"/>
              </w:rPr>
            </w:pPr>
          </w:p>
        </w:tc>
        <w:tc>
          <w:tcPr>
            <w:tcW w:w="831" w:type="pct"/>
            <w:tcBorders>
              <w:top w:val="single" w:color="auto" w:sz="4" w:space="0"/>
              <w:left w:val="nil"/>
              <w:bottom w:val="single" w:color="auto" w:sz="4" w:space="0"/>
              <w:right w:val="single" w:color="auto" w:sz="4" w:space="0"/>
            </w:tcBorders>
            <w:noWrap w:val="0"/>
            <w:vAlign w:val="center"/>
          </w:tcPr>
          <w:p w14:paraId="6B4F7E9F">
            <w:pPr>
              <w:widowControl/>
              <w:jc w:val="center"/>
              <w:textAlignment w:val="center"/>
              <w:rPr>
                <w:rFonts w:hint="eastAsia" w:ascii="宋体" w:hAnsi="宋体" w:cs="宋体"/>
                <w:sz w:val="18"/>
                <w:szCs w:val="18"/>
              </w:rPr>
            </w:pPr>
          </w:p>
        </w:tc>
        <w:tc>
          <w:tcPr>
            <w:tcW w:w="725" w:type="pct"/>
            <w:tcBorders>
              <w:top w:val="single" w:color="auto" w:sz="4" w:space="0"/>
              <w:left w:val="nil"/>
              <w:bottom w:val="single" w:color="auto" w:sz="4" w:space="0"/>
              <w:right w:val="single" w:color="auto" w:sz="4" w:space="0"/>
            </w:tcBorders>
            <w:noWrap w:val="0"/>
            <w:vAlign w:val="center"/>
          </w:tcPr>
          <w:p w14:paraId="68CA60FB">
            <w:pPr>
              <w:widowControl/>
              <w:jc w:val="center"/>
              <w:textAlignment w:val="center"/>
              <w:rPr>
                <w:rFonts w:hint="eastAsia" w:ascii="宋体" w:hAnsi="宋体" w:cs="宋体"/>
                <w:sz w:val="18"/>
                <w:szCs w:val="20"/>
              </w:rPr>
            </w:pPr>
          </w:p>
        </w:tc>
        <w:tc>
          <w:tcPr>
            <w:tcW w:w="551" w:type="pct"/>
            <w:tcBorders>
              <w:top w:val="single" w:color="auto" w:sz="4" w:space="0"/>
              <w:left w:val="nil"/>
              <w:bottom w:val="single" w:color="auto" w:sz="4" w:space="0"/>
              <w:right w:val="single" w:color="auto" w:sz="4" w:space="0"/>
            </w:tcBorders>
            <w:noWrap w:val="0"/>
            <w:vAlign w:val="center"/>
          </w:tcPr>
          <w:p w14:paraId="2603E5B3">
            <w:pPr>
              <w:widowControl/>
              <w:jc w:val="center"/>
              <w:textAlignment w:val="center"/>
              <w:rPr>
                <w:rFonts w:hint="eastAsia" w:ascii="宋体" w:hAnsi="宋体" w:cs="宋体"/>
                <w:sz w:val="18"/>
                <w:szCs w:val="20"/>
              </w:rPr>
            </w:pPr>
          </w:p>
        </w:tc>
        <w:tc>
          <w:tcPr>
            <w:tcW w:w="499" w:type="pct"/>
            <w:tcBorders>
              <w:top w:val="single" w:color="auto" w:sz="4" w:space="0"/>
              <w:left w:val="nil"/>
              <w:bottom w:val="single" w:color="auto" w:sz="4" w:space="0"/>
              <w:right w:val="single" w:color="auto" w:sz="4" w:space="0"/>
            </w:tcBorders>
            <w:noWrap w:val="0"/>
            <w:vAlign w:val="center"/>
          </w:tcPr>
          <w:p w14:paraId="7335B834">
            <w:pPr>
              <w:rPr>
                <w:rFonts w:hint="eastAsia" w:ascii="宋体" w:hAnsi="宋体" w:cs="宋体"/>
                <w:sz w:val="18"/>
                <w:szCs w:val="18"/>
              </w:rPr>
            </w:pPr>
          </w:p>
        </w:tc>
        <w:tc>
          <w:tcPr>
            <w:tcW w:w="772" w:type="pct"/>
            <w:tcBorders>
              <w:top w:val="single" w:color="auto" w:sz="4" w:space="0"/>
              <w:left w:val="nil"/>
              <w:bottom w:val="single" w:color="auto" w:sz="4" w:space="0"/>
              <w:right w:val="single" w:color="auto" w:sz="4" w:space="0"/>
            </w:tcBorders>
            <w:noWrap w:val="0"/>
            <w:vAlign w:val="center"/>
          </w:tcPr>
          <w:p w14:paraId="67D1866D">
            <w:pPr>
              <w:widowControl/>
              <w:ind w:left="-107" w:leftChars="-51" w:right="-107" w:rightChars="-51"/>
              <w:jc w:val="center"/>
              <w:rPr>
                <w:rFonts w:hint="eastAsia" w:ascii="宋体" w:hAnsi="宋体" w:cs="宋体"/>
                <w:sz w:val="18"/>
                <w:szCs w:val="18"/>
              </w:rPr>
            </w:pPr>
          </w:p>
        </w:tc>
        <w:tc>
          <w:tcPr>
            <w:tcW w:w="506" w:type="pct"/>
            <w:tcBorders>
              <w:top w:val="single" w:color="auto" w:sz="4" w:space="0"/>
              <w:left w:val="nil"/>
              <w:bottom w:val="single" w:color="auto" w:sz="4" w:space="0"/>
              <w:right w:val="single" w:color="auto" w:sz="4" w:space="0"/>
            </w:tcBorders>
            <w:noWrap w:val="0"/>
            <w:vAlign w:val="center"/>
          </w:tcPr>
          <w:p w14:paraId="342F6B6F">
            <w:pPr>
              <w:widowControl/>
              <w:ind w:left="-107" w:leftChars="-51" w:right="-107" w:rightChars="-51"/>
              <w:jc w:val="center"/>
              <w:rPr>
                <w:rFonts w:hint="eastAsia" w:ascii="宋体" w:hAnsi="宋体" w:cs="宋体"/>
                <w:sz w:val="18"/>
                <w:szCs w:val="18"/>
              </w:rPr>
            </w:pPr>
          </w:p>
        </w:tc>
      </w:tr>
      <w:tr w14:paraId="2827B688">
        <w:tblPrEx>
          <w:tblCellMar>
            <w:top w:w="0" w:type="dxa"/>
            <w:left w:w="108" w:type="dxa"/>
            <w:bottom w:w="0" w:type="dxa"/>
            <w:right w:w="108" w:type="dxa"/>
          </w:tblCellMar>
        </w:tblPrEx>
        <w:trPr>
          <w:trHeight w:val="567" w:hRule="atLeast"/>
        </w:trPr>
        <w:tc>
          <w:tcPr>
            <w:tcW w:w="317" w:type="pct"/>
            <w:tcBorders>
              <w:top w:val="single" w:color="auto" w:sz="4" w:space="0"/>
              <w:left w:val="single" w:color="auto" w:sz="4" w:space="0"/>
              <w:bottom w:val="single" w:color="auto" w:sz="4" w:space="0"/>
              <w:right w:val="single" w:color="auto" w:sz="4" w:space="0"/>
            </w:tcBorders>
            <w:noWrap w:val="0"/>
            <w:vAlign w:val="center"/>
          </w:tcPr>
          <w:p w14:paraId="375A02B0">
            <w:pPr>
              <w:widowControl/>
              <w:ind w:left="-107" w:leftChars="-51" w:right="-107" w:rightChars="-51"/>
              <w:jc w:val="center"/>
              <w:rPr>
                <w:rFonts w:ascii="宋体" w:hAnsi="宋体" w:cs="宋体"/>
                <w:kern w:val="0"/>
                <w:sz w:val="18"/>
                <w:szCs w:val="18"/>
              </w:rPr>
            </w:pPr>
          </w:p>
        </w:tc>
        <w:tc>
          <w:tcPr>
            <w:tcW w:w="795" w:type="pct"/>
            <w:tcBorders>
              <w:top w:val="single" w:color="auto" w:sz="4" w:space="0"/>
              <w:left w:val="nil"/>
              <w:bottom w:val="single" w:color="auto" w:sz="4" w:space="0"/>
              <w:right w:val="single" w:color="auto" w:sz="4" w:space="0"/>
            </w:tcBorders>
            <w:noWrap w:val="0"/>
            <w:vAlign w:val="center"/>
          </w:tcPr>
          <w:p w14:paraId="1E5D34E0">
            <w:pPr>
              <w:widowControl/>
              <w:jc w:val="left"/>
              <w:textAlignment w:val="center"/>
              <w:rPr>
                <w:rFonts w:hint="eastAsia" w:ascii="宋体" w:hAnsi="宋体" w:cs="宋体"/>
                <w:sz w:val="18"/>
                <w:szCs w:val="18"/>
              </w:rPr>
            </w:pPr>
          </w:p>
        </w:tc>
        <w:tc>
          <w:tcPr>
            <w:tcW w:w="831" w:type="pct"/>
            <w:tcBorders>
              <w:top w:val="single" w:color="auto" w:sz="4" w:space="0"/>
              <w:left w:val="nil"/>
              <w:bottom w:val="single" w:color="auto" w:sz="4" w:space="0"/>
              <w:right w:val="single" w:color="auto" w:sz="4" w:space="0"/>
            </w:tcBorders>
            <w:noWrap w:val="0"/>
            <w:vAlign w:val="center"/>
          </w:tcPr>
          <w:p w14:paraId="02EF2F09">
            <w:pPr>
              <w:widowControl/>
              <w:jc w:val="center"/>
              <w:textAlignment w:val="center"/>
              <w:rPr>
                <w:rFonts w:hint="eastAsia" w:ascii="宋体" w:hAnsi="宋体" w:cs="宋体"/>
                <w:sz w:val="18"/>
                <w:szCs w:val="18"/>
              </w:rPr>
            </w:pPr>
          </w:p>
        </w:tc>
        <w:tc>
          <w:tcPr>
            <w:tcW w:w="725" w:type="pct"/>
            <w:tcBorders>
              <w:top w:val="single" w:color="auto" w:sz="4" w:space="0"/>
              <w:left w:val="nil"/>
              <w:bottom w:val="single" w:color="auto" w:sz="4" w:space="0"/>
              <w:right w:val="single" w:color="auto" w:sz="4" w:space="0"/>
            </w:tcBorders>
            <w:noWrap w:val="0"/>
            <w:vAlign w:val="center"/>
          </w:tcPr>
          <w:p w14:paraId="686C7982">
            <w:pPr>
              <w:widowControl/>
              <w:jc w:val="center"/>
              <w:textAlignment w:val="center"/>
              <w:rPr>
                <w:rFonts w:hint="eastAsia" w:ascii="宋体" w:hAnsi="宋体" w:cs="宋体"/>
                <w:sz w:val="20"/>
                <w:szCs w:val="20"/>
              </w:rPr>
            </w:pPr>
          </w:p>
        </w:tc>
        <w:tc>
          <w:tcPr>
            <w:tcW w:w="551" w:type="pct"/>
            <w:tcBorders>
              <w:top w:val="single" w:color="auto" w:sz="4" w:space="0"/>
              <w:left w:val="nil"/>
              <w:bottom w:val="single" w:color="auto" w:sz="4" w:space="0"/>
              <w:right w:val="single" w:color="auto" w:sz="4" w:space="0"/>
            </w:tcBorders>
            <w:noWrap w:val="0"/>
            <w:vAlign w:val="center"/>
          </w:tcPr>
          <w:p w14:paraId="5718E5CE">
            <w:pPr>
              <w:widowControl/>
              <w:jc w:val="center"/>
              <w:textAlignment w:val="center"/>
              <w:rPr>
                <w:rFonts w:hint="eastAsia" w:ascii="宋体" w:hAnsi="宋体" w:cs="宋体"/>
                <w:sz w:val="20"/>
                <w:szCs w:val="20"/>
              </w:rPr>
            </w:pPr>
          </w:p>
        </w:tc>
        <w:tc>
          <w:tcPr>
            <w:tcW w:w="499" w:type="pct"/>
            <w:tcBorders>
              <w:top w:val="single" w:color="auto" w:sz="4" w:space="0"/>
              <w:left w:val="nil"/>
              <w:bottom w:val="single" w:color="auto" w:sz="4" w:space="0"/>
              <w:right w:val="single" w:color="auto" w:sz="4" w:space="0"/>
            </w:tcBorders>
            <w:noWrap w:val="0"/>
            <w:vAlign w:val="center"/>
          </w:tcPr>
          <w:p w14:paraId="0C1EA7B3">
            <w:pPr>
              <w:widowControl/>
              <w:ind w:left="-107" w:leftChars="-51" w:right="-107" w:rightChars="-51"/>
              <w:jc w:val="center"/>
              <w:rPr>
                <w:rFonts w:ascii="宋体" w:hAnsi="宋体" w:cs="宋体"/>
                <w:sz w:val="18"/>
                <w:szCs w:val="18"/>
              </w:rPr>
            </w:pPr>
          </w:p>
        </w:tc>
        <w:tc>
          <w:tcPr>
            <w:tcW w:w="772" w:type="pct"/>
            <w:tcBorders>
              <w:top w:val="single" w:color="auto" w:sz="4" w:space="0"/>
              <w:left w:val="nil"/>
              <w:bottom w:val="single" w:color="auto" w:sz="4" w:space="0"/>
              <w:right w:val="single" w:color="auto" w:sz="4" w:space="0"/>
            </w:tcBorders>
            <w:noWrap w:val="0"/>
            <w:vAlign w:val="center"/>
          </w:tcPr>
          <w:p w14:paraId="1C7C2E29">
            <w:pPr>
              <w:widowControl/>
              <w:ind w:left="-107" w:leftChars="-51" w:right="-107" w:rightChars="-51"/>
              <w:jc w:val="center"/>
              <w:rPr>
                <w:rFonts w:ascii="宋体" w:hAnsi="宋体" w:cs="宋体"/>
                <w:sz w:val="18"/>
                <w:szCs w:val="18"/>
              </w:rPr>
            </w:pPr>
          </w:p>
        </w:tc>
        <w:tc>
          <w:tcPr>
            <w:tcW w:w="506" w:type="pct"/>
            <w:tcBorders>
              <w:top w:val="single" w:color="auto" w:sz="4" w:space="0"/>
              <w:left w:val="nil"/>
              <w:bottom w:val="single" w:color="auto" w:sz="4" w:space="0"/>
              <w:right w:val="single" w:color="auto" w:sz="4" w:space="0"/>
            </w:tcBorders>
            <w:noWrap w:val="0"/>
            <w:vAlign w:val="center"/>
          </w:tcPr>
          <w:p w14:paraId="2E8D791F">
            <w:pPr>
              <w:widowControl/>
              <w:ind w:left="-107" w:leftChars="-51" w:right="-107" w:rightChars="-51"/>
              <w:jc w:val="center"/>
              <w:rPr>
                <w:rFonts w:hint="eastAsia" w:ascii="宋体" w:hAnsi="宋体" w:cs="宋体"/>
                <w:kern w:val="0"/>
                <w:sz w:val="18"/>
                <w:szCs w:val="18"/>
              </w:rPr>
            </w:pPr>
          </w:p>
        </w:tc>
      </w:tr>
      <w:tr w14:paraId="2BC7DE17">
        <w:tblPrEx>
          <w:tblCellMar>
            <w:top w:w="0" w:type="dxa"/>
            <w:left w:w="108" w:type="dxa"/>
            <w:bottom w:w="0" w:type="dxa"/>
            <w:right w:w="108" w:type="dxa"/>
          </w:tblCellMar>
        </w:tblPrEx>
        <w:trPr>
          <w:trHeight w:val="567" w:hRule="atLeast"/>
        </w:trPr>
        <w:tc>
          <w:tcPr>
            <w:tcW w:w="317" w:type="pct"/>
            <w:tcBorders>
              <w:top w:val="single" w:color="auto" w:sz="4" w:space="0"/>
              <w:left w:val="single" w:color="auto" w:sz="4" w:space="0"/>
              <w:bottom w:val="single" w:color="auto" w:sz="4" w:space="0"/>
              <w:right w:val="single" w:color="auto" w:sz="4" w:space="0"/>
            </w:tcBorders>
            <w:noWrap w:val="0"/>
            <w:vAlign w:val="center"/>
          </w:tcPr>
          <w:p w14:paraId="442D5EC7">
            <w:pPr>
              <w:widowControl/>
              <w:ind w:left="-107" w:leftChars="-51" w:right="-107" w:rightChars="-51"/>
              <w:jc w:val="center"/>
              <w:rPr>
                <w:rFonts w:hint="eastAsia" w:ascii="宋体" w:hAnsi="宋体" w:cs="宋体"/>
                <w:kern w:val="0"/>
                <w:sz w:val="18"/>
                <w:szCs w:val="18"/>
              </w:rPr>
            </w:pPr>
          </w:p>
        </w:tc>
        <w:tc>
          <w:tcPr>
            <w:tcW w:w="795" w:type="pct"/>
            <w:tcBorders>
              <w:top w:val="single" w:color="auto" w:sz="4" w:space="0"/>
              <w:left w:val="nil"/>
              <w:bottom w:val="single" w:color="auto" w:sz="4" w:space="0"/>
              <w:right w:val="single" w:color="auto" w:sz="4" w:space="0"/>
            </w:tcBorders>
            <w:noWrap w:val="0"/>
            <w:vAlign w:val="center"/>
          </w:tcPr>
          <w:p w14:paraId="205C144F">
            <w:pPr>
              <w:widowControl/>
              <w:jc w:val="left"/>
              <w:textAlignment w:val="center"/>
              <w:rPr>
                <w:rFonts w:hint="eastAsia" w:ascii="宋体" w:hAnsi="宋体" w:cs="宋体"/>
                <w:sz w:val="18"/>
                <w:szCs w:val="18"/>
              </w:rPr>
            </w:pPr>
          </w:p>
        </w:tc>
        <w:tc>
          <w:tcPr>
            <w:tcW w:w="831" w:type="pct"/>
            <w:tcBorders>
              <w:top w:val="single" w:color="auto" w:sz="4" w:space="0"/>
              <w:left w:val="nil"/>
              <w:bottom w:val="single" w:color="auto" w:sz="4" w:space="0"/>
              <w:right w:val="single" w:color="auto" w:sz="4" w:space="0"/>
            </w:tcBorders>
            <w:noWrap w:val="0"/>
            <w:vAlign w:val="center"/>
          </w:tcPr>
          <w:p w14:paraId="09D4B3CD">
            <w:pPr>
              <w:widowControl/>
              <w:jc w:val="center"/>
              <w:textAlignment w:val="center"/>
              <w:rPr>
                <w:rFonts w:hint="eastAsia" w:ascii="宋体" w:hAnsi="宋体" w:cs="宋体"/>
                <w:sz w:val="18"/>
                <w:szCs w:val="18"/>
              </w:rPr>
            </w:pPr>
          </w:p>
        </w:tc>
        <w:tc>
          <w:tcPr>
            <w:tcW w:w="725" w:type="pct"/>
            <w:tcBorders>
              <w:top w:val="single" w:color="auto" w:sz="4" w:space="0"/>
              <w:left w:val="nil"/>
              <w:bottom w:val="single" w:color="auto" w:sz="4" w:space="0"/>
              <w:right w:val="single" w:color="auto" w:sz="4" w:space="0"/>
            </w:tcBorders>
            <w:noWrap w:val="0"/>
            <w:vAlign w:val="center"/>
          </w:tcPr>
          <w:p w14:paraId="7312C56B">
            <w:pPr>
              <w:widowControl/>
              <w:jc w:val="left"/>
              <w:textAlignment w:val="center"/>
              <w:rPr>
                <w:rFonts w:hint="eastAsia" w:ascii="宋体" w:hAnsi="宋体" w:cs="宋体"/>
                <w:sz w:val="20"/>
                <w:szCs w:val="20"/>
              </w:rPr>
            </w:pPr>
          </w:p>
        </w:tc>
        <w:tc>
          <w:tcPr>
            <w:tcW w:w="551" w:type="pct"/>
            <w:tcBorders>
              <w:top w:val="single" w:color="auto" w:sz="4" w:space="0"/>
              <w:left w:val="nil"/>
              <w:bottom w:val="single" w:color="auto" w:sz="4" w:space="0"/>
              <w:right w:val="single" w:color="auto" w:sz="4" w:space="0"/>
            </w:tcBorders>
            <w:noWrap w:val="0"/>
            <w:vAlign w:val="center"/>
          </w:tcPr>
          <w:p w14:paraId="20007F68">
            <w:pPr>
              <w:widowControl/>
              <w:jc w:val="center"/>
              <w:textAlignment w:val="center"/>
              <w:rPr>
                <w:rFonts w:hint="eastAsia" w:ascii="宋体" w:hAnsi="宋体" w:cs="宋体"/>
                <w:sz w:val="20"/>
                <w:szCs w:val="20"/>
              </w:rPr>
            </w:pPr>
          </w:p>
        </w:tc>
        <w:tc>
          <w:tcPr>
            <w:tcW w:w="499" w:type="pct"/>
            <w:tcBorders>
              <w:top w:val="single" w:color="auto" w:sz="4" w:space="0"/>
              <w:left w:val="nil"/>
              <w:bottom w:val="single" w:color="auto" w:sz="4" w:space="0"/>
              <w:right w:val="single" w:color="auto" w:sz="4" w:space="0"/>
            </w:tcBorders>
            <w:noWrap w:val="0"/>
            <w:vAlign w:val="center"/>
          </w:tcPr>
          <w:p w14:paraId="285A15C7">
            <w:pPr>
              <w:widowControl/>
              <w:ind w:left="-107" w:leftChars="-51" w:right="-107" w:rightChars="-51"/>
              <w:jc w:val="center"/>
              <w:rPr>
                <w:rFonts w:ascii="宋体" w:hAnsi="宋体" w:cs="宋体"/>
                <w:sz w:val="18"/>
                <w:szCs w:val="18"/>
              </w:rPr>
            </w:pPr>
          </w:p>
        </w:tc>
        <w:tc>
          <w:tcPr>
            <w:tcW w:w="772" w:type="pct"/>
            <w:tcBorders>
              <w:top w:val="single" w:color="auto" w:sz="4" w:space="0"/>
              <w:left w:val="nil"/>
              <w:bottom w:val="single" w:color="auto" w:sz="4" w:space="0"/>
              <w:right w:val="single" w:color="auto" w:sz="4" w:space="0"/>
            </w:tcBorders>
            <w:noWrap w:val="0"/>
            <w:vAlign w:val="center"/>
          </w:tcPr>
          <w:p w14:paraId="68948425">
            <w:pPr>
              <w:widowControl/>
              <w:ind w:left="-107" w:leftChars="-51" w:right="-107" w:rightChars="-51"/>
              <w:jc w:val="center"/>
              <w:rPr>
                <w:rFonts w:ascii="宋体" w:hAnsi="宋体" w:cs="宋体"/>
                <w:sz w:val="18"/>
                <w:szCs w:val="18"/>
              </w:rPr>
            </w:pPr>
          </w:p>
        </w:tc>
        <w:tc>
          <w:tcPr>
            <w:tcW w:w="506" w:type="pct"/>
            <w:tcBorders>
              <w:top w:val="single" w:color="auto" w:sz="4" w:space="0"/>
              <w:left w:val="nil"/>
              <w:bottom w:val="single" w:color="auto" w:sz="4" w:space="0"/>
              <w:right w:val="single" w:color="auto" w:sz="4" w:space="0"/>
            </w:tcBorders>
            <w:noWrap w:val="0"/>
            <w:vAlign w:val="center"/>
          </w:tcPr>
          <w:p w14:paraId="29E38E72">
            <w:pPr>
              <w:widowControl/>
              <w:ind w:left="-107" w:leftChars="-51" w:right="-107" w:rightChars="-51"/>
              <w:jc w:val="center"/>
              <w:rPr>
                <w:rFonts w:hint="eastAsia" w:ascii="宋体" w:hAnsi="宋体" w:cs="宋体"/>
                <w:kern w:val="0"/>
                <w:sz w:val="18"/>
                <w:szCs w:val="18"/>
              </w:rPr>
            </w:pPr>
          </w:p>
        </w:tc>
      </w:tr>
      <w:tr w14:paraId="3FE10547">
        <w:tblPrEx>
          <w:tblCellMar>
            <w:top w:w="0" w:type="dxa"/>
            <w:left w:w="108" w:type="dxa"/>
            <w:bottom w:w="0" w:type="dxa"/>
            <w:right w:w="108" w:type="dxa"/>
          </w:tblCellMar>
        </w:tblPrEx>
        <w:trPr>
          <w:trHeight w:val="567" w:hRule="atLeast"/>
        </w:trPr>
        <w:tc>
          <w:tcPr>
            <w:tcW w:w="317" w:type="pct"/>
            <w:tcBorders>
              <w:top w:val="single" w:color="auto" w:sz="4" w:space="0"/>
              <w:left w:val="single" w:color="auto" w:sz="4" w:space="0"/>
              <w:bottom w:val="single" w:color="auto" w:sz="4" w:space="0"/>
              <w:right w:val="single" w:color="auto" w:sz="4" w:space="0"/>
            </w:tcBorders>
            <w:noWrap w:val="0"/>
            <w:vAlign w:val="center"/>
          </w:tcPr>
          <w:p w14:paraId="7E4108DA">
            <w:pPr>
              <w:widowControl/>
              <w:ind w:left="-107" w:leftChars="-51" w:right="-107" w:rightChars="-51"/>
              <w:jc w:val="center"/>
              <w:rPr>
                <w:rFonts w:hint="eastAsia" w:ascii="宋体" w:hAnsi="宋体" w:cs="宋体"/>
                <w:kern w:val="0"/>
                <w:sz w:val="18"/>
                <w:szCs w:val="18"/>
              </w:rPr>
            </w:pPr>
          </w:p>
        </w:tc>
        <w:tc>
          <w:tcPr>
            <w:tcW w:w="795" w:type="pct"/>
            <w:tcBorders>
              <w:top w:val="single" w:color="auto" w:sz="4" w:space="0"/>
              <w:left w:val="nil"/>
              <w:bottom w:val="single" w:color="auto" w:sz="4" w:space="0"/>
              <w:right w:val="single" w:color="auto" w:sz="4" w:space="0"/>
            </w:tcBorders>
            <w:noWrap w:val="0"/>
            <w:vAlign w:val="center"/>
          </w:tcPr>
          <w:p w14:paraId="21A25720">
            <w:pPr>
              <w:widowControl/>
              <w:jc w:val="left"/>
              <w:textAlignment w:val="center"/>
              <w:rPr>
                <w:rFonts w:hint="eastAsia" w:ascii="宋体" w:hAnsi="宋体" w:cs="宋体"/>
                <w:sz w:val="18"/>
                <w:szCs w:val="18"/>
              </w:rPr>
            </w:pPr>
          </w:p>
        </w:tc>
        <w:tc>
          <w:tcPr>
            <w:tcW w:w="831" w:type="pct"/>
            <w:tcBorders>
              <w:top w:val="single" w:color="auto" w:sz="4" w:space="0"/>
              <w:left w:val="nil"/>
              <w:bottom w:val="single" w:color="auto" w:sz="4" w:space="0"/>
              <w:right w:val="single" w:color="auto" w:sz="4" w:space="0"/>
            </w:tcBorders>
            <w:noWrap w:val="0"/>
            <w:vAlign w:val="center"/>
          </w:tcPr>
          <w:p w14:paraId="2A5234CA">
            <w:pPr>
              <w:widowControl/>
              <w:jc w:val="center"/>
              <w:textAlignment w:val="center"/>
              <w:rPr>
                <w:rFonts w:hint="eastAsia" w:ascii="宋体" w:hAnsi="宋体" w:cs="宋体"/>
                <w:sz w:val="18"/>
                <w:szCs w:val="18"/>
              </w:rPr>
            </w:pPr>
          </w:p>
        </w:tc>
        <w:tc>
          <w:tcPr>
            <w:tcW w:w="725" w:type="pct"/>
            <w:tcBorders>
              <w:top w:val="single" w:color="auto" w:sz="4" w:space="0"/>
              <w:left w:val="nil"/>
              <w:bottom w:val="single" w:color="auto" w:sz="4" w:space="0"/>
              <w:right w:val="single" w:color="auto" w:sz="4" w:space="0"/>
            </w:tcBorders>
            <w:noWrap w:val="0"/>
            <w:vAlign w:val="center"/>
          </w:tcPr>
          <w:p w14:paraId="7327C162">
            <w:pPr>
              <w:widowControl/>
              <w:jc w:val="center"/>
              <w:textAlignment w:val="center"/>
              <w:rPr>
                <w:rFonts w:hint="eastAsia" w:ascii="宋体" w:hAnsi="宋体" w:cs="宋体"/>
                <w:sz w:val="20"/>
                <w:szCs w:val="20"/>
              </w:rPr>
            </w:pPr>
          </w:p>
        </w:tc>
        <w:tc>
          <w:tcPr>
            <w:tcW w:w="551" w:type="pct"/>
            <w:tcBorders>
              <w:top w:val="single" w:color="auto" w:sz="4" w:space="0"/>
              <w:left w:val="nil"/>
              <w:bottom w:val="single" w:color="auto" w:sz="4" w:space="0"/>
              <w:right w:val="single" w:color="auto" w:sz="4" w:space="0"/>
            </w:tcBorders>
            <w:noWrap w:val="0"/>
            <w:vAlign w:val="center"/>
          </w:tcPr>
          <w:p w14:paraId="5016A908">
            <w:pPr>
              <w:widowControl/>
              <w:jc w:val="center"/>
              <w:textAlignment w:val="center"/>
              <w:rPr>
                <w:rFonts w:hint="eastAsia" w:ascii="宋体" w:hAnsi="宋体" w:cs="宋体"/>
                <w:sz w:val="20"/>
                <w:szCs w:val="20"/>
              </w:rPr>
            </w:pPr>
          </w:p>
        </w:tc>
        <w:tc>
          <w:tcPr>
            <w:tcW w:w="499" w:type="pct"/>
            <w:tcBorders>
              <w:top w:val="single" w:color="auto" w:sz="4" w:space="0"/>
              <w:left w:val="nil"/>
              <w:bottom w:val="single" w:color="auto" w:sz="4" w:space="0"/>
              <w:right w:val="single" w:color="auto" w:sz="4" w:space="0"/>
            </w:tcBorders>
            <w:noWrap w:val="0"/>
            <w:vAlign w:val="center"/>
          </w:tcPr>
          <w:p w14:paraId="4D4786AF">
            <w:pPr>
              <w:widowControl/>
              <w:ind w:left="-107" w:leftChars="-51" w:right="-107" w:rightChars="-51"/>
              <w:jc w:val="center"/>
              <w:rPr>
                <w:rFonts w:ascii="宋体" w:hAnsi="宋体" w:cs="宋体"/>
                <w:sz w:val="18"/>
                <w:szCs w:val="18"/>
              </w:rPr>
            </w:pPr>
          </w:p>
        </w:tc>
        <w:tc>
          <w:tcPr>
            <w:tcW w:w="772" w:type="pct"/>
            <w:tcBorders>
              <w:top w:val="single" w:color="auto" w:sz="4" w:space="0"/>
              <w:left w:val="nil"/>
              <w:bottom w:val="single" w:color="auto" w:sz="4" w:space="0"/>
              <w:right w:val="single" w:color="auto" w:sz="4" w:space="0"/>
            </w:tcBorders>
            <w:noWrap w:val="0"/>
            <w:vAlign w:val="center"/>
          </w:tcPr>
          <w:p w14:paraId="7F73C4FC">
            <w:pPr>
              <w:widowControl/>
              <w:ind w:left="-107" w:leftChars="-51" w:right="-107" w:rightChars="-51"/>
              <w:jc w:val="center"/>
              <w:rPr>
                <w:rFonts w:ascii="宋体" w:hAnsi="宋体" w:cs="宋体"/>
                <w:sz w:val="18"/>
                <w:szCs w:val="18"/>
              </w:rPr>
            </w:pPr>
          </w:p>
        </w:tc>
        <w:tc>
          <w:tcPr>
            <w:tcW w:w="506" w:type="pct"/>
            <w:tcBorders>
              <w:top w:val="single" w:color="auto" w:sz="4" w:space="0"/>
              <w:left w:val="nil"/>
              <w:bottom w:val="single" w:color="auto" w:sz="4" w:space="0"/>
              <w:right w:val="single" w:color="auto" w:sz="4" w:space="0"/>
            </w:tcBorders>
            <w:noWrap w:val="0"/>
            <w:vAlign w:val="center"/>
          </w:tcPr>
          <w:p w14:paraId="338082E7">
            <w:pPr>
              <w:widowControl/>
              <w:ind w:left="-107" w:leftChars="-51" w:right="-107" w:rightChars="-51"/>
              <w:jc w:val="center"/>
              <w:rPr>
                <w:rFonts w:hint="eastAsia" w:ascii="宋体" w:hAnsi="宋体" w:cs="宋体"/>
                <w:kern w:val="0"/>
                <w:sz w:val="18"/>
                <w:szCs w:val="18"/>
              </w:rPr>
            </w:pPr>
          </w:p>
        </w:tc>
      </w:tr>
      <w:tr w14:paraId="285CB9C5">
        <w:tblPrEx>
          <w:tblCellMar>
            <w:top w:w="0" w:type="dxa"/>
            <w:left w:w="108" w:type="dxa"/>
            <w:bottom w:w="0" w:type="dxa"/>
            <w:right w:w="108" w:type="dxa"/>
          </w:tblCellMar>
        </w:tblPrEx>
        <w:trPr>
          <w:trHeight w:val="567" w:hRule="atLeast"/>
        </w:trPr>
        <w:tc>
          <w:tcPr>
            <w:tcW w:w="317" w:type="pct"/>
            <w:tcBorders>
              <w:top w:val="single" w:color="auto" w:sz="4" w:space="0"/>
              <w:left w:val="single" w:color="auto" w:sz="4" w:space="0"/>
              <w:bottom w:val="single" w:color="auto" w:sz="4" w:space="0"/>
              <w:right w:val="single" w:color="auto" w:sz="4" w:space="0"/>
            </w:tcBorders>
            <w:noWrap w:val="0"/>
            <w:vAlign w:val="center"/>
          </w:tcPr>
          <w:p w14:paraId="2081F841">
            <w:pPr>
              <w:widowControl/>
              <w:ind w:left="-107" w:leftChars="-51" w:right="-107" w:rightChars="-51"/>
              <w:jc w:val="center"/>
              <w:rPr>
                <w:rFonts w:hint="eastAsia" w:ascii="宋体" w:hAnsi="宋体" w:cs="宋体"/>
                <w:kern w:val="0"/>
                <w:sz w:val="18"/>
                <w:szCs w:val="18"/>
              </w:rPr>
            </w:pPr>
          </w:p>
        </w:tc>
        <w:tc>
          <w:tcPr>
            <w:tcW w:w="795" w:type="pct"/>
            <w:tcBorders>
              <w:top w:val="single" w:color="auto" w:sz="4" w:space="0"/>
              <w:left w:val="nil"/>
              <w:bottom w:val="single" w:color="auto" w:sz="4" w:space="0"/>
              <w:right w:val="single" w:color="auto" w:sz="4" w:space="0"/>
            </w:tcBorders>
            <w:noWrap w:val="0"/>
            <w:vAlign w:val="center"/>
          </w:tcPr>
          <w:p w14:paraId="34A6638E">
            <w:pPr>
              <w:widowControl/>
              <w:jc w:val="left"/>
              <w:textAlignment w:val="center"/>
              <w:rPr>
                <w:rFonts w:hint="eastAsia" w:ascii="宋体" w:hAnsi="宋体" w:cs="宋体"/>
                <w:sz w:val="18"/>
                <w:szCs w:val="18"/>
              </w:rPr>
            </w:pPr>
          </w:p>
        </w:tc>
        <w:tc>
          <w:tcPr>
            <w:tcW w:w="831" w:type="pct"/>
            <w:tcBorders>
              <w:top w:val="single" w:color="auto" w:sz="4" w:space="0"/>
              <w:left w:val="nil"/>
              <w:bottom w:val="single" w:color="auto" w:sz="4" w:space="0"/>
              <w:right w:val="single" w:color="auto" w:sz="4" w:space="0"/>
            </w:tcBorders>
            <w:noWrap w:val="0"/>
            <w:vAlign w:val="center"/>
          </w:tcPr>
          <w:p w14:paraId="6D3B2999">
            <w:pPr>
              <w:widowControl/>
              <w:jc w:val="center"/>
              <w:textAlignment w:val="center"/>
              <w:rPr>
                <w:rFonts w:hint="eastAsia" w:ascii="宋体" w:hAnsi="宋体" w:cs="宋体"/>
                <w:sz w:val="18"/>
                <w:szCs w:val="18"/>
              </w:rPr>
            </w:pPr>
          </w:p>
        </w:tc>
        <w:tc>
          <w:tcPr>
            <w:tcW w:w="725" w:type="pct"/>
            <w:tcBorders>
              <w:top w:val="single" w:color="auto" w:sz="4" w:space="0"/>
              <w:left w:val="nil"/>
              <w:bottom w:val="single" w:color="auto" w:sz="4" w:space="0"/>
              <w:right w:val="single" w:color="auto" w:sz="4" w:space="0"/>
            </w:tcBorders>
            <w:noWrap w:val="0"/>
            <w:vAlign w:val="center"/>
          </w:tcPr>
          <w:p w14:paraId="5B2EBAA5">
            <w:pPr>
              <w:widowControl/>
              <w:jc w:val="center"/>
              <w:textAlignment w:val="center"/>
              <w:rPr>
                <w:rFonts w:hint="eastAsia" w:ascii="宋体" w:hAnsi="宋体" w:cs="宋体"/>
                <w:sz w:val="20"/>
                <w:szCs w:val="20"/>
              </w:rPr>
            </w:pPr>
          </w:p>
        </w:tc>
        <w:tc>
          <w:tcPr>
            <w:tcW w:w="551" w:type="pct"/>
            <w:tcBorders>
              <w:top w:val="single" w:color="auto" w:sz="4" w:space="0"/>
              <w:left w:val="nil"/>
              <w:bottom w:val="single" w:color="auto" w:sz="4" w:space="0"/>
              <w:right w:val="single" w:color="auto" w:sz="4" w:space="0"/>
            </w:tcBorders>
            <w:noWrap w:val="0"/>
            <w:vAlign w:val="center"/>
          </w:tcPr>
          <w:p w14:paraId="32B64B28">
            <w:pPr>
              <w:widowControl/>
              <w:jc w:val="center"/>
              <w:textAlignment w:val="center"/>
              <w:rPr>
                <w:rFonts w:hint="eastAsia" w:ascii="宋体" w:hAnsi="宋体" w:cs="宋体"/>
                <w:sz w:val="20"/>
                <w:szCs w:val="20"/>
              </w:rPr>
            </w:pPr>
          </w:p>
        </w:tc>
        <w:tc>
          <w:tcPr>
            <w:tcW w:w="499" w:type="pct"/>
            <w:tcBorders>
              <w:top w:val="single" w:color="auto" w:sz="4" w:space="0"/>
              <w:left w:val="nil"/>
              <w:bottom w:val="single" w:color="auto" w:sz="4" w:space="0"/>
              <w:right w:val="single" w:color="auto" w:sz="4" w:space="0"/>
            </w:tcBorders>
            <w:noWrap w:val="0"/>
            <w:vAlign w:val="center"/>
          </w:tcPr>
          <w:p w14:paraId="310BAE94">
            <w:pPr>
              <w:widowControl/>
              <w:ind w:left="-107" w:leftChars="-51" w:right="-107" w:rightChars="-51"/>
              <w:jc w:val="center"/>
              <w:rPr>
                <w:rFonts w:ascii="宋体" w:hAnsi="宋体" w:cs="宋体"/>
                <w:sz w:val="18"/>
                <w:szCs w:val="18"/>
              </w:rPr>
            </w:pPr>
          </w:p>
        </w:tc>
        <w:tc>
          <w:tcPr>
            <w:tcW w:w="772" w:type="pct"/>
            <w:tcBorders>
              <w:top w:val="single" w:color="auto" w:sz="4" w:space="0"/>
              <w:left w:val="nil"/>
              <w:bottom w:val="single" w:color="auto" w:sz="4" w:space="0"/>
              <w:right w:val="single" w:color="auto" w:sz="4" w:space="0"/>
            </w:tcBorders>
            <w:noWrap w:val="0"/>
            <w:vAlign w:val="center"/>
          </w:tcPr>
          <w:p w14:paraId="4028E9EA">
            <w:pPr>
              <w:widowControl/>
              <w:ind w:left="-107" w:leftChars="-51" w:right="-107" w:rightChars="-51"/>
              <w:jc w:val="center"/>
              <w:rPr>
                <w:rFonts w:ascii="宋体" w:hAnsi="宋体" w:cs="宋体"/>
                <w:sz w:val="18"/>
                <w:szCs w:val="18"/>
              </w:rPr>
            </w:pPr>
          </w:p>
        </w:tc>
        <w:tc>
          <w:tcPr>
            <w:tcW w:w="506" w:type="pct"/>
            <w:tcBorders>
              <w:top w:val="single" w:color="auto" w:sz="4" w:space="0"/>
              <w:left w:val="nil"/>
              <w:bottom w:val="single" w:color="auto" w:sz="4" w:space="0"/>
              <w:right w:val="single" w:color="auto" w:sz="4" w:space="0"/>
            </w:tcBorders>
            <w:noWrap w:val="0"/>
            <w:vAlign w:val="center"/>
          </w:tcPr>
          <w:p w14:paraId="05416A6D">
            <w:pPr>
              <w:widowControl/>
              <w:ind w:left="-107" w:leftChars="-51" w:right="-107" w:rightChars="-51"/>
              <w:jc w:val="center"/>
              <w:rPr>
                <w:rFonts w:hint="eastAsia" w:ascii="宋体" w:hAnsi="宋体" w:cs="宋体"/>
                <w:kern w:val="0"/>
                <w:sz w:val="18"/>
                <w:szCs w:val="18"/>
              </w:rPr>
            </w:pPr>
          </w:p>
        </w:tc>
      </w:tr>
    </w:tbl>
    <w:p w14:paraId="0C2B03EF">
      <w:pPr>
        <w:pStyle w:val="7"/>
        <w:rPr>
          <w:rFonts w:hint="eastAsia"/>
        </w:rPr>
      </w:pPr>
    </w:p>
    <w:p w14:paraId="59709BA2">
      <w:pPr>
        <w:pStyle w:val="7"/>
        <w:ind w:left="0" w:leftChars="0" w:firstLine="0" w:firstLineChars="0"/>
        <w:rPr>
          <w:lang w:val="en-US"/>
        </w:rPr>
      </w:pPr>
    </w:p>
    <w:p w14:paraId="7E7BC92E">
      <w:pPr>
        <w:pStyle w:val="7"/>
        <w:rPr>
          <w:rFonts w:hint="eastAsia"/>
        </w:rPr>
      </w:pPr>
    </w:p>
    <w:p w14:paraId="65A4CAA5">
      <w:pPr>
        <w:rPr>
          <w:rFonts w:hint="eastAsia"/>
          <w:sz w:val="32"/>
        </w:rPr>
      </w:pPr>
      <w:r>
        <w:rPr>
          <w:rFonts w:hint="eastAsia"/>
          <w:sz w:val="32"/>
        </w:rPr>
        <w:br w:type="page"/>
      </w:r>
    </w:p>
    <w:p w14:paraId="2295A97B">
      <w:pPr>
        <w:pStyle w:val="2"/>
        <w:spacing w:before="120" w:beforeLines="50" w:after="120" w:afterLines="50"/>
        <w:ind w:left="562"/>
        <w:rPr>
          <w:sz w:val="32"/>
        </w:rPr>
      </w:pPr>
      <w:r>
        <w:rPr>
          <w:rFonts w:hint="eastAsia"/>
          <w:sz w:val="32"/>
        </w:rPr>
        <w:t>第二册  通用条款（公开招标）</w:t>
      </w:r>
    </w:p>
    <w:p w14:paraId="63D0AF9C">
      <w:pPr>
        <w:pStyle w:val="4"/>
        <w:numPr>
          <w:ilvl w:val="0"/>
          <w:numId w:val="20"/>
        </w:numPr>
        <w:spacing w:before="120" w:beforeLines="50" w:after="120" w:afterLines="50" w:line="360" w:lineRule="auto"/>
        <w:ind w:left="562" w:hanging="562"/>
        <w:rPr>
          <w:b/>
          <w:bCs/>
          <w:sz w:val="28"/>
          <w:szCs w:val="28"/>
        </w:rPr>
      </w:pPr>
      <w:r>
        <w:rPr>
          <w:rFonts w:hint="eastAsia"/>
          <w:b/>
          <w:bCs/>
          <w:sz w:val="28"/>
          <w:szCs w:val="28"/>
        </w:rPr>
        <w:t>总则</w:t>
      </w:r>
    </w:p>
    <w:p w14:paraId="7D5A93A7">
      <w:pPr>
        <w:spacing w:line="360" w:lineRule="auto"/>
        <w:rPr>
          <w:rFonts w:ascii="黑体" w:hAnsi="宋体" w:eastAsia="黑体"/>
          <w:sz w:val="24"/>
        </w:rPr>
      </w:pPr>
      <w:r>
        <w:rPr>
          <w:rFonts w:hint="eastAsia" w:ascii="黑体" w:hAnsi="宋体" w:eastAsia="黑体"/>
          <w:sz w:val="24"/>
        </w:rPr>
        <w:t>1.通用条款说明</w:t>
      </w:r>
    </w:p>
    <w:p w14:paraId="4592428C">
      <w:pPr>
        <w:spacing w:line="360" w:lineRule="auto"/>
        <w:ind w:firstLine="411" w:firstLineChars="196"/>
        <w:rPr>
          <w:rFonts w:ascii="宋体" w:hAnsi="宋体"/>
          <w:szCs w:val="21"/>
        </w:rPr>
      </w:pPr>
      <w:r>
        <w:rPr>
          <w:rFonts w:hint="eastAsia" w:ascii="宋体" w:hAnsi="宋体"/>
          <w:szCs w:val="21"/>
        </w:rPr>
        <w:t>1.1采购代理机构发出招标文件通用条款版本，列出进行招标采购所适用的通用条款内容。如有需要，采购代理机构可以随这些条款增加附录或补充内容。</w:t>
      </w:r>
    </w:p>
    <w:p w14:paraId="3FC8D43F">
      <w:pPr>
        <w:spacing w:line="360" w:lineRule="auto"/>
        <w:ind w:firstLine="411" w:firstLineChars="196"/>
        <w:rPr>
          <w:rFonts w:ascii="宋体" w:hAnsi="宋体"/>
          <w:szCs w:val="21"/>
        </w:rPr>
      </w:pPr>
      <w:r>
        <w:rPr>
          <w:rFonts w:hint="eastAsia" w:ascii="宋体" w:hAnsi="宋体"/>
          <w:szCs w:val="21"/>
        </w:rPr>
        <w:t>1.2本招标文件分为第一册“专用条款”和第二册“通用条款”。</w:t>
      </w:r>
    </w:p>
    <w:p w14:paraId="2A7EDCB5">
      <w:pPr>
        <w:spacing w:line="360" w:lineRule="auto"/>
        <w:ind w:firstLine="411" w:firstLineChars="196"/>
        <w:rPr>
          <w:rFonts w:ascii="宋体" w:hAnsi="宋体"/>
          <w:szCs w:val="21"/>
        </w:rPr>
      </w:pPr>
      <w:r>
        <w:rPr>
          <w:rFonts w:hint="eastAsia" w:ascii="宋体" w:hAnsi="宋体"/>
          <w:szCs w:val="21"/>
        </w:rPr>
        <w:t>1.3“专用条款”是对本次采购项目的具体要求，包含投标人资格要求、招标项目需求、投标文件格式、附件等内容。</w:t>
      </w:r>
    </w:p>
    <w:p w14:paraId="24E8F6CF">
      <w:pPr>
        <w:spacing w:line="360" w:lineRule="auto"/>
        <w:ind w:firstLine="411" w:firstLineChars="196"/>
        <w:rPr>
          <w:rFonts w:ascii="宋体" w:hAnsi="宋体"/>
          <w:szCs w:val="21"/>
        </w:rPr>
      </w:pPr>
      <w:r>
        <w:rPr>
          <w:rFonts w:hint="eastAsia" w:ascii="宋体" w:hAnsi="宋体"/>
          <w:szCs w:val="21"/>
        </w:rPr>
        <w:t>1.4“通用条款”是通用于采购项目的基础性条款，具有普遍性和通用性。</w:t>
      </w:r>
    </w:p>
    <w:p w14:paraId="3E57D662">
      <w:pPr>
        <w:spacing w:line="360" w:lineRule="auto"/>
        <w:ind w:firstLine="411" w:firstLineChars="196"/>
        <w:rPr>
          <w:rFonts w:ascii="宋体" w:hAnsi="宋体"/>
          <w:szCs w:val="21"/>
        </w:rPr>
      </w:pPr>
      <w:r>
        <w:rPr>
          <w:rFonts w:hint="eastAsia" w:ascii="宋体" w:hAnsi="宋体"/>
          <w:szCs w:val="21"/>
        </w:rPr>
        <w:t>1.5 “专用条款”和“通用条款”表述不一致或有冲突时，以“专用条款”为准。</w:t>
      </w:r>
    </w:p>
    <w:p w14:paraId="28BEA374">
      <w:pPr>
        <w:spacing w:line="360" w:lineRule="auto"/>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279F0010">
      <w:pPr>
        <w:spacing w:line="360" w:lineRule="auto"/>
        <w:ind w:firstLine="411" w:firstLineChars="196"/>
        <w:rPr>
          <w:rFonts w:ascii="宋体" w:hAnsi="宋体"/>
          <w:szCs w:val="21"/>
        </w:rPr>
      </w:pPr>
      <w:r>
        <w:rPr>
          <w:rFonts w:hint="eastAsia" w:ascii="宋体" w:hAnsi="宋体"/>
          <w:szCs w:val="21"/>
        </w:rPr>
        <w:t>本项目参照《深圳经济特区政府采购条例</w:t>
      </w:r>
      <w:r>
        <w:rPr>
          <w:rFonts w:hint="eastAsia" w:ascii="宋体" w:hAnsi="宋体"/>
          <w:szCs w:val="21"/>
          <w:lang w:eastAsia="zh-CN"/>
        </w:rPr>
        <w:t>》《</w:t>
      </w:r>
      <w:r>
        <w:rPr>
          <w:rFonts w:hint="eastAsia" w:ascii="宋体" w:hAnsi="宋体"/>
          <w:szCs w:val="21"/>
        </w:rPr>
        <w:t>深圳经济特区政府采购条例实施细则》</w:t>
      </w:r>
      <w:r>
        <w:rPr>
          <w:rFonts w:hint="eastAsia" w:ascii="宋体" w:hAnsi="宋体"/>
          <w:color w:val="0000FF"/>
          <w:szCs w:val="21"/>
        </w:rPr>
        <w:t>，</w:t>
      </w:r>
      <w:r>
        <w:rPr>
          <w:rFonts w:hint="eastAsia" w:ascii="宋体" w:hAnsi="宋体"/>
          <w:szCs w:val="21"/>
        </w:rPr>
        <w:t>通过招标选定供应商。</w:t>
      </w:r>
    </w:p>
    <w:p w14:paraId="4E0D1A5D">
      <w:pPr>
        <w:spacing w:line="360" w:lineRule="auto"/>
        <w:rPr>
          <w:rFonts w:ascii="黑体" w:hAnsi="宋体" w:eastAsia="黑体"/>
          <w:sz w:val="24"/>
        </w:rPr>
      </w:pPr>
      <w:r>
        <w:rPr>
          <w:rFonts w:hint="eastAsia" w:ascii="黑体" w:hAnsi="宋体" w:eastAsia="黑体"/>
          <w:sz w:val="24"/>
        </w:rPr>
        <w:t>3．定义</w:t>
      </w:r>
    </w:p>
    <w:p w14:paraId="6C6A07B0">
      <w:pPr>
        <w:spacing w:line="360" w:lineRule="auto"/>
        <w:ind w:firstLine="420" w:firstLineChars="200"/>
        <w:rPr>
          <w:rFonts w:ascii="宋体" w:hAnsi="宋体"/>
          <w:szCs w:val="21"/>
          <w:u w:val="none"/>
        </w:rPr>
      </w:pPr>
      <w:r>
        <w:rPr>
          <w:rFonts w:ascii="宋体" w:hAnsi="宋体"/>
          <w:szCs w:val="21"/>
          <w:u w:val="none"/>
        </w:rPr>
        <w:t>招标文件中下列术语应解释为：</w:t>
      </w:r>
    </w:p>
    <w:p w14:paraId="543FC333">
      <w:pPr>
        <w:spacing w:line="360" w:lineRule="auto"/>
        <w:ind w:firstLine="411" w:firstLineChars="196"/>
        <w:rPr>
          <w:rFonts w:ascii="宋体" w:hAnsi="宋体"/>
          <w:szCs w:val="21"/>
          <w:u w:val="none"/>
        </w:rPr>
      </w:pPr>
      <w:r>
        <w:rPr>
          <w:rFonts w:hint="eastAsia" w:ascii="宋体" w:hAnsi="宋体"/>
          <w:szCs w:val="21"/>
          <w:u w:val="none"/>
        </w:rPr>
        <w:t>3.1“采购代理机构”系</w:t>
      </w:r>
      <w:r>
        <w:rPr>
          <w:rFonts w:hint="eastAsia"/>
          <w:spacing w:val="8"/>
          <w:u w:val="none"/>
        </w:rPr>
        <w:t>指根据采购人的委托，代理采购事宜的机构；</w:t>
      </w:r>
      <w:r>
        <w:rPr>
          <w:rFonts w:hint="eastAsia" w:ascii="宋体" w:hAnsi="宋体"/>
          <w:szCs w:val="21"/>
          <w:u w:val="none"/>
        </w:rPr>
        <w:t>本文件所述的“采购代理机构”</w:t>
      </w:r>
      <w:r>
        <w:rPr>
          <w:rFonts w:ascii="宋体" w:hAnsi="宋体"/>
          <w:szCs w:val="21"/>
          <w:u w:val="none"/>
        </w:rPr>
        <w:t>指</w:t>
      </w:r>
      <w:r>
        <w:rPr>
          <w:rFonts w:hint="eastAsia"/>
          <w:spacing w:val="8"/>
          <w:u w:val="none"/>
        </w:rPr>
        <w:t>深圳市振东招标代理有限公司；</w:t>
      </w:r>
    </w:p>
    <w:p w14:paraId="2D95B05B">
      <w:pPr>
        <w:spacing w:line="360" w:lineRule="auto"/>
        <w:ind w:firstLine="411" w:firstLineChars="196"/>
        <w:rPr>
          <w:rFonts w:ascii="宋体" w:hAnsi="宋体"/>
          <w:szCs w:val="21"/>
          <w:u w:val="none"/>
        </w:rPr>
      </w:pPr>
      <w:r>
        <w:rPr>
          <w:rFonts w:hint="eastAsia" w:ascii="宋体" w:hAnsi="宋体"/>
          <w:szCs w:val="21"/>
          <w:u w:val="none"/>
        </w:rPr>
        <w:t xml:space="preserve">3.2“采购人”指依法进行采购的国家机关、事业单位、团体组织； </w:t>
      </w:r>
    </w:p>
    <w:p w14:paraId="5426865A">
      <w:pPr>
        <w:spacing w:line="360" w:lineRule="auto"/>
        <w:ind w:firstLine="411" w:firstLineChars="196"/>
        <w:rPr>
          <w:rFonts w:ascii="宋体" w:hAnsi="宋体"/>
          <w:szCs w:val="21"/>
          <w:u w:val="none"/>
        </w:rPr>
      </w:pPr>
      <w:r>
        <w:rPr>
          <w:rFonts w:hint="eastAsia" w:ascii="宋体" w:hAnsi="宋体"/>
          <w:szCs w:val="21"/>
          <w:u w:val="none"/>
        </w:rPr>
        <w:t>3.3“投标人”即供应商，指参加投标竞争并愿意按照招标文件要求向采购人提供货物、工程或者服务的依法成立的法人、其他组织或者自然人；</w:t>
      </w:r>
    </w:p>
    <w:p w14:paraId="0356BD46">
      <w:pPr>
        <w:spacing w:line="360" w:lineRule="auto"/>
        <w:ind w:firstLine="411" w:firstLineChars="196"/>
        <w:rPr>
          <w:rFonts w:ascii="宋体" w:hAnsi="宋体"/>
          <w:szCs w:val="21"/>
          <w:u w:val="none"/>
        </w:rPr>
      </w:pPr>
      <w:r>
        <w:rPr>
          <w:rFonts w:hint="eastAsia" w:ascii="宋体" w:hAnsi="宋体"/>
          <w:szCs w:val="21"/>
          <w:u w:val="none"/>
        </w:rPr>
        <w:t>3.4“评审委员会”（或“评标委员会”）和“谈判小组”是依据《深圳经济特区政府采购条例</w:t>
      </w:r>
      <w:r>
        <w:rPr>
          <w:rFonts w:hint="eastAsia" w:ascii="宋体" w:hAnsi="宋体"/>
          <w:szCs w:val="21"/>
          <w:u w:val="none"/>
          <w:lang w:eastAsia="zh-CN"/>
        </w:rPr>
        <w:t>》《</w:t>
      </w:r>
      <w:r>
        <w:rPr>
          <w:rFonts w:hint="eastAsia" w:ascii="宋体" w:hAnsi="宋体"/>
          <w:szCs w:val="21"/>
          <w:u w:val="none"/>
        </w:rPr>
        <w:t>深圳经济特区政府采购条例实施细则》等有关规定组建的专门负责本次招标评标（谈判）工作的临时性机构；</w:t>
      </w:r>
    </w:p>
    <w:p w14:paraId="64F75F83">
      <w:pPr>
        <w:spacing w:line="360" w:lineRule="auto"/>
        <w:ind w:firstLine="411" w:firstLineChars="196"/>
        <w:rPr>
          <w:rFonts w:ascii="宋体" w:hAnsi="宋体"/>
          <w:szCs w:val="21"/>
          <w:u w:val="none"/>
        </w:rPr>
      </w:pPr>
      <w:r>
        <w:rPr>
          <w:rFonts w:hint="eastAsia" w:ascii="宋体" w:hAnsi="宋体"/>
          <w:szCs w:val="21"/>
          <w:u w:val="none"/>
        </w:rPr>
        <w:t>3.5“日期”</w:t>
      </w:r>
      <w:r>
        <w:rPr>
          <w:rFonts w:ascii="宋体" w:hAnsi="宋体"/>
          <w:szCs w:val="21"/>
          <w:u w:val="none"/>
        </w:rPr>
        <w:t>指</w:t>
      </w:r>
      <w:r>
        <w:rPr>
          <w:rFonts w:hint="eastAsia" w:ascii="宋体" w:hAnsi="宋体"/>
          <w:szCs w:val="21"/>
          <w:u w:val="none"/>
        </w:rPr>
        <w:t>公历日；</w:t>
      </w:r>
    </w:p>
    <w:p w14:paraId="50FF8AAF">
      <w:pPr>
        <w:spacing w:line="360" w:lineRule="auto"/>
        <w:ind w:firstLine="411" w:firstLineChars="196"/>
        <w:rPr>
          <w:rFonts w:ascii="宋体" w:hAnsi="宋体"/>
          <w:szCs w:val="21"/>
          <w:u w:val="none"/>
        </w:rPr>
      </w:pPr>
      <w:r>
        <w:rPr>
          <w:rFonts w:hint="eastAsia" w:ascii="宋体" w:hAnsi="宋体"/>
          <w:szCs w:val="21"/>
          <w:u w:val="none"/>
        </w:rPr>
        <w:t>3.6“合同”指由本次招标所产生的合同或合约文件；</w:t>
      </w:r>
    </w:p>
    <w:p w14:paraId="488FA72E">
      <w:pPr>
        <w:spacing w:line="360" w:lineRule="auto"/>
        <w:ind w:firstLine="411" w:firstLineChars="196"/>
        <w:rPr>
          <w:rFonts w:ascii="宋体" w:hAnsi="宋体"/>
          <w:szCs w:val="21"/>
        </w:rPr>
      </w:pPr>
      <w:r>
        <w:rPr>
          <w:rFonts w:hint="eastAsia" w:ascii="宋体" w:hAnsi="宋体"/>
          <w:szCs w:val="21"/>
          <w:u w:val="none"/>
        </w:rPr>
        <w:t>3.7招标文件中的标题或题名仅起引导作用，而不应视为对</w:t>
      </w:r>
      <w:r>
        <w:rPr>
          <w:rFonts w:hint="eastAsia" w:ascii="宋体" w:hAnsi="宋体"/>
          <w:szCs w:val="21"/>
        </w:rPr>
        <w:t>招标文件内容的理解和解释。</w:t>
      </w:r>
    </w:p>
    <w:p w14:paraId="575FF788">
      <w:pPr>
        <w:spacing w:line="360" w:lineRule="auto"/>
        <w:rPr>
          <w:rFonts w:ascii="黑体" w:hAnsi="宋体" w:eastAsia="黑体"/>
          <w:sz w:val="24"/>
        </w:rPr>
      </w:pPr>
      <w:r>
        <w:rPr>
          <w:rFonts w:hint="eastAsia" w:ascii="黑体" w:hAnsi="宋体" w:eastAsia="黑体"/>
          <w:sz w:val="24"/>
        </w:rPr>
        <w:t>4. 供应商责任</w:t>
      </w:r>
    </w:p>
    <w:p w14:paraId="45D04935">
      <w:pPr>
        <w:spacing w:line="360" w:lineRule="auto"/>
        <w:ind w:firstLine="411" w:firstLineChars="196"/>
        <w:rPr>
          <w:rFonts w:ascii="宋体" w:hAnsi="宋体"/>
          <w:szCs w:val="21"/>
        </w:rPr>
      </w:pPr>
      <w:r>
        <w:rPr>
          <w:rFonts w:hint="eastAsia" w:ascii="宋体" w:hAnsi="宋体"/>
          <w:szCs w:val="21"/>
        </w:rPr>
        <w:t>4.1欢迎诚信、有实力和有社会责任心的供应商参与本项目采购活动。</w:t>
      </w:r>
    </w:p>
    <w:p w14:paraId="7D23E23E">
      <w:pPr>
        <w:spacing w:line="360" w:lineRule="auto"/>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412EDD19">
      <w:pPr>
        <w:spacing w:line="360" w:lineRule="auto"/>
        <w:rPr>
          <w:rFonts w:hint="eastAsia" w:ascii="黑体" w:hAnsi="宋体" w:eastAsia="黑体" w:cs="Times New Roman"/>
          <w:sz w:val="24"/>
        </w:rPr>
      </w:pPr>
      <w:r>
        <w:rPr>
          <w:rFonts w:hint="eastAsia" w:ascii="黑体" w:hAnsi="宋体" w:eastAsia="黑体" w:cs="Times New Roman"/>
          <w:sz w:val="24"/>
        </w:rPr>
        <w:t>5．投标人参加本项目采购活动的条件</w:t>
      </w:r>
    </w:p>
    <w:p w14:paraId="284086A8">
      <w:pPr>
        <w:spacing w:line="360" w:lineRule="auto"/>
        <w:ind w:firstLine="411" w:firstLineChars="196"/>
        <w:rPr>
          <w:rFonts w:hint="eastAsia" w:ascii="宋体" w:hAnsi="宋体" w:eastAsia="宋体" w:cs="宋体"/>
          <w:szCs w:val="21"/>
        </w:rPr>
      </w:pPr>
      <w:r>
        <w:rPr>
          <w:rFonts w:hint="eastAsia" w:ascii="宋体" w:hAnsi="宋体" w:eastAsia="宋体" w:cs="宋体"/>
          <w:szCs w:val="21"/>
        </w:rPr>
        <w:t>5.1投标人的资格要求</w:t>
      </w:r>
    </w:p>
    <w:p w14:paraId="050D08CD">
      <w:pPr>
        <w:spacing w:line="360" w:lineRule="auto"/>
        <w:ind w:firstLine="411" w:firstLineChars="196"/>
        <w:rPr>
          <w:rFonts w:hint="eastAsia" w:ascii="宋体" w:hAnsi="宋体" w:eastAsia="宋体" w:cs="宋体"/>
          <w:szCs w:val="21"/>
        </w:rPr>
      </w:pPr>
      <w:r>
        <w:rPr>
          <w:rFonts w:hint="eastAsia" w:ascii="宋体" w:hAnsi="宋体" w:eastAsia="宋体" w:cs="宋体"/>
          <w:szCs w:val="21"/>
        </w:rPr>
        <w:t>参加本项目的投标人应具备的资格条件详见本项目招标公告中 “申请人的资格要求”的内容。</w:t>
      </w:r>
    </w:p>
    <w:p w14:paraId="19F4CA5F">
      <w:pPr>
        <w:spacing w:line="360" w:lineRule="auto"/>
        <w:ind w:firstLine="411" w:firstLineChars="196"/>
        <w:rPr>
          <w:rFonts w:hint="eastAsia" w:ascii="宋体" w:hAnsi="宋体" w:eastAsia="宋体" w:cs="宋体"/>
          <w:szCs w:val="21"/>
        </w:rPr>
      </w:pPr>
      <w:r>
        <w:rPr>
          <w:rFonts w:hint="eastAsia" w:ascii="宋体" w:hAnsi="宋体" w:eastAsia="宋体" w:cs="宋体"/>
          <w:szCs w:val="21"/>
        </w:rPr>
        <w:t>5.2联合体投标</w:t>
      </w:r>
    </w:p>
    <w:p w14:paraId="40FCF78E">
      <w:pPr>
        <w:spacing w:line="360" w:lineRule="auto"/>
        <w:ind w:firstLine="411" w:firstLineChars="196"/>
        <w:rPr>
          <w:rFonts w:hint="eastAsia" w:ascii="宋体" w:hAnsi="宋体" w:eastAsia="宋体" w:cs="宋体"/>
          <w:szCs w:val="21"/>
        </w:rPr>
      </w:pPr>
      <w:r>
        <w:rPr>
          <w:rFonts w:hint="eastAsia" w:ascii="宋体" w:hAnsi="宋体" w:eastAsia="宋体" w:cs="宋体"/>
          <w:szCs w:val="21"/>
        </w:rPr>
        <w:t>5.2.1　以下有关联合体投标的条款仅适用于允许投标人组成联合体投标的项目。</w:t>
      </w:r>
    </w:p>
    <w:p w14:paraId="704B0B38">
      <w:pPr>
        <w:spacing w:line="360" w:lineRule="auto"/>
        <w:ind w:firstLine="411" w:firstLineChars="196"/>
        <w:rPr>
          <w:rFonts w:hint="eastAsia" w:ascii="宋体" w:hAnsi="宋体" w:eastAsia="宋体" w:cs="宋体"/>
          <w:szCs w:val="21"/>
        </w:rPr>
      </w:pPr>
      <w:r>
        <w:rPr>
          <w:rFonts w:hint="eastAsia" w:ascii="宋体" w:hAnsi="宋体" w:eastAsia="宋体" w:cs="宋体"/>
          <w:szCs w:val="21"/>
        </w:rPr>
        <w:t>5.2.2  由两个或两个以上的自然人、法人或者其他组织可以组成一个联合体，以一个供应商的身份共同投标时，应符合以下原则：</w:t>
      </w:r>
    </w:p>
    <w:p w14:paraId="1E092D96">
      <w:pPr>
        <w:spacing w:line="360" w:lineRule="auto"/>
        <w:ind w:firstLine="411" w:firstLineChars="196"/>
        <w:rPr>
          <w:rFonts w:hint="eastAsia" w:ascii="宋体" w:hAnsi="宋体" w:eastAsia="宋体" w:cs="宋体"/>
        </w:rPr>
      </w:pPr>
      <w:r>
        <w:rPr>
          <w:rFonts w:hint="eastAsia" w:ascii="宋体" w:hAnsi="宋体" w:eastAsia="宋体" w:cs="宋体"/>
        </w:rPr>
        <w:t>（1）投标联合体各方参加本项目采购活动应当具备下列条件：</w:t>
      </w:r>
    </w:p>
    <w:p w14:paraId="652809E9">
      <w:pPr>
        <w:spacing w:line="360" w:lineRule="auto"/>
        <w:ind w:left="420" w:leftChars="200" w:firstLine="411" w:firstLineChars="196"/>
        <w:rPr>
          <w:rFonts w:hint="eastAsia" w:ascii="宋体" w:hAnsi="宋体" w:eastAsia="宋体" w:cs="宋体"/>
        </w:rPr>
      </w:pPr>
      <w:r>
        <w:rPr>
          <w:rFonts w:hint="eastAsia" w:ascii="宋体" w:hAnsi="宋体" w:eastAsia="宋体" w:cs="宋体"/>
        </w:rPr>
        <w:t>1、具有独立承担民事责任的能力；</w:t>
      </w:r>
    </w:p>
    <w:p w14:paraId="3CC94ED2">
      <w:pPr>
        <w:spacing w:line="360" w:lineRule="auto"/>
        <w:ind w:left="420" w:firstLine="411" w:firstLineChars="196"/>
        <w:rPr>
          <w:rFonts w:hint="eastAsia" w:ascii="宋体" w:hAnsi="宋体" w:eastAsia="宋体" w:cs="宋体"/>
        </w:rPr>
      </w:pPr>
      <w:r>
        <w:rPr>
          <w:rFonts w:hint="eastAsia" w:ascii="宋体" w:hAnsi="宋体" w:eastAsia="宋体" w:cs="宋体"/>
        </w:rPr>
        <w:t>2、有良好的商业信誉和健全的财务会计制度；</w:t>
      </w:r>
    </w:p>
    <w:p w14:paraId="7C786BB2">
      <w:pPr>
        <w:spacing w:line="360" w:lineRule="auto"/>
        <w:ind w:left="420" w:leftChars="200" w:firstLine="411" w:firstLineChars="196"/>
        <w:rPr>
          <w:rFonts w:hint="eastAsia" w:ascii="宋体" w:hAnsi="宋体" w:eastAsia="宋体" w:cs="宋体"/>
        </w:rPr>
      </w:pPr>
      <w:r>
        <w:rPr>
          <w:rFonts w:hint="eastAsia" w:ascii="宋体" w:hAnsi="宋体" w:eastAsia="宋体" w:cs="宋体"/>
        </w:rPr>
        <w:t>3、具有履行合同所必需的设备和专业技术能力；</w:t>
      </w:r>
    </w:p>
    <w:p w14:paraId="277E6592">
      <w:pPr>
        <w:spacing w:line="360" w:lineRule="auto"/>
        <w:ind w:left="420" w:leftChars="200" w:firstLine="411" w:firstLineChars="196"/>
        <w:rPr>
          <w:rFonts w:hint="eastAsia" w:ascii="宋体" w:hAnsi="宋体" w:eastAsia="宋体" w:cs="宋体"/>
        </w:rPr>
      </w:pPr>
      <w:r>
        <w:rPr>
          <w:rFonts w:hint="eastAsia" w:ascii="宋体" w:hAnsi="宋体" w:eastAsia="宋体" w:cs="宋体"/>
        </w:rPr>
        <w:t>4、有依法缴纳税收和社会保障资金的良好记录；</w:t>
      </w:r>
    </w:p>
    <w:p w14:paraId="50AA1904">
      <w:pPr>
        <w:spacing w:line="360" w:lineRule="auto"/>
        <w:ind w:left="420" w:leftChars="200" w:firstLine="411" w:firstLineChars="196"/>
        <w:rPr>
          <w:rFonts w:hint="eastAsia" w:ascii="宋体" w:hAnsi="宋体" w:eastAsia="宋体" w:cs="宋体"/>
        </w:rPr>
      </w:pPr>
      <w:r>
        <w:rPr>
          <w:rFonts w:hint="eastAsia" w:ascii="宋体" w:hAnsi="宋体" w:eastAsia="宋体" w:cs="宋体"/>
        </w:rPr>
        <w:t>5、参加政府采购活动前三年内，在经营活动中没有重大违法记录；</w:t>
      </w:r>
    </w:p>
    <w:p w14:paraId="445107DF">
      <w:pPr>
        <w:spacing w:line="360" w:lineRule="auto"/>
        <w:ind w:left="420" w:leftChars="200" w:firstLine="411" w:firstLineChars="196"/>
        <w:rPr>
          <w:rFonts w:hint="eastAsia" w:ascii="宋体" w:hAnsi="宋体" w:eastAsia="宋体" w:cs="宋体"/>
        </w:rPr>
      </w:pPr>
      <w:r>
        <w:rPr>
          <w:rFonts w:hint="eastAsia" w:ascii="宋体" w:hAnsi="宋体" w:eastAsia="宋体" w:cs="宋体"/>
        </w:rPr>
        <w:t>6、法律、行政法规规定的其他条件。</w:t>
      </w:r>
    </w:p>
    <w:p w14:paraId="3D41ABEC">
      <w:pPr>
        <w:spacing w:line="360" w:lineRule="auto"/>
        <w:ind w:firstLine="411" w:firstLineChars="196"/>
        <w:rPr>
          <w:rFonts w:hint="eastAsia" w:ascii="宋体" w:hAnsi="宋体" w:eastAsia="宋体" w:cs="宋体"/>
        </w:rPr>
      </w:pPr>
      <w:r>
        <w:rPr>
          <w:rFonts w:hint="eastAsia" w:ascii="宋体" w:hAnsi="宋体" w:eastAsia="宋体" w:cs="宋体"/>
        </w:rPr>
        <w:t>（2）投标联合体各方必须有一方先行注册成深圳市政府采购中心供应商；</w:t>
      </w:r>
    </w:p>
    <w:p w14:paraId="23F6A3A7">
      <w:pPr>
        <w:spacing w:line="360" w:lineRule="auto"/>
        <w:ind w:firstLine="411" w:firstLineChars="196"/>
        <w:rPr>
          <w:rFonts w:hint="eastAsia" w:ascii="宋体" w:hAnsi="宋体" w:eastAsia="宋体" w:cs="宋体"/>
        </w:rPr>
      </w:pPr>
      <w:r>
        <w:rPr>
          <w:rFonts w:hint="eastAsia" w:ascii="宋体" w:hAnsi="宋体" w:eastAsia="宋体" w:cs="宋体"/>
        </w:rPr>
        <w:t>（3）联合体中有同类资质的供应商按照联合体分工承担相同工作的，应当按照资质等级较低的供应商确定资质等级；</w:t>
      </w:r>
    </w:p>
    <w:p w14:paraId="5A062C5C">
      <w:pPr>
        <w:spacing w:line="360" w:lineRule="auto"/>
        <w:ind w:firstLine="411" w:firstLineChars="196"/>
        <w:rPr>
          <w:rFonts w:hint="eastAsia" w:ascii="宋体" w:hAnsi="宋体" w:eastAsia="宋体" w:cs="宋体"/>
        </w:rPr>
      </w:pPr>
      <w:r>
        <w:rPr>
          <w:rFonts w:hint="eastAsia" w:ascii="宋体" w:hAnsi="宋体" w:eastAsia="宋体" w:cs="宋体"/>
        </w:rPr>
        <w:t>（4）是否允许联合体参加投标，应当由采购人和采购代理机构根据项目的实际情况和潜在供应商的数量自主决定，如果决定接受联合体投标则应当在招标公告中明示；</w:t>
      </w:r>
    </w:p>
    <w:p w14:paraId="1AB345CD">
      <w:pPr>
        <w:spacing w:line="360" w:lineRule="auto"/>
        <w:ind w:firstLine="411" w:firstLineChars="196"/>
        <w:rPr>
          <w:rFonts w:hint="eastAsia" w:ascii="宋体" w:hAnsi="宋体" w:eastAsia="宋体" w:cs="宋体"/>
        </w:rPr>
      </w:pPr>
      <w:r>
        <w:rPr>
          <w:rFonts w:hint="eastAsia" w:ascii="宋体" w:hAnsi="宋体" w:eastAsia="宋体" w:cs="宋体"/>
        </w:rPr>
        <w:t>（5）采购人根据采购项目的特殊要求规定投标人特定条件的，联合体各方中至少应当有一方符合采购人规定的特定条件。对于招标公告对投标人某一资格有要求的，按照联合体各方中最低资质等级确定联合体的资质等级；联合体各方的不同资质可优势互补；</w:t>
      </w:r>
    </w:p>
    <w:p w14:paraId="6460F336">
      <w:pPr>
        <w:spacing w:line="360" w:lineRule="auto"/>
        <w:ind w:firstLine="411" w:firstLineChars="196"/>
        <w:rPr>
          <w:rFonts w:hint="eastAsia" w:ascii="宋体" w:hAnsi="宋体" w:eastAsia="宋体" w:cs="宋体"/>
        </w:rPr>
      </w:pPr>
      <w:r>
        <w:rPr>
          <w:rFonts w:hint="eastAsia" w:ascii="宋体" w:hAnsi="宋体" w:eastAsia="宋体" w:cs="宋体"/>
        </w:rPr>
        <w:t>（6）投标人的投标文件及中标后签署的合同协议对联合体各方均</w:t>
      </w:r>
      <w:r>
        <w:rPr>
          <w:rFonts w:hint="eastAsia" w:ascii="宋体" w:hAnsi="宋体" w:cs="宋体"/>
          <w:lang w:eastAsia="zh-CN"/>
        </w:rPr>
        <w:t>具有</w:t>
      </w:r>
      <w:r>
        <w:rPr>
          <w:rFonts w:hint="eastAsia" w:ascii="宋体" w:hAnsi="宋体" w:eastAsia="宋体" w:cs="宋体"/>
        </w:rPr>
        <w:t>法律约束力；</w:t>
      </w:r>
    </w:p>
    <w:p w14:paraId="4335C784">
      <w:pPr>
        <w:spacing w:line="360" w:lineRule="auto"/>
        <w:ind w:firstLine="411" w:firstLineChars="196"/>
        <w:rPr>
          <w:rFonts w:hint="eastAsia" w:ascii="宋体" w:hAnsi="宋体" w:eastAsia="宋体" w:cs="宋体"/>
        </w:rPr>
      </w:pPr>
      <w:r>
        <w:rPr>
          <w:rFonts w:hint="eastAsia" w:ascii="宋体" w:hAnsi="宋体" w:eastAsia="宋体" w:cs="宋体"/>
        </w:rPr>
        <w:t>（7）联合体各方应当签订共同投标协议，明确约定各方拟承担的工作和责任，并将该共同投标协议随投标文件一并递交给采购代理机构；</w:t>
      </w:r>
    </w:p>
    <w:p w14:paraId="2549301C">
      <w:pPr>
        <w:spacing w:line="360" w:lineRule="auto"/>
        <w:ind w:firstLine="411" w:firstLineChars="196"/>
        <w:rPr>
          <w:rFonts w:hint="eastAsia" w:ascii="宋体" w:hAnsi="宋体" w:eastAsia="宋体" w:cs="宋体"/>
        </w:rPr>
      </w:pPr>
      <w:r>
        <w:rPr>
          <w:rFonts w:hint="eastAsia" w:ascii="宋体" w:hAnsi="宋体" w:eastAsia="宋体" w:cs="宋体"/>
        </w:rPr>
        <w:t>（8）联合体中标后，联合体各方应当共同与采购人签订合同，就中标项目向采购人承担连带责任；</w:t>
      </w:r>
    </w:p>
    <w:p w14:paraId="524E8274">
      <w:pPr>
        <w:spacing w:line="360" w:lineRule="auto"/>
        <w:ind w:firstLine="411" w:firstLineChars="196"/>
        <w:rPr>
          <w:rFonts w:hint="eastAsia" w:ascii="宋体" w:hAnsi="宋体" w:eastAsia="宋体" w:cs="宋体"/>
        </w:rPr>
      </w:pPr>
      <w:r>
        <w:rPr>
          <w:rFonts w:hint="eastAsia" w:ascii="宋体" w:hAnsi="宋体" w:eastAsia="宋体" w:cs="宋体"/>
        </w:rPr>
        <w:t>（9）联合体的各方应当共同推荐一联合体投标授权代表方，由联合体各方提交一份授权书，证明其有资格代表联合体各方签署投标文件，该授权书作为投标文件的组成部分一并递交给采购代理机构；</w:t>
      </w:r>
    </w:p>
    <w:p w14:paraId="4667B256">
      <w:pPr>
        <w:spacing w:line="360" w:lineRule="auto"/>
        <w:ind w:firstLine="411" w:firstLineChars="196"/>
        <w:rPr>
          <w:rFonts w:hint="eastAsia" w:ascii="宋体" w:hAnsi="宋体" w:eastAsia="宋体" w:cs="宋体"/>
        </w:rPr>
      </w:pPr>
      <w:r>
        <w:rPr>
          <w:rFonts w:hint="eastAsia" w:ascii="宋体" w:hAnsi="宋体" w:eastAsia="宋体" w:cs="宋体"/>
        </w:rPr>
        <w:t>（10）以联合体形式参加采购活动的，联合体各方不得再单独参加或者与其他供应商另外组成联合体参加同一合同项目下的其他采购活动，出现上述情况者，其投标和与此有关联合体、总包单位的投标将被拒绝；</w:t>
      </w:r>
    </w:p>
    <w:p w14:paraId="14B14062">
      <w:pPr>
        <w:spacing w:line="360" w:lineRule="auto"/>
        <w:ind w:firstLine="411" w:firstLineChars="196"/>
        <w:rPr>
          <w:rFonts w:hint="eastAsia" w:ascii="宋体" w:hAnsi="宋体" w:eastAsia="宋体" w:cs="宋体"/>
          <w:szCs w:val="21"/>
        </w:rPr>
      </w:pPr>
      <w:r>
        <w:rPr>
          <w:rFonts w:hint="eastAsia" w:ascii="宋体" w:hAnsi="宋体" w:eastAsia="宋体" w:cs="宋体"/>
        </w:rPr>
        <w:t>（11）本通用条款中“投标人”一词亦指联合体各方，专用条款另有规定或说明的除外。</w:t>
      </w:r>
    </w:p>
    <w:p w14:paraId="007E3730">
      <w:pPr>
        <w:spacing w:line="360" w:lineRule="auto"/>
        <w:rPr>
          <w:rFonts w:ascii="黑体" w:hAnsi="宋体" w:eastAsia="黑体"/>
          <w:sz w:val="24"/>
        </w:rPr>
      </w:pPr>
      <w:r>
        <w:rPr>
          <w:rFonts w:hint="eastAsia" w:ascii="黑体" w:hAnsi="宋体" w:eastAsia="黑体"/>
          <w:sz w:val="24"/>
        </w:rPr>
        <w:t>6．政策导向</w:t>
      </w:r>
    </w:p>
    <w:p w14:paraId="16E51896">
      <w:pPr>
        <w:spacing w:line="360" w:lineRule="auto"/>
        <w:ind w:firstLine="411" w:firstLineChars="196"/>
        <w:rPr>
          <w:rFonts w:hint="eastAsia" w:ascii="宋体" w:hAnsi="宋体" w:eastAsia="宋体" w:cs="宋体"/>
        </w:rPr>
      </w:pPr>
      <w:r>
        <w:rPr>
          <w:rFonts w:hint="eastAsia" w:ascii="宋体" w:hAnsi="宋体" w:eastAsia="宋体" w:cs="宋体"/>
        </w:rPr>
        <w:t>6.1政府采购扶持贫困地区、中小企业、监狱企业和残疾人福利性单位发展，支持节能减排、环境保护、绿色采购。</w:t>
      </w:r>
    </w:p>
    <w:p w14:paraId="6BADF780">
      <w:pPr>
        <w:spacing w:line="360" w:lineRule="auto"/>
        <w:ind w:firstLine="411" w:firstLineChars="196"/>
        <w:rPr>
          <w:rFonts w:hint="eastAsia" w:ascii="宋体" w:hAnsi="宋体" w:eastAsia="宋体" w:cs="宋体"/>
        </w:rPr>
      </w:pPr>
      <w:r>
        <w:rPr>
          <w:rFonts w:hint="eastAsia" w:ascii="宋体" w:hAnsi="宋体" w:eastAsia="宋体" w:cs="宋体"/>
        </w:rPr>
        <w:t>6.2本项目落实深圳市政府采购供应商诚信管理政策要求。</w:t>
      </w:r>
    </w:p>
    <w:p w14:paraId="0412FFBD">
      <w:pPr>
        <w:spacing w:line="360" w:lineRule="auto"/>
        <w:rPr>
          <w:rFonts w:ascii="黑体" w:hAnsi="宋体" w:eastAsia="黑体"/>
          <w:sz w:val="24"/>
        </w:rPr>
      </w:pPr>
      <w:r>
        <w:rPr>
          <w:rFonts w:hint="eastAsia" w:ascii="黑体" w:hAnsi="宋体" w:eastAsia="黑体"/>
          <w:sz w:val="24"/>
        </w:rPr>
        <w:t>7.本项目若涉及采购货物，则合格的货物及相应服务应满足以下要求：</w:t>
      </w:r>
    </w:p>
    <w:p w14:paraId="07974C7A">
      <w:pPr>
        <w:spacing w:line="360" w:lineRule="auto"/>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4DDC526D">
      <w:pPr>
        <w:spacing w:line="360" w:lineRule="auto"/>
        <w:ind w:firstLine="411" w:firstLineChars="196"/>
        <w:rPr>
          <w:rFonts w:ascii="宋体" w:hAnsi="宋体"/>
        </w:rPr>
      </w:pPr>
      <w:r>
        <w:rPr>
          <w:rFonts w:hint="eastAsia" w:ascii="宋体" w:hAnsi="宋体"/>
        </w:rPr>
        <w:t>7.2  国产的货物及其有关服务必须符合中华人民共和国的设计和制造生产标准或行业标准。招标公告有其他要求的，亦应符合其要求。</w:t>
      </w:r>
    </w:p>
    <w:p w14:paraId="642ECEF2">
      <w:pPr>
        <w:spacing w:line="360" w:lineRule="auto"/>
        <w:ind w:firstLine="411" w:firstLineChars="196"/>
        <w:rPr>
          <w:rFonts w:ascii="宋体" w:hAnsi="宋体"/>
        </w:rPr>
      </w:pPr>
      <w:r>
        <w:rPr>
          <w:rFonts w:hint="eastAsia" w:ascii="宋体" w:hAnsi="宋体"/>
        </w:rPr>
        <w:t>7</w:t>
      </w:r>
      <w:r>
        <w:rPr>
          <w:rFonts w:ascii="宋体" w:hAnsi="宋体"/>
        </w:rPr>
        <w:t>.</w:t>
      </w:r>
      <w:r>
        <w:rPr>
          <w:rFonts w:hint="eastAsia" w:ascii="宋体" w:hAnsi="宋体"/>
        </w:rPr>
        <w:t>3进口货物及其有关服务必须符合原产地和/或中华人民共和国的设计和制造生产标准或行业标准。进口的货物必须具有合法的进口手续和途径，并通过中华人民共和国商检部门检验。招标公告有其他要求的，亦应符合其要求。</w:t>
      </w:r>
    </w:p>
    <w:p w14:paraId="63016DE6">
      <w:pPr>
        <w:spacing w:line="360" w:lineRule="auto"/>
        <w:ind w:firstLine="411" w:firstLineChars="196"/>
        <w:rPr>
          <w:rFonts w:ascii="宋体" w:hAnsi="宋体"/>
        </w:rPr>
      </w:pPr>
      <w:r>
        <w:rPr>
          <w:rFonts w:hint="eastAsia" w:ascii="宋体" w:hAnsi="宋体"/>
        </w:rPr>
        <w:t>7</w:t>
      </w:r>
      <w:r>
        <w:rPr>
          <w:rFonts w:ascii="宋体" w:hAnsi="宋体"/>
        </w:rPr>
        <w:t>.</w:t>
      </w:r>
      <w:r>
        <w:rPr>
          <w:rFonts w:hint="eastAsia" w:ascii="宋体" w:hAnsi="宋体"/>
        </w:rPr>
        <w:t>4投标人应保证，其所提供的货物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p>
    <w:p w14:paraId="5D5C4DC6">
      <w:pPr>
        <w:spacing w:line="360" w:lineRule="auto"/>
        <w:ind w:firstLine="411" w:firstLineChars="196"/>
        <w:rPr>
          <w:rFonts w:ascii="宋体" w:hAnsi="宋体"/>
        </w:rPr>
      </w:pPr>
      <w:r>
        <w:rPr>
          <w:rFonts w:hint="eastAsia" w:ascii="宋体" w:hAnsi="宋体"/>
        </w:rPr>
        <w:t>7.5  投标人应保证，其所提供的货物应具有行政主管部门颁发的资质证书或国家质量监督部门的产品《检验报告》。设备到货验收时，还必须提供设备的产品合格证、质量保证文件。若中标后，除非另有约定，投标人必须按合同规定完成设备的安装，并达到验收标准。</w:t>
      </w:r>
    </w:p>
    <w:p w14:paraId="099B3EB7">
      <w:pPr>
        <w:spacing w:line="360" w:lineRule="auto"/>
        <w:ind w:firstLine="411" w:firstLineChars="196"/>
        <w:rPr>
          <w:rFonts w:ascii="宋体" w:hAnsi="宋体"/>
        </w:rPr>
      </w:pPr>
      <w:r>
        <w:rPr>
          <w:rFonts w:hint="eastAsia" w:ascii="宋体" w:hAnsi="宋体"/>
        </w:rPr>
        <w:t>7.6  对工期的要求：投标人在投标时对其所投项目应提交详细的《交货进度表》，列明交货计划等，在合同规定的时间内完工验收。</w:t>
      </w:r>
    </w:p>
    <w:p w14:paraId="44DD5D7B">
      <w:pPr>
        <w:spacing w:line="360" w:lineRule="auto"/>
        <w:ind w:firstLine="411" w:firstLineChars="196"/>
        <w:rPr>
          <w:rFonts w:ascii="宋体" w:hAnsi="宋体"/>
        </w:rPr>
      </w:pPr>
      <w:r>
        <w:rPr>
          <w:rFonts w:hint="eastAsia" w:ascii="宋体" w:hAnsi="宋体"/>
        </w:rPr>
        <w:t>7.7  投标人必须承担设备运输、安装调试、验收检测和提供设备操作说明书、图纸等其他相关及类似的义务。</w:t>
      </w:r>
    </w:p>
    <w:p w14:paraId="540CFEB8">
      <w:pPr>
        <w:spacing w:line="360" w:lineRule="auto"/>
        <w:rPr>
          <w:rFonts w:ascii="黑体" w:hAnsi="宋体" w:eastAsia="黑体"/>
          <w:sz w:val="24"/>
        </w:rPr>
      </w:pPr>
      <w:r>
        <w:rPr>
          <w:rFonts w:hint="eastAsia" w:ascii="黑体" w:hAnsi="宋体" w:eastAsia="黑体"/>
          <w:sz w:val="24"/>
        </w:rPr>
        <w:t>8．投标费用</w:t>
      </w:r>
    </w:p>
    <w:p w14:paraId="5DC6EC32">
      <w:pPr>
        <w:spacing w:line="360" w:lineRule="auto"/>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14:paraId="69803942">
      <w:pPr>
        <w:spacing w:line="360" w:lineRule="auto"/>
        <w:rPr>
          <w:rFonts w:ascii="黑体" w:hAnsi="宋体" w:eastAsia="黑体"/>
          <w:sz w:val="24"/>
        </w:rPr>
      </w:pPr>
      <w:r>
        <w:rPr>
          <w:rFonts w:hint="eastAsia" w:ascii="黑体" w:hAnsi="宋体" w:eastAsia="黑体"/>
          <w:sz w:val="24"/>
        </w:rPr>
        <w:t>9．踏勘现场</w:t>
      </w:r>
    </w:p>
    <w:p w14:paraId="6F767B79">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9.1如有需要（详见专用条款），采购代理机构或采购人将组织投标人对项目现场及周围环境进行踏勘，以便投标人获取有关编制投标文件和签署合同所需的资料。踏勘现场所发生的费用由投标人自行承担。投标人应按招标文件专用条款所约定的时间或采购代理机构另行书面通知（包括网站发布的通知）的时间和地点踏勘现场。</w:t>
      </w:r>
    </w:p>
    <w:p w14:paraId="3E6F9CE5">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9.2投标人及其人员经过采购人的允许，可以踏勘目的进入采购人的项目现场。若招标文件要求投标人于统一时间地点踏勘现场的，投标人应当按时前往。</w:t>
      </w:r>
    </w:p>
    <w:p w14:paraId="75E605D8">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9.3采购人必须通过采购代理机构向投标人提供有关现场的资料和数据。</w:t>
      </w:r>
    </w:p>
    <w:p w14:paraId="71FBFC8B">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9.4任何人或任何组织在踏勘现场时向投标人提交的任何书面资料或口头承诺，未经采购代理机构在网上发布或书面通知，均作无效处理。</w:t>
      </w:r>
    </w:p>
    <w:p w14:paraId="220385A5">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9.5未参与踏勘现场不作为否定投标人资格的理由。</w:t>
      </w:r>
    </w:p>
    <w:p w14:paraId="3862D111">
      <w:pPr>
        <w:outlineLvl w:val="9"/>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75588C5B">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10.1如采购人或采购代理机构认为有必要组织标前会议，投标人应按照招标文件规定的时间或采购代理机构另行书面通知（包括采购代理机构网站发布方式，如更正公告等）的时间和地点，参与标前会议。</w:t>
      </w:r>
    </w:p>
    <w:p w14:paraId="4C44875B">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10.2任何人或任何组织在标前会议时向投标人提供的任何书面资料或口头承诺，未经采购代理机构在网上发布或书面通知，均作无效处理。</w:t>
      </w:r>
    </w:p>
    <w:p w14:paraId="7679B270">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10.3未参与标前会议不作为否定投标人资格的理由。</w:t>
      </w:r>
    </w:p>
    <w:p w14:paraId="3C6747B4">
      <w:pPr>
        <w:spacing w:line="360" w:lineRule="auto"/>
        <w:rPr>
          <w:b/>
          <w:bCs/>
          <w:sz w:val="28"/>
          <w:szCs w:val="28"/>
        </w:rPr>
      </w:pPr>
      <w:r>
        <w:rPr>
          <w:rFonts w:hint="eastAsia"/>
          <w:b/>
          <w:bCs/>
          <w:sz w:val="28"/>
          <w:szCs w:val="28"/>
        </w:rPr>
        <w:br w:type="page"/>
      </w:r>
    </w:p>
    <w:p w14:paraId="139F3177">
      <w:pPr>
        <w:pStyle w:val="4"/>
        <w:numPr>
          <w:ilvl w:val="0"/>
          <w:numId w:val="20"/>
        </w:numPr>
        <w:spacing w:before="120" w:beforeLines="50" w:after="120" w:afterLines="50" w:line="360" w:lineRule="auto"/>
        <w:rPr>
          <w:b/>
          <w:bCs/>
          <w:sz w:val="28"/>
          <w:szCs w:val="28"/>
        </w:rPr>
      </w:pPr>
      <w:r>
        <w:rPr>
          <w:rFonts w:hint="eastAsia"/>
          <w:b/>
          <w:bCs/>
          <w:sz w:val="28"/>
          <w:szCs w:val="28"/>
        </w:rPr>
        <w:t>招标文件</w:t>
      </w:r>
    </w:p>
    <w:p w14:paraId="303A1388">
      <w:pPr>
        <w:spacing w:line="360" w:lineRule="auto"/>
        <w:rPr>
          <w:rFonts w:ascii="黑体" w:hAnsi="宋体" w:eastAsia="黑体"/>
          <w:sz w:val="24"/>
        </w:rPr>
      </w:pPr>
      <w:r>
        <w:rPr>
          <w:rFonts w:hint="eastAsia" w:ascii="黑体" w:hAnsi="宋体" w:eastAsia="黑体"/>
          <w:sz w:val="24"/>
        </w:rPr>
        <w:t>11．招标文件的编制与组成</w:t>
      </w:r>
    </w:p>
    <w:p w14:paraId="2DCC3200">
      <w:pPr>
        <w:snapToGrid w:val="0"/>
        <w:spacing w:line="360" w:lineRule="auto"/>
        <w:ind w:firstLine="420" w:firstLineChars="200"/>
        <w:rPr>
          <w:rFonts w:ascii="宋体" w:hAnsi="宋体"/>
          <w:szCs w:val="21"/>
        </w:rPr>
      </w:pPr>
      <w:r>
        <w:rPr>
          <w:rFonts w:hint="eastAsia" w:ascii="宋体" w:hAnsi="宋体"/>
          <w:szCs w:val="21"/>
        </w:rPr>
        <w:t>11.1招标文件除以下内容外，采购代理机构在招标（或谈判）期间发出的答疑纪要和其他补充修改函件，均是招标文件的组成部分，对投标人起约束作用；</w:t>
      </w:r>
    </w:p>
    <w:p w14:paraId="3E0EB623">
      <w:pPr>
        <w:spacing w:line="360" w:lineRule="auto"/>
        <w:ind w:firstLine="411" w:firstLineChars="196"/>
        <w:rPr>
          <w:rFonts w:ascii="宋体" w:hAnsi="宋体"/>
          <w:szCs w:val="21"/>
        </w:rPr>
      </w:pPr>
      <w:r>
        <w:rPr>
          <w:rFonts w:hint="eastAsia" w:ascii="宋体" w:hAnsi="宋体"/>
          <w:szCs w:val="21"/>
        </w:rPr>
        <w:t>招标文件包括下列内容：</w:t>
      </w:r>
    </w:p>
    <w:p w14:paraId="6B65AAF8">
      <w:pPr>
        <w:ind w:left="0" w:leftChars="0" w:firstLine="1205" w:firstLineChars="500"/>
        <w:rPr>
          <w:rFonts w:hint="eastAsia" w:ascii="Calibri" w:hAnsi="Calibri" w:cs="Times New Roman"/>
          <w:b/>
          <w:sz w:val="24"/>
          <w:szCs w:val="24"/>
        </w:rPr>
      </w:pPr>
      <w:r>
        <w:rPr>
          <w:rFonts w:hint="eastAsia" w:ascii="Calibri" w:hAnsi="Calibri" w:cs="Times New Roman"/>
          <w:b/>
          <w:sz w:val="24"/>
          <w:szCs w:val="24"/>
        </w:rPr>
        <w:t>关键信息</w:t>
      </w:r>
    </w:p>
    <w:p w14:paraId="4026AE30">
      <w:pPr>
        <w:spacing w:line="360" w:lineRule="auto"/>
        <w:ind w:left="630" w:leftChars="300" w:firstLine="630" w:firstLineChars="3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项目信息</w:t>
      </w:r>
    </w:p>
    <w:p w14:paraId="2CD57126">
      <w:pPr>
        <w:spacing w:line="360" w:lineRule="auto"/>
        <w:ind w:left="630" w:leftChars="300" w:firstLine="630" w:firstLineChars="3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评标定标信息</w:t>
      </w:r>
    </w:p>
    <w:p w14:paraId="2BA6499F">
      <w:pPr>
        <w:spacing w:line="360" w:lineRule="auto"/>
        <w:ind w:left="630" w:leftChars="300" w:firstLine="630" w:firstLineChars="30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投标文件初审表</w:t>
      </w:r>
    </w:p>
    <w:p w14:paraId="79F5F620">
      <w:pPr>
        <w:spacing w:line="360" w:lineRule="auto"/>
        <w:ind w:left="630" w:leftChars="300" w:firstLine="630" w:firstLineChars="300"/>
        <w:rPr>
          <w:rFonts w:hint="default" w:ascii="宋体" w:hAnsi="宋体" w:eastAsia="宋体" w:cs="Times New Roman"/>
          <w:szCs w:val="21"/>
        </w:rPr>
      </w:pPr>
      <w:r>
        <w:rPr>
          <w:rFonts w:hint="default" w:ascii="宋体" w:hAnsi="宋体" w:eastAsia="宋体" w:cs="Times New Roman"/>
          <w:szCs w:val="21"/>
        </w:rPr>
        <w:t>评标方法</w:t>
      </w:r>
    </w:p>
    <w:p w14:paraId="40D496CF">
      <w:pPr>
        <w:spacing w:line="360" w:lineRule="auto"/>
        <w:ind w:firstLine="1205" w:firstLineChars="500"/>
        <w:rPr>
          <w:b/>
          <w:sz w:val="24"/>
        </w:rPr>
      </w:pPr>
      <w:r>
        <w:rPr>
          <w:rFonts w:hint="eastAsia"/>
          <w:b/>
          <w:sz w:val="24"/>
        </w:rPr>
        <w:t>第一册  专用条款</w:t>
      </w:r>
    </w:p>
    <w:p w14:paraId="7422AE10">
      <w:pPr>
        <w:spacing w:line="360" w:lineRule="auto"/>
        <w:rPr>
          <w:rFonts w:ascii="宋体" w:hAnsi="宋体"/>
          <w:szCs w:val="21"/>
        </w:rPr>
      </w:pPr>
      <w:r>
        <w:rPr>
          <w:rFonts w:hint="eastAsia"/>
          <w:sz w:val="24"/>
        </w:rPr>
        <w:t xml:space="preserve">          </w:t>
      </w:r>
      <w:r>
        <w:rPr>
          <w:rFonts w:hint="eastAsia" w:ascii="宋体" w:hAnsi="宋体"/>
          <w:szCs w:val="21"/>
        </w:rPr>
        <w:t>第一章  招标公告</w:t>
      </w:r>
    </w:p>
    <w:p w14:paraId="164B96BA">
      <w:pPr>
        <w:spacing w:line="360" w:lineRule="auto"/>
        <w:ind w:left="630" w:leftChars="300" w:firstLine="630" w:firstLineChars="300"/>
        <w:rPr>
          <w:rFonts w:ascii="宋体" w:hAnsi="宋体"/>
          <w:szCs w:val="21"/>
        </w:rPr>
      </w:pPr>
      <w:r>
        <w:rPr>
          <w:rFonts w:hint="eastAsia" w:ascii="宋体" w:hAnsi="宋体"/>
          <w:szCs w:val="21"/>
        </w:rPr>
        <w:t>第二章  招标项目需求</w:t>
      </w:r>
    </w:p>
    <w:p w14:paraId="04ED1A09">
      <w:pPr>
        <w:spacing w:line="360" w:lineRule="auto"/>
        <w:ind w:left="630" w:leftChars="300" w:firstLine="630" w:firstLineChars="300"/>
        <w:rPr>
          <w:rFonts w:ascii="宋体" w:hAnsi="宋体"/>
          <w:szCs w:val="21"/>
        </w:rPr>
      </w:pPr>
      <w:r>
        <w:rPr>
          <w:rFonts w:hint="eastAsia" w:ascii="宋体" w:hAnsi="宋体"/>
          <w:szCs w:val="21"/>
        </w:rPr>
        <w:t>第三章  投标文件组成、格式</w:t>
      </w:r>
    </w:p>
    <w:p w14:paraId="4AADA141">
      <w:pPr>
        <w:spacing w:line="360" w:lineRule="auto"/>
        <w:ind w:left="630" w:leftChars="300" w:firstLine="630" w:firstLineChars="300"/>
        <w:rPr>
          <w:rFonts w:ascii="宋体" w:hAnsi="宋体"/>
          <w:szCs w:val="21"/>
        </w:rPr>
      </w:pPr>
      <w:r>
        <w:rPr>
          <w:rFonts w:hint="eastAsia" w:ascii="宋体" w:hAnsi="宋体"/>
          <w:szCs w:val="21"/>
        </w:rPr>
        <w:t>第四章  政府采购合同的签订、履行及验收</w:t>
      </w:r>
    </w:p>
    <w:p w14:paraId="2AD8D025">
      <w:pPr>
        <w:spacing w:line="360" w:lineRule="auto"/>
        <w:ind w:firstLine="1205" w:firstLineChars="500"/>
        <w:rPr>
          <w:b/>
          <w:sz w:val="24"/>
        </w:rPr>
      </w:pPr>
      <w:r>
        <w:rPr>
          <w:rFonts w:hint="eastAsia"/>
          <w:b/>
          <w:sz w:val="24"/>
        </w:rPr>
        <w:t>第二册  通用条款</w:t>
      </w:r>
    </w:p>
    <w:p w14:paraId="2A8D41ED">
      <w:pPr>
        <w:spacing w:line="360" w:lineRule="auto"/>
        <w:ind w:left="630" w:leftChars="300" w:firstLine="630" w:firstLineChars="300"/>
        <w:rPr>
          <w:rFonts w:ascii="宋体" w:hAnsi="宋体"/>
          <w:szCs w:val="21"/>
        </w:rPr>
      </w:pPr>
      <w:r>
        <w:rPr>
          <w:rFonts w:hint="eastAsia" w:ascii="宋体" w:hAnsi="宋体"/>
          <w:szCs w:val="21"/>
        </w:rPr>
        <w:t>第一章</w:t>
      </w:r>
      <w:r>
        <w:rPr>
          <w:rFonts w:hint="eastAsia" w:ascii="宋体" w:hAnsi="宋体"/>
          <w:szCs w:val="21"/>
          <w:lang w:val="en-US" w:eastAsia="zh-CN"/>
        </w:rPr>
        <w:t xml:space="preserve"> </w:t>
      </w:r>
      <w:r>
        <w:rPr>
          <w:rFonts w:hint="eastAsia" w:ascii="宋体" w:hAnsi="宋体"/>
          <w:szCs w:val="21"/>
        </w:rPr>
        <w:t>总则</w:t>
      </w:r>
    </w:p>
    <w:p w14:paraId="63F6B703">
      <w:pPr>
        <w:spacing w:line="360" w:lineRule="auto"/>
        <w:ind w:left="630" w:leftChars="300" w:firstLine="630" w:firstLineChars="300"/>
        <w:rPr>
          <w:rFonts w:ascii="宋体" w:hAnsi="宋体"/>
          <w:szCs w:val="21"/>
        </w:rPr>
      </w:pPr>
      <w:r>
        <w:rPr>
          <w:rFonts w:hint="eastAsia" w:ascii="宋体" w:hAnsi="宋体"/>
          <w:szCs w:val="21"/>
        </w:rPr>
        <w:t>第二章</w:t>
      </w:r>
      <w:r>
        <w:rPr>
          <w:rFonts w:hint="eastAsia" w:ascii="宋体" w:hAnsi="宋体"/>
          <w:szCs w:val="21"/>
          <w:lang w:val="en-US" w:eastAsia="zh-CN"/>
        </w:rPr>
        <w:t xml:space="preserve"> </w:t>
      </w:r>
      <w:r>
        <w:rPr>
          <w:rFonts w:hint="eastAsia" w:ascii="宋体" w:hAnsi="宋体"/>
          <w:szCs w:val="21"/>
        </w:rPr>
        <w:t>招标文件</w:t>
      </w:r>
    </w:p>
    <w:p w14:paraId="0789D93C">
      <w:pPr>
        <w:spacing w:line="360" w:lineRule="auto"/>
        <w:ind w:left="630" w:leftChars="300" w:firstLine="630" w:firstLineChars="300"/>
        <w:rPr>
          <w:rFonts w:ascii="宋体" w:hAnsi="宋体"/>
          <w:szCs w:val="21"/>
        </w:rPr>
      </w:pPr>
      <w:r>
        <w:rPr>
          <w:rFonts w:hint="eastAsia" w:ascii="宋体" w:hAnsi="宋体"/>
          <w:szCs w:val="21"/>
        </w:rPr>
        <w:t>第三章</w:t>
      </w:r>
      <w:r>
        <w:rPr>
          <w:rFonts w:hint="eastAsia" w:ascii="宋体" w:hAnsi="宋体"/>
          <w:szCs w:val="21"/>
          <w:lang w:val="en-US" w:eastAsia="zh-CN"/>
        </w:rPr>
        <w:t xml:space="preserve"> </w:t>
      </w:r>
      <w:r>
        <w:rPr>
          <w:rFonts w:hint="eastAsia" w:ascii="宋体" w:hAnsi="宋体"/>
          <w:szCs w:val="21"/>
        </w:rPr>
        <w:t>投标文件的编制</w:t>
      </w:r>
    </w:p>
    <w:p w14:paraId="59426CF5">
      <w:pPr>
        <w:spacing w:line="360" w:lineRule="auto"/>
        <w:ind w:left="630" w:leftChars="300" w:firstLine="630" w:firstLineChars="300"/>
        <w:rPr>
          <w:rFonts w:ascii="宋体" w:hAnsi="宋体"/>
          <w:szCs w:val="21"/>
        </w:rPr>
      </w:pPr>
      <w:r>
        <w:rPr>
          <w:rFonts w:hint="eastAsia" w:ascii="宋体" w:hAnsi="宋体"/>
          <w:szCs w:val="21"/>
        </w:rPr>
        <w:t>第四章</w:t>
      </w:r>
      <w:r>
        <w:rPr>
          <w:rFonts w:hint="eastAsia" w:ascii="宋体" w:hAnsi="宋体"/>
          <w:szCs w:val="21"/>
          <w:lang w:val="en-US" w:eastAsia="zh-CN"/>
        </w:rPr>
        <w:t xml:space="preserve"> </w:t>
      </w:r>
      <w:r>
        <w:rPr>
          <w:rFonts w:hint="eastAsia" w:ascii="宋体" w:hAnsi="宋体"/>
          <w:szCs w:val="21"/>
        </w:rPr>
        <w:t>投标文件的递交</w:t>
      </w:r>
    </w:p>
    <w:p w14:paraId="3CF737E3">
      <w:pPr>
        <w:spacing w:line="360" w:lineRule="auto"/>
        <w:ind w:left="630" w:leftChars="300" w:firstLine="630" w:firstLineChars="300"/>
        <w:rPr>
          <w:rFonts w:ascii="宋体" w:hAnsi="宋体"/>
          <w:szCs w:val="21"/>
        </w:rPr>
      </w:pPr>
      <w:r>
        <w:rPr>
          <w:rFonts w:hint="eastAsia" w:ascii="宋体" w:hAnsi="宋体"/>
          <w:szCs w:val="21"/>
        </w:rPr>
        <w:t>第五章</w:t>
      </w:r>
      <w:r>
        <w:rPr>
          <w:rFonts w:hint="eastAsia" w:ascii="宋体" w:hAnsi="宋体"/>
          <w:szCs w:val="21"/>
          <w:lang w:val="en-US" w:eastAsia="zh-CN"/>
        </w:rPr>
        <w:t xml:space="preserve"> </w:t>
      </w:r>
      <w:r>
        <w:rPr>
          <w:rFonts w:hint="eastAsia" w:ascii="宋体" w:hAnsi="宋体"/>
          <w:szCs w:val="21"/>
        </w:rPr>
        <w:t>开标</w:t>
      </w:r>
    </w:p>
    <w:p w14:paraId="710BA451">
      <w:pPr>
        <w:spacing w:line="360" w:lineRule="auto"/>
        <w:ind w:left="630" w:leftChars="300" w:firstLine="630" w:firstLineChars="300"/>
        <w:rPr>
          <w:rFonts w:ascii="宋体" w:hAnsi="宋体"/>
          <w:szCs w:val="21"/>
        </w:rPr>
      </w:pPr>
      <w:r>
        <w:rPr>
          <w:rFonts w:hint="eastAsia" w:ascii="宋体" w:hAnsi="宋体"/>
          <w:szCs w:val="21"/>
        </w:rPr>
        <w:t>第六章</w:t>
      </w:r>
      <w:r>
        <w:rPr>
          <w:rFonts w:hint="eastAsia" w:ascii="宋体" w:hAnsi="宋体"/>
          <w:szCs w:val="21"/>
          <w:lang w:val="en-US" w:eastAsia="zh-CN"/>
        </w:rPr>
        <w:t xml:space="preserve"> </w:t>
      </w:r>
      <w:r>
        <w:rPr>
          <w:rFonts w:hint="eastAsia" w:ascii="宋体" w:hAnsi="宋体"/>
          <w:szCs w:val="21"/>
        </w:rPr>
        <w:t>评标要求</w:t>
      </w:r>
    </w:p>
    <w:p w14:paraId="6EF39844">
      <w:pPr>
        <w:spacing w:line="360" w:lineRule="auto"/>
        <w:ind w:left="630" w:leftChars="300" w:firstLine="630" w:firstLineChars="300"/>
        <w:rPr>
          <w:rFonts w:ascii="宋体" w:hAnsi="宋体"/>
          <w:szCs w:val="21"/>
        </w:rPr>
      </w:pPr>
      <w:r>
        <w:rPr>
          <w:rFonts w:hint="eastAsia" w:ascii="宋体" w:hAnsi="宋体"/>
          <w:szCs w:val="21"/>
        </w:rPr>
        <w:t>第七章</w:t>
      </w:r>
      <w:r>
        <w:rPr>
          <w:rFonts w:hint="eastAsia" w:ascii="宋体" w:hAnsi="宋体"/>
          <w:szCs w:val="21"/>
          <w:lang w:val="en-US" w:eastAsia="zh-CN"/>
        </w:rPr>
        <w:t xml:space="preserve"> </w:t>
      </w:r>
      <w:r>
        <w:rPr>
          <w:rFonts w:hint="eastAsia" w:ascii="宋体" w:hAnsi="宋体"/>
          <w:szCs w:val="21"/>
        </w:rPr>
        <w:t>评标程序及评标方法</w:t>
      </w:r>
    </w:p>
    <w:p w14:paraId="601FA830">
      <w:pPr>
        <w:spacing w:line="360" w:lineRule="auto"/>
        <w:ind w:left="630" w:leftChars="300" w:firstLine="630" w:firstLineChars="300"/>
        <w:rPr>
          <w:rFonts w:ascii="宋体" w:hAnsi="宋体"/>
          <w:szCs w:val="21"/>
        </w:rPr>
      </w:pPr>
      <w:r>
        <w:rPr>
          <w:rFonts w:hint="eastAsia" w:ascii="宋体" w:hAnsi="宋体"/>
          <w:szCs w:val="21"/>
        </w:rPr>
        <w:t>第八章</w:t>
      </w:r>
      <w:r>
        <w:rPr>
          <w:rFonts w:hint="eastAsia" w:ascii="宋体" w:hAnsi="宋体"/>
          <w:szCs w:val="21"/>
          <w:lang w:val="en-US" w:eastAsia="zh-CN"/>
        </w:rPr>
        <w:t xml:space="preserve"> </w:t>
      </w:r>
      <w:r>
        <w:rPr>
          <w:rFonts w:hint="eastAsia" w:ascii="宋体" w:hAnsi="宋体"/>
          <w:szCs w:val="21"/>
        </w:rPr>
        <w:t>定标及公示</w:t>
      </w:r>
    </w:p>
    <w:p w14:paraId="119565B6">
      <w:pPr>
        <w:spacing w:line="360" w:lineRule="auto"/>
        <w:ind w:left="630" w:leftChars="300" w:firstLine="630" w:firstLineChars="300"/>
        <w:rPr>
          <w:rFonts w:ascii="宋体" w:hAnsi="宋体"/>
          <w:szCs w:val="21"/>
        </w:rPr>
      </w:pPr>
      <w:r>
        <w:rPr>
          <w:rFonts w:hint="eastAsia" w:ascii="宋体" w:hAnsi="宋体"/>
          <w:szCs w:val="21"/>
        </w:rPr>
        <w:t>第九章</w:t>
      </w:r>
      <w:r>
        <w:rPr>
          <w:rFonts w:hint="eastAsia" w:ascii="宋体" w:hAnsi="宋体"/>
          <w:szCs w:val="21"/>
          <w:lang w:val="en-US" w:eastAsia="zh-CN"/>
        </w:rPr>
        <w:t xml:space="preserve"> </w:t>
      </w:r>
      <w:r>
        <w:rPr>
          <w:rFonts w:hint="eastAsia" w:ascii="宋体" w:hAnsi="宋体"/>
          <w:szCs w:val="21"/>
        </w:rPr>
        <w:t>公开招标失败的后续处理</w:t>
      </w:r>
    </w:p>
    <w:p w14:paraId="379CDB95">
      <w:pPr>
        <w:spacing w:line="360" w:lineRule="auto"/>
        <w:ind w:left="630" w:leftChars="300" w:firstLine="630" w:firstLineChars="300"/>
        <w:rPr>
          <w:rFonts w:ascii="宋体" w:hAnsi="宋体"/>
          <w:szCs w:val="21"/>
        </w:rPr>
      </w:pPr>
      <w:r>
        <w:rPr>
          <w:rFonts w:hint="eastAsia" w:ascii="宋体" w:hAnsi="宋体"/>
          <w:szCs w:val="21"/>
        </w:rPr>
        <w:t>第十章</w:t>
      </w:r>
      <w:r>
        <w:rPr>
          <w:rFonts w:hint="eastAsia" w:ascii="宋体" w:hAnsi="宋体"/>
          <w:szCs w:val="21"/>
          <w:lang w:val="en-US" w:eastAsia="zh-CN"/>
        </w:rPr>
        <w:t xml:space="preserve"> </w:t>
      </w:r>
      <w:r>
        <w:rPr>
          <w:rFonts w:hint="eastAsia" w:ascii="宋体" w:hAnsi="宋体"/>
          <w:szCs w:val="21"/>
        </w:rPr>
        <w:t>合同的授予与备案</w:t>
      </w:r>
    </w:p>
    <w:p w14:paraId="17D979FD">
      <w:pPr>
        <w:spacing w:line="360" w:lineRule="auto"/>
        <w:ind w:left="630" w:leftChars="300" w:firstLine="630" w:firstLineChars="300"/>
        <w:rPr>
          <w:rFonts w:ascii="宋体" w:hAnsi="宋体"/>
          <w:szCs w:val="21"/>
        </w:rPr>
      </w:pPr>
      <w:r>
        <w:rPr>
          <w:rFonts w:hint="eastAsia" w:ascii="宋体" w:hAnsi="宋体"/>
          <w:szCs w:val="21"/>
        </w:rPr>
        <w:t>第十一章</w:t>
      </w:r>
      <w:r>
        <w:rPr>
          <w:rFonts w:hint="eastAsia" w:ascii="宋体" w:hAnsi="宋体"/>
          <w:szCs w:val="21"/>
          <w:lang w:val="en-US" w:eastAsia="zh-CN"/>
        </w:rPr>
        <w:t xml:space="preserve"> </w:t>
      </w:r>
      <w:r>
        <w:rPr>
          <w:rFonts w:hint="eastAsia" w:ascii="宋体" w:hAnsi="宋体"/>
          <w:szCs w:val="21"/>
        </w:rPr>
        <w:t>质疑处理</w:t>
      </w:r>
    </w:p>
    <w:p w14:paraId="711CCEF1">
      <w:pPr>
        <w:spacing w:line="360" w:lineRule="auto"/>
        <w:ind w:left="630" w:leftChars="300" w:firstLine="630" w:firstLineChars="300"/>
        <w:rPr>
          <w:rFonts w:ascii="宋体" w:hAnsi="宋体"/>
          <w:szCs w:val="21"/>
        </w:rPr>
      </w:pPr>
      <w:r>
        <w:rPr>
          <w:rFonts w:hint="eastAsia" w:ascii="宋体" w:hAnsi="宋体"/>
          <w:szCs w:val="21"/>
        </w:rPr>
        <w:t>第十二章</w:t>
      </w:r>
      <w:r>
        <w:rPr>
          <w:rFonts w:hint="eastAsia" w:ascii="宋体" w:hAnsi="宋体"/>
          <w:szCs w:val="21"/>
          <w:lang w:val="en-US" w:eastAsia="zh-CN"/>
        </w:rPr>
        <w:t xml:space="preserve"> </w:t>
      </w:r>
      <w:r>
        <w:rPr>
          <w:rFonts w:hint="eastAsia" w:ascii="宋体" w:hAnsi="宋体"/>
          <w:szCs w:val="21"/>
        </w:rPr>
        <w:t>中标服务费</w:t>
      </w:r>
    </w:p>
    <w:p w14:paraId="20F97DB0">
      <w:pPr>
        <w:spacing w:line="360" w:lineRule="auto"/>
        <w:ind w:firstLine="411" w:firstLineChars="196"/>
        <w:rPr>
          <w:rFonts w:ascii="宋体" w:hAnsi="宋体"/>
          <w:szCs w:val="21"/>
        </w:rPr>
      </w:pPr>
      <w:r>
        <w:rPr>
          <w:rFonts w:hint="eastAsia" w:ascii="宋体" w:hAnsi="宋体"/>
          <w:szCs w:val="21"/>
        </w:rPr>
        <w:t>11.2 投标人获取招标文件后，应仔细检查招标文件的所有内容，如有疑问应在答疑截止时间之前向采购代理机构提出，否则，由此引起的投标损失由投标人自行承担；投标人同时应认真审阅招标文件所有的事项、格式、条款和规范要求等，如果投标人的投标文件未按招标文件要求提交全部资料或者投标文件未对招标文件</w:t>
      </w:r>
      <w:r>
        <w:rPr>
          <w:rFonts w:hint="eastAsia" w:ascii="宋体" w:hAnsi="宋体"/>
          <w:szCs w:val="21"/>
          <w:lang w:eastAsia="zh-CN"/>
        </w:rPr>
        <w:t>作出</w:t>
      </w:r>
      <w:r>
        <w:rPr>
          <w:rFonts w:hint="eastAsia" w:ascii="宋体" w:hAnsi="宋体"/>
          <w:szCs w:val="21"/>
        </w:rPr>
        <w:t>实质性响应，其风险应由投标人自行承担，并根据有关条款规定，其投标有可能被拒绝。</w:t>
      </w:r>
    </w:p>
    <w:p w14:paraId="5C617AF2">
      <w:pPr>
        <w:spacing w:line="360" w:lineRule="auto"/>
        <w:ind w:firstLine="411" w:firstLineChars="196"/>
        <w:rPr>
          <w:rFonts w:ascii="宋体" w:hAnsi="宋体"/>
          <w:szCs w:val="21"/>
        </w:rPr>
      </w:pPr>
      <w:r>
        <w:rPr>
          <w:rFonts w:hint="eastAsia" w:ascii="宋体" w:hAnsi="宋体"/>
          <w:szCs w:val="21"/>
        </w:rPr>
        <w:t>11.3</w:t>
      </w:r>
      <w:r>
        <w:rPr>
          <w:rFonts w:hint="eastAsia" w:ascii="宋体" w:hAnsi="宋体"/>
        </w:rPr>
        <w:t>任何人或任何组织向投标人提交的任何书面或口头资料，未经</w:t>
      </w:r>
      <w:r>
        <w:rPr>
          <w:rFonts w:hint="eastAsia" w:ascii="宋体" w:hAnsi="宋体"/>
          <w:szCs w:val="21"/>
        </w:rPr>
        <w:t>采购代理机构</w:t>
      </w:r>
      <w:r>
        <w:rPr>
          <w:rFonts w:hint="eastAsia" w:ascii="宋体" w:hAnsi="宋体"/>
        </w:rPr>
        <w:t>在网上发布或书面通知，均作无效处理，不得作为招标文件的组成部分。</w:t>
      </w:r>
      <w:r>
        <w:rPr>
          <w:rFonts w:hint="eastAsia" w:ascii="宋体" w:hAnsi="宋体"/>
          <w:szCs w:val="21"/>
        </w:rPr>
        <w:t>采购代理机构</w:t>
      </w:r>
      <w:r>
        <w:rPr>
          <w:rFonts w:hint="eastAsia" w:ascii="宋体" w:hAnsi="宋体"/>
        </w:rPr>
        <w:t>对投标人由此而做出的推论、理解和结论概不负责。</w:t>
      </w:r>
    </w:p>
    <w:p w14:paraId="2D847109">
      <w:pPr>
        <w:spacing w:line="360" w:lineRule="auto"/>
        <w:rPr>
          <w:rFonts w:ascii="黑体" w:hAnsi="宋体" w:eastAsia="黑体"/>
          <w:sz w:val="24"/>
        </w:rPr>
      </w:pPr>
      <w:r>
        <w:rPr>
          <w:rFonts w:hint="eastAsia" w:ascii="黑体" w:hAnsi="宋体" w:eastAsia="黑体"/>
          <w:sz w:val="24"/>
        </w:rPr>
        <w:t>12．招标文件的澄清</w:t>
      </w:r>
    </w:p>
    <w:p w14:paraId="47A890C4">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12.1招标文件澄清的目的是澄清、解答投标人在查阅招标文件后或现场踏勘中可能提出的与投标有关的疑问或询问。</w:t>
      </w:r>
    </w:p>
    <w:p w14:paraId="34ABE618">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12.2投标人如对招标文件内容有疑问，应当在招标</w:t>
      </w:r>
      <w:r>
        <w:rPr>
          <w:rFonts w:hint="eastAsia" w:ascii="宋体" w:hAnsi="宋体" w:eastAsia="宋体" w:cs="Times New Roman"/>
          <w:szCs w:val="21"/>
          <w:lang w:val="en-US" w:eastAsia="zh-CN"/>
        </w:rPr>
        <w:t>文件</w:t>
      </w:r>
      <w:r>
        <w:rPr>
          <w:rFonts w:hint="eastAsia" w:ascii="宋体" w:hAnsi="宋体" w:eastAsia="宋体" w:cs="Times New Roman"/>
          <w:szCs w:val="21"/>
        </w:rPr>
        <w:t>规定的澄清（</w:t>
      </w:r>
      <w:r>
        <w:rPr>
          <w:rFonts w:hint="eastAsia" w:ascii="宋体" w:hAnsi="宋体" w:eastAsia="宋体" w:cs="Times New Roman"/>
          <w:szCs w:val="21"/>
          <w:lang w:val="en-US" w:eastAsia="zh-CN"/>
        </w:rPr>
        <w:t>答疑</w:t>
      </w:r>
      <w:r>
        <w:rPr>
          <w:rFonts w:hint="eastAsia" w:ascii="宋体" w:hAnsi="宋体" w:eastAsia="宋体" w:cs="Times New Roman"/>
          <w:szCs w:val="21"/>
        </w:rPr>
        <w:t>）截止时间前以</w:t>
      </w:r>
      <w:r>
        <w:rPr>
          <w:rFonts w:hint="eastAsia" w:ascii="宋体" w:hAnsi="宋体" w:eastAsia="宋体" w:cs="Times New Roman"/>
          <w:szCs w:val="21"/>
          <w:lang w:val="en-US" w:eastAsia="zh-CN"/>
        </w:rPr>
        <w:t>书面形式</w:t>
      </w:r>
      <w:r>
        <w:rPr>
          <w:rFonts w:hint="eastAsia" w:ascii="宋体" w:hAnsi="宋体" w:eastAsia="宋体" w:cs="Times New Roman"/>
          <w:szCs w:val="21"/>
        </w:rPr>
        <w:t>提交采购代理机构。</w:t>
      </w:r>
    </w:p>
    <w:p w14:paraId="2B2EADAE">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12.3不论是采购代理机构根据需要主动对招标文件进行必要的澄清或是根据投标人的要求对招标文件做出澄清，采购代理机构都将在投标截止日期前以书面形式（包括采购代理机构网站发布方式）答复或发送给所有投标人。答复内容是招标文件的组成部分，对投标人起约束作用，其有效性按照本通用条款第13.3、13.4款规定执行。</w:t>
      </w:r>
    </w:p>
    <w:p w14:paraId="61196BF6">
      <w:pPr>
        <w:spacing w:line="360" w:lineRule="auto"/>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2017C9C8">
      <w:pPr>
        <w:spacing w:line="360" w:lineRule="auto"/>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3.1招标文件发出后，在投标截止日期前任何时候，确需要变更招标内容的，经采购人同意后采购代理机构可主动或在解答投标人提出的澄清问题时对招标文件进行修改；</w:t>
      </w:r>
    </w:p>
    <w:p w14:paraId="077E9A68">
      <w:pPr>
        <w:spacing w:line="360" w:lineRule="auto"/>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3.2招标文件的修改以书面形式（包括网站公开发布方式）发送给所有投标人，招标文件的修改内容作为招标文件的组成部分，并具有约束力。</w:t>
      </w:r>
    </w:p>
    <w:p w14:paraId="73E5E594">
      <w:pPr>
        <w:spacing w:line="360" w:lineRule="auto"/>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疑）纪要、招标文件修改补充通知内容均以书面（包括网站公开发布方式）明确的内容为准。当招标文件、修改补充通知、澄清（答疑）纪要内容相互矛盾时，以最后发出的通知（或纪要）或修改文件为准；</w:t>
      </w:r>
    </w:p>
    <w:p w14:paraId="128E673A">
      <w:pPr>
        <w:spacing w:line="360" w:lineRule="auto"/>
        <w:ind w:firstLine="411" w:firstLineChars="196"/>
        <w:rPr>
          <w:rFonts w:ascii="宋体" w:hAnsi="宋体"/>
          <w:szCs w:val="21"/>
        </w:rPr>
      </w:pPr>
      <w:r>
        <w:rPr>
          <w:rFonts w:ascii="宋体" w:hAnsi="宋体"/>
          <w:szCs w:val="21"/>
        </w:rPr>
        <w:t>1</w:t>
      </w:r>
      <w:r>
        <w:rPr>
          <w:rFonts w:hint="eastAsia" w:ascii="宋体" w:hAnsi="宋体"/>
          <w:szCs w:val="21"/>
        </w:rPr>
        <w:t>3.4采购代理机构保证招标文件澄清答复内容和招标文件修改补充内容在投标截止时间前以书面形式（包括采购代理机构网站发布方式，如更正公告等）发送给所有投标人。为使投标人在编制投标文件时有充分时间对招标文件的修改部分进行研究，采购代理机构可以酌情延长递交投标文件的截止日期。</w:t>
      </w:r>
    </w:p>
    <w:p w14:paraId="32B66ACB">
      <w:pPr>
        <w:spacing w:line="360" w:lineRule="auto"/>
        <w:ind w:firstLine="411" w:firstLineChars="196"/>
        <w:rPr>
          <w:rFonts w:ascii="宋体" w:hAnsi="宋体"/>
          <w:szCs w:val="21"/>
        </w:rPr>
      </w:pPr>
    </w:p>
    <w:p w14:paraId="1B849F72">
      <w:pPr>
        <w:spacing w:line="360" w:lineRule="auto"/>
        <w:ind w:firstLine="411" w:firstLineChars="196"/>
        <w:rPr>
          <w:rFonts w:ascii="宋体" w:hAnsi="宋体"/>
          <w:szCs w:val="21"/>
        </w:rPr>
      </w:pPr>
    </w:p>
    <w:p w14:paraId="4D445C3A">
      <w:pPr>
        <w:pStyle w:val="4"/>
        <w:numPr>
          <w:ilvl w:val="0"/>
          <w:numId w:val="20"/>
        </w:numPr>
        <w:spacing w:before="120" w:beforeLines="50" w:after="120" w:afterLines="50" w:line="360" w:lineRule="auto"/>
        <w:rPr>
          <w:b/>
          <w:bCs/>
          <w:sz w:val="28"/>
          <w:szCs w:val="28"/>
        </w:rPr>
      </w:pPr>
      <w:r>
        <w:rPr>
          <w:rFonts w:hint="eastAsia"/>
          <w:b/>
          <w:bCs/>
          <w:sz w:val="28"/>
          <w:szCs w:val="28"/>
        </w:rPr>
        <w:t>投标文件的编制</w:t>
      </w:r>
    </w:p>
    <w:p w14:paraId="216C8955">
      <w:pPr>
        <w:snapToGrid w:val="0"/>
        <w:spacing w:line="360" w:lineRule="auto"/>
        <w:rPr>
          <w:rFonts w:ascii="黑体" w:hAnsi="宋体" w:eastAsia="黑体"/>
          <w:sz w:val="24"/>
        </w:rPr>
      </w:pPr>
      <w:r>
        <w:rPr>
          <w:rFonts w:hint="eastAsia" w:ascii="黑体" w:hAnsi="宋体" w:eastAsia="黑体"/>
          <w:sz w:val="24"/>
        </w:rPr>
        <w:t>14．投标文件的语言及度量单位</w:t>
      </w:r>
    </w:p>
    <w:p w14:paraId="6493386E">
      <w:pPr>
        <w:snapToGrid w:val="0"/>
        <w:spacing w:line="360" w:lineRule="auto"/>
        <w:ind w:firstLine="411" w:firstLineChars="196"/>
        <w:rPr>
          <w:rFonts w:ascii="宋体" w:hAnsi="宋体"/>
          <w:szCs w:val="21"/>
        </w:rPr>
      </w:pPr>
      <w:r>
        <w:rPr>
          <w:rFonts w:hint="eastAsia" w:ascii="宋体" w:hAnsi="宋体"/>
          <w:szCs w:val="21"/>
        </w:rPr>
        <w:t>14.1 投标人与采购代理机构或采购人之间与投标有关的所有往来通知、函件和投标文件均用中文表述。投标人随投标文件提供的证明文件和资料可以为其</w:t>
      </w:r>
      <w:r>
        <w:rPr>
          <w:rFonts w:hint="eastAsia" w:ascii="宋体" w:hAnsi="宋体"/>
          <w:szCs w:val="21"/>
          <w:lang w:eastAsia="zh-CN"/>
        </w:rPr>
        <w:t>他</w:t>
      </w:r>
      <w:r>
        <w:rPr>
          <w:rFonts w:hint="eastAsia" w:ascii="宋体" w:hAnsi="宋体"/>
          <w:szCs w:val="21"/>
        </w:rPr>
        <w:t>语言，但必须附中文译文。翻译的中文资料与外文资料如果出现差异时，以中文为准，但翻译错误的除外。</w:t>
      </w:r>
    </w:p>
    <w:p w14:paraId="0929E55B">
      <w:pPr>
        <w:snapToGrid w:val="0"/>
        <w:spacing w:line="360" w:lineRule="auto"/>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p w14:paraId="2AE6BC51">
      <w:pPr>
        <w:snapToGrid w:val="0"/>
        <w:spacing w:line="360" w:lineRule="auto"/>
        <w:rPr>
          <w:rFonts w:ascii="黑体" w:hAnsi="宋体" w:eastAsia="黑体"/>
          <w:sz w:val="24"/>
        </w:rPr>
      </w:pPr>
      <w:r>
        <w:rPr>
          <w:rFonts w:hint="eastAsia" w:ascii="黑体" w:hAnsi="宋体" w:eastAsia="黑体"/>
          <w:sz w:val="24"/>
        </w:rPr>
        <w:t>15．投标文件的组成</w:t>
      </w:r>
    </w:p>
    <w:p w14:paraId="40F64785">
      <w:pPr>
        <w:snapToGrid w:val="0"/>
        <w:spacing w:line="360" w:lineRule="auto"/>
        <w:ind w:firstLine="413" w:firstLineChars="196"/>
        <w:rPr>
          <w:rFonts w:ascii="宋体" w:hAnsi="宋体"/>
          <w:b/>
          <w:szCs w:val="21"/>
        </w:rPr>
      </w:pPr>
      <w:r>
        <w:rPr>
          <w:rFonts w:hint="eastAsia" w:ascii="宋体" w:hAnsi="宋体"/>
          <w:b/>
          <w:szCs w:val="21"/>
        </w:rPr>
        <w:t>具体内容请详见本项目专用条款的相关内容。</w:t>
      </w:r>
    </w:p>
    <w:p w14:paraId="074292AF">
      <w:pPr>
        <w:snapToGrid w:val="0"/>
        <w:spacing w:line="360" w:lineRule="auto"/>
        <w:rPr>
          <w:rFonts w:ascii="黑体" w:hAnsi="宋体" w:eastAsia="黑体"/>
          <w:sz w:val="24"/>
        </w:rPr>
      </w:pPr>
      <w:r>
        <w:rPr>
          <w:rFonts w:hint="eastAsia" w:ascii="黑体" w:hAnsi="宋体" w:eastAsia="黑体"/>
          <w:sz w:val="24"/>
        </w:rPr>
        <w:t>16．投标文件格式</w:t>
      </w:r>
    </w:p>
    <w:p w14:paraId="5B12D225">
      <w:pPr>
        <w:snapToGrid w:val="0"/>
        <w:spacing w:line="360" w:lineRule="auto"/>
        <w:ind w:firstLine="411" w:firstLineChars="196"/>
        <w:rPr>
          <w:rFonts w:ascii="宋体" w:hAnsi="宋体"/>
          <w:szCs w:val="21"/>
        </w:rPr>
      </w:pPr>
      <w:r>
        <w:rPr>
          <w:rFonts w:hint="eastAsia" w:ascii="宋体" w:hAnsi="宋体"/>
          <w:szCs w:val="21"/>
        </w:rPr>
        <w:t>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w:t>
      </w:r>
      <w:r>
        <w:rPr>
          <w:rFonts w:hint="eastAsia" w:ascii="宋体" w:hAnsi="宋体"/>
          <w:szCs w:val="21"/>
          <w:lang w:val="en-US" w:eastAsia="zh-CN"/>
        </w:rPr>
        <w:t>标明仅供参考的除外，</w:t>
      </w:r>
      <w:r>
        <w:rPr>
          <w:rFonts w:hint="eastAsia" w:ascii="宋体" w:hAnsi="宋体"/>
          <w:szCs w:val="21"/>
        </w:rPr>
        <w:t>表格可以按同样格式扩展）。</w:t>
      </w:r>
    </w:p>
    <w:p w14:paraId="511E939D">
      <w:pPr>
        <w:snapToGrid w:val="0"/>
        <w:spacing w:line="360" w:lineRule="auto"/>
        <w:rPr>
          <w:rFonts w:ascii="黑体" w:hAnsi="宋体" w:eastAsia="黑体"/>
          <w:sz w:val="24"/>
        </w:rPr>
      </w:pPr>
      <w:r>
        <w:rPr>
          <w:rFonts w:hint="eastAsia" w:ascii="黑体" w:hAnsi="宋体" w:eastAsia="黑体"/>
          <w:sz w:val="24"/>
        </w:rPr>
        <w:t>17．投标货币</w:t>
      </w:r>
    </w:p>
    <w:p w14:paraId="395EED6F">
      <w:pPr>
        <w:snapToGrid w:val="0"/>
        <w:spacing w:line="360" w:lineRule="auto"/>
        <w:ind w:firstLine="411" w:firstLineChars="196"/>
        <w:rPr>
          <w:rFonts w:ascii="宋体" w:hAnsi="宋体"/>
          <w:szCs w:val="21"/>
        </w:rPr>
      </w:pPr>
      <w:r>
        <w:rPr>
          <w:rFonts w:hint="eastAsia" w:ascii="宋体" w:hAnsi="宋体"/>
          <w:szCs w:val="21"/>
        </w:rPr>
        <w:t>本项目的投标应以人民币计。</w:t>
      </w:r>
    </w:p>
    <w:p w14:paraId="62893F69">
      <w:pPr>
        <w:snapToGrid w:val="0"/>
        <w:spacing w:line="360" w:lineRule="auto"/>
        <w:rPr>
          <w:rFonts w:ascii="黑体" w:hAnsi="宋体" w:eastAsia="黑体"/>
          <w:sz w:val="24"/>
        </w:rPr>
      </w:pPr>
      <w:r>
        <w:rPr>
          <w:rFonts w:hint="eastAsia" w:ascii="黑体" w:hAnsi="宋体" w:eastAsia="黑体"/>
          <w:sz w:val="24"/>
        </w:rPr>
        <w:t>18．证明投标文件投标技术方案的合格性和符合招标文件规定的文件要求</w:t>
      </w:r>
    </w:p>
    <w:p w14:paraId="263DEC7D">
      <w:pPr>
        <w:snapToGrid w:val="0"/>
        <w:spacing w:line="360" w:lineRule="auto"/>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投标人应提交证明文件证明其投标技术方案项下的货物、工程和服务的合格性符合招标文件规定。该投标技术方案及其证明文件作为投标文件的一部分。</w:t>
      </w:r>
    </w:p>
    <w:p w14:paraId="332D4B68">
      <w:pPr>
        <w:snapToGrid w:val="0"/>
        <w:spacing w:line="360" w:lineRule="auto"/>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以证明投标人响应的真实性。它包括并应符合以下要求：</w:t>
      </w:r>
    </w:p>
    <w:p w14:paraId="09894580">
      <w:pPr>
        <w:snapToGrid w:val="0"/>
        <w:spacing w:line="360" w:lineRule="auto"/>
        <w:ind w:firstLine="411" w:firstLineChars="196"/>
        <w:rPr>
          <w:rFonts w:ascii="宋体" w:hAnsi="宋体"/>
          <w:szCs w:val="21"/>
        </w:rPr>
      </w:pPr>
      <w:r>
        <w:rPr>
          <w:rFonts w:hint="eastAsia" w:ascii="宋体" w:hAnsi="宋体"/>
          <w:szCs w:val="21"/>
        </w:rPr>
        <w:t>18.2.1主要技术指标和性能的详细说明。</w:t>
      </w:r>
    </w:p>
    <w:p w14:paraId="0AEC754E">
      <w:pPr>
        <w:snapToGrid w:val="0"/>
        <w:spacing w:line="360" w:lineRule="auto"/>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w:t>
      </w:r>
      <w:r>
        <w:rPr>
          <w:rFonts w:hint="eastAsia" w:ascii="宋体" w:hAnsi="宋体"/>
          <w:szCs w:val="21"/>
          <w:lang w:eastAsia="zh-CN"/>
        </w:rPr>
        <w:t>所必需的</w:t>
      </w:r>
      <w:r>
        <w:rPr>
          <w:rFonts w:hint="eastAsia" w:ascii="宋体" w:hAnsi="宋体"/>
          <w:szCs w:val="21"/>
        </w:rPr>
        <w:t>备件和专用工具清单，包括备件和专用工具的货源及现行价格。</w:t>
      </w:r>
    </w:p>
    <w:p w14:paraId="28F4EBA8">
      <w:pPr>
        <w:snapToGrid w:val="0"/>
        <w:spacing w:line="360" w:lineRule="auto"/>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w:t>
      </w:r>
    </w:p>
    <w:p w14:paraId="4D5E1B31">
      <w:pPr>
        <w:snapToGrid w:val="0"/>
        <w:spacing w:line="360" w:lineRule="auto"/>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6ECE8AAD">
      <w:pPr>
        <w:snapToGrid w:val="0"/>
        <w:spacing w:line="360" w:lineRule="auto"/>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18.2.5我国政府机构出具的产品检验和核准证件应为证件正面、背面和附件标注的全部具体内容；产品检验和核准证件的尺寸和清晰度应该能够被阅读、识别和判断，提供原件扫描件。</w:t>
      </w:r>
    </w:p>
    <w:p w14:paraId="1E5C9CBC">
      <w:pPr>
        <w:snapToGrid w:val="0"/>
        <w:spacing w:line="360" w:lineRule="auto"/>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16FEA1F8">
      <w:pPr>
        <w:snapToGrid w:val="0"/>
        <w:spacing w:line="360" w:lineRule="auto"/>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16DC2E60">
      <w:pPr>
        <w:snapToGrid w:val="0"/>
        <w:spacing w:line="360" w:lineRule="auto"/>
        <w:ind w:firstLine="411" w:firstLineChars="196"/>
        <w:rPr>
          <w:rFonts w:ascii="宋体" w:hAnsi="宋体"/>
          <w:szCs w:val="21"/>
        </w:rPr>
      </w:pPr>
      <w:r>
        <w:rPr>
          <w:rFonts w:hint="eastAsia" w:ascii="宋体" w:hAnsi="宋体"/>
          <w:szCs w:val="21"/>
        </w:rPr>
        <w:t>18.5为保证公平公正，除非另有规定或说明，投标人对同一项目投标时，不得同时提供两套或两套以上的投标方案。</w:t>
      </w:r>
    </w:p>
    <w:p w14:paraId="1C8D66A1">
      <w:pPr>
        <w:snapToGrid w:val="0"/>
        <w:spacing w:line="360" w:lineRule="auto"/>
        <w:rPr>
          <w:rFonts w:ascii="黑体" w:hAnsi="宋体" w:eastAsia="黑体"/>
          <w:sz w:val="24"/>
        </w:rPr>
      </w:pPr>
      <w:r>
        <w:rPr>
          <w:rFonts w:hint="eastAsia" w:ascii="黑体" w:hAnsi="宋体" w:eastAsia="黑体"/>
          <w:sz w:val="24"/>
        </w:rPr>
        <w:t>19．投标文件其他证明文件的要求</w:t>
      </w:r>
    </w:p>
    <w:p w14:paraId="5F81B241">
      <w:pPr>
        <w:pStyle w:val="41"/>
        <w:snapToGrid w:val="0"/>
        <w:spacing w:beforeAutospacing="0" w:afterAutospacing="0" w:line="360" w:lineRule="auto"/>
        <w:ind w:firstLine="420" w:firstLineChars="0"/>
        <w:rPr>
          <w:rFonts w:ascii="Arial" w:hAnsi="Arial" w:cs="Arial"/>
          <w:kern w:val="2"/>
          <w:sz w:val="21"/>
          <w:szCs w:val="21"/>
        </w:rPr>
      </w:pPr>
      <w:r>
        <w:rPr>
          <w:rFonts w:hint="eastAsia" w:ascii="宋体" w:hAnsi="宋体"/>
          <w:kern w:val="2"/>
          <w:sz w:val="21"/>
          <w:szCs w:val="21"/>
        </w:rPr>
        <w:t>19.1</w:t>
      </w:r>
      <w:r>
        <w:rPr>
          <w:rFonts w:hint="eastAsia" w:ascii="Arial" w:hAnsi="Arial" w:cs="Arial"/>
          <w:kern w:val="2"/>
          <w:sz w:val="21"/>
          <w:szCs w:val="21"/>
        </w:rPr>
        <w:t>对项目招标文件《</w:t>
      </w:r>
      <w:r>
        <w:rPr>
          <w:rFonts w:hint="eastAsia" w:ascii="Arial" w:hAnsi="Arial" w:cs="Arial"/>
          <w:kern w:val="2"/>
          <w:sz w:val="21"/>
          <w:szCs w:val="21"/>
          <w:lang w:eastAsia="zh-CN"/>
        </w:rPr>
        <w:t>评分标准</w:t>
      </w:r>
      <w:r>
        <w:rPr>
          <w:rFonts w:hint="eastAsia" w:ascii="Arial" w:hAnsi="Arial" w:cs="Arial"/>
          <w:kern w:val="2"/>
          <w:sz w:val="21"/>
          <w:szCs w:val="21"/>
        </w:rPr>
        <w:t>》评分项中涉及的相关业绩、社保情况等内容以及《资格性审查表》和《符合性审查表》中涉及的资格证书，投标人应提供相关部门出具的证明材料扫描件或照片，原件备查。有关扫描件（或照片）的尺寸和清晰度要求能够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w:t>
      </w:r>
      <w:r>
        <w:rPr>
          <w:rFonts w:hint="eastAsia" w:ascii="Arial" w:hAnsi="Arial" w:cs="Arial"/>
          <w:kern w:val="2"/>
          <w:sz w:val="21"/>
          <w:szCs w:val="21"/>
          <w:lang w:eastAsia="zh-CN"/>
        </w:rPr>
        <w:t>评分标准</w:t>
      </w:r>
      <w:r>
        <w:rPr>
          <w:rFonts w:hint="eastAsia" w:ascii="Arial" w:hAnsi="Arial" w:cs="Arial"/>
          <w:kern w:val="2"/>
          <w:sz w:val="21"/>
          <w:szCs w:val="21"/>
        </w:rPr>
        <w:t>》</w:t>
      </w:r>
      <w:r>
        <w:rPr>
          <w:rFonts w:hint="eastAsia" w:ascii="Arial" w:hAnsi="Arial" w:cs="Arial"/>
          <w:kern w:val="2"/>
          <w:sz w:val="21"/>
          <w:szCs w:val="21"/>
          <w:lang w:val="en-US" w:eastAsia="zh-CN"/>
        </w:rPr>
        <w:t>评</w:t>
      </w:r>
      <w:r>
        <w:rPr>
          <w:rFonts w:hint="eastAsia" w:ascii="Arial" w:hAnsi="Arial" w:cs="Arial"/>
          <w:kern w:val="2"/>
          <w:sz w:val="21"/>
          <w:szCs w:val="21"/>
        </w:rPr>
        <w:t>分项的则该项评分予以0分处理。</w:t>
      </w:r>
    </w:p>
    <w:p w14:paraId="7430440C">
      <w:pPr>
        <w:snapToGrid w:val="0"/>
        <w:spacing w:line="360" w:lineRule="auto"/>
        <w:ind w:firstLine="420" w:firstLineChars="0"/>
        <w:rPr>
          <w:rFonts w:hint="eastAsia" w:ascii="Arial" w:hAnsi="Arial" w:eastAsia="宋体" w:cs="Arial"/>
          <w:kern w:val="2"/>
          <w:sz w:val="21"/>
          <w:szCs w:val="21"/>
          <w:lang w:val="en-US" w:eastAsia="zh-CN" w:bidi="ar-SA"/>
        </w:rPr>
      </w:pPr>
      <w:r>
        <w:rPr>
          <w:rFonts w:hint="eastAsia" w:ascii="宋体" w:hAnsi="宋体" w:eastAsia="宋体" w:cs="Times New Roman"/>
          <w:kern w:val="2"/>
          <w:sz w:val="21"/>
          <w:szCs w:val="21"/>
          <w:lang w:val="en-US" w:eastAsia="zh-CN" w:bidi="ar-SA"/>
        </w:rPr>
        <w:t>19.2本项目涉及提供的有关资质（资格）证书，若原有资质（资格）证书处于年审期间，须提供证书颁发部门提供的回执，并且回执须证明该证书依然有效（若在法规范围不需提供的，供应商应做书面说明并提供</w:t>
      </w:r>
      <w:r>
        <w:rPr>
          <w:rFonts w:hint="eastAsia" w:ascii="Arial" w:hAnsi="Arial" w:eastAsia="宋体" w:cs="Arial"/>
          <w:kern w:val="2"/>
          <w:sz w:val="21"/>
          <w:szCs w:val="21"/>
          <w:lang w:val="en-US" w:eastAsia="zh-CN" w:bidi="ar-SA"/>
        </w:rPr>
        <w:t>证明文件，否则该证书无效），则该投标人提供年审证明的可按原资质（资格）投标；若投标人正在申报上一级别资质（资格），在未获批准之前，仍按原级别资质（资格）投标。</w:t>
      </w:r>
    </w:p>
    <w:p w14:paraId="0F20A7EB">
      <w:pPr>
        <w:snapToGrid w:val="0"/>
        <w:spacing w:line="360" w:lineRule="auto"/>
        <w:rPr>
          <w:rFonts w:ascii="黑体" w:hAnsi="宋体" w:eastAsia="黑体"/>
          <w:sz w:val="24"/>
        </w:rPr>
      </w:pPr>
      <w:r>
        <w:rPr>
          <w:rFonts w:hint="eastAsia" w:ascii="黑体" w:hAnsi="宋体" w:eastAsia="黑体"/>
          <w:sz w:val="24"/>
        </w:rPr>
        <w:t>20．投标有效期</w:t>
      </w:r>
    </w:p>
    <w:p w14:paraId="75070A6D">
      <w:pPr>
        <w:snapToGrid w:val="0"/>
        <w:spacing w:line="360" w:lineRule="auto"/>
        <w:ind w:firstLine="420" w:firstLineChars="0"/>
        <w:rPr>
          <w:rFonts w:hint="eastAsia" w:ascii="宋体" w:hAnsi="宋体" w:eastAsia="宋体" w:cs="Times New Roman"/>
          <w:kern w:val="2"/>
          <w:sz w:val="21"/>
          <w:szCs w:val="21"/>
          <w:lang w:val="en-US" w:eastAsia="zh-CN" w:bidi="ar-SA"/>
        </w:rPr>
      </w:pPr>
      <w:bookmarkStart w:id="68" w:name="_Hlk72402214"/>
      <w:r>
        <w:rPr>
          <w:rFonts w:hint="eastAsia" w:ascii="宋体" w:hAnsi="宋体" w:eastAsia="宋体" w:cs="Times New Roman"/>
          <w:kern w:val="2"/>
          <w:sz w:val="21"/>
          <w:szCs w:val="21"/>
          <w:lang w:val="en-US" w:eastAsia="zh-CN" w:bidi="ar-SA"/>
        </w:rPr>
        <w:t>20.1 投标有效期为从投标截止之日算起的日历天数。在此期限内，所有投标文件均保持有效。</w:t>
      </w:r>
    </w:p>
    <w:p w14:paraId="27A9796A">
      <w:pPr>
        <w:snapToGrid w:val="0"/>
        <w:spacing w:line="360" w:lineRule="auto"/>
        <w:ind w:firstLine="420" w:firstLine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20.2 在特殊情况下，采购代理机构在原定的投标有效期满之前，采购代理机构可以根据需要以书面形式（包括采购代理机构网站公开发布方式）向投标人提出延长投标有效期的要求，对此要求投标人须以书面形式予以答复，投标人可以拒绝采购代理机构此项要求，其投标在原投标有效期满后不再有效。同意延长投标有效期的投标人不能要求也不允许修改其投标文件。</w:t>
      </w:r>
    </w:p>
    <w:p w14:paraId="346019CD">
      <w:pPr>
        <w:snapToGrid w:val="0"/>
        <w:spacing w:line="360" w:lineRule="auto"/>
        <w:ind w:firstLine="420" w:firstLine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20.3 中标供应商的投标文件有效期，截止于完成本招标文件规定的全部项目内容，并通过竣工验收及保修期结束。</w:t>
      </w:r>
    </w:p>
    <w:bookmarkEnd w:id="68"/>
    <w:p w14:paraId="71A45BA2">
      <w:pPr>
        <w:snapToGrid w:val="0"/>
        <w:spacing w:line="360" w:lineRule="auto"/>
        <w:rPr>
          <w:rFonts w:ascii="黑体" w:hAnsi="宋体" w:eastAsia="黑体"/>
          <w:sz w:val="24"/>
        </w:rPr>
      </w:pPr>
      <w:r>
        <w:rPr>
          <w:rFonts w:hint="eastAsia" w:ascii="黑体" w:hAnsi="宋体" w:eastAsia="黑体"/>
          <w:sz w:val="24"/>
        </w:rPr>
        <w:t>21．关于投标保证金须知</w:t>
      </w:r>
    </w:p>
    <w:p w14:paraId="205DD370">
      <w:pPr>
        <w:snapToGrid w:val="0"/>
        <w:spacing w:line="360" w:lineRule="auto"/>
        <w:rPr>
          <w:rFonts w:hint="eastAsia"/>
        </w:rPr>
      </w:pPr>
      <w:r>
        <w:rPr>
          <w:rFonts w:hint="eastAsia"/>
        </w:rPr>
        <w:t>根据《深圳市财政局关于调整政府采购投标（响应）保证金管理政策的通知》（深财购〔2021〕51 号）文的规定，本项目不收取投标保证金。</w:t>
      </w:r>
    </w:p>
    <w:p w14:paraId="5B6E3F80">
      <w:pPr>
        <w:snapToGrid w:val="0"/>
        <w:spacing w:line="360" w:lineRule="auto"/>
        <w:rPr>
          <w:rFonts w:ascii="黑体" w:hAnsi="宋体" w:eastAsia="黑体"/>
          <w:sz w:val="24"/>
        </w:rPr>
      </w:pPr>
      <w:r>
        <w:rPr>
          <w:rFonts w:hint="eastAsia" w:ascii="黑体" w:hAnsi="宋体" w:eastAsia="黑体"/>
          <w:sz w:val="24"/>
        </w:rPr>
        <w:t>22．投标人的替代方案</w:t>
      </w:r>
    </w:p>
    <w:p w14:paraId="04550D0B">
      <w:pPr>
        <w:snapToGrid w:val="0"/>
        <w:spacing w:line="360" w:lineRule="auto"/>
        <w:ind w:firstLine="411" w:firstLineChars="196"/>
        <w:rPr>
          <w:rFonts w:ascii="宋体" w:hAnsi="宋体"/>
          <w:szCs w:val="21"/>
        </w:rPr>
      </w:pPr>
      <w:r>
        <w:rPr>
          <w:rFonts w:hint="eastAsia" w:ascii="宋体" w:hAnsi="宋体"/>
          <w:szCs w:val="21"/>
        </w:rPr>
        <w:t>22.1投标人所提交的投标文件应完全满足招标文件的要求。除非招标的项目明确允许投标人提交替代方案，否则投标人有关替代方案的条款将初审不通过，投标无效。</w:t>
      </w:r>
    </w:p>
    <w:p w14:paraId="61C18694">
      <w:pPr>
        <w:snapToGrid w:val="0"/>
        <w:spacing w:line="360" w:lineRule="auto"/>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要求的投标文件外，还应提交需评审其替代方案所需的全部资料，包括项目方案书、技术规范、替代方案报价书、所建议的项目方案及有关的其</w:t>
      </w:r>
      <w:r>
        <w:rPr>
          <w:rFonts w:hint="eastAsia" w:ascii="宋体" w:hAnsi="宋体"/>
          <w:szCs w:val="21"/>
          <w:lang w:eastAsia="zh-CN"/>
        </w:rPr>
        <w:t>他</w:t>
      </w:r>
      <w:r>
        <w:rPr>
          <w:rFonts w:hint="eastAsia" w:ascii="宋体" w:hAnsi="宋体"/>
          <w:szCs w:val="21"/>
        </w:rPr>
        <w:t>详细资料。</w:t>
      </w:r>
    </w:p>
    <w:p w14:paraId="70C28FC7">
      <w:pPr>
        <w:snapToGrid w:val="0"/>
        <w:spacing w:line="360" w:lineRule="auto"/>
        <w:rPr>
          <w:rFonts w:ascii="黑体" w:hAnsi="宋体" w:eastAsia="黑体"/>
          <w:sz w:val="24"/>
        </w:rPr>
      </w:pPr>
      <w:r>
        <w:rPr>
          <w:rFonts w:hint="eastAsia" w:ascii="黑体" w:hAnsi="宋体" w:eastAsia="黑体"/>
          <w:sz w:val="24"/>
        </w:rPr>
        <w:t>23．</w:t>
      </w:r>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141D9151">
      <w:pPr>
        <w:snapToGrid w:val="0"/>
        <w:spacing w:line="360" w:lineRule="auto"/>
        <w:rPr>
          <w:rFonts w:ascii="宋体" w:hAnsi="宋体"/>
          <w:bCs/>
          <w:u w:val="none"/>
        </w:rPr>
      </w:pPr>
      <w:r>
        <w:rPr>
          <w:rFonts w:hint="eastAsia" w:ascii="宋体" w:hAnsi="宋体"/>
          <w:bCs/>
          <w:u w:val="none"/>
        </w:rPr>
        <w:t>23.1投标人应准备一份“唱标信封”（包括投标文件电子文档一份）、一份正本和专用条款规定数量的副本投标文件，在每一份投标文件上编上页码，装订成册，并要明确注明 “正本”或“副本”字样，一旦正本和副本发现差异，以正本为准。</w:t>
      </w:r>
    </w:p>
    <w:p w14:paraId="5CE35CF2">
      <w:pPr>
        <w:snapToGrid w:val="0"/>
        <w:spacing w:line="360" w:lineRule="auto"/>
        <w:rPr>
          <w:rFonts w:ascii="宋体" w:hAnsi="宋体"/>
          <w:u w:val="none"/>
        </w:rPr>
      </w:pPr>
      <w:r>
        <w:rPr>
          <w:rFonts w:hint="eastAsia" w:ascii="宋体" w:hAnsi="宋体"/>
          <w:u w:val="none"/>
        </w:rPr>
        <w:t>23.2 投标文件正本和副本须使用不褪色</w:t>
      </w:r>
      <w:r>
        <w:rPr>
          <w:rFonts w:hint="eastAsia" w:ascii="宋体" w:hAnsi="宋体"/>
          <w:u w:val="none"/>
          <w:lang w:val="en-US" w:eastAsia="zh-CN"/>
        </w:rPr>
        <w:t>油墨</w:t>
      </w:r>
      <w:r>
        <w:rPr>
          <w:rFonts w:hint="eastAsia" w:ascii="宋体" w:hAnsi="宋体"/>
          <w:u w:val="none"/>
        </w:rPr>
        <w:t>打印，由投标人法定代表人或其授权代表在对应位置签字</w:t>
      </w:r>
      <w:r>
        <w:rPr>
          <w:rFonts w:hint="eastAsia" w:ascii="宋体" w:hAnsi="宋体"/>
          <w:u w:val="none"/>
          <w:lang w:eastAsia="zh-CN"/>
        </w:rPr>
        <w:t>（</w:t>
      </w:r>
      <w:r>
        <w:rPr>
          <w:rFonts w:hint="eastAsia" w:ascii="宋体" w:hAnsi="宋体"/>
          <w:u w:val="none"/>
          <w:lang w:val="en-US" w:eastAsia="zh-CN"/>
        </w:rPr>
        <w:t>或盖章</w:t>
      </w:r>
      <w:r>
        <w:rPr>
          <w:rFonts w:hint="eastAsia" w:ascii="宋体" w:hAnsi="宋体"/>
          <w:u w:val="none"/>
          <w:lang w:eastAsia="zh-CN"/>
        </w:rPr>
        <w:t>）</w:t>
      </w:r>
      <w:r>
        <w:rPr>
          <w:rFonts w:hint="eastAsia" w:ascii="宋体" w:hAnsi="宋体"/>
          <w:u w:val="none"/>
        </w:rPr>
        <w:t>。</w:t>
      </w:r>
      <w:r>
        <w:rPr>
          <w:rFonts w:hint="eastAsia" w:ascii="宋体" w:hAnsi="宋体"/>
          <w:bCs/>
          <w:u w:val="none"/>
        </w:rPr>
        <w:t>副</w:t>
      </w:r>
      <w:r>
        <w:rPr>
          <w:rFonts w:hint="eastAsia" w:ascii="宋体" w:hAnsi="宋体"/>
          <w:u w:val="none"/>
        </w:rPr>
        <w:t>本</w:t>
      </w:r>
      <w:r>
        <w:rPr>
          <w:rFonts w:hint="eastAsia" w:ascii="宋体" w:hAnsi="宋体"/>
          <w:u w:val="none"/>
          <w:lang w:val="en-US" w:eastAsia="zh-CN"/>
        </w:rPr>
        <w:t>投标</w:t>
      </w:r>
      <w:r>
        <w:rPr>
          <w:rFonts w:hint="eastAsia" w:ascii="宋体" w:hAnsi="宋体"/>
          <w:u w:val="none"/>
        </w:rPr>
        <w:t>文件</w:t>
      </w:r>
      <w:r>
        <w:rPr>
          <w:rFonts w:hint="eastAsia" w:ascii="宋体" w:hAnsi="宋体"/>
          <w:u w:val="none"/>
          <w:lang w:val="en-US" w:eastAsia="zh-CN"/>
        </w:rPr>
        <w:t>应当是</w:t>
      </w:r>
      <w:r>
        <w:rPr>
          <w:rFonts w:hint="eastAsia" w:ascii="宋体" w:hAnsi="宋体"/>
          <w:u w:val="none"/>
        </w:rPr>
        <w:t>正本文件复印而成。</w:t>
      </w:r>
    </w:p>
    <w:p w14:paraId="09A1F127">
      <w:pPr>
        <w:snapToGrid w:val="0"/>
        <w:spacing w:line="360" w:lineRule="auto"/>
        <w:rPr>
          <w:rFonts w:ascii="宋体" w:hAnsi="宋体"/>
          <w:b/>
          <w:bCs/>
          <w:u w:val="none"/>
        </w:rPr>
      </w:pPr>
      <w:r>
        <w:rPr>
          <w:rFonts w:hint="eastAsia" w:ascii="宋体" w:hAnsi="宋体"/>
          <w:u w:val="none"/>
        </w:rPr>
        <w:t xml:space="preserve">23.3 </w:t>
      </w:r>
      <w:r>
        <w:rPr>
          <w:rFonts w:hint="eastAsia" w:ascii="宋体" w:hAnsi="宋体"/>
          <w:u w:val="none"/>
          <w:lang w:val="en-US" w:eastAsia="zh-CN"/>
        </w:rPr>
        <w:t>投标文件提交前</w:t>
      </w:r>
      <w:r>
        <w:rPr>
          <w:rFonts w:hint="eastAsia" w:ascii="宋体" w:hAnsi="宋体"/>
          <w:b/>
          <w:bCs/>
          <w:u w:val="none"/>
        </w:rPr>
        <w:t>若有</w:t>
      </w:r>
      <w:r>
        <w:rPr>
          <w:rFonts w:hint="eastAsia" w:ascii="宋体" w:hAnsi="宋体"/>
          <w:b/>
          <w:bCs/>
          <w:u w:val="none"/>
          <w:lang w:val="en-US" w:eastAsia="zh-CN"/>
        </w:rPr>
        <w:t>必要</w:t>
      </w:r>
      <w:r>
        <w:rPr>
          <w:rFonts w:hint="eastAsia" w:ascii="宋体" w:hAnsi="宋体"/>
          <w:b/>
          <w:bCs/>
          <w:u w:val="none"/>
        </w:rPr>
        <w:t>修改须由投标人法定代表人或其授权代表进行签字（或盖章），并加盖投标人公章。</w:t>
      </w:r>
    </w:p>
    <w:p w14:paraId="233ED304">
      <w:pPr>
        <w:snapToGrid w:val="0"/>
        <w:spacing w:line="360" w:lineRule="auto"/>
        <w:rPr>
          <w:rFonts w:ascii="宋体" w:hAnsi="宋体"/>
          <w:b/>
          <w:bCs/>
          <w:u w:val="none"/>
        </w:rPr>
      </w:pPr>
      <w:r>
        <w:rPr>
          <w:rFonts w:hint="eastAsia" w:ascii="宋体" w:hAnsi="宋体"/>
          <w:u w:val="none"/>
        </w:rPr>
        <w:t>23.4 投标文件的[正本]及所有[副本]的封面均须</w:t>
      </w:r>
      <w:r>
        <w:rPr>
          <w:rFonts w:hint="eastAsia" w:ascii="宋体" w:hAnsi="宋体"/>
          <w:b/>
          <w:bCs/>
          <w:u w:val="none"/>
        </w:rPr>
        <w:t>加盖投标人公章</w:t>
      </w:r>
      <w:r>
        <w:rPr>
          <w:rFonts w:hint="eastAsia" w:ascii="宋体" w:hAnsi="宋体"/>
          <w:b/>
          <w:bCs/>
          <w:u w:val="none"/>
          <w:lang w:eastAsia="zh-CN"/>
        </w:rPr>
        <w:t>；</w:t>
      </w:r>
      <w:r>
        <w:rPr>
          <w:rFonts w:hint="eastAsia" w:ascii="宋体" w:hAnsi="宋体"/>
          <w:b/>
          <w:bCs/>
          <w:u w:val="none"/>
          <w:lang w:val="en-US" w:eastAsia="zh-CN"/>
        </w:rPr>
        <w:t>建议加盖骑缝章</w:t>
      </w:r>
      <w:r>
        <w:rPr>
          <w:rFonts w:hint="eastAsia" w:ascii="宋体" w:hAnsi="宋体"/>
          <w:u w:val="none"/>
        </w:rPr>
        <w:t>。</w:t>
      </w:r>
    </w:p>
    <w:p w14:paraId="283F8187">
      <w:pPr>
        <w:snapToGrid w:val="0"/>
        <w:spacing w:line="360" w:lineRule="auto"/>
        <w:rPr>
          <w:rFonts w:ascii="宋体" w:hAnsi="宋体"/>
          <w:u w:val="none"/>
        </w:rPr>
      </w:pPr>
      <w:r>
        <w:rPr>
          <w:rFonts w:hint="eastAsia" w:ascii="宋体" w:hAnsi="宋体"/>
          <w:u w:val="none"/>
        </w:rPr>
        <w:t>23.</w:t>
      </w:r>
      <w:r>
        <w:rPr>
          <w:rFonts w:hint="eastAsia" w:ascii="宋体" w:hAnsi="宋体"/>
          <w:u w:val="none"/>
          <w:lang w:val="en-US" w:eastAsia="zh-CN"/>
        </w:rPr>
        <w:t>5</w:t>
      </w:r>
      <w:r>
        <w:rPr>
          <w:rFonts w:hint="eastAsia" w:ascii="宋体" w:hAnsi="宋体"/>
          <w:u w:val="none"/>
        </w:rPr>
        <w:t>电子文件内容包括：①投标文件完整的Word版本（DOC或者DOCX格式）；②投标文件正本扫描件（单个PDF格式文件保存，要求彩色扫描，扫描页面清晰、完整），内容包括：由投标人自行制作的与投标文件正本一致的所有文件；电子文件用U盘或光盘储存，并密封于“唱标信封”内。</w:t>
      </w:r>
    </w:p>
    <w:p w14:paraId="2154202D">
      <w:pPr>
        <w:snapToGrid w:val="0"/>
        <w:spacing w:line="360" w:lineRule="auto"/>
        <w:rPr>
          <w:rFonts w:ascii="宋体" w:hAnsi="宋体"/>
          <w:u w:val="none"/>
        </w:rPr>
      </w:pPr>
      <w:r>
        <w:rPr>
          <w:rFonts w:hint="eastAsia" w:ascii="宋体" w:hAnsi="宋体"/>
          <w:b/>
          <w:u w:val="none"/>
        </w:rPr>
        <w:t>23.</w:t>
      </w:r>
      <w:r>
        <w:rPr>
          <w:rFonts w:hint="eastAsia" w:ascii="宋体" w:hAnsi="宋体"/>
          <w:b/>
          <w:u w:val="none"/>
          <w:lang w:val="en-US" w:eastAsia="zh-CN"/>
        </w:rPr>
        <w:t>6</w:t>
      </w:r>
      <w:r>
        <w:rPr>
          <w:rFonts w:hint="eastAsia" w:ascii="宋体" w:hAnsi="宋体"/>
          <w:b/>
          <w:u w:val="none"/>
        </w:rPr>
        <w:t xml:space="preserve"> 唱标信封须单独密封并加盖投标人公章。</w:t>
      </w:r>
    </w:p>
    <w:p w14:paraId="0D480701">
      <w:pPr>
        <w:snapToGrid w:val="0"/>
        <w:spacing w:line="360" w:lineRule="auto"/>
        <w:rPr>
          <w:rFonts w:ascii="宋体" w:hAnsi="宋体"/>
          <w:u w:val="none"/>
        </w:rPr>
      </w:pPr>
      <w:r>
        <w:rPr>
          <w:rFonts w:hint="eastAsia" w:ascii="宋体" w:hAnsi="宋体"/>
          <w:u w:val="none"/>
        </w:rPr>
        <w:t>23.</w:t>
      </w:r>
      <w:r>
        <w:rPr>
          <w:rFonts w:hint="eastAsia" w:ascii="宋体" w:hAnsi="宋体"/>
          <w:u w:val="none"/>
          <w:lang w:val="en-US" w:eastAsia="zh-CN"/>
        </w:rPr>
        <w:t>7</w:t>
      </w:r>
      <w:r>
        <w:rPr>
          <w:rFonts w:hint="eastAsia" w:ascii="宋体" w:hAnsi="宋体"/>
          <w:u w:val="none"/>
        </w:rPr>
        <w:t xml:space="preserve"> 采购代理机构不接受投标截止时间后递交的纸质、电子、传真等所有形式的投标文件。</w:t>
      </w:r>
    </w:p>
    <w:p w14:paraId="11A4E84F">
      <w:pPr>
        <w:snapToGrid w:val="0"/>
        <w:spacing w:line="360" w:lineRule="auto"/>
        <w:rPr>
          <w:rFonts w:ascii="宋体" w:hAnsi="宋体"/>
          <w:u w:val="none"/>
        </w:rPr>
      </w:pPr>
      <w:r>
        <w:rPr>
          <w:rFonts w:hint="eastAsia" w:ascii="宋体" w:hAnsi="宋体"/>
          <w:u w:val="none"/>
        </w:rPr>
        <w:t>23.</w:t>
      </w:r>
      <w:r>
        <w:rPr>
          <w:rFonts w:hint="eastAsia" w:ascii="宋体" w:hAnsi="宋体"/>
          <w:u w:val="none"/>
          <w:lang w:val="en-US" w:eastAsia="zh-CN"/>
        </w:rPr>
        <w:t>8</w:t>
      </w:r>
      <w:r>
        <w:rPr>
          <w:rFonts w:hint="eastAsia" w:ascii="宋体" w:hAnsi="宋体"/>
          <w:u w:val="none"/>
        </w:rPr>
        <w:t xml:space="preserve"> 电报、电话、传真形式的投标概不接受。</w:t>
      </w:r>
    </w:p>
    <w:p w14:paraId="3091A77B">
      <w:pPr>
        <w:snapToGrid w:val="0"/>
        <w:spacing w:line="360" w:lineRule="auto"/>
        <w:rPr>
          <w:rFonts w:ascii="宋体" w:hAnsi="宋体"/>
          <w:u w:val="none"/>
        </w:rPr>
      </w:pPr>
      <w:r>
        <w:rPr>
          <w:rFonts w:hint="eastAsia" w:ascii="宋体" w:hAnsi="宋体"/>
          <w:u w:val="none"/>
        </w:rPr>
        <w:t>23.</w:t>
      </w:r>
      <w:r>
        <w:rPr>
          <w:rFonts w:hint="eastAsia" w:ascii="宋体" w:hAnsi="宋体"/>
          <w:u w:val="none"/>
          <w:lang w:val="en-US" w:eastAsia="zh-CN"/>
        </w:rPr>
        <w:t>9</w:t>
      </w:r>
      <w:r>
        <w:rPr>
          <w:rFonts w:hint="eastAsia" w:ascii="宋体" w:hAnsi="宋体"/>
          <w:u w:val="none"/>
        </w:rPr>
        <w:t xml:space="preserve"> 资格证明文件提供扫描件，专用条款另有要求的除外。</w:t>
      </w:r>
    </w:p>
    <w:p w14:paraId="5C3663F0">
      <w:pPr>
        <w:pStyle w:val="19"/>
      </w:pPr>
    </w:p>
    <w:p w14:paraId="59B19D4A">
      <w:pPr>
        <w:pStyle w:val="4"/>
        <w:numPr>
          <w:ilvl w:val="0"/>
          <w:numId w:val="20"/>
        </w:numPr>
        <w:spacing w:before="120" w:beforeLines="50" w:after="120" w:afterLines="50" w:line="360" w:lineRule="auto"/>
        <w:rPr>
          <w:b/>
          <w:bCs/>
          <w:sz w:val="28"/>
          <w:szCs w:val="28"/>
        </w:rPr>
      </w:pPr>
      <w:r>
        <w:rPr>
          <w:rFonts w:hint="eastAsia"/>
          <w:b/>
          <w:bCs/>
          <w:sz w:val="28"/>
          <w:szCs w:val="28"/>
        </w:rPr>
        <w:t>投标文件的递交</w:t>
      </w:r>
    </w:p>
    <w:p w14:paraId="57932AFD">
      <w:pPr>
        <w:snapToGrid w:val="0"/>
        <w:spacing w:line="360" w:lineRule="auto"/>
        <w:rPr>
          <w:rFonts w:ascii="黑体" w:hAnsi="宋体" w:eastAsia="黑体"/>
          <w:sz w:val="24"/>
        </w:rPr>
      </w:pPr>
      <w:r>
        <w:rPr>
          <w:rFonts w:hint="eastAsia" w:ascii="黑体" w:hAnsi="宋体" w:eastAsia="黑体"/>
          <w:sz w:val="24"/>
        </w:rPr>
        <w:t>24．投标文件的密封</w:t>
      </w:r>
    </w:p>
    <w:p w14:paraId="3CE3ABB7">
      <w:pPr>
        <w:widowControl/>
        <w:autoSpaceDE w:val="0"/>
        <w:autoSpaceDN w:val="0"/>
        <w:snapToGrid w:val="0"/>
        <w:spacing w:line="360" w:lineRule="auto"/>
        <w:ind w:right="18"/>
        <w:textAlignment w:val="bottom"/>
        <w:rPr>
          <w:rFonts w:ascii="宋体" w:hAnsi="宋体" w:cs="宋体"/>
          <w:bCs/>
        </w:rPr>
      </w:pPr>
      <w:r>
        <w:rPr>
          <w:rFonts w:hint="eastAsia" w:ascii="宋体" w:hAnsi="宋体" w:cs="宋体"/>
          <w:bCs/>
        </w:rPr>
        <w:t>24.1 投标人应将投标文件、唱标信封分别单独密封。“电子文件”密封于“唱标信封”内。</w:t>
      </w:r>
    </w:p>
    <w:p w14:paraId="7A6D90F1">
      <w:pPr>
        <w:widowControl/>
        <w:autoSpaceDE w:val="0"/>
        <w:autoSpaceDN w:val="0"/>
        <w:snapToGrid w:val="0"/>
        <w:spacing w:line="360" w:lineRule="auto"/>
        <w:ind w:right="18"/>
        <w:textAlignment w:val="bottom"/>
        <w:rPr>
          <w:rFonts w:ascii="宋体" w:hAnsi="宋体" w:cs="宋体"/>
          <w:bCs/>
        </w:rPr>
      </w:pPr>
      <w:r>
        <w:rPr>
          <w:rFonts w:hint="eastAsia" w:ascii="宋体" w:hAnsi="宋体" w:cs="宋体"/>
          <w:bCs/>
        </w:rPr>
        <w:t>24.2 密封封装表面应正确标明投标人名称、地址、项目名称并注明开标时间之前不得开封</w:t>
      </w:r>
      <w:r>
        <w:rPr>
          <w:rFonts w:hint="eastAsia" w:ascii="宋体" w:hAnsi="宋体" w:cs="宋体"/>
          <w:bCs/>
          <w:lang w:val="en-US" w:eastAsia="zh-CN"/>
        </w:rPr>
        <w:t>字样</w:t>
      </w:r>
      <w:r>
        <w:rPr>
          <w:rFonts w:hint="eastAsia" w:ascii="宋体" w:hAnsi="宋体" w:cs="宋体"/>
          <w:bCs/>
        </w:rPr>
        <w:t>（在封口位置的封条上注明），封口位置须加盖投标人公章。</w:t>
      </w:r>
    </w:p>
    <w:p w14:paraId="60E4B8A0">
      <w:pPr>
        <w:widowControl/>
        <w:tabs>
          <w:tab w:val="left" w:pos="567"/>
        </w:tabs>
        <w:autoSpaceDE w:val="0"/>
        <w:autoSpaceDN w:val="0"/>
        <w:snapToGrid w:val="0"/>
        <w:spacing w:line="360" w:lineRule="auto"/>
        <w:ind w:right="35"/>
        <w:textAlignment w:val="bottom"/>
        <w:rPr>
          <w:rFonts w:ascii="宋体" w:hAnsi="宋体" w:cs="宋体"/>
          <w:bCs/>
          <w:u w:val="single"/>
        </w:rPr>
      </w:pPr>
      <w:r>
        <w:rPr>
          <w:rFonts w:hint="eastAsia" w:ascii="宋体" w:hAnsi="宋体" w:cs="宋体"/>
          <w:bCs/>
          <w:lang w:val="en-US" w:eastAsia="zh-CN"/>
        </w:rPr>
        <w:t xml:space="preserve">24.3 </w:t>
      </w:r>
      <w:r>
        <w:rPr>
          <w:rFonts w:hint="eastAsia" w:ascii="宋体" w:hAnsi="宋体" w:cs="宋体"/>
          <w:bCs/>
        </w:rPr>
        <w:t>投标文件已密封，未按前述24.1、24.2 要求封装的投标文件不作投标无效处理，但由此而引起的提前开封或错放责任由投标人承担。</w:t>
      </w:r>
    </w:p>
    <w:p w14:paraId="14489527">
      <w:pPr>
        <w:widowControl/>
        <w:autoSpaceDE w:val="0"/>
        <w:autoSpaceDN w:val="0"/>
        <w:snapToGrid w:val="0"/>
        <w:spacing w:line="360" w:lineRule="auto"/>
        <w:ind w:right="18"/>
        <w:textAlignment w:val="bottom"/>
        <w:rPr>
          <w:rFonts w:ascii="宋体" w:hAnsi="宋体" w:cs="宋体"/>
        </w:rPr>
      </w:pPr>
      <w:r>
        <w:rPr>
          <w:rFonts w:hint="eastAsia" w:ascii="宋体" w:hAnsi="宋体" w:cs="宋体"/>
        </w:rPr>
        <w:t>24.</w:t>
      </w:r>
      <w:r>
        <w:rPr>
          <w:rFonts w:hint="eastAsia" w:ascii="宋体" w:hAnsi="宋体" w:cs="宋体"/>
          <w:lang w:val="en-US" w:eastAsia="zh-CN"/>
        </w:rPr>
        <w:t>4</w:t>
      </w:r>
      <w:r>
        <w:rPr>
          <w:rFonts w:hint="eastAsia" w:ascii="宋体" w:hAnsi="宋体" w:cs="宋体"/>
        </w:rPr>
        <w:t xml:space="preserve"> 如果投标文件的密封封装未按本款规定密封和标记，采购代理机构对投标文件的误投或提前拆封不负责任。对由此造成提前开封的投标文件，采购代理机构予以拒绝，并退回投标人。</w:t>
      </w:r>
    </w:p>
    <w:p w14:paraId="01779D73">
      <w:pPr>
        <w:widowControl/>
        <w:autoSpaceDE w:val="0"/>
        <w:autoSpaceDN w:val="0"/>
        <w:snapToGrid w:val="0"/>
        <w:spacing w:line="360" w:lineRule="auto"/>
        <w:ind w:right="18"/>
        <w:textAlignment w:val="bottom"/>
        <w:rPr>
          <w:rFonts w:ascii="宋体" w:hAnsi="宋体" w:cs="宋体"/>
        </w:rPr>
      </w:pPr>
      <w:r>
        <w:rPr>
          <w:rFonts w:hint="eastAsia" w:ascii="宋体" w:hAnsi="宋体" w:cs="宋体"/>
        </w:rPr>
        <w:t>24.</w:t>
      </w:r>
      <w:r>
        <w:rPr>
          <w:rFonts w:hint="eastAsia" w:ascii="宋体" w:hAnsi="宋体" w:cs="宋体"/>
          <w:lang w:val="en-US" w:eastAsia="zh-CN"/>
        </w:rPr>
        <w:t>5</w:t>
      </w:r>
      <w:r>
        <w:rPr>
          <w:rFonts w:hint="eastAsia" w:ascii="宋体" w:hAnsi="宋体" w:cs="宋体"/>
        </w:rPr>
        <w:t xml:space="preserve"> 拒收投标文件的情形：</w:t>
      </w:r>
      <w:r>
        <w:rPr>
          <w:rFonts w:hint="eastAsia" w:ascii="宋体" w:hAnsi="宋体" w:cs="宋体"/>
          <w:lang w:val="en-US" w:eastAsia="zh-CN"/>
        </w:rPr>
        <w:t>晚于投标截止时间提交、</w:t>
      </w:r>
      <w:r>
        <w:rPr>
          <w:rFonts w:hint="eastAsia" w:ascii="宋体" w:hAnsi="宋体" w:cs="宋体"/>
        </w:rPr>
        <w:t>投标文件未密封、未加盖投标人公章</w:t>
      </w:r>
      <w:r>
        <w:rPr>
          <w:rFonts w:hint="eastAsia" w:ascii="宋体" w:hAnsi="宋体" w:cs="宋体"/>
          <w:lang w:val="en-US" w:eastAsia="zh-CN"/>
        </w:rPr>
        <w:t>及法律法规规定的其他情形</w:t>
      </w:r>
      <w:r>
        <w:rPr>
          <w:rFonts w:hint="eastAsia" w:ascii="宋体" w:hAnsi="宋体" w:cs="宋体"/>
        </w:rPr>
        <w:t>。</w:t>
      </w:r>
    </w:p>
    <w:p w14:paraId="62F98475">
      <w:pPr>
        <w:widowControl/>
        <w:autoSpaceDE w:val="0"/>
        <w:autoSpaceDN w:val="0"/>
        <w:snapToGrid w:val="0"/>
        <w:spacing w:line="360" w:lineRule="auto"/>
        <w:ind w:right="18"/>
        <w:textAlignment w:val="bottom"/>
        <w:rPr>
          <w:rFonts w:ascii="宋体" w:hAnsi="宋体" w:cs="宋体"/>
        </w:rPr>
      </w:pPr>
      <w:r>
        <w:rPr>
          <w:rFonts w:hint="eastAsia" w:ascii="宋体" w:hAnsi="宋体" w:cs="宋体"/>
        </w:rPr>
        <w:t>24.</w:t>
      </w:r>
      <w:r>
        <w:rPr>
          <w:rFonts w:hint="eastAsia" w:ascii="宋体" w:hAnsi="宋体" w:cs="宋体"/>
          <w:lang w:val="en-US" w:eastAsia="zh-CN"/>
        </w:rPr>
        <w:t>6</w:t>
      </w:r>
      <w:r>
        <w:rPr>
          <w:rFonts w:hint="eastAsia" w:ascii="宋体" w:hAnsi="宋体" w:cs="宋体"/>
        </w:rPr>
        <w:t xml:space="preserve"> 开标前，由采购人委派的监督人员或投标人代表检查各投标人投标文件的密封情况，并进行确认。</w:t>
      </w:r>
    </w:p>
    <w:p w14:paraId="2482F3B4">
      <w:pPr>
        <w:snapToGrid w:val="0"/>
        <w:spacing w:line="360" w:lineRule="auto"/>
        <w:rPr>
          <w:sz w:val="24"/>
        </w:rPr>
      </w:pPr>
    </w:p>
    <w:p w14:paraId="5D3349E5">
      <w:pPr>
        <w:snapToGrid w:val="0"/>
        <w:spacing w:line="360" w:lineRule="auto"/>
        <w:rPr>
          <w:rFonts w:ascii="黑体" w:hAnsi="宋体" w:eastAsia="黑体"/>
          <w:sz w:val="24"/>
        </w:rPr>
      </w:pPr>
      <w:r>
        <w:rPr>
          <w:rFonts w:hint="eastAsia" w:ascii="黑体" w:hAnsi="宋体" w:eastAsia="黑体"/>
          <w:sz w:val="24"/>
        </w:rPr>
        <w:t>25．投标截止时间</w:t>
      </w:r>
    </w:p>
    <w:p w14:paraId="70341E1A">
      <w:pPr>
        <w:snapToGrid w:val="0"/>
        <w:spacing w:line="360" w:lineRule="auto"/>
        <w:ind w:firstLine="411" w:firstLineChars="196"/>
        <w:rPr>
          <w:rFonts w:ascii="宋体" w:hAnsi="宋体"/>
        </w:rPr>
      </w:pPr>
      <w:r>
        <w:rPr>
          <w:rFonts w:hint="eastAsia" w:ascii="宋体" w:hAnsi="宋体"/>
        </w:rPr>
        <w:t>25.1投标人应在招标文件规定的投标截止时间前按招标文件要求密封递交投标文件。如因故须延迟投标截止时间，经采购人同意后，</w:t>
      </w:r>
      <w:r>
        <w:rPr>
          <w:rFonts w:hint="eastAsia" w:ascii="宋体" w:hAnsi="宋体"/>
          <w:szCs w:val="21"/>
        </w:rPr>
        <w:t>采购代理机构</w:t>
      </w:r>
      <w:r>
        <w:rPr>
          <w:rFonts w:hint="eastAsia" w:ascii="宋体" w:hAnsi="宋体"/>
        </w:rPr>
        <w:t>可以按本通用条款第13条规定，通过网页发布或书面延期通知的方式延长投标截止时间。在此情况下，</w:t>
      </w:r>
      <w:r>
        <w:rPr>
          <w:rFonts w:hint="eastAsia" w:ascii="宋体" w:hAnsi="宋体"/>
          <w:szCs w:val="21"/>
        </w:rPr>
        <w:t>采购代理机构</w:t>
      </w:r>
      <w:r>
        <w:rPr>
          <w:rFonts w:hint="eastAsia" w:ascii="宋体" w:hAnsi="宋体"/>
        </w:rPr>
        <w:t>、采购人和投标人受投标截止时间制约的所有权利和义务均应延</w:t>
      </w:r>
      <w:r>
        <w:rPr>
          <w:rFonts w:ascii="宋体" w:hAnsi="宋体"/>
        </w:rPr>
        <w:t>长</w:t>
      </w:r>
      <w:r>
        <w:rPr>
          <w:rFonts w:hint="eastAsia" w:ascii="宋体" w:hAnsi="宋体"/>
        </w:rPr>
        <w:t>至新的投标截止时间。</w:t>
      </w:r>
    </w:p>
    <w:p w14:paraId="53088CA4">
      <w:pPr>
        <w:snapToGrid w:val="0"/>
        <w:spacing w:line="360" w:lineRule="auto"/>
        <w:ind w:firstLine="411" w:firstLineChars="196"/>
        <w:rPr>
          <w:rFonts w:ascii="宋体" w:hAnsi="宋体"/>
        </w:rPr>
      </w:pPr>
      <w:r>
        <w:rPr>
          <w:rFonts w:hint="eastAsia" w:ascii="宋体" w:hAnsi="宋体"/>
        </w:rPr>
        <w:t>25</w:t>
      </w:r>
      <w:r>
        <w:rPr>
          <w:rFonts w:ascii="宋体" w:hAnsi="宋体"/>
        </w:rPr>
        <w:t>.</w:t>
      </w:r>
      <w:r>
        <w:rPr>
          <w:rFonts w:hint="eastAsia" w:ascii="宋体" w:hAnsi="宋体"/>
        </w:rPr>
        <w:t>2投标截止时间以后不接收投标文件及投标人主动提供的其</w:t>
      </w:r>
      <w:r>
        <w:rPr>
          <w:rFonts w:hint="eastAsia" w:ascii="宋体" w:hAnsi="宋体"/>
          <w:lang w:eastAsia="zh-CN"/>
        </w:rPr>
        <w:t>他</w:t>
      </w:r>
      <w:r>
        <w:rPr>
          <w:rFonts w:hint="eastAsia" w:ascii="宋体" w:hAnsi="宋体"/>
        </w:rPr>
        <w:t>资料。</w:t>
      </w:r>
    </w:p>
    <w:p w14:paraId="26010FF4">
      <w:pPr>
        <w:pStyle w:val="19"/>
        <w:snapToGrid w:val="0"/>
      </w:pPr>
    </w:p>
    <w:p w14:paraId="269CD53F">
      <w:pPr>
        <w:snapToGrid w:val="0"/>
        <w:spacing w:line="360" w:lineRule="auto"/>
        <w:rPr>
          <w:rFonts w:hint="eastAsia" w:ascii="黑体" w:hAnsi="宋体" w:eastAsia="黑体"/>
          <w:sz w:val="24"/>
          <w:lang w:eastAsia="zh-CN"/>
        </w:rPr>
      </w:pPr>
      <w:r>
        <w:rPr>
          <w:rFonts w:hint="eastAsia" w:ascii="黑体" w:hAnsi="宋体" w:eastAsia="黑体"/>
          <w:sz w:val="24"/>
        </w:rPr>
        <w:t>26.样品的递交</w:t>
      </w:r>
      <w:r>
        <w:rPr>
          <w:rFonts w:hint="eastAsia" w:ascii="黑体" w:hAnsi="宋体" w:eastAsia="黑体"/>
          <w:sz w:val="24"/>
          <w:lang w:eastAsia="zh-CN"/>
        </w:rPr>
        <w:t>（</w:t>
      </w:r>
      <w:r>
        <w:rPr>
          <w:rFonts w:hint="eastAsia" w:ascii="黑体" w:hAnsi="宋体" w:eastAsia="黑体"/>
          <w:sz w:val="24"/>
          <w:lang w:val="en-US" w:eastAsia="zh-CN"/>
        </w:rPr>
        <w:t>以专用条款为准</w:t>
      </w:r>
      <w:r>
        <w:rPr>
          <w:rFonts w:hint="eastAsia" w:ascii="黑体" w:hAnsi="宋体" w:eastAsia="黑体"/>
          <w:sz w:val="24"/>
          <w:lang w:eastAsia="zh-CN"/>
        </w:rPr>
        <w:t>）</w:t>
      </w:r>
    </w:p>
    <w:p w14:paraId="6907B223">
      <w:pPr>
        <w:snapToGrid w:val="0"/>
        <w:spacing w:line="360" w:lineRule="auto"/>
        <w:ind w:firstLine="420"/>
        <w:rPr>
          <w:rFonts w:ascii="宋体" w:hAnsi="宋体"/>
          <w:szCs w:val="21"/>
        </w:rPr>
      </w:pPr>
    </w:p>
    <w:p w14:paraId="11F67E4C">
      <w:pPr>
        <w:snapToGrid w:val="0"/>
        <w:spacing w:line="360" w:lineRule="auto"/>
        <w:rPr>
          <w:rFonts w:ascii="黑体" w:hAnsi="宋体" w:eastAsia="黑体"/>
          <w:sz w:val="24"/>
        </w:rPr>
      </w:pPr>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4D794AF3">
      <w:pPr>
        <w:snapToGrid w:val="0"/>
        <w:spacing w:line="360" w:lineRule="auto"/>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投标截止时间以后不得修改</w:t>
      </w:r>
      <w:r>
        <w:rPr>
          <w:rFonts w:hint="eastAsia" w:ascii="宋体" w:hAnsi="宋体"/>
        </w:rPr>
        <w:t>和撤销</w:t>
      </w:r>
      <w:r>
        <w:rPr>
          <w:rFonts w:ascii="宋体" w:hAnsi="宋体"/>
        </w:rPr>
        <w:t>投标文件。</w:t>
      </w:r>
    </w:p>
    <w:p w14:paraId="1FE3924C">
      <w:pPr>
        <w:snapToGrid w:val="0"/>
        <w:spacing w:line="360" w:lineRule="auto"/>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2在投标有效期内投标人不得撤销其投标，否则其投标保证金将按照本通用条款第20、21条的规定处理。</w:t>
      </w:r>
    </w:p>
    <w:p w14:paraId="05308CCA">
      <w:pPr>
        <w:snapToGrid w:val="0"/>
        <w:spacing w:line="360" w:lineRule="auto"/>
        <w:ind w:firstLine="411" w:firstLineChars="196"/>
        <w:rPr>
          <w:rFonts w:ascii="宋体" w:hAnsi="宋体"/>
          <w:szCs w:val="21"/>
        </w:rPr>
      </w:pPr>
      <w:r>
        <w:rPr>
          <w:rFonts w:hint="eastAsia" w:ascii="宋体" w:hAnsi="宋体"/>
          <w:szCs w:val="21"/>
        </w:rPr>
        <w:t>27.3采购代理机构不退还投标文件</w:t>
      </w:r>
      <w:r>
        <w:rPr>
          <w:rFonts w:hint="eastAsia" w:ascii="宋体" w:hAnsi="宋体"/>
          <w:szCs w:val="21"/>
          <w:lang w:eastAsia="zh-CN"/>
        </w:rPr>
        <w:t>（</w:t>
      </w:r>
      <w:r>
        <w:rPr>
          <w:rFonts w:hint="eastAsia" w:ascii="宋体" w:hAnsi="宋体"/>
          <w:szCs w:val="21"/>
          <w:lang w:val="en-US" w:eastAsia="zh-CN"/>
        </w:rPr>
        <w:t>包括电子文件</w:t>
      </w:r>
      <w:r>
        <w:rPr>
          <w:rFonts w:hint="eastAsia" w:ascii="宋体" w:hAnsi="宋体"/>
          <w:szCs w:val="21"/>
          <w:lang w:eastAsia="zh-CN"/>
        </w:rPr>
        <w:t>）</w:t>
      </w:r>
      <w:r>
        <w:rPr>
          <w:rFonts w:hint="eastAsia" w:ascii="宋体" w:hAnsi="宋体"/>
          <w:szCs w:val="21"/>
        </w:rPr>
        <w:t>。</w:t>
      </w:r>
    </w:p>
    <w:p w14:paraId="3481CBA3">
      <w:pPr>
        <w:pStyle w:val="4"/>
        <w:numPr>
          <w:ilvl w:val="0"/>
          <w:numId w:val="20"/>
        </w:numPr>
        <w:spacing w:before="120" w:beforeLines="50" w:after="120" w:afterLines="50" w:line="360" w:lineRule="auto"/>
        <w:rPr>
          <w:b/>
          <w:bCs/>
          <w:sz w:val="28"/>
          <w:szCs w:val="28"/>
        </w:rPr>
      </w:pPr>
      <w:r>
        <w:rPr>
          <w:rFonts w:hint="eastAsia"/>
          <w:b/>
          <w:bCs/>
          <w:sz w:val="28"/>
          <w:szCs w:val="28"/>
        </w:rPr>
        <w:t>开标</w:t>
      </w:r>
    </w:p>
    <w:p w14:paraId="0C0E0FB2">
      <w:pPr>
        <w:numPr>
          <w:ilvl w:val="0"/>
          <w:numId w:val="21"/>
        </w:numPr>
        <w:snapToGrid w:val="0"/>
        <w:spacing w:line="360" w:lineRule="auto"/>
        <w:rPr>
          <w:rFonts w:ascii="黑体" w:hAnsi="宋体" w:eastAsia="黑体"/>
          <w:sz w:val="24"/>
        </w:rPr>
      </w:pPr>
      <w:r>
        <w:rPr>
          <w:rFonts w:hint="eastAsia" w:ascii="黑体" w:hAnsi="宋体" w:eastAsia="黑体"/>
          <w:sz w:val="24"/>
        </w:rPr>
        <w:t>开标</w:t>
      </w:r>
    </w:p>
    <w:p w14:paraId="5AD48D15">
      <w:pPr>
        <w:widowControl/>
        <w:autoSpaceDE w:val="0"/>
        <w:autoSpaceDN w:val="0"/>
        <w:snapToGrid w:val="0"/>
        <w:spacing w:line="360" w:lineRule="auto"/>
        <w:ind w:right="17"/>
        <w:textAlignment w:val="bottom"/>
        <w:rPr>
          <w:rFonts w:ascii="宋体" w:hAnsi="宋体" w:cs="宋体"/>
          <w:szCs w:val="21"/>
        </w:rPr>
      </w:pPr>
      <w:r>
        <w:rPr>
          <w:rFonts w:hint="eastAsia" w:ascii="宋体" w:hAnsi="宋体" w:cs="宋体"/>
          <w:szCs w:val="21"/>
        </w:rPr>
        <w:t>28.1 采购代理机构在专用条款规定的地点和时间开标</w:t>
      </w:r>
      <w:r>
        <w:rPr>
          <w:rFonts w:hint="eastAsia" w:ascii="宋体" w:hAnsi="宋体" w:cs="宋体"/>
          <w:szCs w:val="21"/>
          <w:lang w:eastAsia="zh-CN"/>
        </w:rPr>
        <w:t>，</w:t>
      </w:r>
      <w:r>
        <w:rPr>
          <w:rFonts w:hint="eastAsia" w:ascii="宋体" w:hAnsi="宋体" w:cs="宋体"/>
          <w:szCs w:val="21"/>
        </w:rPr>
        <w:t xml:space="preserve"> 出席代表需</w:t>
      </w:r>
      <w:r>
        <w:rPr>
          <w:rFonts w:hint="eastAsia" w:ascii="宋体" w:hAnsi="宋体" w:cs="宋体"/>
          <w:szCs w:val="21"/>
          <w:lang w:val="en-US" w:eastAsia="zh-CN"/>
        </w:rPr>
        <w:t>签到</w:t>
      </w:r>
      <w:r>
        <w:rPr>
          <w:rFonts w:hint="eastAsia" w:ascii="宋体" w:hAnsi="宋体" w:cs="宋体"/>
          <w:szCs w:val="21"/>
        </w:rPr>
        <w:t>登记以示出席。</w:t>
      </w:r>
    </w:p>
    <w:p w14:paraId="475603B5">
      <w:pPr>
        <w:widowControl/>
        <w:autoSpaceDE w:val="0"/>
        <w:autoSpaceDN w:val="0"/>
        <w:snapToGrid w:val="0"/>
        <w:spacing w:line="360" w:lineRule="auto"/>
        <w:ind w:right="17"/>
        <w:textAlignment w:val="bottom"/>
        <w:rPr>
          <w:rFonts w:ascii="宋体" w:hAnsi="宋体" w:cs="宋体"/>
          <w:szCs w:val="21"/>
        </w:rPr>
      </w:pPr>
      <w:r>
        <w:rPr>
          <w:rFonts w:hint="eastAsia" w:ascii="宋体" w:hAnsi="宋体" w:cs="宋体"/>
          <w:szCs w:val="21"/>
        </w:rPr>
        <w:t>28.2 开标时，采购代理机构将当众宣读投标人名称、投标价格以及采购代理机构认为合适的其他内容。</w:t>
      </w:r>
    </w:p>
    <w:p w14:paraId="0AB1711A">
      <w:pPr>
        <w:widowControl/>
        <w:autoSpaceDE w:val="0"/>
        <w:autoSpaceDN w:val="0"/>
        <w:snapToGrid w:val="0"/>
        <w:spacing w:line="360" w:lineRule="auto"/>
        <w:ind w:right="17"/>
        <w:textAlignment w:val="bottom"/>
        <w:rPr>
          <w:rFonts w:ascii="宋体" w:hAnsi="宋体" w:cs="宋体"/>
          <w:szCs w:val="21"/>
        </w:rPr>
      </w:pPr>
      <w:r>
        <w:rPr>
          <w:rFonts w:hint="eastAsia" w:ascii="宋体" w:hAnsi="宋体" w:cs="宋体"/>
          <w:szCs w:val="21"/>
        </w:rPr>
        <w:t>28.</w:t>
      </w:r>
      <w:r>
        <w:rPr>
          <w:rFonts w:hint="eastAsia" w:ascii="宋体" w:hAnsi="宋体" w:cs="宋体"/>
          <w:szCs w:val="21"/>
          <w:lang w:val="en-US" w:eastAsia="zh-CN"/>
        </w:rPr>
        <w:t>3</w:t>
      </w:r>
      <w:r>
        <w:rPr>
          <w:rFonts w:hint="eastAsia" w:ascii="宋体" w:hAnsi="宋体" w:cs="宋体"/>
          <w:szCs w:val="21"/>
        </w:rPr>
        <w:t xml:space="preserve"> 采购代理机构将做开标记录，开标记录包括在开标时宣读的全部内容。 </w:t>
      </w:r>
    </w:p>
    <w:p w14:paraId="0DACAA4C">
      <w:pPr>
        <w:spacing w:line="360" w:lineRule="auto"/>
      </w:pPr>
    </w:p>
    <w:p w14:paraId="0FD875C0">
      <w:pPr>
        <w:pStyle w:val="4"/>
        <w:numPr>
          <w:ilvl w:val="0"/>
          <w:numId w:val="20"/>
        </w:numPr>
        <w:spacing w:before="120" w:beforeLines="50" w:after="120" w:afterLines="50" w:line="360" w:lineRule="auto"/>
        <w:rPr>
          <w:b/>
          <w:bCs/>
          <w:sz w:val="28"/>
          <w:szCs w:val="28"/>
        </w:rPr>
      </w:pPr>
      <w:r>
        <w:rPr>
          <w:rFonts w:hint="eastAsia"/>
          <w:b/>
          <w:bCs/>
          <w:sz w:val="28"/>
          <w:szCs w:val="28"/>
        </w:rPr>
        <w:t>评标要求</w:t>
      </w:r>
    </w:p>
    <w:p w14:paraId="069F514F">
      <w:pPr>
        <w:spacing w:line="360" w:lineRule="auto"/>
        <w:rPr>
          <w:rFonts w:ascii="黑体" w:hAnsi="宋体" w:eastAsia="黑体"/>
          <w:sz w:val="24"/>
        </w:rPr>
      </w:pPr>
      <w:r>
        <w:rPr>
          <w:rFonts w:hint="eastAsia" w:ascii="黑体" w:hAnsi="宋体" w:eastAsia="黑体"/>
          <w:sz w:val="24"/>
        </w:rPr>
        <w:t>29．评审委员会组成</w:t>
      </w:r>
    </w:p>
    <w:p w14:paraId="67C86384">
      <w:pPr>
        <w:spacing w:line="360" w:lineRule="auto"/>
        <w:rPr>
          <w:rFonts w:hint="eastAsia" w:ascii="宋体" w:hAnsi="宋体" w:eastAsia="宋体" w:cs="Times New Roman"/>
        </w:rPr>
      </w:pPr>
      <w:r>
        <w:rPr>
          <w:rFonts w:hint="eastAsia" w:ascii="宋体" w:hAnsi="宋体" w:eastAsia="宋体" w:cs="Times New Roman"/>
        </w:rPr>
        <w:t>29.1开标结束后召开评标会议，评审委员会由采购代理机构依法组建，负责评标活动。</w:t>
      </w:r>
    </w:p>
    <w:p w14:paraId="461DE16A">
      <w:pPr>
        <w:spacing w:line="360" w:lineRule="auto"/>
        <w:rPr>
          <w:rFonts w:hint="eastAsia" w:ascii="宋体" w:hAnsi="宋体" w:eastAsia="宋体" w:cs="Times New Roman"/>
        </w:rPr>
      </w:pPr>
      <w:r>
        <w:rPr>
          <w:rFonts w:hint="eastAsia" w:ascii="宋体" w:hAnsi="宋体" w:eastAsia="宋体" w:cs="Times New Roman"/>
        </w:rPr>
        <w:t>评审委员会的组成及行为规范</w:t>
      </w:r>
      <w:r>
        <w:rPr>
          <w:rFonts w:hint="eastAsia" w:ascii="宋体" w:hAnsi="宋体" w:eastAsia="宋体" w:cs="Times New Roman"/>
          <w:lang w:val="en-US" w:eastAsia="zh-CN"/>
        </w:rPr>
        <w:t>按</w:t>
      </w:r>
      <w:r>
        <w:rPr>
          <w:rFonts w:hint="eastAsia" w:ascii="宋体" w:hAnsi="宋体" w:eastAsia="宋体" w:cs="Times New Roman"/>
        </w:rPr>
        <w:t>《深圳经济特区政府采购条例实施细则》</w:t>
      </w:r>
      <w:r>
        <w:rPr>
          <w:rFonts w:hint="eastAsia" w:ascii="宋体" w:hAnsi="宋体" w:eastAsia="宋体" w:cs="Times New Roman"/>
          <w:lang w:val="en-US" w:eastAsia="zh-CN"/>
        </w:rPr>
        <w:t>等规定进行</w:t>
      </w:r>
      <w:r>
        <w:rPr>
          <w:rFonts w:hint="eastAsia" w:ascii="宋体" w:hAnsi="宋体" w:eastAsia="宋体" w:cs="Times New Roman"/>
        </w:rPr>
        <w:t>，评审委员会由评审专家及采购人代表组成（其中专家人数不少于评审委员会的三分之二</w:t>
      </w:r>
      <w:r>
        <w:rPr>
          <w:rFonts w:hint="eastAsia" w:ascii="宋体" w:hAnsi="宋体" w:eastAsia="宋体" w:cs="Times New Roman"/>
          <w:lang w:eastAsia="zh-CN"/>
        </w:rPr>
        <w:t>；</w:t>
      </w:r>
      <w:r>
        <w:rPr>
          <w:rFonts w:hint="eastAsia" w:ascii="宋体" w:hAnsi="宋体" w:eastAsia="宋体" w:cs="Times New Roman"/>
          <w:lang w:val="en-US" w:eastAsia="zh-CN"/>
        </w:rPr>
        <w:t>如为评定分离项目，采购人代表不参与评审</w:t>
      </w:r>
      <w:r>
        <w:rPr>
          <w:rFonts w:hint="eastAsia" w:ascii="宋体" w:hAnsi="宋体" w:eastAsia="宋体" w:cs="Times New Roman"/>
        </w:rPr>
        <w:t>），人数为五人以上的单数，评审专家通过随机方式从专家库中选取。</w:t>
      </w:r>
    </w:p>
    <w:p w14:paraId="7CD49EF6">
      <w:pPr>
        <w:spacing w:line="360" w:lineRule="auto"/>
        <w:rPr>
          <w:rFonts w:ascii="宋体" w:hAnsi="宋体"/>
        </w:rPr>
      </w:pPr>
      <w:r>
        <w:rPr>
          <w:rFonts w:hint="eastAsia" w:ascii="宋体" w:hAnsi="宋体"/>
        </w:rPr>
        <w:t>29.2评标定标应当遵循公平、公正、科学、择优的原则。</w:t>
      </w:r>
    </w:p>
    <w:p w14:paraId="51CBFBD1">
      <w:pPr>
        <w:spacing w:line="360" w:lineRule="auto"/>
        <w:rPr>
          <w:rFonts w:ascii="宋体" w:hAnsi="宋体"/>
        </w:rPr>
      </w:pPr>
      <w:r>
        <w:rPr>
          <w:rFonts w:hint="eastAsia" w:ascii="宋体" w:hAnsi="宋体"/>
        </w:rPr>
        <w:t>29.3评标活动依法进行，任何单位和个人不得非法干预评标过程和结果。</w:t>
      </w:r>
    </w:p>
    <w:p w14:paraId="1B29854A">
      <w:pPr>
        <w:spacing w:line="360" w:lineRule="auto"/>
        <w:rPr>
          <w:rFonts w:ascii="宋体" w:hAnsi="宋体"/>
        </w:rPr>
      </w:pPr>
      <w:r>
        <w:rPr>
          <w:rFonts w:hint="eastAsia" w:ascii="宋体" w:hAnsi="宋体"/>
        </w:rPr>
        <w:t>29.4评标过程中不允许违背评标程序或采用招标文件未载明的评标方法或评标因素进行评标。</w:t>
      </w:r>
    </w:p>
    <w:p w14:paraId="72CCE4E9">
      <w:pPr>
        <w:spacing w:line="360" w:lineRule="auto"/>
        <w:ind w:firstLine="411" w:firstLineChars="196"/>
        <w:rPr>
          <w:rFonts w:hint="eastAsia" w:ascii="宋体" w:hAnsi="宋体" w:eastAsia="宋体"/>
          <w:bCs/>
          <w:lang w:eastAsia="zh-CN"/>
        </w:rPr>
      </w:pPr>
      <w:r>
        <w:rPr>
          <w:rFonts w:hint="eastAsia" w:ascii="宋体" w:hAnsi="宋体"/>
          <w:bCs/>
        </w:rPr>
        <w:t>29.5 开标后，直到签订合同为止，凡属于对投标文件的审查、澄清、评价和比较的有关资料以及与评标有关的其他任何情况均严格保密。（</w:t>
      </w:r>
      <w:r>
        <w:rPr>
          <w:rFonts w:hint="eastAsia"/>
        </w:rPr>
        <w:t>信息公开的内容除外</w:t>
      </w:r>
      <w:r>
        <w:rPr>
          <w:rFonts w:hint="eastAsia" w:ascii="宋体" w:hAnsi="宋体"/>
          <w:bCs/>
        </w:rPr>
        <w:t>）</w:t>
      </w:r>
    </w:p>
    <w:p w14:paraId="393E60AF">
      <w:pPr>
        <w:spacing w:line="360" w:lineRule="auto"/>
        <w:rPr>
          <w:rFonts w:ascii="黑体" w:hAnsi="宋体" w:eastAsia="黑体"/>
          <w:sz w:val="24"/>
        </w:rPr>
      </w:pPr>
      <w:r>
        <w:rPr>
          <w:rFonts w:hint="eastAsia" w:ascii="黑体" w:hAnsi="宋体" w:eastAsia="黑体"/>
          <w:sz w:val="24"/>
        </w:rPr>
        <w:t>30．向评审委员会提供的资料</w:t>
      </w:r>
    </w:p>
    <w:p w14:paraId="52EF2328">
      <w:pPr>
        <w:spacing w:line="360" w:lineRule="auto"/>
        <w:ind w:firstLine="411" w:firstLineChars="196"/>
        <w:rPr>
          <w:rFonts w:ascii="宋体" w:hAnsi="宋体"/>
        </w:rPr>
      </w:pPr>
      <w:r>
        <w:rPr>
          <w:rFonts w:hint="eastAsia" w:ascii="宋体" w:hAnsi="宋体"/>
        </w:rPr>
        <w:t>30.1公开发布的招标文件，包括图纸、清单、答疑文件等；</w:t>
      </w:r>
    </w:p>
    <w:p w14:paraId="6EC595AE">
      <w:pPr>
        <w:spacing w:line="360" w:lineRule="auto"/>
        <w:ind w:firstLine="411" w:firstLineChars="196"/>
        <w:rPr>
          <w:rFonts w:ascii="宋体" w:hAnsi="宋体"/>
        </w:rPr>
      </w:pPr>
      <w:r>
        <w:rPr>
          <w:rFonts w:hint="eastAsia" w:ascii="宋体" w:hAnsi="宋体"/>
        </w:rPr>
        <w:t>30.2其他评标必须的资料。</w:t>
      </w:r>
    </w:p>
    <w:p w14:paraId="1CEE5F18">
      <w:pPr>
        <w:spacing w:line="360" w:lineRule="auto"/>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46D871A3">
      <w:pPr>
        <w:spacing w:line="360" w:lineRule="auto"/>
        <w:ind w:firstLine="411" w:firstLineChars="196"/>
        <w:rPr>
          <w:rFonts w:ascii="宋体" w:hAnsi="宋体"/>
        </w:rPr>
      </w:pPr>
      <w:r>
        <w:rPr>
          <w:rFonts w:hint="eastAsia" w:ascii="宋体" w:hAnsi="宋体"/>
        </w:rPr>
        <w:t>（1）招标的目的；</w:t>
      </w:r>
    </w:p>
    <w:p w14:paraId="3290D9EE">
      <w:pPr>
        <w:spacing w:line="360" w:lineRule="auto"/>
        <w:ind w:firstLine="411" w:firstLineChars="196"/>
        <w:rPr>
          <w:rFonts w:ascii="宋体" w:hAnsi="宋体"/>
        </w:rPr>
      </w:pPr>
      <w:r>
        <w:rPr>
          <w:rFonts w:hint="eastAsia" w:ascii="宋体" w:hAnsi="宋体"/>
        </w:rPr>
        <w:t>（2）招标项目需求的范围和性质；</w:t>
      </w:r>
    </w:p>
    <w:p w14:paraId="59D90C8D">
      <w:pPr>
        <w:spacing w:line="360" w:lineRule="auto"/>
        <w:ind w:firstLine="411" w:firstLineChars="196"/>
        <w:rPr>
          <w:rFonts w:ascii="宋体" w:hAnsi="宋体"/>
        </w:rPr>
      </w:pPr>
      <w:r>
        <w:rPr>
          <w:rFonts w:hint="eastAsia" w:ascii="宋体" w:hAnsi="宋体"/>
        </w:rPr>
        <w:t>（3）招标文件规定的投标人的资格、预算限额、商务</w:t>
      </w:r>
      <w:r>
        <w:rPr>
          <w:rFonts w:hint="eastAsia" w:ascii="宋体" w:hAnsi="宋体"/>
          <w:lang w:val="en-US" w:eastAsia="zh-CN"/>
        </w:rPr>
        <w:t>要求</w:t>
      </w:r>
      <w:r>
        <w:rPr>
          <w:rFonts w:hint="eastAsia" w:ascii="宋体" w:hAnsi="宋体"/>
        </w:rPr>
        <w:t>；</w:t>
      </w:r>
    </w:p>
    <w:p w14:paraId="6A4E40C6">
      <w:pPr>
        <w:spacing w:line="360" w:lineRule="auto"/>
        <w:ind w:firstLine="411" w:firstLineChars="196"/>
        <w:rPr>
          <w:rFonts w:ascii="宋体" w:hAnsi="宋体"/>
        </w:rPr>
      </w:pPr>
      <w:r>
        <w:rPr>
          <w:rFonts w:hint="eastAsia" w:ascii="宋体" w:hAnsi="宋体"/>
        </w:rPr>
        <w:t>（4）招标文件规定的评标程序、评标方法和评标因素；</w:t>
      </w:r>
    </w:p>
    <w:p w14:paraId="0CACF1DC">
      <w:pPr>
        <w:spacing w:line="360" w:lineRule="auto"/>
        <w:ind w:firstLine="411" w:firstLineChars="196"/>
        <w:rPr>
          <w:rFonts w:ascii="宋体" w:hAnsi="宋体"/>
        </w:rPr>
      </w:pPr>
      <w:r>
        <w:rPr>
          <w:rFonts w:hint="eastAsia" w:ascii="宋体" w:hAnsi="宋体"/>
        </w:rPr>
        <w:t>（5）招标文件所列示的资格性审查表及符合性审查表。</w:t>
      </w:r>
    </w:p>
    <w:p w14:paraId="532DC695">
      <w:pPr>
        <w:spacing w:line="360" w:lineRule="auto"/>
        <w:rPr>
          <w:rFonts w:ascii="黑体" w:hAnsi="宋体" w:eastAsia="黑体"/>
          <w:sz w:val="24"/>
        </w:rPr>
      </w:pPr>
      <w:r>
        <w:rPr>
          <w:rFonts w:hint="eastAsia" w:ascii="黑体" w:hAnsi="宋体" w:eastAsia="黑体"/>
          <w:sz w:val="24"/>
        </w:rPr>
        <w:t>31．独立评标</w:t>
      </w:r>
    </w:p>
    <w:p w14:paraId="3351BC4A">
      <w:pPr>
        <w:spacing w:line="360" w:lineRule="auto"/>
        <w:ind w:firstLine="411" w:firstLineChars="196"/>
        <w:rPr>
          <w:rFonts w:ascii="宋体" w:hAnsi="宋体"/>
          <w:bCs/>
          <w:szCs w:val="21"/>
        </w:rPr>
      </w:pPr>
      <w:r>
        <w:rPr>
          <w:rFonts w:hint="eastAsia" w:ascii="宋体" w:hAnsi="宋体"/>
          <w:bCs/>
        </w:rPr>
        <w:t>3</w:t>
      </w:r>
      <w:r>
        <w:rPr>
          <w:rFonts w:hint="eastAsia" w:ascii="宋体" w:hAnsi="宋体"/>
          <w:bCs/>
          <w:lang w:val="en-US" w:eastAsia="zh-CN"/>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w:t>
      </w:r>
      <w:r>
        <w:rPr>
          <w:rFonts w:hint="eastAsia" w:ascii="宋体" w:hAnsi="宋体"/>
          <w:bCs/>
          <w:highlight w:val="none"/>
        </w:rPr>
        <w:t>确定中标候选人、</w:t>
      </w:r>
      <w:r>
        <w:rPr>
          <w:rFonts w:hint="eastAsia" w:ascii="宋体" w:hAnsi="宋体"/>
          <w:bCs/>
        </w:rPr>
        <w:t>编写评标报告的工作程序。</w:t>
      </w:r>
    </w:p>
    <w:p w14:paraId="567E1AEF">
      <w:pPr>
        <w:pStyle w:val="4"/>
        <w:numPr>
          <w:ilvl w:val="0"/>
          <w:numId w:val="20"/>
        </w:numPr>
        <w:spacing w:before="120" w:beforeLines="50" w:after="120" w:afterLines="50" w:line="360" w:lineRule="auto"/>
        <w:rPr>
          <w:b/>
          <w:bCs/>
          <w:sz w:val="28"/>
          <w:szCs w:val="28"/>
        </w:rPr>
      </w:pPr>
      <w:r>
        <w:rPr>
          <w:rFonts w:hint="eastAsia"/>
          <w:b/>
          <w:bCs/>
          <w:sz w:val="28"/>
          <w:szCs w:val="28"/>
        </w:rPr>
        <w:t>评标程序及评标方法</w:t>
      </w:r>
    </w:p>
    <w:p w14:paraId="16837493">
      <w:pPr>
        <w:spacing w:line="360" w:lineRule="auto"/>
        <w:rPr>
          <w:rFonts w:ascii="黑体" w:hAnsi="宋体" w:eastAsia="黑体"/>
          <w:sz w:val="24"/>
        </w:rPr>
      </w:pPr>
      <w:r>
        <w:rPr>
          <w:rFonts w:hint="eastAsia" w:ascii="黑体" w:hAnsi="宋体" w:eastAsia="黑体"/>
          <w:sz w:val="24"/>
        </w:rPr>
        <w:t>32．投标文件初审</w:t>
      </w:r>
    </w:p>
    <w:p w14:paraId="728531CC">
      <w:pPr>
        <w:spacing w:line="360" w:lineRule="auto"/>
        <w:ind w:firstLine="411" w:firstLineChars="196"/>
        <w:rPr>
          <w:rFonts w:hint="eastAsia" w:ascii="宋体" w:hAnsi="宋体"/>
        </w:rPr>
      </w:pPr>
      <w:r>
        <w:rPr>
          <w:rFonts w:hint="eastAsia" w:ascii="宋体" w:hAnsi="宋体"/>
        </w:rPr>
        <w:t>32.1投标文件初审包括资格性审查和符合性审查。</w:t>
      </w:r>
    </w:p>
    <w:p w14:paraId="6CCF41DF">
      <w:pPr>
        <w:spacing w:line="360" w:lineRule="auto"/>
        <w:ind w:firstLine="411" w:firstLineChars="196"/>
        <w:rPr>
          <w:rFonts w:hint="eastAsia" w:ascii="宋体" w:hAnsi="宋体"/>
        </w:rPr>
      </w:pPr>
      <w:r>
        <w:rPr>
          <w:rFonts w:hint="eastAsia" w:ascii="宋体" w:hAnsi="宋体"/>
        </w:rPr>
        <w:t>资格性审查：依据法律法规和招标文件的规定，对投标文件中的资格证明进行审查，以确定投标人是否具备投标资格。</w:t>
      </w:r>
    </w:p>
    <w:p w14:paraId="1FB29EEE">
      <w:pPr>
        <w:spacing w:line="360" w:lineRule="auto"/>
        <w:ind w:firstLine="411" w:firstLineChars="196"/>
        <w:rPr>
          <w:rFonts w:ascii="宋体" w:hAnsi="宋体"/>
        </w:rPr>
      </w:pPr>
      <w:r>
        <w:rPr>
          <w:rFonts w:hint="eastAsia" w:ascii="宋体" w:hAnsi="宋体"/>
        </w:rPr>
        <w:t>符合性审查：依据招标文件的规定，从投标文件的有效性、完整性和对招标文件的响应程度进行审查，以确定是否对招标文件的实质性要求作出响应。</w:t>
      </w:r>
    </w:p>
    <w:p w14:paraId="424DA8D4">
      <w:pPr>
        <w:autoSpaceDE w:val="0"/>
        <w:autoSpaceDN w:val="0"/>
        <w:adjustRightInd w:val="0"/>
        <w:spacing w:line="360" w:lineRule="auto"/>
        <w:jc w:val="left"/>
        <w:rPr>
          <w:rFonts w:ascii="宋体" w:hAnsi="宋体"/>
          <w:b/>
        </w:rPr>
      </w:pPr>
      <w:r>
        <w:rPr>
          <w:rFonts w:hint="eastAsia" w:ascii="宋体" w:hAnsi="宋体"/>
        </w:rPr>
        <w:t xml:space="preserve">   </w:t>
      </w:r>
      <w:r>
        <w:rPr>
          <w:rFonts w:hint="eastAsia" w:ascii="宋体" w:hAnsi="宋体"/>
          <w:b/>
          <w:bCs/>
        </w:rPr>
        <w:t xml:space="preserve"> 32.2 投标文</w:t>
      </w:r>
      <w:r>
        <w:rPr>
          <w:rFonts w:hint="eastAsia" w:ascii="宋体" w:hAnsi="宋体"/>
          <w:b/>
        </w:rPr>
        <w:t>件初审内容请详见《资格性审查表》和《符合性审查表》部分。投标人若有一条审查不通过则按投标无效处理。评审委员会对投标</w:t>
      </w:r>
      <w:r>
        <w:rPr>
          <w:rFonts w:hint="eastAsia" w:ascii="宋体" w:hAnsi="宋体"/>
          <w:b/>
          <w:lang w:val="en-US" w:eastAsia="zh-CN"/>
        </w:rPr>
        <w:t>人</w:t>
      </w:r>
      <w:r>
        <w:rPr>
          <w:rFonts w:hint="eastAsia" w:ascii="宋体" w:hAnsi="宋体"/>
          <w:b/>
        </w:rPr>
        <w:t>打√为通过审查，打×为未通过审查。</w:t>
      </w:r>
    </w:p>
    <w:p w14:paraId="1A52A679">
      <w:pPr>
        <w:spacing w:line="360" w:lineRule="auto"/>
        <w:ind w:firstLine="413" w:firstLineChars="196"/>
        <w:rPr>
          <w:rFonts w:ascii="宋体" w:hAnsi="宋体"/>
          <w:b/>
        </w:rPr>
      </w:pPr>
      <w:r>
        <w:rPr>
          <w:rFonts w:hint="eastAsia" w:ascii="宋体" w:hAnsi="宋体"/>
          <w:b/>
        </w:rPr>
        <w:t>32.3 投标文件初审中关于投标人家数的计算</w:t>
      </w:r>
      <w:r>
        <w:rPr>
          <w:rFonts w:hint="eastAsia" w:ascii="宋体" w:hAnsi="宋体"/>
          <w:b/>
          <w:lang w:eastAsia="zh-CN"/>
        </w:rPr>
        <w:t>：</w:t>
      </w:r>
    </w:p>
    <w:p w14:paraId="06341825">
      <w:pPr>
        <w:spacing w:line="360" w:lineRule="auto"/>
        <w:ind w:firstLine="413" w:firstLineChars="196"/>
        <w:rPr>
          <w:rFonts w:ascii="宋体" w:hAnsi="宋体"/>
          <w:b/>
        </w:rPr>
      </w:pPr>
      <w:r>
        <w:rPr>
          <w:rFonts w:hint="eastAsia" w:ascii="宋体" w:hAnsi="宋体"/>
          <w:b/>
        </w:rPr>
        <w:t>32.3.</w:t>
      </w:r>
      <w:r>
        <w:rPr>
          <w:rFonts w:hint="eastAsia" w:ascii="宋体" w:hAnsi="宋体"/>
          <w:b/>
          <w:lang w:val="en-US" w:eastAsia="zh-CN"/>
        </w:rPr>
        <w:t>1</w:t>
      </w:r>
      <w:r>
        <w:rPr>
          <w:rFonts w:hint="eastAsia" w:ascii="宋体" w:hAnsi="宋体"/>
          <w:b/>
        </w:rPr>
        <w:t>采用综合评分法的采购项目，提供相同品牌产品且通过资格</w:t>
      </w:r>
      <w:r>
        <w:rPr>
          <w:rFonts w:hint="eastAsia" w:ascii="宋体" w:hAnsi="宋体"/>
          <w:b/>
          <w:lang w:val="en-US" w:eastAsia="zh-CN"/>
        </w:rPr>
        <w:t>性</w:t>
      </w:r>
      <w:r>
        <w:rPr>
          <w:rFonts w:hint="eastAsia" w:ascii="宋体" w:hAnsi="宋体"/>
          <w:b/>
        </w:rPr>
        <w:t>审查、符合性审查的不同投标人参加同一合同项下投标的，按一家投标人计算，评审后得分最高的同品牌投标人获得中标人推荐资格；得分相同的，按投标报价由低到高顺序排列。得分且投标报价相同的并列。出现得分且投标报价相同的并列情况时，采取随机抽取的方式确定，具体操作办法及流程由评审委员会确定，其他同品牌投标人不作为中标候选人。</w:t>
      </w:r>
    </w:p>
    <w:p w14:paraId="38A2CE5A">
      <w:pPr>
        <w:spacing w:line="360" w:lineRule="auto"/>
        <w:ind w:firstLine="413" w:firstLineChars="196"/>
        <w:rPr>
          <w:rFonts w:ascii="宋体" w:hAnsi="宋体"/>
          <w:b/>
        </w:rPr>
      </w:pPr>
      <w:r>
        <w:rPr>
          <w:rFonts w:hint="eastAsia" w:ascii="宋体" w:hAnsi="宋体"/>
          <w:b/>
        </w:rPr>
        <w:t>32.3.</w:t>
      </w:r>
      <w:r>
        <w:rPr>
          <w:rFonts w:hint="eastAsia" w:ascii="宋体" w:hAnsi="宋体"/>
          <w:b/>
          <w:lang w:val="en-US" w:eastAsia="zh-CN"/>
        </w:rPr>
        <w:t>2</w:t>
      </w:r>
      <w:r>
        <w:rPr>
          <w:rFonts w:hint="eastAsia" w:ascii="宋体" w:hAnsi="宋体"/>
          <w:b/>
        </w:rPr>
        <w:t>非单一产品采购项目，采购人应当根据采购项目技术构成、产品价格比重等合理确定核心产品，并在招标文件中载明。多家投标人提供的核心产品品牌相同的，按前两款规定处理。</w:t>
      </w:r>
    </w:p>
    <w:p w14:paraId="547FA671">
      <w:pPr>
        <w:spacing w:line="360" w:lineRule="auto"/>
        <w:ind w:firstLine="411" w:firstLineChars="196"/>
        <w:rPr>
          <w:rFonts w:hint="eastAsia" w:ascii="宋体" w:hAnsi="宋体" w:eastAsia="宋体" w:cs="宋体"/>
        </w:rPr>
      </w:pPr>
      <w:r>
        <w:rPr>
          <w:rFonts w:hint="eastAsia" w:ascii="宋体" w:hAnsi="宋体" w:eastAsia="宋体" w:cs="宋体"/>
        </w:rPr>
        <w:t>32.4投标人投标文件作无效处理的情形，具体包括但不限于以下：</w:t>
      </w:r>
    </w:p>
    <w:p w14:paraId="7B6FAD9D">
      <w:pPr>
        <w:spacing w:line="360" w:lineRule="auto"/>
        <w:ind w:firstLine="411" w:firstLineChars="196"/>
        <w:rPr>
          <w:rFonts w:hint="eastAsia" w:ascii="宋体" w:hAnsi="宋体" w:eastAsia="宋体" w:cs="宋体"/>
        </w:rPr>
      </w:pPr>
      <w:r>
        <w:rPr>
          <w:rFonts w:hint="eastAsia" w:ascii="宋体" w:hAnsi="宋体" w:eastAsia="宋体" w:cs="宋体"/>
        </w:rPr>
        <w:t>32.4.1不同投标人的投标文件由同一单位或者同一个人编制，或者由同一个人分阶段参与编制；</w:t>
      </w:r>
    </w:p>
    <w:p w14:paraId="3BF95BA6">
      <w:pPr>
        <w:spacing w:line="360" w:lineRule="auto"/>
        <w:ind w:firstLine="411" w:firstLineChars="196"/>
        <w:rPr>
          <w:rFonts w:hint="eastAsia" w:ascii="宋体" w:hAnsi="宋体" w:eastAsia="宋体" w:cs="宋体"/>
        </w:rPr>
      </w:pPr>
      <w:r>
        <w:rPr>
          <w:rFonts w:hint="eastAsia" w:ascii="宋体" w:hAnsi="宋体" w:eastAsia="宋体" w:cs="宋体"/>
        </w:rPr>
        <w:t>32.4.2不同投标人委托同一单位或者个人办理投标事宜；</w:t>
      </w:r>
    </w:p>
    <w:p w14:paraId="5F524C8E">
      <w:pPr>
        <w:spacing w:line="360" w:lineRule="auto"/>
        <w:ind w:firstLine="411" w:firstLineChars="196"/>
        <w:rPr>
          <w:rFonts w:hint="eastAsia" w:ascii="宋体" w:hAnsi="宋体" w:eastAsia="宋体" w:cs="宋体"/>
        </w:rPr>
      </w:pPr>
      <w:r>
        <w:rPr>
          <w:rFonts w:hint="eastAsia" w:ascii="宋体" w:hAnsi="宋体" w:eastAsia="宋体" w:cs="宋体"/>
        </w:rPr>
        <w:t>32.4.3不同投标人的投标文件载明的项目管理成员或者联系人员为同一人；</w:t>
      </w:r>
    </w:p>
    <w:p w14:paraId="729526B1">
      <w:pPr>
        <w:spacing w:line="360" w:lineRule="auto"/>
        <w:ind w:firstLine="411" w:firstLineChars="196"/>
        <w:rPr>
          <w:rFonts w:hint="eastAsia" w:ascii="宋体" w:hAnsi="宋体" w:eastAsia="宋体" w:cs="宋体"/>
        </w:rPr>
      </w:pPr>
      <w:r>
        <w:rPr>
          <w:rFonts w:hint="eastAsia" w:ascii="宋体" w:hAnsi="宋体" w:eastAsia="宋体" w:cs="宋体"/>
        </w:rPr>
        <w:t>32.4.4不同投标人的投标文件异常一致或者投标报价呈规律性差异；</w:t>
      </w:r>
    </w:p>
    <w:p w14:paraId="30AECB5F">
      <w:pPr>
        <w:spacing w:line="360" w:lineRule="auto"/>
        <w:ind w:firstLine="411" w:firstLineChars="196"/>
        <w:rPr>
          <w:rFonts w:hint="eastAsia" w:ascii="宋体" w:hAnsi="宋体" w:eastAsia="宋体" w:cs="宋体"/>
        </w:rPr>
      </w:pPr>
      <w:r>
        <w:rPr>
          <w:rFonts w:hint="eastAsia" w:ascii="宋体" w:hAnsi="宋体" w:eastAsia="宋体" w:cs="宋体"/>
        </w:rPr>
        <w:t>32.4.5不同投标人的投标文件相互混装；</w:t>
      </w:r>
    </w:p>
    <w:p w14:paraId="2F85BC66">
      <w:pPr>
        <w:spacing w:line="360" w:lineRule="auto"/>
        <w:ind w:firstLine="411" w:firstLineChars="196"/>
        <w:rPr>
          <w:rFonts w:hint="eastAsia" w:ascii="宋体" w:hAnsi="宋体" w:eastAsia="宋体" w:cs="宋体"/>
        </w:rPr>
      </w:pPr>
      <w:r>
        <w:rPr>
          <w:rFonts w:hint="eastAsia" w:ascii="宋体" w:hAnsi="宋体" w:eastAsia="宋体" w:cs="宋体"/>
        </w:rPr>
        <w:t>32.4.6不同投标人的投标保证金从同一单位或者个人的账户转出；</w:t>
      </w:r>
    </w:p>
    <w:p w14:paraId="06C117CF">
      <w:pPr>
        <w:spacing w:line="360" w:lineRule="auto"/>
        <w:ind w:firstLine="411" w:firstLineChars="196"/>
        <w:rPr>
          <w:rFonts w:hint="eastAsia" w:ascii="宋体" w:hAnsi="宋体" w:eastAsia="宋体" w:cs="宋体"/>
        </w:rPr>
      </w:pPr>
      <w:r>
        <w:rPr>
          <w:rFonts w:hint="eastAsia" w:ascii="宋体" w:hAnsi="宋体" w:eastAsia="宋体" w:cs="宋体"/>
        </w:rPr>
        <w:t>32.4.7投标人之间相互约定给予未中标的投标人利益补偿；</w:t>
      </w:r>
    </w:p>
    <w:p w14:paraId="20967B5C">
      <w:pPr>
        <w:spacing w:line="360" w:lineRule="auto"/>
        <w:ind w:firstLine="411" w:firstLineChars="196"/>
        <w:rPr>
          <w:rFonts w:hint="eastAsia" w:ascii="宋体" w:hAnsi="宋体" w:eastAsia="宋体" w:cs="宋体"/>
        </w:rPr>
      </w:pPr>
      <w:r>
        <w:rPr>
          <w:rFonts w:hint="eastAsia" w:ascii="宋体" w:hAnsi="宋体" w:eastAsia="宋体" w:cs="宋体"/>
        </w:rPr>
        <w:t>32.4.8不同投标人的法定代表人、主要经营负责人、项目投标授权代表人、项目负责人、主要技术人员为同一人、属同一单位或者同一单位缴纳社会保险；</w:t>
      </w:r>
    </w:p>
    <w:p w14:paraId="620268C1">
      <w:pPr>
        <w:spacing w:line="360" w:lineRule="auto"/>
        <w:ind w:firstLine="411" w:firstLineChars="196"/>
        <w:rPr>
          <w:rFonts w:hint="eastAsia" w:ascii="宋体" w:hAnsi="宋体" w:eastAsia="宋体" w:cs="宋体"/>
        </w:rPr>
      </w:pPr>
      <w:r>
        <w:rPr>
          <w:rFonts w:hint="eastAsia" w:ascii="宋体" w:hAnsi="宋体" w:eastAsia="宋体" w:cs="宋体"/>
        </w:rPr>
        <w:t>32.4.9不同投标人的投标文件内容存在非正常一致；</w:t>
      </w:r>
    </w:p>
    <w:p w14:paraId="13E23BDB">
      <w:pPr>
        <w:spacing w:line="360" w:lineRule="auto"/>
        <w:ind w:firstLine="411" w:firstLineChars="196"/>
        <w:rPr>
          <w:rFonts w:hint="eastAsia" w:ascii="宋体" w:hAnsi="宋体" w:eastAsia="宋体" w:cs="宋体"/>
        </w:rPr>
      </w:pPr>
      <w:r>
        <w:rPr>
          <w:rFonts w:hint="eastAsia" w:ascii="宋体" w:hAnsi="宋体" w:eastAsia="宋体" w:cs="宋体"/>
        </w:rPr>
        <w:t>32.4.1</w:t>
      </w:r>
      <w:r>
        <w:rPr>
          <w:rFonts w:hint="eastAsia" w:ascii="宋体" w:hAnsi="宋体" w:eastAsia="宋体" w:cs="宋体"/>
          <w:lang w:val="en-US" w:eastAsia="zh-CN"/>
        </w:rPr>
        <w:t>0</w:t>
      </w:r>
      <w:r>
        <w:rPr>
          <w:rFonts w:hint="eastAsia" w:ascii="宋体" w:hAnsi="宋体" w:eastAsia="宋体" w:cs="宋体"/>
        </w:rPr>
        <w:t>主管部门依照法律、法规认定的其他情形。</w:t>
      </w:r>
    </w:p>
    <w:p w14:paraId="4C6A9C1D">
      <w:pPr>
        <w:spacing w:line="360" w:lineRule="auto"/>
        <w:ind w:firstLine="420" w:firstLineChars="200"/>
        <w:rPr>
          <w:rFonts w:hint="eastAsia" w:ascii="宋体" w:hAnsi="宋体" w:eastAsia="宋体" w:cs="宋体"/>
        </w:rPr>
      </w:pPr>
      <w:r>
        <w:rPr>
          <w:rFonts w:hint="eastAsia" w:ascii="宋体" w:hAnsi="宋体" w:eastAsia="宋体" w:cs="宋体"/>
        </w:rPr>
        <w:t>32.5对不属于《资格性审查表》和《符合性审查表》所列的其他情形，除专用条款另有规定和32.4条款所列情形外，不得作为投标无效的理由。</w:t>
      </w:r>
    </w:p>
    <w:p w14:paraId="58AB281B">
      <w:pPr>
        <w:spacing w:line="360" w:lineRule="auto"/>
        <w:rPr>
          <w:rFonts w:ascii="黑体" w:hAnsi="宋体" w:eastAsia="黑体"/>
          <w:sz w:val="24"/>
        </w:rPr>
      </w:pPr>
      <w:r>
        <w:rPr>
          <w:rFonts w:hint="eastAsia" w:ascii="黑体" w:hAnsi="宋体" w:eastAsia="黑体"/>
          <w:sz w:val="24"/>
        </w:rPr>
        <w:t>33．澄清有关问题</w:t>
      </w:r>
    </w:p>
    <w:p w14:paraId="5A56BDA1">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ascii="宋体" w:hAnsi="宋体"/>
        </w:rPr>
      </w:pPr>
      <w:bookmarkStart w:id="69" w:name="_Hlk71407321"/>
      <w:bookmarkStart w:id="70" w:name="_Toc100052400"/>
      <w:bookmarkStart w:id="71" w:name="_Toc73517673"/>
      <w:bookmarkStart w:id="72" w:name="_Toc73521581"/>
      <w:bookmarkStart w:id="73" w:name="_Toc73518151"/>
      <w:bookmarkStart w:id="74" w:name="_Toc73521669"/>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69"/>
    </w:p>
    <w:p w14:paraId="682D0CAA">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采购代理机构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1896B63D">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6A4B6A7D">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45AA4BE">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ascii="宋体" w:hAnsi="宋体"/>
          <w:szCs w:val="21"/>
        </w:rPr>
      </w:pPr>
      <w:r>
        <w:rPr>
          <w:rFonts w:hint="eastAsia" w:ascii="宋体" w:hAnsi="宋体"/>
          <w:szCs w:val="21"/>
        </w:rPr>
        <w:t>根据本通用条款第34条，凡属于评审委员会在评审中发现的算术错误进行核实的修改不在此列。</w:t>
      </w:r>
    </w:p>
    <w:p w14:paraId="23262BDB">
      <w:pPr>
        <w:spacing w:line="360" w:lineRule="auto"/>
        <w:rPr>
          <w:rFonts w:ascii="黑体" w:hAnsi="宋体" w:eastAsia="黑体"/>
          <w:sz w:val="24"/>
        </w:rPr>
      </w:pPr>
      <w:r>
        <w:rPr>
          <w:rFonts w:hint="eastAsia" w:ascii="黑体" w:hAnsi="宋体" w:eastAsia="黑体"/>
          <w:sz w:val="24"/>
        </w:rPr>
        <w:t>34．错误的修正</w:t>
      </w:r>
      <w:bookmarkEnd w:id="70"/>
      <w:bookmarkEnd w:id="71"/>
      <w:bookmarkEnd w:id="72"/>
      <w:bookmarkEnd w:id="73"/>
      <w:bookmarkEnd w:id="74"/>
    </w:p>
    <w:p w14:paraId="5E8AE823">
      <w:pPr>
        <w:spacing w:line="360" w:lineRule="auto"/>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79556D5A">
      <w:pPr>
        <w:spacing w:line="360" w:lineRule="auto"/>
        <w:ind w:firstLine="411" w:firstLineChars="196"/>
        <w:rPr>
          <w:rFonts w:ascii="宋体" w:hAnsi="宋体"/>
          <w:szCs w:val="21"/>
        </w:rPr>
      </w:pPr>
      <w:r>
        <w:rPr>
          <w:rFonts w:hint="eastAsia" w:ascii="宋体" w:hAnsi="宋体"/>
          <w:szCs w:val="21"/>
        </w:rPr>
        <w:t>34.1投标文件中开标一览表内容与投标文件中相应内容不一致的，以开标一览表为准；</w:t>
      </w:r>
    </w:p>
    <w:p w14:paraId="4CF4F5B4">
      <w:pPr>
        <w:spacing w:line="360" w:lineRule="auto"/>
        <w:ind w:firstLine="411" w:firstLineChars="196"/>
        <w:rPr>
          <w:rFonts w:ascii="宋体" w:hAnsi="宋体"/>
          <w:szCs w:val="21"/>
        </w:rPr>
      </w:pPr>
      <w:r>
        <w:rPr>
          <w:rFonts w:hint="eastAsia" w:ascii="宋体" w:hAnsi="宋体"/>
          <w:szCs w:val="21"/>
        </w:rPr>
        <w:t>34.2大写金额和小写金额不一致的，以大写金额为准；</w:t>
      </w:r>
    </w:p>
    <w:p w14:paraId="3F675D36">
      <w:pPr>
        <w:spacing w:line="360" w:lineRule="auto"/>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159DC437">
      <w:pPr>
        <w:spacing w:line="360" w:lineRule="auto"/>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76BA70A0">
      <w:pPr>
        <w:spacing w:line="360" w:lineRule="auto"/>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1B5425DE">
      <w:pPr>
        <w:spacing w:line="360" w:lineRule="auto"/>
        <w:rPr>
          <w:rFonts w:ascii="黑体" w:hAnsi="宋体" w:eastAsia="黑体"/>
          <w:sz w:val="24"/>
        </w:rPr>
      </w:pPr>
      <w:r>
        <w:rPr>
          <w:rFonts w:hint="eastAsia" w:ascii="黑体" w:hAnsi="宋体" w:eastAsia="黑体"/>
          <w:sz w:val="24"/>
        </w:rPr>
        <w:t>35．投标文件的比较与评价</w:t>
      </w:r>
    </w:p>
    <w:p w14:paraId="39086E3E">
      <w:pPr>
        <w:spacing w:line="360" w:lineRule="auto"/>
        <w:ind w:firstLine="411" w:firstLineChars="196"/>
        <w:rPr>
          <w:rFonts w:ascii="宋体" w:hAnsi="宋体"/>
          <w:szCs w:val="21"/>
        </w:rPr>
      </w:pPr>
      <w:r>
        <w:rPr>
          <w:rFonts w:hint="eastAsia" w:ascii="宋体" w:hAnsi="宋体"/>
          <w:szCs w:val="21"/>
        </w:rPr>
        <w:t>评审委员会将按照《深圳经济特区政府采购条例</w:t>
      </w:r>
      <w:r>
        <w:rPr>
          <w:rFonts w:hint="eastAsia" w:ascii="宋体" w:hAnsi="宋体"/>
          <w:szCs w:val="21"/>
          <w:lang w:eastAsia="zh-CN"/>
        </w:rPr>
        <w:t>》《</w:t>
      </w:r>
      <w:r>
        <w:rPr>
          <w:rFonts w:hint="eastAsia" w:ascii="宋体" w:hAnsi="宋体"/>
          <w:szCs w:val="21"/>
        </w:rPr>
        <w:t>深圳经济特区政府采购条例实施细则》及《深圳市政府采购评标定标分离管理办法》，参照相关法律、法规、规定，仅对通过资格性审查和符合性审查的投标文件进行综合比较与评价。</w:t>
      </w:r>
    </w:p>
    <w:p w14:paraId="36598B95">
      <w:pPr>
        <w:spacing w:line="360" w:lineRule="auto"/>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5FC5D3AC">
      <w:pPr>
        <w:spacing w:line="360" w:lineRule="auto"/>
        <w:rPr>
          <w:rFonts w:ascii="黑体" w:hAnsi="宋体" w:eastAsia="黑体"/>
          <w:sz w:val="24"/>
        </w:rPr>
      </w:pPr>
      <w:r>
        <w:rPr>
          <w:rFonts w:hint="eastAsia" w:ascii="黑体" w:hAnsi="宋体" w:eastAsia="黑体"/>
          <w:sz w:val="24"/>
        </w:rPr>
        <w:t>36.实地考察、演示或设备测试</w:t>
      </w:r>
    </w:p>
    <w:p w14:paraId="3F0CF07E">
      <w:pPr>
        <w:spacing w:line="360" w:lineRule="auto"/>
        <w:ind w:firstLine="411" w:firstLineChars="196"/>
        <w:rPr>
          <w:rFonts w:ascii="宋体" w:hAnsi="宋体"/>
          <w:szCs w:val="21"/>
        </w:rPr>
      </w:pPr>
      <w:r>
        <w:rPr>
          <w:rFonts w:hint="eastAsia" w:ascii="宋体" w:hAnsi="宋体"/>
          <w:szCs w:val="21"/>
        </w:rPr>
        <w:t>36.1在招标过程中，评审委员会有权决定是否对本项目投标人进行现场勘察或实地考察或检验有关证明材料的原件。投标人应随时做好接受检查的准备。</w:t>
      </w:r>
    </w:p>
    <w:p w14:paraId="793948EC">
      <w:pPr>
        <w:spacing w:line="360" w:lineRule="auto"/>
        <w:ind w:firstLine="411" w:firstLineChars="196"/>
        <w:rPr>
          <w:rFonts w:ascii="宋体" w:hAnsi="宋体"/>
          <w:szCs w:val="21"/>
        </w:rPr>
      </w:pPr>
      <w:r>
        <w:rPr>
          <w:rFonts w:hint="eastAsia" w:ascii="宋体" w:hAnsi="宋体"/>
          <w:szCs w:val="21"/>
        </w:rPr>
        <w:t>36.2若招标文件要求进行现场演示或设备测试的，投标人应做好相应准备。</w:t>
      </w:r>
    </w:p>
    <w:p w14:paraId="34122207">
      <w:pPr>
        <w:spacing w:line="360" w:lineRule="auto"/>
        <w:rPr>
          <w:rFonts w:ascii="黑体" w:hAnsi="宋体" w:eastAsia="黑体"/>
          <w:sz w:val="24"/>
        </w:rPr>
      </w:pPr>
      <w:r>
        <w:rPr>
          <w:rFonts w:hint="eastAsia" w:ascii="黑体" w:hAnsi="宋体" w:eastAsia="黑体"/>
          <w:sz w:val="24"/>
        </w:rPr>
        <w:t>37．评标方法</w:t>
      </w:r>
    </w:p>
    <w:p w14:paraId="0294ED02">
      <w:pPr>
        <w:spacing w:line="360" w:lineRule="auto"/>
        <w:ind w:firstLine="413" w:firstLineChars="196"/>
        <w:rPr>
          <w:rFonts w:hint="eastAsia" w:ascii="宋体" w:hAnsi="宋体" w:eastAsia="宋体" w:cs="Times New Roman"/>
          <w:b/>
          <w:bCs/>
          <w:szCs w:val="21"/>
        </w:rPr>
      </w:pPr>
      <w:r>
        <w:rPr>
          <w:rFonts w:hint="eastAsia" w:ascii="宋体" w:hAnsi="宋体" w:eastAsia="宋体" w:cs="Times New Roman"/>
          <w:b/>
          <w:bCs/>
          <w:szCs w:val="21"/>
          <w:lang w:val="en-US" w:eastAsia="zh-CN"/>
        </w:rPr>
        <w:t>37.1</w:t>
      </w:r>
      <w:r>
        <w:rPr>
          <w:rFonts w:hint="eastAsia" w:ascii="宋体" w:hAnsi="宋体" w:eastAsia="宋体" w:cs="Times New Roman"/>
          <w:b/>
          <w:bCs/>
          <w:szCs w:val="21"/>
        </w:rPr>
        <w:t>综合评分法</w:t>
      </w:r>
    </w:p>
    <w:p w14:paraId="3E8D32B2">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综合评分法，是指在满足招标文件全部实质性要求的前提下，按照招标文件中规定的各项因素进行综合评审，评审总得分排名前列的投标人，作为推荐的候选中标供应商。</w:t>
      </w:r>
    </w:p>
    <w:p w14:paraId="4A6CC73F">
      <w:pPr>
        <w:spacing w:line="360" w:lineRule="auto"/>
        <w:ind w:firstLine="413" w:firstLineChars="196"/>
        <w:rPr>
          <w:rFonts w:hint="eastAsia" w:ascii="宋体" w:hAnsi="宋体" w:eastAsia="宋体" w:cs="Times New Roman"/>
          <w:b/>
          <w:bCs/>
          <w:szCs w:val="21"/>
        </w:rPr>
      </w:pPr>
      <w:r>
        <w:rPr>
          <w:rFonts w:hint="eastAsia" w:ascii="宋体" w:hAnsi="宋体" w:eastAsia="宋体" w:cs="Times New Roman"/>
          <w:b/>
          <w:bCs/>
          <w:szCs w:val="21"/>
        </w:rPr>
        <w:t>37.2重新评审的情形</w:t>
      </w:r>
    </w:p>
    <w:p w14:paraId="7FF8E3B6">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评审结果汇总完成后，除下列情形外，任何人不得修改评审结果：</w:t>
      </w:r>
    </w:p>
    <w:p w14:paraId="37A0C8DA">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37.2.1分值汇总计算错误的；</w:t>
      </w:r>
    </w:p>
    <w:p w14:paraId="37CCDF8F">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37.2.2分项评分超出评分标准范围的；</w:t>
      </w:r>
    </w:p>
    <w:p w14:paraId="600D76BA">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37.2.3评审委员会成员对客观评审因素评分不一致的；</w:t>
      </w:r>
    </w:p>
    <w:p w14:paraId="1CE34409">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37.2.4经评审委员会认定评分畸高、畸低的。</w:t>
      </w:r>
    </w:p>
    <w:p w14:paraId="66DF0EA0">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w:t>
      </w:r>
      <w:r>
        <w:rPr>
          <w:rFonts w:hint="eastAsia" w:ascii="宋体" w:hAnsi="宋体" w:eastAsia="宋体" w:cs="Times New Roman"/>
          <w:szCs w:val="21"/>
          <w:lang w:val="en-US" w:eastAsia="zh-CN"/>
        </w:rPr>
        <w:t>主管</w:t>
      </w:r>
      <w:r>
        <w:rPr>
          <w:rFonts w:hint="eastAsia" w:ascii="宋体" w:hAnsi="宋体" w:eastAsia="宋体" w:cs="Times New Roman"/>
          <w:szCs w:val="21"/>
        </w:rPr>
        <w:t>部门。</w:t>
      </w:r>
    </w:p>
    <w:p w14:paraId="167D3D81">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投标人对本条第一款情形提出质疑的，采购人或者采购代理机构可以组织原评审委员会进行重新评审，重新评审改变评审结果的，应当书面报告</w:t>
      </w:r>
      <w:r>
        <w:rPr>
          <w:rFonts w:hint="eastAsia" w:ascii="宋体" w:hAnsi="宋体" w:eastAsia="宋体" w:cs="Times New Roman"/>
          <w:szCs w:val="21"/>
          <w:lang w:val="en-US" w:eastAsia="zh-CN"/>
        </w:rPr>
        <w:t>主管</w:t>
      </w:r>
      <w:r>
        <w:rPr>
          <w:rFonts w:hint="eastAsia" w:ascii="宋体" w:hAnsi="宋体" w:eastAsia="宋体" w:cs="Times New Roman"/>
          <w:szCs w:val="21"/>
        </w:rPr>
        <w:t>部门。</w:t>
      </w:r>
    </w:p>
    <w:p w14:paraId="60CF06BD">
      <w:pPr>
        <w:spacing w:line="360" w:lineRule="auto"/>
        <w:ind w:firstLine="411" w:firstLineChars="196"/>
        <w:rPr>
          <w:rFonts w:ascii="宋体" w:hAnsi="宋体"/>
          <w:szCs w:val="21"/>
        </w:rPr>
      </w:pPr>
    </w:p>
    <w:p w14:paraId="030DBF73">
      <w:pPr>
        <w:pStyle w:val="4"/>
        <w:numPr>
          <w:ilvl w:val="0"/>
          <w:numId w:val="20"/>
        </w:numPr>
        <w:spacing w:before="120" w:beforeLines="50" w:after="120" w:afterLines="50" w:line="360" w:lineRule="auto"/>
        <w:rPr>
          <w:b/>
          <w:bCs/>
          <w:sz w:val="28"/>
          <w:szCs w:val="28"/>
        </w:rPr>
      </w:pPr>
      <w:r>
        <w:rPr>
          <w:rFonts w:hint="eastAsia"/>
          <w:b/>
          <w:bCs/>
          <w:sz w:val="28"/>
          <w:szCs w:val="28"/>
        </w:rPr>
        <w:t>定标及公示</w:t>
      </w:r>
    </w:p>
    <w:p w14:paraId="25BD8363">
      <w:pPr>
        <w:spacing w:line="360" w:lineRule="auto"/>
        <w:rPr>
          <w:rFonts w:ascii="黑体" w:hAnsi="宋体" w:eastAsia="黑体"/>
          <w:sz w:val="24"/>
        </w:rPr>
      </w:pPr>
      <w:r>
        <w:rPr>
          <w:rFonts w:hint="eastAsia" w:ascii="黑体" w:hAnsi="宋体" w:eastAsia="黑体"/>
          <w:sz w:val="24"/>
        </w:rPr>
        <w:t>38．定标方法</w:t>
      </w:r>
    </w:p>
    <w:p w14:paraId="304C8919">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38.1</w:t>
      </w:r>
      <w:r>
        <w:rPr>
          <w:rFonts w:hint="eastAsia" w:ascii="宋体" w:hAnsi="宋体" w:eastAsia="宋体" w:cs="Times New Roman"/>
          <w:szCs w:val="21"/>
          <w:lang w:val="en-US" w:eastAsia="zh-CN"/>
        </w:rPr>
        <w:t>授权评审委员会定标</w:t>
      </w:r>
    </w:p>
    <w:p w14:paraId="34EB0474">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38.1.1评审委员会依据本项目招标文件所约定的评标方法进行评审和比较，向采购代理机构提交书面评标报告，并根据评标方法比较评价结果从优到劣进行排序，推荐中标候选人</w:t>
      </w:r>
      <w:r>
        <w:rPr>
          <w:rFonts w:hint="eastAsia" w:ascii="宋体" w:hAnsi="宋体" w:eastAsia="宋体" w:cs="Times New Roman"/>
          <w:szCs w:val="21"/>
          <w:lang w:val="en-US" w:eastAsia="zh-CN"/>
        </w:rPr>
        <w:t>并</w:t>
      </w:r>
      <w:r>
        <w:rPr>
          <w:rFonts w:hint="eastAsia" w:ascii="宋体" w:hAnsi="宋体" w:eastAsia="宋体" w:cs="Times New Roman"/>
          <w:szCs w:val="21"/>
        </w:rPr>
        <w:t>确定中标供应商。</w:t>
      </w:r>
    </w:p>
    <w:p w14:paraId="10B2CAE7">
      <w:pPr>
        <w:spacing w:line="360" w:lineRule="auto"/>
        <w:ind w:firstLine="411" w:firstLineChars="196"/>
        <w:rPr>
          <w:rFonts w:hint="eastAsia" w:ascii="ˎ̥" w:hAnsi="ˎ̥"/>
        </w:rPr>
      </w:pPr>
      <w:r>
        <w:rPr>
          <w:rFonts w:hint="eastAsia" w:ascii="宋体" w:hAnsi="宋体" w:eastAsia="宋体" w:cs="Times New Roman"/>
          <w:szCs w:val="21"/>
          <w:lang w:val="en-US" w:eastAsia="zh-CN"/>
        </w:rPr>
        <w:t>38.1.2</w:t>
      </w:r>
      <w:r>
        <w:rPr>
          <w:rFonts w:hint="eastAsia" w:ascii="宋体" w:hAnsi="宋体" w:eastAsia="宋体" w:cs="Times New Roman"/>
          <w:szCs w:val="21"/>
        </w:rPr>
        <w:t>采用综合评分法的，评标结果按评审后得分由高到低顺序排列。得分相同的，按投标报价由低到高顺序排列。得分且投标报价相同的并列。出现得分且投标报价相同的并列情况时，采取随机抽取的方式确定，具体操作办法及流程由评审委员会确定。</w:t>
      </w:r>
    </w:p>
    <w:p w14:paraId="43439DD5">
      <w:pPr>
        <w:spacing w:line="360" w:lineRule="auto"/>
        <w:rPr>
          <w:rFonts w:hint="eastAsia" w:ascii="ˎ̥" w:hAnsi="ˎ̥"/>
        </w:rPr>
      </w:pPr>
    </w:p>
    <w:p w14:paraId="2AEDAB25">
      <w:pPr>
        <w:spacing w:line="360" w:lineRule="auto"/>
        <w:rPr>
          <w:rFonts w:ascii="黑体" w:hAnsi="宋体" w:eastAsia="黑体"/>
          <w:sz w:val="24"/>
        </w:rPr>
      </w:pPr>
      <w:r>
        <w:rPr>
          <w:rFonts w:hint="eastAsia" w:ascii="黑体" w:hAnsi="宋体" w:eastAsia="黑体"/>
          <w:sz w:val="24"/>
        </w:rPr>
        <w:t>39．编写评标报告</w:t>
      </w:r>
    </w:p>
    <w:p w14:paraId="6E19C93E">
      <w:pPr>
        <w:spacing w:line="360" w:lineRule="auto"/>
        <w:ind w:firstLine="411" w:firstLineChars="196"/>
        <w:rPr>
          <w:rFonts w:ascii="宋体" w:hAnsi="宋体"/>
          <w:szCs w:val="21"/>
        </w:rPr>
      </w:pPr>
      <w:r>
        <w:rPr>
          <w:rFonts w:hint="eastAsia" w:ascii="宋体" w:hAnsi="宋体"/>
          <w:szCs w:val="21"/>
        </w:rPr>
        <w:t>评标报告是评审委员会根据全体评标成员签字的原始评标记录和评标结果编写的报告，评标报告由评审委员会全体成员签字。对评标结论持有异议的评审委员会成员可以书面方式阐述其不同意见和理由。评审委员会成员拒绝在评标报告上签字且不陈述其不同意见和理由的，视为同意评标结论。评审委员会应当对此作出书面说明并记录在案。</w:t>
      </w:r>
    </w:p>
    <w:p w14:paraId="25FE2AD0">
      <w:pPr>
        <w:spacing w:line="360" w:lineRule="auto"/>
        <w:rPr>
          <w:rFonts w:ascii="黑体" w:hAnsi="宋体" w:eastAsia="黑体"/>
          <w:sz w:val="24"/>
        </w:rPr>
      </w:pPr>
      <w:r>
        <w:rPr>
          <w:rFonts w:hint="eastAsia" w:ascii="黑体" w:hAnsi="宋体" w:eastAsia="黑体"/>
          <w:sz w:val="24"/>
        </w:rPr>
        <w:t>40．中标结果公示</w:t>
      </w:r>
    </w:p>
    <w:p w14:paraId="008416F8">
      <w:pPr>
        <w:spacing w:line="360" w:lineRule="auto"/>
        <w:ind w:firstLine="411" w:firstLineChars="196"/>
        <w:rPr>
          <w:rFonts w:ascii="宋体" w:hAnsi="宋体"/>
          <w:szCs w:val="21"/>
        </w:rPr>
      </w:pPr>
      <w:r>
        <w:rPr>
          <w:rFonts w:hint="eastAsia" w:ascii="宋体" w:hAnsi="宋体"/>
          <w:szCs w:val="21"/>
        </w:rPr>
        <w:t>40.1为体现“公开、公平、公正”的原则，评标结束后，采购代理机构将在指定媒体上发布中标结果公示。投标人如对评标结果有异议，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采购代理机构书面</w:t>
      </w:r>
      <w:r>
        <w:rPr>
          <w:rFonts w:ascii="宋体" w:hAnsi="宋体"/>
          <w:szCs w:val="21"/>
        </w:rPr>
        <w:t>提出。</w:t>
      </w:r>
      <w:r>
        <w:rPr>
          <w:rFonts w:hint="eastAsia" w:ascii="宋体" w:hAnsi="宋体"/>
          <w:szCs w:val="21"/>
        </w:rPr>
        <w:t>若在公示期内未提出质疑，则视为认同该中标结果。</w:t>
      </w:r>
    </w:p>
    <w:p w14:paraId="53210EDD">
      <w:pPr>
        <w:spacing w:line="360" w:lineRule="auto"/>
        <w:ind w:firstLine="411" w:firstLineChars="196"/>
        <w:rPr>
          <w:rFonts w:ascii="宋体" w:hAnsi="宋体"/>
          <w:szCs w:val="21"/>
        </w:rPr>
      </w:pPr>
      <w:r>
        <w:rPr>
          <w:rFonts w:hint="eastAsia" w:ascii="宋体" w:hAnsi="宋体"/>
          <w:szCs w:val="21"/>
        </w:rPr>
        <w:t>40.2质疑投诉人应保证质疑投诉内容的真实性和可靠性，并承担相应的法律责任。</w:t>
      </w:r>
    </w:p>
    <w:p w14:paraId="4D336970">
      <w:pPr>
        <w:spacing w:line="360" w:lineRule="auto"/>
        <w:rPr>
          <w:rFonts w:ascii="黑体" w:hAnsi="宋体" w:eastAsia="黑体"/>
          <w:sz w:val="24"/>
        </w:rPr>
      </w:pPr>
      <w:r>
        <w:rPr>
          <w:rFonts w:hint="eastAsia" w:ascii="黑体" w:hAnsi="宋体" w:eastAsia="黑体"/>
          <w:sz w:val="24"/>
        </w:rPr>
        <w:t>41．中标通知书</w:t>
      </w:r>
    </w:p>
    <w:p w14:paraId="1D2152DD">
      <w:pPr>
        <w:spacing w:line="360" w:lineRule="auto"/>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1中标结果公示以后</w:t>
      </w:r>
      <w:r>
        <w:rPr>
          <w:rFonts w:hint="eastAsia" w:ascii="宋体" w:hAnsi="宋体"/>
          <w:szCs w:val="21"/>
          <w:lang w:eastAsia="zh-CN"/>
        </w:rPr>
        <w:t>，</w:t>
      </w:r>
      <w:r>
        <w:rPr>
          <w:rFonts w:hint="eastAsia" w:ascii="宋体" w:hAnsi="宋体"/>
          <w:szCs w:val="21"/>
        </w:rPr>
        <w:t>公示期内无有效质疑投诉</w:t>
      </w:r>
      <w:r>
        <w:rPr>
          <w:rFonts w:hint="eastAsia" w:ascii="宋体" w:hAnsi="宋体"/>
          <w:szCs w:val="21"/>
          <w:lang w:eastAsia="zh-CN"/>
        </w:rPr>
        <w:t>，</w:t>
      </w:r>
      <w:r>
        <w:rPr>
          <w:rFonts w:hint="eastAsia" w:ascii="宋体" w:hAnsi="宋体"/>
          <w:szCs w:val="21"/>
        </w:rPr>
        <w:t>中标人在缴纳中标服务费后，可前往采购代理机构领取《中标通知书》原件。</w:t>
      </w:r>
    </w:p>
    <w:p w14:paraId="15EA12A5">
      <w:pPr>
        <w:spacing w:line="360" w:lineRule="auto"/>
        <w:ind w:firstLine="411" w:firstLineChars="196"/>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46B25CD2">
      <w:pPr>
        <w:ind w:firstLine="411" w:firstLineChars="196"/>
        <w:rPr>
          <w:rFonts w:ascii="宋体" w:hAnsi="宋体"/>
          <w:szCs w:val="21"/>
        </w:rPr>
      </w:pPr>
      <w:bookmarkStart w:id="75" w:name="_Hlk71407340"/>
      <w:r>
        <w:rPr>
          <w:rFonts w:hint="eastAsia" w:ascii="宋体" w:hAnsi="宋体"/>
          <w:szCs w:val="21"/>
        </w:rPr>
        <w:t>41.3因质疑投诉或其</w:t>
      </w:r>
      <w:r>
        <w:rPr>
          <w:rFonts w:hint="eastAsia" w:ascii="宋体" w:hAnsi="宋体"/>
          <w:szCs w:val="21"/>
          <w:lang w:eastAsia="zh-CN"/>
        </w:rPr>
        <w:t>他</w:t>
      </w:r>
      <w:r>
        <w:rPr>
          <w:rFonts w:hint="eastAsia" w:ascii="宋体" w:hAnsi="宋体"/>
          <w:szCs w:val="21"/>
        </w:rPr>
        <w:t>原因导致项目结果变更或采购终止的，采购代理机构有权吊销中标通知书。</w:t>
      </w:r>
    </w:p>
    <w:bookmarkEnd w:id="75"/>
    <w:p w14:paraId="4C2A3F05">
      <w:pPr>
        <w:pStyle w:val="86"/>
      </w:pPr>
    </w:p>
    <w:p w14:paraId="61C46612">
      <w:pPr>
        <w:pStyle w:val="4"/>
        <w:numPr>
          <w:ilvl w:val="0"/>
          <w:numId w:val="20"/>
        </w:numPr>
        <w:spacing w:before="120" w:beforeLines="50" w:after="120" w:afterLines="50" w:line="360" w:lineRule="auto"/>
        <w:rPr>
          <w:b/>
          <w:bCs/>
          <w:sz w:val="28"/>
          <w:szCs w:val="28"/>
        </w:rPr>
      </w:pPr>
      <w:r>
        <w:rPr>
          <w:rFonts w:hint="eastAsia" w:ascii="宋体" w:hAnsi="宋体" w:cs="宋体"/>
          <w:b/>
          <w:bCs/>
          <w:color w:val="000000"/>
          <w:sz w:val="28"/>
          <w:szCs w:val="28"/>
        </w:rPr>
        <w:t>有效投标人不足的后续处理</w:t>
      </w:r>
    </w:p>
    <w:p w14:paraId="5BEB865B">
      <w:pPr>
        <w:spacing w:line="360" w:lineRule="auto"/>
        <w:rPr>
          <w:rFonts w:hint="eastAsia" w:ascii="黑体" w:hAnsi="宋体" w:eastAsia="黑体" w:cs="Times New Roman"/>
          <w:sz w:val="24"/>
          <w:lang w:val="en-US" w:eastAsia="zh-CN"/>
        </w:rPr>
      </w:pPr>
      <w:r>
        <w:rPr>
          <w:rFonts w:hint="eastAsia" w:ascii="黑体" w:hAnsi="宋体" w:eastAsia="黑体" w:cs="Times New Roman"/>
          <w:sz w:val="24"/>
        </w:rPr>
        <w:t>42</w:t>
      </w:r>
      <w:r>
        <w:rPr>
          <w:rFonts w:hint="eastAsia" w:ascii="黑体" w:hAnsi="宋体" w:eastAsia="黑体" w:cs="Times New Roman"/>
          <w:sz w:val="24"/>
          <w:lang w:val="en-US" w:eastAsia="zh-CN"/>
        </w:rPr>
        <w:t>.有效投标人不足的后续处理</w:t>
      </w:r>
    </w:p>
    <w:p w14:paraId="59BF0844">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lang w:val="en-US" w:eastAsia="zh-CN"/>
        </w:rPr>
        <w:t>42.</w:t>
      </w:r>
      <w:r>
        <w:rPr>
          <w:rFonts w:hint="eastAsia" w:ascii="宋体" w:hAnsi="宋体" w:eastAsia="宋体" w:cs="Times New Roman"/>
          <w:szCs w:val="21"/>
        </w:rPr>
        <w:t>1.本项目采购方式为公开招标，如本项目公开招标报名时间截止后有效投标人不足3家，则按以下程序进行：</w:t>
      </w:r>
    </w:p>
    <w:p w14:paraId="656CE8E5">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（1）首次招标公告挂网报名结束后，报名参加投标的有效投标人不满3家，则延期报名3个工作日；</w:t>
      </w:r>
    </w:p>
    <w:p w14:paraId="37CD21B8">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（2）延期后，报名截止或经评审后有效投标人仍不满3家时，按如下情形进行：①仅有2家时，则本项目采用现场转为竞争性谈判方式进行采购；②仅有1家时，则本项目采用现场转为单一来源方式进行采购。</w:t>
      </w:r>
    </w:p>
    <w:p w14:paraId="7A1F16A5">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42.2.如本项目第一次招标采购中出现了项目流标或废标的情形，按以下程序进行：</w:t>
      </w:r>
    </w:p>
    <w:p w14:paraId="300A6B25">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（1）第一次招标流标或废标后，第二次招标公示重新挂网报名5个工作日；</w:t>
      </w:r>
    </w:p>
    <w:p w14:paraId="644C15D9">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（2）在第二次公示报名截止或经评审后有效投标人仍不满3家，按如下情形进行</w:t>
      </w:r>
      <w:r>
        <w:rPr>
          <w:rFonts w:hint="eastAsia" w:ascii="宋体" w:hAnsi="宋体" w:cs="Times New Roman"/>
          <w:szCs w:val="21"/>
          <w:lang w:eastAsia="zh-CN"/>
        </w:rPr>
        <w:t>：</w:t>
      </w:r>
      <w:r>
        <w:rPr>
          <w:rFonts w:hint="eastAsia" w:ascii="宋体" w:hAnsi="宋体" w:eastAsia="宋体" w:cs="Times New Roman"/>
          <w:szCs w:val="21"/>
        </w:rPr>
        <w:t>①仅有2家时，采用现场转为竞争性谈判方式进行采购；②仅有1家时，则本项目采用现场转为单一来源方式进行采购。</w:t>
      </w:r>
    </w:p>
    <w:p w14:paraId="50870DFC">
      <w:pPr>
        <w:pStyle w:val="4"/>
        <w:numPr>
          <w:ilvl w:val="0"/>
          <w:numId w:val="20"/>
        </w:numPr>
        <w:spacing w:before="120" w:beforeLines="50" w:after="120" w:afterLines="50" w:line="360" w:lineRule="auto"/>
        <w:rPr>
          <w:b/>
          <w:bCs/>
          <w:sz w:val="28"/>
          <w:szCs w:val="28"/>
        </w:rPr>
      </w:pPr>
      <w:r>
        <w:rPr>
          <w:rFonts w:hint="eastAsia"/>
          <w:b/>
          <w:bCs/>
          <w:sz w:val="28"/>
          <w:szCs w:val="28"/>
        </w:rPr>
        <w:t>合同的授予与备案</w:t>
      </w:r>
    </w:p>
    <w:p w14:paraId="51EE2B0A">
      <w:pPr>
        <w:spacing w:line="360" w:lineRule="auto"/>
        <w:rPr>
          <w:rFonts w:ascii="黑体" w:hAnsi="宋体" w:eastAsia="黑体"/>
          <w:sz w:val="24"/>
        </w:rPr>
      </w:pPr>
      <w:bookmarkStart w:id="76" w:name="_Toc100052408"/>
      <w:bookmarkStart w:id="77" w:name="_Toc73521674"/>
      <w:bookmarkStart w:id="78" w:name="_Toc73521586"/>
      <w:bookmarkStart w:id="79" w:name="_Toc73518157"/>
      <w:bookmarkStart w:id="80" w:name="_Toc73517679"/>
      <w:r>
        <w:rPr>
          <w:rFonts w:hint="eastAsia" w:ascii="黑体" w:hAnsi="宋体" w:eastAsia="黑体"/>
          <w:sz w:val="24"/>
        </w:rPr>
        <w:t>43．合同授予标准</w:t>
      </w:r>
      <w:bookmarkEnd w:id="76"/>
      <w:bookmarkEnd w:id="77"/>
      <w:bookmarkEnd w:id="78"/>
      <w:bookmarkEnd w:id="79"/>
      <w:bookmarkEnd w:id="80"/>
    </w:p>
    <w:p w14:paraId="6200B586">
      <w:pPr>
        <w:spacing w:line="360" w:lineRule="auto"/>
        <w:ind w:firstLine="411" w:firstLineChars="196"/>
        <w:rPr>
          <w:rFonts w:ascii="宋体" w:hAnsi="宋体"/>
          <w:szCs w:val="21"/>
        </w:rPr>
      </w:pPr>
      <w:r>
        <w:rPr>
          <w:rFonts w:hint="eastAsia" w:ascii="宋体" w:hAnsi="宋体"/>
          <w:szCs w:val="21"/>
        </w:rPr>
        <w:t>本项目的合同将授予按本招标文件规定评审确定的中标人。</w:t>
      </w:r>
    </w:p>
    <w:p w14:paraId="1A668009">
      <w:pPr>
        <w:spacing w:line="360" w:lineRule="auto"/>
        <w:rPr>
          <w:rFonts w:ascii="黑体" w:hAnsi="宋体" w:eastAsia="黑体"/>
          <w:sz w:val="24"/>
        </w:rPr>
      </w:pPr>
      <w:bookmarkStart w:id="81" w:name="_Toc73517680"/>
      <w:bookmarkStart w:id="82" w:name="_Toc73521675"/>
      <w:bookmarkStart w:id="83" w:name="_Toc100052409"/>
      <w:bookmarkStart w:id="84" w:name="_Toc73521587"/>
      <w:bookmarkStart w:id="85" w:name="_Toc73518158"/>
      <w:r>
        <w:rPr>
          <w:rFonts w:hint="eastAsia" w:ascii="黑体" w:hAnsi="宋体" w:eastAsia="黑体"/>
          <w:sz w:val="24"/>
        </w:rPr>
        <w:t>44．</w:t>
      </w:r>
      <w:bookmarkEnd w:id="81"/>
      <w:bookmarkEnd w:id="82"/>
      <w:bookmarkEnd w:id="83"/>
      <w:bookmarkEnd w:id="84"/>
      <w:bookmarkEnd w:id="85"/>
      <w:r>
        <w:rPr>
          <w:rFonts w:hint="eastAsia" w:ascii="黑体" w:hAnsi="宋体" w:eastAsia="黑体"/>
          <w:sz w:val="24"/>
        </w:rPr>
        <w:t>接受和拒绝任何或所有投标的权力</w:t>
      </w:r>
    </w:p>
    <w:p w14:paraId="324783AE">
      <w:pPr>
        <w:spacing w:line="360" w:lineRule="auto"/>
        <w:ind w:firstLine="411" w:firstLineChars="196"/>
        <w:rPr>
          <w:rFonts w:ascii="宋体" w:hAnsi="宋体"/>
          <w:szCs w:val="21"/>
        </w:rPr>
      </w:pPr>
      <w:r>
        <w:rPr>
          <w:rFonts w:hint="eastAsia" w:ascii="宋体" w:hAnsi="宋体"/>
          <w:szCs w:val="21"/>
        </w:rPr>
        <w:t>采购代理机构和采购人保留在投标之前任何时候接受或拒绝任何投标或所有投标，以及宣布招标无效的权力，对受影响的投标人不承担任何责任，也无义务向受影响的投标人解释采取这一行动的理由。</w:t>
      </w:r>
    </w:p>
    <w:p w14:paraId="509105E1">
      <w:pPr>
        <w:spacing w:line="360" w:lineRule="auto"/>
        <w:rPr>
          <w:rFonts w:ascii="黑体" w:hAnsi="宋体" w:eastAsia="黑体"/>
          <w:sz w:val="24"/>
        </w:rPr>
      </w:pPr>
      <w:bookmarkStart w:id="86" w:name="_Toc73518160"/>
      <w:bookmarkStart w:id="87" w:name="_Toc73521677"/>
      <w:bookmarkStart w:id="88" w:name="_Toc73521589"/>
      <w:bookmarkStart w:id="89" w:name="_Toc73517682"/>
      <w:bookmarkStart w:id="90" w:name="_Toc100052410"/>
      <w:r>
        <w:rPr>
          <w:rFonts w:hint="eastAsia" w:ascii="黑体" w:hAnsi="宋体" w:eastAsia="黑体"/>
          <w:sz w:val="24"/>
        </w:rPr>
        <w:t>45．合同协议书的签订</w:t>
      </w:r>
      <w:bookmarkEnd w:id="86"/>
      <w:bookmarkEnd w:id="87"/>
      <w:bookmarkEnd w:id="88"/>
      <w:bookmarkEnd w:id="89"/>
      <w:bookmarkEnd w:id="90"/>
    </w:p>
    <w:p w14:paraId="46650154">
      <w:pPr>
        <w:spacing w:line="360" w:lineRule="auto"/>
        <w:ind w:firstLine="411" w:firstLineChars="196"/>
        <w:rPr>
          <w:rFonts w:ascii="宋体" w:hAnsi="宋体"/>
          <w:szCs w:val="21"/>
        </w:rPr>
      </w:pPr>
      <w:r>
        <w:rPr>
          <w:rFonts w:hint="eastAsia" w:ascii="宋体" w:hAnsi="宋体"/>
          <w:szCs w:val="21"/>
        </w:rPr>
        <w:t>45.1中标人应于中标通知书发出之日起十个工作日内，按照采购文件（招标文件和投标文件等）内容与采购人签订采购合同；合同的实质性内容应当符合招标文件的规定；</w:t>
      </w:r>
    </w:p>
    <w:p w14:paraId="14FBC0E7">
      <w:pPr>
        <w:spacing w:line="360" w:lineRule="auto"/>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款的规定与采购人签订合同，则</w:t>
      </w:r>
      <w:r>
        <w:rPr>
          <w:rFonts w:ascii="宋体" w:hAnsi="宋体" w:cs="宋体"/>
          <w:kern w:val="0"/>
          <w:szCs w:val="21"/>
        </w:rPr>
        <w:t>不予退还其交纳的投标保证金，情节严重的，并由主管部门记入供应商诚信档案，予以通报</w:t>
      </w:r>
      <w:r>
        <w:rPr>
          <w:rFonts w:hint="eastAsia" w:ascii="宋体" w:hAnsi="宋体"/>
          <w:szCs w:val="21"/>
        </w:rPr>
        <w:t>；</w:t>
      </w:r>
    </w:p>
    <w:p w14:paraId="04E38C57">
      <w:pPr>
        <w:spacing w:line="360" w:lineRule="auto"/>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2935C871">
      <w:pPr>
        <w:spacing w:line="360" w:lineRule="auto"/>
        <w:rPr>
          <w:rFonts w:hint="eastAsia" w:ascii="黑体" w:hAnsi="宋体" w:eastAsia="黑体"/>
          <w:sz w:val="24"/>
          <w:lang w:eastAsia="zh-CN"/>
        </w:rPr>
      </w:pPr>
      <w:bookmarkStart w:id="91" w:name="_Toc73518161"/>
      <w:bookmarkStart w:id="92" w:name="_Toc73521590"/>
      <w:bookmarkStart w:id="93" w:name="_Toc100052411"/>
      <w:bookmarkStart w:id="94" w:name="_Toc73521678"/>
      <w:bookmarkStart w:id="95" w:name="_Toc73517683"/>
      <w:r>
        <w:rPr>
          <w:rFonts w:hint="eastAsia" w:ascii="黑体" w:hAnsi="宋体" w:eastAsia="黑体"/>
          <w:sz w:val="24"/>
        </w:rPr>
        <w:t>46．</w:t>
      </w:r>
      <w:bookmarkEnd w:id="91"/>
      <w:bookmarkEnd w:id="92"/>
      <w:bookmarkEnd w:id="93"/>
      <w:bookmarkEnd w:id="94"/>
      <w:bookmarkEnd w:id="95"/>
      <w:r>
        <w:rPr>
          <w:rFonts w:hint="eastAsia" w:ascii="黑体" w:hAnsi="宋体" w:eastAsia="黑体"/>
          <w:sz w:val="24"/>
          <w:lang w:eastAsia="zh-CN"/>
        </w:rPr>
        <w:t>履约保证金</w:t>
      </w:r>
    </w:p>
    <w:p w14:paraId="65C7E35D">
      <w:pPr>
        <w:spacing w:line="360" w:lineRule="auto"/>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46.1在签订项目合同的同时，中标人应按“对通用条款的补充内容”中规定的金额向采购人提交履约保证金；</w:t>
      </w:r>
    </w:p>
    <w:p w14:paraId="526B1A18">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46.2，允许供应商自主选择以支票、汇票、本票、保函等非现金方式提交</w:t>
      </w:r>
      <w:r>
        <w:rPr>
          <w:rFonts w:hint="eastAsia" w:ascii="宋体" w:hAnsi="宋体" w:eastAsia="宋体" w:cs="Times New Roman"/>
          <w:szCs w:val="21"/>
          <w:lang w:eastAsia="zh-CN"/>
        </w:rPr>
        <w:t>履约保证金</w:t>
      </w:r>
      <w:r>
        <w:rPr>
          <w:rFonts w:hint="eastAsia" w:ascii="宋体" w:hAnsi="宋体" w:eastAsia="宋体" w:cs="Times New Roman"/>
          <w:szCs w:val="21"/>
        </w:rPr>
        <w:t>；中标人提交</w:t>
      </w:r>
      <w:r>
        <w:rPr>
          <w:rFonts w:hint="eastAsia" w:ascii="宋体" w:hAnsi="宋体" w:eastAsia="宋体" w:cs="Times New Roman"/>
          <w:szCs w:val="21"/>
          <w:lang w:eastAsia="zh-CN"/>
        </w:rPr>
        <w:t>履约保证金</w:t>
      </w:r>
      <w:r>
        <w:rPr>
          <w:rFonts w:hint="eastAsia" w:ascii="宋体" w:hAnsi="宋体" w:eastAsia="宋体" w:cs="Times New Roman"/>
          <w:szCs w:val="21"/>
        </w:rPr>
        <w:t>不是合同签订的前提条件，不要求中标人提供除法律、法规明确规定外的其他</w:t>
      </w:r>
      <w:r>
        <w:rPr>
          <w:rFonts w:hint="eastAsia" w:ascii="宋体" w:hAnsi="宋体" w:eastAsia="宋体" w:cs="Times New Roman"/>
          <w:szCs w:val="21"/>
          <w:lang w:val="en-US" w:eastAsia="zh-CN"/>
        </w:rPr>
        <w:t>保证金</w:t>
      </w:r>
      <w:r>
        <w:rPr>
          <w:rFonts w:hint="eastAsia" w:ascii="宋体" w:hAnsi="宋体" w:eastAsia="宋体" w:cs="Times New Roman"/>
          <w:szCs w:val="21"/>
        </w:rPr>
        <w:t>。</w:t>
      </w:r>
    </w:p>
    <w:p w14:paraId="73593316">
      <w:pPr>
        <w:spacing w:line="360" w:lineRule="auto"/>
        <w:rPr>
          <w:rFonts w:ascii="黑体" w:hAnsi="宋体" w:eastAsia="黑体"/>
          <w:sz w:val="24"/>
        </w:rPr>
      </w:pPr>
      <w:r>
        <w:rPr>
          <w:rFonts w:hint="eastAsia" w:ascii="黑体" w:hAnsi="宋体" w:eastAsia="黑体"/>
          <w:sz w:val="24"/>
        </w:rPr>
        <w:t>47. 合同的变更</w:t>
      </w:r>
    </w:p>
    <w:p w14:paraId="3AF2674E">
      <w:pPr>
        <w:ind w:firstLine="411" w:firstLineChars="196"/>
        <w:rPr>
          <w:rFonts w:hint="eastAsia" w:ascii="宋体" w:hAnsi="宋体"/>
          <w:szCs w:val="21"/>
        </w:rPr>
      </w:pPr>
      <w:r>
        <w:rPr>
          <w:rFonts w:hint="eastAsia" w:ascii="宋体" w:hAnsi="宋体"/>
          <w:szCs w:val="21"/>
        </w:rPr>
        <w:t>合同变更事宜按《深圳市财政局关于优化政府采购合同备案的通知》（深财发保〔2022〕2号）相关规定执行。</w:t>
      </w:r>
    </w:p>
    <w:p w14:paraId="6E56BC9B">
      <w:pPr>
        <w:pStyle w:val="86"/>
      </w:pPr>
    </w:p>
    <w:p w14:paraId="19D3E196">
      <w:pPr>
        <w:rPr>
          <w:rFonts w:ascii="黑体" w:hAnsi="宋体" w:eastAsia="黑体"/>
          <w:sz w:val="24"/>
        </w:rPr>
      </w:pPr>
      <w:r>
        <w:rPr>
          <w:rFonts w:hint="eastAsia" w:ascii="黑体" w:hAnsi="宋体" w:eastAsia="黑体"/>
          <w:sz w:val="24"/>
        </w:rPr>
        <w:t>4</w:t>
      </w:r>
      <w:r>
        <w:rPr>
          <w:rFonts w:hint="eastAsia" w:ascii="黑体" w:hAnsi="宋体" w:eastAsia="黑体"/>
          <w:sz w:val="24"/>
          <w:lang w:val="en-US" w:eastAsia="zh-CN"/>
        </w:rPr>
        <w:t>8</w:t>
      </w:r>
      <w:r>
        <w:rPr>
          <w:rFonts w:hint="eastAsia" w:ascii="黑体" w:hAnsi="宋体" w:eastAsia="黑体"/>
          <w:sz w:val="24"/>
        </w:rPr>
        <w:t>. 项目验收</w:t>
      </w:r>
    </w:p>
    <w:p w14:paraId="092EB049">
      <w:pPr>
        <w:widowControl/>
        <w:ind w:right="176" w:firstLine="420"/>
        <w:jc w:val="left"/>
        <w:rPr>
          <w:rFonts w:ascii="宋体" w:hAnsi="宋体"/>
        </w:rPr>
      </w:pPr>
      <w:r>
        <w:rPr>
          <w:rFonts w:hint="eastAsia" w:ascii="宋体" w:hAnsi="宋体"/>
        </w:rPr>
        <w:t>4</w:t>
      </w:r>
      <w:r>
        <w:rPr>
          <w:rFonts w:hint="eastAsia" w:ascii="宋体" w:hAnsi="宋体"/>
          <w:lang w:val="en-US" w:eastAsia="zh-CN"/>
        </w:rPr>
        <w:t>8</w:t>
      </w:r>
      <w:r>
        <w:rPr>
          <w:rFonts w:hint="eastAsia" w:ascii="宋体" w:hAnsi="宋体"/>
        </w:rPr>
        <w:t>.1采购人应当按照招标文件和合同规定的标准和方法，及时组织验收。</w:t>
      </w:r>
    </w:p>
    <w:p w14:paraId="70E05163">
      <w:pPr>
        <w:rPr>
          <w:rFonts w:hint="eastAsia" w:ascii="黑体" w:hAnsi="宋体" w:eastAsia="黑体"/>
          <w:sz w:val="24"/>
          <w:lang w:val="en-US" w:eastAsia="zh-CN"/>
        </w:rPr>
      </w:pPr>
    </w:p>
    <w:p w14:paraId="6FC138F9">
      <w:pPr>
        <w:rPr>
          <w:rFonts w:ascii="黑体" w:hAnsi="宋体" w:eastAsia="黑体"/>
          <w:sz w:val="24"/>
        </w:rPr>
      </w:pPr>
      <w:r>
        <w:rPr>
          <w:rFonts w:hint="eastAsia" w:ascii="黑体" w:hAnsi="宋体" w:eastAsia="黑体"/>
          <w:sz w:val="24"/>
          <w:lang w:val="en-US" w:eastAsia="zh-CN"/>
        </w:rPr>
        <w:t>49</w:t>
      </w:r>
      <w:r>
        <w:rPr>
          <w:rFonts w:hint="eastAsia" w:ascii="黑体" w:hAnsi="宋体" w:eastAsia="黑体"/>
          <w:sz w:val="24"/>
        </w:rPr>
        <w:t>. 宣传</w:t>
      </w:r>
    </w:p>
    <w:p w14:paraId="62CEE825">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lang w:val="en-US" w:eastAsia="zh-CN"/>
        </w:rPr>
        <w:t>采购人主管</w:t>
      </w:r>
      <w:r>
        <w:rPr>
          <w:rFonts w:hint="eastAsia" w:ascii="宋体" w:hAnsi="宋体"/>
        </w:rPr>
        <w:t>部门</w:t>
      </w:r>
      <w:r>
        <w:rPr>
          <w:rFonts w:ascii="宋体" w:hAnsi="宋体"/>
        </w:rPr>
        <w:t>和</w:t>
      </w:r>
      <w:r>
        <w:rPr>
          <w:rFonts w:hint="eastAsia" w:ascii="宋体" w:hAnsi="宋体"/>
        </w:rPr>
        <w:t>采购代理机构</w:t>
      </w:r>
      <w:r>
        <w:rPr>
          <w:rFonts w:ascii="宋体" w:hAnsi="宋体"/>
        </w:rPr>
        <w:t>，并征得其同意。对外市场宣传包括但不限于以下形式：</w:t>
      </w:r>
    </w:p>
    <w:p w14:paraId="1948D1BB">
      <w:pPr>
        <w:ind w:left="210" w:leftChars="100" w:firstLine="411" w:firstLineChars="196"/>
        <w:rPr>
          <w:rFonts w:ascii="宋体" w:hAnsi="宋体"/>
        </w:rPr>
      </w:pPr>
      <w:r>
        <w:rPr>
          <w:rFonts w:ascii="宋体" w:hAnsi="宋体"/>
        </w:rPr>
        <w:t>a.名片、宣传册、广告标语等；</w:t>
      </w:r>
    </w:p>
    <w:p w14:paraId="3FCA0F2A">
      <w:pPr>
        <w:ind w:left="210" w:leftChars="100" w:firstLine="411" w:firstLineChars="196"/>
        <w:rPr>
          <w:rFonts w:ascii="宋体" w:hAnsi="宋体"/>
        </w:rPr>
      </w:pPr>
      <w:r>
        <w:rPr>
          <w:rFonts w:ascii="宋体" w:hAnsi="宋体"/>
        </w:rPr>
        <w:t>b.案例介绍、推广等；</w:t>
      </w:r>
    </w:p>
    <w:p w14:paraId="6530E63B">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14:paraId="182FC05A">
      <w:pPr>
        <w:spacing w:line="360" w:lineRule="auto"/>
        <w:rPr>
          <w:rFonts w:hint="eastAsia" w:ascii="黑体" w:hAnsi="宋体" w:eastAsia="黑体"/>
          <w:sz w:val="24"/>
        </w:rPr>
      </w:pPr>
    </w:p>
    <w:p w14:paraId="2C56AD67">
      <w:pPr>
        <w:spacing w:line="360" w:lineRule="auto"/>
        <w:rPr>
          <w:rFonts w:ascii="黑体" w:hAnsi="宋体" w:eastAsia="黑体"/>
          <w:sz w:val="24"/>
        </w:rPr>
      </w:pPr>
      <w:r>
        <w:rPr>
          <w:rFonts w:hint="eastAsia" w:ascii="黑体" w:hAnsi="宋体" w:eastAsia="黑体"/>
          <w:sz w:val="24"/>
          <w:lang w:val="en-US" w:eastAsia="zh-CN"/>
        </w:rPr>
        <w:t>50</w:t>
      </w:r>
      <w:r>
        <w:rPr>
          <w:rFonts w:hint="eastAsia" w:ascii="黑体" w:hAnsi="宋体" w:eastAsia="黑体"/>
          <w:sz w:val="24"/>
        </w:rPr>
        <w:t>.供应商违法责任</w:t>
      </w:r>
    </w:p>
    <w:p w14:paraId="7EE03F60">
      <w:pPr>
        <w:spacing w:line="360" w:lineRule="auto"/>
        <w:ind w:firstLine="411" w:firstLineChars="196"/>
        <w:rPr>
          <w:rFonts w:ascii="宋体" w:hAnsi="宋体"/>
          <w:szCs w:val="21"/>
        </w:rPr>
      </w:pPr>
      <w:r>
        <w:rPr>
          <w:rFonts w:hint="eastAsia" w:ascii="宋体" w:hAnsi="宋体"/>
          <w:szCs w:val="21"/>
          <w:lang w:val="en-US" w:eastAsia="zh-CN"/>
        </w:rPr>
        <w:t>50.1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5602ADC">
      <w:pPr>
        <w:spacing w:line="360" w:lineRule="auto"/>
        <w:ind w:firstLine="411" w:firstLineChars="196"/>
        <w:rPr>
          <w:rFonts w:ascii="宋体" w:hAnsi="宋体"/>
          <w:szCs w:val="21"/>
        </w:rPr>
      </w:pPr>
      <w:r>
        <w:rPr>
          <w:rFonts w:hint="eastAsia" w:ascii="宋体" w:hAnsi="宋体"/>
          <w:szCs w:val="21"/>
        </w:rPr>
        <w:t>（1）在采购活动中应当回避而未回避的；</w:t>
      </w:r>
    </w:p>
    <w:p w14:paraId="36F3DFCF">
      <w:pPr>
        <w:spacing w:line="360" w:lineRule="auto"/>
        <w:ind w:firstLine="411" w:firstLineChars="196"/>
        <w:rPr>
          <w:rFonts w:ascii="宋体" w:hAnsi="宋体"/>
          <w:szCs w:val="21"/>
        </w:rPr>
      </w:pPr>
      <w:r>
        <w:rPr>
          <w:rFonts w:hint="eastAsia" w:ascii="宋体" w:hAnsi="宋体"/>
          <w:szCs w:val="21"/>
        </w:rPr>
        <w:t>（2）未按本条例规定签订、履行采购合同，造成严重后果的；</w:t>
      </w:r>
    </w:p>
    <w:p w14:paraId="6E0448A3">
      <w:pPr>
        <w:spacing w:line="360" w:lineRule="auto"/>
        <w:ind w:firstLine="411" w:firstLineChars="196"/>
        <w:rPr>
          <w:rFonts w:ascii="宋体" w:hAnsi="宋体"/>
          <w:szCs w:val="21"/>
        </w:rPr>
      </w:pPr>
      <w:r>
        <w:rPr>
          <w:rFonts w:hint="eastAsia" w:ascii="宋体" w:hAnsi="宋体"/>
          <w:szCs w:val="21"/>
        </w:rPr>
        <w:t>（3）隐瞒真实情况，提供虚假资料的；</w:t>
      </w:r>
    </w:p>
    <w:p w14:paraId="4D9FE600">
      <w:pPr>
        <w:spacing w:line="360" w:lineRule="auto"/>
        <w:ind w:firstLine="411" w:firstLineChars="196"/>
        <w:rPr>
          <w:rFonts w:ascii="宋体" w:hAnsi="宋体"/>
          <w:szCs w:val="21"/>
        </w:rPr>
      </w:pPr>
      <w:r>
        <w:rPr>
          <w:rFonts w:hint="eastAsia" w:ascii="宋体" w:hAnsi="宋体"/>
          <w:szCs w:val="21"/>
        </w:rPr>
        <w:t>（4）以非法手段排斥其他供应商参与竞争的；</w:t>
      </w:r>
    </w:p>
    <w:p w14:paraId="35D81060">
      <w:pPr>
        <w:spacing w:line="360" w:lineRule="auto"/>
        <w:ind w:firstLine="411" w:firstLineChars="196"/>
        <w:rPr>
          <w:rFonts w:ascii="宋体" w:hAnsi="宋体"/>
          <w:szCs w:val="21"/>
        </w:rPr>
      </w:pPr>
      <w:r>
        <w:rPr>
          <w:rFonts w:hint="eastAsia" w:ascii="宋体" w:hAnsi="宋体"/>
          <w:szCs w:val="21"/>
        </w:rPr>
        <w:t>（5）与其他采购参加人串通投标的；</w:t>
      </w:r>
    </w:p>
    <w:p w14:paraId="0745DDAF">
      <w:pPr>
        <w:spacing w:line="360" w:lineRule="auto"/>
        <w:ind w:firstLine="411" w:firstLineChars="196"/>
        <w:rPr>
          <w:rFonts w:ascii="宋体" w:hAnsi="宋体"/>
          <w:szCs w:val="21"/>
        </w:rPr>
      </w:pPr>
      <w:r>
        <w:rPr>
          <w:rFonts w:hint="eastAsia" w:ascii="宋体" w:hAnsi="宋体"/>
          <w:szCs w:val="21"/>
        </w:rPr>
        <w:t>（6）恶意投诉的；</w:t>
      </w:r>
    </w:p>
    <w:p w14:paraId="64E11B42">
      <w:pPr>
        <w:spacing w:line="360" w:lineRule="auto"/>
        <w:ind w:firstLine="411" w:firstLineChars="196"/>
        <w:rPr>
          <w:rFonts w:ascii="宋体" w:hAnsi="宋体"/>
          <w:szCs w:val="21"/>
        </w:rPr>
      </w:pPr>
      <w:r>
        <w:rPr>
          <w:rFonts w:hint="eastAsia" w:ascii="宋体" w:hAnsi="宋体"/>
          <w:szCs w:val="21"/>
        </w:rPr>
        <w:t>（7）向采购项目相关人行贿或者提供其他不当利益的；</w:t>
      </w:r>
    </w:p>
    <w:p w14:paraId="4A2932D7">
      <w:pPr>
        <w:spacing w:line="360" w:lineRule="auto"/>
        <w:ind w:firstLine="411" w:firstLineChars="196"/>
        <w:rPr>
          <w:rFonts w:ascii="宋体" w:hAnsi="宋体"/>
          <w:szCs w:val="21"/>
        </w:rPr>
      </w:pPr>
      <w:r>
        <w:rPr>
          <w:rFonts w:hint="eastAsia" w:ascii="宋体" w:hAnsi="宋体"/>
          <w:szCs w:val="21"/>
        </w:rPr>
        <w:t>（8）阻碍、抗拒主管部门监督检查的；</w:t>
      </w:r>
    </w:p>
    <w:p w14:paraId="22E38805">
      <w:pPr>
        <w:spacing w:line="360" w:lineRule="auto"/>
        <w:ind w:firstLine="411" w:firstLineChars="196"/>
        <w:rPr>
          <w:rFonts w:ascii="宋体" w:hAnsi="宋体"/>
          <w:szCs w:val="21"/>
        </w:rPr>
      </w:pPr>
      <w:r>
        <w:rPr>
          <w:rFonts w:hint="eastAsia" w:ascii="宋体" w:hAnsi="宋体"/>
          <w:szCs w:val="21"/>
        </w:rPr>
        <w:t>（9）其他违反本条例规定的行为。</w:t>
      </w:r>
    </w:p>
    <w:p w14:paraId="0536CCC8">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5</w:t>
      </w:r>
      <w:r>
        <w:rPr>
          <w:rFonts w:hint="eastAsia" w:ascii="宋体" w:hAnsi="宋体" w:eastAsia="宋体" w:cs="Times New Roman"/>
          <w:szCs w:val="21"/>
          <w:lang w:val="en-US" w:eastAsia="zh-CN"/>
        </w:rPr>
        <w:t>0</w:t>
      </w:r>
      <w:r>
        <w:rPr>
          <w:rFonts w:hint="eastAsia" w:ascii="宋体" w:hAnsi="宋体" w:eastAsia="宋体" w:cs="Times New Roman"/>
          <w:szCs w:val="21"/>
        </w:rPr>
        <w:t>.2 根据《深圳市财政局关于明确政府采购保证金管理工作的通知》（深财购</w:t>
      </w:r>
      <w:r>
        <w:rPr>
          <w:rFonts w:hint="eastAsia" w:ascii="宋体" w:hAnsi="宋体" w:cs="Times New Roman"/>
          <w:szCs w:val="21"/>
          <w:lang w:eastAsia="zh-CN"/>
        </w:rPr>
        <w:t>〔2019〕42号</w:t>
      </w:r>
      <w:r>
        <w:rPr>
          <w:rFonts w:hint="eastAsia" w:ascii="宋体" w:hAnsi="宋体" w:eastAsia="宋体" w:cs="Times New Roman"/>
          <w:szCs w:val="21"/>
        </w:rPr>
        <w:t>）的要求，供应商在政府采购活动中出现《深圳经济特区政府采购条例实施细则》第八十四条所列情形的，</w:t>
      </w:r>
      <w:bookmarkStart w:id="96" w:name="_Hlk72440769"/>
      <w:r>
        <w:rPr>
          <w:rFonts w:hint="eastAsia" w:ascii="宋体" w:hAnsi="宋体" w:eastAsia="宋体" w:cs="Times New Roman"/>
          <w:szCs w:val="21"/>
        </w:rPr>
        <w:t>采购人或</w:t>
      </w:r>
      <w:bookmarkEnd w:id="96"/>
      <w:r>
        <w:rPr>
          <w:rFonts w:hint="eastAsia" w:ascii="宋体" w:hAnsi="宋体" w:eastAsia="宋体" w:cs="Times New Roman"/>
          <w:szCs w:val="21"/>
        </w:rPr>
        <w:t>采购代理机构可将有关情况报同级财政部门，由财政部门根据实际情况记入供应商诚信档案，予以通报：</w:t>
      </w:r>
    </w:p>
    <w:p w14:paraId="1355FA02">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（1）投标截止后，撤销投标的；</w:t>
      </w:r>
    </w:p>
    <w:p w14:paraId="5CB6CF04">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（2）中标后无正当理由未在规定期限内签订合同的；</w:t>
      </w:r>
    </w:p>
    <w:p w14:paraId="34B1E563">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（3）将中标项目转让给他人</w:t>
      </w:r>
      <w:r>
        <w:rPr>
          <w:rFonts w:hint="eastAsia" w:ascii="宋体" w:hAnsi="宋体" w:cs="Times New Roman"/>
          <w:szCs w:val="21"/>
          <w:lang w:eastAsia="zh-CN"/>
        </w:rPr>
        <w:t>，或者</w:t>
      </w:r>
      <w:r>
        <w:rPr>
          <w:rFonts w:hint="eastAsia" w:ascii="宋体" w:hAnsi="宋体" w:eastAsia="宋体" w:cs="Times New Roman"/>
          <w:szCs w:val="21"/>
        </w:rPr>
        <w:t>在投标文件中未说明且未经采购人、采购招标机构同意，将中标项目分包给他人的；</w:t>
      </w:r>
    </w:p>
    <w:p w14:paraId="55A9C06A">
      <w:pPr>
        <w:spacing w:line="360" w:lineRule="auto"/>
        <w:ind w:firstLine="411" w:firstLineChars="196"/>
        <w:rPr>
          <w:rFonts w:hint="eastAsia" w:ascii="宋体" w:hAnsi="宋体" w:eastAsia="宋体" w:cs="Times New Roman"/>
          <w:szCs w:val="21"/>
        </w:rPr>
      </w:pPr>
      <w:r>
        <w:rPr>
          <w:rFonts w:hint="eastAsia" w:ascii="宋体" w:hAnsi="宋体" w:eastAsia="宋体" w:cs="Times New Roman"/>
          <w:szCs w:val="21"/>
        </w:rPr>
        <w:t>（4）拒绝履行合同义务的。</w:t>
      </w:r>
    </w:p>
    <w:p w14:paraId="7A6B7F70">
      <w:pPr>
        <w:pStyle w:val="4"/>
        <w:numPr>
          <w:ilvl w:val="0"/>
          <w:numId w:val="20"/>
        </w:numPr>
        <w:spacing w:before="120" w:beforeLines="50" w:after="120" w:afterLines="50" w:line="360" w:lineRule="auto"/>
        <w:ind w:left="482" w:hanging="482"/>
        <w:rPr>
          <w:b/>
          <w:bCs/>
          <w:sz w:val="28"/>
          <w:szCs w:val="21"/>
        </w:rPr>
      </w:pPr>
      <w:r>
        <w:rPr>
          <w:rFonts w:hint="eastAsia"/>
          <w:b/>
          <w:bCs/>
          <w:sz w:val="28"/>
          <w:szCs w:val="21"/>
        </w:rPr>
        <w:t>质疑处理</w:t>
      </w:r>
    </w:p>
    <w:p w14:paraId="2E7DC1E5">
      <w:pPr>
        <w:rPr>
          <w:rFonts w:ascii="黑体" w:hAnsi="宋体" w:eastAsia="黑体"/>
          <w:sz w:val="24"/>
        </w:rPr>
      </w:pPr>
      <w:r>
        <w:rPr>
          <w:rFonts w:hint="eastAsia" w:ascii="黑体" w:hAnsi="宋体" w:eastAsia="黑体"/>
          <w:sz w:val="24"/>
        </w:rPr>
        <w:t>5</w:t>
      </w:r>
      <w:r>
        <w:rPr>
          <w:rFonts w:hint="eastAsia" w:ascii="黑体" w:hAnsi="宋体" w:eastAsia="黑体"/>
          <w:sz w:val="24"/>
          <w:lang w:val="en-US" w:eastAsia="zh-CN"/>
        </w:rPr>
        <w:t>1</w:t>
      </w:r>
      <w:r>
        <w:rPr>
          <w:rFonts w:hint="eastAsia" w:ascii="黑体" w:hAnsi="宋体" w:eastAsia="黑体"/>
          <w:sz w:val="24"/>
        </w:rPr>
        <w:t>.质疑提出与答复</w:t>
      </w:r>
    </w:p>
    <w:p w14:paraId="7606648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rPr>
        <w:t xml:space="preserve">    5</w:t>
      </w:r>
      <w:r>
        <w:rPr>
          <w:rFonts w:hint="eastAsia" w:ascii="宋体" w:hAnsi="宋体"/>
          <w:szCs w:val="21"/>
          <w:lang w:val="en-US" w:eastAsia="zh-CN"/>
        </w:rPr>
        <w:t>1</w:t>
      </w:r>
      <w:r>
        <w:rPr>
          <w:rFonts w:hint="eastAsia" w:ascii="宋体" w:hAnsi="宋体"/>
          <w:szCs w:val="21"/>
        </w:rPr>
        <w:t>.1提出质疑</w:t>
      </w:r>
    </w:p>
    <w:p w14:paraId="1E63B96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参与政府采购活动的供应商认为自己的权益在采购活动中受到损害的，应当自知道或者应当知道其权益受到损害之日起七个工作日内向采购人、采购代理机构以书面形式提出质疑。</w:t>
      </w:r>
    </w:p>
    <w:p w14:paraId="48057D27">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rPr>
        <w:t xml:space="preserve">    5</w:t>
      </w:r>
      <w:r>
        <w:rPr>
          <w:rFonts w:hint="eastAsia" w:ascii="宋体" w:hAnsi="宋体"/>
          <w:szCs w:val="21"/>
          <w:lang w:val="en-US" w:eastAsia="zh-CN"/>
        </w:rPr>
        <w:t>1</w:t>
      </w:r>
      <w:r>
        <w:rPr>
          <w:rFonts w:hint="eastAsia" w:ascii="宋体" w:hAnsi="宋体"/>
          <w:szCs w:val="21"/>
        </w:rPr>
        <w:t>.2</w:t>
      </w:r>
      <w:r>
        <w:rPr>
          <w:rFonts w:ascii="宋体" w:hAnsi="宋体"/>
          <w:szCs w:val="21"/>
        </w:rPr>
        <w:t>法律依据</w:t>
      </w:r>
    </w:p>
    <w:p w14:paraId="570F4967">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rPr>
        <w:t xml:space="preserve">    《中华人民共和国政府采购法</w:t>
      </w:r>
      <w:r>
        <w:rPr>
          <w:rFonts w:hint="eastAsia" w:ascii="宋体" w:hAnsi="宋体"/>
          <w:szCs w:val="21"/>
          <w:lang w:eastAsia="zh-CN"/>
        </w:rPr>
        <w:t>》《</w:t>
      </w:r>
      <w:r>
        <w:rPr>
          <w:rFonts w:hint="eastAsia" w:ascii="宋体" w:hAnsi="宋体"/>
          <w:szCs w:val="21"/>
        </w:rPr>
        <w:t>中华人民共和国政府采购法实施条例</w:t>
      </w:r>
      <w:r>
        <w:rPr>
          <w:rFonts w:hint="eastAsia" w:ascii="宋体" w:hAnsi="宋体"/>
          <w:szCs w:val="21"/>
          <w:lang w:eastAsia="zh-CN"/>
        </w:rPr>
        <w:t>》《</w:t>
      </w:r>
      <w:r>
        <w:rPr>
          <w:rFonts w:hint="eastAsia" w:ascii="宋体" w:hAnsi="宋体"/>
          <w:szCs w:val="21"/>
        </w:rPr>
        <w:t>深圳经济特区政府采购</w:t>
      </w:r>
      <w:r>
        <w:rPr>
          <w:rFonts w:ascii="宋体" w:hAnsi="宋体"/>
          <w:szCs w:val="21"/>
        </w:rPr>
        <w:t>条例</w:t>
      </w:r>
      <w:r>
        <w:rPr>
          <w:rFonts w:hint="eastAsia" w:ascii="宋体" w:hAnsi="宋体"/>
          <w:szCs w:val="21"/>
          <w:lang w:eastAsia="zh-CN"/>
        </w:rPr>
        <w:t>》《</w:t>
      </w:r>
      <w:r>
        <w:rPr>
          <w:rFonts w:hint="eastAsia" w:ascii="宋体" w:hAnsi="宋体"/>
          <w:szCs w:val="21"/>
        </w:rPr>
        <w:t>深圳经济特区政府采购条例实施细则</w:t>
      </w:r>
      <w:r>
        <w:rPr>
          <w:rFonts w:hint="eastAsia" w:ascii="宋体" w:hAnsi="宋体"/>
          <w:szCs w:val="21"/>
          <w:lang w:eastAsia="zh-CN"/>
        </w:rPr>
        <w:t>》《</w:t>
      </w:r>
      <w:r>
        <w:rPr>
          <w:rFonts w:hint="eastAsia" w:ascii="宋体" w:hAnsi="宋体"/>
          <w:szCs w:val="21"/>
        </w:rPr>
        <w:t>政府采购质疑和投诉办法》（财政部令第94号）和其他有关法律法规规定。</w:t>
      </w:r>
    </w:p>
    <w:p w14:paraId="4440D0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5</w:t>
      </w:r>
      <w:r>
        <w:rPr>
          <w:rFonts w:hint="eastAsia" w:ascii="宋体" w:hAnsi="宋体"/>
          <w:szCs w:val="21"/>
          <w:lang w:val="en-US" w:eastAsia="zh-CN"/>
        </w:rPr>
        <w:t>1</w:t>
      </w:r>
      <w:r>
        <w:rPr>
          <w:rFonts w:hint="eastAsia" w:ascii="宋体" w:hAnsi="宋体"/>
          <w:szCs w:val="21"/>
        </w:rPr>
        <w:t>.3质疑条件</w:t>
      </w:r>
    </w:p>
    <w:p w14:paraId="7C42EC8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rPr>
        <w:t xml:space="preserve">    5</w:t>
      </w:r>
      <w:r>
        <w:rPr>
          <w:rFonts w:hint="eastAsia" w:ascii="宋体" w:hAnsi="宋体"/>
          <w:szCs w:val="21"/>
          <w:lang w:val="en-US" w:eastAsia="zh-CN"/>
        </w:rPr>
        <w:t>1</w:t>
      </w:r>
      <w:r>
        <w:rPr>
          <w:rFonts w:hint="eastAsia" w:ascii="宋体" w:hAnsi="宋体"/>
          <w:szCs w:val="21"/>
        </w:rPr>
        <w:t>.3.1提出质疑的供应商应当是参与所质疑项目采购活动的供应商；</w:t>
      </w:r>
      <w:bookmarkStart w:id="97" w:name="_Hlk75374941"/>
      <w:r>
        <w:rPr>
          <w:rFonts w:hint="eastAsia" w:ascii="宋体" w:hAnsi="宋体"/>
          <w:szCs w:val="21"/>
        </w:rPr>
        <w:t>以联合体形式参与的，质疑应当由组成联合体的所有成员共同提出</w:t>
      </w:r>
      <w:bookmarkEnd w:id="97"/>
      <w:r>
        <w:rPr>
          <w:rFonts w:hint="eastAsia" w:ascii="宋体" w:hAnsi="宋体"/>
          <w:szCs w:val="21"/>
        </w:rPr>
        <w:t>；</w:t>
      </w:r>
    </w:p>
    <w:p w14:paraId="3FC544A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rPr>
        <w:t xml:space="preserve">    5</w:t>
      </w:r>
      <w:r>
        <w:rPr>
          <w:rFonts w:hint="eastAsia" w:ascii="宋体" w:hAnsi="宋体"/>
          <w:szCs w:val="21"/>
          <w:lang w:val="en-US" w:eastAsia="zh-CN"/>
        </w:rPr>
        <w:t>1</w:t>
      </w:r>
      <w:r>
        <w:rPr>
          <w:rFonts w:hint="eastAsia" w:ascii="宋体" w:hAnsi="宋体"/>
          <w:szCs w:val="21"/>
        </w:rPr>
        <w:t>.3.2应当在法定质疑期内一次性提出针对同一采购程序环节的质疑，否则采购人或采购代理机构有权拒收。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323AD52E">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szCs w:val="21"/>
        </w:rPr>
      </w:pPr>
      <w:r>
        <w:rPr>
          <w:rFonts w:hint="eastAsia" w:ascii="宋体" w:hAnsi="宋体"/>
          <w:szCs w:val="21"/>
        </w:rPr>
        <w:t>5</w:t>
      </w:r>
      <w:r>
        <w:rPr>
          <w:rFonts w:hint="eastAsia" w:ascii="宋体" w:hAnsi="宋体"/>
          <w:szCs w:val="21"/>
          <w:lang w:val="en-US" w:eastAsia="zh-CN"/>
        </w:rPr>
        <w:t>1</w:t>
      </w:r>
      <w:r>
        <w:rPr>
          <w:rFonts w:hint="eastAsia" w:ascii="宋体" w:hAnsi="宋体"/>
          <w:szCs w:val="21"/>
        </w:rPr>
        <w:t>.3.3应提交书面质疑函，质疑函应当包括以下内容：</w:t>
      </w:r>
    </w:p>
    <w:p w14:paraId="4580222A">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szCs w:val="21"/>
        </w:rPr>
      </w:pPr>
      <w:r>
        <w:rPr>
          <w:rFonts w:hint="eastAsia" w:ascii="宋体" w:hAnsi="宋体"/>
          <w:szCs w:val="21"/>
        </w:rPr>
        <w:t>（1）供应商的名称（或者姓名）、地址、邮编、邮箱、联系人及联系电话；</w:t>
      </w:r>
    </w:p>
    <w:p w14:paraId="6CAFB0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（2）质疑项目的名称、编号；</w:t>
      </w:r>
    </w:p>
    <w:p w14:paraId="09E0A1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（3）具体、明确的质疑对象、质疑事项和质疑请求；</w:t>
      </w:r>
    </w:p>
    <w:p w14:paraId="20FD50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（4）因质疑事项而受损害的权益；</w:t>
      </w:r>
    </w:p>
    <w:p w14:paraId="58D60B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（5）事实依据；</w:t>
      </w:r>
    </w:p>
    <w:p w14:paraId="750F6F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（6）必要的法律依据；</w:t>
      </w:r>
    </w:p>
    <w:p w14:paraId="3E965E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（7）提出质疑的日期。</w:t>
      </w:r>
    </w:p>
    <w:p w14:paraId="4E4162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151D2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5</w:t>
      </w:r>
      <w:r>
        <w:rPr>
          <w:rFonts w:hint="eastAsia" w:ascii="宋体" w:hAnsi="宋体"/>
          <w:szCs w:val="21"/>
          <w:lang w:val="en-US" w:eastAsia="zh-CN"/>
        </w:rPr>
        <w:t>1</w:t>
      </w:r>
      <w:r>
        <w:rPr>
          <w:rFonts w:hint="eastAsia" w:ascii="宋体" w:hAnsi="宋体"/>
          <w:szCs w:val="21"/>
        </w:rPr>
        <w:t>.4提交</w:t>
      </w:r>
      <w:r>
        <w:rPr>
          <w:rFonts w:ascii="宋体" w:hAnsi="宋体"/>
          <w:szCs w:val="21"/>
        </w:rPr>
        <w:t>材料</w:t>
      </w:r>
    </w:p>
    <w:p w14:paraId="1A2D60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28EBB59C">
      <w:pPr>
        <w:pStyle w:val="19"/>
      </w:pPr>
    </w:p>
    <w:p w14:paraId="30D6AE0C">
      <w:pPr>
        <w:pStyle w:val="4"/>
        <w:numPr>
          <w:ilvl w:val="0"/>
          <w:numId w:val="20"/>
        </w:numPr>
        <w:spacing w:before="120" w:beforeLines="50" w:after="120" w:afterLines="50" w:line="360" w:lineRule="auto"/>
        <w:ind w:left="482" w:hanging="482"/>
        <w:rPr>
          <w:b/>
          <w:bCs/>
          <w:sz w:val="28"/>
          <w:szCs w:val="21"/>
        </w:rPr>
      </w:pPr>
      <w:r>
        <w:rPr>
          <w:rFonts w:hint="eastAsia"/>
          <w:b/>
          <w:bCs/>
          <w:sz w:val="28"/>
          <w:szCs w:val="21"/>
        </w:rPr>
        <w:t>中标服务费</w:t>
      </w:r>
    </w:p>
    <w:p w14:paraId="5AD18AAA">
      <w:pPr>
        <w:widowControl/>
        <w:tabs>
          <w:tab w:val="left" w:pos="540"/>
        </w:tabs>
        <w:autoSpaceDE w:val="0"/>
        <w:autoSpaceDN w:val="0"/>
        <w:spacing w:line="360" w:lineRule="auto"/>
        <w:ind w:right="18" w:firstLine="420" w:firstLineChars="200"/>
        <w:textAlignment w:val="bottom"/>
        <w:rPr>
          <w:rFonts w:ascii="宋体" w:hAnsi="宋体"/>
          <w:szCs w:val="21"/>
        </w:rPr>
      </w:pPr>
      <w:r>
        <w:rPr>
          <w:rFonts w:hint="eastAsia" w:ascii="宋体" w:hAnsi="宋体"/>
          <w:szCs w:val="21"/>
        </w:rPr>
        <w:t>5</w:t>
      </w:r>
      <w:r>
        <w:rPr>
          <w:rFonts w:hint="eastAsia" w:ascii="宋体" w:hAnsi="宋体"/>
          <w:szCs w:val="21"/>
          <w:lang w:val="en-US" w:eastAsia="zh-CN"/>
        </w:rPr>
        <w:t>2</w:t>
      </w:r>
      <w:r>
        <w:rPr>
          <w:rFonts w:hint="eastAsia" w:ascii="宋体" w:hAnsi="宋体"/>
          <w:szCs w:val="21"/>
        </w:rPr>
        <w:t>.中标服务费由中标人支付，中标服务费收费标准按《深圳市财政委员会关于规范深圳市社会采购代理机构管理有关事项的补充通知》（深财购〔2018〕27号）执行，按差额定率累进法计算收取，收费标准如下表所列：</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2172"/>
        <w:gridCol w:w="1991"/>
        <w:gridCol w:w="1860"/>
      </w:tblGrid>
      <w:tr w14:paraId="751F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27" w:type="dxa"/>
            <w:noWrap w:val="0"/>
            <w:vAlign w:val="center"/>
          </w:tcPr>
          <w:p w14:paraId="26B16176">
            <w:pPr>
              <w:widowControl/>
              <w:tabs>
                <w:tab w:val="left" w:pos="540"/>
              </w:tabs>
              <w:autoSpaceDE w:val="0"/>
              <w:autoSpaceDN w:val="0"/>
              <w:spacing w:line="360" w:lineRule="auto"/>
              <w:ind w:right="18"/>
              <w:textAlignment w:val="bottom"/>
              <w:rPr>
                <w:rFonts w:ascii="宋体" w:hAnsi="宋体"/>
              </w:rPr>
            </w:pPr>
            <w:r>
              <w:rPr>
                <w:rFonts w:ascii="宋体" w:hAnsi="宋体"/>
              </w:rPr>
              <w:t>中标金额（万元）</w:t>
            </w:r>
          </w:p>
        </w:tc>
        <w:tc>
          <w:tcPr>
            <w:tcW w:w="2172" w:type="dxa"/>
            <w:noWrap w:val="0"/>
            <w:vAlign w:val="center"/>
          </w:tcPr>
          <w:p w14:paraId="0A7973A7">
            <w:pPr>
              <w:widowControl/>
              <w:tabs>
                <w:tab w:val="left" w:pos="540"/>
              </w:tabs>
              <w:autoSpaceDE w:val="0"/>
              <w:autoSpaceDN w:val="0"/>
              <w:spacing w:line="360" w:lineRule="auto"/>
              <w:ind w:left="420" w:right="18"/>
              <w:textAlignment w:val="bottom"/>
              <w:rPr>
                <w:rFonts w:ascii="宋体" w:hAnsi="宋体"/>
              </w:rPr>
            </w:pPr>
            <w:r>
              <w:rPr>
                <w:rFonts w:ascii="宋体" w:hAnsi="宋体"/>
              </w:rPr>
              <w:t>货物</w:t>
            </w:r>
            <w:r>
              <w:rPr>
                <w:rFonts w:hint="eastAsia" w:ascii="宋体" w:hAnsi="宋体"/>
              </w:rPr>
              <w:t>采购</w:t>
            </w:r>
          </w:p>
        </w:tc>
        <w:tc>
          <w:tcPr>
            <w:tcW w:w="1991" w:type="dxa"/>
            <w:noWrap w:val="0"/>
            <w:vAlign w:val="center"/>
          </w:tcPr>
          <w:p w14:paraId="0ACECCB3">
            <w:pPr>
              <w:widowControl/>
              <w:tabs>
                <w:tab w:val="left" w:pos="540"/>
              </w:tabs>
              <w:autoSpaceDE w:val="0"/>
              <w:autoSpaceDN w:val="0"/>
              <w:spacing w:line="360" w:lineRule="auto"/>
              <w:ind w:left="420" w:right="18"/>
              <w:textAlignment w:val="bottom"/>
              <w:rPr>
                <w:rFonts w:ascii="宋体" w:hAnsi="宋体"/>
              </w:rPr>
            </w:pPr>
            <w:r>
              <w:rPr>
                <w:rFonts w:ascii="宋体" w:hAnsi="宋体"/>
              </w:rPr>
              <w:t>服务</w:t>
            </w:r>
            <w:r>
              <w:rPr>
                <w:rFonts w:hint="eastAsia" w:ascii="宋体" w:hAnsi="宋体"/>
              </w:rPr>
              <w:t>采购</w:t>
            </w:r>
          </w:p>
        </w:tc>
        <w:tc>
          <w:tcPr>
            <w:tcW w:w="1860" w:type="dxa"/>
            <w:noWrap w:val="0"/>
            <w:vAlign w:val="center"/>
          </w:tcPr>
          <w:p w14:paraId="7A519638">
            <w:pPr>
              <w:widowControl/>
              <w:tabs>
                <w:tab w:val="left" w:pos="540"/>
              </w:tabs>
              <w:autoSpaceDE w:val="0"/>
              <w:autoSpaceDN w:val="0"/>
              <w:spacing w:line="360" w:lineRule="auto"/>
              <w:ind w:left="420" w:right="18"/>
              <w:textAlignment w:val="bottom"/>
              <w:rPr>
                <w:rFonts w:ascii="宋体" w:hAnsi="宋体"/>
              </w:rPr>
            </w:pPr>
            <w:r>
              <w:rPr>
                <w:rFonts w:ascii="宋体" w:hAnsi="宋体"/>
              </w:rPr>
              <w:t>工程</w:t>
            </w:r>
            <w:r>
              <w:rPr>
                <w:rFonts w:hint="eastAsia" w:ascii="宋体" w:hAnsi="宋体"/>
              </w:rPr>
              <w:t>采购</w:t>
            </w:r>
          </w:p>
        </w:tc>
      </w:tr>
      <w:tr w14:paraId="5D7E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27" w:type="dxa"/>
            <w:noWrap w:val="0"/>
            <w:vAlign w:val="center"/>
          </w:tcPr>
          <w:p w14:paraId="0E490AD7">
            <w:pPr>
              <w:widowControl/>
              <w:tabs>
                <w:tab w:val="left" w:pos="540"/>
              </w:tabs>
              <w:autoSpaceDE w:val="0"/>
              <w:autoSpaceDN w:val="0"/>
              <w:spacing w:line="360" w:lineRule="auto"/>
              <w:ind w:left="420" w:right="18"/>
              <w:textAlignment w:val="bottom"/>
              <w:rPr>
                <w:rFonts w:ascii="宋体" w:hAnsi="宋体"/>
              </w:rPr>
            </w:pPr>
            <w:r>
              <w:rPr>
                <w:rFonts w:ascii="宋体" w:hAnsi="宋体"/>
              </w:rPr>
              <w:t>100以下</w:t>
            </w:r>
          </w:p>
        </w:tc>
        <w:tc>
          <w:tcPr>
            <w:tcW w:w="2172" w:type="dxa"/>
            <w:noWrap w:val="0"/>
            <w:vAlign w:val="center"/>
          </w:tcPr>
          <w:p w14:paraId="317F467F">
            <w:pPr>
              <w:widowControl/>
              <w:tabs>
                <w:tab w:val="left" w:pos="540"/>
              </w:tabs>
              <w:autoSpaceDE w:val="0"/>
              <w:autoSpaceDN w:val="0"/>
              <w:spacing w:line="360" w:lineRule="auto"/>
              <w:ind w:left="420" w:right="18"/>
              <w:textAlignment w:val="bottom"/>
              <w:rPr>
                <w:rFonts w:ascii="宋体" w:hAnsi="宋体"/>
              </w:rPr>
            </w:pPr>
            <w:r>
              <w:rPr>
                <w:rFonts w:ascii="宋体" w:hAnsi="宋体"/>
              </w:rPr>
              <w:t>1.50%</w:t>
            </w:r>
          </w:p>
        </w:tc>
        <w:tc>
          <w:tcPr>
            <w:tcW w:w="1991" w:type="dxa"/>
            <w:noWrap w:val="0"/>
            <w:vAlign w:val="center"/>
          </w:tcPr>
          <w:p w14:paraId="3728FEDD">
            <w:pPr>
              <w:widowControl/>
              <w:tabs>
                <w:tab w:val="left" w:pos="540"/>
              </w:tabs>
              <w:autoSpaceDE w:val="0"/>
              <w:autoSpaceDN w:val="0"/>
              <w:spacing w:line="360" w:lineRule="auto"/>
              <w:ind w:left="420" w:right="18"/>
              <w:textAlignment w:val="bottom"/>
              <w:rPr>
                <w:rFonts w:ascii="宋体" w:hAnsi="宋体"/>
              </w:rPr>
            </w:pPr>
            <w:r>
              <w:rPr>
                <w:rFonts w:ascii="宋体" w:hAnsi="宋体"/>
              </w:rPr>
              <w:t>1.50%</w:t>
            </w:r>
          </w:p>
        </w:tc>
        <w:tc>
          <w:tcPr>
            <w:tcW w:w="1860" w:type="dxa"/>
            <w:noWrap w:val="0"/>
            <w:vAlign w:val="center"/>
          </w:tcPr>
          <w:p w14:paraId="423FC894">
            <w:pPr>
              <w:widowControl/>
              <w:tabs>
                <w:tab w:val="left" w:pos="540"/>
              </w:tabs>
              <w:autoSpaceDE w:val="0"/>
              <w:autoSpaceDN w:val="0"/>
              <w:spacing w:line="360" w:lineRule="auto"/>
              <w:ind w:left="420" w:right="18"/>
              <w:textAlignment w:val="bottom"/>
              <w:rPr>
                <w:rFonts w:ascii="宋体" w:hAnsi="宋体"/>
              </w:rPr>
            </w:pPr>
            <w:r>
              <w:rPr>
                <w:rFonts w:ascii="宋体" w:hAnsi="宋体"/>
              </w:rPr>
              <w:t>1.00%</w:t>
            </w:r>
          </w:p>
        </w:tc>
      </w:tr>
      <w:tr w14:paraId="2DB4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27" w:type="dxa"/>
            <w:noWrap w:val="0"/>
            <w:vAlign w:val="center"/>
          </w:tcPr>
          <w:p w14:paraId="6FA82072">
            <w:pPr>
              <w:widowControl/>
              <w:tabs>
                <w:tab w:val="left" w:pos="540"/>
              </w:tabs>
              <w:autoSpaceDE w:val="0"/>
              <w:autoSpaceDN w:val="0"/>
              <w:spacing w:line="360" w:lineRule="auto"/>
              <w:ind w:left="420" w:right="18"/>
              <w:textAlignment w:val="bottom"/>
              <w:rPr>
                <w:rFonts w:ascii="宋体" w:hAnsi="宋体"/>
              </w:rPr>
            </w:pPr>
            <w:r>
              <w:rPr>
                <w:rFonts w:ascii="宋体" w:hAnsi="宋体"/>
              </w:rPr>
              <w:t>100-500</w:t>
            </w:r>
          </w:p>
        </w:tc>
        <w:tc>
          <w:tcPr>
            <w:tcW w:w="2172" w:type="dxa"/>
            <w:noWrap w:val="0"/>
            <w:vAlign w:val="center"/>
          </w:tcPr>
          <w:p w14:paraId="666C3EC5">
            <w:pPr>
              <w:widowControl/>
              <w:tabs>
                <w:tab w:val="left" w:pos="540"/>
              </w:tabs>
              <w:autoSpaceDE w:val="0"/>
              <w:autoSpaceDN w:val="0"/>
              <w:spacing w:line="360" w:lineRule="auto"/>
              <w:ind w:left="420" w:right="18"/>
              <w:textAlignment w:val="bottom"/>
              <w:rPr>
                <w:rFonts w:ascii="宋体" w:hAnsi="宋体"/>
              </w:rPr>
            </w:pPr>
            <w:r>
              <w:rPr>
                <w:rFonts w:ascii="宋体" w:hAnsi="宋体"/>
              </w:rPr>
              <w:t>1.10%</w:t>
            </w:r>
          </w:p>
        </w:tc>
        <w:tc>
          <w:tcPr>
            <w:tcW w:w="1991" w:type="dxa"/>
            <w:noWrap w:val="0"/>
            <w:vAlign w:val="center"/>
          </w:tcPr>
          <w:p w14:paraId="68903D8D">
            <w:pPr>
              <w:widowControl/>
              <w:tabs>
                <w:tab w:val="left" w:pos="540"/>
              </w:tabs>
              <w:autoSpaceDE w:val="0"/>
              <w:autoSpaceDN w:val="0"/>
              <w:spacing w:line="360" w:lineRule="auto"/>
              <w:ind w:left="420" w:right="18"/>
              <w:textAlignment w:val="bottom"/>
              <w:rPr>
                <w:rFonts w:ascii="宋体" w:hAnsi="宋体"/>
              </w:rPr>
            </w:pPr>
            <w:r>
              <w:rPr>
                <w:rFonts w:ascii="宋体" w:hAnsi="宋体"/>
              </w:rPr>
              <w:t>0.80%</w:t>
            </w:r>
          </w:p>
        </w:tc>
        <w:tc>
          <w:tcPr>
            <w:tcW w:w="1860" w:type="dxa"/>
            <w:noWrap w:val="0"/>
            <w:vAlign w:val="center"/>
          </w:tcPr>
          <w:p w14:paraId="1BEC8008">
            <w:pPr>
              <w:widowControl/>
              <w:tabs>
                <w:tab w:val="left" w:pos="540"/>
              </w:tabs>
              <w:autoSpaceDE w:val="0"/>
              <w:autoSpaceDN w:val="0"/>
              <w:spacing w:line="360" w:lineRule="auto"/>
              <w:ind w:left="420" w:right="18"/>
              <w:textAlignment w:val="bottom"/>
              <w:rPr>
                <w:rFonts w:ascii="宋体" w:hAnsi="宋体"/>
              </w:rPr>
            </w:pPr>
            <w:r>
              <w:rPr>
                <w:rFonts w:ascii="宋体" w:hAnsi="宋体"/>
              </w:rPr>
              <w:t>0.70%</w:t>
            </w:r>
          </w:p>
        </w:tc>
      </w:tr>
      <w:tr w14:paraId="2320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27" w:type="dxa"/>
            <w:noWrap w:val="0"/>
            <w:vAlign w:val="center"/>
          </w:tcPr>
          <w:p w14:paraId="50076F60">
            <w:pPr>
              <w:widowControl/>
              <w:tabs>
                <w:tab w:val="left" w:pos="540"/>
              </w:tabs>
              <w:autoSpaceDE w:val="0"/>
              <w:autoSpaceDN w:val="0"/>
              <w:spacing w:line="360" w:lineRule="auto"/>
              <w:ind w:left="420" w:right="18"/>
              <w:textAlignment w:val="bottom"/>
              <w:rPr>
                <w:rFonts w:ascii="宋体" w:hAnsi="宋体"/>
              </w:rPr>
            </w:pPr>
            <w:r>
              <w:rPr>
                <w:rFonts w:ascii="宋体" w:hAnsi="宋体"/>
              </w:rPr>
              <w:t>500-1000</w:t>
            </w:r>
          </w:p>
        </w:tc>
        <w:tc>
          <w:tcPr>
            <w:tcW w:w="2172" w:type="dxa"/>
            <w:noWrap w:val="0"/>
            <w:vAlign w:val="center"/>
          </w:tcPr>
          <w:p w14:paraId="2F4728DB">
            <w:pPr>
              <w:widowControl/>
              <w:tabs>
                <w:tab w:val="left" w:pos="540"/>
              </w:tabs>
              <w:autoSpaceDE w:val="0"/>
              <w:autoSpaceDN w:val="0"/>
              <w:spacing w:line="360" w:lineRule="auto"/>
              <w:ind w:left="420" w:right="18"/>
              <w:textAlignment w:val="bottom"/>
              <w:rPr>
                <w:rFonts w:ascii="宋体" w:hAnsi="宋体"/>
              </w:rPr>
            </w:pPr>
            <w:r>
              <w:rPr>
                <w:rFonts w:ascii="宋体" w:hAnsi="宋体"/>
              </w:rPr>
              <w:t>0.80%</w:t>
            </w:r>
          </w:p>
        </w:tc>
        <w:tc>
          <w:tcPr>
            <w:tcW w:w="1991" w:type="dxa"/>
            <w:noWrap w:val="0"/>
            <w:vAlign w:val="center"/>
          </w:tcPr>
          <w:p w14:paraId="34B9E0F2">
            <w:pPr>
              <w:widowControl/>
              <w:tabs>
                <w:tab w:val="left" w:pos="540"/>
              </w:tabs>
              <w:autoSpaceDE w:val="0"/>
              <w:autoSpaceDN w:val="0"/>
              <w:spacing w:line="360" w:lineRule="auto"/>
              <w:ind w:left="420" w:right="18"/>
              <w:textAlignment w:val="bottom"/>
              <w:rPr>
                <w:rFonts w:ascii="宋体" w:hAnsi="宋体"/>
              </w:rPr>
            </w:pPr>
            <w:r>
              <w:rPr>
                <w:rFonts w:ascii="宋体" w:hAnsi="宋体"/>
              </w:rPr>
              <w:t>0.45%</w:t>
            </w:r>
          </w:p>
        </w:tc>
        <w:tc>
          <w:tcPr>
            <w:tcW w:w="1860" w:type="dxa"/>
            <w:noWrap w:val="0"/>
            <w:vAlign w:val="center"/>
          </w:tcPr>
          <w:p w14:paraId="3A3A5546">
            <w:pPr>
              <w:widowControl/>
              <w:tabs>
                <w:tab w:val="left" w:pos="540"/>
              </w:tabs>
              <w:autoSpaceDE w:val="0"/>
              <w:autoSpaceDN w:val="0"/>
              <w:spacing w:line="360" w:lineRule="auto"/>
              <w:ind w:left="420" w:right="18"/>
              <w:textAlignment w:val="bottom"/>
              <w:rPr>
                <w:rFonts w:ascii="宋体" w:hAnsi="宋体"/>
              </w:rPr>
            </w:pPr>
            <w:r>
              <w:rPr>
                <w:rFonts w:ascii="宋体" w:hAnsi="宋体"/>
              </w:rPr>
              <w:t>0.55%</w:t>
            </w:r>
          </w:p>
        </w:tc>
      </w:tr>
      <w:tr w14:paraId="742A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27" w:type="dxa"/>
            <w:noWrap w:val="0"/>
            <w:vAlign w:val="center"/>
          </w:tcPr>
          <w:p w14:paraId="279A8DF8">
            <w:pPr>
              <w:widowControl/>
              <w:tabs>
                <w:tab w:val="left" w:pos="540"/>
              </w:tabs>
              <w:autoSpaceDE w:val="0"/>
              <w:autoSpaceDN w:val="0"/>
              <w:spacing w:line="360" w:lineRule="auto"/>
              <w:ind w:left="420" w:right="18"/>
              <w:textAlignment w:val="bottom"/>
              <w:rPr>
                <w:rFonts w:ascii="宋体" w:hAnsi="宋体"/>
              </w:rPr>
            </w:pPr>
            <w:r>
              <w:rPr>
                <w:rFonts w:ascii="宋体" w:hAnsi="宋体"/>
              </w:rPr>
              <w:t>1000-5000</w:t>
            </w:r>
          </w:p>
        </w:tc>
        <w:tc>
          <w:tcPr>
            <w:tcW w:w="2172" w:type="dxa"/>
            <w:noWrap w:val="0"/>
            <w:vAlign w:val="center"/>
          </w:tcPr>
          <w:p w14:paraId="1D1D25B0">
            <w:pPr>
              <w:widowControl/>
              <w:tabs>
                <w:tab w:val="left" w:pos="540"/>
              </w:tabs>
              <w:autoSpaceDE w:val="0"/>
              <w:autoSpaceDN w:val="0"/>
              <w:spacing w:line="360" w:lineRule="auto"/>
              <w:ind w:left="420" w:right="18"/>
              <w:textAlignment w:val="bottom"/>
              <w:rPr>
                <w:rFonts w:ascii="宋体" w:hAnsi="宋体"/>
              </w:rPr>
            </w:pPr>
            <w:r>
              <w:rPr>
                <w:rFonts w:ascii="宋体" w:hAnsi="宋体"/>
              </w:rPr>
              <w:t>0.50%</w:t>
            </w:r>
          </w:p>
        </w:tc>
        <w:tc>
          <w:tcPr>
            <w:tcW w:w="1991" w:type="dxa"/>
            <w:noWrap w:val="0"/>
            <w:vAlign w:val="center"/>
          </w:tcPr>
          <w:p w14:paraId="5578FD7E">
            <w:pPr>
              <w:widowControl/>
              <w:tabs>
                <w:tab w:val="left" w:pos="540"/>
              </w:tabs>
              <w:autoSpaceDE w:val="0"/>
              <w:autoSpaceDN w:val="0"/>
              <w:spacing w:line="360" w:lineRule="auto"/>
              <w:ind w:left="420" w:right="18"/>
              <w:textAlignment w:val="bottom"/>
              <w:rPr>
                <w:rFonts w:ascii="宋体" w:hAnsi="宋体"/>
              </w:rPr>
            </w:pPr>
            <w:r>
              <w:rPr>
                <w:rFonts w:ascii="宋体" w:hAnsi="宋体"/>
              </w:rPr>
              <w:t>0.25%</w:t>
            </w:r>
          </w:p>
        </w:tc>
        <w:tc>
          <w:tcPr>
            <w:tcW w:w="1860" w:type="dxa"/>
            <w:noWrap w:val="0"/>
            <w:vAlign w:val="center"/>
          </w:tcPr>
          <w:p w14:paraId="30639E22">
            <w:pPr>
              <w:widowControl/>
              <w:tabs>
                <w:tab w:val="left" w:pos="540"/>
              </w:tabs>
              <w:autoSpaceDE w:val="0"/>
              <w:autoSpaceDN w:val="0"/>
              <w:spacing w:line="360" w:lineRule="auto"/>
              <w:ind w:left="420" w:right="18"/>
              <w:textAlignment w:val="bottom"/>
              <w:rPr>
                <w:rFonts w:ascii="宋体" w:hAnsi="宋体"/>
              </w:rPr>
            </w:pPr>
            <w:r>
              <w:rPr>
                <w:rFonts w:ascii="宋体" w:hAnsi="宋体"/>
              </w:rPr>
              <w:t>0.35%</w:t>
            </w:r>
          </w:p>
        </w:tc>
      </w:tr>
    </w:tbl>
    <w:p w14:paraId="0D0D9064">
      <w:pPr>
        <w:autoSpaceDE w:val="0"/>
        <w:autoSpaceDN w:val="0"/>
        <w:adjustRightInd w:val="0"/>
        <w:spacing w:line="360" w:lineRule="auto"/>
        <w:jc w:val="left"/>
        <w:rPr>
          <w:rFonts w:ascii="宋体" w:hAnsi="宋体"/>
          <w:szCs w:val="21"/>
        </w:rPr>
      </w:pPr>
      <w:r>
        <w:rPr>
          <w:rFonts w:hint="eastAsia" w:ascii="宋体" w:hAnsi="宋体"/>
          <w:szCs w:val="21"/>
        </w:rPr>
        <w:t>1.中标人收到收费通知后，须在三个工作日内向采购代理机构缴纳中标服务费用及领取《中标通知书》原件，由此造成的风险由投标人承担。</w:t>
      </w:r>
    </w:p>
    <w:p w14:paraId="388C0C74">
      <w:pPr>
        <w:autoSpaceDE w:val="0"/>
        <w:autoSpaceDN w:val="0"/>
        <w:adjustRightInd w:val="0"/>
        <w:spacing w:line="360" w:lineRule="auto"/>
        <w:jc w:val="left"/>
        <w:rPr>
          <w:rFonts w:hint="eastAsia" w:ascii="宋体" w:hAnsi="宋体"/>
          <w:szCs w:val="21"/>
        </w:rPr>
      </w:pPr>
      <w:r>
        <w:rPr>
          <w:rFonts w:hint="eastAsia" w:ascii="宋体" w:hAnsi="宋体"/>
          <w:szCs w:val="21"/>
        </w:rPr>
        <w:t>2.中标服务费支付方式：一次性以银行汇票、电汇、支票或现金的形式支付。</w:t>
      </w:r>
    </w:p>
    <w:p w14:paraId="7920BAB6">
      <w:pPr>
        <w:pStyle w:val="86"/>
        <w:rPr>
          <w:rFonts w:hint="eastAsia" w:ascii="宋体" w:hAnsi="宋体"/>
          <w:szCs w:val="21"/>
        </w:rPr>
      </w:pPr>
    </w:p>
    <w:p w14:paraId="62852E56">
      <w:pPr>
        <w:jc w:val="center"/>
        <w:rPr>
          <w:highlight w:val="green"/>
        </w:rPr>
      </w:pPr>
      <w:r>
        <w:rPr>
          <w:highlight w:val="green"/>
        </w:rPr>
        <w:t>---- END ----</w:t>
      </w:r>
    </w:p>
    <w:p w14:paraId="74382A88">
      <w:pPr>
        <w:pStyle w:val="86"/>
        <w:rPr>
          <w:rFonts w:hint="eastAsia" w:ascii="宋体" w:hAnsi="宋体"/>
          <w:szCs w:val="21"/>
        </w:rPr>
      </w:pPr>
    </w:p>
    <w:sectPr>
      <w:headerReference r:id="rId10" w:type="default"/>
      <w:footerReference r:id="rId11" w:type="default"/>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92495A5-88B4-4F16-A05A-505AEA40B714}"/>
  </w:font>
  <w:font w:name="黑体">
    <w:panose1 w:val="02010609060101010101"/>
    <w:charset w:val="86"/>
    <w:family w:val="auto"/>
    <w:pitch w:val="default"/>
    <w:sig w:usb0="800002BF" w:usb1="38CF7CFA" w:usb2="00000016" w:usb3="00000000" w:csb0="00040001" w:csb1="00000000"/>
    <w:embedRegular r:id="rId2" w:fontKey="{947149DD-92A0-4459-9868-5B51266A78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4FD190C-954E-46B5-ABA3-95F61D5D419E}"/>
  </w:font>
  <w:font w:name="微软雅黑">
    <w:panose1 w:val="020B0503020204020204"/>
    <w:charset w:val="86"/>
    <w:family w:val="swiss"/>
    <w:pitch w:val="default"/>
    <w:sig w:usb0="80000287" w:usb1="2ACF3C50" w:usb2="00000016" w:usb3="00000000" w:csb0="0004001F" w:csb1="00000000"/>
    <w:embedRegular r:id="rId4" w:fontKey="{49054D0A-5FEA-4387-8064-DE1D3CEBE5A4}"/>
  </w:font>
  <w:font w:name="Arial Unicode MS">
    <w:panose1 w:val="020B0604020202020204"/>
    <w:charset w:val="80"/>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H Yb 2gj">
    <w:altName w:val="宋体"/>
    <w:panose1 w:val="00000000000000000000"/>
    <w:charset w:val="86"/>
    <w:family w:val="auto"/>
    <w:pitch w:val="default"/>
    <w:sig w:usb0="00000000" w:usb1="00000000" w:usb2="00000010" w:usb3="00000000" w:csb0="00040000" w:csb1="00000000"/>
    <w:embedRegular r:id="rId5" w:fontKey="{0230C5B9-F503-4F63-A5FE-6CE41A550D5A}"/>
  </w:font>
  <w:font w:name="汉仪细等线简">
    <w:altName w:val="宋体"/>
    <w:panose1 w:val="00000000000000000000"/>
    <w:charset w:val="86"/>
    <w:family w:val="modern"/>
    <w:pitch w:val="default"/>
    <w:sig w:usb0="00000000" w:usb1="00000000" w:usb2="00000012"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BE81F55F-A7C7-40DC-A4F3-6ADE4C7DFD57}"/>
  </w:font>
  <w:font w:name="Helvetica">
    <w:altName w:val="Arial"/>
    <w:panose1 w:val="00000000000000000000"/>
    <w:charset w:val="00"/>
    <w:family w:val="auto"/>
    <w:pitch w:val="default"/>
    <w:sig w:usb0="00000000" w:usb1="00000000" w:usb2="00000000" w:usb3="00000000" w:csb0="2000019F" w:csb1="4F010000"/>
  </w:font>
  <w:font w:name="幼圆">
    <w:panose1 w:val="02010509060101010101"/>
    <w:charset w:val="86"/>
    <w:family w:val="modern"/>
    <w:pitch w:val="default"/>
    <w:sig w:usb0="00000001" w:usb1="080E0000" w:usb2="0000000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ˎ̥">
    <w:altName w:val="微软雅黑"/>
    <w:panose1 w:val="00000000000000000000"/>
    <w:charset w:val="00"/>
    <w:family w:val="auto"/>
    <w:pitch w:val="default"/>
    <w:sig w:usb0="00000000" w:usb1="00000000" w:usb2="00000000" w:usb3="00000000" w:csb0="00040001" w:csb1="00000000"/>
    <w:embedRegular r:id="rId7" w:fontKey="{40805AB8-2584-4392-842A-3F957D905D7A}"/>
  </w:font>
  <w:font w:name="Cambria">
    <w:panose1 w:val="02040503050406030204"/>
    <w:charset w:val="00"/>
    <w:family w:val="roman"/>
    <w:pitch w:val="default"/>
    <w:sig w:usb0="E00006FF" w:usb1="420024FF" w:usb2="02000000" w:usb3="00000000" w:csb0="2000019F"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8" w:fontKey="{37021ED8-C129-436D-96ED-2C37446FFDEE}"/>
  </w:font>
  <w:font w:name="??">
    <w:altName w:val="微软雅黑"/>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9" w:fontKey="{0C7BD704-F144-4CD2-A98E-3E3118294600}"/>
  </w:font>
  <w:font w:name="楷体_GB2312">
    <w:altName w:val="楷体"/>
    <w:panose1 w:val="00000000000000000000"/>
    <w:charset w:val="86"/>
    <w:family w:val="auto"/>
    <w:pitch w:val="default"/>
    <w:sig w:usb0="00000000" w:usb1="00000000" w:usb2="00000010" w:usb3="00000000" w:csb0="00040000" w:csb1="00000000"/>
    <w:embedRegular r:id="rId10" w:fontKey="{CA879D99-166C-4735-B4FF-C72F5DE9B3E6}"/>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449E">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C3AF784">
                          <w:pPr>
                            <w:pStyle w:val="30"/>
                            <w:jc w:val="center"/>
                          </w:pPr>
                          <w:r>
                            <w:fldChar w:fldCharType="begin"/>
                          </w:r>
                          <w:r>
                            <w:rPr>
                              <w:rStyle w:val="51"/>
                            </w:rPr>
                            <w:instrText xml:space="preserve"> PAGE </w:instrText>
                          </w:r>
                          <w:r>
                            <w:fldChar w:fldCharType="separate"/>
                          </w:r>
                          <w:r>
                            <w:rPr>
                              <w:rStyle w:val="51"/>
                            </w:rPr>
                            <w:t>1</w:t>
                          </w:r>
                          <w:r>
                            <w:fldChar w:fldCharType="end"/>
                          </w:r>
                        </w:p>
                      </w:txbxContent>
                    </wps:txbx>
                    <wps:bodyPr vert="horz" wrap="none" lIns="0" tIns="0" rIns="0" bIns="0" anchor="t" anchorCtr="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sFOiYucBAADH&#10;AwAADgAAAAAAAAABACAAAAAfAQAAZHJzL2Uyb0RvYy54bWxQSwUGAAAAAAYABgBZAQAAeAUAAAAA&#10;">
              <v:fill on="f" focussize="0,0"/>
              <v:stroke on="f" weight="0.5pt"/>
              <v:imagedata o:title=""/>
              <o:lock v:ext="edit" aspectratio="f"/>
              <v:textbox inset="0mm,0mm,0mm,0mm" style="mso-fit-shape-to-text:t;">
                <w:txbxContent>
                  <w:p w14:paraId="4C3AF784">
                    <w:pPr>
                      <w:pStyle w:val="30"/>
                      <w:jc w:val="center"/>
                    </w:pPr>
                    <w:r>
                      <w:fldChar w:fldCharType="begin"/>
                    </w:r>
                    <w:r>
                      <w:rPr>
                        <w:rStyle w:val="51"/>
                      </w:rPr>
                      <w:instrText xml:space="preserve"> PAGE </w:instrText>
                    </w:r>
                    <w:r>
                      <w:fldChar w:fldCharType="separate"/>
                    </w:r>
                    <w:r>
                      <w:rPr>
                        <w:rStyle w:val="51"/>
                      </w:rP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A36D">
    <w:pPr>
      <w:pStyle w:val="30"/>
      <w:framePr w:wrap="around" w:vAnchor="text" w:hAnchor="margin" w:xAlign="center" w:y="1"/>
      <w:rPr>
        <w:rStyle w:val="51"/>
      </w:rPr>
    </w:pPr>
    <w:r>
      <w:fldChar w:fldCharType="begin"/>
    </w:r>
    <w:r>
      <w:rPr>
        <w:rStyle w:val="51"/>
      </w:rPr>
      <w:instrText xml:space="preserve">PAGE  </w:instrText>
    </w:r>
    <w:r>
      <w:fldChar w:fldCharType="end"/>
    </w:r>
  </w:p>
  <w:p w14:paraId="79F17A4E">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C2375">
    <w:pPr>
      <w:pStyle w:val="30"/>
      <w:tabs>
        <w:tab w:val="clear" w:pos="4153"/>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B96B64">
                          <w:pPr>
                            <w:pStyle w:val="3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gQqnSAQAAog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ihLLDA789Ovn6fff058f&#10;5DrJ03moMOvBY17sP7oel2a6B7xMrHsZTPoiH4JxFPd4Flf0kfD0aLlYLksMcYxNDuIXT899gHgv&#10;nCHJqGnA6WVR2eEzxCF1SknVrLtTWucJaku6mt5cvS/zg3MEwbXFGonE0GyyYr/tR2Zb1xyRWIcb&#10;UFOLC0+J/mRR4LQskxEmYzsZex/UrsUe57ke+A/7iN3kJlOFAXYsjKPLNMc1S7vxv5+znn6t9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Z2BCqdIBAACiAwAADgAAAAAAAAABACAAAAAfAQAA&#10;ZHJzL2Uyb0RvYy54bWxQSwUGAAAAAAYABgBZAQAAYwUAAAAA&#10;">
              <v:fill on="f" focussize="0,0"/>
              <v:stroke on="f" weight="0.5pt"/>
              <v:imagedata o:title=""/>
              <o:lock v:ext="edit" aspectratio="f"/>
              <v:textbox inset="0mm,0mm,0mm,0mm" style="mso-fit-shape-to-text:t;">
                <w:txbxContent>
                  <w:p w14:paraId="17B96B64">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D6373">
    <w:pPr>
      <w:pStyle w:val="3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983E0D">
                          <w:pPr>
                            <w:pStyle w:val="30"/>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jwut4BAAC+AwAADgAAAGRycy9lMm9Eb2MueG1srVPNjtMwEL4j8Q6W&#10;7zTZaoW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2PC63gEAAL4DAAAOAAAAAAAA&#10;AAEAIAAAAB4BAABkcnMvZTJvRG9jLnhtbFBLBQYAAAAABgAGAFkBAABuBQAAAAA=&#10;">
              <v:fill on="f" focussize="0,0"/>
              <v:stroke on="f"/>
              <v:imagedata o:title=""/>
              <o:lock v:ext="edit" aspectratio="f"/>
              <v:textbox inset="0mm,0mm,0mm,0mm" style="mso-fit-shape-to-text:t;">
                <w:txbxContent>
                  <w:p w14:paraId="13983E0D">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9332F">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4DBD7">
    <w:pPr>
      <w:pBdr>
        <w:bottom w:val="none" w:color="auto" w:sz="0" w:space="0"/>
      </w:pBdr>
      <w:jc w:val="both"/>
      <w:rPr>
        <w:rFonts w:ascii="宋体" w:hAnsi="宋体" w:cs="宋体"/>
        <w:b/>
        <w:bCs/>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17C32">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CFF02">
    <w:pPr>
      <w:pStyle w:val="32"/>
      <w:pBdr>
        <w:bottom w:val="none" w:color="auto" w:sz="0" w:space="1"/>
      </w:pBdr>
      <w:tabs>
        <w:tab w:val="clear" w:pos="4153"/>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FC0BA">
    <w:pPr>
      <w:pStyle w:val="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FFC3D"/>
    <w:multiLevelType w:val="singleLevel"/>
    <w:tmpl w:val="8F9FFC3D"/>
    <w:lvl w:ilvl="0" w:tentative="0">
      <w:start w:val="1"/>
      <w:numFmt w:val="decimal"/>
      <w:suff w:val="space"/>
      <w:lvlText w:val="%1."/>
      <w:lvlJc w:val="left"/>
    </w:lvl>
  </w:abstractNum>
  <w:abstractNum w:abstractNumId="1">
    <w:nsid w:val="AACF5E02"/>
    <w:multiLevelType w:val="singleLevel"/>
    <w:tmpl w:val="AACF5E02"/>
    <w:lvl w:ilvl="0" w:tentative="0">
      <w:start w:val="1"/>
      <w:numFmt w:val="decimal"/>
      <w:lvlText w:val="(%1)"/>
      <w:lvlJc w:val="left"/>
      <w:pPr>
        <w:ind w:left="425" w:hanging="425"/>
      </w:pPr>
      <w:rPr>
        <w:rFonts w:hint="default"/>
      </w:rPr>
    </w:lvl>
  </w:abstractNum>
  <w:abstractNum w:abstractNumId="2">
    <w:nsid w:val="CF51D9A4"/>
    <w:multiLevelType w:val="singleLevel"/>
    <w:tmpl w:val="CF51D9A4"/>
    <w:lvl w:ilvl="0" w:tentative="0">
      <w:start w:val="28"/>
      <w:numFmt w:val="decimal"/>
      <w:suff w:val="nothing"/>
      <w:lvlText w:val="%1．"/>
      <w:lvlJc w:val="left"/>
    </w:lvl>
  </w:abstractNum>
  <w:abstractNum w:abstractNumId="3">
    <w:nsid w:val="DC780196"/>
    <w:multiLevelType w:val="singleLevel"/>
    <w:tmpl w:val="DC780196"/>
    <w:lvl w:ilvl="0" w:tentative="0">
      <w:start w:val="1"/>
      <w:numFmt w:val="chineseCounting"/>
      <w:suff w:val="nothing"/>
      <w:lvlText w:val="（%1）"/>
      <w:lvlJc w:val="left"/>
      <w:rPr>
        <w:rFonts w:hint="eastAsia"/>
      </w:rPr>
    </w:lvl>
  </w:abstractNum>
  <w:abstractNum w:abstractNumId="4">
    <w:nsid w:val="EEFF8D7F"/>
    <w:multiLevelType w:val="singleLevel"/>
    <w:tmpl w:val="EEFF8D7F"/>
    <w:lvl w:ilvl="0" w:tentative="0">
      <w:start w:val="1"/>
      <w:numFmt w:val="decimal"/>
      <w:suff w:val="space"/>
      <w:lvlText w:val="%1."/>
      <w:lvlJc w:val="left"/>
    </w:lvl>
  </w:abstractNum>
  <w:abstractNum w:abstractNumId="5">
    <w:nsid w:val="FFDFBDA2"/>
    <w:multiLevelType w:val="singleLevel"/>
    <w:tmpl w:val="FFDFBDA2"/>
    <w:lvl w:ilvl="0" w:tentative="0">
      <w:start w:val="1"/>
      <w:numFmt w:val="decimal"/>
      <w:suff w:val="space"/>
      <w:lvlText w:val="%1."/>
      <w:lvlJc w:val="left"/>
    </w:lvl>
  </w:abstractNum>
  <w:abstractNum w:abstractNumId="6">
    <w:nsid w:val="FFFFFF7C"/>
    <w:multiLevelType w:val="singleLevel"/>
    <w:tmpl w:val="FFFFFF7C"/>
    <w:lvl w:ilvl="0" w:tentative="0">
      <w:start w:val="1"/>
      <w:numFmt w:val="decimal"/>
      <w:pStyle w:val="145"/>
      <w:lvlText w:val="%1."/>
      <w:lvlJc w:val="left"/>
      <w:pPr>
        <w:tabs>
          <w:tab w:val="left" w:pos="2040"/>
        </w:tabs>
        <w:ind w:left="2040" w:hanging="360"/>
      </w:pPr>
    </w:lvl>
  </w:abstractNum>
  <w:abstractNum w:abstractNumId="7">
    <w:nsid w:val="FFFFFF89"/>
    <w:multiLevelType w:val="singleLevel"/>
    <w:tmpl w:val="FFFFFF89"/>
    <w:lvl w:ilvl="0" w:tentative="0">
      <w:start w:val="1"/>
      <w:numFmt w:val="bullet"/>
      <w:pStyle w:val="14"/>
      <w:lvlText w:val=""/>
      <w:lvlJc w:val="left"/>
      <w:pPr>
        <w:tabs>
          <w:tab w:val="left" w:pos="360"/>
        </w:tabs>
        <w:ind w:left="360" w:hanging="360"/>
      </w:pPr>
      <w:rPr>
        <w:rFonts w:hint="default" w:ascii="Wingdings" w:hAnsi="Wingdings"/>
      </w:rPr>
    </w:lvl>
  </w:abstractNum>
  <w:abstractNum w:abstractNumId="8">
    <w:nsid w:val="0000002C"/>
    <w:multiLevelType w:val="multilevel"/>
    <w:tmpl w:val="0000002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2503483"/>
    <w:multiLevelType w:val="multilevel"/>
    <w:tmpl w:val="12503483"/>
    <w:lvl w:ilvl="0" w:tentative="0">
      <w:start w:val="1"/>
      <w:numFmt w:val="bullet"/>
      <w:pStyle w:val="149"/>
      <w:lvlText w:val=""/>
      <w:lvlJc w:val="left"/>
      <w:pPr>
        <w:tabs>
          <w:tab w:val="left" w:pos="420"/>
        </w:tabs>
        <w:ind w:left="420" w:hanging="420"/>
      </w:pPr>
      <w:rPr>
        <w:rFonts w:hint="default" w:ascii="Wingdings" w:hAnsi="Wingdings"/>
      </w:rPr>
    </w:lvl>
    <w:lvl w:ilvl="1" w:tentative="0">
      <w:start w:val="1"/>
      <w:numFmt w:val="bullet"/>
      <w:pStyle w:val="114"/>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15E2464C"/>
    <w:multiLevelType w:val="multilevel"/>
    <w:tmpl w:val="15E2464C"/>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1">
    <w:nsid w:val="160D20D0"/>
    <w:multiLevelType w:val="multilevel"/>
    <w:tmpl w:val="160D20D0"/>
    <w:lvl w:ilvl="0" w:tentative="0">
      <w:start w:val="1"/>
      <w:numFmt w:val="bullet"/>
      <w:pStyle w:val="152"/>
      <w:lvlText w:val=""/>
      <w:lvlJc w:val="left"/>
      <w:pPr>
        <w:tabs>
          <w:tab w:val="left" w:pos="840"/>
        </w:tabs>
        <w:ind w:left="840" w:hanging="420"/>
      </w:pPr>
      <w:rPr>
        <w:rFonts w:hint="default" w:ascii="Wingdings" w:hAnsi="Wingdings"/>
      </w:rPr>
    </w:lvl>
    <w:lvl w:ilvl="1" w:tentative="0">
      <w:start w:val="1"/>
      <w:numFmt w:val="bullet"/>
      <w:pStyle w:val="15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2">
    <w:nsid w:val="223F7E8D"/>
    <w:multiLevelType w:val="multilevel"/>
    <w:tmpl w:val="223F7E8D"/>
    <w:lvl w:ilvl="0" w:tentative="0">
      <w:start w:val="1"/>
      <w:numFmt w:val="decimal"/>
      <w:lvlText w:val="%1."/>
      <w:lvlJc w:val="left"/>
      <w:pPr>
        <w:ind w:left="562" w:hanging="420"/>
      </w:pPr>
      <w:rPr>
        <w:rFonts w:ascii="宋体" w:hAnsi="宋体" w:eastAsia="宋体"/>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3">
    <w:nsid w:val="2F395B7B"/>
    <w:multiLevelType w:val="multilevel"/>
    <w:tmpl w:val="2F395B7B"/>
    <w:lvl w:ilvl="0" w:tentative="0">
      <w:start w:val="1"/>
      <w:numFmt w:val="bullet"/>
      <w:pStyle w:val="109"/>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4">
    <w:nsid w:val="3657EBBD"/>
    <w:multiLevelType w:val="singleLevel"/>
    <w:tmpl w:val="3657EBBD"/>
    <w:lvl w:ilvl="0" w:tentative="0">
      <w:start w:val="1"/>
      <w:numFmt w:val="chineseCounting"/>
      <w:suff w:val="space"/>
      <w:lvlText w:val="第%1章"/>
      <w:lvlJc w:val="left"/>
      <w:rPr>
        <w:rFonts w:hint="eastAsia"/>
      </w:rPr>
    </w:lvl>
  </w:abstractNum>
  <w:abstractNum w:abstractNumId="15">
    <w:nsid w:val="578EDC66"/>
    <w:multiLevelType w:val="singleLevel"/>
    <w:tmpl w:val="578EDC66"/>
    <w:lvl w:ilvl="0" w:tentative="0">
      <w:start w:val="1"/>
      <w:numFmt w:val="decimal"/>
      <w:suff w:val="space"/>
      <w:lvlText w:val="%1."/>
      <w:lvlJc w:val="left"/>
    </w:lvl>
  </w:abstractNum>
  <w:abstractNum w:abstractNumId="16">
    <w:nsid w:val="612C1F54"/>
    <w:multiLevelType w:val="multilevel"/>
    <w:tmpl w:val="612C1F54"/>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685DA8F4"/>
    <w:multiLevelType w:val="singleLevel"/>
    <w:tmpl w:val="685DA8F4"/>
    <w:lvl w:ilvl="0" w:tentative="0">
      <w:start w:val="1"/>
      <w:numFmt w:val="chineseCounting"/>
      <w:suff w:val="nothing"/>
      <w:lvlText w:val="（%1）"/>
      <w:lvlJc w:val="left"/>
      <w:rPr>
        <w:rFonts w:hint="eastAsia"/>
      </w:rPr>
    </w:lvl>
  </w:abstractNum>
  <w:abstractNum w:abstractNumId="18">
    <w:nsid w:val="79060F45"/>
    <w:multiLevelType w:val="singleLevel"/>
    <w:tmpl w:val="79060F45"/>
    <w:lvl w:ilvl="0" w:tentative="0">
      <w:start w:val="1"/>
      <w:numFmt w:val="decimal"/>
      <w:suff w:val="space"/>
      <w:lvlText w:val="%1."/>
      <w:lvlJc w:val="left"/>
    </w:lvl>
  </w:abstractNum>
  <w:abstractNum w:abstractNumId="19">
    <w:nsid w:val="7AEF7716"/>
    <w:multiLevelType w:val="multilevel"/>
    <w:tmpl w:val="7AEF7716"/>
    <w:lvl w:ilvl="0" w:tentative="0">
      <w:start w:val="1"/>
      <w:numFmt w:val="chineseCountingThousand"/>
      <w:pStyle w:val="102"/>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7B5FEC7E"/>
    <w:multiLevelType w:val="singleLevel"/>
    <w:tmpl w:val="7B5FEC7E"/>
    <w:lvl w:ilvl="0" w:tentative="0">
      <w:start w:val="1"/>
      <w:numFmt w:val="decimal"/>
      <w:lvlText w:val="(%1)"/>
      <w:lvlJc w:val="left"/>
      <w:pPr>
        <w:ind w:left="425" w:hanging="425"/>
      </w:pPr>
      <w:rPr>
        <w:rFonts w:hint="default"/>
      </w:rPr>
    </w:lvl>
  </w:abstractNum>
  <w:num w:numId="1">
    <w:abstractNumId w:val="7"/>
  </w:num>
  <w:num w:numId="2">
    <w:abstractNumId w:val="19"/>
  </w:num>
  <w:num w:numId="3">
    <w:abstractNumId w:val="13"/>
  </w:num>
  <w:num w:numId="4">
    <w:abstractNumId w:val="9"/>
  </w:num>
  <w:num w:numId="5">
    <w:abstractNumId w:val="6"/>
  </w:num>
  <w:num w:numId="6">
    <w:abstractNumId w:val="11"/>
  </w:num>
  <w:num w:numId="7">
    <w:abstractNumId w:val="12"/>
  </w:num>
  <w:num w:numId="8">
    <w:abstractNumId w:val="10"/>
  </w:num>
  <w:num w:numId="9">
    <w:abstractNumId w:val="3"/>
  </w:num>
  <w:num w:numId="10">
    <w:abstractNumId w:val="14"/>
  </w:num>
  <w:num w:numId="11">
    <w:abstractNumId w:val="8"/>
  </w:num>
  <w:num w:numId="12">
    <w:abstractNumId w:val="20"/>
  </w:num>
  <w:num w:numId="13">
    <w:abstractNumId w:val="1"/>
  </w:num>
  <w:num w:numId="14">
    <w:abstractNumId w:val="15"/>
  </w:num>
  <w:num w:numId="15">
    <w:abstractNumId w:val="17"/>
  </w:num>
  <w:num w:numId="16">
    <w:abstractNumId w:val="18"/>
  </w:num>
  <w:num w:numId="17">
    <w:abstractNumId w:val="4"/>
  </w:num>
  <w:num w:numId="18">
    <w:abstractNumId w:val="0"/>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iZmYyOTZjODFmZTExZWQwODY1MDVlZjI3MmM2MjIifQ=="/>
  </w:docVars>
  <w:rsids>
    <w:rsidRoot w:val="006C5683"/>
    <w:rsid w:val="00000AD9"/>
    <w:rsid w:val="000043C0"/>
    <w:rsid w:val="000050CA"/>
    <w:rsid w:val="000051C6"/>
    <w:rsid w:val="00005215"/>
    <w:rsid w:val="000058F0"/>
    <w:rsid w:val="00005A10"/>
    <w:rsid w:val="00005D3D"/>
    <w:rsid w:val="00006113"/>
    <w:rsid w:val="00006F7B"/>
    <w:rsid w:val="00007043"/>
    <w:rsid w:val="00007951"/>
    <w:rsid w:val="00010063"/>
    <w:rsid w:val="00010102"/>
    <w:rsid w:val="0001019E"/>
    <w:rsid w:val="000105EE"/>
    <w:rsid w:val="00011EA6"/>
    <w:rsid w:val="00012B21"/>
    <w:rsid w:val="0001300F"/>
    <w:rsid w:val="00014507"/>
    <w:rsid w:val="0001480D"/>
    <w:rsid w:val="00014A5C"/>
    <w:rsid w:val="00015388"/>
    <w:rsid w:val="0001716B"/>
    <w:rsid w:val="00017F81"/>
    <w:rsid w:val="000211EA"/>
    <w:rsid w:val="000234B2"/>
    <w:rsid w:val="00025AE4"/>
    <w:rsid w:val="0002684B"/>
    <w:rsid w:val="00026C7E"/>
    <w:rsid w:val="00027645"/>
    <w:rsid w:val="000300AE"/>
    <w:rsid w:val="000300EE"/>
    <w:rsid w:val="000302B6"/>
    <w:rsid w:val="000302BE"/>
    <w:rsid w:val="00030B05"/>
    <w:rsid w:val="00030BFC"/>
    <w:rsid w:val="0003106D"/>
    <w:rsid w:val="00031700"/>
    <w:rsid w:val="00031F6E"/>
    <w:rsid w:val="0003277F"/>
    <w:rsid w:val="0003284D"/>
    <w:rsid w:val="00032948"/>
    <w:rsid w:val="00032B0A"/>
    <w:rsid w:val="0003315D"/>
    <w:rsid w:val="00033300"/>
    <w:rsid w:val="00033DE7"/>
    <w:rsid w:val="0003541F"/>
    <w:rsid w:val="00036A2B"/>
    <w:rsid w:val="000373EA"/>
    <w:rsid w:val="00040D3C"/>
    <w:rsid w:val="00042C84"/>
    <w:rsid w:val="00043739"/>
    <w:rsid w:val="00043A89"/>
    <w:rsid w:val="00045739"/>
    <w:rsid w:val="00045E91"/>
    <w:rsid w:val="00046D30"/>
    <w:rsid w:val="00046F25"/>
    <w:rsid w:val="00050160"/>
    <w:rsid w:val="000510B6"/>
    <w:rsid w:val="00051133"/>
    <w:rsid w:val="00051F3F"/>
    <w:rsid w:val="000521D8"/>
    <w:rsid w:val="00052537"/>
    <w:rsid w:val="000525C9"/>
    <w:rsid w:val="00052BC1"/>
    <w:rsid w:val="0005347F"/>
    <w:rsid w:val="00053A89"/>
    <w:rsid w:val="00054B70"/>
    <w:rsid w:val="0005582B"/>
    <w:rsid w:val="0005595F"/>
    <w:rsid w:val="00056247"/>
    <w:rsid w:val="00056292"/>
    <w:rsid w:val="00056B03"/>
    <w:rsid w:val="00056C11"/>
    <w:rsid w:val="00056EE2"/>
    <w:rsid w:val="00057302"/>
    <w:rsid w:val="00057332"/>
    <w:rsid w:val="00057D00"/>
    <w:rsid w:val="0006267A"/>
    <w:rsid w:val="0006335B"/>
    <w:rsid w:val="0006340F"/>
    <w:rsid w:val="00063665"/>
    <w:rsid w:val="00063BA2"/>
    <w:rsid w:val="00063C25"/>
    <w:rsid w:val="00064892"/>
    <w:rsid w:val="00065644"/>
    <w:rsid w:val="00066026"/>
    <w:rsid w:val="0006660A"/>
    <w:rsid w:val="0006670C"/>
    <w:rsid w:val="00067960"/>
    <w:rsid w:val="0007003A"/>
    <w:rsid w:val="00070210"/>
    <w:rsid w:val="000707BF"/>
    <w:rsid w:val="00070932"/>
    <w:rsid w:val="000734CD"/>
    <w:rsid w:val="00074403"/>
    <w:rsid w:val="000750DC"/>
    <w:rsid w:val="0007583C"/>
    <w:rsid w:val="00075E8F"/>
    <w:rsid w:val="00076057"/>
    <w:rsid w:val="00076339"/>
    <w:rsid w:val="000770EC"/>
    <w:rsid w:val="00077D84"/>
    <w:rsid w:val="00081871"/>
    <w:rsid w:val="00082667"/>
    <w:rsid w:val="00082AD2"/>
    <w:rsid w:val="00082D0E"/>
    <w:rsid w:val="00083DC6"/>
    <w:rsid w:val="00084857"/>
    <w:rsid w:val="000850AF"/>
    <w:rsid w:val="000852EB"/>
    <w:rsid w:val="00085F63"/>
    <w:rsid w:val="000869D8"/>
    <w:rsid w:val="00086CA6"/>
    <w:rsid w:val="00090213"/>
    <w:rsid w:val="0009075B"/>
    <w:rsid w:val="00090D28"/>
    <w:rsid w:val="00092509"/>
    <w:rsid w:val="00092FC7"/>
    <w:rsid w:val="00093133"/>
    <w:rsid w:val="0009395E"/>
    <w:rsid w:val="000954D5"/>
    <w:rsid w:val="00095723"/>
    <w:rsid w:val="0009618D"/>
    <w:rsid w:val="000961E1"/>
    <w:rsid w:val="0009709B"/>
    <w:rsid w:val="000975E3"/>
    <w:rsid w:val="00097959"/>
    <w:rsid w:val="000A04A4"/>
    <w:rsid w:val="000A1CC4"/>
    <w:rsid w:val="000A1DD1"/>
    <w:rsid w:val="000A21A5"/>
    <w:rsid w:val="000A3908"/>
    <w:rsid w:val="000A3A4A"/>
    <w:rsid w:val="000A4C29"/>
    <w:rsid w:val="000A6E2B"/>
    <w:rsid w:val="000A711E"/>
    <w:rsid w:val="000A79D3"/>
    <w:rsid w:val="000B05E2"/>
    <w:rsid w:val="000B2568"/>
    <w:rsid w:val="000B2BD1"/>
    <w:rsid w:val="000B3576"/>
    <w:rsid w:val="000B41BB"/>
    <w:rsid w:val="000B44D3"/>
    <w:rsid w:val="000B5357"/>
    <w:rsid w:val="000B597F"/>
    <w:rsid w:val="000B634D"/>
    <w:rsid w:val="000B7465"/>
    <w:rsid w:val="000C0B87"/>
    <w:rsid w:val="000C14CB"/>
    <w:rsid w:val="000C18BC"/>
    <w:rsid w:val="000C1EE4"/>
    <w:rsid w:val="000C1FF9"/>
    <w:rsid w:val="000C2434"/>
    <w:rsid w:val="000C3DA7"/>
    <w:rsid w:val="000C4151"/>
    <w:rsid w:val="000C4425"/>
    <w:rsid w:val="000C4B12"/>
    <w:rsid w:val="000C5082"/>
    <w:rsid w:val="000C5FA7"/>
    <w:rsid w:val="000C7E71"/>
    <w:rsid w:val="000D16AA"/>
    <w:rsid w:val="000D1A7D"/>
    <w:rsid w:val="000D22DB"/>
    <w:rsid w:val="000D2309"/>
    <w:rsid w:val="000D2CCA"/>
    <w:rsid w:val="000D366B"/>
    <w:rsid w:val="000D38F9"/>
    <w:rsid w:val="000D3E01"/>
    <w:rsid w:val="000D49D2"/>
    <w:rsid w:val="000D4D43"/>
    <w:rsid w:val="000D5D6B"/>
    <w:rsid w:val="000D6D2B"/>
    <w:rsid w:val="000D7A20"/>
    <w:rsid w:val="000E114A"/>
    <w:rsid w:val="000E161C"/>
    <w:rsid w:val="000E2C43"/>
    <w:rsid w:val="000E2C6F"/>
    <w:rsid w:val="000E355C"/>
    <w:rsid w:val="000E470B"/>
    <w:rsid w:val="000E4DE8"/>
    <w:rsid w:val="000E50F5"/>
    <w:rsid w:val="000E5E99"/>
    <w:rsid w:val="000E6A66"/>
    <w:rsid w:val="000F0C3B"/>
    <w:rsid w:val="000F0E9F"/>
    <w:rsid w:val="000F1540"/>
    <w:rsid w:val="000F1FC7"/>
    <w:rsid w:val="000F2065"/>
    <w:rsid w:val="000F2A88"/>
    <w:rsid w:val="000F2C23"/>
    <w:rsid w:val="000F2D1B"/>
    <w:rsid w:val="000F3658"/>
    <w:rsid w:val="000F3B37"/>
    <w:rsid w:val="000F3F12"/>
    <w:rsid w:val="000F5611"/>
    <w:rsid w:val="000F5645"/>
    <w:rsid w:val="000F565B"/>
    <w:rsid w:val="000F5C6C"/>
    <w:rsid w:val="000F5F3F"/>
    <w:rsid w:val="000F7FC7"/>
    <w:rsid w:val="00100570"/>
    <w:rsid w:val="00101AE9"/>
    <w:rsid w:val="00101CE5"/>
    <w:rsid w:val="00101DD0"/>
    <w:rsid w:val="00102555"/>
    <w:rsid w:val="0010291B"/>
    <w:rsid w:val="00102B4B"/>
    <w:rsid w:val="00103897"/>
    <w:rsid w:val="00103AB9"/>
    <w:rsid w:val="00103AD0"/>
    <w:rsid w:val="00103E80"/>
    <w:rsid w:val="00105F27"/>
    <w:rsid w:val="00107187"/>
    <w:rsid w:val="00107272"/>
    <w:rsid w:val="00107D54"/>
    <w:rsid w:val="00110B62"/>
    <w:rsid w:val="00111276"/>
    <w:rsid w:val="00111581"/>
    <w:rsid w:val="00111CEB"/>
    <w:rsid w:val="0011245C"/>
    <w:rsid w:val="00113EF2"/>
    <w:rsid w:val="0011500F"/>
    <w:rsid w:val="00115A55"/>
    <w:rsid w:val="0011665D"/>
    <w:rsid w:val="00116AAC"/>
    <w:rsid w:val="00117D55"/>
    <w:rsid w:val="001204B2"/>
    <w:rsid w:val="001212EF"/>
    <w:rsid w:val="001217DC"/>
    <w:rsid w:val="00121F81"/>
    <w:rsid w:val="0012203F"/>
    <w:rsid w:val="00122D7E"/>
    <w:rsid w:val="00123CC6"/>
    <w:rsid w:val="00124F41"/>
    <w:rsid w:val="0012526B"/>
    <w:rsid w:val="00125689"/>
    <w:rsid w:val="00125882"/>
    <w:rsid w:val="00125C8A"/>
    <w:rsid w:val="001261FC"/>
    <w:rsid w:val="0013031C"/>
    <w:rsid w:val="001306FE"/>
    <w:rsid w:val="00130827"/>
    <w:rsid w:val="001308A2"/>
    <w:rsid w:val="00131140"/>
    <w:rsid w:val="0013149D"/>
    <w:rsid w:val="00132FD3"/>
    <w:rsid w:val="00134B56"/>
    <w:rsid w:val="0013673A"/>
    <w:rsid w:val="00137658"/>
    <w:rsid w:val="0014019A"/>
    <w:rsid w:val="0014075E"/>
    <w:rsid w:val="001410EB"/>
    <w:rsid w:val="00141DCF"/>
    <w:rsid w:val="00143554"/>
    <w:rsid w:val="00143653"/>
    <w:rsid w:val="00143934"/>
    <w:rsid w:val="00143B3A"/>
    <w:rsid w:val="00143E43"/>
    <w:rsid w:val="00143FFC"/>
    <w:rsid w:val="0014485E"/>
    <w:rsid w:val="00145760"/>
    <w:rsid w:val="00146ABB"/>
    <w:rsid w:val="00147338"/>
    <w:rsid w:val="00147A48"/>
    <w:rsid w:val="00150143"/>
    <w:rsid w:val="00150565"/>
    <w:rsid w:val="00150649"/>
    <w:rsid w:val="001509AB"/>
    <w:rsid w:val="00152CE1"/>
    <w:rsid w:val="00152E91"/>
    <w:rsid w:val="0015460B"/>
    <w:rsid w:val="00154F48"/>
    <w:rsid w:val="00155351"/>
    <w:rsid w:val="00156CA9"/>
    <w:rsid w:val="00157465"/>
    <w:rsid w:val="00157E23"/>
    <w:rsid w:val="00157FC3"/>
    <w:rsid w:val="00160334"/>
    <w:rsid w:val="00160ACE"/>
    <w:rsid w:val="00161C4F"/>
    <w:rsid w:val="00161C84"/>
    <w:rsid w:val="00161F2A"/>
    <w:rsid w:val="00161FDF"/>
    <w:rsid w:val="001626BD"/>
    <w:rsid w:val="00162C33"/>
    <w:rsid w:val="00163269"/>
    <w:rsid w:val="0016340E"/>
    <w:rsid w:val="00164E23"/>
    <w:rsid w:val="0016595F"/>
    <w:rsid w:val="0016612F"/>
    <w:rsid w:val="001669D4"/>
    <w:rsid w:val="00166A2C"/>
    <w:rsid w:val="00166BF2"/>
    <w:rsid w:val="00166CC3"/>
    <w:rsid w:val="00170A9E"/>
    <w:rsid w:val="00170F03"/>
    <w:rsid w:val="0017121A"/>
    <w:rsid w:val="00171401"/>
    <w:rsid w:val="00171777"/>
    <w:rsid w:val="001719FB"/>
    <w:rsid w:val="00172357"/>
    <w:rsid w:val="00172B65"/>
    <w:rsid w:val="00172EF5"/>
    <w:rsid w:val="00173288"/>
    <w:rsid w:val="001732E1"/>
    <w:rsid w:val="0017613E"/>
    <w:rsid w:val="00177167"/>
    <w:rsid w:val="001811D8"/>
    <w:rsid w:val="00181A71"/>
    <w:rsid w:val="00181B8A"/>
    <w:rsid w:val="0018261B"/>
    <w:rsid w:val="001834A7"/>
    <w:rsid w:val="0018373B"/>
    <w:rsid w:val="00183C79"/>
    <w:rsid w:val="00183C8B"/>
    <w:rsid w:val="00183E75"/>
    <w:rsid w:val="001845CF"/>
    <w:rsid w:val="001865BB"/>
    <w:rsid w:val="00187518"/>
    <w:rsid w:val="00187743"/>
    <w:rsid w:val="0018787D"/>
    <w:rsid w:val="00187C06"/>
    <w:rsid w:val="0019096C"/>
    <w:rsid w:val="00190B02"/>
    <w:rsid w:val="00191EA7"/>
    <w:rsid w:val="00192164"/>
    <w:rsid w:val="0019366E"/>
    <w:rsid w:val="00193F95"/>
    <w:rsid w:val="00194C98"/>
    <w:rsid w:val="00194FB7"/>
    <w:rsid w:val="00196B4E"/>
    <w:rsid w:val="00196DDE"/>
    <w:rsid w:val="001975A1"/>
    <w:rsid w:val="001975D1"/>
    <w:rsid w:val="00197935"/>
    <w:rsid w:val="001A027A"/>
    <w:rsid w:val="001A08E4"/>
    <w:rsid w:val="001A0D2C"/>
    <w:rsid w:val="001A12B5"/>
    <w:rsid w:val="001A1C72"/>
    <w:rsid w:val="001A3980"/>
    <w:rsid w:val="001A422B"/>
    <w:rsid w:val="001A440A"/>
    <w:rsid w:val="001A4A55"/>
    <w:rsid w:val="001A5823"/>
    <w:rsid w:val="001A5C6F"/>
    <w:rsid w:val="001A6A4F"/>
    <w:rsid w:val="001A76B7"/>
    <w:rsid w:val="001B006F"/>
    <w:rsid w:val="001B015C"/>
    <w:rsid w:val="001B1339"/>
    <w:rsid w:val="001B1B58"/>
    <w:rsid w:val="001B1F55"/>
    <w:rsid w:val="001B2049"/>
    <w:rsid w:val="001B2934"/>
    <w:rsid w:val="001B4A37"/>
    <w:rsid w:val="001B579C"/>
    <w:rsid w:val="001B67A6"/>
    <w:rsid w:val="001B6FAD"/>
    <w:rsid w:val="001B7DD2"/>
    <w:rsid w:val="001C04B2"/>
    <w:rsid w:val="001C14C1"/>
    <w:rsid w:val="001C1FDE"/>
    <w:rsid w:val="001C2063"/>
    <w:rsid w:val="001C21E1"/>
    <w:rsid w:val="001C3426"/>
    <w:rsid w:val="001C4768"/>
    <w:rsid w:val="001C5839"/>
    <w:rsid w:val="001C6AF6"/>
    <w:rsid w:val="001C7129"/>
    <w:rsid w:val="001C71A2"/>
    <w:rsid w:val="001C77E1"/>
    <w:rsid w:val="001C7ADA"/>
    <w:rsid w:val="001D121D"/>
    <w:rsid w:val="001D1DC9"/>
    <w:rsid w:val="001D3543"/>
    <w:rsid w:val="001D4151"/>
    <w:rsid w:val="001D58E5"/>
    <w:rsid w:val="001E0FAB"/>
    <w:rsid w:val="001E2502"/>
    <w:rsid w:val="001E292F"/>
    <w:rsid w:val="001E351C"/>
    <w:rsid w:val="001E474D"/>
    <w:rsid w:val="001E5194"/>
    <w:rsid w:val="001E5A81"/>
    <w:rsid w:val="001E62FB"/>
    <w:rsid w:val="001E6A0B"/>
    <w:rsid w:val="001E77DA"/>
    <w:rsid w:val="001E7910"/>
    <w:rsid w:val="001E7A2F"/>
    <w:rsid w:val="001E7AB0"/>
    <w:rsid w:val="001E7DD0"/>
    <w:rsid w:val="001F0349"/>
    <w:rsid w:val="001F077B"/>
    <w:rsid w:val="001F0B74"/>
    <w:rsid w:val="001F21C6"/>
    <w:rsid w:val="001F2648"/>
    <w:rsid w:val="001F41B9"/>
    <w:rsid w:val="001F4BE8"/>
    <w:rsid w:val="001F4EB8"/>
    <w:rsid w:val="001F560A"/>
    <w:rsid w:val="001F6318"/>
    <w:rsid w:val="001F65B1"/>
    <w:rsid w:val="001F6B83"/>
    <w:rsid w:val="001F6F6A"/>
    <w:rsid w:val="001F7595"/>
    <w:rsid w:val="002000B8"/>
    <w:rsid w:val="00200B4C"/>
    <w:rsid w:val="0020183B"/>
    <w:rsid w:val="00202795"/>
    <w:rsid w:val="00203267"/>
    <w:rsid w:val="00203897"/>
    <w:rsid w:val="0020391D"/>
    <w:rsid w:val="00205863"/>
    <w:rsid w:val="00205A13"/>
    <w:rsid w:val="00205F9C"/>
    <w:rsid w:val="002060F7"/>
    <w:rsid w:val="00207BC6"/>
    <w:rsid w:val="00210771"/>
    <w:rsid w:val="00210EE2"/>
    <w:rsid w:val="00211885"/>
    <w:rsid w:val="00211D2B"/>
    <w:rsid w:val="00212612"/>
    <w:rsid w:val="00212ADF"/>
    <w:rsid w:val="002134CF"/>
    <w:rsid w:val="00213A60"/>
    <w:rsid w:val="0021429B"/>
    <w:rsid w:val="00215699"/>
    <w:rsid w:val="002159DE"/>
    <w:rsid w:val="00215E99"/>
    <w:rsid w:val="0021667D"/>
    <w:rsid w:val="002166A1"/>
    <w:rsid w:val="002166A6"/>
    <w:rsid w:val="00216BB6"/>
    <w:rsid w:val="0022048B"/>
    <w:rsid w:val="00220E0A"/>
    <w:rsid w:val="0022175C"/>
    <w:rsid w:val="00222261"/>
    <w:rsid w:val="00223AC8"/>
    <w:rsid w:val="00223C96"/>
    <w:rsid w:val="00224852"/>
    <w:rsid w:val="0022634D"/>
    <w:rsid w:val="00227512"/>
    <w:rsid w:val="0022766E"/>
    <w:rsid w:val="002278D5"/>
    <w:rsid w:val="00227C13"/>
    <w:rsid w:val="00227D49"/>
    <w:rsid w:val="00227FC7"/>
    <w:rsid w:val="00233A54"/>
    <w:rsid w:val="00234440"/>
    <w:rsid w:val="002347C9"/>
    <w:rsid w:val="00235613"/>
    <w:rsid w:val="00235689"/>
    <w:rsid w:val="00236E72"/>
    <w:rsid w:val="002411BD"/>
    <w:rsid w:val="00241566"/>
    <w:rsid w:val="00242F7E"/>
    <w:rsid w:val="00243659"/>
    <w:rsid w:val="00244711"/>
    <w:rsid w:val="00244AE4"/>
    <w:rsid w:val="00244D15"/>
    <w:rsid w:val="00245EBE"/>
    <w:rsid w:val="002472C1"/>
    <w:rsid w:val="002473F4"/>
    <w:rsid w:val="00250F42"/>
    <w:rsid w:val="002522C5"/>
    <w:rsid w:val="00252A76"/>
    <w:rsid w:val="00252EBA"/>
    <w:rsid w:val="0025312D"/>
    <w:rsid w:val="0025361A"/>
    <w:rsid w:val="0025376D"/>
    <w:rsid w:val="002545EF"/>
    <w:rsid w:val="00254B44"/>
    <w:rsid w:val="00254E99"/>
    <w:rsid w:val="00255879"/>
    <w:rsid w:val="00255B9B"/>
    <w:rsid w:val="00256596"/>
    <w:rsid w:val="00257133"/>
    <w:rsid w:val="00257739"/>
    <w:rsid w:val="0026027A"/>
    <w:rsid w:val="00260533"/>
    <w:rsid w:val="002605CE"/>
    <w:rsid w:val="00260EA3"/>
    <w:rsid w:val="00261367"/>
    <w:rsid w:val="00261A54"/>
    <w:rsid w:val="00261C21"/>
    <w:rsid w:val="00261D37"/>
    <w:rsid w:val="00262D6B"/>
    <w:rsid w:val="00262E5B"/>
    <w:rsid w:val="00262ED0"/>
    <w:rsid w:val="00263035"/>
    <w:rsid w:val="00263607"/>
    <w:rsid w:val="002638EE"/>
    <w:rsid w:val="00263E0C"/>
    <w:rsid w:val="00264965"/>
    <w:rsid w:val="002656E1"/>
    <w:rsid w:val="00265CFF"/>
    <w:rsid w:val="00270A98"/>
    <w:rsid w:val="00270B4E"/>
    <w:rsid w:val="00271500"/>
    <w:rsid w:val="00272E57"/>
    <w:rsid w:val="0027395A"/>
    <w:rsid w:val="00274663"/>
    <w:rsid w:val="0027487F"/>
    <w:rsid w:val="00275641"/>
    <w:rsid w:val="0027569A"/>
    <w:rsid w:val="00275D64"/>
    <w:rsid w:val="002767D9"/>
    <w:rsid w:val="00276E33"/>
    <w:rsid w:val="00280F4B"/>
    <w:rsid w:val="00281369"/>
    <w:rsid w:val="002821E9"/>
    <w:rsid w:val="002827D2"/>
    <w:rsid w:val="002835B7"/>
    <w:rsid w:val="00284C1F"/>
    <w:rsid w:val="002851AF"/>
    <w:rsid w:val="00286129"/>
    <w:rsid w:val="00286E78"/>
    <w:rsid w:val="0028787B"/>
    <w:rsid w:val="0028788A"/>
    <w:rsid w:val="00290263"/>
    <w:rsid w:val="002908A7"/>
    <w:rsid w:val="0029129C"/>
    <w:rsid w:val="00291768"/>
    <w:rsid w:val="00291796"/>
    <w:rsid w:val="00291DBF"/>
    <w:rsid w:val="00292F66"/>
    <w:rsid w:val="0029315D"/>
    <w:rsid w:val="00293A33"/>
    <w:rsid w:val="002943B4"/>
    <w:rsid w:val="0029449E"/>
    <w:rsid w:val="0029488D"/>
    <w:rsid w:val="00294959"/>
    <w:rsid w:val="0029530C"/>
    <w:rsid w:val="00296020"/>
    <w:rsid w:val="0029693F"/>
    <w:rsid w:val="002969C6"/>
    <w:rsid w:val="00296BE2"/>
    <w:rsid w:val="00296F46"/>
    <w:rsid w:val="00296F8A"/>
    <w:rsid w:val="002A11CE"/>
    <w:rsid w:val="002A13E2"/>
    <w:rsid w:val="002A180F"/>
    <w:rsid w:val="002A1B36"/>
    <w:rsid w:val="002A3551"/>
    <w:rsid w:val="002A37E6"/>
    <w:rsid w:val="002A4644"/>
    <w:rsid w:val="002A481A"/>
    <w:rsid w:val="002A4DFC"/>
    <w:rsid w:val="002A735A"/>
    <w:rsid w:val="002B09A5"/>
    <w:rsid w:val="002B18D6"/>
    <w:rsid w:val="002B22D4"/>
    <w:rsid w:val="002B3984"/>
    <w:rsid w:val="002B4230"/>
    <w:rsid w:val="002B4BF3"/>
    <w:rsid w:val="002B55C8"/>
    <w:rsid w:val="002B5E4B"/>
    <w:rsid w:val="002B660D"/>
    <w:rsid w:val="002B7969"/>
    <w:rsid w:val="002C0031"/>
    <w:rsid w:val="002C0363"/>
    <w:rsid w:val="002C0485"/>
    <w:rsid w:val="002C0762"/>
    <w:rsid w:val="002C257A"/>
    <w:rsid w:val="002C2BEC"/>
    <w:rsid w:val="002C30C0"/>
    <w:rsid w:val="002C4F4B"/>
    <w:rsid w:val="002C514C"/>
    <w:rsid w:val="002C6EC0"/>
    <w:rsid w:val="002C7018"/>
    <w:rsid w:val="002D0356"/>
    <w:rsid w:val="002D07C0"/>
    <w:rsid w:val="002D0F98"/>
    <w:rsid w:val="002D1DFB"/>
    <w:rsid w:val="002D2C89"/>
    <w:rsid w:val="002D45BF"/>
    <w:rsid w:val="002D4A85"/>
    <w:rsid w:val="002D4F6D"/>
    <w:rsid w:val="002D6162"/>
    <w:rsid w:val="002D64DF"/>
    <w:rsid w:val="002D7FCB"/>
    <w:rsid w:val="002E125F"/>
    <w:rsid w:val="002E242E"/>
    <w:rsid w:val="002E28B6"/>
    <w:rsid w:val="002E2FEC"/>
    <w:rsid w:val="002E38DB"/>
    <w:rsid w:val="002E3BEB"/>
    <w:rsid w:val="002E4AB1"/>
    <w:rsid w:val="002E4F8A"/>
    <w:rsid w:val="002E505D"/>
    <w:rsid w:val="002E6F69"/>
    <w:rsid w:val="002E73B8"/>
    <w:rsid w:val="002F0823"/>
    <w:rsid w:val="002F1940"/>
    <w:rsid w:val="002F2471"/>
    <w:rsid w:val="002F2B7A"/>
    <w:rsid w:val="002F3105"/>
    <w:rsid w:val="002F5E6C"/>
    <w:rsid w:val="002F6AF9"/>
    <w:rsid w:val="002F6FCD"/>
    <w:rsid w:val="002F72FF"/>
    <w:rsid w:val="00300BF3"/>
    <w:rsid w:val="0030143F"/>
    <w:rsid w:val="00301859"/>
    <w:rsid w:val="00301BCD"/>
    <w:rsid w:val="00303ACF"/>
    <w:rsid w:val="0030463E"/>
    <w:rsid w:val="003046CD"/>
    <w:rsid w:val="0030499C"/>
    <w:rsid w:val="00304ED6"/>
    <w:rsid w:val="00305470"/>
    <w:rsid w:val="00305F1F"/>
    <w:rsid w:val="00306D5D"/>
    <w:rsid w:val="00306FF4"/>
    <w:rsid w:val="00310EE1"/>
    <w:rsid w:val="003122B0"/>
    <w:rsid w:val="00312390"/>
    <w:rsid w:val="003138EB"/>
    <w:rsid w:val="00313B14"/>
    <w:rsid w:val="00315880"/>
    <w:rsid w:val="00315A06"/>
    <w:rsid w:val="0031678B"/>
    <w:rsid w:val="0031683C"/>
    <w:rsid w:val="00317146"/>
    <w:rsid w:val="003176EA"/>
    <w:rsid w:val="00317D36"/>
    <w:rsid w:val="00321473"/>
    <w:rsid w:val="003225FB"/>
    <w:rsid w:val="00322CEB"/>
    <w:rsid w:val="00323A7C"/>
    <w:rsid w:val="00323AA4"/>
    <w:rsid w:val="00323BE9"/>
    <w:rsid w:val="00323C32"/>
    <w:rsid w:val="00323CC7"/>
    <w:rsid w:val="00324A1D"/>
    <w:rsid w:val="00324C55"/>
    <w:rsid w:val="003250B4"/>
    <w:rsid w:val="00325742"/>
    <w:rsid w:val="0032642C"/>
    <w:rsid w:val="00326AA6"/>
    <w:rsid w:val="00327AB3"/>
    <w:rsid w:val="00327F9E"/>
    <w:rsid w:val="00330527"/>
    <w:rsid w:val="003318A6"/>
    <w:rsid w:val="003321A8"/>
    <w:rsid w:val="00332EB1"/>
    <w:rsid w:val="00333329"/>
    <w:rsid w:val="00333E63"/>
    <w:rsid w:val="00334044"/>
    <w:rsid w:val="00335188"/>
    <w:rsid w:val="00335234"/>
    <w:rsid w:val="003373B8"/>
    <w:rsid w:val="00337891"/>
    <w:rsid w:val="003413F4"/>
    <w:rsid w:val="00342D85"/>
    <w:rsid w:val="00342DC1"/>
    <w:rsid w:val="00342EEE"/>
    <w:rsid w:val="00342EF7"/>
    <w:rsid w:val="003432B6"/>
    <w:rsid w:val="00343F41"/>
    <w:rsid w:val="00344BF3"/>
    <w:rsid w:val="00345CC1"/>
    <w:rsid w:val="00345EA7"/>
    <w:rsid w:val="00346021"/>
    <w:rsid w:val="00346200"/>
    <w:rsid w:val="00346474"/>
    <w:rsid w:val="0034652C"/>
    <w:rsid w:val="00346606"/>
    <w:rsid w:val="00346E73"/>
    <w:rsid w:val="0035067B"/>
    <w:rsid w:val="00350B6E"/>
    <w:rsid w:val="00351A4A"/>
    <w:rsid w:val="00351D95"/>
    <w:rsid w:val="00351FB4"/>
    <w:rsid w:val="00353451"/>
    <w:rsid w:val="00353860"/>
    <w:rsid w:val="00354CD9"/>
    <w:rsid w:val="003550AC"/>
    <w:rsid w:val="003556C1"/>
    <w:rsid w:val="00355EEE"/>
    <w:rsid w:val="00357883"/>
    <w:rsid w:val="00360494"/>
    <w:rsid w:val="00360C00"/>
    <w:rsid w:val="003618F3"/>
    <w:rsid w:val="00361935"/>
    <w:rsid w:val="003626AE"/>
    <w:rsid w:val="0036292A"/>
    <w:rsid w:val="00364B31"/>
    <w:rsid w:val="00364BEE"/>
    <w:rsid w:val="00364D5F"/>
    <w:rsid w:val="0036508D"/>
    <w:rsid w:val="003651C8"/>
    <w:rsid w:val="00365BDB"/>
    <w:rsid w:val="00366321"/>
    <w:rsid w:val="003669F1"/>
    <w:rsid w:val="00366F10"/>
    <w:rsid w:val="00367608"/>
    <w:rsid w:val="00367D68"/>
    <w:rsid w:val="003700A3"/>
    <w:rsid w:val="00370B40"/>
    <w:rsid w:val="00371C15"/>
    <w:rsid w:val="00372CDF"/>
    <w:rsid w:val="00373411"/>
    <w:rsid w:val="00373D40"/>
    <w:rsid w:val="003741F6"/>
    <w:rsid w:val="00374A29"/>
    <w:rsid w:val="00374FA4"/>
    <w:rsid w:val="003756C6"/>
    <w:rsid w:val="00375B04"/>
    <w:rsid w:val="00376E35"/>
    <w:rsid w:val="00377F6C"/>
    <w:rsid w:val="00380094"/>
    <w:rsid w:val="00380256"/>
    <w:rsid w:val="0038165D"/>
    <w:rsid w:val="00383030"/>
    <w:rsid w:val="00383071"/>
    <w:rsid w:val="00385444"/>
    <w:rsid w:val="00385F39"/>
    <w:rsid w:val="00386070"/>
    <w:rsid w:val="003900A5"/>
    <w:rsid w:val="003917AD"/>
    <w:rsid w:val="00391FAB"/>
    <w:rsid w:val="00392539"/>
    <w:rsid w:val="00392677"/>
    <w:rsid w:val="00393431"/>
    <w:rsid w:val="00393633"/>
    <w:rsid w:val="00393B44"/>
    <w:rsid w:val="00394086"/>
    <w:rsid w:val="003945E2"/>
    <w:rsid w:val="00394981"/>
    <w:rsid w:val="00394EAC"/>
    <w:rsid w:val="003953A8"/>
    <w:rsid w:val="00395429"/>
    <w:rsid w:val="003958E6"/>
    <w:rsid w:val="00395D76"/>
    <w:rsid w:val="00396861"/>
    <w:rsid w:val="00396F7B"/>
    <w:rsid w:val="00396FA3"/>
    <w:rsid w:val="0039788E"/>
    <w:rsid w:val="00397F0D"/>
    <w:rsid w:val="003A0DC3"/>
    <w:rsid w:val="003A1CF5"/>
    <w:rsid w:val="003A2812"/>
    <w:rsid w:val="003A2D0C"/>
    <w:rsid w:val="003A3304"/>
    <w:rsid w:val="003A3551"/>
    <w:rsid w:val="003A38F0"/>
    <w:rsid w:val="003A443D"/>
    <w:rsid w:val="003A4DB8"/>
    <w:rsid w:val="003A6A5A"/>
    <w:rsid w:val="003A6B14"/>
    <w:rsid w:val="003A6D5C"/>
    <w:rsid w:val="003A72E9"/>
    <w:rsid w:val="003A7EE4"/>
    <w:rsid w:val="003B175A"/>
    <w:rsid w:val="003B3231"/>
    <w:rsid w:val="003B357A"/>
    <w:rsid w:val="003B499C"/>
    <w:rsid w:val="003B4CCD"/>
    <w:rsid w:val="003B53D4"/>
    <w:rsid w:val="003B56D7"/>
    <w:rsid w:val="003B6D73"/>
    <w:rsid w:val="003B7298"/>
    <w:rsid w:val="003B7E70"/>
    <w:rsid w:val="003C0FF8"/>
    <w:rsid w:val="003C1D0C"/>
    <w:rsid w:val="003C1E5B"/>
    <w:rsid w:val="003C25E1"/>
    <w:rsid w:val="003C4FD5"/>
    <w:rsid w:val="003C582B"/>
    <w:rsid w:val="003C7689"/>
    <w:rsid w:val="003C7B3C"/>
    <w:rsid w:val="003D1342"/>
    <w:rsid w:val="003D1825"/>
    <w:rsid w:val="003D2333"/>
    <w:rsid w:val="003D3241"/>
    <w:rsid w:val="003D4804"/>
    <w:rsid w:val="003D5413"/>
    <w:rsid w:val="003D6947"/>
    <w:rsid w:val="003D7685"/>
    <w:rsid w:val="003D7BED"/>
    <w:rsid w:val="003D7E9A"/>
    <w:rsid w:val="003E0366"/>
    <w:rsid w:val="003E100C"/>
    <w:rsid w:val="003E1753"/>
    <w:rsid w:val="003E2FFE"/>
    <w:rsid w:val="003E37AA"/>
    <w:rsid w:val="003E4310"/>
    <w:rsid w:val="003E47DE"/>
    <w:rsid w:val="003E4E1D"/>
    <w:rsid w:val="003E4FFA"/>
    <w:rsid w:val="003E6E11"/>
    <w:rsid w:val="003F0536"/>
    <w:rsid w:val="003F0E9E"/>
    <w:rsid w:val="003F10D3"/>
    <w:rsid w:val="003F1548"/>
    <w:rsid w:val="003F1917"/>
    <w:rsid w:val="003F2B3D"/>
    <w:rsid w:val="003F2FBA"/>
    <w:rsid w:val="003F3105"/>
    <w:rsid w:val="003F3C44"/>
    <w:rsid w:val="003F4172"/>
    <w:rsid w:val="003F4249"/>
    <w:rsid w:val="003F4E3B"/>
    <w:rsid w:val="003F5086"/>
    <w:rsid w:val="003F5108"/>
    <w:rsid w:val="003F5D2C"/>
    <w:rsid w:val="003F5F2A"/>
    <w:rsid w:val="003F7679"/>
    <w:rsid w:val="00400C13"/>
    <w:rsid w:val="00402311"/>
    <w:rsid w:val="0040239F"/>
    <w:rsid w:val="00402C97"/>
    <w:rsid w:val="00403364"/>
    <w:rsid w:val="0040415C"/>
    <w:rsid w:val="00404AA4"/>
    <w:rsid w:val="00404C61"/>
    <w:rsid w:val="004050C9"/>
    <w:rsid w:val="004051F0"/>
    <w:rsid w:val="00406314"/>
    <w:rsid w:val="00406376"/>
    <w:rsid w:val="00406896"/>
    <w:rsid w:val="00407EC7"/>
    <w:rsid w:val="00411B37"/>
    <w:rsid w:val="0041234E"/>
    <w:rsid w:val="004125ED"/>
    <w:rsid w:val="00413B39"/>
    <w:rsid w:val="00413F67"/>
    <w:rsid w:val="00414240"/>
    <w:rsid w:val="0041450E"/>
    <w:rsid w:val="0041456E"/>
    <w:rsid w:val="00415370"/>
    <w:rsid w:val="00415781"/>
    <w:rsid w:val="00416485"/>
    <w:rsid w:val="00416F40"/>
    <w:rsid w:val="00417769"/>
    <w:rsid w:val="00417F0D"/>
    <w:rsid w:val="00421EF2"/>
    <w:rsid w:val="00422668"/>
    <w:rsid w:val="00423C6D"/>
    <w:rsid w:val="0042602D"/>
    <w:rsid w:val="004261DA"/>
    <w:rsid w:val="00427004"/>
    <w:rsid w:val="00431AC1"/>
    <w:rsid w:val="00431DE1"/>
    <w:rsid w:val="004329C9"/>
    <w:rsid w:val="00432CD5"/>
    <w:rsid w:val="00433CDB"/>
    <w:rsid w:val="0043442C"/>
    <w:rsid w:val="00435B9C"/>
    <w:rsid w:val="00435D29"/>
    <w:rsid w:val="004363FA"/>
    <w:rsid w:val="004364CC"/>
    <w:rsid w:val="00437141"/>
    <w:rsid w:val="00437345"/>
    <w:rsid w:val="004405B0"/>
    <w:rsid w:val="00441905"/>
    <w:rsid w:val="00441FF9"/>
    <w:rsid w:val="0044382F"/>
    <w:rsid w:val="00443B96"/>
    <w:rsid w:val="00443E1D"/>
    <w:rsid w:val="004442EB"/>
    <w:rsid w:val="00444FA3"/>
    <w:rsid w:val="00446553"/>
    <w:rsid w:val="00446A92"/>
    <w:rsid w:val="004501B4"/>
    <w:rsid w:val="0045082F"/>
    <w:rsid w:val="00450C00"/>
    <w:rsid w:val="0045135E"/>
    <w:rsid w:val="00452434"/>
    <w:rsid w:val="00452C53"/>
    <w:rsid w:val="004539C7"/>
    <w:rsid w:val="00454597"/>
    <w:rsid w:val="004548E6"/>
    <w:rsid w:val="00454DB8"/>
    <w:rsid w:val="0045543A"/>
    <w:rsid w:val="004556FB"/>
    <w:rsid w:val="00455880"/>
    <w:rsid w:val="00455B89"/>
    <w:rsid w:val="004561F9"/>
    <w:rsid w:val="0045637C"/>
    <w:rsid w:val="004569A3"/>
    <w:rsid w:val="004578A2"/>
    <w:rsid w:val="004578ED"/>
    <w:rsid w:val="0046039C"/>
    <w:rsid w:val="0046064C"/>
    <w:rsid w:val="004611B6"/>
    <w:rsid w:val="00461997"/>
    <w:rsid w:val="0046208E"/>
    <w:rsid w:val="00463C1C"/>
    <w:rsid w:val="00463F8B"/>
    <w:rsid w:val="004649AD"/>
    <w:rsid w:val="004650E7"/>
    <w:rsid w:val="0046687B"/>
    <w:rsid w:val="00466CB4"/>
    <w:rsid w:val="00470418"/>
    <w:rsid w:val="004704EA"/>
    <w:rsid w:val="0047071D"/>
    <w:rsid w:val="00471A85"/>
    <w:rsid w:val="004727C4"/>
    <w:rsid w:val="00473579"/>
    <w:rsid w:val="00473731"/>
    <w:rsid w:val="004746F1"/>
    <w:rsid w:val="00474E5A"/>
    <w:rsid w:val="0047558F"/>
    <w:rsid w:val="00475FD5"/>
    <w:rsid w:val="004765EE"/>
    <w:rsid w:val="0048003C"/>
    <w:rsid w:val="004812F4"/>
    <w:rsid w:val="0048231B"/>
    <w:rsid w:val="004838D4"/>
    <w:rsid w:val="00483AD9"/>
    <w:rsid w:val="004845AC"/>
    <w:rsid w:val="00484BE1"/>
    <w:rsid w:val="00484C31"/>
    <w:rsid w:val="00485A3E"/>
    <w:rsid w:val="00485E3C"/>
    <w:rsid w:val="00486F09"/>
    <w:rsid w:val="004877FB"/>
    <w:rsid w:val="004906DB"/>
    <w:rsid w:val="00490C0F"/>
    <w:rsid w:val="00491A9F"/>
    <w:rsid w:val="00491FF2"/>
    <w:rsid w:val="004925EE"/>
    <w:rsid w:val="00492735"/>
    <w:rsid w:val="00492C96"/>
    <w:rsid w:val="004945E8"/>
    <w:rsid w:val="00494FC9"/>
    <w:rsid w:val="00495228"/>
    <w:rsid w:val="004963B6"/>
    <w:rsid w:val="004974D9"/>
    <w:rsid w:val="004A2013"/>
    <w:rsid w:val="004A201B"/>
    <w:rsid w:val="004A2B7A"/>
    <w:rsid w:val="004A3EB3"/>
    <w:rsid w:val="004A41F0"/>
    <w:rsid w:val="004A4377"/>
    <w:rsid w:val="004A4BAB"/>
    <w:rsid w:val="004A57EB"/>
    <w:rsid w:val="004A5824"/>
    <w:rsid w:val="004A59D3"/>
    <w:rsid w:val="004A6D7C"/>
    <w:rsid w:val="004A6F11"/>
    <w:rsid w:val="004A74DD"/>
    <w:rsid w:val="004B00D1"/>
    <w:rsid w:val="004B0B57"/>
    <w:rsid w:val="004B1CAB"/>
    <w:rsid w:val="004B2FF9"/>
    <w:rsid w:val="004B3506"/>
    <w:rsid w:val="004B36ED"/>
    <w:rsid w:val="004B40DB"/>
    <w:rsid w:val="004B4EF6"/>
    <w:rsid w:val="004B612E"/>
    <w:rsid w:val="004B623B"/>
    <w:rsid w:val="004B6554"/>
    <w:rsid w:val="004B6B22"/>
    <w:rsid w:val="004B6C50"/>
    <w:rsid w:val="004C0DA0"/>
    <w:rsid w:val="004C1E9A"/>
    <w:rsid w:val="004C2EA5"/>
    <w:rsid w:val="004C3E02"/>
    <w:rsid w:val="004C422D"/>
    <w:rsid w:val="004C4CEB"/>
    <w:rsid w:val="004C5CBA"/>
    <w:rsid w:val="004C6C09"/>
    <w:rsid w:val="004C6EA3"/>
    <w:rsid w:val="004D000F"/>
    <w:rsid w:val="004D055D"/>
    <w:rsid w:val="004D1240"/>
    <w:rsid w:val="004D49EE"/>
    <w:rsid w:val="004D4AE0"/>
    <w:rsid w:val="004D4C0B"/>
    <w:rsid w:val="004D69FC"/>
    <w:rsid w:val="004D77BD"/>
    <w:rsid w:val="004D77DE"/>
    <w:rsid w:val="004D7BF4"/>
    <w:rsid w:val="004D7C92"/>
    <w:rsid w:val="004E1E41"/>
    <w:rsid w:val="004E295C"/>
    <w:rsid w:val="004E38B2"/>
    <w:rsid w:val="004E3936"/>
    <w:rsid w:val="004E490B"/>
    <w:rsid w:val="004E57F7"/>
    <w:rsid w:val="004E5D9C"/>
    <w:rsid w:val="004E616D"/>
    <w:rsid w:val="004E6707"/>
    <w:rsid w:val="004E6B8E"/>
    <w:rsid w:val="004F036F"/>
    <w:rsid w:val="004F0543"/>
    <w:rsid w:val="004F0D33"/>
    <w:rsid w:val="004F2385"/>
    <w:rsid w:val="004F3A97"/>
    <w:rsid w:val="004F4684"/>
    <w:rsid w:val="004F5591"/>
    <w:rsid w:val="004F5D14"/>
    <w:rsid w:val="004F68DC"/>
    <w:rsid w:val="00500F7A"/>
    <w:rsid w:val="00501174"/>
    <w:rsid w:val="005012AD"/>
    <w:rsid w:val="005016E5"/>
    <w:rsid w:val="00501A56"/>
    <w:rsid w:val="00502317"/>
    <w:rsid w:val="005027BB"/>
    <w:rsid w:val="00503415"/>
    <w:rsid w:val="005037E1"/>
    <w:rsid w:val="00503B5C"/>
    <w:rsid w:val="00503DCE"/>
    <w:rsid w:val="00503FEB"/>
    <w:rsid w:val="0050456A"/>
    <w:rsid w:val="005068E1"/>
    <w:rsid w:val="005077C5"/>
    <w:rsid w:val="00510B80"/>
    <w:rsid w:val="0051168A"/>
    <w:rsid w:val="005117D2"/>
    <w:rsid w:val="005118A6"/>
    <w:rsid w:val="005122F4"/>
    <w:rsid w:val="00513489"/>
    <w:rsid w:val="0051405F"/>
    <w:rsid w:val="0051444F"/>
    <w:rsid w:val="00514D5D"/>
    <w:rsid w:val="005156A6"/>
    <w:rsid w:val="00516393"/>
    <w:rsid w:val="00516C15"/>
    <w:rsid w:val="005179A5"/>
    <w:rsid w:val="00517B44"/>
    <w:rsid w:val="00520B4F"/>
    <w:rsid w:val="00521F78"/>
    <w:rsid w:val="00524AD7"/>
    <w:rsid w:val="005254FD"/>
    <w:rsid w:val="005268A9"/>
    <w:rsid w:val="0052720F"/>
    <w:rsid w:val="00527421"/>
    <w:rsid w:val="005275C4"/>
    <w:rsid w:val="00527779"/>
    <w:rsid w:val="00527D36"/>
    <w:rsid w:val="00531076"/>
    <w:rsid w:val="005319B4"/>
    <w:rsid w:val="00531D28"/>
    <w:rsid w:val="0053266F"/>
    <w:rsid w:val="005328A8"/>
    <w:rsid w:val="00533920"/>
    <w:rsid w:val="00533DC4"/>
    <w:rsid w:val="00535141"/>
    <w:rsid w:val="00535324"/>
    <w:rsid w:val="00535504"/>
    <w:rsid w:val="005363B4"/>
    <w:rsid w:val="0053712D"/>
    <w:rsid w:val="005403F4"/>
    <w:rsid w:val="00541136"/>
    <w:rsid w:val="0054216F"/>
    <w:rsid w:val="0054237A"/>
    <w:rsid w:val="00542F18"/>
    <w:rsid w:val="005446FE"/>
    <w:rsid w:val="00544853"/>
    <w:rsid w:val="00544B69"/>
    <w:rsid w:val="00544CA5"/>
    <w:rsid w:val="005450E2"/>
    <w:rsid w:val="005452F1"/>
    <w:rsid w:val="00545B19"/>
    <w:rsid w:val="0055035F"/>
    <w:rsid w:val="005507FD"/>
    <w:rsid w:val="005511C0"/>
    <w:rsid w:val="0055232C"/>
    <w:rsid w:val="0055278E"/>
    <w:rsid w:val="00555488"/>
    <w:rsid w:val="0055549A"/>
    <w:rsid w:val="00555B18"/>
    <w:rsid w:val="00555C9C"/>
    <w:rsid w:val="00556A4D"/>
    <w:rsid w:val="00557319"/>
    <w:rsid w:val="0055764E"/>
    <w:rsid w:val="00560528"/>
    <w:rsid w:val="00560699"/>
    <w:rsid w:val="00561923"/>
    <w:rsid w:val="005622F8"/>
    <w:rsid w:val="0056310A"/>
    <w:rsid w:val="0056336F"/>
    <w:rsid w:val="00565AF7"/>
    <w:rsid w:val="00567314"/>
    <w:rsid w:val="0057189C"/>
    <w:rsid w:val="00571BD2"/>
    <w:rsid w:val="00571CD7"/>
    <w:rsid w:val="00571D59"/>
    <w:rsid w:val="00572E3E"/>
    <w:rsid w:val="005737FC"/>
    <w:rsid w:val="0057420B"/>
    <w:rsid w:val="00574579"/>
    <w:rsid w:val="0057593B"/>
    <w:rsid w:val="00576406"/>
    <w:rsid w:val="00576BDA"/>
    <w:rsid w:val="00580280"/>
    <w:rsid w:val="00580B9E"/>
    <w:rsid w:val="0058135A"/>
    <w:rsid w:val="00581F7C"/>
    <w:rsid w:val="00583358"/>
    <w:rsid w:val="005839BF"/>
    <w:rsid w:val="00584058"/>
    <w:rsid w:val="005844A5"/>
    <w:rsid w:val="005846B4"/>
    <w:rsid w:val="005850E5"/>
    <w:rsid w:val="005851E0"/>
    <w:rsid w:val="00585571"/>
    <w:rsid w:val="005856F9"/>
    <w:rsid w:val="00585A40"/>
    <w:rsid w:val="00585B91"/>
    <w:rsid w:val="00586BF1"/>
    <w:rsid w:val="00586FEC"/>
    <w:rsid w:val="00587191"/>
    <w:rsid w:val="00587DC4"/>
    <w:rsid w:val="005903E4"/>
    <w:rsid w:val="005907D5"/>
    <w:rsid w:val="005913EE"/>
    <w:rsid w:val="00592461"/>
    <w:rsid w:val="005950D6"/>
    <w:rsid w:val="0059519C"/>
    <w:rsid w:val="005951D3"/>
    <w:rsid w:val="00595524"/>
    <w:rsid w:val="005968B8"/>
    <w:rsid w:val="00596B06"/>
    <w:rsid w:val="005972BA"/>
    <w:rsid w:val="005974F3"/>
    <w:rsid w:val="0059751C"/>
    <w:rsid w:val="0059778B"/>
    <w:rsid w:val="00597919"/>
    <w:rsid w:val="005A0B9F"/>
    <w:rsid w:val="005A0EFC"/>
    <w:rsid w:val="005A0FB6"/>
    <w:rsid w:val="005A44E7"/>
    <w:rsid w:val="005A5D8E"/>
    <w:rsid w:val="005A63D8"/>
    <w:rsid w:val="005A7202"/>
    <w:rsid w:val="005A7C14"/>
    <w:rsid w:val="005A7DBE"/>
    <w:rsid w:val="005B152C"/>
    <w:rsid w:val="005B1C64"/>
    <w:rsid w:val="005B1DE8"/>
    <w:rsid w:val="005B2807"/>
    <w:rsid w:val="005B3606"/>
    <w:rsid w:val="005B3E08"/>
    <w:rsid w:val="005B49B6"/>
    <w:rsid w:val="005B56EE"/>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5835"/>
    <w:rsid w:val="005D0B55"/>
    <w:rsid w:val="005D18BF"/>
    <w:rsid w:val="005D1E32"/>
    <w:rsid w:val="005D4442"/>
    <w:rsid w:val="005D4566"/>
    <w:rsid w:val="005D4A04"/>
    <w:rsid w:val="005D4CF7"/>
    <w:rsid w:val="005D5347"/>
    <w:rsid w:val="005D5CC5"/>
    <w:rsid w:val="005D5CD3"/>
    <w:rsid w:val="005D5FE6"/>
    <w:rsid w:val="005D61EA"/>
    <w:rsid w:val="005D787B"/>
    <w:rsid w:val="005D7F45"/>
    <w:rsid w:val="005E031D"/>
    <w:rsid w:val="005E03AC"/>
    <w:rsid w:val="005E04B5"/>
    <w:rsid w:val="005E0621"/>
    <w:rsid w:val="005E12BE"/>
    <w:rsid w:val="005E2C81"/>
    <w:rsid w:val="005E4D3C"/>
    <w:rsid w:val="005E7158"/>
    <w:rsid w:val="005E7ECB"/>
    <w:rsid w:val="005F0780"/>
    <w:rsid w:val="005F0C00"/>
    <w:rsid w:val="005F1037"/>
    <w:rsid w:val="005F2BF8"/>
    <w:rsid w:val="005F2EA8"/>
    <w:rsid w:val="005F5D1D"/>
    <w:rsid w:val="005F60C9"/>
    <w:rsid w:val="005F64C6"/>
    <w:rsid w:val="005F7227"/>
    <w:rsid w:val="006008F1"/>
    <w:rsid w:val="00601714"/>
    <w:rsid w:val="00601735"/>
    <w:rsid w:val="00602BD2"/>
    <w:rsid w:val="006039A2"/>
    <w:rsid w:val="00604980"/>
    <w:rsid w:val="0060591E"/>
    <w:rsid w:val="0060614D"/>
    <w:rsid w:val="00610871"/>
    <w:rsid w:val="00610CED"/>
    <w:rsid w:val="00610E48"/>
    <w:rsid w:val="00610FE0"/>
    <w:rsid w:val="00611E73"/>
    <w:rsid w:val="00613C47"/>
    <w:rsid w:val="006140F3"/>
    <w:rsid w:val="0061459E"/>
    <w:rsid w:val="00615086"/>
    <w:rsid w:val="00616201"/>
    <w:rsid w:val="00616225"/>
    <w:rsid w:val="0061705E"/>
    <w:rsid w:val="00617A8B"/>
    <w:rsid w:val="00621904"/>
    <w:rsid w:val="00622248"/>
    <w:rsid w:val="00622FEA"/>
    <w:rsid w:val="00623CDF"/>
    <w:rsid w:val="00623DB1"/>
    <w:rsid w:val="006245F3"/>
    <w:rsid w:val="00624DBE"/>
    <w:rsid w:val="00625450"/>
    <w:rsid w:val="0062557A"/>
    <w:rsid w:val="0062624F"/>
    <w:rsid w:val="006314B3"/>
    <w:rsid w:val="006319CA"/>
    <w:rsid w:val="00633B3E"/>
    <w:rsid w:val="006341DE"/>
    <w:rsid w:val="00634EC0"/>
    <w:rsid w:val="0063627F"/>
    <w:rsid w:val="006376C4"/>
    <w:rsid w:val="00637D71"/>
    <w:rsid w:val="006403E7"/>
    <w:rsid w:val="00642D72"/>
    <w:rsid w:val="006443CB"/>
    <w:rsid w:val="006448B8"/>
    <w:rsid w:val="00644F80"/>
    <w:rsid w:val="00645223"/>
    <w:rsid w:val="00645874"/>
    <w:rsid w:val="006473C9"/>
    <w:rsid w:val="00650F81"/>
    <w:rsid w:val="00650FC7"/>
    <w:rsid w:val="00653C24"/>
    <w:rsid w:val="00653D68"/>
    <w:rsid w:val="00653E4E"/>
    <w:rsid w:val="00654275"/>
    <w:rsid w:val="0065446D"/>
    <w:rsid w:val="00654773"/>
    <w:rsid w:val="00654891"/>
    <w:rsid w:val="00654894"/>
    <w:rsid w:val="00655104"/>
    <w:rsid w:val="00656067"/>
    <w:rsid w:val="00660693"/>
    <w:rsid w:val="006611D6"/>
    <w:rsid w:val="00661918"/>
    <w:rsid w:val="00662A5A"/>
    <w:rsid w:val="006636D0"/>
    <w:rsid w:val="0066371A"/>
    <w:rsid w:val="00663834"/>
    <w:rsid w:val="006647D7"/>
    <w:rsid w:val="00664F1B"/>
    <w:rsid w:val="006653D7"/>
    <w:rsid w:val="00665BFF"/>
    <w:rsid w:val="0066645E"/>
    <w:rsid w:val="006665BA"/>
    <w:rsid w:val="00666A4F"/>
    <w:rsid w:val="00667477"/>
    <w:rsid w:val="006703D9"/>
    <w:rsid w:val="00670484"/>
    <w:rsid w:val="00672DFC"/>
    <w:rsid w:val="00672F5B"/>
    <w:rsid w:val="00673DEE"/>
    <w:rsid w:val="00674E69"/>
    <w:rsid w:val="00675AF3"/>
    <w:rsid w:val="0067738E"/>
    <w:rsid w:val="00677F23"/>
    <w:rsid w:val="00680936"/>
    <w:rsid w:val="00680D8C"/>
    <w:rsid w:val="00680D99"/>
    <w:rsid w:val="006821B2"/>
    <w:rsid w:val="00682725"/>
    <w:rsid w:val="00682A1B"/>
    <w:rsid w:val="00682D73"/>
    <w:rsid w:val="00682ED3"/>
    <w:rsid w:val="006846E8"/>
    <w:rsid w:val="00685EBD"/>
    <w:rsid w:val="006861C3"/>
    <w:rsid w:val="006868C4"/>
    <w:rsid w:val="00686AF3"/>
    <w:rsid w:val="00690F1F"/>
    <w:rsid w:val="006915BD"/>
    <w:rsid w:val="00692582"/>
    <w:rsid w:val="00692592"/>
    <w:rsid w:val="00692A2F"/>
    <w:rsid w:val="0069322C"/>
    <w:rsid w:val="00693652"/>
    <w:rsid w:val="006939E7"/>
    <w:rsid w:val="00693D3E"/>
    <w:rsid w:val="006942F7"/>
    <w:rsid w:val="00694CAA"/>
    <w:rsid w:val="006956FB"/>
    <w:rsid w:val="006A1D3D"/>
    <w:rsid w:val="006A2150"/>
    <w:rsid w:val="006A2216"/>
    <w:rsid w:val="006A241D"/>
    <w:rsid w:val="006A3288"/>
    <w:rsid w:val="006A43E6"/>
    <w:rsid w:val="006A4AEE"/>
    <w:rsid w:val="006A70BE"/>
    <w:rsid w:val="006A7934"/>
    <w:rsid w:val="006B0001"/>
    <w:rsid w:val="006B059F"/>
    <w:rsid w:val="006B0AD4"/>
    <w:rsid w:val="006B1153"/>
    <w:rsid w:val="006B18E3"/>
    <w:rsid w:val="006B2048"/>
    <w:rsid w:val="006B342E"/>
    <w:rsid w:val="006B3812"/>
    <w:rsid w:val="006B3B80"/>
    <w:rsid w:val="006B3F66"/>
    <w:rsid w:val="006B4F90"/>
    <w:rsid w:val="006B6F32"/>
    <w:rsid w:val="006B7130"/>
    <w:rsid w:val="006B72FB"/>
    <w:rsid w:val="006B73CC"/>
    <w:rsid w:val="006B7695"/>
    <w:rsid w:val="006C0176"/>
    <w:rsid w:val="006C0C8C"/>
    <w:rsid w:val="006C2994"/>
    <w:rsid w:val="006C35EC"/>
    <w:rsid w:val="006C4150"/>
    <w:rsid w:val="006C4382"/>
    <w:rsid w:val="006C4891"/>
    <w:rsid w:val="006C51DF"/>
    <w:rsid w:val="006C5683"/>
    <w:rsid w:val="006C5E33"/>
    <w:rsid w:val="006C5E48"/>
    <w:rsid w:val="006C6434"/>
    <w:rsid w:val="006C670F"/>
    <w:rsid w:val="006C6CD8"/>
    <w:rsid w:val="006C70BB"/>
    <w:rsid w:val="006C7EB1"/>
    <w:rsid w:val="006D013F"/>
    <w:rsid w:val="006D017F"/>
    <w:rsid w:val="006D08BD"/>
    <w:rsid w:val="006D0F8E"/>
    <w:rsid w:val="006D1416"/>
    <w:rsid w:val="006D18C2"/>
    <w:rsid w:val="006D1D3F"/>
    <w:rsid w:val="006D253B"/>
    <w:rsid w:val="006D3258"/>
    <w:rsid w:val="006D325A"/>
    <w:rsid w:val="006D4242"/>
    <w:rsid w:val="006D45F0"/>
    <w:rsid w:val="006D4C8F"/>
    <w:rsid w:val="006D4E70"/>
    <w:rsid w:val="006D52A0"/>
    <w:rsid w:val="006D57CB"/>
    <w:rsid w:val="006D5819"/>
    <w:rsid w:val="006D5E6F"/>
    <w:rsid w:val="006D67DC"/>
    <w:rsid w:val="006D693F"/>
    <w:rsid w:val="006D6CDD"/>
    <w:rsid w:val="006D7604"/>
    <w:rsid w:val="006D765E"/>
    <w:rsid w:val="006E0455"/>
    <w:rsid w:val="006E3AB7"/>
    <w:rsid w:val="006E4238"/>
    <w:rsid w:val="006E5F01"/>
    <w:rsid w:val="006E6658"/>
    <w:rsid w:val="006E6810"/>
    <w:rsid w:val="006E7404"/>
    <w:rsid w:val="006E7B97"/>
    <w:rsid w:val="006F05B9"/>
    <w:rsid w:val="006F0E02"/>
    <w:rsid w:val="006F1EA3"/>
    <w:rsid w:val="006F2627"/>
    <w:rsid w:val="006F30AF"/>
    <w:rsid w:val="006F3568"/>
    <w:rsid w:val="006F40AD"/>
    <w:rsid w:val="006F6360"/>
    <w:rsid w:val="006F6436"/>
    <w:rsid w:val="006F645B"/>
    <w:rsid w:val="006F65C5"/>
    <w:rsid w:val="006F687A"/>
    <w:rsid w:val="006F68EF"/>
    <w:rsid w:val="006F6B8E"/>
    <w:rsid w:val="006F6D4C"/>
    <w:rsid w:val="006F6E67"/>
    <w:rsid w:val="006F7157"/>
    <w:rsid w:val="006F78E0"/>
    <w:rsid w:val="00701580"/>
    <w:rsid w:val="00701C4F"/>
    <w:rsid w:val="0070225F"/>
    <w:rsid w:val="00702B1B"/>
    <w:rsid w:val="007032B3"/>
    <w:rsid w:val="007037A9"/>
    <w:rsid w:val="00704164"/>
    <w:rsid w:val="007063BD"/>
    <w:rsid w:val="0070694F"/>
    <w:rsid w:val="00706A58"/>
    <w:rsid w:val="00707517"/>
    <w:rsid w:val="007078ED"/>
    <w:rsid w:val="00710187"/>
    <w:rsid w:val="007110E1"/>
    <w:rsid w:val="00711A8D"/>
    <w:rsid w:val="00711B18"/>
    <w:rsid w:val="00713733"/>
    <w:rsid w:val="00713D18"/>
    <w:rsid w:val="00714394"/>
    <w:rsid w:val="00714ED6"/>
    <w:rsid w:val="00715E8D"/>
    <w:rsid w:val="00716191"/>
    <w:rsid w:val="007174A9"/>
    <w:rsid w:val="007174F0"/>
    <w:rsid w:val="007200AE"/>
    <w:rsid w:val="00721C26"/>
    <w:rsid w:val="00721F7E"/>
    <w:rsid w:val="00722E29"/>
    <w:rsid w:val="00723ECB"/>
    <w:rsid w:val="00724606"/>
    <w:rsid w:val="00724A36"/>
    <w:rsid w:val="00724A60"/>
    <w:rsid w:val="00724E85"/>
    <w:rsid w:val="0072525D"/>
    <w:rsid w:val="00726E8A"/>
    <w:rsid w:val="00727047"/>
    <w:rsid w:val="00730B79"/>
    <w:rsid w:val="00734510"/>
    <w:rsid w:val="00734887"/>
    <w:rsid w:val="00735E00"/>
    <w:rsid w:val="00735F1B"/>
    <w:rsid w:val="00736110"/>
    <w:rsid w:val="007365B6"/>
    <w:rsid w:val="00736CBD"/>
    <w:rsid w:val="00737394"/>
    <w:rsid w:val="007401E2"/>
    <w:rsid w:val="00740205"/>
    <w:rsid w:val="007411E5"/>
    <w:rsid w:val="00741605"/>
    <w:rsid w:val="00742310"/>
    <w:rsid w:val="007436F2"/>
    <w:rsid w:val="0074436D"/>
    <w:rsid w:val="00746951"/>
    <w:rsid w:val="00746F65"/>
    <w:rsid w:val="007472C3"/>
    <w:rsid w:val="0074791E"/>
    <w:rsid w:val="00750948"/>
    <w:rsid w:val="0075115D"/>
    <w:rsid w:val="00751A33"/>
    <w:rsid w:val="00753890"/>
    <w:rsid w:val="007550A6"/>
    <w:rsid w:val="007555DF"/>
    <w:rsid w:val="007569DC"/>
    <w:rsid w:val="0075711E"/>
    <w:rsid w:val="007572D3"/>
    <w:rsid w:val="007575BA"/>
    <w:rsid w:val="007579F2"/>
    <w:rsid w:val="00757A0A"/>
    <w:rsid w:val="007607B7"/>
    <w:rsid w:val="00760905"/>
    <w:rsid w:val="00761434"/>
    <w:rsid w:val="00761FD5"/>
    <w:rsid w:val="00762BB6"/>
    <w:rsid w:val="007631BD"/>
    <w:rsid w:val="0076341D"/>
    <w:rsid w:val="0076446D"/>
    <w:rsid w:val="007647EF"/>
    <w:rsid w:val="00764B15"/>
    <w:rsid w:val="00765DD8"/>
    <w:rsid w:val="00766B33"/>
    <w:rsid w:val="00766D36"/>
    <w:rsid w:val="00767607"/>
    <w:rsid w:val="0076760C"/>
    <w:rsid w:val="00767ACD"/>
    <w:rsid w:val="007705B5"/>
    <w:rsid w:val="0077270D"/>
    <w:rsid w:val="00773874"/>
    <w:rsid w:val="00773916"/>
    <w:rsid w:val="00773E77"/>
    <w:rsid w:val="007748A3"/>
    <w:rsid w:val="00775D3B"/>
    <w:rsid w:val="0077615A"/>
    <w:rsid w:val="00777DFD"/>
    <w:rsid w:val="007806A0"/>
    <w:rsid w:val="00780F6C"/>
    <w:rsid w:val="00782346"/>
    <w:rsid w:val="007838CD"/>
    <w:rsid w:val="007840F3"/>
    <w:rsid w:val="00784248"/>
    <w:rsid w:val="00785491"/>
    <w:rsid w:val="007858C0"/>
    <w:rsid w:val="0078679A"/>
    <w:rsid w:val="007871FE"/>
    <w:rsid w:val="00787329"/>
    <w:rsid w:val="00787C89"/>
    <w:rsid w:val="00787E24"/>
    <w:rsid w:val="0079021B"/>
    <w:rsid w:val="007908ED"/>
    <w:rsid w:val="00790EA2"/>
    <w:rsid w:val="00790F74"/>
    <w:rsid w:val="007916BD"/>
    <w:rsid w:val="00792288"/>
    <w:rsid w:val="007922A6"/>
    <w:rsid w:val="00792447"/>
    <w:rsid w:val="007928C6"/>
    <w:rsid w:val="00793F00"/>
    <w:rsid w:val="0079694C"/>
    <w:rsid w:val="007A0187"/>
    <w:rsid w:val="007A19AC"/>
    <w:rsid w:val="007A268F"/>
    <w:rsid w:val="007A29EC"/>
    <w:rsid w:val="007A3733"/>
    <w:rsid w:val="007A46DA"/>
    <w:rsid w:val="007A4A53"/>
    <w:rsid w:val="007A4C93"/>
    <w:rsid w:val="007A4E17"/>
    <w:rsid w:val="007A7F6D"/>
    <w:rsid w:val="007B0FBD"/>
    <w:rsid w:val="007B12D3"/>
    <w:rsid w:val="007B1BAF"/>
    <w:rsid w:val="007B2FE8"/>
    <w:rsid w:val="007B35F7"/>
    <w:rsid w:val="007B4DD5"/>
    <w:rsid w:val="007B4F72"/>
    <w:rsid w:val="007B5148"/>
    <w:rsid w:val="007B5A16"/>
    <w:rsid w:val="007C03FE"/>
    <w:rsid w:val="007C0E04"/>
    <w:rsid w:val="007C17D3"/>
    <w:rsid w:val="007C1FA2"/>
    <w:rsid w:val="007C2827"/>
    <w:rsid w:val="007C3A26"/>
    <w:rsid w:val="007C4032"/>
    <w:rsid w:val="007C4CE1"/>
    <w:rsid w:val="007C537A"/>
    <w:rsid w:val="007C57D1"/>
    <w:rsid w:val="007C6B3E"/>
    <w:rsid w:val="007C7130"/>
    <w:rsid w:val="007C74E5"/>
    <w:rsid w:val="007C7F57"/>
    <w:rsid w:val="007D0348"/>
    <w:rsid w:val="007D0E43"/>
    <w:rsid w:val="007D13E7"/>
    <w:rsid w:val="007D1E37"/>
    <w:rsid w:val="007D2549"/>
    <w:rsid w:val="007D358B"/>
    <w:rsid w:val="007D4624"/>
    <w:rsid w:val="007D563E"/>
    <w:rsid w:val="007D5A49"/>
    <w:rsid w:val="007D5FC1"/>
    <w:rsid w:val="007D6EB6"/>
    <w:rsid w:val="007D715A"/>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358"/>
    <w:rsid w:val="007E75F0"/>
    <w:rsid w:val="007E7968"/>
    <w:rsid w:val="007E79C4"/>
    <w:rsid w:val="007E7B49"/>
    <w:rsid w:val="007F013A"/>
    <w:rsid w:val="007F0730"/>
    <w:rsid w:val="007F1D54"/>
    <w:rsid w:val="007F2D90"/>
    <w:rsid w:val="007F3F6F"/>
    <w:rsid w:val="007F48A9"/>
    <w:rsid w:val="007F4B71"/>
    <w:rsid w:val="007F4E28"/>
    <w:rsid w:val="007F4F82"/>
    <w:rsid w:val="007F66AA"/>
    <w:rsid w:val="007F6D96"/>
    <w:rsid w:val="00800FD2"/>
    <w:rsid w:val="00801C90"/>
    <w:rsid w:val="00801D7A"/>
    <w:rsid w:val="008020F2"/>
    <w:rsid w:val="008037DD"/>
    <w:rsid w:val="00803F74"/>
    <w:rsid w:val="008042C4"/>
    <w:rsid w:val="00804653"/>
    <w:rsid w:val="00804C48"/>
    <w:rsid w:val="0080505A"/>
    <w:rsid w:val="008060B3"/>
    <w:rsid w:val="00806639"/>
    <w:rsid w:val="00806712"/>
    <w:rsid w:val="00806A84"/>
    <w:rsid w:val="008073A4"/>
    <w:rsid w:val="00807C6C"/>
    <w:rsid w:val="008115ED"/>
    <w:rsid w:val="008117ED"/>
    <w:rsid w:val="0081254B"/>
    <w:rsid w:val="0081340B"/>
    <w:rsid w:val="008141B7"/>
    <w:rsid w:val="00814F16"/>
    <w:rsid w:val="00815822"/>
    <w:rsid w:val="00815B93"/>
    <w:rsid w:val="00816585"/>
    <w:rsid w:val="008166A6"/>
    <w:rsid w:val="008166B7"/>
    <w:rsid w:val="0081760E"/>
    <w:rsid w:val="00817BB4"/>
    <w:rsid w:val="00817E4F"/>
    <w:rsid w:val="00820F5B"/>
    <w:rsid w:val="00821021"/>
    <w:rsid w:val="008214BB"/>
    <w:rsid w:val="00821B58"/>
    <w:rsid w:val="00822D4E"/>
    <w:rsid w:val="00822FBA"/>
    <w:rsid w:val="0082398C"/>
    <w:rsid w:val="00824FF1"/>
    <w:rsid w:val="00825196"/>
    <w:rsid w:val="00825F89"/>
    <w:rsid w:val="00826365"/>
    <w:rsid w:val="00826F4C"/>
    <w:rsid w:val="00831573"/>
    <w:rsid w:val="0083244D"/>
    <w:rsid w:val="008325E9"/>
    <w:rsid w:val="00833C51"/>
    <w:rsid w:val="008349A6"/>
    <w:rsid w:val="00835271"/>
    <w:rsid w:val="00835679"/>
    <w:rsid w:val="00836365"/>
    <w:rsid w:val="00836397"/>
    <w:rsid w:val="00836F9C"/>
    <w:rsid w:val="008377DA"/>
    <w:rsid w:val="008400C1"/>
    <w:rsid w:val="00840B5D"/>
    <w:rsid w:val="00841F21"/>
    <w:rsid w:val="00842991"/>
    <w:rsid w:val="008429B0"/>
    <w:rsid w:val="008430C5"/>
    <w:rsid w:val="00843900"/>
    <w:rsid w:val="00844884"/>
    <w:rsid w:val="00844C5B"/>
    <w:rsid w:val="00844E18"/>
    <w:rsid w:val="0084520E"/>
    <w:rsid w:val="00845A15"/>
    <w:rsid w:val="0084632F"/>
    <w:rsid w:val="00852528"/>
    <w:rsid w:val="00852638"/>
    <w:rsid w:val="008543F7"/>
    <w:rsid w:val="008545DC"/>
    <w:rsid w:val="00854A7E"/>
    <w:rsid w:val="00855B06"/>
    <w:rsid w:val="00855C21"/>
    <w:rsid w:val="00856B95"/>
    <w:rsid w:val="00856D1A"/>
    <w:rsid w:val="00857D29"/>
    <w:rsid w:val="0086161C"/>
    <w:rsid w:val="008617AF"/>
    <w:rsid w:val="00861DAB"/>
    <w:rsid w:val="00861DB0"/>
    <w:rsid w:val="0086225C"/>
    <w:rsid w:val="008629A8"/>
    <w:rsid w:val="00863225"/>
    <w:rsid w:val="00863ADA"/>
    <w:rsid w:val="00865BAA"/>
    <w:rsid w:val="008677CB"/>
    <w:rsid w:val="0087056E"/>
    <w:rsid w:val="00870CB6"/>
    <w:rsid w:val="008737AE"/>
    <w:rsid w:val="00873FEA"/>
    <w:rsid w:val="0087419B"/>
    <w:rsid w:val="008744CC"/>
    <w:rsid w:val="00874592"/>
    <w:rsid w:val="008747F6"/>
    <w:rsid w:val="008751C1"/>
    <w:rsid w:val="00876901"/>
    <w:rsid w:val="00876C1B"/>
    <w:rsid w:val="00876E70"/>
    <w:rsid w:val="008804E1"/>
    <w:rsid w:val="008815B6"/>
    <w:rsid w:val="008818F6"/>
    <w:rsid w:val="00881D45"/>
    <w:rsid w:val="0088398E"/>
    <w:rsid w:val="0088505D"/>
    <w:rsid w:val="00885182"/>
    <w:rsid w:val="008858B7"/>
    <w:rsid w:val="0088647E"/>
    <w:rsid w:val="008867D3"/>
    <w:rsid w:val="00886D52"/>
    <w:rsid w:val="00886E48"/>
    <w:rsid w:val="00887E02"/>
    <w:rsid w:val="00890382"/>
    <w:rsid w:val="0089046A"/>
    <w:rsid w:val="00891106"/>
    <w:rsid w:val="00892833"/>
    <w:rsid w:val="00893479"/>
    <w:rsid w:val="0089375D"/>
    <w:rsid w:val="008943CB"/>
    <w:rsid w:val="008946B9"/>
    <w:rsid w:val="0089487B"/>
    <w:rsid w:val="00894BB6"/>
    <w:rsid w:val="0089540A"/>
    <w:rsid w:val="00896060"/>
    <w:rsid w:val="008971EE"/>
    <w:rsid w:val="008A0882"/>
    <w:rsid w:val="008A10C1"/>
    <w:rsid w:val="008A181A"/>
    <w:rsid w:val="008A183F"/>
    <w:rsid w:val="008A1C47"/>
    <w:rsid w:val="008A2289"/>
    <w:rsid w:val="008A3766"/>
    <w:rsid w:val="008A3F6E"/>
    <w:rsid w:val="008A4F66"/>
    <w:rsid w:val="008A5290"/>
    <w:rsid w:val="008A593A"/>
    <w:rsid w:val="008A6A60"/>
    <w:rsid w:val="008A6C5A"/>
    <w:rsid w:val="008A6CBC"/>
    <w:rsid w:val="008A6CCA"/>
    <w:rsid w:val="008A7DFA"/>
    <w:rsid w:val="008B00FF"/>
    <w:rsid w:val="008B0C13"/>
    <w:rsid w:val="008B1170"/>
    <w:rsid w:val="008B1B8C"/>
    <w:rsid w:val="008B2C59"/>
    <w:rsid w:val="008B2DF3"/>
    <w:rsid w:val="008B376A"/>
    <w:rsid w:val="008B3D31"/>
    <w:rsid w:val="008B444E"/>
    <w:rsid w:val="008B569F"/>
    <w:rsid w:val="008B7220"/>
    <w:rsid w:val="008C0669"/>
    <w:rsid w:val="008C08A5"/>
    <w:rsid w:val="008C12D9"/>
    <w:rsid w:val="008C1424"/>
    <w:rsid w:val="008C1D78"/>
    <w:rsid w:val="008C1DD7"/>
    <w:rsid w:val="008C26FA"/>
    <w:rsid w:val="008C2BC1"/>
    <w:rsid w:val="008C3558"/>
    <w:rsid w:val="008C4566"/>
    <w:rsid w:val="008C46B6"/>
    <w:rsid w:val="008C522A"/>
    <w:rsid w:val="008C5C5E"/>
    <w:rsid w:val="008C5E71"/>
    <w:rsid w:val="008C64E3"/>
    <w:rsid w:val="008C6A8B"/>
    <w:rsid w:val="008C77F7"/>
    <w:rsid w:val="008D00EA"/>
    <w:rsid w:val="008D0D1E"/>
    <w:rsid w:val="008D1175"/>
    <w:rsid w:val="008D1627"/>
    <w:rsid w:val="008D1DA0"/>
    <w:rsid w:val="008D284E"/>
    <w:rsid w:val="008D4ED3"/>
    <w:rsid w:val="008D5008"/>
    <w:rsid w:val="008D54BF"/>
    <w:rsid w:val="008D5DC6"/>
    <w:rsid w:val="008D6A11"/>
    <w:rsid w:val="008E0D4B"/>
    <w:rsid w:val="008E0ECC"/>
    <w:rsid w:val="008E1C27"/>
    <w:rsid w:val="008E1E54"/>
    <w:rsid w:val="008E2057"/>
    <w:rsid w:val="008E2A50"/>
    <w:rsid w:val="008E31EC"/>
    <w:rsid w:val="008E3AB5"/>
    <w:rsid w:val="008E3C3E"/>
    <w:rsid w:val="008E3C88"/>
    <w:rsid w:val="008E4E17"/>
    <w:rsid w:val="008E5337"/>
    <w:rsid w:val="008E610D"/>
    <w:rsid w:val="008E729A"/>
    <w:rsid w:val="008E78F2"/>
    <w:rsid w:val="008E7B12"/>
    <w:rsid w:val="008F022C"/>
    <w:rsid w:val="008F1DD6"/>
    <w:rsid w:val="008F2A60"/>
    <w:rsid w:val="008F310D"/>
    <w:rsid w:val="008F3888"/>
    <w:rsid w:val="008F3B22"/>
    <w:rsid w:val="008F43A0"/>
    <w:rsid w:val="008F43C7"/>
    <w:rsid w:val="008F4823"/>
    <w:rsid w:val="008F606D"/>
    <w:rsid w:val="008F7150"/>
    <w:rsid w:val="008F71CC"/>
    <w:rsid w:val="008F721C"/>
    <w:rsid w:val="00900662"/>
    <w:rsid w:val="00901953"/>
    <w:rsid w:val="00902166"/>
    <w:rsid w:val="00903C31"/>
    <w:rsid w:val="009040A1"/>
    <w:rsid w:val="0090473B"/>
    <w:rsid w:val="0090487F"/>
    <w:rsid w:val="00904CF0"/>
    <w:rsid w:val="00905282"/>
    <w:rsid w:val="00905908"/>
    <w:rsid w:val="00905A2D"/>
    <w:rsid w:val="00906786"/>
    <w:rsid w:val="009075A4"/>
    <w:rsid w:val="009101AF"/>
    <w:rsid w:val="00911808"/>
    <w:rsid w:val="009145FB"/>
    <w:rsid w:val="0091555E"/>
    <w:rsid w:val="00915786"/>
    <w:rsid w:val="00915EE5"/>
    <w:rsid w:val="0091746C"/>
    <w:rsid w:val="00917D06"/>
    <w:rsid w:val="009207DB"/>
    <w:rsid w:val="00920D61"/>
    <w:rsid w:val="0092160D"/>
    <w:rsid w:val="00922024"/>
    <w:rsid w:val="00924853"/>
    <w:rsid w:val="009252E0"/>
    <w:rsid w:val="00925416"/>
    <w:rsid w:val="00925501"/>
    <w:rsid w:val="00926982"/>
    <w:rsid w:val="00926D4C"/>
    <w:rsid w:val="009270C4"/>
    <w:rsid w:val="009325F7"/>
    <w:rsid w:val="00932BCF"/>
    <w:rsid w:val="00933396"/>
    <w:rsid w:val="00933F39"/>
    <w:rsid w:val="00934536"/>
    <w:rsid w:val="00934D73"/>
    <w:rsid w:val="00935027"/>
    <w:rsid w:val="00935042"/>
    <w:rsid w:val="009354D2"/>
    <w:rsid w:val="009364BC"/>
    <w:rsid w:val="009370D8"/>
    <w:rsid w:val="0093740F"/>
    <w:rsid w:val="00937B4A"/>
    <w:rsid w:val="00937BE9"/>
    <w:rsid w:val="00937C1D"/>
    <w:rsid w:val="009405D8"/>
    <w:rsid w:val="00940804"/>
    <w:rsid w:val="00940E9B"/>
    <w:rsid w:val="00940FC3"/>
    <w:rsid w:val="009410B3"/>
    <w:rsid w:val="0094131D"/>
    <w:rsid w:val="0094166C"/>
    <w:rsid w:val="00942120"/>
    <w:rsid w:val="0094245E"/>
    <w:rsid w:val="009425F7"/>
    <w:rsid w:val="00943BC0"/>
    <w:rsid w:val="00944BF0"/>
    <w:rsid w:val="00945574"/>
    <w:rsid w:val="00945912"/>
    <w:rsid w:val="00946136"/>
    <w:rsid w:val="00946CD9"/>
    <w:rsid w:val="00947046"/>
    <w:rsid w:val="00950297"/>
    <w:rsid w:val="009505F4"/>
    <w:rsid w:val="00950F21"/>
    <w:rsid w:val="00951216"/>
    <w:rsid w:val="0095279B"/>
    <w:rsid w:val="0095394C"/>
    <w:rsid w:val="009540B0"/>
    <w:rsid w:val="00954282"/>
    <w:rsid w:val="00954427"/>
    <w:rsid w:val="00955720"/>
    <w:rsid w:val="009561CE"/>
    <w:rsid w:val="009564ED"/>
    <w:rsid w:val="009568F6"/>
    <w:rsid w:val="00956CA2"/>
    <w:rsid w:val="0096079B"/>
    <w:rsid w:val="0096218D"/>
    <w:rsid w:val="00963F90"/>
    <w:rsid w:val="00964509"/>
    <w:rsid w:val="0096501B"/>
    <w:rsid w:val="0096662B"/>
    <w:rsid w:val="009666AF"/>
    <w:rsid w:val="00967180"/>
    <w:rsid w:val="0096797D"/>
    <w:rsid w:val="00970704"/>
    <w:rsid w:val="00970B65"/>
    <w:rsid w:val="00971127"/>
    <w:rsid w:val="0097119E"/>
    <w:rsid w:val="009719F8"/>
    <w:rsid w:val="009734B8"/>
    <w:rsid w:val="00973514"/>
    <w:rsid w:val="009741E7"/>
    <w:rsid w:val="0097499A"/>
    <w:rsid w:val="00975C75"/>
    <w:rsid w:val="009762F3"/>
    <w:rsid w:val="00977506"/>
    <w:rsid w:val="0098177A"/>
    <w:rsid w:val="00983583"/>
    <w:rsid w:val="009838DA"/>
    <w:rsid w:val="00983CC8"/>
    <w:rsid w:val="00983EFD"/>
    <w:rsid w:val="009855B0"/>
    <w:rsid w:val="009859A8"/>
    <w:rsid w:val="00986103"/>
    <w:rsid w:val="00986257"/>
    <w:rsid w:val="0098658A"/>
    <w:rsid w:val="00986861"/>
    <w:rsid w:val="00987CBC"/>
    <w:rsid w:val="009905B1"/>
    <w:rsid w:val="00991EB0"/>
    <w:rsid w:val="009920DC"/>
    <w:rsid w:val="0099212B"/>
    <w:rsid w:val="0099245F"/>
    <w:rsid w:val="0099400B"/>
    <w:rsid w:val="00995768"/>
    <w:rsid w:val="00996326"/>
    <w:rsid w:val="00996F95"/>
    <w:rsid w:val="00997B35"/>
    <w:rsid w:val="00997EA5"/>
    <w:rsid w:val="009A02C0"/>
    <w:rsid w:val="009A07D5"/>
    <w:rsid w:val="009A1FE7"/>
    <w:rsid w:val="009A25EE"/>
    <w:rsid w:val="009A2967"/>
    <w:rsid w:val="009A36B7"/>
    <w:rsid w:val="009A3720"/>
    <w:rsid w:val="009A42CF"/>
    <w:rsid w:val="009A44E8"/>
    <w:rsid w:val="009A581E"/>
    <w:rsid w:val="009A7059"/>
    <w:rsid w:val="009B0C21"/>
    <w:rsid w:val="009B1704"/>
    <w:rsid w:val="009B1DA5"/>
    <w:rsid w:val="009B1E1D"/>
    <w:rsid w:val="009B2045"/>
    <w:rsid w:val="009B28FD"/>
    <w:rsid w:val="009B2AD6"/>
    <w:rsid w:val="009B3172"/>
    <w:rsid w:val="009B461D"/>
    <w:rsid w:val="009B5594"/>
    <w:rsid w:val="009B59ED"/>
    <w:rsid w:val="009B6405"/>
    <w:rsid w:val="009B729E"/>
    <w:rsid w:val="009B7498"/>
    <w:rsid w:val="009C264B"/>
    <w:rsid w:val="009C34F1"/>
    <w:rsid w:val="009C3B80"/>
    <w:rsid w:val="009C3D84"/>
    <w:rsid w:val="009C48C6"/>
    <w:rsid w:val="009C5D76"/>
    <w:rsid w:val="009C5DFB"/>
    <w:rsid w:val="009C5FDE"/>
    <w:rsid w:val="009C6EDF"/>
    <w:rsid w:val="009C72F2"/>
    <w:rsid w:val="009C7337"/>
    <w:rsid w:val="009C7B1D"/>
    <w:rsid w:val="009C7F10"/>
    <w:rsid w:val="009C7FF8"/>
    <w:rsid w:val="009D03F1"/>
    <w:rsid w:val="009D0921"/>
    <w:rsid w:val="009D101B"/>
    <w:rsid w:val="009D118E"/>
    <w:rsid w:val="009D1CF4"/>
    <w:rsid w:val="009D380F"/>
    <w:rsid w:val="009D4E2D"/>
    <w:rsid w:val="009D57A7"/>
    <w:rsid w:val="009D65EE"/>
    <w:rsid w:val="009E0525"/>
    <w:rsid w:val="009E126A"/>
    <w:rsid w:val="009E20A6"/>
    <w:rsid w:val="009E233F"/>
    <w:rsid w:val="009E323A"/>
    <w:rsid w:val="009E328B"/>
    <w:rsid w:val="009E3FAA"/>
    <w:rsid w:val="009E4E00"/>
    <w:rsid w:val="009E4E6F"/>
    <w:rsid w:val="009E6DD0"/>
    <w:rsid w:val="009E6DEE"/>
    <w:rsid w:val="009E700C"/>
    <w:rsid w:val="009F082A"/>
    <w:rsid w:val="009F0BD9"/>
    <w:rsid w:val="009F12B4"/>
    <w:rsid w:val="009F2365"/>
    <w:rsid w:val="009F33FA"/>
    <w:rsid w:val="009F347C"/>
    <w:rsid w:val="009F3D72"/>
    <w:rsid w:val="009F3F14"/>
    <w:rsid w:val="009F54D7"/>
    <w:rsid w:val="009F5B9D"/>
    <w:rsid w:val="009F6619"/>
    <w:rsid w:val="009F68FF"/>
    <w:rsid w:val="00A0044C"/>
    <w:rsid w:val="00A00E77"/>
    <w:rsid w:val="00A010BF"/>
    <w:rsid w:val="00A01A4C"/>
    <w:rsid w:val="00A01C1F"/>
    <w:rsid w:val="00A01C98"/>
    <w:rsid w:val="00A020F7"/>
    <w:rsid w:val="00A052C6"/>
    <w:rsid w:val="00A05336"/>
    <w:rsid w:val="00A054CB"/>
    <w:rsid w:val="00A05E8F"/>
    <w:rsid w:val="00A06A54"/>
    <w:rsid w:val="00A10423"/>
    <w:rsid w:val="00A107B5"/>
    <w:rsid w:val="00A10A6F"/>
    <w:rsid w:val="00A115B1"/>
    <w:rsid w:val="00A118B4"/>
    <w:rsid w:val="00A129C6"/>
    <w:rsid w:val="00A148F9"/>
    <w:rsid w:val="00A14BDD"/>
    <w:rsid w:val="00A15A52"/>
    <w:rsid w:val="00A1706F"/>
    <w:rsid w:val="00A1721D"/>
    <w:rsid w:val="00A210DB"/>
    <w:rsid w:val="00A21667"/>
    <w:rsid w:val="00A220FB"/>
    <w:rsid w:val="00A223A2"/>
    <w:rsid w:val="00A223A5"/>
    <w:rsid w:val="00A23BFE"/>
    <w:rsid w:val="00A23C18"/>
    <w:rsid w:val="00A24BC5"/>
    <w:rsid w:val="00A2504C"/>
    <w:rsid w:val="00A26E5D"/>
    <w:rsid w:val="00A276A6"/>
    <w:rsid w:val="00A276FF"/>
    <w:rsid w:val="00A30C82"/>
    <w:rsid w:val="00A31A01"/>
    <w:rsid w:val="00A32211"/>
    <w:rsid w:val="00A33A27"/>
    <w:rsid w:val="00A33FDC"/>
    <w:rsid w:val="00A34114"/>
    <w:rsid w:val="00A34C81"/>
    <w:rsid w:val="00A34E19"/>
    <w:rsid w:val="00A35C90"/>
    <w:rsid w:val="00A361CF"/>
    <w:rsid w:val="00A362F9"/>
    <w:rsid w:val="00A364B9"/>
    <w:rsid w:val="00A36533"/>
    <w:rsid w:val="00A36F35"/>
    <w:rsid w:val="00A373CC"/>
    <w:rsid w:val="00A3760C"/>
    <w:rsid w:val="00A37704"/>
    <w:rsid w:val="00A37E59"/>
    <w:rsid w:val="00A40108"/>
    <w:rsid w:val="00A40483"/>
    <w:rsid w:val="00A40D0C"/>
    <w:rsid w:val="00A41302"/>
    <w:rsid w:val="00A41C59"/>
    <w:rsid w:val="00A4350C"/>
    <w:rsid w:val="00A43644"/>
    <w:rsid w:val="00A4383B"/>
    <w:rsid w:val="00A44BB6"/>
    <w:rsid w:val="00A45734"/>
    <w:rsid w:val="00A45B90"/>
    <w:rsid w:val="00A462F7"/>
    <w:rsid w:val="00A46659"/>
    <w:rsid w:val="00A46E8A"/>
    <w:rsid w:val="00A46F1A"/>
    <w:rsid w:val="00A47029"/>
    <w:rsid w:val="00A477C3"/>
    <w:rsid w:val="00A50299"/>
    <w:rsid w:val="00A5067A"/>
    <w:rsid w:val="00A51049"/>
    <w:rsid w:val="00A51D54"/>
    <w:rsid w:val="00A533D5"/>
    <w:rsid w:val="00A5510E"/>
    <w:rsid w:val="00A559F4"/>
    <w:rsid w:val="00A56547"/>
    <w:rsid w:val="00A56C37"/>
    <w:rsid w:val="00A57079"/>
    <w:rsid w:val="00A570E0"/>
    <w:rsid w:val="00A606A0"/>
    <w:rsid w:val="00A60A60"/>
    <w:rsid w:val="00A60ACD"/>
    <w:rsid w:val="00A61263"/>
    <w:rsid w:val="00A612CD"/>
    <w:rsid w:val="00A614AD"/>
    <w:rsid w:val="00A61886"/>
    <w:rsid w:val="00A61E92"/>
    <w:rsid w:val="00A63D89"/>
    <w:rsid w:val="00A64301"/>
    <w:rsid w:val="00A650F1"/>
    <w:rsid w:val="00A6526E"/>
    <w:rsid w:val="00A65DA4"/>
    <w:rsid w:val="00A66E04"/>
    <w:rsid w:val="00A67194"/>
    <w:rsid w:val="00A671B3"/>
    <w:rsid w:val="00A67A45"/>
    <w:rsid w:val="00A7040E"/>
    <w:rsid w:val="00A734F2"/>
    <w:rsid w:val="00A73753"/>
    <w:rsid w:val="00A73DEE"/>
    <w:rsid w:val="00A73E94"/>
    <w:rsid w:val="00A74678"/>
    <w:rsid w:val="00A75AEA"/>
    <w:rsid w:val="00A76063"/>
    <w:rsid w:val="00A767EB"/>
    <w:rsid w:val="00A771BF"/>
    <w:rsid w:val="00A77299"/>
    <w:rsid w:val="00A803C1"/>
    <w:rsid w:val="00A811DD"/>
    <w:rsid w:val="00A815B6"/>
    <w:rsid w:val="00A81953"/>
    <w:rsid w:val="00A826D6"/>
    <w:rsid w:val="00A827C9"/>
    <w:rsid w:val="00A837B4"/>
    <w:rsid w:val="00A85B31"/>
    <w:rsid w:val="00A861F3"/>
    <w:rsid w:val="00A86C48"/>
    <w:rsid w:val="00A87F74"/>
    <w:rsid w:val="00A90DB1"/>
    <w:rsid w:val="00A90E22"/>
    <w:rsid w:val="00A9147B"/>
    <w:rsid w:val="00A91BA8"/>
    <w:rsid w:val="00A91EF1"/>
    <w:rsid w:val="00A91EF2"/>
    <w:rsid w:val="00A9325C"/>
    <w:rsid w:val="00A93680"/>
    <w:rsid w:val="00A9420F"/>
    <w:rsid w:val="00A9430B"/>
    <w:rsid w:val="00A94483"/>
    <w:rsid w:val="00A94BDE"/>
    <w:rsid w:val="00A959CA"/>
    <w:rsid w:val="00A96FC6"/>
    <w:rsid w:val="00A9711E"/>
    <w:rsid w:val="00A97A16"/>
    <w:rsid w:val="00A97B61"/>
    <w:rsid w:val="00A97C2E"/>
    <w:rsid w:val="00A97CE3"/>
    <w:rsid w:val="00A97E0C"/>
    <w:rsid w:val="00AA01DA"/>
    <w:rsid w:val="00AA11BA"/>
    <w:rsid w:val="00AA1670"/>
    <w:rsid w:val="00AA2D62"/>
    <w:rsid w:val="00AA2E2C"/>
    <w:rsid w:val="00AA2E90"/>
    <w:rsid w:val="00AA3077"/>
    <w:rsid w:val="00AA375B"/>
    <w:rsid w:val="00AA38AF"/>
    <w:rsid w:val="00AA450C"/>
    <w:rsid w:val="00AA461E"/>
    <w:rsid w:val="00AA4B62"/>
    <w:rsid w:val="00AA5EB3"/>
    <w:rsid w:val="00AA6916"/>
    <w:rsid w:val="00AA6FCF"/>
    <w:rsid w:val="00AA7ABD"/>
    <w:rsid w:val="00AB110E"/>
    <w:rsid w:val="00AB11CF"/>
    <w:rsid w:val="00AB1287"/>
    <w:rsid w:val="00AB1CE8"/>
    <w:rsid w:val="00AB2F06"/>
    <w:rsid w:val="00AB35C0"/>
    <w:rsid w:val="00AB3D6D"/>
    <w:rsid w:val="00AB4FFF"/>
    <w:rsid w:val="00AB5190"/>
    <w:rsid w:val="00AB5513"/>
    <w:rsid w:val="00AB6DFC"/>
    <w:rsid w:val="00AB7354"/>
    <w:rsid w:val="00AB7A3F"/>
    <w:rsid w:val="00AB7C46"/>
    <w:rsid w:val="00AC0F67"/>
    <w:rsid w:val="00AC2F39"/>
    <w:rsid w:val="00AC32FD"/>
    <w:rsid w:val="00AC3637"/>
    <w:rsid w:val="00AC37C0"/>
    <w:rsid w:val="00AC3D4F"/>
    <w:rsid w:val="00AC3DB7"/>
    <w:rsid w:val="00AC4699"/>
    <w:rsid w:val="00AC59DF"/>
    <w:rsid w:val="00AC72C7"/>
    <w:rsid w:val="00AC756A"/>
    <w:rsid w:val="00AC7899"/>
    <w:rsid w:val="00AC7975"/>
    <w:rsid w:val="00AC7E7B"/>
    <w:rsid w:val="00AD0CC7"/>
    <w:rsid w:val="00AD13D6"/>
    <w:rsid w:val="00AD4087"/>
    <w:rsid w:val="00AD4393"/>
    <w:rsid w:val="00AD6A21"/>
    <w:rsid w:val="00AD6BE0"/>
    <w:rsid w:val="00AD752F"/>
    <w:rsid w:val="00AE0003"/>
    <w:rsid w:val="00AE0C8D"/>
    <w:rsid w:val="00AE0E2A"/>
    <w:rsid w:val="00AE1411"/>
    <w:rsid w:val="00AE2330"/>
    <w:rsid w:val="00AE2953"/>
    <w:rsid w:val="00AE299B"/>
    <w:rsid w:val="00AE2EC4"/>
    <w:rsid w:val="00AE30B0"/>
    <w:rsid w:val="00AE4A4A"/>
    <w:rsid w:val="00AE4E5E"/>
    <w:rsid w:val="00AE55BC"/>
    <w:rsid w:val="00AE62E7"/>
    <w:rsid w:val="00AE686D"/>
    <w:rsid w:val="00AE6910"/>
    <w:rsid w:val="00AE6B27"/>
    <w:rsid w:val="00AF0DC0"/>
    <w:rsid w:val="00AF0F96"/>
    <w:rsid w:val="00AF21D7"/>
    <w:rsid w:val="00AF28EB"/>
    <w:rsid w:val="00AF2C84"/>
    <w:rsid w:val="00AF31BA"/>
    <w:rsid w:val="00AF36B6"/>
    <w:rsid w:val="00AF4803"/>
    <w:rsid w:val="00AF4D10"/>
    <w:rsid w:val="00AF58CB"/>
    <w:rsid w:val="00AF64EF"/>
    <w:rsid w:val="00AF7125"/>
    <w:rsid w:val="00AF726F"/>
    <w:rsid w:val="00B00506"/>
    <w:rsid w:val="00B00BD6"/>
    <w:rsid w:val="00B00ED5"/>
    <w:rsid w:val="00B021D9"/>
    <w:rsid w:val="00B02315"/>
    <w:rsid w:val="00B02B09"/>
    <w:rsid w:val="00B02BF0"/>
    <w:rsid w:val="00B034DD"/>
    <w:rsid w:val="00B038D6"/>
    <w:rsid w:val="00B03AB4"/>
    <w:rsid w:val="00B05B91"/>
    <w:rsid w:val="00B06ED4"/>
    <w:rsid w:val="00B077CC"/>
    <w:rsid w:val="00B07A28"/>
    <w:rsid w:val="00B13397"/>
    <w:rsid w:val="00B1400D"/>
    <w:rsid w:val="00B147C9"/>
    <w:rsid w:val="00B15BB2"/>
    <w:rsid w:val="00B16536"/>
    <w:rsid w:val="00B16EBE"/>
    <w:rsid w:val="00B179E3"/>
    <w:rsid w:val="00B21D0E"/>
    <w:rsid w:val="00B22C57"/>
    <w:rsid w:val="00B22C8B"/>
    <w:rsid w:val="00B22CC3"/>
    <w:rsid w:val="00B23090"/>
    <w:rsid w:val="00B23C76"/>
    <w:rsid w:val="00B23EEE"/>
    <w:rsid w:val="00B249FF"/>
    <w:rsid w:val="00B27298"/>
    <w:rsid w:val="00B27384"/>
    <w:rsid w:val="00B276E4"/>
    <w:rsid w:val="00B27A6D"/>
    <w:rsid w:val="00B309F9"/>
    <w:rsid w:val="00B30DAD"/>
    <w:rsid w:val="00B31782"/>
    <w:rsid w:val="00B34C30"/>
    <w:rsid w:val="00B354BF"/>
    <w:rsid w:val="00B35861"/>
    <w:rsid w:val="00B36928"/>
    <w:rsid w:val="00B37293"/>
    <w:rsid w:val="00B4076A"/>
    <w:rsid w:val="00B413EB"/>
    <w:rsid w:val="00B41F20"/>
    <w:rsid w:val="00B42C20"/>
    <w:rsid w:val="00B43864"/>
    <w:rsid w:val="00B43AD9"/>
    <w:rsid w:val="00B443D5"/>
    <w:rsid w:val="00B44482"/>
    <w:rsid w:val="00B450D9"/>
    <w:rsid w:val="00B46F45"/>
    <w:rsid w:val="00B46FF2"/>
    <w:rsid w:val="00B5040A"/>
    <w:rsid w:val="00B52690"/>
    <w:rsid w:val="00B539EB"/>
    <w:rsid w:val="00B54B76"/>
    <w:rsid w:val="00B55ECC"/>
    <w:rsid w:val="00B560E5"/>
    <w:rsid w:val="00B56F5C"/>
    <w:rsid w:val="00B576E1"/>
    <w:rsid w:val="00B6088D"/>
    <w:rsid w:val="00B608F1"/>
    <w:rsid w:val="00B60F79"/>
    <w:rsid w:val="00B6252C"/>
    <w:rsid w:val="00B62CBE"/>
    <w:rsid w:val="00B62EFD"/>
    <w:rsid w:val="00B63999"/>
    <w:rsid w:val="00B63B4A"/>
    <w:rsid w:val="00B63E1F"/>
    <w:rsid w:val="00B64F8D"/>
    <w:rsid w:val="00B6533C"/>
    <w:rsid w:val="00B655B0"/>
    <w:rsid w:val="00B6731A"/>
    <w:rsid w:val="00B673CA"/>
    <w:rsid w:val="00B70903"/>
    <w:rsid w:val="00B7108D"/>
    <w:rsid w:val="00B7117A"/>
    <w:rsid w:val="00B713F0"/>
    <w:rsid w:val="00B7146D"/>
    <w:rsid w:val="00B72053"/>
    <w:rsid w:val="00B72233"/>
    <w:rsid w:val="00B74530"/>
    <w:rsid w:val="00B7456A"/>
    <w:rsid w:val="00B74E4D"/>
    <w:rsid w:val="00B75D3F"/>
    <w:rsid w:val="00B75D4C"/>
    <w:rsid w:val="00B76F2C"/>
    <w:rsid w:val="00B76FAE"/>
    <w:rsid w:val="00B771C8"/>
    <w:rsid w:val="00B77723"/>
    <w:rsid w:val="00B77863"/>
    <w:rsid w:val="00B77BFC"/>
    <w:rsid w:val="00B801AC"/>
    <w:rsid w:val="00B80E19"/>
    <w:rsid w:val="00B815D3"/>
    <w:rsid w:val="00B8270D"/>
    <w:rsid w:val="00B82B33"/>
    <w:rsid w:val="00B8384C"/>
    <w:rsid w:val="00B843A1"/>
    <w:rsid w:val="00B854BE"/>
    <w:rsid w:val="00B85704"/>
    <w:rsid w:val="00B868D6"/>
    <w:rsid w:val="00B86D0A"/>
    <w:rsid w:val="00B8748B"/>
    <w:rsid w:val="00B87B3F"/>
    <w:rsid w:val="00B9113C"/>
    <w:rsid w:val="00B91818"/>
    <w:rsid w:val="00B91FAC"/>
    <w:rsid w:val="00B922D6"/>
    <w:rsid w:val="00B933C3"/>
    <w:rsid w:val="00B93E18"/>
    <w:rsid w:val="00B93E2C"/>
    <w:rsid w:val="00B94BE5"/>
    <w:rsid w:val="00B95CE5"/>
    <w:rsid w:val="00B96069"/>
    <w:rsid w:val="00B96228"/>
    <w:rsid w:val="00B96314"/>
    <w:rsid w:val="00B9790C"/>
    <w:rsid w:val="00BA0A76"/>
    <w:rsid w:val="00BA11A9"/>
    <w:rsid w:val="00BA30C2"/>
    <w:rsid w:val="00BA31C6"/>
    <w:rsid w:val="00BA4750"/>
    <w:rsid w:val="00BA4B0A"/>
    <w:rsid w:val="00BA699B"/>
    <w:rsid w:val="00BA76AB"/>
    <w:rsid w:val="00BA7CA7"/>
    <w:rsid w:val="00BB0225"/>
    <w:rsid w:val="00BB0423"/>
    <w:rsid w:val="00BB1D73"/>
    <w:rsid w:val="00BB239C"/>
    <w:rsid w:val="00BB2A31"/>
    <w:rsid w:val="00BB2CE4"/>
    <w:rsid w:val="00BB3382"/>
    <w:rsid w:val="00BB42D2"/>
    <w:rsid w:val="00BB475D"/>
    <w:rsid w:val="00BB548A"/>
    <w:rsid w:val="00BB6D81"/>
    <w:rsid w:val="00BB6ECF"/>
    <w:rsid w:val="00BB74B3"/>
    <w:rsid w:val="00BB777A"/>
    <w:rsid w:val="00BC06FE"/>
    <w:rsid w:val="00BC12B4"/>
    <w:rsid w:val="00BC1765"/>
    <w:rsid w:val="00BC1F39"/>
    <w:rsid w:val="00BC1FD6"/>
    <w:rsid w:val="00BC25D7"/>
    <w:rsid w:val="00BC320C"/>
    <w:rsid w:val="00BC4883"/>
    <w:rsid w:val="00BC5454"/>
    <w:rsid w:val="00BC5F7F"/>
    <w:rsid w:val="00BC74EE"/>
    <w:rsid w:val="00BC777E"/>
    <w:rsid w:val="00BC7A8D"/>
    <w:rsid w:val="00BD0DDE"/>
    <w:rsid w:val="00BD219A"/>
    <w:rsid w:val="00BD2C42"/>
    <w:rsid w:val="00BD2EF9"/>
    <w:rsid w:val="00BD2F1D"/>
    <w:rsid w:val="00BD3997"/>
    <w:rsid w:val="00BD3A4B"/>
    <w:rsid w:val="00BD3EDC"/>
    <w:rsid w:val="00BD5D7E"/>
    <w:rsid w:val="00BD60E5"/>
    <w:rsid w:val="00BD6EF9"/>
    <w:rsid w:val="00BD7102"/>
    <w:rsid w:val="00BD754C"/>
    <w:rsid w:val="00BD78C6"/>
    <w:rsid w:val="00BE01E1"/>
    <w:rsid w:val="00BE054E"/>
    <w:rsid w:val="00BE15DA"/>
    <w:rsid w:val="00BE19AD"/>
    <w:rsid w:val="00BE369C"/>
    <w:rsid w:val="00BE4345"/>
    <w:rsid w:val="00BE4FBC"/>
    <w:rsid w:val="00BE5083"/>
    <w:rsid w:val="00BE5B7C"/>
    <w:rsid w:val="00BE72FD"/>
    <w:rsid w:val="00BE733C"/>
    <w:rsid w:val="00BE73D4"/>
    <w:rsid w:val="00BE7AF2"/>
    <w:rsid w:val="00BF0BD3"/>
    <w:rsid w:val="00BF1EF8"/>
    <w:rsid w:val="00BF25A9"/>
    <w:rsid w:val="00BF2DE5"/>
    <w:rsid w:val="00BF4C49"/>
    <w:rsid w:val="00BF4D1A"/>
    <w:rsid w:val="00BF5168"/>
    <w:rsid w:val="00BF52BD"/>
    <w:rsid w:val="00BF5A5B"/>
    <w:rsid w:val="00BF6338"/>
    <w:rsid w:val="00BF6D56"/>
    <w:rsid w:val="00BF7801"/>
    <w:rsid w:val="00C00D03"/>
    <w:rsid w:val="00C00D9C"/>
    <w:rsid w:val="00C01DFC"/>
    <w:rsid w:val="00C0270E"/>
    <w:rsid w:val="00C0282B"/>
    <w:rsid w:val="00C043F9"/>
    <w:rsid w:val="00C047A4"/>
    <w:rsid w:val="00C05013"/>
    <w:rsid w:val="00C067E0"/>
    <w:rsid w:val="00C06F20"/>
    <w:rsid w:val="00C073B9"/>
    <w:rsid w:val="00C0773D"/>
    <w:rsid w:val="00C1025D"/>
    <w:rsid w:val="00C113C2"/>
    <w:rsid w:val="00C11733"/>
    <w:rsid w:val="00C11C6E"/>
    <w:rsid w:val="00C12CC1"/>
    <w:rsid w:val="00C12D93"/>
    <w:rsid w:val="00C12EE2"/>
    <w:rsid w:val="00C139DE"/>
    <w:rsid w:val="00C13B55"/>
    <w:rsid w:val="00C13CB8"/>
    <w:rsid w:val="00C151CE"/>
    <w:rsid w:val="00C15BBB"/>
    <w:rsid w:val="00C2092E"/>
    <w:rsid w:val="00C20F37"/>
    <w:rsid w:val="00C213FD"/>
    <w:rsid w:val="00C21C42"/>
    <w:rsid w:val="00C23520"/>
    <w:rsid w:val="00C24AE3"/>
    <w:rsid w:val="00C25082"/>
    <w:rsid w:val="00C255BD"/>
    <w:rsid w:val="00C2570A"/>
    <w:rsid w:val="00C265D4"/>
    <w:rsid w:val="00C26DC6"/>
    <w:rsid w:val="00C27447"/>
    <w:rsid w:val="00C275FC"/>
    <w:rsid w:val="00C30615"/>
    <w:rsid w:val="00C30715"/>
    <w:rsid w:val="00C30D84"/>
    <w:rsid w:val="00C3131B"/>
    <w:rsid w:val="00C317A7"/>
    <w:rsid w:val="00C31F6E"/>
    <w:rsid w:val="00C33614"/>
    <w:rsid w:val="00C33AEC"/>
    <w:rsid w:val="00C33EA4"/>
    <w:rsid w:val="00C35C8E"/>
    <w:rsid w:val="00C36B1D"/>
    <w:rsid w:val="00C3742C"/>
    <w:rsid w:val="00C410D2"/>
    <w:rsid w:val="00C41363"/>
    <w:rsid w:val="00C42A78"/>
    <w:rsid w:val="00C437D6"/>
    <w:rsid w:val="00C44357"/>
    <w:rsid w:val="00C44682"/>
    <w:rsid w:val="00C4601D"/>
    <w:rsid w:val="00C504EE"/>
    <w:rsid w:val="00C509D2"/>
    <w:rsid w:val="00C519A5"/>
    <w:rsid w:val="00C51CCA"/>
    <w:rsid w:val="00C53131"/>
    <w:rsid w:val="00C54473"/>
    <w:rsid w:val="00C55945"/>
    <w:rsid w:val="00C55D94"/>
    <w:rsid w:val="00C55DCB"/>
    <w:rsid w:val="00C55FBB"/>
    <w:rsid w:val="00C56287"/>
    <w:rsid w:val="00C57582"/>
    <w:rsid w:val="00C57F36"/>
    <w:rsid w:val="00C608EF"/>
    <w:rsid w:val="00C612BB"/>
    <w:rsid w:val="00C612BF"/>
    <w:rsid w:val="00C61338"/>
    <w:rsid w:val="00C6207E"/>
    <w:rsid w:val="00C62C9F"/>
    <w:rsid w:val="00C6324D"/>
    <w:rsid w:val="00C64FAE"/>
    <w:rsid w:val="00C65230"/>
    <w:rsid w:val="00C66344"/>
    <w:rsid w:val="00C665FF"/>
    <w:rsid w:val="00C66EDC"/>
    <w:rsid w:val="00C674F7"/>
    <w:rsid w:val="00C67D05"/>
    <w:rsid w:val="00C714EE"/>
    <w:rsid w:val="00C731E1"/>
    <w:rsid w:val="00C735CE"/>
    <w:rsid w:val="00C745D7"/>
    <w:rsid w:val="00C7702A"/>
    <w:rsid w:val="00C773C8"/>
    <w:rsid w:val="00C80A25"/>
    <w:rsid w:val="00C80E5E"/>
    <w:rsid w:val="00C82930"/>
    <w:rsid w:val="00C82C9E"/>
    <w:rsid w:val="00C83A23"/>
    <w:rsid w:val="00C84172"/>
    <w:rsid w:val="00C841BF"/>
    <w:rsid w:val="00C841CA"/>
    <w:rsid w:val="00C84C6E"/>
    <w:rsid w:val="00C8531E"/>
    <w:rsid w:val="00C85560"/>
    <w:rsid w:val="00C85801"/>
    <w:rsid w:val="00C85A50"/>
    <w:rsid w:val="00C85B6C"/>
    <w:rsid w:val="00C85ECE"/>
    <w:rsid w:val="00C86751"/>
    <w:rsid w:val="00C86BFE"/>
    <w:rsid w:val="00C86D8A"/>
    <w:rsid w:val="00C86FF3"/>
    <w:rsid w:val="00C87E2F"/>
    <w:rsid w:val="00C900B0"/>
    <w:rsid w:val="00C9021A"/>
    <w:rsid w:val="00C9080B"/>
    <w:rsid w:val="00C90EA7"/>
    <w:rsid w:val="00C90EF9"/>
    <w:rsid w:val="00C9146C"/>
    <w:rsid w:val="00C9289D"/>
    <w:rsid w:val="00C92931"/>
    <w:rsid w:val="00C92949"/>
    <w:rsid w:val="00C9312F"/>
    <w:rsid w:val="00C935C4"/>
    <w:rsid w:val="00C94499"/>
    <w:rsid w:val="00C9491A"/>
    <w:rsid w:val="00C94BE9"/>
    <w:rsid w:val="00C955D3"/>
    <w:rsid w:val="00C956D9"/>
    <w:rsid w:val="00C95DD7"/>
    <w:rsid w:val="00C95ED6"/>
    <w:rsid w:val="00C965B1"/>
    <w:rsid w:val="00C96BBB"/>
    <w:rsid w:val="00CA04D5"/>
    <w:rsid w:val="00CA1AC8"/>
    <w:rsid w:val="00CA1FB0"/>
    <w:rsid w:val="00CA24D1"/>
    <w:rsid w:val="00CA39CC"/>
    <w:rsid w:val="00CA403D"/>
    <w:rsid w:val="00CA4743"/>
    <w:rsid w:val="00CA57E5"/>
    <w:rsid w:val="00CA57FE"/>
    <w:rsid w:val="00CA5FF6"/>
    <w:rsid w:val="00CA67A3"/>
    <w:rsid w:val="00CA6F32"/>
    <w:rsid w:val="00CA735E"/>
    <w:rsid w:val="00CB01B1"/>
    <w:rsid w:val="00CB0F86"/>
    <w:rsid w:val="00CB138F"/>
    <w:rsid w:val="00CB13CF"/>
    <w:rsid w:val="00CB13E0"/>
    <w:rsid w:val="00CB1C13"/>
    <w:rsid w:val="00CB1EB4"/>
    <w:rsid w:val="00CB27B0"/>
    <w:rsid w:val="00CB2F02"/>
    <w:rsid w:val="00CB3417"/>
    <w:rsid w:val="00CB3C62"/>
    <w:rsid w:val="00CB44CC"/>
    <w:rsid w:val="00CB4522"/>
    <w:rsid w:val="00CB76B8"/>
    <w:rsid w:val="00CB7703"/>
    <w:rsid w:val="00CB77EE"/>
    <w:rsid w:val="00CB783B"/>
    <w:rsid w:val="00CB7AE2"/>
    <w:rsid w:val="00CC1877"/>
    <w:rsid w:val="00CC1C1E"/>
    <w:rsid w:val="00CC2611"/>
    <w:rsid w:val="00CC2803"/>
    <w:rsid w:val="00CC295E"/>
    <w:rsid w:val="00CC48D6"/>
    <w:rsid w:val="00CC544C"/>
    <w:rsid w:val="00CC559E"/>
    <w:rsid w:val="00CC707F"/>
    <w:rsid w:val="00CC708A"/>
    <w:rsid w:val="00CC79CD"/>
    <w:rsid w:val="00CD1841"/>
    <w:rsid w:val="00CD1BF1"/>
    <w:rsid w:val="00CD27CD"/>
    <w:rsid w:val="00CD4BF8"/>
    <w:rsid w:val="00CD52CD"/>
    <w:rsid w:val="00CD619B"/>
    <w:rsid w:val="00CD652E"/>
    <w:rsid w:val="00CD68DD"/>
    <w:rsid w:val="00CD7B8B"/>
    <w:rsid w:val="00CE01F8"/>
    <w:rsid w:val="00CE24B9"/>
    <w:rsid w:val="00CE2B04"/>
    <w:rsid w:val="00CE3E8B"/>
    <w:rsid w:val="00CE47DC"/>
    <w:rsid w:val="00CE5298"/>
    <w:rsid w:val="00CE5322"/>
    <w:rsid w:val="00CE58EB"/>
    <w:rsid w:val="00CF0041"/>
    <w:rsid w:val="00CF0D4B"/>
    <w:rsid w:val="00CF138A"/>
    <w:rsid w:val="00CF2605"/>
    <w:rsid w:val="00CF2804"/>
    <w:rsid w:val="00CF35B2"/>
    <w:rsid w:val="00CF36C4"/>
    <w:rsid w:val="00CF38D4"/>
    <w:rsid w:val="00CF4656"/>
    <w:rsid w:val="00CF5C07"/>
    <w:rsid w:val="00CF5CFC"/>
    <w:rsid w:val="00D00AF5"/>
    <w:rsid w:val="00D00E75"/>
    <w:rsid w:val="00D01917"/>
    <w:rsid w:val="00D01EBC"/>
    <w:rsid w:val="00D0251C"/>
    <w:rsid w:val="00D03743"/>
    <w:rsid w:val="00D03DE1"/>
    <w:rsid w:val="00D03EDD"/>
    <w:rsid w:val="00D03EEF"/>
    <w:rsid w:val="00D04BFA"/>
    <w:rsid w:val="00D04F08"/>
    <w:rsid w:val="00D050BB"/>
    <w:rsid w:val="00D06B46"/>
    <w:rsid w:val="00D07087"/>
    <w:rsid w:val="00D074CA"/>
    <w:rsid w:val="00D07A1B"/>
    <w:rsid w:val="00D07E2A"/>
    <w:rsid w:val="00D11666"/>
    <w:rsid w:val="00D11D07"/>
    <w:rsid w:val="00D121D6"/>
    <w:rsid w:val="00D138F2"/>
    <w:rsid w:val="00D13C8A"/>
    <w:rsid w:val="00D1489F"/>
    <w:rsid w:val="00D157E3"/>
    <w:rsid w:val="00D159F8"/>
    <w:rsid w:val="00D15DD2"/>
    <w:rsid w:val="00D16A2C"/>
    <w:rsid w:val="00D16E55"/>
    <w:rsid w:val="00D16ECF"/>
    <w:rsid w:val="00D171B4"/>
    <w:rsid w:val="00D17C04"/>
    <w:rsid w:val="00D17CFB"/>
    <w:rsid w:val="00D17E3E"/>
    <w:rsid w:val="00D2046D"/>
    <w:rsid w:val="00D204D8"/>
    <w:rsid w:val="00D20B4D"/>
    <w:rsid w:val="00D21295"/>
    <w:rsid w:val="00D21820"/>
    <w:rsid w:val="00D2255E"/>
    <w:rsid w:val="00D226B9"/>
    <w:rsid w:val="00D2284D"/>
    <w:rsid w:val="00D23437"/>
    <w:rsid w:val="00D2372E"/>
    <w:rsid w:val="00D2373E"/>
    <w:rsid w:val="00D239F4"/>
    <w:rsid w:val="00D2459A"/>
    <w:rsid w:val="00D248D9"/>
    <w:rsid w:val="00D24CD7"/>
    <w:rsid w:val="00D27131"/>
    <w:rsid w:val="00D2714C"/>
    <w:rsid w:val="00D27818"/>
    <w:rsid w:val="00D31AD0"/>
    <w:rsid w:val="00D31BBD"/>
    <w:rsid w:val="00D336F2"/>
    <w:rsid w:val="00D3373F"/>
    <w:rsid w:val="00D34305"/>
    <w:rsid w:val="00D34E83"/>
    <w:rsid w:val="00D35189"/>
    <w:rsid w:val="00D352D0"/>
    <w:rsid w:val="00D36015"/>
    <w:rsid w:val="00D37354"/>
    <w:rsid w:val="00D404B1"/>
    <w:rsid w:val="00D40A54"/>
    <w:rsid w:val="00D4104F"/>
    <w:rsid w:val="00D41141"/>
    <w:rsid w:val="00D42859"/>
    <w:rsid w:val="00D43587"/>
    <w:rsid w:val="00D43988"/>
    <w:rsid w:val="00D44451"/>
    <w:rsid w:val="00D4707E"/>
    <w:rsid w:val="00D47238"/>
    <w:rsid w:val="00D4762C"/>
    <w:rsid w:val="00D47867"/>
    <w:rsid w:val="00D47E66"/>
    <w:rsid w:val="00D47EAF"/>
    <w:rsid w:val="00D50B2A"/>
    <w:rsid w:val="00D50D44"/>
    <w:rsid w:val="00D51517"/>
    <w:rsid w:val="00D52D7F"/>
    <w:rsid w:val="00D53034"/>
    <w:rsid w:val="00D541A8"/>
    <w:rsid w:val="00D55A05"/>
    <w:rsid w:val="00D562A8"/>
    <w:rsid w:val="00D61A9F"/>
    <w:rsid w:val="00D61EDD"/>
    <w:rsid w:val="00D628AF"/>
    <w:rsid w:val="00D6294B"/>
    <w:rsid w:val="00D63643"/>
    <w:rsid w:val="00D654F8"/>
    <w:rsid w:val="00D66297"/>
    <w:rsid w:val="00D66697"/>
    <w:rsid w:val="00D673BF"/>
    <w:rsid w:val="00D676B3"/>
    <w:rsid w:val="00D6787A"/>
    <w:rsid w:val="00D67ACA"/>
    <w:rsid w:val="00D67F69"/>
    <w:rsid w:val="00D71103"/>
    <w:rsid w:val="00D71213"/>
    <w:rsid w:val="00D71239"/>
    <w:rsid w:val="00D713E4"/>
    <w:rsid w:val="00D72607"/>
    <w:rsid w:val="00D7296E"/>
    <w:rsid w:val="00D72FAD"/>
    <w:rsid w:val="00D7314F"/>
    <w:rsid w:val="00D731CB"/>
    <w:rsid w:val="00D73259"/>
    <w:rsid w:val="00D73AF1"/>
    <w:rsid w:val="00D73E64"/>
    <w:rsid w:val="00D74504"/>
    <w:rsid w:val="00D74639"/>
    <w:rsid w:val="00D74926"/>
    <w:rsid w:val="00D75449"/>
    <w:rsid w:val="00D762D7"/>
    <w:rsid w:val="00D770D5"/>
    <w:rsid w:val="00D77552"/>
    <w:rsid w:val="00D809B7"/>
    <w:rsid w:val="00D80B20"/>
    <w:rsid w:val="00D812A9"/>
    <w:rsid w:val="00D813B0"/>
    <w:rsid w:val="00D8141C"/>
    <w:rsid w:val="00D81A57"/>
    <w:rsid w:val="00D8269A"/>
    <w:rsid w:val="00D82962"/>
    <w:rsid w:val="00D82A4C"/>
    <w:rsid w:val="00D83A65"/>
    <w:rsid w:val="00D846CF"/>
    <w:rsid w:val="00D84999"/>
    <w:rsid w:val="00D84A62"/>
    <w:rsid w:val="00D85683"/>
    <w:rsid w:val="00D85AC8"/>
    <w:rsid w:val="00D86815"/>
    <w:rsid w:val="00D86D21"/>
    <w:rsid w:val="00D8772B"/>
    <w:rsid w:val="00D90F8A"/>
    <w:rsid w:val="00D9103A"/>
    <w:rsid w:val="00D91621"/>
    <w:rsid w:val="00D9180B"/>
    <w:rsid w:val="00D91C1F"/>
    <w:rsid w:val="00D925BC"/>
    <w:rsid w:val="00D9323B"/>
    <w:rsid w:val="00D93F66"/>
    <w:rsid w:val="00D94EB6"/>
    <w:rsid w:val="00D95111"/>
    <w:rsid w:val="00D954B6"/>
    <w:rsid w:val="00D9553A"/>
    <w:rsid w:val="00D958D2"/>
    <w:rsid w:val="00D95C5C"/>
    <w:rsid w:val="00D96B91"/>
    <w:rsid w:val="00D9740F"/>
    <w:rsid w:val="00D97545"/>
    <w:rsid w:val="00D9787B"/>
    <w:rsid w:val="00D97BA1"/>
    <w:rsid w:val="00DA09FC"/>
    <w:rsid w:val="00DA28A7"/>
    <w:rsid w:val="00DA2BB0"/>
    <w:rsid w:val="00DA2FCA"/>
    <w:rsid w:val="00DA348E"/>
    <w:rsid w:val="00DA373A"/>
    <w:rsid w:val="00DA3965"/>
    <w:rsid w:val="00DA59D2"/>
    <w:rsid w:val="00DA5A9C"/>
    <w:rsid w:val="00DA5F60"/>
    <w:rsid w:val="00DA6E90"/>
    <w:rsid w:val="00DA6E9D"/>
    <w:rsid w:val="00DA6FF3"/>
    <w:rsid w:val="00DA705F"/>
    <w:rsid w:val="00DB1595"/>
    <w:rsid w:val="00DB1FE2"/>
    <w:rsid w:val="00DB297D"/>
    <w:rsid w:val="00DB2B7E"/>
    <w:rsid w:val="00DB2BA7"/>
    <w:rsid w:val="00DB2F6C"/>
    <w:rsid w:val="00DB345D"/>
    <w:rsid w:val="00DB4B18"/>
    <w:rsid w:val="00DB52C6"/>
    <w:rsid w:val="00DB5719"/>
    <w:rsid w:val="00DB58CE"/>
    <w:rsid w:val="00DB624E"/>
    <w:rsid w:val="00DB7C6B"/>
    <w:rsid w:val="00DC0258"/>
    <w:rsid w:val="00DC02EA"/>
    <w:rsid w:val="00DC1309"/>
    <w:rsid w:val="00DC16F9"/>
    <w:rsid w:val="00DC1CA6"/>
    <w:rsid w:val="00DC20CF"/>
    <w:rsid w:val="00DC3387"/>
    <w:rsid w:val="00DC3472"/>
    <w:rsid w:val="00DC4B44"/>
    <w:rsid w:val="00DC50C9"/>
    <w:rsid w:val="00DC5C38"/>
    <w:rsid w:val="00DC61A3"/>
    <w:rsid w:val="00DC7E69"/>
    <w:rsid w:val="00DD0467"/>
    <w:rsid w:val="00DD15EF"/>
    <w:rsid w:val="00DD1738"/>
    <w:rsid w:val="00DD190E"/>
    <w:rsid w:val="00DD2A64"/>
    <w:rsid w:val="00DD3316"/>
    <w:rsid w:val="00DD3E02"/>
    <w:rsid w:val="00DD5654"/>
    <w:rsid w:val="00DD5E57"/>
    <w:rsid w:val="00DD60E3"/>
    <w:rsid w:val="00DD68BF"/>
    <w:rsid w:val="00DD6BBD"/>
    <w:rsid w:val="00DD7F9B"/>
    <w:rsid w:val="00DE02BE"/>
    <w:rsid w:val="00DE1CDB"/>
    <w:rsid w:val="00DE21EE"/>
    <w:rsid w:val="00DE3385"/>
    <w:rsid w:val="00DE3CA1"/>
    <w:rsid w:val="00DE4007"/>
    <w:rsid w:val="00DE4638"/>
    <w:rsid w:val="00DE4651"/>
    <w:rsid w:val="00DE534A"/>
    <w:rsid w:val="00DE55FD"/>
    <w:rsid w:val="00DE7265"/>
    <w:rsid w:val="00DE7456"/>
    <w:rsid w:val="00DE7525"/>
    <w:rsid w:val="00DF14BB"/>
    <w:rsid w:val="00DF1537"/>
    <w:rsid w:val="00DF2247"/>
    <w:rsid w:val="00DF2353"/>
    <w:rsid w:val="00DF3AB2"/>
    <w:rsid w:val="00DF5784"/>
    <w:rsid w:val="00DF58B8"/>
    <w:rsid w:val="00DF5FF8"/>
    <w:rsid w:val="00DF6EE5"/>
    <w:rsid w:val="00E0077B"/>
    <w:rsid w:val="00E00898"/>
    <w:rsid w:val="00E01AD6"/>
    <w:rsid w:val="00E03634"/>
    <w:rsid w:val="00E050B6"/>
    <w:rsid w:val="00E0557E"/>
    <w:rsid w:val="00E05D14"/>
    <w:rsid w:val="00E0628E"/>
    <w:rsid w:val="00E06460"/>
    <w:rsid w:val="00E06D60"/>
    <w:rsid w:val="00E073CF"/>
    <w:rsid w:val="00E07997"/>
    <w:rsid w:val="00E07A6A"/>
    <w:rsid w:val="00E07EB8"/>
    <w:rsid w:val="00E107B2"/>
    <w:rsid w:val="00E10EB1"/>
    <w:rsid w:val="00E10EF4"/>
    <w:rsid w:val="00E114CF"/>
    <w:rsid w:val="00E120E4"/>
    <w:rsid w:val="00E13636"/>
    <w:rsid w:val="00E149F4"/>
    <w:rsid w:val="00E1704B"/>
    <w:rsid w:val="00E17F53"/>
    <w:rsid w:val="00E20354"/>
    <w:rsid w:val="00E203F3"/>
    <w:rsid w:val="00E207DB"/>
    <w:rsid w:val="00E21F5A"/>
    <w:rsid w:val="00E227D5"/>
    <w:rsid w:val="00E237B2"/>
    <w:rsid w:val="00E25124"/>
    <w:rsid w:val="00E261F8"/>
    <w:rsid w:val="00E26A40"/>
    <w:rsid w:val="00E26E25"/>
    <w:rsid w:val="00E27DF3"/>
    <w:rsid w:val="00E27F02"/>
    <w:rsid w:val="00E27FB9"/>
    <w:rsid w:val="00E3110A"/>
    <w:rsid w:val="00E319DC"/>
    <w:rsid w:val="00E324AD"/>
    <w:rsid w:val="00E325E5"/>
    <w:rsid w:val="00E3342D"/>
    <w:rsid w:val="00E3359F"/>
    <w:rsid w:val="00E33683"/>
    <w:rsid w:val="00E33734"/>
    <w:rsid w:val="00E33810"/>
    <w:rsid w:val="00E3446D"/>
    <w:rsid w:val="00E34AA9"/>
    <w:rsid w:val="00E35836"/>
    <w:rsid w:val="00E36A4F"/>
    <w:rsid w:val="00E37D5F"/>
    <w:rsid w:val="00E429A0"/>
    <w:rsid w:val="00E42D39"/>
    <w:rsid w:val="00E44CD4"/>
    <w:rsid w:val="00E45B91"/>
    <w:rsid w:val="00E460FF"/>
    <w:rsid w:val="00E46804"/>
    <w:rsid w:val="00E46C57"/>
    <w:rsid w:val="00E513EE"/>
    <w:rsid w:val="00E5176B"/>
    <w:rsid w:val="00E527C9"/>
    <w:rsid w:val="00E528BA"/>
    <w:rsid w:val="00E52A88"/>
    <w:rsid w:val="00E531F5"/>
    <w:rsid w:val="00E53497"/>
    <w:rsid w:val="00E534DF"/>
    <w:rsid w:val="00E55A50"/>
    <w:rsid w:val="00E565C2"/>
    <w:rsid w:val="00E60269"/>
    <w:rsid w:val="00E60887"/>
    <w:rsid w:val="00E6096D"/>
    <w:rsid w:val="00E60C32"/>
    <w:rsid w:val="00E61619"/>
    <w:rsid w:val="00E61E25"/>
    <w:rsid w:val="00E6272B"/>
    <w:rsid w:val="00E627F6"/>
    <w:rsid w:val="00E62B67"/>
    <w:rsid w:val="00E62F1A"/>
    <w:rsid w:val="00E63F1D"/>
    <w:rsid w:val="00E646D5"/>
    <w:rsid w:val="00E64EEE"/>
    <w:rsid w:val="00E66F49"/>
    <w:rsid w:val="00E71119"/>
    <w:rsid w:val="00E721A9"/>
    <w:rsid w:val="00E72321"/>
    <w:rsid w:val="00E73549"/>
    <w:rsid w:val="00E74861"/>
    <w:rsid w:val="00E74EC9"/>
    <w:rsid w:val="00E75733"/>
    <w:rsid w:val="00E75A9D"/>
    <w:rsid w:val="00E809C7"/>
    <w:rsid w:val="00E80CF7"/>
    <w:rsid w:val="00E80E82"/>
    <w:rsid w:val="00E81B8E"/>
    <w:rsid w:val="00E81ED7"/>
    <w:rsid w:val="00E823E9"/>
    <w:rsid w:val="00E8369B"/>
    <w:rsid w:val="00E8377F"/>
    <w:rsid w:val="00E83850"/>
    <w:rsid w:val="00E85244"/>
    <w:rsid w:val="00E86159"/>
    <w:rsid w:val="00E8633A"/>
    <w:rsid w:val="00E86741"/>
    <w:rsid w:val="00E86B3D"/>
    <w:rsid w:val="00E87A8E"/>
    <w:rsid w:val="00E87AE4"/>
    <w:rsid w:val="00E87FFE"/>
    <w:rsid w:val="00E90C1F"/>
    <w:rsid w:val="00E9124A"/>
    <w:rsid w:val="00E91876"/>
    <w:rsid w:val="00E91E2F"/>
    <w:rsid w:val="00E9222C"/>
    <w:rsid w:val="00E92AA5"/>
    <w:rsid w:val="00E9558B"/>
    <w:rsid w:val="00E95D1B"/>
    <w:rsid w:val="00E969A4"/>
    <w:rsid w:val="00E9735C"/>
    <w:rsid w:val="00EA0E80"/>
    <w:rsid w:val="00EA1CC4"/>
    <w:rsid w:val="00EA228C"/>
    <w:rsid w:val="00EA234B"/>
    <w:rsid w:val="00EA274B"/>
    <w:rsid w:val="00EA2EFA"/>
    <w:rsid w:val="00EA3184"/>
    <w:rsid w:val="00EA3732"/>
    <w:rsid w:val="00EA3CDD"/>
    <w:rsid w:val="00EA5028"/>
    <w:rsid w:val="00EA50D6"/>
    <w:rsid w:val="00EA5714"/>
    <w:rsid w:val="00EA5E70"/>
    <w:rsid w:val="00EA60EF"/>
    <w:rsid w:val="00EA6A30"/>
    <w:rsid w:val="00EA6A41"/>
    <w:rsid w:val="00EA6B75"/>
    <w:rsid w:val="00EA7662"/>
    <w:rsid w:val="00EA7CC3"/>
    <w:rsid w:val="00EB016F"/>
    <w:rsid w:val="00EB04F4"/>
    <w:rsid w:val="00EB2216"/>
    <w:rsid w:val="00EB27D1"/>
    <w:rsid w:val="00EB33F4"/>
    <w:rsid w:val="00EB3B9C"/>
    <w:rsid w:val="00EB4C04"/>
    <w:rsid w:val="00EB6502"/>
    <w:rsid w:val="00EB7D9C"/>
    <w:rsid w:val="00EC1406"/>
    <w:rsid w:val="00EC1526"/>
    <w:rsid w:val="00EC1854"/>
    <w:rsid w:val="00EC23F3"/>
    <w:rsid w:val="00EC2677"/>
    <w:rsid w:val="00EC26BB"/>
    <w:rsid w:val="00EC2AB5"/>
    <w:rsid w:val="00EC332E"/>
    <w:rsid w:val="00EC36F2"/>
    <w:rsid w:val="00EC3DDD"/>
    <w:rsid w:val="00EC4B79"/>
    <w:rsid w:val="00EC4F33"/>
    <w:rsid w:val="00EC7E82"/>
    <w:rsid w:val="00ED0B81"/>
    <w:rsid w:val="00ED1A64"/>
    <w:rsid w:val="00ED1E2A"/>
    <w:rsid w:val="00ED28DD"/>
    <w:rsid w:val="00ED43A6"/>
    <w:rsid w:val="00ED6633"/>
    <w:rsid w:val="00ED69B3"/>
    <w:rsid w:val="00ED6FB9"/>
    <w:rsid w:val="00ED7371"/>
    <w:rsid w:val="00ED7732"/>
    <w:rsid w:val="00ED7E2F"/>
    <w:rsid w:val="00ED7EA8"/>
    <w:rsid w:val="00EE1313"/>
    <w:rsid w:val="00EE14A0"/>
    <w:rsid w:val="00EE2126"/>
    <w:rsid w:val="00EE27F4"/>
    <w:rsid w:val="00EE3363"/>
    <w:rsid w:val="00EE3EB7"/>
    <w:rsid w:val="00EE3F3C"/>
    <w:rsid w:val="00EE4C7E"/>
    <w:rsid w:val="00EE4EF0"/>
    <w:rsid w:val="00EE556D"/>
    <w:rsid w:val="00EE5A2B"/>
    <w:rsid w:val="00EE6184"/>
    <w:rsid w:val="00EE7A2C"/>
    <w:rsid w:val="00EF093B"/>
    <w:rsid w:val="00EF09D3"/>
    <w:rsid w:val="00EF108A"/>
    <w:rsid w:val="00EF1240"/>
    <w:rsid w:val="00EF1F75"/>
    <w:rsid w:val="00EF2240"/>
    <w:rsid w:val="00EF3069"/>
    <w:rsid w:val="00EF31A5"/>
    <w:rsid w:val="00EF3742"/>
    <w:rsid w:val="00EF3EB5"/>
    <w:rsid w:val="00EF56E1"/>
    <w:rsid w:val="00EF57B9"/>
    <w:rsid w:val="00EF57DF"/>
    <w:rsid w:val="00EF5BA2"/>
    <w:rsid w:val="00EF6556"/>
    <w:rsid w:val="00EF689A"/>
    <w:rsid w:val="00EF7285"/>
    <w:rsid w:val="00EF7479"/>
    <w:rsid w:val="00EF78D6"/>
    <w:rsid w:val="00EF7950"/>
    <w:rsid w:val="00F0104D"/>
    <w:rsid w:val="00F02BAD"/>
    <w:rsid w:val="00F0319D"/>
    <w:rsid w:val="00F11635"/>
    <w:rsid w:val="00F118D8"/>
    <w:rsid w:val="00F12C72"/>
    <w:rsid w:val="00F12D86"/>
    <w:rsid w:val="00F131AA"/>
    <w:rsid w:val="00F131FD"/>
    <w:rsid w:val="00F1350B"/>
    <w:rsid w:val="00F13B05"/>
    <w:rsid w:val="00F13B5A"/>
    <w:rsid w:val="00F13EED"/>
    <w:rsid w:val="00F1489E"/>
    <w:rsid w:val="00F158BC"/>
    <w:rsid w:val="00F15AF2"/>
    <w:rsid w:val="00F21290"/>
    <w:rsid w:val="00F22710"/>
    <w:rsid w:val="00F2299F"/>
    <w:rsid w:val="00F231F0"/>
    <w:rsid w:val="00F24787"/>
    <w:rsid w:val="00F259A5"/>
    <w:rsid w:val="00F25EF0"/>
    <w:rsid w:val="00F263E5"/>
    <w:rsid w:val="00F27B42"/>
    <w:rsid w:val="00F301E0"/>
    <w:rsid w:val="00F307CC"/>
    <w:rsid w:val="00F30A99"/>
    <w:rsid w:val="00F30BBA"/>
    <w:rsid w:val="00F31292"/>
    <w:rsid w:val="00F3141E"/>
    <w:rsid w:val="00F31630"/>
    <w:rsid w:val="00F31A8F"/>
    <w:rsid w:val="00F31CD6"/>
    <w:rsid w:val="00F320C0"/>
    <w:rsid w:val="00F32D63"/>
    <w:rsid w:val="00F337A1"/>
    <w:rsid w:val="00F33E65"/>
    <w:rsid w:val="00F34012"/>
    <w:rsid w:val="00F343A3"/>
    <w:rsid w:val="00F34C99"/>
    <w:rsid w:val="00F3531A"/>
    <w:rsid w:val="00F35C6E"/>
    <w:rsid w:val="00F41DB0"/>
    <w:rsid w:val="00F42818"/>
    <w:rsid w:val="00F42FC3"/>
    <w:rsid w:val="00F439BB"/>
    <w:rsid w:val="00F43CEB"/>
    <w:rsid w:val="00F44639"/>
    <w:rsid w:val="00F449D7"/>
    <w:rsid w:val="00F44F67"/>
    <w:rsid w:val="00F461AE"/>
    <w:rsid w:val="00F4658B"/>
    <w:rsid w:val="00F467F9"/>
    <w:rsid w:val="00F47B45"/>
    <w:rsid w:val="00F5184D"/>
    <w:rsid w:val="00F51B88"/>
    <w:rsid w:val="00F51CB2"/>
    <w:rsid w:val="00F534D3"/>
    <w:rsid w:val="00F5421D"/>
    <w:rsid w:val="00F55022"/>
    <w:rsid w:val="00F55184"/>
    <w:rsid w:val="00F5704A"/>
    <w:rsid w:val="00F6086D"/>
    <w:rsid w:val="00F60DF3"/>
    <w:rsid w:val="00F62057"/>
    <w:rsid w:val="00F6264B"/>
    <w:rsid w:val="00F6290C"/>
    <w:rsid w:val="00F646C8"/>
    <w:rsid w:val="00F66F31"/>
    <w:rsid w:val="00F67988"/>
    <w:rsid w:val="00F67C01"/>
    <w:rsid w:val="00F70701"/>
    <w:rsid w:val="00F70909"/>
    <w:rsid w:val="00F7114B"/>
    <w:rsid w:val="00F71296"/>
    <w:rsid w:val="00F71876"/>
    <w:rsid w:val="00F721EF"/>
    <w:rsid w:val="00F72AC2"/>
    <w:rsid w:val="00F72F17"/>
    <w:rsid w:val="00F737FD"/>
    <w:rsid w:val="00F74168"/>
    <w:rsid w:val="00F742F1"/>
    <w:rsid w:val="00F7470C"/>
    <w:rsid w:val="00F74942"/>
    <w:rsid w:val="00F74A57"/>
    <w:rsid w:val="00F7534A"/>
    <w:rsid w:val="00F76037"/>
    <w:rsid w:val="00F761E0"/>
    <w:rsid w:val="00F76832"/>
    <w:rsid w:val="00F76B53"/>
    <w:rsid w:val="00F76DA6"/>
    <w:rsid w:val="00F7761D"/>
    <w:rsid w:val="00F77724"/>
    <w:rsid w:val="00F77839"/>
    <w:rsid w:val="00F779F4"/>
    <w:rsid w:val="00F77AF3"/>
    <w:rsid w:val="00F77CE6"/>
    <w:rsid w:val="00F77DD1"/>
    <w:rsid w:val="00F8023F"/>
    <w:rsid w:val="00F80CBC"/>
    <w:rsid w:val="00F81A7D"/>
    <w:rsid w:val="00F82021"/>
    <w:rsid w:val="00F82080"/>
    <w:rsid w:val="00F82A7B"/>
    <w:rsid w:val="00F83416"/>
    <w:rsid w:val="00F8476C"/>
    <w:rsid w:val="00F850A1"/>
    <w:rsid w:val="00F85CBD"/>
    <w:rsid w:val="00F86E84"/>
    <w:rsid w:val="00F87810"/>
    <w:rsid w:val="00F905B8"/>
    <w:rsid w:val="00F91164"/>
    <w:rsid w:val="00F91D47"/>
    <w:rsid w:val="00F92B0F"/>
    <w:rsid w:val="00F9354E"/>
    <w:rsid w:val="00F941FC"/>
    <w:rsid w:val="00F9432B"/>
    <w:rsid w:val="00F9642B"/>
    <w:rsid w:val="00F96D24"/>
    <w:rsid w:val="00F97093"/>
    <w:rsid w:val="00F97FF3"/>
    <w:rsid w:val="00FA0091"/>
    <w:rsid w:val="00FA1AA9"/>
    <w:rsid w:val="00FA2C8B"/>
    <w:rsid w:val="00FA3E0C"/>
    <w:rsid w:val="00FA4373"/>
    <w:rsid w:val="00FA4FBA"/>
    <w:rsid w:val="00FA5022"/>
    <w:rsid w:val="00FA53E3"/>
    <w:rsid w:val="00FA5580"/>
    <w:rsid w:val="00FA655A"/>
    <w:rsid w:val="00FA69C3"/>
    <w:rsid w:val="00FA6AAC"/>
    <w:rsid w:val="00FA6CBC"/>
    <w:rsid w:val="00FA6D48"/>
    <w:rsid w:val="00FA7027"/>
    <w:rsid w:val="00FA7EC0"/>
    <w:rsid w:val="00FB0BED"/>
    <w:rsid w:val="00FB1729"/>
    <w:rsid w:val="00FB30A2"/>
    <w:rsid w:val="00FB3285"/>
    <w:rsid w:val="00FB44CF"/>
    <w:rsid w:val="00FB6104"/>
    <w:rsid w:val="00FC072E"/>
    <w:rsid w:val="00FC11E4"/>
    <w:rsid w:val="00FC206D"/>
    <w:rsid w:val="00FC393C"/>
    <w:rsid w:val="00FC4323"/>
    <w:rsid w:val="00FC51AE"/>
    <w:rsid w:val="00FC550A"/>
    <w:rsid w:val="00FC551E"/>
    <w:rsid w:val="00FC5790"/>
    <w:rsid w:val="00FC6275"/>
    <w:rsid w:val="00FD039F"/>
    <w:rsid w:val="00FD053B"/>
    <w:rsid w:val="00FD0AF0"/>
    <w:rsid w:val="00FD1234"/>
    <w:rsid w:val="00FD18F3"/>
    <w:rsid w:val="00FD194F"/>
    <w:rsid w:val="00FD1995"/>
    <w:rsid w:val="00FD2333"/>
    <w:rsid w:val="00FD25E1"/>
    <w:rsid w:val="00FD5688"/>
    <w:rsid w:val="00FD5725"/>
    <w:rsid w:val="00FD5E1C"/>
    <w:rsid w:val="00FD5F36"/>
    <w:rsid w:val="00FD7F6B"/>
    <w:rsid w:val="00FE0948"/>
    <w:rsid w:val="00FE1880"/>
    <w:rsid w:val="00FE3256"/>
    <w:rsid w:val="00FE3F8E"/>
    <w:rsid w:val="00FE432C"/>
    <w:rsid w:val="00FE47ED"/>
    <w:rsid w:val="00FE5101"/>
    <w:rsid w:val="00FE6056"/>
    <w:rsid w:val="00FE61DC"/>
    <w:rsid w:val="00FE67D0"/>
    <w:rsid w:val="00FE689B"/>
    <w:rsid w:val="00FE79CE"/>
    <w:rsid w:val="00FF081E"/>
    <w:rsid w:val="00FF0907"/>
    <w:rsid w:val="00FF145C"/>
    <w:rsid w:val="00FF199E"/>
    <w:rsid w:val="00FF26EE"/>
    <w:rsid w:val="00FF28EC"/>
    <w:rsid w:val="00FF47A3"/>
    <w:rsid w:val="00FF4B3F"/>
    <w:rsid w:val="00FF4B43"/>
    <w:rsid w:val="00FF574F"/>
    <w:rsid w:val="00FF63F9"/>
    <w:rsid w:val="010158D6"/>
    <w:rsid w:val="0103164E"/>
    <w:rsid w:val="01043FF1"/>
    <w:rsid w:val="01061D1C"/>
    <w:rsid w:val="01066A48"/>
    <w:rsid w:val="010A29DC"/>
    <w:rsid w:val="01102460"/>
    <w:rsid w:val="011167FC"/>
    <w:rsid w:val="0112363F"/>
    <w:rsid w:val="01193612"/>
    <w:rsid w:val="0119677B"/>
    <w:rsid w:val="011A24F4"/>
    <w:rsid w:val="011B7C10"/>
    <w:rsid w:val="011C5709"/>
    <w:rsid w:val="01207B0A"/>
    <w:rsid w:val="0123584C"/>
    <w:rsid w:val="01260E98"/>
    <w:rsid w:val="01295ABC"/>
    <w:rsid w:val="012C5A11"/>
    <w:rsid w:val="012E0D58"/>
    <w:rsid w:val="01316906"/>
    <w:rsid w:val="013435B5"/>
    <w:rsid w:val="0138268E"/>
    <w:rsid w:val="013E6E1F"/>
    <w:rsid w:val="0145707B"/>
    <w:rsid w:val="014970B8"/>
    <w:rsid w:val="014B01AC"/>
    <w:rsid w:val="014F219D"/>
    <w:rsid w:val="014F496E"/>
    <w:rsid w:val="01505F15"/>
    <w:rsid w:val="01514167"/>
    <w:rsid w:val="015213EE"/>
    <w:rsid w:val="01536131"/>
    <w:rsid w:val="01583748"/>
    <w:rsid w:val="0159126E"/>
    <w:rsid w:val="01613449"/>
    <w:rsid w:val="01637165"/>
    <w:rsid w:val="01651EC7"/>
    <w:rsid w:val="01655E65"/>
    <w:rsid w:val="016B6767"/>
    <w:rsid w:val="016D4F05"/>
    <w:rsid w:val="016E2F6B"/>
    <w:rsid w:val="016F283F"/>
    <w:rsid w:val="016F45ED"/>
    <w:rsid w:val="017240DE"/>
    <w:rsid w:val="0175692E"/>
    <w:rsid w:val="017B11E4"/>
    <w:rsid w:val="017B7436"/>
    <w:rsid w:val="017C6D0A"/>
    <w:rsid w:val="017E0CD4"/>
    <w:rsid w:val="01830099"/>
    <w:rsid w:val="01875DDB"/>
    <w:rsid w:val="01877A9B"/>
    <w:rsid w:val="018A2803"/>
    <w:rsid w:val="018D0F17"/>
    <w:rsid w:val="018E5CD7"/>
    <w:rsid w:val="01916C5A"/>
    <w:rsid w:val="01964270"/>
    <w:rsid w:val="019860E9"/>
    <w:rsid w:val="01995B0E"/>
    <w:rsid w:val="019B3634"/>
    <w:rsid w:val="019B3E82"/>
    <w:rsid w:val="019D115B"/>
    <w:rsid w:val="019E77F1"/>
    <w:rsid w:val="01A050EF"/>
    <w:rsid w:val="01A20482"/>
    <w:rsid w:val="01A22C15"/>
    <w:rsid w:val="01A26771"/>
    <w:rsid w:val="01A7043C"/>
    <w:rsid w:val="01A7647D"/>
    <w:rsid w:val="01A95A0A"/>
    <w:rsid w:val="01B7154A"/>
    <w:rsid w:val="01C04E49"/>
    <w:rsid w:val="01C0753F"/>
    <w:rsid w:val="01C41088"/>
    <w:rsid w:val="01C54B55"/>
    <w:rsid w:val="01C73ACA"/>
    <w:rsid w:val="01CC7C92"/>
    <w:rsid w:val="01D6734A"/>
    <w:rsid w:val="01DC3F5E"/>
    <w:rsid w:val="01DD1E9F"/>
    <w:rsid w:val="01DF5C17"/>
    <w:rsid w:val="01E55CDF"/>
    <w:rsid w:val="01E56876"/>
    <w:rsid w:val="01EC3E90"/>
    <w:rsid w:val="01ED1740"/>
    <w:rsid w:val="01ED5015"/>
    <w:rsid w:val="01F86CD9"/>
    <w:rsid w:val="01FA47FF"/>
    <w:rsid w:val="01FF0067"/>
    <w:rsid w:val="02056D00"/>
    <w:rsid w:val="02060A2E"/>
    <w:rsid w:val="020B0BC3"/>
    <w:rsid w:val="0213141D"/>
    <w:rsid w:val="021358C1"/>
    <w:rsid w:val="021533E7"/>
    <w:rsid w:val="02160F0D"/>
    <w:rsid w:val="0218174E"/>
    <w:rsid w:val="021B511A"/>
    <w:rsid w:val="021B61CA"/>
    <w:rsid w:val="021D229B"/>
    <w:rsid w:val="0220586E"/>
    <w:rsid w:val="02235090"/>
    <w:rsid w:val="0224362A"/>
    <w:rsid w:val="02331ABF"/>
    <w:rsid w:val="023358DE"/>
    <w:rsid w:val="02346AA7"/>
    <w:rsid w:val="02355837"/>
    <w:rsid w:val="023A53C0"/>
    <w:rsid w:val="023A7E69"/>
    <w:rsid w:val="023B6BC5"/>
    <w:rsid w:val="0241242E"/>
    <w:rsid w:val="02423035"/>
    <w:rsid w:val="02452619"/>
    <w:rsid w:val="024C1593"/>
    <w:rsid w:val="02515A36"/>
    <w:rsid w:val="02551A86"/>
    <w:rsid w:val="025657AD"/>
    <w:rsid w:val="02604634"/>
    <w:rsid w:val="0264611C"/>
    <w:rsid w:val="026659F0"/>
    <w:rsid w:val="02671768"/>
    <w:rsid w:val="026825AB"/>
    <w:rsid w:val="026B1259"/>
    <w:rsid w:val="026B1E34"/>
    <w:rsid w:val="026C6D7F"/>
    <w:rsid w:val="026D3223"/>
    <w:rsid w:val="02702650"/>
    <w:rsid w:val="0273010D"/>
    <w:rsid w:val="02750329"/>
    <w:rsid w:val="027C3466"/>
    <w:rsid w:val="02816CCE"/>
    <w:rsid w:val="02832A46"/>
    <w:rsid w:val="0284231A"/>
    <w:rsid w:val="02855E2E"/>
    <w:rsid w:val="0288005D"/>
    <w:rsid w:val="028D3650"/>
    <w:rsid w:val="028E13EB"/>
    <w:rsid w:val="02906F11"/>
    <w:rsid w:val="029108A9"/>
    <w:rsid w:val="02954528"/>
    <w:rsid w:val="029562D6"/>
    <w:rsid w:val="029A1B3E"/>
    <w:rsid w:val="029C1412"/>
    <w:rsid w:val="029C3B08"/>
    <w:rsid w:val="029C58B6"/>
    <w:rsid w:val="02A17269"/>
    <w:rsid w:val="02AF383B"/>
    <w:rsid w:val="02AF3E19"/>
    <w:rsid w:val="02AF6AD3"/>
    <w:rsid w:val="02B81FC4"/>
    <w:rsid w:val="02BA21E0"/>
    <w:rsid w:val="02BA5D3C"/>
    <w:rsid w:val="02C1356F"/>
    <w:rsid w:val="02C32726"/>
    <w:rsid w:val="02C35A8C"/>
    <w:rsid w:val="02C72207"/>
    <w:rsid w:val="02C80459"/>
    <w:rsid w:val="02D05560"/>
    <w:rsid w:val="02D10C35"/>
    <w:rsid w:val="02D45932"/>
    <w:rsid w:val="02D50DC8"/>
    <w:rsid w:val="02DA7952"/>
    <w:rsid w:val="02DC2156"/>
    <w:rsid w:val="02E5725D"/>
    <w:rsid w:val="02EC3DBB"/>
    <w:rsid w:val="02ED1C6E"/>
    <w:rsid w:val="02F56D74"/>
    <w:rsid w:val="02F702EB"/>
    <w:rsid w:val="02F841E8"/>
    <w:rsid w:val="02FC45A7"/>
    <w:rsid w:val="02FF0DA1"/>
    <w:rsid w:val="03001826"/>
    <w:rsid w:val="030D2310"/>
    <w:rsid w:val="030D40BE"/>
    <w:rsid w:val="03103BAE"/>
    <w:rsid w:val="03125B78"/>
    <w:rsid w:val="03172234"/>
    <w:rsid w:val="0317318F"/>
    <w:rsid w:val="03174F3D"/>
    <w:rsid w:val="031E276F"/>
    <w:rsid w:val="03200295"/>
    <w:rsid w:val="032068A9"/>
    <w:rsid w:val="03261624"/>
    <w:rsid w:val="032A0580"/>
    <w:rsid w:val="032A2EC2"/>
    <w:rsid w:val="032C4E8C"/>
    <w:rsid w:val="032D1D37"/>
    <w:rsid w:val="032D4760"/>
    <w:rsid w:val="03305FFE"/>
    <w:rsid w:val="033755DF"/>
    <w:rsid w:val="03385847"/>
    <w:rsid w:val="033A0C2B"/>
    <w:rsid w:val="033C0E47"/>
    <w:rsid w:val="033E4BBF"/>
    <w:rsid w:val="0341020B"/>
    <w:rsid w:val="03575C81"/>
    <w:rsid w:val="035D3297"/>
    <w:rsid w:val="035E2B6B"/>
    <w:rsid w:val="03613C35"/>
    <w:rsid w:val="036208AE"/>
    <w:rsid w:val="036363D4"/>
    <w:rsid w:val="036C1B50"/>
    <w:rsid w:val="036E31F5"/>
    <w:rsid w:val="03752213"/>
    <w:rsid w:val="037979A5"/>
    <w:rsid w:val="037A33B7"/>
    <w:rsid w:val="037E320E"/>
    <w:rsid w:val="037E4FBC"/>
    <w:rsid w:val="03800FE6"/>
    <w:rsid w:val="0381685A"/>
    <w:rsid w:val="03824AAC"/>
    <w:rsid w:val="038325D2"/>
    <w:rsid w:val="038B1487"/>
    <w:rsid w:val="038D16A3"/>
    <w:rsid w:val="038F71C9"/>
    <w:rsid w:val="03906A9D"/>
    <w:rsid w:val="039151BB"/>
    <w:rsid w:val="03936A9A"/>
    <w:rsid w:val="039C3694"/>
    <w:rsid w:val="039E00E0"/>
    <w:rsid w:val="03A37AE0"/>
    <w:rsid w:val="03A630BE"/>
    <w:rsid w:val="03A67344"/>
    <w:rsid w:val="03AA4003"/>
    <w:rsid w:val="03AB7B6C"/>
    <w:rsid w:val="03B1713F"/>
    <w:rsid w:val="03B42042"/>
    <w:rsid w:val="03B47E70"/>
    <w:rsid w:val="03B804CE"/>
    <w:rsid w:val="03B86720"/>
    <w:rsid w:val="03B92E20"/>
    <w:rsid w:val="03C10264"/>
    <w:rsid w:val="03C2759E"/>
    <w:rsid w:val="03C350C4"/>
    <w:rsid w:val="03C36E72"/>
    <w:rsid w:val="03C70711"/>
    <w:rsid w:val="03C926DB"/>
    <w:rsid w:val="03CA1FAF"/>
    <w:rsid w:val="03CA6453"/>
    <w:rsid w:val="03D01801"/>
    <w:rsid w:val="03D60954"/>
    <w:rsid w:val="03DC207F"/>
    <w:rsid w:val="03E02C48"/>
    <w:rsid w:val="03E33071"/>
    <w:rsid w:val="03E52874"/>
    <w:rsid w:val="03E77005"/>
    <w:rsid w:val="03E85332"/>
    <w:rsid w:val="03E911E3"/>
    <w:rsid w:val="03EC455B"/>
    <w:rsid w:val="03EE2141"/>
    <w:rsid w:val="03FA56FE"/>
    <w:rsid w:val="04007ABA"/>
    <w:rsid w:val="04025BED"/>
    <w:rsid w:val="04073203"/>
    <w:rsid w:val="04082AD7"/>
    <w:rsid w:val="04090D29"/>
    <w:rsid w:val="040A10D0"/>
    <w:rsid w:val="040A2CF3"/>
    <w:rsid w:val="040C25C7"/>
    <w:rsid w:val="040D00EE"/>
    <w:rsid w:val="040F20B8"/>
    <w:rsid w:val="04117261"/>
    <w:rsid w:val="041616A2"/>
    <w:rsid w:val="04163446"/>
    <w:rsid w:val="04182EDA"/>
    <w:rsid w:val="04190A8F"/>
    <w:rsid w:val="041D47D5"/>
    <w:rsid w:val="0425160F"/>
    <w:rsid w:val="04277401"/>
    <w:rsid w:val="042F49E6"/>
    <w:rsid w:val="042F62B6"/>
    <w:rsid w:val="04301D26"/>
    <w:rsid w:val="04390EE3"/>
    <w:rsid w:val="043A7135"/>
    <w:rsid w:val="043B583C"/>
    <w:rsid w:val="043C2B5E"/>
    <w:rsid w:val="043D4E98"/>
    <w:rsid w:val="04415D9F"/>
    <w:rsid w:val="0442248D"/>
    <w:rsid w:val="04446205"/>
    <w:rsid w:val="044625E2"/>
    <w:rsid w:val="044955CA"/>
    <w:rsid w:val="04536448"/>
    <w:rsid w:val="045A3333"/>
    <w:rsid w:val="045C1F77"/>
    <w:rsid w:val="04622C64"/>
    <w:rsid w:val="046248DD"/>
    <w:rsid w:val="04671EF4"/>
    <w:rsid w:val="046955BC"/>
    <w:rsid w:val="046B19E4"/>
    <w:rsid w:val="046C3066"/>
    <w:rsid w:val="046C750A"/>
    <w:rsid w:val="04722D72"/>
    <w:rsid w:val="04730898"/>
    <w:rsid w:val="047903DC"/>
    <w:rsid w:val="04797601"/>
    <w:rsid w:val="047B208C"/>
    <w:rsid w:val="047F723D"/>
    <w:rsid w:val="04806B11"/>
    <w:rsid w:val="04813232"/>
    <w:rsid w:val="04820ADC"/>
    <w:rsid w:val="048605CC"/>
    <w:rsid w:val="048A150D"/>
    <w:rsid w:val="048C54B6"/>
    <w:rsid w:val="048E122E"/>
    <w:rsid w:val="048E7480"/>
    <w:rsid w:val="04904FA7"/>
    <w:rsid w:val="049A551A"/>
    <w:rsid w:val="049D274F"/>
    <w:rsid w:val="04A22F2C"/>
    <w:rsid w:val="04AC61EE"/>
    <w:rsid w:val="04AC7A4C"/>
    <w:rsid w:val="04B073F7"/>
    <w:rsid w:val="04B21229"/>
    <w:rsid w:val="04B8274F"/>
    <w:rsid w:val="04BA2023"/>
    <w:rsid w:val="04BA3845"/>
    <w:rsid w:val="04BD38C2"/>
    <w:rsid w:val="04C3537C"/>
    <w:rsid w:val="04C44C50"/>
    <w:rsid w:val="04C5780A"/>
    <w:rsid w:val="04C66D02"/>
    <w:rsid w:val="04C7191B"/>
    <w:rsid w:val="04C82992"/>
    <w:rsid w:val="04CB4231"/>
    <w:rsid w:val="04CD7FA9"/>
    <w:rsid w:val="04CE3D21"/>
    <w:rsid w:val="04D05CEB"/>
    <w:rsid w:val="04D07A99"/>
    <w:rsid w:val="04D1736D"/>
    <w:rsid w:val="04D213A5"/>
    <w:rsid w:val="04D70E27"/>
    <w:rsid w:val="04D94B9F"/>
    <w:rsid w:val="04DB1F88"/>
    <w:rsid w:val="04DD1540"/>
    <w:rsid w:val="04DE21B6"/>
    <w:rsid w:val="04DF2BB8"/>
    <w:rsid w:val="04E278AD"/>
    <w:rsid w:val="04E61B14"/>
    <w:rsid w:val="04E90B5B"/>
    <w:rsid w:val="04EF43C3"/>
    <w:rsid w:val="04EF4666"/>
    <w:rsid w:val="04F217BD"/>
    <w:rsid w:val="04F33787"/>
    <w:rsid w:val="04F61F5E"/>
    <w:rsid w:val="04FE5A96"/>
    <w:rsid w:val="04FF037E"/>
    <w:rsid w:val="050140F6"/>
    <w:rsid w:val="05015B58"/>
    <w:rsid w:val="05015EA4"/>
    <w:rsid w:val="05031C1C"/>
    <w:rsid w:val="05044764"/>
    <w:rsid w:val="0506793D"/>
    <w:rsid w:val="05094D59"/>
    <w:rsid w:val="050D4849"/>
    <w:rsid w:val="050E411D"/>
    <w:rsid w:val="05106822"/>
    <w:rsid w:val="05120B19"/>
    <w:rsid w:val="05127B9B"/>
    <w:rsid w:val="051536FE"/>
    <w:rsid w:val="051D6DB9"/>
    <w:rsid w:val="0526590B"/>
    <w:rsid w:val="052B1173"/>
    <w:rsid w:val="052F6EE4"/>
    <w:rsid w:val="0531240E"/>
    <w:rsid w:val="0534627A"/>
    <w:rsid w:val="05355B4E"/>
    <w:rsid w:val="05373674"/>
    <w:rsid w:val="053B7608"/>
    <w:rsid w:val="05402104"/>
    <w:rsid w:val="05412745"/>
    <w:rsid w:val="054364BD"/>
    <w:rsid w:val="05456A0D"/>
    <w:rsid w:val="054D10EA"/>
    <w:rsid w:val="054F6C10"/>
    <w:rsid w:val="05524952"/>
    <w:rsid w:val="05573D16"/>
    <w:rsid w:val="056049D7"/>
    <w:rsid w:val="056326BB"/>
    <w:rsid w:val="05633593"/>
    <w:rsid w:val="056401E1"/>
    <w:rsid w:val="056A1C9B"/>
    <w:rsid w:val="056A57F8"/>
    <w:rsid w:val="056B1570"/>
    <w:rsid w:val="056C67D1"/>
    <w:rsid w:val="05706B86"/>
    <w:rsid w:val="057523EE"/>
    <w:rsid w:val="05760640"/>
    <w:rsid w:val="05763EAE"/>
    <w:rsid w:val="05784549"/>
    <w:rsid w:val="057929DC"/>
    <w:rsid w:val="057F6DC9"/>
    <w:rsid w:val="0582190D"/>
    <w:rsid w:val="05832D5D"/>
    <w:rsid w:val="05856AD5"/>
    <w:rsid w:val="058663AA"/>
    <w:rsid w:val="058B39C0"/>
    <w:rsid w:val="058C1C12"/>
    <w:rsid w:val="05972365"/>
    <w:rsid w:val="059B00A7"/>
    <w:rsid w:val="059C5FC0"/>
    <w:rsid w:val="059D6566"/>
    <w:rsid w:val="05A2092B"/>
    <w:rsid w:val="05A21435"/>
    <w:rsid w:val="05A501F8"/>
    <w:rsid w:val="05A54A82"/>
    <w:rsid w:val="05A97689"/>
    <w:rsid w:val="05AB1FA9"/>
    <w:rsid w:val="05AC4062"/>
    <w:rsid w:val="05B327AC"/>
    <w:rsid w:val="05B5659D"/>
    <w:rsid w:val="05B922DB"/>
    <w:rsid w:val="05B9677F"/>
    <w:rsid w:val="05BE47F8"/>
    <w:rsid w:val="05C55124"/>
    <w:rsid w:val="05C70E9C"/>
    <w:rsid w:val="05C77EDE"/>
    <w:rsid w:val="05C80770"/>
    <w:rsid w:val="05D053D8"/>
    <w:rsid w:val="05D1012B"/>
    <w:rsid w:val="05D30E47"/>
    <w:rsid w:val="05D6185F"/>
    <w:rsid w:val="05D62E8D"/>
    <w:rsid w:val="05D76C05"/>
    <w:rsid w:val="05D84E57"/>
    <w:rsid w:val="05D96B60"/>
    <w:rsid w:val="05DC5443"/>
    <w:rsid w:val="05DD5554"/>
    <w:rsid w:val="05DE61E6"/>
    <w:rsid w:val="05E14F84"/>
    <w:rsid w:val="05E16460"/>
    <w:rsid w:val="05E80ABB"/>
    <w:rsid w:val="05E82BC0"/>
    <w:rsid w:val="05E97064"/>
    <w:rsid w:val="05EA3927"/>
    <w:rsid w:val="05ED6429"/>
    <w:rsid w:val="05F350A3"/>
    <w:rsid w:val="05F36D9B"/>
    <w:rsid w:val="05F475D8"/>
    <w:rsid w:val="05F477B7"/>
    <w:rsid w:val="05F96B7B"/>
    <w:rsid w:val="05FB5E05"/>
    <w:rsid w:val="05FD666C"/>
    <w:rsid w:val="0600615C"/>
    <w:rsid w:val="06020B9C"/>
    <w:rsid w:val="060356C3"/>
    <w:rsid w:val="060837F8"/>
    <w:rsid w:val="060B0AE7"/>
    <w:rsid w:val="060C2D53"/>
    <w:rsid w:val="060E0879"/>
    <w:rsid w:val="061053FD"/>
    <w:rsid w:val="061151B2"/>
    <w:rsid w:val="061834A6"/>
    <w:rsid w:val="062005AC"/>
    <w:rsid w:val="06224324"/>
    <w:rsid w:val="0626015B"/>
    <w:rsid w:val="0627193B"/>
    <w:rsid w:val="06280163"/>
    <w:rsid w:val="062A142B"/>
    <w:rsid w:val="062A4F87"/>
    <w:rsid w:val="062D0413"/>
    <w:rsid w:val="062D1CFB"/>
    <w:rsid w:val="062F6A41"/>
    <w:rsid w:val="06304C93"/>
    <w:rsid w:val="063302DF"/>
    <w:rsid w:val="063B43C4"/>
    <w:rsid w:val="06400C4E"/>
    <w:rsid w:val="06420522"/>
    <w:rsid w:val="064A387B"/>
    <w:rsid w:val="064A73D7"/>
    <w:rsid w:val="064C314F"/>
    <w:rsid w:val="064E5119"/>
    <w:rsid w:val="064E6EC7"/>
    <w:rsid w:val="064F49ED"/>
    <w:rsid w:val="06500E91"/>
    <w:rsid w:val="06530982"/>
    <w:rsid w:val="065310FB"/>
    <w:rsid w:val="065564A8"/>
    <w:rsid w:val="06562220"/>
    <w:rsid w:val="0656788B"/>
    <w:rsid w:val="065838EC"/>
    <w:rsid w:val="06587D46"/>
    <w:rsid w:val="065B15E4"/>
    <w:rsid w:val="065B3392"/>
    <w:rsid w:val="066466EB"/>
    <w:rsid w:val="066D1460"/>
    <w:rsid w:val="066D76B9"/>
    <w:rsid w:val="0676641E"/>
    <w:rsid w:val="06796A96"/>
    <w:rsid w:val="067A7CBC"/>
    <w:rsid w:val="067B1C86"/>
    <w:rsid w:val="067D06D7"/>
    <w:rsid w:val="067F52D3"/>
    <w:rsid w:val="068055AE"/>
    <w:rsid w:val="06874187"/>
    <w:rsid w:val="06896151"/>
    <w:rsid w:val="068B65D1"/>
    <w:rsid w:val="068E19BA"/>
    <w:rsid w:val="06913258"/>
    <w:rsid w:val="069448F1"/>
    <w:rsid w:val="06982838"/>
    <w:rsid w:val="06A407AD"/>
    <w:rsid w:val="06A67EFC"/>
    <w:rsid w:val="06A905A2"/>
    <w:rsid w:val="06AA49BE"/>
    <w:rsid w:val="06AB431A"/>
    <w:rsid w:val="06AB7A2B"/>
    <w:rsid w:val="06AC1A53"/>
    <w:rsid w:val="06B07B82"/>
    <w:rsid w:val="06B238FA"/>
    <w:rsid w:val="06B33042"/>
    <w:rsid w:val="06B453F9"/>
    <w:rsid w:val="06BA630B"/>
    <w:rsid w:val="06BD5DFB"/>
    <w:rsid w:val="06C01753"/>
    <w:rsid w:val="06C13B3D"/>
    <w:rsid w:val="06C23411"/>
    <w:rsid w:val="06C47189"/>
    <w:rsid w:val="06C51369"/>
    <w:rsid w:val="06C60D71"/>
    <w:rsid w:val="06C76C7A"/>
    <w:rsid w:val="06C90C44"/>
    <w:rsid w:val="06CB509E"/>
    <w:rsid w:val="06CE1DB6"/>
    <w:rsid w:val="06CE1EF9"/>
    <w:rsid w:val="06D01FD2"/>
    <w:rsid w:val="06D51397"/>
    <w:rsid w:val="06D86442"/>
    <w:rsid w:val="06DA4BFF"/>
    <w:rsid w:val="06DC2725"/>
    <w:rsid w:val="06DD024B"/>
    <w:rsid w:val="06DD649D"/>
    <w:rsid w:val="06DF3FC3"/>
    <w:rsid w:val="06DF5D71"/>
    <w:rsid w:val="06E272C3"/>
    <w:rsid w:val="06E4782C"/>
    <w:rsid w:val="06EB0CCC"/>
    <w:rsid w:val="06EE06AA"/>
    <w:rsid w:val="06F07F7E"/>
    <w:rsid w:val="06FA69DA"/>
    <w:rsid w:val="06FC2DC7"/>
    <w:rsid w:val="06FD3ECB"/>
    <w:rsid w:val="07061550"/>
    <w:rsid w:val="0708176C"/>
    <w:rsid w:val="07091040"/>
    <w:rsid w:val="070C0DEF"/>
    <w:rsid w:val="070D185C"/>
    <w:rsid w:val="070D6D82"/>
    <w:rsid w:val="07131EBF"/>
    <w:rsid w:val="07182EDA"/>
    <w:rsid w:val="071A149F"/>
    <w:rsid w:val="071A6639"/>
    <w:rsid w:val="071C0D73"/>
    <w:rsid w:val="071C34B5"/>
    <w:rsid w:val="071F0864"/>
    <w:rsid w:val="07203AC8"/>
    <w:rsid w:val="072145DC"/>
    <w:rsid w:val="07247C28"/>
    <w:rsid w:val="072639A0"/>
    <w:rsid w:val="07272C79"/>
    <w:rsid w:val="072B0FB7"/>
    <w:rsid w:val="072D2F81"/>
    <w:rsid w:val="072D4D2F"/>
    <w:rsid w:val="072E0AA7"/>
    <w:rsid w:val="072F4F4B"/>
    <w:rsid w:val="0730481F"/>
    <w:rsid w:val="073360BD"/>
    <w:rsid w:val="07362F7F"/>
    <w:rsid w:val="073C7668"/>
    <w:rsid w:val="073F0F06"/>
    <w:rsid w:val="073F4A62"/>
    <w:rsid w:val="074107DA"/>
    <w:rsid w:val="07414C7E"/>
    <w:rsid w:val="07416A2C"/>
    <w:rsid w:val="07442078"/>
    <w:rsid w:val="07470E61"/>
    <w:rsid w:val="074917EE"/>
    <w:rsid w:val="074D53D1"/>
    <w:rsid w:val="074D717F"/>
    <w:rsid w:val="07506A9F"/>
    <w:rsid w:val="0753050D"/>
    <w:rsid w:val="07542753"/>
    <w:rsid w:val="0754675F"/>
    <w:rsid w:val="075B10F7"/>
    <w:rsid w:val="075C5614"/>
    <w:rsid w:val="075E5424"/>
    <w:rsid w:val="07627043"/>
    <w:rsid w:val="076369A2"/>
    <w:rsid w:val="07666493"/>
    <w:rsid w:val="076D15CF"/>
    <w:rsid w:val="076F3599"/>
    <w:rsid w:val="07717FB8"/>
    <w:rsid w:val="07724E0E"/>
    <w:rsid w:val="077520F8"/>
    <w:rsid w:val="07762B7A"/>
    <w:rsid w:val="07791BA7"/>
    <w:rsid w:val="077A5458"/>
    <w:rsid w:val="077B758C"/>
    <w:rsid w:val="077E558A"/>
    <w:rsid w:val="077F1302"/>
    <w:rsid w:val="078132CC"/>
    <w:rsid w:val="07833AF3"/>
    <w:rsid w:val="078613BE"/>
    <w:rsid w:val="07866B35"/>
    <w:rsid w:val="0788465B"/>
    <w:rsid w:val="07890F47"/>
    <w:rsid w:val="079079B1"/>
    <w:rsid w:val="07941252"/>
    <w:rsid w:val="07943BD7"/>
    <w:rsid w:val="07950B26"/>
    <w:rsid w:val="07972D40"/>
    <w:rsid w:val="07993A42"/>
    <w:rsid w:val="07A019A5"/>
    <w:rsid w:val="07A07BF6"/>
    <w:rsid w:val="07A1571D"/>
    <w:rsid w:val="07A174CB"/>
    <w:rsid w:val="07A56FBB"/>
    <w:rsid w:val="07AA0C5A"/>
    <w:rsid w:val="07AA2823"/>
    <w:rsid w:val="07AB20F7"/>
    <w:rsid w:val="07AC659B"/>
    <w:rsid w:val="07AD2313"/>
    <w:rsid w:val="07B05960"/>
    <w:rsid w:val="07B377EE"/>
    <w:rsid w:val="07B76CEE"/>
    <w:rsid w:val="07BA73A0"/>
    <w:rsid w:val="07BB058C"/>
    <w:rsid w:val="07BC25DA"/>
    <w:rsid w:val="07C90B6B"/>
    <w:rsid w:val="07CB4548"/>
    <w:rsid w:val="07CE5679"/>
    <w:rsid w:val="07D17DB0"/>
    <w:rsid w:val="07D478A0"/>
    <w:rsid w:val="07D61314"/>
    <w:rsid w:val="07D71904"/>
    <w:rsid w:val="07DC0503"/>
    <w:rsid w:val="07DE0393"/>
    <w:rsid w:val="07E55609"/>
    <w:rsid w:val="07E775D3"/>
    <w:rsid w:val="07EA70C4"/>
    <w:rsid w:val="07EF6488"/>
    <w:rsid w:val="07F35080"/>
    <w:rsid w:val="07F43A9E"/>
    <w:rsid w:val="07F4584C"/>
    <w:rsid w:val="07F71E6A"/>
    <w:rsid w:val="07F92E63"/>
    <w:rsid w:val="07F9321E"/>
    <w:rsid w:val="07F97307"/>
    <w:rsid w:val="07FA00D7"/>
    <w:rsid w:val="07FC2953"/>
    <w:rsid w:val="080C1FC3"/>
    <w:rsid w:val="080C528C"/>
    <w:rsid w:val="080D2999"/>
    <w:rsid w:val="080E209C"/>
    <w:rsid w:val="081128A2"/>
    <w:rsid w:val="08122176"/>
    <w:rsid w:val="081845DE"/>
    <w:rsid w:val="081A3210"/>
    <w:rsid w:val="081B102B"/>
    <w:rsid w:val="081E6D6D"/>
    <w:rsid w:val="08234384"/>
    <w:rsid w:val="082442C2"/>
    <w:rsid w:val="082708ED"/>
    <w:rsid w:val="0838123A"/>
    <w:rsid w:val="08393BA7"/>
    <w:rsid w:val="08396AFD"/>
    <w:rsid w:val="083A64E8"/>
    <w:rsid w:val="083C3EF0"/>
    <w:rsid w:val="083D5445"/>
    <w:rsid w:val="08412B2A"/>
    <w:rsid w:val="08420CAE"/>
    <w:rsid w:val="084533AC"/>
    <w:rsid w:val="084655FA"/>
    <w:rsid w:val="08470072"/>
    <w:rsid w:val="084A5DB4"/>
    <w:rsid w:val="084E7652"/>
    <w:rsid w:val="0854278F"/>
    <w:rsid w:val="08566507"/>
    <w:rsid w:val="0857336D"/>
    <w:rsid w:val="08591B53"/>
    <w:rsid w:val="08597DA5"/>
    <w:rsid w:val="085A5FF7"/>
    <w:rsid w:val="085B1D6F"/>
    <w:rsid w:val="085B3B1D"/>
    <w:rsid w:val="085C368F"/>
    <w:rsid w:val="085D4452"/>
    <w:rsid w:val="08607386"/>
    <w:rsid w:val="08640C24"/>
    <w:rsid w:val="086A5B0F"/>
    <w:rsid w:val="086C2AB7"/>
    <w:rsid w:val="086E3851"/>
    <w:rsid w:val="087150EF"/>
    <w:rsid w:val="08730C11"/>
    <w:rsid w:val="08744BDF"/>
    <w:rsid w:val="0874698D"/>
    <w:rsid w:val="0878647D"/>
    <w:rsid w:val="087911A9"/>
    <w:rsid w:val="088017D6"/>
    <w:rsid w:val="08805279"/>
    <w:rsid w:val="088C017B"/>
    <w:rsid w:val="088E04ED"/>
    <w:rsid w:val="088E0A4C"/>
    <w:rsid w:val="088E7A4F"/>
    <w:rsid w:val="08901A19"/>
    <w:rsid w:val="08906316"/>
    <w:rsid w:val="08955281"/>
    <w:rsid w:val="08961315"/>
    <w:rsid w:val="0898267C"/>
    <w:rsid w:val="0899474B"/>
    <w:rsid w:val="08A22B86"/>
    <w:rsid w:val="08A35E7B"/>
    <w:rsid w:val="08A41020"/>
    <w:rsid w:val="08AB4848"/>
    <w:rsid w:val="08AE1E9F"/>
    <w:rsid w:val="08AE1EE7"/>
    <w:rsid w:val="08B01A1D"/>
    <w:rsid w:val="08B03E69"/>
    <w:rsid w:val="08B374B6"/>
    <w:rsid w:val="08B471B6"/>
    <w:rsid w:val="08B51480"/>
    <w:rsid w:val="08B51718"/>
    <w:rsid w:val="08B576D2"/>
    <w:rsid w:val="08B651F8"/>
    <w:rsid w:val="08B8194B"/>
    <w:rsid w:val="08BB280E"/>
    <w:rsid w:val="08BB636A"/>
    <w:rsid w:val="08BC62FE"/>
    <w:rsid w:val="08BF219E"/>
    <w:rsid w:val="08C45633"/>
    <w:rsid w:val="08C472FF"/>
    <w:rsid w:val="08C6418C"/>
    <w:rsid w:val="08C74B52"/>
    <w:rsid w:val="08C77405"/>
    <w:rsid w:val="08C94F2B"/>
    <w:rsid w:val="08C96CD9"/>
    <w:rsid w:val="08CB0CA3"/>
    <w:rsid w:val="08CC0577"/>
    <w:rsid w:val="08D13817"/>
    <w:rsid w:val="08D82CDA"/>
    <w:rsid w:val="08D96D2A"/>
    <w:rsid w:val="08DB6A0C"/>
    <w:rsid w:val="08DF64FD"/>
    <w:rsid w:val="08E375DA"/>
    <w:rsid w:val="08E458C1"/>
    <w:rsid w:val="08E51639"/>
    <w:rsid w:val="08EB6C4F"/>
    <w:rsid w:val="08EC7BE9"/>
    <w:rsid w:val="08EE4992"/>
    <w:rsid w:val="08F71A98"/>
    <w:rsid w:val="08F95FC4"/>
    <w:rsid w:val="08FA50E4"/>
    <w:rsid w:val="090146C5"/>
    <w:rsid w:val="0901496A"/>
    <w:rsid w:val="09014AB4"/>
    <w:rsid w:val="09023F99"/>
    <w:rsid w:val="090518C4"/>
    <w:rsid w:val="090917CB"/>
    <w:rsid w:val="090B72F2"/>
    <w:rsid w:val="09107F64"/>
    <w:rsid w:val="091343F8"/>
    <w:rsid w:val="09146145"/>
    <w:rsid w:val="09175C96"/>
    <w:rsid w:val="09244D46"/>
    <w:rsid w:val="09287106"/>
    <w:rsid w:val="092A1480"/>
    <w:rsid w:val="092F6620"/>
    <w:rsid w:val="09304FAA"/>
    <w:rsid w:val="093323A4"/>
    <w:rsid w:val="0935700F"/>
    <w:rsid w:val="09363922"/>
    <w:rsid w:val="093C7A45"/>
    <w:rsid w:val="093D6A08"/>
    <w:rsid w:val="09440A55"/>
    <w:rsid w:val="09443367"/>
    <w:rsid w:val="094436E2"/>
    <w:rsid w:val="09497E1A"/>
    <w:rsid w:val="094B5940"/>
    <w:rsid w:val="094C3466"/>
    <w:rsid w:val="094D4CA9"/>
    <w:rsid w:val="0955056D"/>
    <w:rsid w:val="09550B40"/>
    <w:rsid w:val="09554A11"/>
    <w:rsid w:val="095567BF"/>
    <w:rsid w:val="095709BC"/>
    <w:rsid w:val="09585107"/>
    <w:rsid w:val="095A2027"/>
    <w:rsid w:val="0963712E"/>
    <w:rsid w:val="096469A0"/>
    <w:rsid w:val="096512FD"/>
    <w:rsid w:val="096B4234"/>
    <w:rsid w:val="096F5AD2"/>
    <w:rsid w:val="097053A7"/>
    <w:rsid w:val="09756E61"/>
    <w:rsid w:val="09772BD9"/>
    <w:rsid w:val="09772D82"/>
    <w:rsid w:val="09776735"/>
    <w:rsid w:val="097E5D15"/>
    <w:rsid w:val="098470A4"/>
    <w:rsid w:val="0985142C"/>
    <w:rsid w:val="09862E1C"/>
    <w:rsid w:val="098826F0"/>
    <w:rsid w:val="0988465A"/>
    <w:rsid w:val="0989174C"/>
    <w:rsid w:val="098E3A7F"/>
    <w:rsid w:val="09905A49"/>
    <w:rsid w:val="09976DD7"/>
    <w:rsid w:val="099948FD"/>
    <w:rsid w:val="099C43EE"/>
    <w:rsid w:val="099E1F14"/>
    <w:rsid w:val="09A03EDE"/>
    <w:rsid w:val="09A14DBF"/>
    <w:rsid w:val="09A3752A"/>
    <w:rsid w:val="09A908B8"/>
    <w:rsid w:val="09A90C93"/>
    <w:rsid w:val="09AA4D5C"/>
    <w:rsid w:val="09AE2D51"/>
    <w:rsid w:val="09B554AF"/>
    <w:rsid w:val="09BA4874"/>
    <w:rsid w:val="09BF1421"/>
    <w:rsid w:val="09BF1E8A"/>
    <w:rsid w:val="09C04A3B"/>
    <w:rsid w:val="09C443D8"/>
    <w:rsid w:val="09CA0F5B"/>
    <w:rsid w:val="09CA2D09"/>
    <w:rsid w:val="09CB2574"/>
    <w:rsid w:val="09CD0A4B"/>
    <w:rsid w:val="09CD4474"/>
    <w:rsid w:val="09D27E0F"/>
    <w:rsid w:val="09DA30B5"/>
    <w:rsid w:val="09DC2A3C"/>
    <w:rsid w:val="09E10052"/>
    <w:rsid w:val="09E244F6"/>
    <w:rsid w:val="09E33DCA"/>
    <w:rsid w:val="09E34C54"/>
    <w:rsid w:val="09E56EE1"/>
    <w:rsid w:val="09E73258"/>
    <w:rsid w:val="09F4422A"/>
    <w:rsid w:val="09F47CA3"/>
    <w:rsid w:val="09FB7366"/>
    <w:rsid w:val="0A00672A"/>
    <w:rsid w:val="0A093FEB"/>
    <w:rsid w:val="0A0A470A"/>
    <w:rsid w:val="0A0A57FB"/>
    <w:rsid w:val="0A0D7099"/>
    <w:rsid w:val="0A1026E6"/>
    <w:rsid w:val="0A1215F6"/>
    <w:rsid w:val="0A122902"/>
    <w:rsid w:val="0A1347B8"/>
    <w:rsid w:val="0A163976"/>
    <w:rsid w:val="0A1C108A"/>
    <w:rsid w:val="0A1D14E5"/>
    <w:rsid w:val="0A1E48F5"/>
    <w:rsid w:val="0A221A86"/>
    <w:rsid w:val="0A22263B"/>
    <w:rsid w:val="0A266660"/>
    <w:rsid w:val="0A275576"/>
    <w:rsid w:val="0A2763AD"/>
    <w:rsid w:val="0A375EC4"/>
    <w:rsid w:val="0A382873"/>
    <w:rsid w:val="0A391C3C"/>
    <w:rsid w:val="0A392C36"/>
    <w:rsid w:val="0A3D165F"/>
    <w:rsid w:val="0A425302"/>
    <w:rsid w:val="0A4E393A"/>
    <w:rsid w:val="0A5151D8"/>
    <w:rsid w:val="0A530F50"/>
    <w:rsid w:val="0A5C592B"/>
    <w:rsid w:val="0A5E0C59"/>
    <w:rsid w:val="0A5E78F5"/>
    <w:rsid w:val="0A607012"/>
    <w:rsid w:val="0A621193"/>
    <w:rsid w:val="0A622F41"/>
    <w:rsid w:val="0A623CEE"/>
    <w:rsid w:val="0A6273E5"/>
    <w:rsid w:val="0A671EF1"/>
    <w:rsid w:val="0A6749FB"/>
    <w:rsid w:val="0A701077"/>
    <w:rsid w:val="0A7315F2"/>
    <w:rsid w:val="0A7F3244"/>
    <w:rsid w:val="0A7F70B2"/>
    <w:rsid w:val="0A81521E"/>
    <w:rsid w:val="0A88590B"/>
    <w:rsid w:val="0A8A693C"/>
    <w:rsid w:val="0A8C4462"/>
    <w:rsid w:val="0A8E5717"/>
    <w:rsid w:val="0A8F7AAE"/>
    <w:rsid w:val="0A931D51"/>
    <w:rsid w:val="0A9D131E"/>
    <w:rsid w:val="0A9F23E7"/>
    <w:rsid w:val="0AA25A34"/>
    <w:rsid w:val="0AA51080"/>
    <w:rsid w:val="0AA80F60"/>
    <w:rsid w:val="0AA95014"/>
    <w:rsid w:val="0AA96DC2"/>
    <w:rsid w:val="0AAA23C6"/>
    <w:rsid w:val="0AB12F85"/>
    <w:rsid w:val="0AB35B63"/>
    <w:rsid w:val="0AB67731"/>
    <w:rsid w:val="0AB87005"/>
    <w:rsid w:val="0ABB08A3"/>
    <w:rsid w:val="0ABF5171"/>
    <w:rsid w:val="0AC27E84"/>
    <w:rsid w:val="0AC41E4E"/>
    <w:rsid w:val="0ACA6D38"/>
    <w:rsid w:val="0ACE4A7B"/>
    <w:rsid w:val="0AD11E75"/>
    <w:rsid w:val="0AD33E3F"/>
    <w:rsid w:val="0AD97CBD"/>
    <w:rsid w:val="0ADF0159"/>
    <w:rsid w:val="0AE00732"/>
    <w:rsid w:val="0AE41BA8"/>
    <w:rsid w:val="0AE53B72"/>
    <w:rsid w:val="0AE75944"/>
    <w:rsid w:val="0AE80682"/>
    <w:rsid w:val="0AEE75C3"/>
    <w:rsid w:val="0AF10769"/>
    <w:rsid w:val="0AF27792"/>
    <w:rsid w:val="0AF344E1"/>
    <w:rsid w:val="0AF34CBF"/>
    <w:rsid w:val="0AF3628F"/>
    <w:rsid w:val="0AF53DB5"/>
    <w:rsid w:val="0AFA13CC"/>
    <w:rsid w:val="0B043FF8"/>
    <w:rsid w:val="0B09160F"/>
    <w:rsid w:val="0B0B35D9"/>
    <w:rsid w:val="0B0C109F"/>
    <w:rsid w:val="0B0D1F7E"/>
    <w:rsid w:val="0B0D2B16"/>
    <w:rsid w:val="0B0E30C9"/>
    <w:rsid w:val="0B133596"/>
    <w:rsid w:val="0B143A4A"/>
    <w:rsid w:val="0B1833AD"/>
    <w:rsid w:val="0B187425"/>
    <w:rsid w:val="0B1A2DAA"/>
    <w:rsid w:val="0B1E270F"/>
    <w:rsid w:val="0B1F0E32"/>
    <w:rsid w:val="0B1F52D6"/>
    <w:rsid w:val="0B323126"/>
    <w:rsid w:val="0B3568A8"/>
    <w:rsid w:val="0B364677"/>
    <w:rsid w:val="0B3F4776"/>
    <w:rsid w:val="0B436BBC"/>
    <w:rsid w:val="0B460AB5"/>
    <w:rsid w:val="0B464611"/>
    <w:rsid w:val="0B48379C"/>
    <w:rsid w:val="0B492353"/>
    <w:rsid w:val="0B4C599F"/>
    <w:rsid w:val="0B4C5F48"/>
    <w:rsid w:val="0B4E34C6"/>
    <w:rsid w:val="0B506AF3"/>
    <w:rsid w:val="0B521208"/>
    <w:rsid w:val="0B536D2E"/>
    <w:rsid w:val="0B545567"/>
    <w:rsid w:val="0B552AA6"/>
    <w:rsid w:val="0B582596"/>
    <w:rsid w:val="0B596B64"/>
    <w:rsid w:val="0B59720D"/>
    <w:rsid w:val="0B5B69D9"/>
    <w:rsid w:val="0B5C3E34"/>
    <w:rsid w:val="0B5E4D09"/>
    <w:rsid w:val="0B5F1B77"/>
    <w:rsid w:val="0B5F3925"/>
    <w:rsid w:val="0B66379A"/>
    <w:rsid w:val="0B6727D9"/>
    <w:rsid w:val="0B6E1DBA"/>
    <w:rsid w:val="0B6E5916"/>
    <w:rsid w:val="0B7030D5"/>
    <w:rsid w:val="0B705B32"/>
    <w:rsid w:val="0B720E1C"/>
    <w:rsid w:val="0B753148"/>
    <w:rsid w:val="0B7750AD"/>
    <w:rsid w:val="0B7D3DAB"/>
    <w:rsid w:val="0B8415DD"/>
    <w:rsid w:val="0B853495"/>
    <w:rsid w:val="0B941820"/>
    <w:rsid w:val="0B946FB5"/>
    <w:rsid w:val="0B9510F4"/>
    <w:rsid w:val="0B953EB2"/>
    <w:rsid w:val="0B971310"/>
    <w:rsid w:val="0B980BE5"/>
    <w:rsid w:val="0B9A20D9"/>
    <w:rsid w:val="0B9A495D"/>
    <w:rsid w:val="0B9A709B"/>
    <w:rsid w:val="0B9E269F"/>
    <w:rsid w:val="0B9F1F73"/>
    <w:rsid w:val="0BA93258"/>
    <w:rsid w:val="0BAB1E8A"/>
    <w:rsid w:val="0BAD4690"/>
    <w:rsid w:val="0BB17D96"/>
    <w:rsid w:val="0BB36EDB"/>
    <w:rsid w:val="0BB93035"/>
    <w:rsid w:val="0BBE3D51"/>
    <w:rsid w:val="0BC1638D"/>
    <w:rsid w:val="0BC67D92"/>
    <w:rsid w:val="0BC73937"/>
    <w:rsid w:val="0BC761BE"/>
    <w:rsid w:val="0BC9387D"/>
    <w:rsid w:val="0BCB4B16"/>
    <w:rsid w:val="0BD22349"/>
    <w:rsid w:val="0BD55995"/>
    <w:rsid w:val="0BDC31C7"/>
    <w:rsid w:val="0BDF1202"/>
    <w:rsid w:val="0BE00117"/>
    <w:rsid w:val="0BE00FAB"/>
    <w:rsid w:val="0BE01DA1"/>
    <w:rsid w:val="0BE36304"/>
    <w:rsid w:val="0BE43E2A"/>
    <w:rsid w:val="0BE45BA8"/>
    <w:rsid w:val="0BE502CE"/>
    <w:rsid w:val="0BE5207C"/>
    <w:rsid w:val="0BE91440"/>
    <w:rsid w:val="0BE954D6"/>
    <w:rsid w:val="0BE96C49"/>
    <w:rsid w:val="0BEA2847"/>
    <w:rsid w:val="0BEB340A"/>
    <w:rsid w:val="0BEB385C"/>
    <w:rsid w:val="0BF0642E"/>
    <w:rsid w:val="0BF26547"/>
    <w:rsid w:val="0BF33F7B"/>
    <w:rsid w:val="0BF40511"/>
    <w:rsid w:val="0BF4427C"/>
    <w:rsid w:val="0BF56037"/>
    <w:rsid w:val="0BF91683"/>
    <w:rsid w:val="0BFE4EEC"/>
    <w:rsid w:val="0C021208"/>
    <w:rsid w:val="0C041B3A"/>
    <w:rsid w:val="0C083FBC"/>
    <w:rsid w:val="0C0B13B7"/>
    <w:rsid w:val="0C0D5702"/>
    <w:rsid w:val="0C1640A3"/>
    <w:rsid w:val="0C18109A"/>
    <w:rsid w:val="0C1B3CF0"/>
    <w:rsid w:val="0C1C2E6D"/>
    <w:rsid w:val="0C1E558E"/>
    <w:rsid w:val="0C201306"/>
    <w:rsid w:val="0C210BDA"/>
    <w:rsid w:val="0C232BA4"/>
    <w:rsid w:val="0C250748"/>
    <w:rsid w:val="0C2A0A31"/>
    <w:rsid w:val="0C2B1794"/>
    <w:rsid w:val="0C2D2D0D"/>
    <w:rsid w:val="0C2F18B1"/>
    <w:rsid w:val="0C300E1D"/>
    <w:rsid w:val="0C3628D7"/>
    <w:rsid w:val="0C362B61"/>
    <w:rsid w:val="0C3820B1"/>
    <w:rsid w:val="0C382D07"/>
    <w:rsid w:val="0C3C5A14"/>
    <w:rsid w:val="0C405504"/>
    <w:rsid w:val="0C450D6C"/>
    <w:rsid w:val="0C476893"/>
    <w:rsid w:val="0C4A74E7"/>
    <w:rsid w:val="0C4B5C57"/>
    <w:rsid w:val="0C4C20FB"/>
    <w:rsid w:val="0C4C3120"/>
    <w:rsid w:val="0C4F3999"/>
    <w:rsid w:val="0C4F5747"/>
    <w:rsid w:val="0C4F74F5"/>
    <w:rsid w:val="0C564D28"/>
    <w:rsid w:val="0C566AD6"/>
    <w:rsid w:val="0C587A73"/>
    <w:rsid w:val="0C590374"/>
    <w:rsid w:val="0C5D60B6"/>
    <w:rsid w:val="0C5E1E2E"/>
    <w:rsid w:val="0C605BA6"/>
    <w:rsid w:val="0C684A5B"/>
    <w:rsid w:val="0C6A07D3"/>
    <w:rsid w:val="0C711B61"/>
    <w:rsid w:val="0C7B02EA"/>
    <w:rsid w:val="0C7E602C"/>
    <w:rsid w:val="0C8116C4"/>
    <w:rsid w:val="0C862AA2"/>
    <w:rsid w:val="0C867574"/>
    <w:rsid w:val="0C88116B"/>
    <w:rsid w:val="0C9642BB"/>
    <w:rsid w:val="0C985340"/>
    <w:rsid w:val="0C994C14"/>
    <w:rsid w:val="0C9A243A"/>
    <w:rsid w:val="0C9B098C"/>
    <w:rsid w:val="0C9E5D48"/>
    <w:rsid w:val="0CA830A9"/>
    <w:rsid w:val="0CAA0BCF"/>
    <w:rsid w:val="0CAC4CBB"/>
    <w:rsid w:val="0CB657C6"/>
    <w:rsid w:val="0CB95C9C"/>
    <w:rsid w:val="0CBD286A"/>
    <w:rsid w:val="0CBF0B1F"/>
    <w:rsid w:val="0CBF449F"/>
    <w:rsid w:val="0CC04897"/>
    <w:rsid w:val="0CC46135"/>
    <w:rsid w:val="0CC55A09"/>
    <w:rsid w:val="0CC65DA2"/>
    <w:rsid w:val="0CC954FA"/>
    <w:rsid w:val="0CCA74C4"/>
    <w:rsid w:val="0CCE0D62"/>
    <w:rsid w:val="0CCE1890"/>
    <w:rsid w:val="0CD00184"/>
    <w:rsid w:val="0CD12914"/>
    <w:rsid w:val="0CD80371"/>
    <w:rsid w:val="0CD8398F"/>
    <w:rsid w:val="0CDA001F"/>
    <w:rsid w:val="0CE42333"/>
    <w:rsid w:val="0CE51C08"/>
    <w:rsid w:val="0CE75980"/>
    <w:rsid w:val="0CE95893"/>
    <w:rsid w:val="0CE95B9C"/>
    <w:rsid w:val="0CEC568C"/>
    <w:rsid w:val="0CEE31B2"/>
    <w:rsid w:val="0CEE4F60"/>
    <w:rsid w:val="0CF05D56"/>
    <w:rsid w:val="0CF32131"/>
    <w:rsid w:val="0CF34975"/>
    <w:rsid w:val="0CF462EF"/>
    <w:rsid w:val="0CF878A2"/>
    <w:rsid w:val="0CF91902"/>
    <w:rsid w:val="0CF956B3"/>
    <w:rsid w:val="0CFF716D"/>
    <w:rsid w:val="0D0E4179"/>
    <w:rsid w:val="0D11380B"/>
    <w:rsid w:val="0D136775"/>
    <w:rsid w:val="0D2210AE"/>
    <w:rsid w:val="0D222E5C"/>
    <w:rsid w:val="0D2941EA"/>
    <w:rsid w:val="0D2A3ABE"/>
    <w:rsid w:val="0D3F57BC"/>
    <w:rsid w:val="0D442DD2"/>
    <w:rsid w:val="0D464D9C"/>
    <w:rsid w:val="0D4C1C87"/>
    <w:rsid w:val="0D4C7ED9"/>
    <w:rsid w:val="0D4D721D"/>
    <w:rsid w:val="0D4E71B1"/>
    <w:rsid w:val="0D536D36"/>
    <w:rsid w:val="0D5E1677"/>
    <w:rsid w:val="0D612203"/>
    <w:rsid w:val="0D6214AA"/>
    <w:rsid w:val="0D6A1540"/>
    <w:rsid w:val="0D71793F"/>
    <w:rsid w:val="0D72781F"/>
    <w:rsid w:val="0D755681"/>
    <w:rsid w:val="0D767C8F"/>
    <w:rsid w:val="0D7A0BE3"/>
    <w:rsid w:val="0D7C7916"/>
    <w:rsid w:val="0D7F0637"/>
    <w:rsid w:val="0D7F205C"/>
    <w:rsid w:val="0D817B82"/>
    <w:rsid w:val="0D821B4C"/>
    <w:rsid w:val="0D881F3F"/>
    <w:rsid w:val="0D892EDB"/>
    <w:rsid w:val="0D8B3303"/>
    <w:rsid w:val="0D8B4057"/>
    <w:rsid w:val="0D913B3D"/>
    <w:rsid w:val="0D933D59"/>
    <w:rsid w:val="0D9F44AC"/>
    <w:rsid w:val="0DA34F19"/>
    <w:rsid w:val="0DA45C19"/>
    <w:rsid w:val="0DA675E9"/>
    <w:rsid w:val="0DA9532B"/>
    <w:rsid w:val="0DAE2941"/>
    <w:rsid w:val="0DB37F58"/>
    <w:rsid w:val="0DB9216B"/>
    <w:rsid w:val="0DBF4B4E"/>
    <w:rsid w:val="0DC1530B"/>
    <w:rsid w:val="0DC34588"/>
    <w:rsid w:val="0DC43F13"/>
    <w:rsid w:val="0DC65AC2"/>
    <w:rsid w:val="0DC83A03"/>
    <w:rsid w:val="0DCF2451"/>
    <w:rsid w:val="0DD423A8"/>
    <w:rsid w:val="0DD73C46"/>
    <w:rsid w:val="0DDB1A4F"/>
    <w:rsid w:val="0DDC6046"/>
    <w:rsid w:val="0DDD1A0E"/>
    <w:rsid w:val="0DDE0B13"/>
    <w:rsid w:val="0DE14AC5"/>
    <w:rsid w:val="0DE46363"/>
    <w:rsid w:val="0DE673CA"/>
    <w:rsid w:val="0DED346A"/>
    <w:rsid w:val="0DEE0F90"/>
    <w:rsid w:val="0DEE2D3E"/>
    <w:rsid w:val="0DEE6904"/>
    <w:rsid w:val="0DEF6259"/>
    <w:rsid w:val="0DF30354"/>
    <w:rsid w:val="0DF447F8"/>
    <w:rsid w:val="0DF540CC"/>
    <w:rsid w:val="0DF83E85"/>
    <w:rsid w:val="0DFA5B87"/>
    <w:rsid w:val="0DFC545B"/>
    <w:rsid w:val="0DFE11D3"/>
    <w:rsid w:val="0E0115C4"/>
    <w:rsid w:val="0E0662D9"/>
    <w:rsid w:val="0E083E00"/>
    <w:rsid w:val="0E0851F8"/>
    <w:rsid w:val="0E091442"/>
    <w:rsid w:val="0E0B1B42"/>
    <w:rsid w:val="0E0B38F0"/>
    <w:rsid w:val="0E0E15D7"/>
    <w:rsid w:val="0E121122"/>
    <w:rsid w:val="0E122ED0"/>
    <w:rsid w:val="0E141045"/>
    <w:rsid w:val="0E16243F"/>
    <w:rsid w:val="0E1B1CC8"/>
    <w:rsid w:val="0E211365"/>
    <w:rsid w:val="0E2844A2"/>
    <w:rsid w:val="0E292B05"/>
    <w:rsid w:val="0E2A5D13"/>
    <w:rsid w:val="0E2B14A4"/>
    <w:rsid w:val="0E2C21E4"/>
    <w:rsid w:val="0E2D1AB8"/>
    <w:rsid w:val="0E2F2FC5"/>
    <w:rsid w:val="0E341099"/>
    <w:rsid w:val="0E364E11"/>
    <w:rsid w:val="0E370B89"/>
    <w:rsid w:val="0E3771A3"/>
    <w:rsid w:val="0E39045D"/>
    <w:rsid w:val="0E3D11E2"/>
    <w:rsid w:val="0E407A3D"/>
    <w:rsid w:val="0E41485C"/>
    <w:rsid w:val="0E417312"/>
    <w:rsid w:val="0E43752E"/>
    <w:rsid w:val="0E460DCC"/>
    <w:rsid w:val="0E4A08BC"/>
    <w:rsid w:val="0E5139F9"/>
    <w:rsid w:val="0E516511"/>
    <w:rsid w:val="0E5434E9"/>
    <w:rsid w:val="0E552CDA"/>
    <w:rsid w:val="0E557B94"/>
    <w:rsid w:val="0E56100F"/>
    <w:rsid w:val="0E577867"/>
    <w:rsid w:val="0E5C02D2"/>
    <w:rsid w:val="0E63372C"/>
    <w:rsid w:val="0E64594E"/>
    <w:rsid w:val="0E673F87"/>
    <w:rsid w:val="0E6B25E0"/>
    <w:rsid w:val="0E6C0832"/>
    <w:rsid w:val="0E6E5D66"/>
    <w:rsid w:val="0E6F0323"/>
    <w:rsid w:val="0E707AD2"/>
    <w:rsid w:val="0E71409B"/>
    <w:rsid w:val="0E7568CB"/>
    <w:rsid w:val="0E770F85"/>
    <w:rsid w:val="0E7C659C"/>
    <w:rsid w:val="0E7D2A40"/>
    <w:rsid w:val="0E7F0AE0"/>
    <w:rsid w:val="0E820056"/>
    <w:rsid w:val="0E8518F4"/>
    <w:rsid w:val="0E8816C7"/>
    <w:rsid w:val="0E8A2A67"/>
    <w:rsid w:val="0E93418C"/>
    <w:rsid w:val="0E9350C0"/>
    <w:rsid w:val="0E94574F"/>
    <w:rsid w:val="0E947D89"/>
    <w:rsid w:val="0E983126"/>
    <w:rsid w:val="0E9F45D4"/>
    <w:rsid w:val="0EA115D7"/>
    <w:rsid w:val="0EA55AF2"/>
    <w:rsid w:val="0EB6655C"/>
    <w:rsid w:val="0EB67D00"/>
    <w:rsid w:val="0EB83A78"/>
    <w:rsid w:val="0EB9159E"/>
    <w:rsid w:val="0EB92043"/>
    <w:rsid w:val="0EB977F0"/>
    <w:rsid w:val="0EBB563F"/>
    <w:rsid w:val="0EBB70C4"/>
    <w:rsid w:val="0EBC6E34"/>
    <w:rsid w:val="0EBD108E"/>
    <w:rsid w:val="0EC046DA"/>
    <w:rsid w:val="0EC51CF1"/>
    <w:rsid w:val="0EC71F0D"/>
    <w:rsid w:val="0EC817E1"/>
    <w:rsid w:val="0EC873B5"/>
    <w:rsid w:val="0ED12F44"/>
    <w:rsid w:val="0ED2233D"/>
    <w:rsid w:val="0ED40186"/>
    <w:rsid w:val="0EE26D46"/>
    <w:rsid w:val="0EEE291F"/>
    <w:rsid w:val="0EEF4FBF"/>
    <w:rsid w:val="0EF10D38"/>
    <w:rsid w:val="0EF14C7E"/>
    <w:rsid w:val="0EF3685E"/>
    <w:rsid w:val="0EF425D6"/>
    <w:rsid w:val="0EF95E3E"/>
    <w:rsid w:val="0EF97BEC"/>
    <w:rsid w:val="0EFB3964"/>
    <w:rsid w:val="0F040A6B"/>
    <w:rsid w:val="0F0942D3"/>
    <w:rsid w:val="0F0A004B"/>
    <w:rsid w:val="0F0E239E"/>
    <w:rsid w:val="0F1113DA"/>
    <w:rsid w:val="0F1467D4"/>
    <w:rsid w:val="0F1A70F4"/>
    <w:rsid w:val="0F1F4D54"/>
    <w:rsid w:val="0F234C69"/>
    <w:rsid w:val="0F23681D"/>
    <w:rsid w:val="0F244C7F"/>
    <w:rsid w:val="0F2904D1"/>
    <w:rsid w:val="0F2A5EAE"/>
    <w:rsid w:val="0F2C1D70"/>
    <w:rsid w:val="0F2C6214"/>
    <w:rsid w:val="0F2F1860"/>
    <w:rsid w:val="0F331350"/>
    <w:rsid w:val="0F386123"/>
    <w:rsid w:val="0F3A448D"/>
    <w:rsid w:val="0F3D3F7D"/>
    <w:rsid w:val="0F474DFC"/>
    <w:rsid w:val="0F490B74"/>
    <w:rsid w:val="0F4C5938"/>
    <w:rsid w:val="0F587009"/>
    <w:rsid w:val="0F5A5820"/>
    <w:rsid w:val="0F5B2655"/>
    <w:rsid w:val="0F5F3EF3"/>
    <w:rsid w:val="0F621C35"/>
    <w:rsid w:val="0F6239E3"/>
    <w:rsid w:val="0F686692"/>
    <w:rsid w:val="0F713C26"/>
    <w:rsid w:val="0F742064"/>
    <w:rsid w:val="0F751969"/>
    <w:rsid w:val="0F7678CD"/>
    <w:rsid w:val="0F7E7DEF"/>
    <w:rsid w:val="0F8120BC"/>
    <w:rsid w:val="0F831862"/>
    <w:rsid w:val="0F8C6CB2"/>
    <w:rsid w:val="0F917E25"/>
    <w:rsid w:val="0F937B15"/>
    <w:rsid w:val="0F950075"/>
    <w:rsid w:val="0F955B67"/>
    <w:rsid w:val="0F964DA3"/>
    <w:rsid w:val="0F973F92"/>
    <w:rsid w:val="0F9811B3"/>
    <w:rsid w:val="0F9A13CF"/>
    <w:rsid w:val="0F9A4F2B"/>
    <w:rsid w:val="0F9D4A1B"/>
    <w:rsid w:val="0F9F0794"/>
    <w:rsid w:val="0FA1275E"/>
    <w:rsid w:val="0FA364D6"/>
    <w:rsid w:val="0FA67D74"/>
    <w:rsid w:val="0FA83AEC"/>
    <w:rsid w:val="0FAB538A"/>
    <w:rsid w:val="0FAC4C5F"/>
    <w:rsid w:val="0FAE09D7"/>
    <w:rsid w:val="0FAE6C29"/>
    <w:rsid w:val="0FB26719"/>
    <w:rsid w:val="0FB52737"/>
    <w:rsid w:val="0FBD50BE"/>
    <w:rsid w:val="0FBD5575"/>
    <w:rsid w:val="0FBD6E6C"/>
    <w:rsid w:val="0FBE3721"/>
    <w:rsid w:val="0FC30AA4"/>
    <w:rsid w:val="0FC6075F"/>
    <w:rsid w:val="0FC85F3C"/>
    <w:rsid w:val="0FCB77DB"/>
    <w:rsid w:val="0FCC49B6"/>
    <w:rsid w:val="0FCE6727"/>
    <w:rsid w:val="0FD52407"/>
    <w:rsid w:val="0FDA7A1E"/>
    <w:rsid w:val="0FDC5544"/>
    <w:rsid w:val="0FDE750E"/>
    <w:rsid w:val="0FE82CBB"/>
    <w:rsid w:val="0FF22FB9"/>
    <w:rsid w:val="0FF81758"/>
    <w:rsid w:val="10000E49"/>
    <w:rsid w:val="10001A61"/>
    <w:rsid w:val="1001144E"/>
    <w:rsid w:val="10014FAA"/>
    <w:rsid w:val="10036F74"/>
    <w:rsid w:val="100462A4"/>
    <w:rsid w:val="1008458B"/>
    <w:rsid w:val="10091618"/>
    <w:rsid w:val="100D1BA1"/>
    <w:rsid w:val="101051ED"/>
    <w:rsid w:val="101055F2"/>
    <w:rsid w:val="101271B8"/>
    <w:rsid w:val="10132AE3"/>
    <w:rsid w:val="10150296"/>
    <w:rsid w:val="10152804"/>
    <w:rsid w:val="10190546"/>
    <w:rsid w:val="101D1B08"/>
    <w:rsid w:val="10210C49"/>
    <w:rsid w:val="1025513D"/>
    <w:rsid w:val="102C4895"/>
    <w:rsid w:val="102E2811"/>
    <w:rsid w:val="103107E9"/>
    <w:rsid w:val="10321608"/>
    <w:rsid w:val="1034712E"/>
    <w:rsid w:val="10352EA6"/>
    <w:rsid w:val="10367256"/>
    <w:rsid w:val="1038516F"/>
    <w:rsid w:val="103A6740"/>
    <w:rsid w:val="103E3083"/>
    <w:rsid w:val="10401F77"/>
    <w:rsid w:val="10423221"/>
    <w:rsid w:val="10490E3A"/>
    <w:rsid w:val="10507CE0"/>
    <w:rsid w:val="10582943"/>
    <w:rsid w:val="10586570"/>
    <w:rsid w:val="10645539"/>
    <w:rsid w:val="106519DD"/>
    <w:rsid w:val="106B68C8"/>
    <w:rsid w:val="10710382"/>
    <w:rsid w:val="10715F61"/>
    <w:rsid w:val="1074577C"/>
    <w:rsid w:val="107D3B5D"/>
    <w:rsid w:val="107F4121"/>
    <w:rsid w:val="1080026D"/>
    <w:rsid w:val="108005C5"/>
    <w:rsid w:val="10801B0B"/>
    <w:rsid w:val="10833C11"/>
    <w:rsid w:val="108B22CA"/>
    <w:rsid w:val="108D683E"/>
    <w:rsid w:val="108E0691"/>
    <w:rsid w:val="10973B61"/>
    <w:rsid w:val="109A425F"/>
    <w:rsid w:val="109B71AD"/>
    <w:rsid w:val="109C2F25"/>
    <w:rsid w:val="10A02A15"/>
    <w:rsid w:val="10A41DBF"/>
    <w:rsid w:val="10A6525C"/>
    <w:rsid w:val="10A65B52"/>
    <w:rsid w:val="10A67900"/>
    <w:rsid w:val="10B12E4F"/>
    <w:rsid w:val="10B730C3"/>
    <w:rsid w:val="10BB301B"/>
    <w:rsid w:val="10BC7123"/>
    <w:rsid w:val="10C10FE4"/>
    <w:rsid w:val="10C219BE"/>
    <w:rsid w:val="10CB1539"/>
    <w:rsid w:val="10CB1719"/>
    <w:rsid w:val="10CB7366"/>
    <w:rsid w:val="10CC3E59"/>
    <w:rsid w:val="10CF355A"/>
    <w:rsid w:val="10CF6E57"/>
    <w:rsid w:val="10D0497D"/>
    <w:rsid w:val="10D12BCF"/>
    <w:rsid w:val="10D40911"/>
    <w:rsid w:val="10D426BF"/>
    <w:rsid w:val="10D4446D"/>
    <w:rsid w:val="10D551BC"/>
    <w:rsid w:val="10D56614"/>
    <w:rsid w:val="10D6264A"/>
    <w:rsid w:val="10D73F5D"/>
    <w:rsid w:val="10D95F27"/>
    <w:rsid w:val="10DA09CC"/>
    <w:rsid w:val="10DB1C9F"/>
    <w:rsid w:val="10DD5A17"/>
    <w:rsid w:val="10E277C0"/>
    <w:rsid w:val="10E5667A"/>
    <w:rsid w:val="10E675D1"/>
    <w:rsid w:val="10E70644"/>
    <w:rsid w:val="10EA1EE2"/>
    <w:rsid w:val="10EA3C90"/>
    <w:rsid w:val="10ED3781"/>
    <w:rsid w:val="10EF74F9"/>
    <w:rsid w:val="10F5790D"/>
    <w:rsid w:val="10FC5772"/>
    <w:rsid w:val="10FE773C"/>
    <w:rsid w:val="11082369"/>
    <w:rsid w:val="110A7E8F"/>
    <w:rsid w:val="110E3E23"/>
    <w:rsid w:val="110E6C0A"/>
    <w:rsid w:val="11131439"/>
    <w:rsid w:val="11146F5F"/>
    <w:rsid w:val="11196324"/>
    <w:rsid w:val="111B209C"/>
    <w:rsid w:val="111B6540"/>
    <w:rsid w:val="112076B2"/>
    <w:rsid w:val="11230F50"/>
    <w:rsid w:val="112C24FB"/>
    <w:rsid w:val="1134315E"/>
    <w:rsid w:val="11351177"/>
    <w:rsid w:val="11380EA0"/>
    <w:rsid w:val="11382C4E"/>
    <w:rsid w:val="113C38DE"/>
    <w:rsid w:val="113D0264"/>
    <w:rsid w:val="113D2012"/>
    <w:rsid w:val="113D64B6"/>
    <w:rsid w:val="113F222E"/>
    <w:rsid w:val="11423A70"/>
    <w:rsid w:val="11423ACC"/>
    <w:rsid w:val="114415F3"/>
    <w:rsid w:val="11447845"/>
    <w:rsid w:val="11494E5B"/>
    <w:rsid w:val="114A2981"/>
    <w:rsid w:val="114C66F9"/>
    <w:rsid w:val="114E02A7"/>
    <w:rsid w:val="114F3C33"/>
    <w:rsid w:val="114F61E9"/>
    <w:rsid w:val="11535CDA"/>
    <w:rsid w:val="11561326"/>
    <w:rsid w:val="11586EE7"/>
    <w:rsid w:val="115B0628"/>
    <w:rsid w:val="115B2DE0"/>
    <w:rsid w:val="115D3552"/>
    <w:rsid w:val="116003F7"/>
    <w:rsid w:val="11632382"/>
    <w:rsid w:val="11643A43"/>
    <w:rsid w:val="11651A69"/>
    <w:rsid w:val="116705E6"/>
    <w:rsid w:val="116779EF"/>
    <w:rsid w:val="11701E76"/>
    <w:rsid w:val="117055D1"/>
    <w:rsid w:val="11717F0E"/>
    <w:rsid w:val="117874EE"/>
    <w:rsid w:val="117D6F11"/>
    <w:rsid w:val="11812847"/>
    <w:rsid w:val="1182036D"/>
    <w:rsid w:val="1185547F"/>
    <w:rsid w:val="118714DF"/>
    <w:rsid w:val="118B5473"/>
    <w:rsid w:val="118E6D12"/>
    <w:rsid w:val="118F65E6"/>
    <w:rsid w:val="1192711D"/>
    <w:rsid w:val="11943BFC"/>
    <w:rsid w:val="11963E18"/>
    <w:rsid w:val="119A7465"/>
    <w:rsid w:val="119D51A7"/>
    <w:rsid w:val="119F0F1F"/>
    <w:rsid w:val="11A26319"/>
    <w:rsid w:val="11A8390A"/>
    <w:rsid w:val="11B04EDA"/>
    <w:rsid w:val="11B2449C"/>
    <w:rsid w:val="11B442B8"/>
    <w:rsid w:val="11B524F0"/>
    <w:rsid w:val="11BF336F"/>
    <w:rsid w:val="11BF511D"/>
    <w:rsid w:val="11C10E95"/>
    <w:rsid w:val="11C24C0D"/>
    <w:rsid w:val="11C26637"/>
    <w:rsid w:val="11C664AC"/>
    <w:rsid w:val="11CB2213"/>
    <w:rsid w:val="11D010D8"/>
    <w:rsid w:val="11D01139"/>
    <w:rsid w:val="11D01ACC"/>
    <w:rsid w:val="11D0426C"/>
    <w:rsid w:val="11D4055E"/>
    <w:rsid w:val="11D63938"/>
    <w:rsid w:val="11D71C6E"/>
    <w:rsid w:val="11DA1F57"/>
    <w:rsid w:val="11E142BF"/>
    <w:rsid w:val="11E2381D"/>
    <w:rsid w:val="11E31E94"/>
    <w:rsid w:val="11E56A12"/>
    <w:rsid w:val="11E61BC4"/>
    <w:rsid w:val="11E903EC"/>
    <w:rsid w:val="11EE155E"/>
    <w:rsid w:val="11EE77B0"/>
    <w:rsid w:val="11FA6155"/>
    <w:rsid w:val="11FB3112"/>
    <w:rsid w:val="11FC011F"/>
    <w:rsid w:val="11FC5B7B"/>
    <w:rsid w:val="1203499D"/>
    <w:rsid w:val="120668A8"/>
    <w:rsid w:val="120945EA"/>
    <w:rsid w:val="12096398"/>
    <w:rsid w:val="120C6927"/>
    <w:rsid w:val="120C7C36"/>
    <w:rsid w:val="12105979"/>
    <w:rsid w:val="121429C9"/>
    <w:rsid w:val="12144CC9"/>
    <w:rsid w:val="12144E0B"/>
    <w:rsid w:val="12154D3D"/>
    <w:rsid w:val="121666C8"/>
    <w:rsid w:val="121C256F"/>
    <w:rsid w:val="121C431D"/>
    <w:rsid w:val="121E0096"/>
    <w:rsid w:val="121E62E8"/>
    <w:rsid w:val="12204E25"/>
    <w:rsid w:val="122356AC"/>
    <w:rsid w:val="122D4460"/>
    <w:rsid w:val="12303925"/>
    <w:rsid w:val="12371157"/>
    <w:rsid w:val="123733B5"/>
    <w:rsid w:val="12374CB3"/>
    <w:rsid w:val="123A0C48"/>
    <w:rsid w:val="123C051C"/>
    <w:rsid w:val="123E12D1"/>
    <w:rsid w:val="12443874"/>
    <w:rsid w:val="12461EBC"/>
    <w:rsid w:val="124670B3"/>
    <w:rsid w:val="12474CC2"/>
    <w:rsid w:val="12483364"/>
    <w:rsid w:val="124A70DD"/>
    <w:rsid w:val="124E6665"/>
    <w:rsid w:val="124F46F3"/>
    <w:rsid w:val="12502219"/>
    <w:rsid w:val="12517373"/>
    <w:rsid w:val="12575356"/>
    <w:rsid w:val="125C7F54"/>
    <w:rsid w:val="125E4936"/>
    <w:rsid w:val="125E66E4"/>
    <w:rsid w:val="126530E1"/>
    <w:rsid w:val="126F6509"/>
    <w:rsid w:val="1275000E"/>
    <w:rsid w:val="12753A2E"/>
    <w:rsid w:val="12837F21"/>
    <w:rsid w:val="12887C05"/>
    <w:rsid w:val="128A74D9"/>
    <w:rsid w:val="128E106E"/>
    <w:rsid w:val="12906AB9"/>
    <w:rsid w:val="129465AA"/>
    <w:rsid w:val="129565FE"/>
    <w:rsid w:val="129A57C7"/>
    <w:rsid w:val="129F0298"/>
    <w:rsid w:val="12A0484D"/>
    <w:rsid w:val="12A06741"/>
    <w:rsid w:val="12A54313"/>
    <w:rsid w:val="12A6462D"/>
    <w:rsid w:val="12A73BBF"/>
    <w:rsid w:val="12AB013C"/>
    <w:rsid w:val="12AB56A1"/>
    <w:rsid w:val="12AE4EC3"/>
    <w:rsid w:val="12AF5192"/>
    <w:rsid w:val="12B02CB8"/>
    <w:rsid w:val="12B16D07"/>
    <w:rsid w:val="12B502CE"/>
    <w:rsid w:val="12B509E2"/>
    <w:rsid w:val="12B91B6C"/>
    <w:rsid w:val="12B97DBE"/>
    <w:rsid w:val="12BE5EDB"/>
    <w:rsid w:val="12C1283B"/>
    <w:rsid w:val="12C26341"/>
    <w:rsid w:val="12C50511"/>
    <w:rsid w:val="12CD1ABC"/>
    <w:rsid w:val="12D06EB6"/>
    <w:rsid w:val="12D15108"/>
    <w:rsid w:val="12D20E80"/>
    <w:rsid w:val="12D469A6"/>
    <w:rsid w:val="12D60970"/>
    <w:rsid w:val="12D6271E"/>
    <w:rsid w:val="12D93FBD"/>
    <w:rsid w:val="12D94892"/>
    <w:rsid w:val="12DD17ED"/>
    <w:rsid w:val="12DE559D"/>
    <w:rsid w:val="12DE7825"/>
    <w:rsid w:val="12E666D9"/>
    <w:rsid w:val="12EA467D"/>
    <w:rsid w:val="12F31522"/>
    <w:rsid w:val="12F32415"/>
    <w:rsid w:val="12F462F9"/>
    <w:rsid w:val="12FC7CAB"/>
    <w:rsid w:val="12FE7EC7"/>
    <w:rsid w:val="13023513"/>
    <w:rsid w:val="1308765F"/>
    <w:rsid w:val="130B7EEE"/>
    <w:rsid w:val="13196AAF"/>
    <w:rsid w:val="131F72B0"/>
    <w:rsid w:val="1324792E"/>
    <w:rsid w:val="132711CC"/>
    <w:rsid w:val="13294F44"/>
    <w:rsid w:val="13313DF9"/>
    <w:rsid w:val="13337B71"/>
    <w:rsid w:val="133B07D3"/>
    <w:rsid w:val="133B4ABA"/>
    <w:rsid w:val="133B6A25"/>
    <w:rsid w:val="133D09EF"/>
    <w:rsid w:val="13405DEA"/>
    <w:rsid w:val="13453400"/>
    <w:rsid w:val="134578A4"/>
    <w:rsid w:val="1346427C"/>
    <w:rsid w:val="134749AD"/>
    <w:rsid w:val="134F0723"/>
    <w:rsid w:val="13511DA5"/>
    <w:rsid w:val="13545D39"/>
    <w:rsid w:val="13586CD4"/>
    <w:rsid w:val="135B46A9"/>
    <w:rsid w:val="135D2E40"/>
    <w:rsid w:val="135F18E2"/>
    <w:rsid w:val="13631AD8"/>
    <w:rsid w:val="136441CE"/>
    <w:rsid w:val="13653AA2"/>
    <w:rsid w:val="13656124"/>
    <w:rsid w:val="13693592"/>
    <w:rsid w:val="137006A5"/>
    <w:rsid w:val="13710699"/>
    <w:rsid w:val="13734411"/>
    <w:rsid w:val="13750189"/>
    <w:rsid w:val="13772741"/>
    <w:rsid w:val="137A64F1"/>
    <w:rsid w:val="137D5290"/>
    <w:rsid w:val="137D703E"/>
    <w:rsid w:val="13802F27"/>
    <w:rsid w:val="138228A6"/>
    <w:rsid w:val="13854144"/>
    <w:rsid w:val="138C0E00"/>
    <w:rsid w:val="138C54D3"/>
    <w:rsid w:val="138F28CD"/>
    <w:rsid w:val="13906D71"/>
    <w:rsid w:val="13914897"/>
    <w:rsid w:val="1393060F"/>
    <w:rsid w:val="139879D4"/>
    <w:rsid w:val="139B5716"/>
    <w:rsid w:val="13A02D2C"/>
    <w:rsid w:val="13AC16D1"/>
    <w:rsid w:val="13B0545B"/>
    <w:rsid w:val="13B642FE"/>
    <w:rsid w:val="13B656AF"/>
    <w:rsid w:val="13B74520"/>
    <w:rsid w:val="13BA2040"/>
    <w:rsid w:val="13BB1914"/>
    <w:rsid w:val="13BD62E4"/>
    <w:rsid w:val="13BF0F51"/>
    <w:rsid w:val="13C06F2A"/>
    <w:rsid w:val="13C472DD"/>
    <w:rsid w:val="13C62793"/>
    <w:rsid w:val="13C93A45"/>
    <w:rsid w:val="13C95DDF"/>
    <w:rsid w:val="13C9606A"/>
    <w:rsid w:val="13CB7DA9"/>
    <w:rsid w:val="13CC1B33"/>
    <w:rsid w:val="13D50C28"/>
    <w:rsid w:val="13D52491"/>
    <w:rsid w:val="13D6674E"/>
    <w:rsid w:val="13D749A0"/>
    <w:rsid w:val="13E64B73"/>
    <w:rsid w:val="13ED7752"/>
    <w:rsid w:val="13EE3A98"/>
    <w:rsid w:val="13F15336"/>
    <w:rsid w:val="13F228E1"/>
    <w:rsid w:val="13F30AA0"/>
    <w:rsid w:val="13F82B68"/>
    <w:rsid w:val="13F84916"/>
    <w:rsid w:val="14005579"/>
    <w:rsid w:val="14025795"/>
    <w:rsid w:val="14067033"/>
    <w:rsid w:val="140673BA"/>
    <w:rsid w:val="14092FD9"/>
    <w:rsid w:val="140C2170"/>
    <w:rsid w:val="14102567"/>
    <w:rsid w:val="14110FBD"/>
    <w:rsid w:val="14171240"/>
    <w:rsid w:val="14172FEE"/>
    <w:rsid w:val="141A488D"/>
    <w:rsid w:val="141B016B"/>
    <w:rsid w:val="141D25CF"/>
    <w:rsid w:val="141F1EA3"/>
    <w:rsid w:val="14215C1B"/>
    <w:rsid w:val="14261483"/>
    <w:rsid w:val="14264FE0"/>
    <w:rsid w:val="142851FC"/>
    <w:rsid w:val="142923F2"/>
    <w:rsid w:val="142B6A9A"/>
    <w:rsid w:val="142C45C0"/>
    <w:rsid w:val="142E0338"/>
    <w:rsid w:val="143330BF"/>
    <w:rsid w:val="1433594E"/>
    <w:rsid w:val="14357918"/>
    <w:rsid w:val="1437543F"/>
    <w:rsid w:val="143C0B97"/>
    <w:rsid w:val="1441006B"/>
    <w:rsid w:val="14411E19"/>
    <w:rsid w:val="14467430"/>
    <w:rsid w:val="14495172"/>
    <w:rsid w:val="144B5822"/>
    <w:rsid w:val="144C07BE"/>
    <w:rsid w:val="144D6A10"/>
    <w:rsid w:val="14531B4D"/>
    <w:rsid w:val="14553B17"/>
    <w:rsid w:val="145F02D8"/>
    <w:rsid w:val="1461070D"/>
    <w:rsid w:val="14667A34"/>
    <w:rsid w:val="14681A9C"/>
    <w:rsid w:val="1468384A"/>
    <w:rsid w:val="146855F8"/>
    <w:rsid w:val="146D70B2"/>
    <w:rsid w:val="14795CBD"/>
    <w:rsid w:val="147A357D"/>
    <w:rsid w:val="147B3164"/>
    <w:rsid w:val="147D5B2D"/>
    <w:rsid w:val="147E306D"/>
    <w:rsid w:val="147E4E1C"/>
    <w:rsid w:val="148037DD"/>
    <w:rsid w:val="14806865"/>
    <w:rsid w:val="1482687E"/>
    <w:rsid w:val="148461AA"/>
    <w:rsid w:val="14874784"/>
    <w:rsid w:val="14887A48"/>
    <w:rsid w:val="148D32B1"/>
    <w:rsid w:val="14922675"/>
    <w:rsid w:val="149411FE"/>
    <w:rsid w:val="149E726C"/>
    <w:rsid w:val="149F2FE4"/>
    <w:rsid w:val="14A34312"/>
    <w:rsid w:val="14A72F88"/>
    <w:rsid w:val="14A95C11"/>
    <w:rsid w:val="14AF1479"/>
    <w:rsid w:val="14AF76CB"/>
    <w:rsid w:val="14B00D4D"/>
    <w:rsid w:val="14B20F69"/>
    <w:rsid w:val="14B24AC5"/>
    <w:rsid w:val="14BE16BC"/>
    <w:rsid w:val="14BF71E2"/>
    <w:rsid w:val="14C30A80"/>
    <w:rsid w:val="14C8078D"/>
    <w:rsid w:val="14C91E0F"/>
    <w:rsid w:val="14CA1097"/>
    <w:rsid w:val="14CD18FF"/>
    <w:rsid w:val="14CD72B4"/>
    <w:rsid w:val="14CF5102"/>
    <w:rsid w:val="14D02DA7"/>
    <w:rsid w:val="14D02DF5"/>
    <w:rsid w:val="14D1562D"/>
    <w:rsid w:val="14D2036A"/>
    <w:rsid w:val="14D7452C"/>
    <w:rsid w:val="14DA401C"/>
    <w:rsid w:val="14DE1D5E"/>
    <w:rsid w:val="14E32ED1"/>
    <w:rsid w:val="14E56D71"/>
    <w:rsid w:val="14E76E65"/>
    <w:rsid w:val="14E86739"/>
    <w:rsid w:val="14EA24B1"/>
    <w:rsid w:val="14F275B8"/>
    <w:rsid w:val="14F50E56"/>
    <w:rsid w:val="14F7697C"/>
    <w:rsid w:val="14FA7549"/>
    <w:rsid w:val="14FD36F3"/>
    <w:rsid w:val="14FF3F8E"/>
    <w:rsid w:val="15015A4D"/>
    <w:rsid w:val="15064E11"/>
    <w:rsid w:val="15092E46"/>
    <w:rsid w:val="150D43F1"/>
    <w:rsid w:val="15145780"/>
    <w:rsid w:val="1514752E"/>
    <w:rsid w:val="15154E21"/>
    <w:rsid w:val="151614F8"/>
    <w:rsid w:val="1517701E"/>
    <w:rsid w:val="151A266A"/>
    <w:rsid w:val="151B08BC"/>
    <w:rsid w:val="151B4D60"/>
    <w:rsid w:val="151B6B0E"/>
    <w:rsid w:val="15211C4B"/>
    <w:rsid w:val="152415DE"/>
    <w:rsid w:val="1525009D"/>
    <w:rsid w:val="152864CC"/>
    <w:rsid w:val="152F3C74"/>
    <w:rsid w:val="152F5FA4"/>
    <w:rsid w:val="15311E8E"/>
    <w:rsid w:val="15336765"/>
    <w:rsid w:val="15381DF6"/>
    <w:rsid w:val="153825A2"/>
    <w:rsid w:val="153876C0"/>
    <w:rsid w:val="15396F94"/>
    <w:rsid w:val="153E45AB"/>
    <w:rsid w:val="154020D1"/>
    <w:rsid w:val="15451DDD"/>
    <w:rsid w:val="15471459"/>
    <w:rsid w:val="154716B1"/>
    <w:rsid w:val="154725E3"/>
    <w:rsid w:val="154D1B14"/>
    <w:rsid w:val="154D6D9A"/>
    <w:rsid w:val="154F67B8"/>
    <w:rsid w:val="15503123"/>
    <w:rsid w:val="15597637"/>
    <w:rsid w:val="155C2C83"/>
    <w:rsid w:val="15602773"/>
    <w:rsid w:val="1562473D"/>
    <w:rsid w:val="156F29B6"/>
    <w:rsid w:val="15714980"/>
    <w:rsid w:val="15755833"/>
    <w:rsid w:val="157601E9"/>
    <w:rsid w:val="15761F97"/>
    <w:rsid w:val="157A2903"/>
    <w:rsid w:val="157B75AD"/>
    <w:rsid w:val="157D0378"/>
    <w:rsid w:val="157D3325"/>
    <w:rsid w:val="15826B8D"/>
    <w:rsid w:val="1585042C"/>
    <w:rsid w:val="15891CCA"/>
    <w:rsid w:val="1594066F"/>
    <w:rsid w:val="159B19FD"/>
    <w:rsid w:val="159E5049"/>
    <w:rsid w:val="159F14ED"/>
    <w:rsid w:val="15A17689"/>
    <w:rsid w:val="15A308B2"/>
    <w:rsid w:val="15A97439"/>
    <w:rsid w:val="15AA63A9"/>
    <w:rsid w:val="15AB60E4"/>
    <w:rsid w:val="15B036FB"/>
    <w:rsid w:val="15B3604B"/>
    <w:rsid w:val="15B825AF"/>
    <w:rsid w:val="15B95255"/>
    <w:rsid w:val="15BB4209"/>
    <w:rsid w:val="15BB5BFB"/>
    <w:rsid w:val="15BB74B3"/>
    <w:rsid w:val="15BD5E17"/>
    <w:rsid w:val="15C34AB0"/>
    <w:rsid w:val="15D32F45"/>
    <w:rsid w:val="15D373E9"/>
    <w:rsid w:val="15D849FF"/>
    <w:rsid w:val="15DA2525"/>
    <w:rsid w:val="15DA59B7"/>
    <w:rsid w:val="15DC1625"/>
    <w:rsid w:val="15DD3DC4"/>
    <w:rsid w:val="15DE18EA"/>
    <w:rsid w:val="15E2762C"/>
    <w:rsid w:val="15E433A4"/>
    <w:rsid w:val="15E46F00"/>
    <w:rsid w:val="15E56E12"/>
    <w:rsid w:val="15E96C0C"/>
    <w:rsid w:val="15EA64E1"/>
    <w:rsid w:val="15EA6792"/>
    <w:rsid w:val="15EB6A9A"/>
    <w:rsid w:val="15EE5FD1"/>
    <w:rsid w:val="15EF3AF7"/>
    <w:rsid w:val="15FA2BC8"/>
    <w:rsid w:val="15FD0819"/>
    <w:rsid w:val="15FD5AC2"/>
    <w:rsid w:val="15FE04B4"/>
    <w:rsid w:val="15FF1F8C"/>
    <w:rsid w:val="16005D04"/>
    <w:rsid w:val="16092E0B"/>
    <w:rsid w:val="161377E5"/>
    <w:rsid w:val="16157A01"/>
    <w:rsid w:val="16184DFC"/>
    <w:rsid w:val="16186CBF"/>
    <w:rsid w:val="161A5018"/>
    <w:rsid w:val="161A6DC6"/>
    <w:rsid w:val="161B5D5B"/>
    <w:rsid w:val="161D0664"/>
    <w:rsid w:val="16201F02"/>
    <w:rsid w:val="16223ECC"/>
    <w:rsid w:val="162453A5"/>
    <w:rsid w:val="16266269"/>
    <w:rsid w:val="1629525B"/>
    <w:rsid w:val="16297009"/>
    <w:rsid w:val="162C59AF"/>
    <w:rsid w:val="162E2871"/>
    <w:rsid w:val="16305314"/>
    <w:rsid w:val="1632693A"/>
    <w:rsid w:val="16337E11"/>
    <w:rsid w:val="1635775C"/>
    <w:rsid w:val="1637451F"/>
    <w:rsid w:val="163836F0"/>
    <w:rsid w:val="1638549E"/>
    <w:rsid w:val="1642631D"/>
    <w:rsid w:val="16452C82"/>
    <w:rsid w:val="16465E0D"/>
    <w:rsid w:val="164756E1"/>
    <w:rsid w:val="16491459"/>
    <w:rsid w:val="16492579"/>
    <w:rsid w:val="16493207"/>
    <w:rsid w:val="164B6F7F"/>
    <w:rsid w:val="164F35AD"/>
    <w:rsid w:val="16505C99"/>
    <w:rsid w:val="16521C58"/>
    <w:rsid w:val="16565924"/>
    <w:rsid w:val="165C118C"/>
    <w:rsid w:val="16610551"/>
    <w:rsid w:val="166242C9"/>
    <w:rsid w:val="166444E5"/>
    <w:rsid w:val="16646CBF"/>
    <w:rsid w:val="166B5873"/>
    <w:rsid w:val="166C1471"/>
    <w:rsid w:val="166E2C6E"/>
    <w:rsid w:val="16724870"/>
    <w:rsid w:val="16726C02"/>
    <w:rsid w:val="167364D6"/>
    <w:rsid w:val="16746FE8"/>
    <w:rsid w:val="167518D5"/>
    <w:rsid w:val="16753188"/>
    <w:rsid w:val="16753FFC"/>
    <w:rsid w:val="16771307"/>
    <w:rsid w:val="16826719"/>
    <w:rsid w:val="16832BBD"/>
    <w:rsid w:val="168406E3"/>
    <w:rsid w:val="168626AD"/>
    <w:rsid w:val="16886A96"/>
    <w:rsid w:val="1689224F"/>
    <w:rsid w:val="16893F4C"/>
    <w:rsid w:val="168A2AF7"/>
    <w:rsid w:val="168D57EA"/>
    <w:rsid w:val="168E3A69"/>
    <w:rsid w:val="168E7AE2"/>
    <w:rsid w:val="16907088"/>
    <w:rsid w:val="1695469E"/>
    <w:rsid w:val="16970735"/>
    <w:rsid w:val="169C77DB"/>
    <w:rsid w:val="16A13043"/>
    <w:rsid w:val="16A158F3"/>
    <w:rsid w:val="16A5657B"/>
    <w:rsid w:val="16A6065A"/>
    <w:rsid w:val="16A64AAA"/>
    <w:rsid w:val="16B03286"/>
    <w:rsid w:val="16B20DAC"/>
    <w:rsid w:val="16B25250"/>
    <w:rsid w:val="16B34B25"/>
    <w:rsid w:val="16B40FC8"/>
    <w:rsid w:val="16B60684"/>
    <w:rsid w:val="16B83282"/>
    <w:rsid w:val="16B9038D"/>
    <w:rsid w:val="16BA2357"/>
    <w:rsid w:val="16BB1387"/>
    <w:rsid w:val="16BC1C2B"/>
    <w:rsid w:val="16BC461A"/>
    <w:rsid w:val="16BD18BC"/>
    <w:rsid w:val="16C15797"/>
    <w:rsid w:val="16C44F84"/>
    <w:rsid w:val="16C62AAA"/>
    <w:rsid w:val="16C64858"/>
    <w:rsid w:val="16C84A74"/>
    <w:rsid w:val="16CB00C0"/>
    <w:rsid w:val="16CB2FD9"/>
    <w:rsid w:val="16CB65D1"/>
    <w:rsid w:val="16D231FD"/>
    <w:rsid w:val="16D43419"/>
    <w:rsid w:val="16D54B1E"/>
    <w:rsid w:val="16D83A1E"/>
    <w:rsid w:val="16D8458B"/>
    <w:rsid w:val="16D927DD"/>
    <w:rsid w:val="16E6314C"/>
    <w:rsid w:val="16E73441"/>
    <w:rsid w:val="16E86EC4"/>
    <w:rsid w:val="16F054DB"/>
    <w:rsid w:val="16F16D9F"/>
    <w:rsid w:val="16F5338F"/>
    <w:rsid w:val="16F70EB5"/>
    <w:rsid w:val="16F94C2D"/>
    <w:rsid w:val="16FA2753"/>
    <w:rsid w:val="16FA68E7"/>
    <w:rsid w:val="16FC64CC"/>
    <w:rsid w:val="16FE2244"/>
    <w:rsid w:val="17005FBC"/>
    <w:rsid w:val="17040AA9"/>
    <w:rsid w:val="170610F8"/>
    <w:rsid w:val="17081314"/>
    <w:rsid w:val="170E265C"/>
    <w:rsid w:val="17127A9D"/>
    <w:rsid w:val="171B2DF6"/>
    <w:rsid w:val="171E28E6"/>
    <w:rsid w:val="171E4694"/>
    <w:rsid w:val="17215F32"/>
    <w:rsid w:val="172A128B"/>
    <w:rsid w:val="172B0B5F"/>
    <w:rsid w:val="17306695"/>
    <w:rsid w:val="17312619"/>
    <w:rsid w:val="17325D80"/>
    <w:rsid w:val="173606AB"/>
    <w:rsid w:val="173841F7"/>
    <w:rsid w:val="173914CE"/>
    <w:rsid w:val="173C0FBE"/>
    <w:rsid w:val="17435EA8"/>
    <w:rsid w:val="17465999"/>
    <w:rsid w:val="174F6F43"/>
    <w:rsid w:val="17514A69"/>
    <w:rsid w:val="17574E05"/>
    <w:rsid w:val="175B7696"/>
    <w:rsid w:val="175C6F6A"/>
    <w:rsid w:val="176302F9"/>
    <w:rsid w:val="176D4659"/>
    <w:rsid w:val="177B3894"/>
    <w:rsid w:val="177E3384"/>
    <w:rsid w:val="17800EAB"/>
    <w:rsid w:val="17830831"/>
    <w:rsid w:val="1787048B"/>
    <w:rsid w:val="17873A76"/>
    <w:rsid w:val="178C784F"/>
    <w:rsid w:val="178C7B60"/>
    <w:rsid w:val="178E7A6B"/>
    <w:rsid w:val="178F5592"/>
    <w:rsid w:val="17944956"/>
    <w:rsid w:val="179A2D55"/>
    <w:rsid w:val="179C3296"/>
    <w:rsid w:val="179D60F1"/>
    <w:rsid w:val="179D7CAF"/>
    <w:rsid w:val="17A370BD"/>
    <w:rsid w:val="17B40B54"/>
    <w:rsid w:val="17B84AE8"/>
    <w:rsid w:val="17B92B0F"/>
    <w:rsid w:val="17B943BD"/>
    <w:rsid w:val="17BE4BAA"/>
    <w:rsid w:val="17C33BC1"/>
    <w:rsid w:val="17C63699"/>
    <w:rsid w:val="17C7E62B"/>
    <w:rsid w:val="17C95975"/>
    <w:rsid w:val="17CC482C"/>
    <w:rsid w:val="17CD1C16"/>
    <w:rsid w:val="17D336D0"/>
    <w:rsid w:val="17D565E9"/>
    <w:rsid w:val="17D631C0"/>
    <w:rsid w:val="17E05DED"/>
    <w:rsid w:val="17E36838"/>
    <w:rsid w:val="17EB6307"/>
    <w:rsid w:val="17EF6030"/>
    <w:rsid w:val="17F11DA8"/>
    <w:rsid w:val="17F453F5"/>
    <w:rsid w:val="18047D2E"/>
    <w:rsid w:val="18082D57"/>
    <w:rsid w:val="180A2E6A"/>
    <w:rsid w:val="180E4708"/>
    <w:rsid w:val="180E64B6"/>
    <w:rsid w:val="181066D2"/>
    <w:rsid w:val="181141F9"/>
    <w:rsid w:val="18167A61"/>
    <w:rsid w:val="18194E5B"/>
    <w:rsid w:val="181A12FF"/>
    <w:rsid w:val="181A321F"/>
    <w:rsid w:val="181A6A6F"/>
    <w:rsid w:val="18226406"/>
    <w:rsid w:val="182757CA"/>
    <w:rsid w:val="18291542"/>
    <w:rsid w:val="182B52BA"/>
    <w:rsid w:val="182C1032"/>
    <w:rsid w:val="182D6FD9"/>
    <w:rsid w:val="182F467F"/>
    <w:rsid w:val="18311BF7"/>
    <w:rsid w:val="183121A5"/>
    <w:rsid w:val="183445BD"/>
    <w:rsid w:val="18363C5F"/>
    <w:rsid w:val="183E2B8F"/>
    <w:rsid w:val="183F2B14"/>
    <w:rsid w:val="18416DC8"/>
    <w:rsid w:val="184665A9"/>
    <w:rsid w:val="184F6309"/>
    <w:rsid w:val="18510A99"/>
    <w:rsid w:val="18525BE3"/>
    <w:rsid w:val="18544FDE"/>
    <w:rsid w:val="18553D10"/>
    <w:rsid w:val="18582E0C"/>
    <w:rsid w:val="185F31B6"/>
    <w:rsid w:val="186C4BDE"/>
    <w:rsid w:val="18700F1F"/>
    <w:rsid w:val="187202CD"/>
    <w:rsid w:val="187248EB"/>
    <w:rsid w:val="18780D7D"/>
    <w:rsid w:val="18786026"/>
    <w:rsid w:val="187F3411"/>
    <w:rsid w:val="187F3A59"/>
    <w:rsid w:val="18825528"/>
    <w:rsid w:val="188624F1"/>
    <w:rsid w:val="1888270D"/>
    <w:rsid w:val="188C76D0"/>
    <w:rsid w:val="188D1AD1"/>
    <w:rsid w:val="18900B22"/>
    <w:rsid w:val="18910E95"/>
    <w:rsid w:val="189153FC"/>
    <w:rsid w:val="189C1D14"/>
    <w:rsid w:val="18A0251E"/>
    <w:rsid w:val="18A14B05"/>
    <w:rsid w:val="18A25928"/>
    <w:rsid w:val="18A706B9"/>
    <w:rsid w:val="18AD2173"/>
    <w:rsid w:val="18AF2E1F"/>
    <w:rsid w:val="18B43502"/>
    <w:rsid w:val="18B51996"/>
    <w:rsid w:val="18B52DD6"/>
    <w:rsid w:val="18BA663E"/>
    <w:rsid w:val="18BB370C"/>
    <w:rsid w:val="18BB3DE3"/>
    <w:rsid w:val="18BC088E"/>
    <w:rsid w:val="18BC4164"/>
    <w:rsid w:val="18BD1C8B"/>
    <w:rsid w:val="18BF3C55"/>
    <w:rsid w:val="18BF4C37"/>
    <w:rsid w:val="18C13529"/>
    <w:rsid w:val="18C1391B"/>
    <w:rsid w:val="18C15C1F"/>
    <w:rsid w:val="18C33745"/>
    <w:rsid w:val="18C354F3"/>
    <w:rsid w:val="18CE3E98"/>
    <w:rsid w:val="18D019BE"/>
    <w:rsid w:val="18D07C10"/>
    <w:rsid w:val="18D27471"/>
    <w:rsid w:val="18D3325C"/>
    <w:rsid w:val="18D45952"/>
    <w:rsid w:val="18D94D16"/>
    <w:rsid w:val="18E11E1D"/>
    <w:rsid w:val="18E14A3D"/>
    <w:rsid w:val="18E26844"/>
    <w:rsid w:val="18E45469"/>
    <w:rsid w:val="18E83DE9"/>
    <w:rsid w:val="18E86D07"/>
    <w:rsid w:val="18EB67F8"/>
    <w:rsid w:val="18F004A2"/>
    <w:rsid w:val="18F02060"/>
    <w:rsid w:val="18F9494F"/>
    <w:rsid w:val="18FF22A3"/>
    <w:rsid w:val="18FF4681"/>
    <w:rsid w:val="18FF648E"/>
    <w:rsid w:val="19053D5D"/>
    <w:rsid w:val="1907315A"/>
    <w:rsid w:val="19094ED0"/>
    <w:rsid w:val="190A0BFD"/>
    <w:rsid w:val="190A3122"/>
    <w:rsid w:val="190B692E"/>
    <w:rsid w:val="190C10B2"/>
    <w:rsid w:val="190D676E"/>
    <w:rsid w:val="19157D18"/>
    <w:rsid w:val="191D777F"/>
    <w:rsid w:val="191F54EE"/>
    <w:rsid w:val="19213B4A"/>
    <w:rsid w:val="19214DC6"/>
    <w:rsid w:val="1922362F"/>
    <w:rsid w:val="192B12EA"/>
    <w:rsid w:val="1935655D"/>
    <w:rsid w:val="19385918"/>
    <w:rsid w:val="19393A07"/>
    <w:rsid w:val="193A32DB"/>
    <w:rsid w:val="193C7053"/>
    <w:rsid w:val="193D38A1"/>
    <w:rsid w:val="19415D43"/>
    <w:rsid w:val="1949489A"/>
    <w:rsid w:val="194D2CE1"/>
    <w:rsid w:val="194D300E"/>
    <w:rsid w:val="194D74B2"/>
    <w:rsid w:val="194F4FD8"/>
    <w:rsid w:val="19520625"/>
    <w:rsid w:val="195C5947"/>
    <w:rsid w:val="19602C5A"/>
    <w:rsid w:val="196071E6"/>
    <w:rsid w:val="19612025"/>
    <w:rsid w:val="196547FC"/>
    <w:rsid w:val="19704F4F"/>
    <w:rsid w:val="197832BB"/>
    <w:rsid w:val="197B401F"/>
    <w:rsid w:val="197C3BFF"/>
    <w:rsid w:val="197D7D98"/>
    <w:rsid w:val="19866520"/>
    <w:rsid w:val="198804EA"/>
    <w:rsid w:val="198A0FF9"/>
    <w:rsid w:val="198A4263"/>
    <w:rsid w:val="198F7ACB"/>
    <w:rsid w:val="1991739F"/>
    <w:rsid w:val="19921369"/>
    <w:rsid w:val="199233DC"/>
    <w:rsid w:val="199944A6"/>
    <w:rsid w:val="199B1FCC"/>
    <w:rsid w:val="199C7AF2"/>
    <w:rsid w:val="19A46DC7"/>
    <w:rsid w:val="19A52E4A"/>
    <w:rsid w:val="19AF1F1B"/>
    <w:rsid w:val="19B87632"/>
    <w:rsid w:val="19B906A4"/>
    <w:rsid w:val="19BB08C0"/>
    <w:rsid w:val="19BB441C"/>
    <w:rsid w:val="19BD0EDF"/>
    <w:rsid w:val="19BF71CA"/>
    <w:rsid w:val="19C25F0F"/>
    <w:rsid w:val="19C31523"/>
    <w:rsid w:val="19C37774"/>
    <w:rsid w:val="19C40072"/>
    <w:rsid w:val="19C45805"/>
    <w:rsid w:val="19C534ED"/>
    <w:rsid w:val="19C92FDD"/>
    <w:rsid w:val="19CF1C75"/>
    <w:rsid w:val="19CF7EC7"/>
    <w:rsid w:val="19D21766"/>
    <w:rsid w:val="19D379B8"/>
    <w:rsid w:val="19D41982"/>
    <w:rsid w:val="19D63004"/>
    <w:rsid w:val="19D84FCE"/>
    <w:rsid w:val="19E03E83"/>
    <w:rsid w:val="19EC6CCB"/>
    <w:rsid w:val="19F3005A"/>
    <w:rsid w:val="19F4792E"/>
    <w:rsid w:val="19FA52C5"/>
    <w:rsid w:val="19FD2C86"/>
    <w:rsid w:val="19FE255B"/>
    <w:rsid w:val="1A004525"/>
    <w:rsid w:val="1A02029D"/>
    <w:rsid w:val="1A0B023C"/>
    <w:rsid w:val="1A0F114E"/>
    <w:rsid w:val="1A16534C"/>
    <w:rsid w:val="1A1707A4"/>
    <w:rsid w:val="1A1E2731"/>
    <w:rsid w:val="1A2226ED"/>
    <w:rsid w:val="1A226249"/>
    <w:rsid w:val="1A271AB1"/>
    <w:rsid w:val="1A2A15A2"/>
    <w:rsid w:val="1A2C531A"/>
    <w:rsid w:val="1A2D5102"/>
    <w:rsid w:val="1A2E1092"/>
    <w:rsid w:val="1A2E4BEE"/>
    <w:rsid w:val="1A2F6BB8"/>
    <w:rsid w:val="1A3441CE"/>
    <w:rsid w:val="1A3A701D"/>
    <w:rsid w:val="1A3B272E"/>
    <w:rsid w:val="1A3E0F51"/>
    <w:rsid w:val="1A442027"/>
    <w:rsid w:val="1A44423A"/>
    <w:rsid w:val="1A450189"/>
    <w:rsid w:val="1A4563DB"/>
    <w:rsid w:val="1A4D7795"/>
    <w:rsid w:val="1A501176"/>
    <w:rsid w:val="1A525091"/>
    <w:rsid w:val="1A5F56EF"/>
    <w:rsid w:val="1A613215"/>
    <w:rsid w:val="1A630051"/>
    <w:rsid w:val="1A6920CA"/>
    <w:rsid w:val="1A6C1BBA"/>
    <w:rsid w:val="1A6C3968"/>
    <w:rsid w:val="1A6C5716"/>
    <w:rsid w:val="1A6E774D"/>
    <w:rsid w:val="1A7A42D7"/>
    <w:rsid w:val="1A7D2F5A"/>
    <w:rsid w:val="1A7E415E"/>
    <w:rsid w:val="1A815666"/>
    <w:rsid w:val="1A864A2A"/>
    <w:rsid w:val="1A89276C"/>
    <w:rsid w:val="1A8C5A32"/>
    <w:rsid w:val="1A8C7B66"/>
    <w:rsid w:val="1A8E38DF"/>
    <w:rsid w:val="1A8E78C8"/>
    <w:rsid w:val="1A8E7D82"/>
    <w:rsid w:val="1A98650B"/>
    <w:rsid w:val="1A9A2283"/>
    <w:rsid w:val="1A9C2008"/>
    <w:rsid w:val="1A9C3D17"/>
    <w:rsid w:val="1AA23184"/>
    <w:rsid w:val="1AA50494"/>
    <w:rsid w:val="1AA66E7A"/>
    <w:rsid w:val="1AAB3051"/>
    <w:rsid w:val="1AAB623F"/>
    <w:rsid w:val="1AB162BD"/>
    <w:rsid w:val="1AB31597"/>
    <w:rsid w:val="1AB968EE"/>
    <w:rsid w:val="1ABA7EA7"/>
    <w:rsid w:val="1ABD2416"/>
    <w:rsid w:val="1ABD41C4"/>
    <w:rsid w:val="1AC217DA"/>
    <w:rsid w:val="1AC55852"/>
    <w:rsid w:val="1AD03EF7"/>
    <w:rsid w:val="1AD23364"/>
    <w:rsid w:val="1AD31C39"/>
    <w:rsid w:val="1AD86FC0"/>
    <w:rsid w:val="1AD9205B"/>
    <w:rsid w:val="1ADF238C"/>
    <w:rsid w:val="1AE16104"/>
    <w:rsid w:val="1AE17EB2"/>
    <w:rsid w:val="1AE600F4"/>
    <w:rsid w:val="1AE654C9"/>
    <w:rsid w:val="1AE9320B"/>
    <w:rsid w:val="1AEB2ADF"/>
    <w:rsid w:val="1AED4AA9"/>
    <w:rsid w:val="1AEE0821"/>
    <w:rsid w:val="1AF23E6D"/>
    <w:rsid w:val="1AF51BB0"/>
    <w:rsid w:val="1AF851FC"/>
    <w:rsid w:val="1AFB4802"/>
    <w:rsid w:val="1AFB7F29"/>
    <w:rsid w:val="1AFC1190"/>
    <w:rsid w:val="1B06651E"/>
    <w:rsid w:val="1B083691"/>
    <w:rsid w:val="1B087B35"/>
    <w:rsid w:val="1B090588"/>
    <w:rsid w:val="1B0911B7"/>
    <w:rsid w:val="1B0E2C71"/>
    <w:rsid w:val="1B197663"/>
    <w:rsid w:val="1B1A1616"/>
    <w:rsid w:val="1B1A5CAB"/>
    <w:rsid w:val="1B1A6779"/>
    <w:rsid w:val="1B1F6C2C"/>
    <w:rsid w:val="1B267688"/>
    <w:rsid w:val="1B283D33"/>
    <w:rsid w:val="1B293607"/>
    <w:rsid w:val="1B297ECA"/>
    <w:rsid w:val="1B2A1FB6"/>
    <w:rsid w:val="1B2F5B68"/>
    <w:rsid w:val="1B302BE8"/>
    <w:rsid w:val="1B304996"/>
    <w:rsid w:val="1B313E95"/>
    <w:rsid w:val="1B341A3A"/>
    <w:rsid w:val="1B3501FE"/>
    <w:rsid w:val="1B361E84"/>
    <w:rsid w:val="1B3A75C2"/>
    <w:rsid w:val="1B3E075A"/>
    <w:rsid w:val="1B3E5305"/>
    <w:rsid w:val="1B3F2E2B"/>
    <w:rsid w:val="1B4149EA"/>
    <w:rsid w:val="1B434A71"/>
    <w:rsid w:val="1B443132"/>
    <w:rsid w:val="1B481CDF"/>
    <w:rsid w:val="1B487F31"/>
    <w:rsid w:val="1B495A57"/>
    <w:rsid w:val="1B4C2F01"/>
    <w:rsid w:val="1B4E0A63"/>
    <w:rsid w:val="1B546DE6"/>
    <w:rsid w:val="1B56062E"/>
    <w:rsid w:val="1B5A1A13"/>
    <w:rsid w:val="1B5C270F"/>
    <w:rsid w:val="1B723200"/>
    <w:rsid w:val="1B746F78"/>
    <w:rsid w:val="1B7500EC"/>
    <w:rsid w:val="1B754A9E"/>
    <w:rsid w:val="1B770817"/>
    <w:rsid w:val="1B7725C5"/>
    <w:rsid w:val="1B7900EB"/>
    <w:rsid w:val="1B790C1E"/>
    <w:rsid w:val="1B8076CB"/>
    <w:rsid w:val="1B811695"/>
    <w:rsid w:val="1B8A054A"/>
    <w:rsid w:val="1B9C5D22"/>
    <w:rsid w:val="1BA333BA"/>
    <w:rsid w:val="1BA55384"/>
    <w:rsid w:val="1BA57132"/>
    <w:rsid w:val="1BA64C58"/>
    <w:rsid w:val="1BA93D80"/>
    <w:rsid w:val="1BAD4238"/>
    <w:rsid w:val="1BAE2748"/>
    <w:rsid w:val="1BAF7FB0"/>
    <w:rsid w:val="1BB47375"/>
    <w:rsid w:val="1BB52563"/>
    <w:rsid w:val="1BB92BDD"/>
    <w:rsid w:val="1BBC447B"/>
    <w:rsid w:val="1BBD091F"/>
    <w:rsid w:val="1BBD7433"/>
    <w:rsid w:val="1BBE1FA1"/>
    <w:rsid w:val="1BBF4E0A"/>
    <w:rsid w:val="1BC021BE"/>
    <w:rsid w:val="1BC7354C"/>
    <w:rsid w:val="1BC82E20"/>
    <w:rsid w:val="1BCB427A"/>
    <w:rsid w:val="1BCD48DA"/>
    <w:rsid w:val="1BD01CD5"/>
    <w:rsid w:val="1BD042EB"/>
    <w:rsid w:val="1BD51A4A"/>
    <w:rsid w:val="1BD60EF4"/>
    <w:rsid w:val="1BDA1400"/>
    <w:rsid w:val="1BDA3AFB"/>
    <w:rsid w:val="1BDB2B53"/>
    <w:rsid w:val="1BDB3F63"/>
    <w:rsid w:val="1BE37C5A"/>
    <w:rsid w:val="1BE53E44"/>
    <w:rsid w:val="1BE874FE"/>
    <w:rsid w:val="1BEA723A"/>
    <w:rsid w:val="1BF01DED"/>
    <w:rsid w:val="1BF65BDF"/>
    <w:rsid w:val="1BF73705"/>
    <w:rsid w:val="1BFB2A26"/>
    <w:rsid w:val="1C026332"/>
    <w:rsid w:val="1C0320AA"/>
    <w:rsid w:val="1C032DB0"/>
    <w:rsid w:val="1C077FF0"/>
    <w:rsid w:val="1C0A168B"/>
    <w:rsid w:val="1C0B401D"/>
    <w:rsid w:val="1C0C0F5F"/>
    <w:rsid w:val="1C0E15A4"/>
    <w:rsid w:val="1C1222ED"/>
    <w:rsid w:val="1C13053F"/>
    <w:rsid w:val="1C142509"/>
    <w:rsid w:val="1C166281"/>
    <w:rsid w:val="1C170DD4"/>
    <w:rsid w:val="1C194FD6"/>
    <w:rsid w:val="1C1C46B8"/>
    <w:rsid w:val="1C220782"/>
    <w:rsid w:val="1C220CF4"/>
    <w:rsid w:val="1C251A78"/>
    <w:rsid w:val="1C254A30"/>
    <w:rsid w:val="1C275E86"/>
    <w:rsid w:val="1C295FB5"/>
    <w:rsid w:val="1C2C33AF"/>
    <w:rsid w:val="1C2E1E58"/>
    <w:rsid w:val="1C314DA6"/>
    <w:rsid w:val="1C33473D"/>
    <w:rsid w:val="1C346A50"/>
    <w:rsid w:val="1C371937"/>
    <w:rsid w:val="1C3D5BAA"/>
    <w:rsid w:val="1C41355E"/>
    <w:rsid w:val="1C450915"/>
    <w:rsid w:val="1C454471"/>
    <w:rsid w:val="1C475475"/>
    <w:rsid w:val="1C4B406C"/>
    <w:rsid w:val="1C4C1CA3"/>
    <w:rsid w:val="1C574F78"/>
    <w:rsid w:val="1C580648"/>
    <w:rsid w:val="1C590311"/>
    <w:rsid w:val="1C5A43C0"/>
    <w:rsid w:val="1C5C6FD6"/>
    <w:rsid w:val="1C5F19D6"/>
    <w:rsid w:val="1C600DDB"/>
    <w:rsid w:val="1C654B13"/>
    <w:rsid w:val="1C662D65"/>
    <w:rsid w:val="1C6B15F1"/>
    <w:rsid w:val="1C6E1C1A"/>
    <w:rsid w:val="1C735482"/>
    <w:rsid w:val="1C737230"/>
    <w:rsid w:val="1C7407BE"/>
    <w:rsid w:val="1C76287C"/>
    <w:rsid w:val="1C7D2AF8"/>
    <w:rsid w:val="1C837C6F"/>
    <w:rsid w:val="1C844F99"/>
    <w:rsid w:val="1C8925AF"/>
    <w:rsid w:val="1C8C02F2"/>
    <w:rsid w:val="1C8C797D"/>
    <w:rsid w:val="1C8D51F8"/>
    <w:rsid w:val="1C8E5E18"/>
    <w:rsid w:val="1C907DE2"/>
    <w:rsid w:val="1C913B5A"/>
    <w:rsid w:val="1C940F54"/>
    <w:rsid w:val="1C984EE8"/>
    <w:rsid w:val="1C9A0C60"/>
    <w:rsid w:val="1C9C7248"/>
    <w:rsid w:val="1C9F0B9D"/>
    <w:rsid w:val="1CA218C3"/>
    <w:rsid w:val="1CA554F5"/>
    <w:rsid w:val="1CAB5593"/>
    <w:rsid w:val="1CB03FE0"/>
    <w:rsid w:val="1CB25F20"/>
    <w:rsid w:val="1CB44478"/>
    <w:rsid w:val="1CBA09BB"/>
    <w:rsid w:val="1CBD04AB"/>
    <w:rsid w:val="1CC9529A"/>
    <w:rsid w:val="1CC96E50"/>
    <w:rsid w:val="1CCC104A"/>
    <w:rsid w:val="1CCE090A"/>
    <w:rsid w:val="1CD32CF2"/>
    <w:rsid w:val="1CD33F04"/>
    <w:rsid w:val="1CD6156D"/>
    <w:rsid w:val="1CD75A11"/>
    <w:rsid w:val="1CD777BF"/>
    <w:rsid w:val="1CDA2E0B"/>
    <w:rsid w:val="1CDA72AF"/>
    <w:rsid w:val="1CDD6D9F"/>
    <w:rsid w:val="1CE1063D"/>
    <w:rsid w:val="1CE205FE"/>
    <w:rsid w:val="1CE65C54"/>
    <w:rsid w:val="1CEB6DC6"/>
    <w:rsid w:val="1CED6FE2"/>
    <w:rsid w:val="1CEF4A07"/>
    <w:rsid w:val="1CF024E3"/>
    <w:rsid w:val="1CF229F8"/>
    <w:rsid w:val="1CF33ECD"/>
    <w:rsid w:val="1CFA16FF"/>
    <w:rsid w:val="1CFC15F7"/>
    <w:rsid w:val="1CFC7225"/>
    <w:rsid w:val="1D037DF8"/>
    <w:rsid w:val="1D0460DA"/>
    <w:rsid w:val="1D0600A4"/>
    <w:rsid w:val="1D085E6B"/>
    <w:rsid w:val="1D0C4666"/>
    <w:rsid w:val="1D0F659E"/>
    <w:rsid w:val="1D110EBE"/>
    <w:rsid w:val="1D13244B"/>
    <w:rsid w:val="1D13631D"/>
    <w:rsid w:val="1D17405F"/>
    <w:rsid w:val="1D176D89"/>
    <w:rsid w:val="1D1A58FD"/>
    <w:rsid w:val="1D1E53EE"/>
    <w:rsid w:val="1D216C8C"/>
    <w:rsid w:val="1D277E4F"/>
    <w:rsid w:val="1D2B7C45"/>
    <w:rsid w:val="1D2D73DF"/>
    <w:rsid w:val="1D2E3157"/>
    <w:rsid w:val="1D3608A9"/>
    <w:rsid w:val="1D383571"/>
    <w:rsid w:val="1D3903C8"/>
    <w:rsid w:val="1D3A5FA0"/>
    <w:rsid w:val="1D3C1D18"/>
    <w:rsid w:val="1D3E15EC"/>
    <w:rsid w:val="1D426228"/>
    <w:rsid w:val="1D440BCC"/>
    <w:rsid w:val="1D4429FC"/>
    <w:rsid w:val="1D4806BC"/>
    <w:rsid w:val="1D4D182F"/>
    <w:rsid w:val="1D4E37F9"/>
    <w:rsid w:val="1D532AC6"/>
    <w:rsid w:val="1D56498D"/>
    <w:rsid w:val="1D5C1A72"/>
    <w:rsid w:val="1D5E78F1"/>
    <w:rsid w:val="1D686669"/>
    <w:rsid w:val="1D69418F"/>
    <w:rsid w:val="1D6D0123"/>
    <w:rsid w:val="1D7768AC"/>
    <w:rsid w:val="1D796AC8"/>
    <w:rsid w:val="1D7A3598"/>
    <w:rsid w:val="1D7C2114"/>
    <w:rsid w:val="1D7C3EC2"/>
    <w:rsid w:val="1D7E5E8C"/>
    <w:rsid w:val="1D84721B"/>
    <w:rsid w:val="1D8D60CF"/>
    <w:rsid w:val="1D954F84"/>
    <w:rsid w:val="1D990F18"/>
    <w:rsid w:val="1D992CC6"/>
    <w:rsid w:val="1D9C6312"/>
    <w:rsid w:val="1D9E208B"/>
    <w:rsid w:val="1DA05B37"/>
    <w:rsid w:val="1DA8115B"/>
    <w:rsid w:val="1DAB0BD3"/>
    <w:rsid w:val="1DAC319D"/>
    <w:rsid w:val="1DB16262"/>
    <w:rsid w:val="1DB21FDA"/>
    <w:rsid w:val="1DB7139E"/>
    <w:rsid w:val="1DB775F0"/>
    <w:rsid w:val="1DBB7DBF"/>
    <w:rsid w:val="1DC615E1"/>
    <w:rsid w:val="1DC6338F"/>
    <w:rsid w:val="1DC67833"/>
    <w:rsid w:val="1DC87348"/>
    <w:rsid w:val="1DCC309C"/>
    <w:rsid w:val="1DD13C0E"/>
    <w:rsid w:val="1DD26A50"/>
    <w:rsid w:val="1DD66886"/>
    <w:rsid w:val="1DD67A76"/>
    <w:rsid w:val="1DD83BC4"/>
    <w:rsid w:val="1DDC7057"/>
    <w:rsid w:val="1DE026A3"/>
    <w:rsid w:val="1DE16546"/>
    <w:rsid w:val="1DE2466D"/>
    <w:rsid w:val="1DE303E5"/>
    <w:rsid w:val="1DE33F41"/>
    <w:rsid w:val="1DE603FB"/>
    <w:rsid w:val="1DE62CFE"/>
    <w:rsid w:val="1DE63A32"/>
    <w:rsid w:val="1DE67509"/>
    <w:rsid w:val="1DEA3522"/>
    <w:rsid w:val="1DED6A97"/>
    <w:rsid w:val="1DF12B02"/>
    <w:rsid w:val="1DF17F35"/>
    <w:rsid w:val="1DF350AE"/>
    <w:rsid w:val="1DF4614E"/>
    <w:rsid w:val="1DF61EC7"/>
    <w:rsid w:val="1DFB128B"/>
    <w:rsid w:val="1DFC3255"/>
    <w:rsid w:val="1DFE6FCD"/>
    <w:rsid w:val="1E0740D4"/>
    <w:rsid w:val="1E0A1924"/>
    <w:rsid w:val="1E0A5972"/>
    <w:rsid w:val="1E0B0BB8"/>
    <w:rsid w:val="1E0C3498"/>
    <w:rsid w:val="1E0C680F"/>
    <w:rsid w:val="1E1660C5"/>
    <w:rsid w:val="1E1A644F"/>
    <w:rsid w:val="1E1B192D"/>
    <w:rsid w:val="1E1E141D"/>
    <w:rsid w:val="1E2307E2"/>
    <w:rsid w:val="1E231C8B"/>
    <w:rsid w:val="1E2C6456"/>
    <w:rsid w:val="1E335185"/>
    <w:rsid w:val="1E3429EF"/>
    <w:rsid w:val="1E3649B9"/>
    <w:rsid w:val="1E37603B"/>
    <w:rsid w:val="1E380731"/>
    <w:rsid w:val="1E3C58D2"/>
    <w:rsid w:val="1E430E84"/>
    <w:rsid w:val="1E556CA9"/>
    <w:rsid w:val="1E586478"/>
    <w:rsid w:val="1E5B1DB9"/>
    <w:rsid w:val="1E5D0198"/>
    <w:rsid w:val="1E5D3CF4"/>
    <w:rsid w:val="1E5F5CBE"/>
    <w:rsid w:val="1E631176"/>
    <w:rsid w:val="1E6366E9"/>
    <w:rsid w:val="1E6866BA"/>
    <w:rsid w:val="1E6905CE"/>
    <w:rsid w:val="1E6908EA"/>
    <w:rsid w:val="1E6A6411"/>
    <w:rsid w:val="1E6B2DFA"/>
    <w:rsid w:val="1E6D7CAF"/>
    <w:rsid w:val="1E6F1C79"/>
    <w:rsid w:val="1E761259"/>
    <w:rsid w:val="1E764DB5"/>
    <w:rsid w:val="1E7D5C66"/>
    <w:rsid w:val="1E7D6144"/>
    <w:rsid w:val="1E7D79E8"/>
    <w:rsid w:val="1E7D7EF2"/>
    <w:rsid w:val="1E831280"/>
    <w:rsid w:val="1E87650C"/>
    <w:rsid w:val="1E87700C"/>
    <w:rsid w:val="1E8E20FF"/>
    <w:rsid w:val="1E911BEF"/>
    <w:rsid w:val="1E914E43"/>
    <w:rsid w:val="1E933BB9"/>
    <w:rsid w:val="1E982F7E"/>
    <w:rsid w:val="1E9A4F48"/>
    <w:rsid w:val="1E9A6CF6"/>
    <w:rsid w:val="1E9D2342"/>
    <w:rsid w:val="1E9D67E6"/>
    <w:rsid w:val="1E9F430C"/>
    <w:rsid w:val="1EA17B80"/>
    <w:rsid w:val="1EA5569B"/>
    <w:rsid w:val="1EB15DEE"/>
    <w:rsid w:val="1EB63404"/>
    <w:rsid w:val="1EB678A8"/>
    <w:rsid w:val="1EB74389"/>
    <w:rsid w:val="1EBE25D1"/>
    <w:rsid w:val="1EBF3830"/>
    <w:rsid w:val="1EC02A83"/>
    <w:rsid w:val="1EC04283"/>
    <w:rsid w:val="1EC11295"/>
    <w:rsid w:val="1EC168F8"/>
    <w:rsid w:val="1EC340C0"/>
    <w:rsid w:val="1EC40678"/>
    <w:rsid w:val="1EC75611"/>
    <w:rsid w:val="1EC93137"/>
    <w:rsid w:val="1ECC2C27"/>
    <w:rsid w:val="1ECC70CB"/>
    <w:rsid w:val="1ECD30F5"/>
    <w:rsid w:val="1ECE5937"/>
    <w:rsid w:val="1ECE699F"/>
    <w:rsid w:val="1EDA3EF6"/>
    <w:rsid w:val="1EDC730E"/>
    <w:rsid w:val="1EDF0BAD"/>
    <w:rsid w:val="1EDF528C"/>
    <w:rsid w:val="1EDF6D85"/>
    <w:rsid w:val="1EE135CB"/>
    <w:rsid w:val="1EE61E60"/>
    <w:rsid w:val="1EEC32CA"/>
    <w:rsid w:val="1EED11DB"/>
    <w:rsid w:val="1EEF3CA9"/>
    <w:rsid w:val="1EF94BAD"/>
    <w:rsid w:val="1EFA1543"/>
    <w:rsid w:val="1EFA3C38"/>
    <w:rsid w:val="1EFE379E"/>
    <w:rsid w:val="1F016D75"/>
    <w:rsid w:val="1F022AED"/>
    <w:rsid w:val="1F0354EC"/>
    <w:rsid w:val="1F071E17"/>
    <w:rsid w:val="1F103EA9"/>
    <w:rsid w:val="1F10520A"/>
    <w:rsid w:val="1F1116D7"/>
    <w:rsid w:val="1F114ADE"/>
    <w:rsid w:val="1F123BB9"/>
    <w:rsid w:val="1F132604"/>
    <w:rsid w:val="1F1620F4"/>
    <w:rsid w:val="1F176598"/>
    <w:rsid w:val="1F1C3BAF"/>
    <w:rsid w:val="1F1F5767"/>
    <w:rsid w:val="1F240CB5"/>
    <w:rsid w:val="1F244811"/>
    <w:rsid w:val="1F2760B0"/>
    <w:rsid w:val="1F2B3DF2"/>
    <w:rsid w:val="1F2E38E2"/>
    <w:rsid w:val="1F332CA6"/>
    <w:rsid w:val="1F350CF9"/>
    <w:rsid w:val="1F3E1D77"/>
    <w:rsid w:val="1F3F466C"/>
    <w:rsid w:val="1F3F6C68"/>
    <w:rsid w:val="1F422EEA"/>
    <w:rsid w:val="1F4C78B0"/>
    <w:rsid w:val="1F501882"/>
    <w:rsid w:val="1F52250E"/>
    <w:rsid w:val="1F523170"/>
    <w:rsid w:val="1F5355F4"/>
    <w:rsid w:val="1F541774"/>
    <w:rsid w:val="1F552C1D"/>
    <w:rsid w:val="1F576995"/>
    <w:rsid w:val="1F5F26D6"/>
    <w:rsid w:val="1F66307C"/>
    <w:rsid w:val="1F664E2A"/>
    <w:rsid w:val="1F705CAA"/>
    <w:rsid w:val="1F7237CF"/>
    <w:rsid w:val="1F7348B2"/>
    <w:rsid w:val="1F7350FC"/>
    <w:rsid w:val="1F745799"/>
    <w:rsid w:val="1F777037"/>
    <w:rsid w:val="1F7A6B27"/>
    <w:rsid w:val="1F7F5EEC"/>
    <w:rsid w:val="1F841754"/>
    <w:rsid w:val="1F897C90"/>
    <w:rsid w:val="1F8D1E7C"/>
    <w:rsid w:val="1F8F7BB3"/>
    <w:rsid w:val="1F92453A"/>
    <w:rsid w:val="1F9929EB"/>
    <w:rsid w:val="1F9951FF"/>
    <w:rsid w:val="1F9B07A6"/>
    <w:rsid w:val="1F9D6372"/>
    <w:rsid w:val="1FA31BDA"/>
    <w:rsid w:val="1FA53BA4"/>
    <w:rsid w:val="1FA935AC"/>
    <w:rsid w:val="1FB042F7"/>
    <w:rsid w:val="1FB2006F"/>
    <w:rsid w:val="1FB71E9F"/>
    <w:rsid w:val="1FB82094"/>
    <w:rsid w:val="1FB843E7"/>
    <w:rsid w:val="1FBB55EE"/>
    <w:rsid w:val="1FC009DE"/>
    <w:rsid w:val="1FC102B2"/>
    <w:rsid w:val="1FC14756"/>
    <w:rsid w:val="1FC15458"/>
    <w:rsid w:val="1FC3227C"/>
    <w:rsid w:val="1FC55BF9"/>
    <w:rsid w:val="1FC55FF4"/>
    <w:rsid w:val="1FC57DA2"/>
    <w:rsid w:val="1FCA144E"/>
    <w:rsid w:val="1FCA2444"/>
    <w:rsid w:val="1FCC4676"/>
    <w:rsid w:val="1FCE0DB4"/>
    <w:rsid w:val="1FD224BF"/>
    <w:rsid w:val="1FD46237"/>
    <w:rsid w:val="1FD5668D"/>
    <w:rsid w:val="1FDB5917"/>
    <w:rsid w:val="1FDB75C6"/>
    <w:rsid w:val="1FE65F6B"/>
    <w:rsid w:val="1FE87F35"/>
    <w:rsid w:val="1FE93609"/>
    <w:rsid w:val="1FEB532F"/>
    <w:rsid w:val="1FF70178"/>
    <w:rsid w:val="1FFA2604"/>
    <w:rsid w:val="1FFE1506"/>
    <w:rsid w:val="1FFE32B4"/>
    <w:rsid w:val="1FFF2D60"/>
    <w:rsid w:val="20016901"/>
    <w:rsid w:val="20032679"/>
    <w:rsid w:val="2007660D"/>
    <w:rsid w:val="20084133"/>
    <w:rsid w:val="20085EE1"/>
    <w:rsid w:val="20090899"/>
    <w:rsid w:val="200A1C59"/>
    <w:rsid w:val="200D799B"/>
    <w:rsid w:val="20126D60"/>
    <w:rsid w:val="201536CB"/>
    <w:rsid w:val="201D27FE"/>
    <w:rsid w:val="2020322B"/>
    <w:rsid w:val="20203874"/>
    <w:rsid w:val="202251F5"/>
    <w:rsid w:val="20232D1B"/>
    <w:rsid w:val="203B4CEA"/>
    <w:rsid w:val="204038CD"/>
    <w:rsid w:val="204333BD"/>
    <w:rsid w:val="20436F19"/>
    <w:rsid w:val="20457135"/>
    <w:rsid w:val="204E1376"/>
    <w:rsid w:val="20515ADA"/>
    <w:rsid w:val="20535A13"/>
    <w:rsid w:val="205729C5"/>
    <w:rsid w:val="205C7FDB"/>
    <w:rsid w:val="20601879"/>
    <w:rsid w:val="20615D1B"/>
    <w:rsid w:val="20670E5A"/>
    <w:rsid w:val="206A589B"/>
    <w:rsid w:val="206D3505"/>
    <w:rsid w:val="206E1E82"/>
    <w:rsid w:val="206F5F60"/>
    <w:rsid w:val="20784E15"/>
    <w:rsid w:val="207D68CF"/>
    <w:rsid w:val="207D6BB9"/>
    <w:rsid w:val="20820B27"/>
    <w:rsid w:val="20821072"/>
    <w:rsid w:val="20823EE5"/>
    <w:rsid w:val="20895274"/>
    <w:rsid w:val="208A1AA3"/>
    <w:rsid w:val="208B6B6A"/>
    <w:rsid w:val="208C08C0"/>
    <w:rsid w:val="208E129B"/>
    <w:rsid w:val="208F6602"/>
    <w:rsid w:val="2091237A"/>
    <w:rsid w:val="20915ED7"/>
    <w:rsid w:val="209228C0"/>
    <w:rsid w:val="209634ED"/>
    <w:rsid w:val="209733D2"/>
    <w:rsid w:val="20984607"/>
    <w:rsid w:val="20994D8B"/>
    <w:rsid w:val="209D0D1F"/>
    <w:rsid w:val="209D2ACD"/>
    <w:rsid w:val="20A025BE"/>
    <w:rsid w:val="20A26336"/>
    <w:rsid w:val="20A756FA"/>
    <w:rsid w:val="20AC0F62"/>
    <w:rsid w:val="20AF0F50"/>
    <w:rsid w:val="20B41BC5"/>
    <w:rsid w:val="20B63B8F"/>
    <w:rsid w:val="20B83463"/>
    <w:rsid w:val="20BD316F"/>
    <w:rsid w:val="20BD4F1E"/>
    <w:rsid w:val="20C067BC"/>
    <w:rsid w:val="20C22534"/>
    <w:rsid w:val="20C4117B"/>
    <w:rsid w:val="20C64FDD"/>
    <w:rsid w:val="20CA4B0B"/>
    <w:rsid w:val="20CE0ED9"/>
    <w:rsid w:val="20CF4C51"/>
    <w:rsid w:val="20D01727"/>
    <w:rsid w:val="20D109C9"/>
    <w:rsid w:val="20D64231"/>
    <w:rsid w:val="20D67D8D"/>
    <w:rsid w:val="20D858B3"/>
    <w:rsid w:val="20E00C0C"/>
    <w:rsid w:val="20E11ACD"/>
    <w:rsid w:val="20E22BD6"/>
    <w:rsid w:val="20E95D13"/>
    <w:rsid w:val="20EC390E"/>
    <w:rsid w:val="20EC77BF"/>
    <w:rsid w:val="20F06A0C"/>
    <w:rsid w:val="20F13647"/>
    <w:rsid w:val="20F6042F"/>
    <w:rsid w:val="20F77E9A"/>
    <w:rsid w:val="20F87D04"/>
    <w:rsid w:val="20FC21BE"/>
    <w:rsid w:val="20FF07F8"/>
    <w:rsid w:val="21050673"/>
    <w:rsid w:val="21050A76"/>
    <w:rsid w:val="21064067"/>
    <w:rsid w:val="21076199"/>
    <w:rsid w:val="21091F11"/>
    <w:rsid w:val="210963B5"/>
    <w:rsid w:val="210B3EDB"/>
    <w:rsid w:val="210E3544"/>
    <w:rsid w:val="211803A6"/>
    <w:rsid w:val="211B1C44"/>
    <w:rsid w:val="211C7729"/>
    <w:rsid w:val="211D59BC"/>
    <w:rsid w:val="212154AC"/>
    <w:rsid w:val="21221225"/>
    <w:rsid w:val="2122535A"/>
    <w:rsid w:val="21240AF9"/>
    <w:rsid w:val="212B00D9"/>
    <w:rsid w:val="212C3E51"/>
    <w:rsid w:val="213056EF"/>
    <w:rsid w:val="21352D06"/>
    <w:rsid w:val="2135363C"/>
    <w:rsid w:val="21366A7E"/>
    <w:rsid w:val="2138250E"/>
    <w:rsid w:val="213827F6"/>
    <w:rsid w:val="213C48FC"/>
    <w:rsid w:val="213F1FA9"/>
    <w:rsid w:val="2140243A"/>
    <w:rsid w:val="21404409"/>
    <w:rsid w:val="214116AB"/>
    <w:rsid w:val="21440273"/>
    <w:rsid w:val="21461661"/>
    <w:rsid w:val="21464F13"/>
    <w:rsid w:val="214A195B"/>
    <w:rsid w:val="214E47EA"/>
    <w:rsid w:val="214E5B76"/>
    <w:rsid w:val="214E73A2"/>
    <w:rsid w:val="21500A96"/>
    <w:rsid w:val="215018EE"/>
    <w:rsid w:val="215533A8"/>
    <w:rsid w:val="21563029"/>
    <w:rsid w:val="215967D5"/>
    <w:rsid w:val="215D225D"/>
    <w:rsid w:val="215F7D83"/>
    <w:rsid w:val="21611D4D"/>
    <w:rsid w:val="2164183D"/>
    <w:rsid w:val="21675A5C"/>
    <w:rsid w:val="2168073F"/>
    <w:rsid w:val="216830DB"/>
    <w:rsid w:val="217355DC"/>
    <w:rsid w:val="217A2E0F"/>
    <w:rsid w:val="21863561"/>
    <w:rsid w:val="218912A4"/>
    <w:rsid w:val="21893052"/>
    <w:rsid w:val="218B0B78"/>
    <w:rsid w:val="218D48F0"/>
    <w:rsid w:val="218E2416"/>
    <w:rsid w:val="218F3CDF"/>
    <w:rsid w:val="21933ED0"/>
    <w:rsid w:val="21963DB4"/>
    <w:rsid w:val="21964F44"/>
    <w:rsid w:val="219739C1"/>
    <w:rsid w:val="219A6C52"/>
    <w:rsid w:val="219C02C4"/>
    <w:rsid w:val="219E4D4F"/>
    <w:rsid w:val="21A0144E"/>
    <w:rsid w:val="21A14F13"/>
    <w:rsid w:val="21A6169E"/>
    <w:rsid w:val="21A6331A"/>
    <w:rsid w:val="21AD4F92"/>
    <w:rsid w:val="21AD6D40"/>
    <w:rsid w:val="21AE2AB8"/>
    <w:rsid w:val="21B005DE"/>
    <w:rsid w:val="21B26104"/>
    <w:rsid w:val="21B367E2"/>
    <w:rsid w:val="21B445E0"/>
    <w:rsid w:val="21B55BF5"/>
    <w:rsid w:val="21B61F52"/>
    <w:rsid w:val="21BC4D0A"/>
    <w:rsid w:val="21BE340A"/>
    <w:rsid w:val="21BE719F"/>
    <w:rsid w:val="21C35171"/>
    <w:rsid w:val="21C4408A"/>
    <w:rsid w:val="21CE6CB6"/>
    <w:rsid w:val="21D6246B"/>
    <w:rsid w:val="21DA611C"/>
    <w:rsid w:val="21E04006"/>
    <w:rsid w:val="21E12E8E"/>
    <w:rsid w:val="21E310D9"/>
    <w:rsid w:val="21E32762"/>
    <w:rsid w:val="21E33DC4"/>
    <w:rsid w:val="21E464DA"/>
    <w:rsid w:val="21E85FCA"/>
    <w:rsid w:val="21E93AF0"/>
    <w:rsid w:val="21EB1EA4"/>
    <w:rsid w:val="21EB346C"/>
    <w:rsid w:val="21EF55AB"/>
    <w:rsid w:val="21F05937"/>
    <w:rsid w:val="21F66939"/>
    <w:rsid w:val="21F7445F"/>
    <w:rsid w:val="21F77FBB"/>
    <w:rsid w:val="21FA58CD"/>
    <w:rsid w:val="21FB192E"/>
    <w:rsid w:val="21FC01FD"/>
    <w:rsid w:val="21FC1A76"/>
    <w:rsid w:val="21FE5E18"/>
    <w:rsid w:val="21FF139B"/>
    <w:rsid w:val="22001566"/>
    <w:rsid w:val="2201594A"/>
    <w:rsid w:val="22031056"/>
    <w:rsid w:val="220628F4"/>
    <w:rsid w:val="22097E77"/>
    <w:rsid w:val="220C3FEC"/>
    <w:rsid w:val="220D4A6E"/>
    <w:rsid w:val="22103503"/>
    <w:rsid w:val="22105521"/>
    <w:rsid w:val="22134C1B"/>
    <w:rsid w:val="22160D89"/>
    <w:rsid w:val="22181170"/>
    <w:rsid w:val="222039B6"/>
    <w:rsid w:val="22244B28"/>
    <w:rsid w:val="222571DE"/>
    <w:rsid w:val="22280ABD"/>
    <w:rsid w:val="222A0391"/>
    <w:rsid w:val="222A213F"/>
    <w:rsid w:val="222B5EB7"/>
    <w:rsid w:val="222B6A69"/>
    <w:rsid w:val="222F3BF9"/>
    <w:rsid w:val="2234120F"/>
    <w:rsid w:val="2234753C"/>
    <w:rsid w:val="223614BC"/>
    <w:rsid w:val="223B434C"/>
    <w:rsid w:val="223C6316"/>
    <w:rsid w:val="22434230"/>
    <w:rsid w:val="224376C8"/>
    <w:rsid w:val="224621FE"/>
    <w:rsid w:val="22462CF1"/>
    <w:rsid w:val="22477195"/>
    <w:rsid w:val="224849B0"/>
    <w:rsid w:val="224C6559"/>
    <w:rsid w:val="224D0523"/>
    <w:rsid w:val="224D407F"/>
    <w:rsid w:val="225418B2"/>
    <w:rsid w:val="2254377F"/>
    <w:rsid w:val="225729F4"/>
    <w:rsid w:val="22576CAC"/>
    <w:rsid w:val="225A7C7A"/>
    <w:rsid w:val="225C3647"/>
    <w:rsid w:val="225E44DE"/>
    <w:rsid w:val="22600256"/>
    <w:rsid w:val="226338A3"/>
    <w:rsid w:val="22645B7F"/>
    <w:rsid w:val="22665141"/>
    <w:rsid w:val="22682C67"/>
    <w:rsid w:val="226E2973"/>
    <w:rsid w:val="226F01CB"/>
    <w:rsid w:val="2274326B"/>
    <w:rsid w:val="227855A0"/>
    <w:rsid w:val="227B5090"/>
    <w:rsid w:val="227B768C"/>
    <w:rsid w:val="228201CD"/>
    <w:rsid w:val="228372BA"/>
    <w:rsid w:val="228A0E2F"/>
    <w:rsid w:val="228A52D3"/>
    <w:rsid w:val="22992878"/>
    <w:rsid w:val="22A46395"/>
    <w:rsid w:val="22A719E1"/>
    <w:rsid w:val="22AE0954"/>
    <w:rsid w:val="22AE45C2"/>
    <w:rsid w:val="22AE75E9"/>
    <w:rsid w:val="22AE7A02"/>
    <w:rsid w:val="22B10077"/>
    <w:rsid w:val="22B236E2"/>
    <w:rsid w:val="22B43087"/>
    <w:rsid w:val="22B64134"/>
    <w:rsid w:val="22B82771"/>
    <w:rsid w:val="22B97967"/>
    <w:rsid w:val="22BE4F7D"/>
    <w:rsid w:val="22C00CF5"/>
    <w:rsid w:val="22C205C9"/>
    <w:rsid w:val="22C407E5"/>
    <w:rsid w:val="22C453C4"/>
    <w:rsid w:val="22C95DFC"/>
    <w:rsid w:val="22DA1DB7"/>
    <w:rsid w:val="22DD3655"/>
    <w:rsid w:val="22DE117B"/>
    <w:rsid w:val="22DF432A"/>
    <w:rsid w:val="22E26EBD"/>
    <w:rsid w:val="22E569AE"/>
    <w:rsid w:val="22EA7B20"/>
    <w:rsid w:val="22EF5136"/>
    <w:rsid w:val="22F015DA"/>
    <w:rsid w:val="22F64717"/>
    <w:rsid w:val="22F97F47"/>
    <w:rsid w:val="22FF35CB"/>
    <w:rsid w:val="2303587E"/>
    <w:rsid w:val="23046E34"/>
    <w:rsid w:val="23056708"/>
    <w:rsid w:val="230961F8"/>
    <w:rsid w:val="230C3F3A"/>
    <w:rsid w:val="230E4088"/>
    <w:rsid w:val="231132FF"/>
    <w:rsid w:val="231177A3"/>
    <w:rsid w:val="23155396"/>
    <w:rsid w:val="231A6657"/>
    <w:rsid w:val="231D73B4"/>
    <w:rsid w:val="231D7EF5"/>
    <w:rsid w:val="232325E5"/>
    <w:rsid w:val="23241284"/>
    <w:rsid w:val="232C662D"/>
    <w:rsid w:val="2335523F"/>
    <w:rsid w:val="23356FED"/>
    <w:rsid w:val="233A4603"/>
    <w:rsid w:val="23411E36"/>
    <w:rsid w:val="234725AF"/>
    <w:rsid w:val="23483843"/>
    <w:rsid w:val="23493CB7"/>
    <w:rsid w:val="23496F3C"/>
    <w:rsid w:val="234B4A63"/>
    <w:rsid w:val="23515DF1"/>
    <w:rsid w:val="23517498"/>
    <w:rsid w:val="23517B9F"/>
    <w:rsid w:val="23531B69"/>
    <w:rsid w:val="235C1DD4"/>
    <w:rsid w:val="235D7B80"/>
    <w:rsid w:val="235F22BC"/>
    <w:rsid w:val="23621DAC"/>
    <w:rsid w:val="23623B5A"/>
    <w:rsid w:val="2369138D"/>
    <w:rsid w:val="23721DF1"/>
    <w:rsid w:val="23747F8B"/>
    <w:rsid w:val="23752AC1"/>
    <w:rsid w:val="23767E05"/>
    <w:rsid w:val="237B69CA"/>
    <w:rsid w:val="237C2E6E"/>
    <w:rsid w:val="23827D58"/>
    <w:rsid w:val="23867849"/>
    <w:rsid w:val="238B1303"/>
    <w:rsid w:val="239006C7"/>
    <w:rsid w:val="23931110"/>
    <w:rsid w:val="2393640A"/>
    <w:rsid w:val="23983A20"/>
    <w:rsid w:val="23A11492"/>
    <w:rsid w:val="23A229BA"/>
    <w:rsid w:val="23A57285"/>
    <w:rsid w:val="23A6613D"/>
    <w:rsid w:val="23A979DB"/>
    <w:rsid w:val="23AB5501"/>
    <w:rsid w:val="23B428FE"/>
    <w:rsid w:val="23B51EDC"/>
    <w:rsid w:val="23B56380"/>
    <w:rsid w:val="23B819CC"/>
    <w:rsid w:val="23BC326A"/>
    <w:rsid w:val="23BD6FE3"/>
    <w:rsid w:val="23BF2B98"/>
    <w:rsid w:val="23C32694"/>
    <w:rsid w:val="23C40371"/>
    <w:rsid w:val="23C6233B"/>
    <w:rsid w:val="23CB16FF"/>
    <w:rsid w:val="23CE2F9E"/>
    <w:rsid w:val="23D36806"/>
    <w:rsid w:val="23DB54E3"/>
    <w:rsid w:val="23DE7685"/>
    <w:rsid w:val="23DF164F"/>
    <w:rsid w:val="23ED1676"/>
    <w:rsid w:val="23F32A04"/>
    <w:rsid w:val="23F76998"/>
    <w:rsid w:val="23FA1FE5"/>
    <w:rsid w:val="240370EB"/>
    <w:rsid w:val="24066BDB"/>
    <w:rsid w:val="24084702"/>
    <w:rsid w:val="240B5FA0"/>
    <w:rsid w:val="240C2C71"/>
    <w:rsid w:val="240D3AC6"/>
    <w:rsid w:val="240E52BE"/>
    <w:rsid w:val="240F73B9"/>
    <w:rsid w:val="2415200F"/>
    <w:rsid w:val="2419303C"/>
    <w:rsid w:val="241A4435"/>
    <w:rsid w:val="241A5552"/>
    <w:rsid w:val="241C052D"/>
    <w:rsid w:val="242157C3"/>
    <w:rsid w:val="242B6642"/>
    <w:rsid w:val="242C0022"/>
    <w:rsid w:val="242F51F8"/>
    <w:rsid w:val="24311EAA"/>
    <w:rsid w:val="24343749"/>
    <w:rsid w:val="24355405"/>
    <w:rsid w:val="24373239"/>
    <w:rsid w:val="24392833"/>
    <w:rsid w:val="243A7F8C"/>
    <w:rsid w:val="244D1FAC"/>
    <w:rsid w:val="244E63CC"/>
    <w:rsid w:val="24515A42"/>
    <w:rsid w:val="24540A05"/>
    <w:rsid w:val="24546754"/>
    <w:rsid w:val="2455546D"/>
    <w:rsid w:val="245636BF"/>
    <w:rsid w:val="245711E5"/>
    <w:rsid w:val="245A04CE"/>
    <w:rsid w:val="245E07C6"/>
    <w:rsid w:val="245E3D25"/>
    <w:rsid w:val="245F4472"/>
    <w:rsid w:val="246062EC"/>
    <w:rsid w:val="24612064"/>
    <w:rsid w:val="24616932"/>
    <w:rsid w:val="2466770A"/>
    <w:rsid w:val="246D4199"/>
    <w:rsid w:val="246D6C5B"/>
    <w:rsid w:val="246E1071"/>
    <w:rsid w:val="24724271"/>
    <w:rsid w:val="247708FD"/>
    <w:rsid w:val="247C0C4C"/>
    <w:rsid w:val="247D2F18"/>
    <w:rsid w:val="2480073C"/>
    <w:rsid w:val="2481624A"/>
    <w:rsid w:val="2483022C"/>
    <w:rsid w:val="24847350"/>
    <w:rsid w:val="24861ACA"/>
    <w:rsid w:val="24883A94"/>
    <w:rsid w:val="248C65BB"/>
    <w:rsid w:val="248E73BE"/>
    <w:rsid w:val="24912949"/>
    <w:rsid w:val="2491398A"/>
    <w:rsid w:val="24967F5F"/>
    <w:rsid w:val="24973CD7"/>
    <w:rsid w:val="24975A86"/>
    <w:rsid w:val="249978FC"/>
    <w:rsid w:val="249C78A6"/>
    <w:rsid w:val="249D12EE"/>
    <w:rsid w:val="249E5066"/>
    <w:rsid w:val="24A00DDE"/>
    <w:rsid w:val="24A0343C"/>
    <w:rsid w:val="24A26904"/>
    <w:rsid w:val="24A361D8"/>
    <w:rsid w:val="24A53370"/>
    <w:rsid w:val="24AA7567"/>
    <w:rsid w:val="24AC1206"/>
    <w:rsid w:val="24AC1A98"/>
    <w:rsid w:val="24AD4144"/>
    <w:rsid w:val="24B0502F"/>
    <w:rsid w:val="24B16686"/>
    <w:rsid w:val="24B2466D"/>
    <w:rsid w:val="24B2545A"/>
    <w:rsid w:val="24B67467"/>
    <w:rsid w:val="24B93C4E"/>
    <w:rsid w:val="24C20D54"/>
    <w:rsid w:val="24C63B31"/>
    <w:rsid w:val="24CD23F3"/>
    <w:rsid w:val="24D80578"/>
    <w:rsid w:val="24D82326"/>
    <w:rsid w:val="24D9144B"/>
    <w:rsid w:val="24E16D01"/>
    <w:rsid w:val="24E231A5"/>
    <w:rsid w:val="24E30CCB"/>
    <w:rsid w:val="24E32A79"/>
    <w:rsid w:val="24E76A0D"/>
    <w:rsid w:val="24E8008F"/>
    <w:rsid w:val="24E94533"/>
    <w:rsid w:val="24ED38F7"/>
    <w:rsid w:val="24EE7D9B"/>
    <w:rsid w:val="24F133E8"/>
    <w:rsid w:val="24F164AA"/>
    <w:rsid w:val="24F46A34"/>
    <w:rsid w:val="24F86656"/>
    <w:rsid w:val="24FE5B05"/>
    <w:rsid w:val="25033490"/>
    <w:rsid w:val="25072C0B"/>
    <w:rsid w:val="250A330F"/>
    <w:rsid w:val="250A44A9"/>
    <w:rsid w:val="250A6257"/>
    <w:rsid w:val="250C6013"/>
    <w:rsid w:val="250F1AC0"/>
    <w:rsid w:val="25113A8A"/>
    <w:rsid w:val="25162E4E"/>
    <w:rsid w:val="2519649B"/>
    <w:rsid w:val="251A293E"/>
    <w:rsid w:val="251B0465"/>
    <w:rsid w:val="251E1659"/>
    <w:rsid w:val="251F4DA1"/>
    <w:rsid w:val="25203CCD"/>
    <w:rsid w:val="25227EA9"/>
    <w:rsid w:val="25250E00"/>
    <w:rsid w:val="252512E3"/>
    <w:rsid w:val="252B3551"/>
    <w:rsid w:val="252E0CA0"/>
    <w:rsid w:val="25302162"/>
    <w:rsid w:val="25311A36"/>
    <w:rsid w:val="25323BFF"/>
    <w:rsid w:val="25381017"/>
    <w:rsid w:val="25382DC5"/>
    <w:rsid w:val="253F0B12"/>
    <w:rsid w:val="253F0F4A"/>
    <w:rsid w:val="25401C79"/>
    <w:rsid w:val="25445C0D"/>
    <w:rsid w:val="254479BB"/>
    <w:rsid w:val="25483AE1"/>
    <w:rsid w:val="254867B0"/>
    <w:rsid w:val="254C4AC2"/>
    <w:rsid w:val="255A71DF"/>
    <w:rsid w:val="255B2F57"/>
    <w:rsid w:val="255D0A7D"/>
    <w:rsid w:val="255D282B"/>
    <w:rsid w:val="255E0351"/>
    <w:rsid w:val="25652AEF"/>
    <w:rsid w:val="25675458"/>
    <w:rsid w:val="25695674"/>
    <w:rsid w:val="256C30CF"/>
    <w:rsid w:val="256E7CC8"/>
    <w:rsid w:val="25755DC7"/>
    <w:rsid w:val="25785F5F"/>
    <w:rsid w:val="257A6F81"/>
    <w:rsid w:val="257D111F"/>
    <w:rsid w:val="257D3EAF"/>
    <w:rsid w:val="257D44A6"/>
    <w:rsid w:val="25801F7E"/>
    <w:rsid w:val="258129BE"/>
    <w:rsid w:val="25822292"/>
    <w:rsid w:val="258224AE"/>
    <w:rsid w:val="25891872"/>
    <w:rsid w:val="258E50DA"/>
    <w:rsid w:val="259118C9"/>
    <w:rsid w:val="259124D5"/>
    <w:rsid w:val="25921266"/>
    <w:rsid w:val="25973F8F"/>
    <w:rsid w:val="25982C71"/>
    <w:rsid w:val="2599631D"/>
    <w:rsid w:val="259B245F"/>
    <w:rsid w:val="25A16BBC"/>
    <w:rsid w:val="25A20B86"/>
    <w:rsid w:val="25A22934"/>
    <w:rsid w:val="25A42208"/>
    <w:rsid w:val="25A93CC2"/>
    <w:rsid w:val="25AE12D9"/>
    <w:rsid w:val="25B61E39"/>
    <w:rsid w:val="25BD32CA"/>
    <w:rsid w:val="25C44658"/>
    <w:rsid w:val="25C54A0B"/>
    <w:rsid w:val="25C63D78"/>
    <w:rsid w:val="25CA6D69"/>
    <w:rsid w:val="25CB7F51"/>
    <w:rsid w:val="25CD5C03"/>
    <w:rsid w:val="25CE0094"/>
    <w:rsid w:val="25D24FC7"/>
    <w:rsid w:val="25D54AB7"/>
    <w:rsid w:val="25D845A8"/>
    <w:rsid w:val="25D86356"/>
    <w:rsid w:val="25E371D4"/>
    <w:rsid w:val="25E56B35"/>
    <w:rsid w:val="25E82A3D"/>
    <w:rsid w:val="25EB42DB"/>
    <w:rsid w:val="25ED0053"/>
    <w:rsid w:val="25F413E1"/>
    <w:rsid w:val="25F5515A"/>
    <w:rsid w:val="25F74A2E"/>
    <w:rsid w:val="25F76E5B"/>
    <w:rsid w:val="25F82554"/>
    <w:rsid w:val="25F835C8"/>
    <w:rsid w:val="25FE1D1D"/>
    <w:rsid w:val="26006A39"/>
    <w:rsid w:val="26013AFE"/>
    <w:rsid w:val="2601765A"/>
    <w:rsid w:val="2607492C"/>
    <w:rsid w:val="260809E9"/>
    <w:rsid w:val="260A09FF"/>
    <w:rsid w:val="260B04D9"/>
    <w:rsid w:val="26130219"/>
    <w:rsid w:val="261455E0"/>
    <w:rsid w:val="261A4BC0"/>
    <w:rsid w:val="261D1FBA"/>
    <w:rsid w:val="26211AAB"/>
    <w:rsid w:val="26221192"/>
    <w:rsid w:val="2624159B"/>
    <w:rsid w:val="26243349"/>
    <w:rsid w:val="262477ED"/>
    <w:rsid w:val="262B2F0B"/>
    <w:rsid w:val="26301CEE"/>
    <w:rsid w:val="263339A1"/>
    <w:rsid w:val="26341DF0"/>
    <w:rsid w:val="26345BF8"/>
    <w:rsid w:val="263537A8"/>
    <w:rsid w:val="263641E6"/>
    <w:rsid w:val="263F0183"/>
    <w:rsid w:val="2644571B"/>
    <w:rsid w:val="264C3C8A"/>
    <w:rsid w:val="264E75FD"/>
    <w:rsid w:val="26526108"/>
    <w:rsid w:val="2653082F"/>
    <w:rsid w:val="26537FF6"/>
    <w:rsid w:val="2657371E"/>
    <w:rsid w:val="26591245"/>
    <w:rsid w:val="26597496"/>
    <w:rsid w:val="265E6C97"/>
    <w:rsid w:val="26622730"/>
    <w:rsid w:val="266320C3"/>
    <w:rsid w:val="26661BB3"/>
    <w:rsid w:val="2667638A"/>
    <w:rsid w:val="26685DC8"/>
    <w:rsid w:val="266876DA"/>
    <w:rsid w:val="266C3D2B"/>
    <w:rsid w:val="266D2DC9"/>
    <w:rsid w:val="267141EC"/>
    <w:rsid w:val="267C13D7"/>
    <w:rsid w:val="267C4F33"/>
    <w:rsid w:val="267E00C1"/>
    <w:rsid w:val="26800BE1"/>
    <w:rsid w:val="26802C75"/>
    <w:rsid w:val="26811453"/>
    <w:rsid w:val="268A75E0"/>
    <w:rsid w:val="268B161A"/>
    <w:rsid w:val="268D5392"/>
    <w:rsid w:val="269229A8"/>
    <w:rsid w:val="2694227D"/>
    <w:rsid w:val="2695510C"/>
    <w:rsid w:val="26964425"/>
    <w:rsid w:val="26971D6D"/>
    <w:rsid w:val="269B7AAF"/>
    <w:rsid w:val="26A0179B"/>
    <w:rsid w:val="26A050C5"/>
    <w:rsid w:val="26A85D28"/>
    <w:rsid w:val="26AB0E96"/>
    <w:rsid w:val="26B30DF0"/>
    <w:rsid w:val="26B741BD"/>
    <w:rsid w:val="26B84D63"/>
    <w:rsid w:val="26B97F35"/>
    <w:rsid w:val="26BA15E1"/>
    <w:rsid w:val="26BE19EF"/>
    <w:rsid w:val="26BE554B"/>
    <w:rsid w:val="26C07516"/>
    <w:rsid w:val="26C860D7"/>
    <w:rsid w:val="26CB1A16"/>
    <w:rsid w:val="26CF6A37"/>
    <w:rsid w:val="26CF7759"/>
    <w:rsid w:val="26D134D1"/>
    <w:rsid w:val="26D22DA5"/>
    <w:rsid w:val="26D44D6F"/>
    <w:rsid w:val="26D53B0E"/>
    <w:rsid w:val="26DC515B"/>
    <w:rsid w:val="26E2748C"/>
    <w:rsid w:val="26E36D60"/>
    <w:rsid w:val="26EA00EF"/>
    <w:rsid w:val="26EA4592"/>
    <w:rsid w:val="26EC20B9"/>
    <w:rsid w:val="26EF052C"/>
    <w:rsid w:val="26F021FE"/>
    <w:rsid w:val="26F62F37"/>
    <w:rsid w:val="26F70A3F"/>
    <w:rsid w:val="26FA353F"/>
    <w:rsid w:val="26FB67A0"/>
    <w:rsid w:val="27075144"/>
    <w:rsid w:val="27117B40"/>
    <w:rsid w:val="27165388"/>
    <w:rsid w:val="27182EAE"/>
    <w:rsid w:val="271A5452"/>
    <w:rsid w:val="271C4A6F"/>
    <w:rsid w:val="271D3E8E"/>
    <w:rsid w:val="27225ADA"/>
    <w:rsid w:val="2725381D"/>
    <w:rsid w:val="272A498F"/>
    <w:rsid w:val="273121C1"/>
    <w:rsid w:val="27321A96"/>
    <w:rsid w:val="27337CE7"/>
    <w:rsid w:val="27381994"/>
    <w:rsid w:val="273E3B54"/>
    <w:rsid w:val="274005CA"/>
    <w:rsid w:val="27421CD9"/>
    <w:rsid w:val="2742617D"/>
    <w:rsid w:val="27433CA3"/>
    <w:rsid w:val="274C0DA9"/>
    <w:rsid w:val="274F2647"/>
    <w:rsid w:val="2751016E"/>
    <w:rsid w:val="275A1718"/>
    <w:rsid w:val="275D3327"/>
    <w:rsid w:val="275F6D2E"/>
    <w:rsid w:val="27632B06"/>
    <w:rsid w:val="276420F2"/>
    <w:rsid w:val="27644345"/>
    <w:rsid w:val="27645E28"/>
    <w:rsid w:val="27665953"/>
    <w:rsid w:val="276F4A98"/>
    <w:rsid w:val="27702CEA"/>
    <w:rsid w:val="27734588"/>
    <w:rsid w:val="2778131C"/>
    <w:rsid w:val="27781B9E"/>
    <w:rsid w:val="277976C4"/>
    <w:rsid w:val="277C22EA"/>
    <w:rsid w:val="277D71B5"/>
    <w:rsid w:val="27806CA5"/>
    <w:rsid w:val="27814EF7"/>
    <w:rsid w:val="278301EA"/>
    <w:rsid w:val="278542BB"/>
    <w:rsid w:val="27873B8F"/>
    <w:rsid w:val="27884178"/>
    <w:rsid w:val="278E3170"/>
    <w:rsid w:val="278F0C96"/>
    <w:rsid w:val="27914A0E"/>
    <w:rsid w:val="27935AB7"/>
    <w:rsid w:val="27962024"/>
    <w:rsid w:val="27A51325"/>
    <w:rsid w:val="27A55165"/>
    <w:rsid w:val="27A75FE0"/>
    <w:rsid w:val="27A85F06"/>
    <w:rsid w:val="27B01338"/>
    <w:rsid w:val="27B11278"/>
    <w:rsid w:val="27B11B79"/>
    <w:rsid w:val="27B16E5E"/>
    <w:rsid w:val="27B414D3"/>
    <w:rsid w:val="27B92902"/>
    <w:rsid w:val="27B97CFB"/>
    <w:rsid w:val="27BD3A55"/>
    <w:rsid w:val="27BF77CD"/>
    <w:rsid w:val="27C272BD"/>
    <w:rsid w:val="27C44DE4"/>
    <w:rsid w:val="27C941A8"/>
    <w:rsid w:val="27CB43C4"/>
    <w:rsid w:val="27CE5C62"/>
    <w:rsid w:val="27CE7A10"/>
    <w:rsid w:val="27D50D9F"/>
    <w:rsid w:val="27D668C5"/>
    <w:rsid w:val="27D8263D"/>
    <w:rsid w:val="27DC212D"/>
    <w:rsid w:val="27DD5EA5"/>
    <w:rsid w:val="27E70AD2"/>
    <w:rsid w:val="27E92A9C"/>
    <w:rsid w:val="27F136FF"/>
    <w:rsid w:val="27F7053F"/>
    <w:rsid w:val="27FB5F98"/>
    <w:rsid w:val="27FC457D"/>
    <w:rsid w:val="27FD02F5"/>
    <w:rsid w:val="27FF3090"/>
    <w:rsid w:val="27FF5E1C"/>
    <w:rsid w:val="28034597"/>
    <w:rsid w:val="28041431"/>
    <w:rsid w:val="28063D51"/>
    <w:rsid w:val="28090A48"/>
    <w:rsid w:val="28092B85"/>
    <w:rsid w:val="28096C9A"/>
    <w:rsid w:val="280D1088"/>
    <w:rsid w:val="280E42B1"/>
    <w:rsid w:val="280F766B"/>
    <w:rsid w:val="28100029"/>
    <w:rsid w:val="28126A09"/>
    <w:rsid w:val="281318C7"/>
    <w:rsid w:val="281474CF"/>
    <w:rsid w:val="28177609"/>
    <w:rsid w:val="2818512F"/>
    <w:rsid w:val="281A2C55"/>
    <w:rsid w:val="28213FE4"/>
    <w:rsid w:val="28221B0A"/>
    <w:rsid w:val="28292E99"/>
    <w:rsid w:val="282D1ACD"/>
    <w:rsid w:val="28373807"/>
    <w:rsid w:val="283C0E1E"/>
    <w:rsid w:val="283D69F1"/>
    <w:rsid w:val="283E1DC6"/>
    <w:rsid w:val="283F26BC"/>
    <w:rsid w:val="283F446A"/>
    <w:rsid w:val="28416434"/>
    <w:rsid w:val="28466407"/>
    <w:rsid w:val="284B1061"/>
    <w:rsid w:val="284B72B3"/>
    <w:rsid w:val="284D29FA"/>
    <w:rsid w:val="284F2296"/>
    <w:rsid w:val="285443B9"/>
    <w:rsid w:val="28585C06"/>
    <w:rsid w:val="2859377E"/>
    <w:rsid w:val="285F34CC"/>
    <w:rsid w:val="285F68BA"/>
    <w:rsid w:val="286075AF"/>
    <w:rsid w:val="28612632"/>
    <w:rsid w:val="28665E9B"/>
    <w:rsid w:val="28667C49"/>
    <w:rsid w:val="28687E65"/>
    <w:rsid w:val="286C07F0"/>
    <w:rsid w:val="286C64BE"/>
    <w:rsid w:val="28730390"/>
    <w:rsid w:val="287C121A"/>
    <w:rsid w:val="287E094C"/>
    <w:rsid w:val="28810F26"/>
    <w:rsid w:val="28812CD5"/>
    <w:rsid w:val="288307FB"/>
    <w:rsid w:val="28844573"/>
    <w:rsid w:val="28866DB6"/>
    <w:rsid w:val="288D78CB"/>
    <w:rsid w:val="288F53F1"/>
    <w:rsid w:val="28904CC6"/>
    <w:rsid w:val="28942A08"/>
    <w:rsid w:val="289742A6"/>
    <w:rsid w:val="2897442F"/>
    <w:rsid w:val="289A78F2"/>
    <w:rsid w:val="289C7B0E"/>
    <w:rsid w:val="28A44A91"/>
    <w:rsid w:val="28A6098D"/>
    <w:rsid w:val="28A90122"/>
    <w:rsid w:val="28A95D87"/>
    <w:rsid w:val="28AA4D7E"/>
    <w:rsid w:val="28AD1D1C"/>
    <w:rsid w:val="28AD3ACA"/>
    <w:rsid w:val="28B766F6"/>
    <w:rsid w:val="28BB6AFD"/>
    <w:rsid w:val="28BC1F5F"/>
    <w:rsid w:val="28BE3697"/>
    <w:rsid w:val="28C055AB"/>
    <w:rsid w:val="28C10800"/>
    <w:rsid w:val="28C64B8B"/>
    <w:rsid w:val="28C8445F"/>
    <w:rsid w:val="28CC03F4"/>
    <w:rsid w:val="28CD09B1"/>
    <w:rsid w:val="28D252DE"/>
    <w:rsid w:val="28DE3220"/>
    <w:rsid w:val="28DF17A9"/>
    <w:rsid w:val="28E15521"/>
    <w:rsid w:val="28E514B5"/>
    <w:rsid w:val="28E64243"/>
    <w:rsid w:val="28EA2628"/>
    <w:rsid w:val="28EF015E"/>
    <w:rsid w:val="28EF374B"/>
    <w:rsid w:val="28EF7C3E"/>
    <w:rsid w:val="28F416F8"/>
    <w:rsid w:val="28F5150B"/>
    <w:rsid w:val="28F811E9"/>
    <w:rsid w:val="28FD67FF"/>
    <w:rsid w:val="28FE30ED"/>
    <w:rsid w:val="28FF3C9A"/>
    <w:rsid w:val="29003BF9"/>
    <w:rsid w:val="29023E15"/>
    <w:rsid w:val="29051210"/>
    <w:rsid w:val="29072E59"/>
    <w:rsid w:val="29082E4C"/>
    <w:rsid w:val="290838BC"/>
    <w:rsid w:val="290A0F1C"/>
    <w:rsid w:val="290A4A78"/>
    <w:rsid w:val="290D3AD9"/>
    <w:rsid w:val="290D4568"/>
    <w:rsid w:val="290F208E"/>
    <w:rsid w:val="29183834"/>
    <w:rsid w:val="29194864"/>
    <w:rsid w:val="291C47AB"/>
    <w:rsid w:val="291D0C4F"/>
    <w:rsid w:val="29211DC2"/>
    <w:rsid w:val="292163B3"/>
    <w:rsid w:val="29233D8C"/>
    <w:rsid w:val="292518B2"/>
    <w:rsid w:val="292A40FB"/>
    <w:rsid w:val="293231B6"/>
    <w:rsid w:val="29363ABF"/>
    <w:rsid w:val="2939710B"/>
    <w:rsid w:val="293B2F17"/>
    <w:rsid w:val="294361DC"/>
    <w:rsid w:val="29455AB0"/>
    <w:rsid w:val="29465BC2"/>
    <w:rsid w:val="294A30C6"/>
    <w:rsid w:val="294C32E2"/>
    <w:rsid w:val="2952510D"/>
    <w:rsid w:val="29535E62"/>
    <w:rsid w:val="29551F28"/>
    <w:rsid w:val="295E3016"/>
    <w:rsid w:val="295E6E10"/>
    <w:rsid w:val="296028EA"/>
    <w:rsid w:val="296879F1"/>
    <w:rsid w:val="29724362"/>
    <w:rsid w:val="29746395"/>
    <w:rsid w:val="2976210D"/>
    <w:rsid w:val="29785E86"/>
    <w:rsid w:val="297B5976"/>
    <w:rsid w:val="297C222F"/>
    <w:rsid w:val="297D16EE"/>
    <w:rsid w:val="297D524A"/>
    <w:rsid w:val="297E2321"/>
    <w:rsid w:val="29802F8C"/>
    <w:rsid w:val="29843363"/>
    <w:rsid w:val="29852598"/>
    <w:rsid w:val="298A03FA"/>
    <w:rsid w:val="298A5BB9"/>
    <w:rsid w:val="298C7710"/>
    <w:rsid w:val="29946A38"/>
    <w:rsid w:val="29977B6E"/>
    <w:rsid w:val="299D3205"/>
    <w:rsid w:val="29A16D89"/>
    <w:rsid w:val="29A21154"/>
    <w:rsid w:val="29A24CB1"/>
    <w:rsid w:val="29A46C7B"/>
    <w:rsid w:val="29A520E4"/>
    <w:rsid w:val="29A529F3"/>
    <w:rsid w:val="29A6030D"/>
    <w:rsid w:val="29AB625B"/>
    <w:rsid w:val="29AD38B9"/>
    <w:rsid w:val="29AF138D"/>
    <w:rsid w:val="29AF561F"/>
    <w:rsid w:val="29AF73CD"/>
    <w:rsid w:val="29B36EBE"/>
    <w:rsid w:val="29B50E88"/>
    <w:rsid w:val="29B80978"/>
    <w:rsid w:val="29BD5F8E"/>
    <w:rsid w:val="29C0782D"/>
    <w:rsid w:val="29C56BF1"/>
    <w:rsid w:val="29C663B1"/>
    <w:rsid w:val="29C72969"/>
    <w:rsid w:val="29C83614"/>
    <w:rsid w:val="29C9048F"/>
    <w:rsid w:val="29C92C53"/>
    <w:rsid w:val="29C966E1"/>
    <w:rsid w:val="29CB5EBB"/>
    <w:rsid w:val="29CC4423"/>
    <w:rsid w:val="29CC61D1"/>
    <w:rsid w:val="29CD0966"/>
    <w:rsid w:val="29D04106"/>
    <w:rsid w:val="29D05CC2"/>
    <w:rsid w:val="29D17FEF"/>
    <w:rsid w:val="29D357B2"/>
    <w:rsid w:val="29D62BAC"/>
    <w:rsid w:val="29D84B76"/>
    <w:rsid w:val="29DC7B02"/>
    <w:rsid w:val="29E52B9D"/>
    <w:rsid w:val="29EB2AFB"/>
    <w:rsid w:val="29EB48A9"/>
    <w:rsid w:val="29EE7EF6"/>
    <w:rsid w:val="29F00C67"/>
    <w:rsid w:val="29F85218"/>
    <w:rsid w:val="29FA4AED"/>
    <w:rsid w:val="29FD22B4"/>
    <w:rsid w:val="2A02049D"/>
    <w:rsid w:val="2A0C0919"/>
    <w:rsid w:val="2A0D0CC4"/>
    <w:rsid w:val="2A0D63FD"/>
    <w:rsid w:val="2A143587"/>
    <w:rsid w:val="2A213FA5"/>
    <w:rsid w:val="2A225DF1"/>
    <w:rsid w:val="2A2457C9"/>
    <w:rsid w:val="2A2544C5"/>
    <w:rsid w:val="2A2E5983"/>
    <w:rsid w:val="2A2F017C"/>
    <w:rsid w:val="2A32519B"/>
    <w:rsid w:val="2A331DAD"/>
    <w:rsid w:val="2A3971ED"/>
    <w:rsid w:val="2A3A138D"/>
    <w:rsid w:val="2A3A3996"/>
    <w:rsid w:val="2A3D2C2B"/>
    <w:rsid w:val="2A3F341C"/>
    <w:rsid w:val="2A3F633A"/>
    <w:rsid w:val="2A3F69A3"/>
    <w:rsid w:val="2A426494"/>
    <w:rsid w:val="2A443FBA"/>
    <w:rsid w:val="2A457619"/>
    <w:rsid w:val="2A473AAA"/>
    <w:rsid w:val="2A481CFC"/>
    <w:rsid w:val="2A4B107A"/>
    <w:rsid w:val="2A4F1B5B"/>
    <w:rsid w:val="2A506E02"/>
    <w:rsid w:val="2A521C1D"/>
    <w:rsid w:val="2A581813"/>
    <w:rsid w:val="2A5A37DD"/>
    <w:rsid w:val="2A5C1303"/>
    <w:rsid w:val="2A622692"/>
    <w:rsid w:val="2A6308E4"/>
    <w:rsid w:val="2A673FD5"/>
    <w:rsid w:val="2A696287"/>
    <w:rsid w:val="2A6A7EA4"/>
    <w:rsid w:val="2A6C52BE"/>
    <w:rsid w:val="2A6D1762"/>
    <w:rsid w:val="2A6D3510"/>
    <w:rsid w:val="2A6E7289"/>
    <w:rsid w:val="2A6E7CB5"/>
    <w:rsid w:val="2A727AC6"/>
    <w:rsid w:val="2A742AF1"/>
    <w:rsid w:val="2A7C3754"/>
    <w:rsid w:val="2A7F3244"/>
    <w:rsid w:val="2A7F4FF2"/>
    <w:rsid w:val="2A8B1BE9"/>
    <w:rsid w:val="2A8B3997"/>
    <w:rsid w:val="2A9142AA"/>
    <w:rsid w:val="2A9A5842"/>
    <w:rsid w:val="2A9A6739"/>
    <w:rsid w:val="2A9C2048"/>
    <w:rsid w:val="2AA1765E"/>
    <w:rsid w:val="2AAB228B"/>
    <w:rsid w:val="2AB4113F"/>
    <w:rsid w:val="2AB573D8"/>
    <w:rsid w:val="2AB90418"/>
    <w:rsid w:val="2ABA24CE"/>
    <w:rsid w:val="2ABB0720"/>
    <w:rsid w:val="2ABE3D6C"/>
    <w:rsid w:val="2AC33130"/>
    <w:rsid w:val="2AC670C5"/>
    <w:rsid w:val="2AC85AC0"/>
    <w:rsid w:val="2ACA07B0"/>
    <w:rsid w:val="2ACD0453"/>
    <w:rsid w:val="2ACE42F7"/>
    <w:rsid w:val="2AD47619"/>
    <w:rsid w:val="2ADB5B0A"/>
    <w:rsid w:val="2ADE440E"/>
    <w:rsid w:val="2AE209D1"/>
    <w:rsid w:val="2AE337D3"/>
    <w:rsid w:val="2AE3768A"/>
    <w:rsid w:val="2AE61515"/>
    <w:rsid w:val="2AE8528D"/>
    <w:rsid w:val="2AF23A16"/>
    <w:rsid w:val="2AF53506"/>
    <w:rsid w:val="2AF754D0"/>
    <w:rsid w:val="2AFA28CA"/>
    <w:rsid w:val="2AFE060C"/>
    <w:rsid w:val="2B016021"/>
    <w:rsid w:val="2B0274F8"/>
    <w:rsid w:val="2B044597"/>
    <w:rsid w:val="2B044801"/>
    <w:rsid w:val="2B090037"/>
    <w:rsid w:val="2B122C35"/>
    <w:rsid w:val="2B1240FB"/>
    <w:rsid w:val="2B140A92"/>
    <w:rsid w:val="2B1971F4"/>
    <w:rsid w:val="2B1A5677"/>
    <w:rsid w:val="2B1C4F36"/>
    <w:rsid w:val="2B1D3F18"/>
    <w:rsid w:val="2B25203D"/>
    <w:rsid w:val="2B253B3A"/>
    <w:rsid w:val="2B2B78CB"/>
    <w:rsid w:val="2B2C257D"/>
    <w:rsid w:val="2B312790"/>
    <w:rsid w:val="2B325EFB"/>
    <w:rsid w:val="2B34402E"/>
    <w:rsid w:val="2B365FF8"/>
    <w:rsid w:val="2B3758CC"/>
    <w:rsid w:val="2B381D70"/>
    <w:rsid w:val="2B3C1135"/>
    <w:rsid w:val="2B3E4EAD"/>
    <w:rsid w:val="2B3E7332"/>
    <w:rsid w:val="2B406E77"/>
    <w:rsid w:val="2B41674B"/>
    <w:rsid w:val="2B4645B4"/>
    <w:rsid w:val="2B471FB3"/>
    <w:rsid w:val="2B485D2C"/>
    <w:rsid w:val="2B4A37A4"/>
    <w:rsid w:val="2B4C1378"/>
    <w:rsid w:val="2B514BE0"/>
    <w:rsid w:val="2B560448"/>
    <w:rsid w:val="2B5621F6"/>
    <w:rsid w:val="2B566DA9"/>
    <w:rsid w:val="2B586C2C"/>
    <w:rsid w:val="2B591CE7"/>
    <w:rsid w:val="2B593A95"/>
    <w:rsid w:val="2B6A3EF4"/>
    <w:rsid w:val="2B6A7A50"/>
    <w:rsid w:val="2B715E1F"/>
    <w:rsid w:val="2B797C93"/>
    <w:rsid w:val="2B7E34FB"/>
    <w:rsid w:val="2B807273"/>
    <w:rsid w:val="2B836D64"/>
    <w:rsid w:val="2B852ADC"/>
    <w:rsid w:val="2B860543"/>
    <w:rsid w:val="2B8613CE"/>
    <w:rsid w:val="2B8A1EA0"/>
    <w:rsid w:val="2B8F5708"/>
    <w:rsid w:val="2B9022CF"/>
    <w:rsid w:val="2B942D1F"/>
    <w:rsid w:val="2B96176A"/>
    <w:rsid w:val="2B996587"/>
    <w:rsid w:val="2B9D1BD3"/>
    <w:rsid w:val="2B9E5140"/>
    <w:rsid w:val="2BA56CDA"/>
    <w:rsid w:val="2BAC1E16"/>
    <w:rsid w:val="2BB46F1D"/>
    <w:rsid w:val="2BB807BB"/>
    <w:rsid w:val="2BB92785"/>
    <w:rsid w:val="2BBB64FD"/>
    <w:rsid w:val="2BBD4024"/>
    <w:rsid w:val="2BC01D66"/>
    <w:rsid w:val="2BC2788C"/>
    <w:rsid w:val="2BC37160"/>
    <w:rsid w:val="2BC5112A"/>
    <w:rsid w:val="2BC929C8"/>
    <w:rsid w:val="2BCA4992"/>
    <w:rsid w:val="2BCD6DAC"/>
    <w:rsid w:val="2BD04FF1"/>
    <w:rsid w:val="2BD4136D"/>
    <w:rsid w:val="2BD96984"/>
    <w:rsid w:val="2BDA2E28"/>
    <w:rsid w:val="2BDB094E"/>
    <w:rsid w:val="2BDD0222"/>
    <w:rsid w:val="2BDD46C6"/>
    <w:rsid w:val="2BDE3F9A"/>
    <w:rsid w:val="2BDF21EC"/>
    <w:rsid w:val="2BE05F64"/>
    <w:rsid w:val="2BE512DE"/>
    <w:rsid w:val="2BE733F6"/>
    <w:rsid w:val="2BEA02C5"/>
    <w:rsid w:val="2BF40235"/>
    <w:rsid w:val="2BF612E4"/>
    <w:rsid w:val="2BF65788"/>
    <w:rsid w:val="2BF91D68"/>
    <w:rsid w:val="2BFB2D9E"/>
    <w:rsid w:val="2BFF463C"/>
    <w:rsid w:val="2C02412C"/>
    <w:rsid w:val="2C091017"/>
    <w:rsid w:val="2C0931CD"/>
    <w:rsid w:val="2C0952B5"/>
    <w:rsid w:val="2C097269"/>
    <w:rsid w:val="2C0A4D8F"/>
    <w:rsid w:val="2C0B2FE1"/>
    <w:rsid w:val="2C0F23A5"/>
    <w:rsid w:val="2C1005F7"/>
    <w:rsid w:val="2C161986"/>
    <w:rsid w:val="2C167BD8"/>
    <w:rsid w:val="2C1D7D2B"/>
    <w:rsid w:val="2C212804"/>
    <w:rsid w:val="2C22657D"/>
    <w:rsid w:val="2C2440A3"/>
    <w:rsid w:val="2C267555"/>
    <w:rsid w:val="2C2A0CF8"/>
    <w:rsid w:val="2C2C11A9"/>
    <w:rsid w:val="2C351E0C"/>
    <w:rsid w:val="2C3F7E23"/>
    <w:rsid w:val="2C414ED0"/>
    <w:rsid w:val="2C471B3F"/>
    <w:rsid w:val="2C4C35F9"/>
    <w:rsid w:val="2C4E1120"/>
    <w:rsid w:val="2C4F1421"/>
    <w:rsid w:val="2C53386D"/>
    <w:rsid w:val="2C550700"/>
    <w:rsid w:val="2C5524AE"/>
    <w:rsid w:val="2C55425C"/>
    <w:rsid w:val="2C575A56"/>
    <w:rsid w:val="2C5A1872"/>
    <w:rsid w:val="2C603C52"/>
    <w:rsid w:val="2C61303C"/>
    <w:rsid w:val="2C63688F"/>
    <w:rsid w:val="2C68059A"/>
    <w:rsid w:val="2C6E3570"/>
    <w:rsid w:val="2C6E531E"/>
    <w:rsid w:val="2C7072E8"/>
    <w:rsid w:val="2C75745F"/>
    <w:rsid w:val="2C792AC0"/>
    <w:rsid w:val="2C7B0E71"/>
    <w:rsid w:val="2C7F4FF3"/>
    <w:rsid w:val="2C8114F5"/>
    <w:rsid w:val="2C8219C0"/>
    <w:rsid w:val="2C86067D"/>
    <w:rsid w:val="2C8903AA"/>
    <w:rsid w:val="2C892158"/>
    <w:rsid w:val="2C895692"/>
    <w:rsid w:val="2C901738"/>
    <w:rsid w:val="2C913B8C"/>
    <w:rsid w:val="2C92725E"/>
    <w:rsid w:val="2C934D84"/>
    <w:rsid w:val="2C953A72"/>
    <w:rsid w:val="2C970D19"/>
    <w:rsid w:val="2C995EEE"/>
    <w:rsid w:val="2C9D5C03"/>
    <w:rsid w:val="2C9F197B"/>
    <w:rsid w:val="2CA0240A"/>
    <w:rsid w:val="2CAB47C4"/>
    <w:rsid w:val="2CAF6062"/>
    <w:rsid w:val="2CB63018"/>
    <w:rsid w:val="2CB73169"/>
    <w:rsid w:val="2CB90C8F"/>
    <w:rsid w:val="2CB930FB"/>
    <w:rsid w:val="2CBF23E7"/>
    <w:rsid w:val="2CBF423C"/>
    <w:rsid w:val="2CBF5B79"/>
    <w:rsid w:val="2CC17AC7"/>
    <w:rsid w:val="2CC6515A"/>
    <w:rsid w:val="2CCB09C2"/>
    <w:rsid w:val="2CCB2770"/>
    <w:rsid w:val="2CCB451E"/>
    <w:rsid w:val="2CCD64E8"/>
    <w:rsid w:val="2CCE2260"/>
    <w:rsid w:val="2CCF0168"/>
    <w:rsid w:val="2CD21D51"/>
    <w:rsid w:val="2CD45AC9"/>
    <w:rsid w:val="2CD52468"/>
    <w:rsid w:val="2CD71115"/>
    <w:rsid w:val="2CD94E8D"/>
    <w:rsid w:val="2CDA29B3"/>
    <w:rsid w:val="2CDA6697"/>
    <w:rsid w:val="2CDF446E"/>
    <w:rsid w:val="2CE675AA"/>
    <w:rsid w:val="2CE738D7"/>
    <w:rsid w:val="2CE850D0"/>
    <w:rsid w:val="2CEA709A"/>
    <w:rsid w:val="2CEB4BC0"/>
    <w:rsid w:val="2CEB6AD7"/>
    <w:rsid w:val="2CED0939"/>
    <w:rsid w:val="2CF3311E"/>
    <w:rsid w:val="2CF92D6E"/>
    <w:rsid w:val="2CFD7BC7"/>
    <w:rsid w:val="2D01290C"/>
    <w:rsid w:val="2D0637A8"/>
    <w:rsid w:val="2D0F6B01"/>
    <w:rsid w:val="2D104627"/>
    <w:rsid w:val="2D106083"/>
    <w:rsid w:val="2D1B36F8"/>
    <w:rsid w:val="2D1C2FCC"/>
    <w:rsid w:val="2D211B9E"/>
    <w:rsid w:val="2D2307FE"/>
    <w:rsid w:val="2D236108"/>
    <w:rsid w:val="2D26209C"/>
    <w:rsid w:val="2D285E15"/>
    <w:rsid w:val="2D297497"/>
    <w:rsid w:val="2D2D342B"/>
    <w:rsid w:val="2D2E0B9E"/>
    <w:rsid w:val="2D2F71A3"/>
    <w:rsid w:val="2D306A77"/>
    <w:rsid w:val="2D391DD0"/>
    <w:rsid w:val="2D3C71CA"/>
    <w:rsid w:val="2D3E73E6"/>
    <w:rsid w:val="2D4014A2"/>
    <w:rsid w:val="2D406CBA"/>
    <w:rsid w:val="2D483DC1"/>
    <w:rsid w:val="2D4F6EFD"/>
    <w:rsid w:val="2D522E91"/>
    <w:rsid w:val="2D5409B8"/>
    <w:rsid w:val="2D55028C"/>
    <w:rsid w:val="2D5708F0"/>
    <w:rsid w:val="2D572256"/>
    <w:rsid w:val="2D57250A"/>
    <w:rsid w:val="2D5B3AF4"/>
    <w:rsid w:val="2D6055AE"/>
    <w:rsid w:val="2D621327"/>
    <w:rsid w:val="2D630BFB"/>
    <w:rsid w:val="2D652BC5"/>
    <w:rsid w:val="2D6A16DB"/>
    <w:rsid w:val="2D7B23E8"/>
    <w:rsid w:val="2D7C3A6A"/>
    <w:rsid w:val="2D80355B"/>
    <w:rsid w:val="2D80549A"/>
    <w:rsid w:val="2D856DC3"/>
    <w:rsid w:val="2D870D8D"/>
    <w:rsid w:val="2D88240F"/>
    <w:rsid w:val="2D891D86"/>
    <w:rsid w:val="2D8D5C78"/>
    <w:rsid w:val="2D8D7A26"/>
    <w:rsid w:val="2D92328E"/>
    <w:rsid w:val="2D926C31"/>
    <w:rsid w:val="2D960E01"/>
    <w:rsid w:val="2D964B2C"/>
    <w:rsid w:val="2D99461C"/>
    <w:rsid w:val="2D9D235F"/>
    <w:rsid w:val="2D9D44DC"/>
    <w:rsid w:val="2DA03BFD"/>
    <w:rsid w:val="2DA04FE8"/>
    <w:rsid w:val="2DA82AB1"/>
    <w:rsid w:val="2DAE631A"/>
    <w:rsid w:val="2DAF221D"/>
    <w:rsid w:val="2DB80F46"/>
    <w:rsid w:val="2DBA2F11"/>
    <w:rsid w:val="2DBD47AF"/>
    <w:rsid w:val="2DC518B5"/>
    <w:rsid w:val="2DC773DC"/>
    <w:rsid w:val="2DC779E6"/>
    <w:rsid w:val="2DC84F02"/>
    <w:rsid w:val="2DCA0C7A"/>
    <w:rsid w:val="2DCB745B"/>
    <w:rsid w:val="2DCC49F2"/>
    <w:rsid w:val="2DCE082F"/>
    <w:rsid w:val="2DD42233"/>
    <w:rsid w:val="2DD7357F"/>
    <w:rsid w:val="2DDE64D3"/>
    <w:rsid w:val="2DE0224B"/>
    <w:rsid w:val="2DE41D28"/>
    <w:rsid w:val="2DE81100"/>
    <w:rsid w:val="2DEC299E"/>
    <w:rsid w:val="2DEF0863"/>
    <w:rsid w:val="2DF14458"/>
    <w:rsid w:val="2DF33D2D"/>
    <w:rsid w:val="2DF45CF7"/>
    <w:rsid w:val="2DF47AA5"/>
    <w:rsid w:val="2DFE26D1"/>
    <w:rsid w:val="2DFF6B75"/>
    <w:rsid w:val="2E020414"/>
    <w:rsid w:val="2E0221C2"/>
    <w:rsid w:val="2E0C1292"/>
    <w:rsid w:val="2E0C4DEE"/>
    <w:rsid w:val="2E0F32E3"/>
    <w:rsid w:val="2E106174"/>
    <w:rsid w:val="2E144526"/>
    <w:rsid w:val="2E187C37"/>
    <w:rsid w:val="2E1B3283"/>
    <w:rsid w:val="2E1F2D74"/>
    <w:rsid w:val="2E24038A"/>
    <w:rsid w:val="2E2E2FB7"/>
    <w:rsid w:val="2E304F81"/>
    <w:rsid w:val="2E304F8D"/>
    <w:rsid w:val="2E3600BD"/>
    <w:rsid w:val="2E3A5DFF"/>
    <w:rsid w:val="2E405D27"/>
    <w:rsid w:val="2E443171"/>
    <w:rsid w:val="2E4E00D9"/>
    <w:rsid w:val="2E4E18AB"/>
    <w:rsid w:val="2E517C47"/>
    <w:rsid w:val="2E525AC4"/>
    <w:rsid w:val="2E552C39"/>
    <w:rsid w:val="2E56075F"/>
    <w:rsid w:val="2E5642BC"/>
    <w:rsid w:val="2E57641F"/>
    <w:rsid w:val="2E5801A2"/>
    <w:rsid w:val="2E5C18BA"/>
    <w:rsid w:val="2E60513A"/>
    <w:rsid w:val="2E690493"/>
    <w:rsid w:val="2E6B4D7E"/>
    <w:rsid w:val="2E6B65C3"/>
    <w:rsid w:val="2E6F2227"/>
    <w:rsid w:val="2E6F4BA0"/>
    <w:rsid w:val="2E756E38"/>
    <w:rsid w:val="2E7763D7"/>
    <w:rsid w:val="2E7A444E"/>
    <w:rsid w:val="2E7A61FC"/>
    <w:rsid w:val="2E7D718B"/>
    <w:rsid w:val="2E8B085D"/>
    <w:rsid w:val="2E8C4181"/>
    <w:rsid w:val="2E8F6C2B"/>
    <w:rsid w:val="2E903C71"/>
    <w:rsid w:val="2E9147F0"/>
    <w:rsid w:val="2E946791"/>
    <w:rsid w:val="2E9A2215"/>
    <w:rsid w:val="2E9C1CB9"/>
    <w:rsid w:val="2EA15E7F"/>
    <w:rsid w:val="2EA43279"/>
    <w:rsid w:val="2EA64624"/>
    <w:rsid w:val="2EA80FBB"/>
    <w:rsid w:val="2EA8720D"/>
    <w:rsid w:val="2EAA0613"/>
    <w:rsid w:val="2EAC2149"/>
    <w:rsid w:val="2EAD65D1"/>
    <w:rsid w:val="2EB336F9"/>
    <w:rsid w:val="2EB57234"/>
    <w:rsid w:val="2EB77450"/>
    <w:rsid w:val="2EB77D27"/>
    <w:rsid w:val="2EC90F31"/>
    <w:rsid w:val="2ECB6A58"/>
    <w:rsid w:val="2ECD0A22"/>
    <w:rsid w:val="2ED00512"/>
    <w:rsid w:val="2ED2428A"/>
    <w:rsid w:val="2ED27DE6"/>
    <w:rsid w:val="2ED55B28"/>
    <w:rsid w:val="2ED7364E"/>
    <w:rsid w:val="2ED973C6"/>
    <w:rsid w:val="2EDF2503"/>
    <w:rsid w:val="2EE10029"/>
    <w:rsid w:val="2EE8585B"/>
    <w:rsid w:val="2EF04710"/>
    <w:rsid w:val="2EF266DA"/>
    <w:rsid w:val="2EF871B2"/>
    <w:rsid w:val="2EFA733D"/>
    <w:rsid w:val="2EFE0BDB"/>
    <w:rsid w:val="2F1039AD"/>
    <w:rsid w:val="2F1E0F22"/>
    <w:rsid w:val="2F1F1F47"/>
    <w:rsid w:val="2F210D6D"/>
    <w:rsid w:val="2F2148C9"/>
    <w:rsid w:val="2F2820FC"/>
    <w:rsid w:val="2F291989"/>
    <w:rsid w:val="2F2A5E74"/>
    <w:rsid w:val="2F2B2156"/>
    <w:rsid w:val="2F2B5748"/>
    <w:rsid w:val="2F340AA1"/>
    <w:rsid w:val="2F3565C7"/>
    <w:rsid w:val="2F362834"/>
    <w:rsid w:val="2F3738F6"/>
    <w:rsid w:val="2F3740ED"/>
    <w:rsid w:val="2F3D3B1D"/>
    <w:rsid w:val="2F457465"/>
    <w:rsid w:val="2F457E8B"/>
    <w:rsid w:val="2F4A02C4"/>
    <w:rsid w:val="2F511653"/>
    <w:rsid w:val="2F5527C5"/>
    <w:rsid w:val="2F560A17"/>
    <w:rsid w:val="2F566C69"/>
    <w:rsid w:val="2F594063"/>
    <w:rsid w:val="2F5A4D6C"/>
    <w:rsid w:val="2F5C1DA5"/>
    <w:rsid w:val="2F603644"/>
    <w:rsid w:val="2F652FB2"/>
    <w:rsid w:val="2F690A64"/>
    <w:rsid w:val="2F6B4D0B"/>
    <w:rsid w:val="2F725125"/>
    <w:rsid w:val="2F750D73"/>
    <w:rsid w:val="2F7566A8"/>
    <w:rsid w:val="2F7610B9"/>
    <w:rsid w:val="2F77175E"/>
    <w:rsid w:val="2F7C41F6"/>
    <w:rsid w:val="2F7C5FA4"/>
    <w:rsid w:val="2F807931"/>
    <w:rsid w:val="2F8627A8"/>
    <w:rsid w:val="2F8867B5"/>
    <w:rsid w:val="2F8A6913"/>
    <w:rsid w:val="2F8C4439"/>
    <w:rsid w:val="2F8D1F5F"/>
    <w:rsid w:val="2F9037FD"/>
    <w:rsid w:val="2F911A4F"/>
    <w:rsid w:val="2F9212C6"/>
    <w:rsid w:val="2F94153F"/>
    <w:rsid w:val="2F975D27"/>
    <w:rsid w:val="2F975DC1"/>
    <w:rsid w:val="2F994DA8"/>
    <w:rsid w:val="2F9B28CE"/>
    <w:rsid w:val="2F9B467C"/>
    <w:rsid w:val="2F9D4288"/>
    <w:rsid w:val="2F9E23BE"/>
    <w:rsid w:val="2F9E416C"/>
    <w:rsid w:val="2F9E4270"/>
    <w:rsid w:val="2FA06136"/>
    <w:rsid w:val="2FA379D4"/>
    <w:rsid w:val="2FA8577D"/>
    <w:rsid w:val="2FA94784"/>
    <w:rsid w:val="2FAA2B11"/>
    <w:rsid w:val="2FAF0127"/>
    <w:rsid w:val="2FB13644"/>
    <w:rsid w:val="2FB2548D"/>
    <w:rsid w:val="2FB43B59"/>
    <w:rsid w:val="2FBC2844"/>
    <w:rsid w:val="2FC33BD3"/>
    <w:rsid w:val="2FC35981"/>
    <w:rsid w:val="2FC55FF8"/>
    <w:rsid w:val="2FC64924"/>
    <w:rsid w:val="2FC736C3"/>
    <w:rsid w:val="2FC82F97"/>
    <w:rsid w:val="2FC8743B"/>
    <w:rsid w:val="2FCA4353"/>
    <w:rsid w:val="2FCC083B"/>
    <w:rsid w:val="2FCF2A8B"/>
    <w:rsid w:val="2FCF4325"/>
    <w:rsid w:val="2FD8767E"/>
    <w:rsid w:val="2FE53B49"/>
    <w:rsid w:val="2FEC137B"/>
    <w:rsid w:val="2FED6732"/>
    <w:rsid w:val="2FF10740"/>
    <w:rsid w:val="2FF124EE"/>
    <w:rsid w:val="2FF41FDE"/>
    <w:rsid w:val="2FF63FA8"/>
    <w:rsid w:val="2FFB15BE"/>
    <w:rsid w:val="2FFB336C"/>
    <w:rsid w:val="2FFE2E5D"/>
    <w:rsid w:val="30014AF0"/>
    <w:rsid w:val="30030473"/>
    <w:rsid w:val="30052AD8"/>
    <w:rsid w:val="300C7759"/>
    <w:rsid w:val="300D4E4E"/>
    <w:rsid w:val="300F506A"/>
    <w:rsid w:val="300F6E18"/>
    <w:rsid w:val="30110DE2"/>
    <w:rsid w:val="301349D9"/>
    <w:rsid w:val="30161F54"/>
    <w:rsid w:val="30162FEC"/>
    <w:rsid w:val="301771A2"/>
    <w:rsid w:val="301B756B"/>
    <w:rsid w:val="301D161D"/>
    <w:rsid w:val="30201025"/>
    <w:rsid w:val="302723B3"/>
    <w:rsid w:val="302C79CA"/>
    <w:rsid w:val="302E54F0"/>
    <w:rsid w:val="30314FE0"/>
    <w:rsid w:val="3038636F"/>
    <w:rsid w:val="303C5411"/>
    <w:rsid w:val="30405F11"/>
    <w:rsid w:val="3049057C"/>
    <w:rsid w:val="3049232A"/>
    <w:rsid w:val="304A7DEB"/>
    <w:rsid w:val="304D5AFF"/>
    <w:rsid w:val="304E16EE"/>
    <w:rsid w:val="305111DE"/>
    <w:rsid w:val="30515682"/>
    <w:rsid w:val="30576DE8"/>
    <w:rsid w:val="3058165E"/>
    <w:rsid w:val="3058256D"/>
    <w:rsid w:val="305E56A9"/>
    <w:rsid w:val="305F1B4D"/>
    <w:rsid w:val="30607673"/>
    <w:rsid w:val="30681153"/>
    <w:rsid w:val="306B04F2"/>
    <w:rsid w:val="306B6744"/>
    <w:rsid w:val="306F163B"/>
    <w:rsid w:val="30717AD3"/>
    <w:rsid w:val="30744ECD"/>
    <w:rsid w:val="307F5D4C"/>
    <w:rsid w:val="30801AC4"/>
    <w:rsid w:val="30803872"/>
    <w:rsid w:val="30872CAA"/>
    <w:rsid w:val="30874C00"/>
    <w:rsid w:val="30896BCA"/>
    <w:rsid w:val="308B2942"/>
    <w:rsid w:val="308C66BA"/>
    <w:rsid w:val="308D61E5"/>
    <w:rsid w:val="309061AB"/>
    <w:rsid w:val="30911C77"/>
    <w:rsid w:val="30911CF4"/>
    <w:rsid w:val="30913CD1"/>
    <w:rsid w:val="309317F7"/>
    <w:rsid w:val="3097418D"/>
    <w:rsid w:val="309C3B7F"/>
    <w:rsid w:val="309C4B4F"/>
    <w:rsid w:val="30A15F92"/>
    <w:rsid w:val="30A30096"/>
    <w:rsid w:val="30A43363"/>
    <w:rsid w:val="30A45241"/>
    <w:rsid w:val="30A6372B"/>
    <w:rsid w:val="30A6517C"/>
    <w:rsid w:val="30A65852"/>
    <w:rsid w:val="30A6777C"/>
    <w:rsid w:val="30B24F2C"/>
    <w:rsid w:val="30B26121"/>
    <w:rsid w:val="30B8300C"/>
    <w:rsid w:val="30BA4A3A"/>
    <w:rsid w:val="30BD4891"/>
    <w:rsid w:val="30BD4FAF"/>
    <w:rsid w:val="30BF083E"/>
    <w:rsid w:val="30C00BC7"/>
    <w:rsid w:val="30C529F1"/>
    <w:rsid w:val="30C6397A"/>
    <w:rsid w:val="30C65728"/>
    <w:rsid w:val="30C916BD"/>
    <w:rsid w:val="30D342E9"/>
    <w:rsid w:val="30D36097"/>
    <w:rsid w:val="30D42A97"/>
    <w:rsid w:val="30D53FF2"/>
    <w:rsid w:val="30D82FEF"/>
    <w:rsid w:val="30E6401D"/>
    <w:rsid w:val="30E958BB"/>
    <w:rsid w:val="30EB33E1"/>
    <w:rsid w:val="30F027A5"/>
    <w:rsid w:val="30F304E8"/>
    <w:rsid w:val="30F73B34"/>
    <w:rsid w:val="30F8356E"/>
    <w:rsid w:val="30F85AFE"/>
    <w:rsid w:val="30FA7AC8"/>
    <w:rsid w:val="30FC55EE"/>
    <w:rsid w:val="31097807"/>
    <w:rsid w:val="310F3573"/>
    <w:rsid w:val="31104BF6"/>
    <w:rsid w:val="31124E12"/>
    <w:rsid w:val="311346E6"/>
    <w:rsid w:val="3118172F"/>
    <w:rsid w:val="311C7A3E"/>
    <w:rsid w:val="311D1900"/>
    <w:rsid w:val="312406A1"/>
    <w:rsid w:val="31280191"/>
    <w:rsid w:val="31317EE7"/>
    <w:rsid w:val="31330BF0"/>
    <w:rsid w:val="31366282"/>
    <w:rsid w:val="31376626"/>
    <w:rsid w:val="31386A19"/>
    <w:rsid w:val="313905F0"/>
    <w:rsid w:val="313B5C41"/>
    <w:rsid w:val="313D032A"/>
    <w:rsid w:val="313E79B5"/>
    <w:rsid w:val="313F1A67"/>
    <w:rsid w:val="31413B7F"/>
    <w:rsid w:val="31453464"/>
    <w:rsid w:val="31472DF9"/>
    <w:rsid w:val="31490108"/>
    <w:rsid w:val="31496359"/>
    <w:rsid w:val="314D7BF8"/>
    <w:rsid w:val="315076E8"/>
    <w:rsid w:val="31540240"/>
    <w:rsid w:val="31570A76"/>
    <w:rsid w:val="31600614"/>
    <w:rsid w:val="3163741B"/>
    <w:rsid w:val="31666F0B"/>
    <w:rsid w:val="316B62D0"/>
    <w:rsid w:val="316C23DD"/>
    <w:rsid w:val="316F2C11"/>
    <w:rsid w:val="316F5DC0"/>
    <w:rsid w:val="31723B02"/>
    <w:rsid w:val="31796C3F"/>
    <w:rsid w:val="317E24A7"/>
    <w:rsid w:val="317E4143"/>
    <w:rsid w:val="317E4255"/>
    <w:rsid w:val="317F25C6"/>
    <w:rsid w:val="31885988"/>
    <w:rsid w:val="318B5F47"/>
    <w:rsid w:val="318C29F4"/>
    <w:rsid w:val="31994BEB"/>
    <w:rsid w:val="31A0241D"/>
    <w:rsid w:val="31A041CB"/>
    <w:rsid w:val="31A26C58"/>
    <w:rsid w:val="31A43590"/>
    <w:rsid w:val="31A677D0"/>
    <w:rsid w:val="31A87524"/>
    <w:rsid w:val="31AC7047"/>
    <w:rsid w:val="31AF2FF1"/>
    <w:rsid w:val="31AF5D5D"/>
    <w:rsid w:val="31B1462B"/>
    <w:rsid w:val="31B77767"/>
    <w:rsid w:val="31BC0201"/>
    <w:rsid w:val="31BE4652"/>
    <w:rsid w:val="31BF7E3F"/>
    <w:rsid w:val="31C52CEC"/>
    <w:rsid w:val="31C679AA"/>
    <w:rsid w:val="31C756E6"/>
    <w:rsid w:val="31C83722"/>
    <w:rsid w:val="31CA0C01"/>
    <w:rsid w:val="31CD6F8B"/>
    <w:rsid w:val="31CE57E3"/>
    <w:rsid w:val="31D2535D"/>
    <w:rsid w:val="31D420C7"/>
    <w:rsid w:val="31DB16A7"/>
    <w:rsid w:val="31E00383"/>
    <w:rsid w:val="31E06CBE"/>
    <w:rsid w:val="31E3055C"/>
    <w:rsid w:val="31E31073"/>
    <w:rsid w:val="31E57E30"/>
    <w:rsid w:val="31E63BA8"/>
    <w:rsid w:val="31E92154"/>
    <w:rsid w:val="31EA18EB"/>
    <w:rsid w:val="31EA1E9F"/>
    <w:rsid w:val="31EA5447"/>
    <w:rsid w:val="31F167D5"/>
    <w:rsid w:val="31F2079F"/>
    <w:rsid w:val="320251CB"/>
    <w:rsid w:val="320329AC"/>
    <w:rsid w:val="32036508"/>
    <w:rsid w:val="32075FF9"/>
    <w:rsid w:val="32087FC3"/>
    <w:rsid w:val="320C0D78"/>
    <w:rsid w:val="320C1861"/>
    <w:rsid w:val="320F1351"/>
    <w:rsid w:val="321009EF"/>
    <w:rsid w:val="321253A2"/>
    <w:rsid w:val="32126C92"/>
    <w:rsid w:val="321626E0"/>
    <w:rsid w:val="3220316C"/>
    <w:rsid w:val="3220530C"/>
    <w:rsid w:val="32221084"/>
    <w:rsid w:val="32230959"/>
    <w:rsid w:val="322620F6"/>
    <w:rsid w:val="322A1CE7"/>
    <w:rsid w:val="322A618B"/>
    <w:rsid w:val="322C1BF0"/>
    <w:rsid w:val="322F37A1"/>
    <w:rsid w:val="323924D5"/>
    <w:rsid w:val="32456B21"/>
    <w:rsid w:val="32470AEB"/>
    <w:rsid w:val="324A1F8E"/>
    <w:rsid w:val="324A4137"/>
    <w:rsid w:val="325027AD"/>
    <w:rsid w:val="32513718"/>
    <w:rsid w:val="32544FB6"/>
    <w:rsid w:val="3260395B"/>
    <w:rsid w:val="32672F3B"/>
    <w:rsid w:val="326C331D"/>
    <w:rsid w:val="326E7E26"/>
    <w:rsid w:val="326F1DF0"/>
    <w:rsid w:val="32764F2C"/>
    <w:rsid w:val="3278743C"/>
    <w:rsid w:val="327A59FF"/>
    <w:rsid w:val="327D4D85"/>
    <w:rsid w:val="327F0285"/>
    <w:rsid w:val="327F64D7"/>
    <w:rsid w:val="32851613"/>
    <w:rsid w:val="32870EE7"/>
    <w:rsid w:val="328A09D8"/>
    <w:rsid w:val="328B2CF4"/>
    <w:rsid w:val="328C0100"/>
    <w:rsid w:val="328C4750"/>
    <w:rsid w:val="32955444"/>
    <w:rsid w:val="32A25D21"/>
    <w:rsid w:val="32A44170"/>
    <w:rsid w:val="32A46230"/>
    <w:rsid w:val="32A63A63"/>
    <w:rsid w:val="32A63DE6"/>
    <w:rsid w:val="32A95302"/>
    <w:rsid w:val="32AC3044"/>
    <w:rsid w:val="32AE31AE"/>
    <w:rsid w:val="32AE772B"/>
    <w:rsid w:val="32AF043E"/>
    <w:rsid w:val="32B12408"/>
    <w:rsid w:val="32B579E8"/>
    <w:rsid w:val="32B67A1F"/>
    <w:rsid w:val="32B819E9"/>
    <w:rsid w:val="32B83797"/>
    <w:rsid w:val="32BA3A5C"/>
    <w:rsid w:val="32BD1813"/>
    <w:rsid w:val="32BD6750"/>
    <w:rsid w:val="32CB171C"/>
    <w:rsid w:val="32CB34CA"/>
    <w:rsid w:val="32CF3D03"/>
    <w:rsid w:val="32D21D87"/>
    <w:rsid w:val="32D22AAA"/>
    <w:rsid w:val="32D3412D"/>
    <w:rsid w:val="32D54349"/>
    <w:rsid w:val="32D56232"/>
    <w:rsid w:val="32D83E39"/>
    <w:rsid w:val="32D86CB5"/>
    <w:rsid w:val="32D87995"/>
    <w:rsid w:val="32DF21C7"/>
    <w:rsid w:val="32E60304"/>
    <w:rsid w:val="32E621D4"/>
    <w:rsid w:val="32E7407C"/>
    <w:rsid w:val="32EB3B6C"/>
    <w:rsid w:val="32F2202B"/>
    <w:rsid w:val="32F56799"/>
    <w:rsid w:val="32F742BF"/>
    <w:rsid w:val="32FA0324"/>
    <w:rsid w:val="330008F4"/>
    <w:rsid w:val="33001034"/>
    <w:rsid w:val="3304078A"/>
    <w:rsid w:val="33042538"/>
    <w:rsid w:val="33062754"/>
    <w:rsid w:val="3306320B"/>
    <w:rsid w:val="3306714E"/>
    <w:rsid w:val="33072928"/>
    <w:rsid w:val="331210F9"/>
    <w:rsid w:val="33136C1F"/>
    <w:rsid w:val="33150BE9"/>
    <w:rsid w:val="33154745"/>
    <w:rsid w:val="33182487"/>
    <w:rsid w:val="331A61FF"/>
    <w:rsid w:val="331C5AD4"/>
    <w:rsid w:val="332130EA"/>
    <w:rsid w:val="33296443"/>
    <w:rsid w:val="333170A5"/>
    <w:rsid w:val="33370B5F"/>
    <w:rsid w:val="33386686"/>
    <w:rsid w:val="3339603D"/>
    <w:rsid w:val="333A41AC"/>
    <w:rsid w:val="33437504"/>
    <w:rsid w:val="3344327C"/>
    <w:rsid w:val="33460DA3"/>
    <w:rsid w:val="33484B1B"/>
    <w:rsid w:val="334B460B"/>
    <w:rsid w:val="33501C21"/>
    <w:rsid w:val="33574D5E"/>
    <w:rsid w:val="3358439F"/>
    <w:rsid w:val="335C05C6"/>
    <w:rsid w:val="335E60EC"/>
    <w:rsid w:val="3364747B"/>
    <w:rsid w:val="336714BB"/>
    <w:rsid w:val="33696633"/>
    <w:rsid w:val="3369683F"/>
    <w:rsid w:val="336C31D9"/>
    <w:rsid w:val="336E01FC"/>
    <w:rsid w:val="336F02F9"/>
    <w:rsid w:val="33704071"/>
    <w:rsid w:val="33721AC9"/>
    <w:rsid w:val="33793270"/>
    <w:rsid w:val="337A4A8B"/>
    <w:rsid w:val="337A6C9E"/>
    <w:rsid w:val="337E11EA"/>
    <w:rsid w:val="3381179A"/>
    <w:rsid w:val="33833DA5"/>
    <w:rsid w:val="33835B53"/>
    <w:rsid w:val="33857D5D"/>
    <w:rsid w:val="33865643"/>
    <w:rsid w:val="338C409E"/>
    <w:rsid w:val="338D4C23"/>
    <w:rsid w:val="338E0757"/>
    <w:rsid w:val="33904A02"/>
    <w:rsid w:val="33923FE8"/>
    <w:rsid w:val="33941B0E"/>
    <w:rsid w:val="33947D60"/>
    <w:rsid w:val="33A0349A"/>
    <w:rsid w:val="33A1422B"/>
    <w:rsid w:val="33A44776"/>
    <w:rsid w:val="33A53D1B"/>
    <w:rsid w:val="33A61841"/>
    <w:rsid w:val="33A81B34"/>
    <w:rsid w:val="33A977BD"/>
    <w:rsid w:val="33AD2BD0"/>
    <w:rsid w:val="33AF00EC"/>
    <w:rsid w:val="33B10912"/>
    <w:rsid w:val="33BB353F"/>
    <w:rsid w:val="33BC6925"/>
    <w:rsid w:val="33C30645"/>
    <w:rsid w:val="33C543BD"/>
    <w:rsid w:val="33C56012"/>
    <w:rsid w:val="33CC797C"/>
    <w:rsid w:val="33CF0D98"/>
    <w:rsid w:val="33D53ED4"/>
    <w:rsid w:val="33DA6795"/>
    <w:rsid w:val="33DD473F"/>
    <w:rsid w:val="33DE0FDB"/>
    <w:rsid w:val="33DE5A31"/>
    <w:rsid w:val="33E31284"/>
    <w:rsid w:val="33E32A95"/>
    <w:rsid w:val="33E54CB3"/>
    <w:rsid w:val="33E55D6D"/>
    <w:rsid w:val="33EA3E24"/>
    <w:rsid w:val="33EE32C2"/>
    <w:rsid w:val="33EF7A32"/>
    <w:rsid w:val="33F0483B"/>
    <w:rsid w:val="33F151B2"/>
    <w:rsid w:val="33F16F60"/>
    <w:rsid w:val="33F46A50"/>
    <w:rsid w:val="33F7209D"/>
    <w:rsid w:val="33F858A9"/>
    <w:rsid w:val="33FB4C99"/>
    <w:rsid w:val="33FF7EFE"/>
    <w:rsid w:val="34025974"/>
    <w:rsid w:val="340842AA"/>
    <w:rsid w:val="340A6274"/>
    <w:rsid w:val="340C3D9A"/>
    <w:rsid w:val="340C5F2E"/>
    <w:rsid w:val="340D366E"/>
    <w:rsid w:val="340F6D5F"/>
    <w:rsid w:val="3415515C"/>
    <w:rsid w:val="34161EC7"/>
    <w:rsid w:val="34190265"/>
    <w:rsid w:val="341D5FA7"/>
    <w:rsid w:val="3422536C"/>
    <w:rsid w:val="342310E4"/>
    <w:rsid w:val="342612F7"/>
    <w:rsid w:val="342C3A48"/>
    <w:rsid w:val="342F1837"/>
    <w:rsid w:val="343230D5"/>
    <w:rsid w:val="34340A9A"/>
    <w:rsid w:val="34362BC5"/>
    <w:rsid w:val="3437641C"/>
    <w:rsid w:val="34390907"/>
    <w:rsid w:val="343B467F"/>
    <w:rsid w:val="343D21A6"/>
    <w:rsid w:val="343E7CCC"/>
    <w:rsid w:val="344352E2"/>
    <w:rsid w:val="34442F4F"/>
    <w:rsid w:val="34452E08"/>
    <w:rsid w:val="34473024"/>
    <w:rsid w:val="344D6E6F"/>
    <w:rsid w:val="345309D9"/>
    <w:rsid w:val="34546128"/>
    <w:rsid w:val="34551E1C"/>
    <w:rsid w:val="34563267"/>
    <w:rsid w:val="34586FDF"/>
    <w:rsid w:val="345D45F6"/>
    <w:rsid w:val="345D77EF"/>
    <w:rsid w:val="34620E81"/>
    <w:rsid w:val="346229E1"/>
    <w:rsid w:val="346276A0"/>
    <w:rsid w:val="346516FC"/>
    <w:rsid w:val="346534AA"/>
    <w:rsid w:val="34662765"/>
    <w:rsid w:val="34670FD0"/>
    <w:rsid w:val="346A286F"/>
    <w:rsid w:val="346D319B"/>
    <w:rsid w:val="346F7FD8"/>
    <w:rsid w:val="34702C2B"/>
    <w:rsid w:val="347569F5"/>
    <w:rsid w:val="34763909"/>
    <w:rsid w:val="34766943"/>
    <w:rsid w:val="34780B0C"/>
    <w:rsid w:val="347D07F4"/>
    <w:rsid w:val="34806536"/>
    <w:rsid w:val="3482405C"/>
    <w:rsid w:val="3482493D"/>
    <w:rsid w:val="34853536"/>
    <w:rsid w:val="348558FB"/>
    <w:rsid w:val="34865EEE"/>
    <w:rsid w:val="34887EDB"/>
    <w:rsid w:val="348A00EC"/>
    <w:rsid w:val="348A1163"/>
    <w:rsid w:val="348D208F"/>
    <w:rsid w:val="348E47AF"/>
    <w:rsid w:val="348F22D5"/>
    <w:rsid w:val="349124F1"/>
    <w:rsid w:val="3491604D"/>
    <w:rsid w:val="34930017"/>
    <w:rsid w:val="34943D90"/>
    <w:rsid w:val="349601D0"/>
    <w:rsid w:val="34993154"/>
    <w:rsid w:val="349D0E96"/>
    <w:rsid w:val="349D6F1D"/>
    <w:rsid w:val="34A002BF"/>
    <w:rsid w:val="34A41848"/>
    <w:rsid w:val="34A75871"/>
    <w:rsid w:val="34A915E9"/>
    <w:rsid w:val="34B03A7D"/>
    <w:rsid w:val="34B14942"/>
    <w:rsid w:val="34B166F0"/>
    <w:rsid w:val="34B23BC9"/>
    <w:rsid w:val="34B3571D"/>
    <w:rsid w:val="34B561E0"/>
    <w:rsid w:val="34B61F58"/>
    <w:rsid w:val="34B71BFD"/>
    <w:rsid w:val="34B832CC"/>
    <w:rsid w:val="34BB131C"/>
    <w:rsid w:val="34BD5094"/>
    <w:rsid w:val="34C208FD"/>
    <w:rsid w:val="34C74165"/>
    <w:rsid w:val="34CE54F3"/>
    <w:rsid w:val="34CF6B76"/>
    <w:rsid w:val="34D0301A"/>
    <w:rsid w:val="34D10B40"/>
    <w:rsid w:val="34D16D92"/>
    <w:rsid w:val="34D378B4"/>
    <w:rsid w:val="34D94209"/>
    <w:rsid w:val="34DA5C46"/>
    <w:rsid w:val="34DB19BE"/>
    <w:rsid w:val="34DC4A92"/>
    <w:rsid w:val="34DF14AF"/>
    <w:rsid w:val="34E0563C"/>
    <w:rsid w:val="34E15227"/>
    <w:rsid w:val="34E268A9"/>
    <w:rsid w:val="34E326FC"/>
    <w:rsid w:val="34E635B3"/>
    <w:rsid w:val="34E72111"/>
    <w:rsid w:val="34EE34A0"/>
    <w:rsid w:val="34EF0FC6"/>
    <w:rsid w:val="34EF117B"/>
    <w:rsid w:val="34F20E69"/>
    <w:rsid w:val="34F211E2"/>
    <w:rsid w:val="34F42495"/>
    <w:rsid w:val="34F52A80"/>
    <w:rsid w:val="34FA0097"/>
    <w:rsid w:val="34FB6139"/>
    <w:rsid w:val="34FD7B87"/>
    <w:rsid w:val="35011425"/>
    <w:rsid w:val="35051678"/>
    <w:rsid w:val="3509114A"/>
    <w:rsid w:val="350A3A2E"/>
    <w:rsid w:val="350B4052"/>
    <w:rsid w:val="351078BA"/>
    <w:rsid w:val="35137E61"/>
    <w:rsid w:val="3518051D"/>
    <w:rsid w:val="351B6E2B"/>
    <w:rsid w:val="351E0C5C"/>
    <w:rsid w:val="351F3659"/>
    <w:rsid w:val="351F6820"/>
    <w:rsid w:val="352011B6"/>
    <w:rsid w:val="35215623"/>
    <w:rsid w:val="35255BCD"/>
    <w:rsid w:val="35297954"/>
    <w:rsid w:val="353430E6"/>
    <w:rsid w:val="353510CF"/>
    <w:rsid w:val="35374E47"/>
    <w:rsid w:val="3538471B"/>
    <w:rsid w:val="3538644B"/>
    <w:rsid w:val="353A0493"/>
    <w:rsid w:val="353E6D1B"/>
    <w:rsid w:val="353F1F4D"/>
    <w:rsid w:val="35411821"/>
    <w:rsid w:val="35415CC5"/>
    <w:rsid w:val="354457B6"/>
    <w:rsid w:val="3546394C"/>
    <w:rsid w:val="354B6B44"/>
    <w:rsid w:val="354C01C6"/>
    <w:rsid w:val="354D04F7"/>
    <w:rsid w:val="35505F08"/>
    <w:rsid w:val="355072A3"/>
    <w:rsid w:val="355754E9"/>
    <w:rsid w:val="35580CB9"/>
    <w:rsid w:val="35583EEE"/>
    <w:rsid w:val="355D5FF2"/>
    <w:rsid w:val="355E18DE"/>
    <w:rsid w:val="35616AE7"/>
    <w:rsid w:val="35647C06"/>
    <w:rsid w:val="35690CDA"/>
    <w:rsid w:val="35731BF7"/>
    <w:rsid w:val="35754821"/>
    <w:rsid w:val="357C4F4F"/>
    <w:rsid w:val="358348E1"/>
    <w:rsid w:val="35883267"/>
    <w:rsid w:val="358856A2"/>
    <w:rsid w:val="358931C8"/>
    <w:rsid w:val="358D457B"/>
    <w:rsid w:val="35951B6D"/>
    <w:rsid w:val="35977693"/>
    <w:rsid w:val="359B6A32"/>
    <w:rsid w:val="35A35A0B"/>
    <w:rsid w:val="35A63D7A"/>
    <w:rsid w:val="35AC4A89"/>
    <w:rsid w:val="35AF70D3"/>
    <w:rsid w:val="35B27A93"/>
    <w:rsid w:val="35BA60CE"/>
    <w:rsid w:val="35BA7826"/>
    <w:rsid w:val="35C12962"/>
    <w:rsid w:val="35C40E8A"/>
    <w:rsid w:val="35C65F46"/>
    <w:rsid w:val="35C80195"/>
    <w:rsid w:val="35C97E14"/>
    <w:rsid w:val="35CC0ECB"/>
    <w:rsid w:val="35CE4807"/>
    <w:rsid w:val="35CE773E"/>
    <w:rsid w:val="35CF1523"/>
    <w:rsid w:val="35D11918"/>
    <w:rsid w:val="35D27C0C"/>
    <w:rsid w:val="35D60A4F"/>
    <w:rsid w:val="35D8035B"/>
    <w:rsid w:val="35E01551"/>
    <w:rsid w:val="35E04534"/>
    <w:rsid w:val="35E11256"/>
    <w:rsid w:val="35E548A3"/>
    <w:rsid w:val="35E623C9"/>
    <w:rsid w:val="35E6686D"/>
    <w:rsid w:val="35E81FAC"/>
    <w:rsid w:val="35E93C67"/>
    <w:rsid w:val="35EB5C31"/>
    <w:rsid w:val="35EB79DF"/>
    <w:rsid w:val="35ED19A9"/>
    <w:rsid w:val="35ED30EC"/>
    <w:rsid w:val="35F03248"/>
    <w:rsid w:val="35F03CE8"/>
    <w:rsid w:val="35F04FF6"/>
    <w:rsid w:val="35F411BD"/>
    <w:rsid w:val="35F75EB2"/>
    <w:rsid w:val="35F80DD4"/>
    <w:rsid w:val="35FA7C22"/>
    <w:rsid w:val="35FF348B"/>
    <w:rsid w:val="360016DD"/>
    <w:rsid w:val="36027A8A"/>
    <w:rsid w:val="360406E4"/>
    <w:rsid w:val="36072B65"/>
    <w:rsid w:val="360D3DFA"/>
    <w:rsid w:val="36101ED4"/>
    <w:rsid w:val="361B5E3C"/>
    <w:rsid w:val="3623361D"/>
    <w:rsid w:val="362353CB"/>
    <w:rsid w:val="36274EBB"/>
    <w:rsid w:val="362B4280"/>
    <w:rsid w:val="362C0724"/>
    <w:rsid w:val="362C39B2"/>
    <w:rsid w:val="362D624A"/>
    <w:rsid w:val="362F1FC2"/>
    <w:rsid w:val="362F3BFA"/>
    <w:rsid w:val="36315D3A"/>
    <w:rsid w:val="363640CE"/>
    <w:rsid w:val="363976F7"/>
    <w:rsid w:val="363C5276"/>
    <w:rsid w:val="363C648D"/>
    <w:rsid w:val="363D46DF"/>
    <w:rsid w:val="36405F7D"/>
    <w:rsid w:val="36415851"/>
    <w:rsid w:val="3645726B"/>
    <w:rsid w:val="36462873"/>
    <w:rsid w:val="36484E32"/>
    <w:rsid w:val="364B31B7"/>
    <w:rsid w:val="364C0EFB"/>
    <w:rsid w:val="364D2448"/>
    <w:rsid w:val="3651018A"/>
    <w:rsid w:val="36525CB0"/>
    <w:rsid w:val="365B52F7"/>
    <w:rsid w:val="365B7EC0"/>
    <w:rsid w:val="365D7F3C"/>
    <w:rsid w:val="365E4655"/>
    <w:rsid w:val="366238D0"/>
    <w:rsid w:val="3663588E"/>
    <w:rsid w:val="366C0B20"/>
    <w:rsid w:val="366E10C3"/>
    <w:rsid w:val="366E6752"/>
    <w:rsid w:val="366F23BE"/>
    <w:rsid w:val="36711DC2"/>
    <w:rsid w:val="36723C5D"/>
    <w:rsid w:val="367B3E03"/>
    <w:rsid w:val="367C4ADB"/>
    <w:rsid w:val="36857E34"/>
    <w:rsid w:val="368619EC"/>
    <w:rsid w:val="368A369C"/>
    <w:rsid w:val="368E4F3A"/>
    <w:rsid w:val="368F2A60"/>
    <w:rsid w:val="369255A9"/>
    <w:rsid w:val="36932551"/>
    <w:rsid w:val="36955A71"/>
    <w:rsid w:val="369736C3"/>
    <w:rsid w:val="369938DF"/>
    <w:rsid w:val="369B5418"/>
    <w:rsid w:val="369D33CF"/>
    <w:rsid w:val="369E5013"/>
    <w:rsid w:val="36A82D9D"/>
    <w:rsid w:val="36AA1648"/>
    <w:rsid w:val="36AE1139"/>
    <w:rsid w:val="36B129D7"/>
    <w:rsid w:val="36B14785"/>
    <w:rsid w:val="36B67FED"/>
    <w:rsid w:val="36B77D07"/>
    <w:rsid w:val="36B83D65"/>
    <w:rsid w:val="36B9188B"/>
    <w:rsid w:val="36BA1929"/>
    <w:rsid w:val="36BD16F2"/>
    <w:rsid w:val="36BF32BE"/>
    <w:rsid w:val="36BF3346"/>
    <w:rsid w:val="36C00E6C"/>
    <w:rsid w:val="36C26992"/>
    <w:rsid w:val="36C546D4"/>
    <w:rsid w:val="36C562BB"/>
    <w:rsid w:val="36CA2DBA"/>
    <w:rsid w:val="36CA4384"/>
    <w:rsid w:val="36CC7811"/>
    <w:rsid w:val="36D05553"/>
    <w:rsid w:val="36D33F80"/>
    <w:rsid w:val="36D641EB"/>
    <w:rsid w:val="36DA4FAE"/>
    <w:rsid w:val="36DA548F"/>
    <w:rsid w:val="36DF562B"/>
    <w:rsid w:val="36E0506A"/>
    <w:rsid w:val="36E6534F"/>
    <w:rsid w:val="36E763F9"/>
    <w:rsid w:val="36EC0C6D"/>
    <w:rsid w:val="36EC7EB3"/>
    <w:rsid w:val="36F6488E"/>
    <w:rsid w:val="36FB00F6"/>
    <w:rsid w:val="37054AD1"/>
    <w:rsid w:val="37074CED"/>
    <w:rsid w:val="37076A9B"/>
    <w:rsid w:val="37120A0D"/>
    <w:rsid w:val="3712720B"/>
    <w:rsid w:val="37152F66"/>
    <w:rsid w:val="371602F8"/>
    <w:rsid w:val="37180CA8"/>
    <w:rsid w:val="371B2546"/>
    <w:rsid w:val="371D1E1A"/>
    <w:rsid w:val="371E4021"/>
    <w:rsid w:val="372431A9"/>
    <w:rsid w:val="37272C99"/>
    <w:rsid w:val="372907BF"/>
    <w:rsid w:val="372938E0"/>
    <w:rsid w:val="372F16FC"/>
    <w:rsid w:val="3735695F"/>
    <w:rsid w:val="37362EDC"/>
    <w:rsid w:val="3739428F"/>
    <w:rsid w:val="373A6E70"/>
    <w:rsid w:val="373F4487"/>
    <w:rsid w:val="37410C64"/>
    <w:rsid w:val="37411FAD"/>
    <w:rsid w:val="37425D25"/>
    <w:rsid w:val="37427AD3"/>
    <w:rsid w:val="3744384B"/>
    <w:rsid w:val="374675AB"/>
    <w:rsid w:val="3749522F"/>
    <w:rsid w:val="374B4BD9"/>
    <w:rsid w:val="374B6987"/>
    <w:rsid w:val="374D6BA3"/>
    <w:rsid w:val="37500442"/>
    <w:rsid w:val="37500665"/>
    <w:rsid w:val="37512750"/>
    <w:rsid w:val="37515F68"/>
    <w:rsid w:val="37555A58"/>
    <w:rsid w:val="3756532C"/>
    <w:rsid w:val="375C6DE7"/>
    <w:rsid w:val="376161AB"/>
    <w:rsid w:val="37621F23"/>
    <w:rsid w:val="37653BCE"/>
    <w:rsid w:val="37662C86"/>
    <w:rsid w:val="376C4DC8"/>
    <w:rsid w:val="376D527A"/>
    <w:rsid w:val="376E12D4"/>
    <w:rsid w:val="37702892"/>
    <w:rsid w:val="37712166"/>
    <w:rsid w:val="377203B8"/>
    <w:rsid w:val="37732382"/>
    <w:rsid w:val="37735EDE"/>
    <w:rsid w:val="37737E0F"/>
    <w:rsid w:val="37744FA3"/>
    <w:rsid w:val="377A726D"/>
    <w:rsid w:val="377D1200"/>
    <w:rsid w:val="377D4565"/>
    <w:rsid w:val="377D6D5D"/>
    <w:rsid w:val="37814CAA"/>
    <w:rsid w:val="37865C12"/>
    <w:rsid w:val="37871F53"/>
    <w:rsid w:val="3788461E"/>
    <w:rsid w:val="378B76CC"/>
    <w:rsid w:val="37902D90"/>
    <w:rsid w:val="37904CE2"/>
    <w:rsid w:val="37920FAE"/>
    <w:rsid w:val="379502D3"/>
    <w:rsid w:val="379540A7"/>
    <w:rsid w:val="379F2985"/>
    <w:rsid w:val="37A036E8"/>
    <w:rsid w:val="37A13EFE"/>
    <w:rsid w:val="37A83E24"/>
    <w:rsid w:val="37AB01F9"/>
    <w:rsid w:val="37AC319E"/>
    <w:rsid w:val="37B35C54"/>
    <w:rsid w:val="37B409D1"/>
    <w:rsid w:val="37B504AC"/>
    <w:rsid w:val="37B63C1C"/>
    <w:rsid w:val="37B704C1"/>
    <w:rsid w:val="37BA58BB"/>
    <w:rsid w:val="37BC1633"/>
    <w:rsid w:val="37BC3018"/>
    <w:rsid w:val="37BE184F"/>
    <w:rsid w:val="37C355F3"/>
    <w:rsid w:val="37C52BDE"/>
    <w:rsid w:val="37C8622A"/>
    <w:rsid w:val="37CA01F4"/>
    <w:rsid w:val="37CD44D8"/>
    <w:rsid w:val="37D03891"/>
    <w:rsid w:val="37D50947"/>
    <w:rsid w:val="37DA41AF"/>
    <w:rsid w:val="37DE5A4E"/>
    <w:rsid w:val="37E0656D"/>
    <w:rsid w:val="37E40B8A"/>
    <w:rsid w:val="37E95E58"/>
    <w:rsid w:val="37F012DD"/>
    <w:rsid w:val="37F214F9"/>
    <w:rsid w:val="37F21C57"/>
    <w:rsid w:val="37F2691F"/>
    <w:rsid w:val="37F30DCD"/>
    <w:rsid w:val="37FF59C4"/>
    <w:rsid w:val="38084878"/>
    <w:rsid w:val="38090DB7"/>
    <w:rsid w:val="380C3C8E"/>
    <w:rsid w:val="380D0A0A"/>
    <w:rsid w:val="380E6EAB"/>
    <w:rsid w:val="38105B84"/>
    <w:rsid w:val="38107BD1"/>
    <w:rsid w:val="381274A5"/>
    <w:rsid w:val="3814146F"/>
    <w:rsid w:val="3814321D"/>
    <w:rsid w:val="381A45AC"/>
    <w:rsid w:val="381B015A"/>
    <w:rsid w:val="381B1CBE"/>
    <w:rsid w:val="38206066"/>
    <w:rsid w:val="38237904"/>
    <w:rsid w:val="38260AF8"/>
    <w:rsid w:val="38262F51"/>
    <w:rsid w:val="382A0D6E"/>
    <w:rsid w:val="382B0567"/>
    <w:rsid w:val="382B67B9"/>
    <w:rsid w:val="382C4A0B"/>
    <w:rsid w:val="382E179B"/>
    <w:rsid w:val="38305B7D"/>
    <w:rsid w:val="38312021"/>
    <w:rsid w:val="383513E6"/>
    <w:rsid w:val="3837038B"/>
    <w:rsid w:val="383733B0"/>
    <w:rsid w:val="38392C84"/>
    <w:rsid w:val="384004B6"/>
    <w:rsid w:val="384358B1"/>
    <w:rsid w:val="38471845"/>
    <w:rsid w:val="384D2BD3"/>
    <w:rsid w:val="3850338C"/>
    <w:rsid w:val="38513F2C"/>
    <w:rsid w:val="38523D46"/>
    <w:rsid w:val="38547ABE"/>
    <w:rsid w:val="38563836"/>
    <w:rsid w:val="385950D4"/>
    <w:rsid w:val="3862667F"/>
    <w:rsid w:val="38673C95"/>
    <w:rsid w:val="386D6DD1"/>
    <w:rsid w:val="386E46AB"/>
    <w:rsid w:val="387142E7"/>
    <w:rsid w:val="387530A6"/>
    <w:rsid w:val="387719FE"/>
    <w:rsid w:val="387B14EE"/>
    <w:rsid w:val="387D5266"/>
    <w:rsid w:val="3882287D"/>
    <w:rsid w:val="388519C7"/>
    <w:rsid w:val="3885411B"/>
    <w:rsid w:val="38855B69"/>
    <w:rsid w:val="388760E5"/>
    <w:rsid w:val="38883C0B"/>
    <w:rsid w:val="388A7983"/>
    <w:rsid w:val="388C7258"/>
    <w:rsid w:val="388D1222"/>
    <w:rsid w:val="388F4F9A"/>
    <w:rsid w:val="38932F3C"/>
    <w:rsid w:val="38995E18"/>
    <w:rsid w:val="389E51DD"/>
    <w:rsid w:val="38A57165"/>
    <w:rsid w:val="38AA5930"/>
    <w:rsid w:val="38B35A1A"/>
    <w:rsid w:val="38B36EDA"/>
    <w:rsid w:val="38B43642"/>
    <w:rsid w:val="38B7004D"/>
    <w:rsid w:val="38B901A2"/>
    <w:rsid w:val="38B92017"/>
    <w:rsid w:val="38B93DC5"/>
    <w:rsid w:val="38BB7B3D"/>
    <w:rsid w:val="38BD7A2F"/>
    <w:rsid w:val="38BE57BC"/>
    <w:rsid w:val="38BF45C3"/>
    <w:rsid w:val="38C02140"/>
    <w:rsid w:val="38C20ECB"/>
    <w:rsid w:val="38C22C79"/>
    <w:rsid w:val="38C457BA"/>
    <w:rsid w:val="38C5276A"/>
    <w:rsid w:val="38C8538A"/>
    <w:rsid w:val="38CA6CB0"/>
    <w:rsid w:val="38D155B2"/>
    <w:rsid w:val="38D16429"/>
    <w:rsid w:val="38D50609"/>
    <w:rsid w:val="38D66725"/>
    <w:rsid w:val="38D76E7E"/>
    <w:rsid w:val="38DD3F57"/>
    <w:rsid w:val="38E3026B"/>
    <w:rsid w:val="38E76B84"/>
    <w:rsid w:val="38EC79CB"/>
    <w:rsid w:val="38EF24BC"/>
    <w:rsid w:val="38EF5A38"/>
    <w:rsid w:val="38F17A02"/>
    <w:rsid w:val="38F31085"/>
    <w:rsid w:val="38F6262F"/>
    <w:rsid w:val="38F65019"/>
    <w:rsid w:val="39070298"/>
    <w:rsid w:val="390A4620"/>
    <w:rsid w:val="390E2362"/>
    <w:rsid w:val="3914512A"/>
    <w:rsid w:val="39167469"/>
    <w:rsid w:val="39224840"/>
    <w:rsid w:val="39227FA5"/>
    <w:rsid w:val="39237490"/>
    <w:rsid w:val="392576AC"/>
    <w:rsid w:val="39264651"/>
    <w:rsid w:val="392B4CC2"/>
    <w:rsid w:val="392E47B3"/>
    <w:rsid w:val="39342576"/>
    <w:rsid w:val="393873DF"/>
    <w:rsid w:val="393F42CA"/>
    <w:rsid w:val="39423DBA"/>
    <w:rsid w:val="39462A6B"/>
    <w:rsid w:val="394C4699"/>
    <w:rsid w:val="394C69E7"/>
    <w:rsid w:val="3951420A"/>
    <w:rsid w:val="39567866"/>
    <w:rsid w:val="395C5F5B"/>
    <w:rsid w:val="395D3DF4"/>
    <w:rsid w:val="395E43B6"/>
    <w:rsid w:val="395F2BBE"/>
    <w:rsid w:val="39653C7D"/>
    <w:rsid w:val="39657AA9"/>
    <w:rsid w:val="39671A73"/>
    <w:rsid w:val="39706B79"/>
    <w:rsid w:val="39761CB6"/>
    <w:rsid w:val="39774896"/>
    <w:rsid w:val="397C69A4"/>
    <w:rsid w:val="398236E5"/>
    <w:rsid w:val="3985423D"/>
    <w:rsid w:val="3987227C"/>
    <w:rsid w:val="39875C71"/>
    <w:rsid w:val="398A7054"/>
    <w:rsid w:val="398B0E8A"/>
    <w:rsid w:val="39954B62"/>
    <w:rsid w:val="39987E7E"/>
    <w:rsid w:val="399C796E"/>
    <w:rsid w:val="39A131D7"/>
    <w:rsid w:val="39A24859"/>
    <w:rsid w:val="39A44A75"/>
    <w:rsid w:val="39A76E39"/>
    <w:rsid w:val="39A944B7"/>
    <w:rsid w:val="39B12CEE"/>
    <w:rsid w:val="39B822CE"/>
    <w:rsid w:val="39BC591B"/>
    <w:rsid w:val="39BD78E5"/>
    <w:rsid w:val="39C26CA9"/>
    <w:rsid w:val="39C46EC5"/>
    <w:rsid w:val="39C70AAE"/>
    <w:rsid w:val="39C80763"/>
    <w:rsid w:val="39C87740"/>
    <w:rsid w:val="39C90037"/>
    <w:rsid w:val="39CD090D"/>
    <w:rsid w:val="39D7459C"/>
    <w:rsid w:val="39D864CC"/>
    <w:rsid w:val="39D92970"/>
    <w:rsid w:val="39DC0C65"/>
    <w:rsid w:val="39DE7F87"/>
    <w:rsid w:val="39DF1AE6"/>
    <w:rsid w:val="39E151DF"/>
    <w:rsid w:val="39E210F9"/>
    <w:rsid w:val="39E76710"/>
    <w:rsid w:val="39EB4452"/>
    <w:rsid w:val="39F01A68"/>
    <w:rsid w:val="39F07CBA"/>
    <w:rsid w:val="39F12D8B"/>
    <w:rsid w:val="39F204E9"/>
    <w:rsid w:val="39F23A32"/>
    <w:rsid w:val="39F72DF7"/>
    <w:rsid w:val="39F8091D"/>
    <w:rsid w:val="39FA28E7"/>
    <w:rsid w:val="39FC665F"/>
    <w:rsid w:val="3A0472C2"/>
    <w:rsid w:val="3A0915BB"/>
    <w:rsid w:val="3A0B4AF4"/>
    <w:rsid w:val="3A0D4D20"/>
    <w:rsid w:val="3A0E437B"/>
    <w:rsid w:val="3A15327D"/>
    <w:rsid w:val="3A192D6D"/>
    <w:rsid w:val="3A1A0893"/>
    <w:rsid w:val="3A1A4D37"/>
    <w:rsid w:val="3A1E150E"/>
    <w:rsid w:val="3A1E3DCD"/>
    <w:rsid w:val="3A217E73"/>
    <w:rsid w:val="3A232F1C"/>
    <w:rsid w:val="3A2636DC"/>
    <w:rsid w:val="3A266CCC"/>
    <w:rsid w:val="3A287454"/>
    <w:rsid w:val="3A2F2590"/>
    <w:rsid w:val="3A306308"/>
    <w:rsid w:val="3A352D5A"/>
    <w:rsid w:val="3A361B71"/>
    <w:rsid w:val="3A396F6B"/>
    <w:rsid w:val="3A3B7187"/>
    <w:rsid w:val="3A4678DA"/>
    <w:rsid w:val="3A4F2C33"/>
    <w:rsid w:val="3A561A17"/>
    <w:rsid w:val="3A5732EB"/>
    <w:rsid w:val="3A573895"/>
    <w:rsid w:val="3A58014B"/>
    <w:rsid w:val="3A59585F"/>
    <w:rsid w:val="3A5C70FE"/>
    <w:rsid w:val="3A5E2E76"/>
    <w:rsid w:val="3A667F7C"/>
    <w:rsid w:val="3A685AA2"/>
    <w:rsid w:val="3A6A35C8"/>
    <w:rsid w:val="3A6B5D97"/>
    <w:rsid w:val="3A6D130B"/>
    <w:rsid w:val="3A6F5083"/>
    <w:rsid w:val="3A730940"/>
    <w:rsid w:val="3A7461F5"/>
    <w:rsid w:val="3A751F6D"/>
    <w:rsid w:val="3A773F37"/>
    <w:rsid w:val="3A781144"/>
    <w:rsid w:val="3A7E0E22"/>
    <w:rsid w:val="3A7E52C6"/>
    <w:rsid w:val="3A7E7074"/>
    <w:rsid w:val="3A80103E"/>
    <w:rsid w:val="3A802DEC"/>
    <w:rsid w:val="3A804B9A"/>
    <w:rsid w:val="3A80670B"/>
    <w:rsid w:val="3A836438"/>
    <w:rsid w:val="3A84662A"/>
    <w:rsid w:val="3A862917"/>
    <w:rsid w:val="3A8723CC"/>
    <w:rsid w:val="3A887EF3"/>
    <w:rsid w:val="3A8C2A1C"/>
    <w:rsid w:val="3A8F1281"/>
    <w:rsid w:val="3A8F302F"/>
    <w:rsid w:val="3A9551AD"/>
    <w:rsid w:val="3A957C6D"/>
    <w:rsid w:val="3A96260F"/>
    <w:rsid w:val="3A9643BE"/>
    <w:rsid w:val="3A9B7C26"/>
    <w:rsid w:val="3A9E14C4"/>
    <w:rsid w:val="3A9F42EF"/>
    <w:rsid w:val="3AA037CD"/>
    <w:rsid w:val="3AA0392D"/>
    <w:rsid w:val="3AA27206"/>
    <w:rsid w:val="3AA40077"/>
    <w:rsid w:val="3AA71981"/>
    <w:rsid w:val="3AA840F1"/>
    <w:rsid w:val="3AAD68F3"/>
    <w:rsid w:val="3AB11508"/>
    <w:rsid w:val="3AB94550"/>
    <w:rsid w:val="3ABB02C8"/>
    <w:rsid w:val="3ABB670D"/>
    <w:rsid w:val="3AC32CD9"/>
    <w:rsid w:val="3AC834FB"/>
    <w:rsid w:val="3AC947C5"/>
    <w:rsid w:val="3ACA050B"/>
    <w:rsid w:val="3ACB5912"/>
    <w:rsid w:val="3ACD3B57"/>
    <w:rsid w:val="3AD1655C"/>
    <w:rsid w:val="3AD2116E"/>
    <w:rsid w:val="3AD3582B"/>
    <w:rsid w:val="3AD4466F"/>
    <w:rsid w:val="3AD82050"/>
    <w:rsid w:val="3AD924FC"/>
    <w:rsid w:val="3ADF2A6D"/>
    <w:rsid w:val="3AE35129"/>
    <w:rsid w:val="3AE47BFA"/>
    <w:rsid w:val="3AE50EA1"/>
    <w:rsid w:val="3AE570F3"/>
    <w:rsid w:val="3AE60B38"/>
    <w:rsid w:val="3AE74C19"/>
    <w:rsid w:val="3AE81D2A"/>
    <w:rsid w:val="3AEC0481"/>
    <w:rsid w:val="3AEC222F"/>
    <w:rsid w:val="3AF3540E"/>
    <w:rsid w:val="3AF64E5C"/>
    <w:rsid w:val="3AF91BA6"/>
    <w:rsid w:val="3AF92B9E"/>
    <w:rsid w:val="3AFE1F63"/>
    <w:rsid w:val="3B0160A6"/>
    <w:rsid w:val="3B057795"/>
    <w:rsid w:val="3B071567"/>
    <w:rsid w:val="3B0F229E"/>
    <w:rsid w:val="3B1243B6"/>
    <w:rsid w:val="3B1479D8"/>
    <w:rsid w:val="3B1B2556"/>
    <w:rsid w:val="3B20637D"/>
    <w:rsid w:val="3B247C1B"/>
    <w:rsid w:val="3B251BE5"/>
    <w:rsid w:val="3B253993"/>
    <w:rsid w:val="3B2C2F74"/>
    <w:rsid w:val="3B2C4D22"/>
    <w:rsid w:val="3B350E3B"/>
    <w:rsid w:val="3B377BC2"/>
    <w:rsid w:val="3B3D0CDD"/>
    <w:rsid w:val="3B3D1B20"/>
    <w:rsid w:val="3B3E0A5D"/>
    <w:rsid w:val="3B3E6803"/>
    <w:rsid w:val="3B451940"/>
    <w:rsid w:val="3B497926"/>
    <w:rsid w:val="3B4B47A2"/>
    <w:rsid w:val="3B4C0F20"/>
    <w:rsid w:val="3B4E0E59"/>
    <w:rsid w:val="3B563B4D"/>
    <w:rsid w:val="3B5642ED"/>
    <w:rsid w:val="3B56762A"/>
    <w:rsid w:val="3B583D69"/>
    <w:rsid w:val="3B5F6551"/>
    <w:rsid w:val="3B602C1D"/>
    <w:rsid w:val="3B610CEA"/>
    <w:rsid w:val="3B653910"/>
    <w:rsid w:val="3B675D5A"/>
    <w:rsid w:val="3B6E0E96"/>
    <w:rsid w:val="3B6E533A"/>
    <w:rsid w:val="3B742225"/>
    <w:rsid w:val="3B7641EF"/>
    <w:rsid w:val="3B765A19"/>
    <w:rsid w:val="3B7D557D"/>
    <w:rsid w:val="3B7D732B"/>
    <w:rsid w:val="3B7E49AC"/>
    <w:rsid w:val="3B7F72D1"/>
    <w:rsid w:val="3B8013FD"/>
    <w:rsid w:val="3B816DA1"/>
    <w:rsid w:val="3B893FFA"/>
    <w:rsid w:val="3B8B7C9A"/>
    <w:rsid w:val="3B8C57C0"/>
    <w:rsid w:val="3B8D2B96"/>
    <w:rsid w:val="3B953012"/>
    <w:rsid w:val="3B954675"/>
    <w:rsid w:val="3B9C3C56"/>
    <w:rsid w:val="3BA1126C"/>
    <w:rsid w:val="3BA66882"/>
    <w:rsid w:val="3BB70A8F"/>
    <w:rsid w:val="3BB80364"/>
    <w:rsid w:val="3BB81DCB"/>
    <w:rsid w:val="3BBC0A63"/>
    <w:rsid w:val="3BBC3B8C"/>
    <w:rsid w:val="3BBD4AF4"/>
    <w:rsid w:val="3BBF5B96"/>
    <w:rsid w:val="3BC11D04"/>
    <w:rsid w:val="3BC211E2"/>
    <w:rsid w:val="3BC431AC"/>
    <w:rsid w:val="3BC46D08"/>
    <w:rsid w:val="3BC47099"/>
    <w:rsid w:val="3BC82C9D"/>
    <w:rsid w:val="3BC91999"/>
    <w:rsid w:val="3BC9431F"/>
    <w:rsid w:val="3BCB0097"/>
    <w:rsid w:val="3BCD02B3"/>
    <w:rsid w:val="3BCE5DD9"/>
    <w:rsid w:val="3BD056AD"/>
    <w:rsid w:val="3BD333EF"/>
    <w:rsid w:val="3BDB4052"/>
    <w:rsid w:val="3BDC6748"/>
    <w:rsid w:val="3BDE6E84"/>
    <w:rsid w:val="3BDF3B42"/>
    <w:rsid w:val="3BE74A15"/>
    <w:rsid w:val="3BE86E9B"/>
    <w:rsid w:val="3BE97A7F"/>
    <w:rsid w:val="3BEE0229"/>
    <w:rsid w:val="3BF07AFD"/>
    <w:rsid w:val="3BFB7BD3"/>
    <w:rsid w:val="3BFF2436"/>
    <w:rsid w:val="3C007772"/>
    <w:rsid w:val="3C065573"/>
    <w:rsid w:val="3C09606D"/>
    <w:rsid w:val="3C0B359B"/>
    <w:rsid w:val="3C0B4937"/>
    <w:rsid w:val="3C0E31B0"/>
    <w:rsid w:val="3C157564"/>
    <w:rsid w:val="3C1C0484"/>
    <w:rsid w:val="3C1C6B44"/>
    <w:rsid w:val="3C1D06E1"/>
    <w:rsid w:val="3C204E26"/>
    <w:rsid w:val="3C215F09"/>
    <w:rsid w:val="3C22670C"/>
    <w:rsid w:val="3C2854E9"/>
    <w:rsid w:val="3C294F12"/>
    <w:rsid w:val="3C2D7BAA"/>
    <w:rsid w:val="3C2F4ACA"/>
    <w:rsid w:val="3C3025F0"/>
    <w:rsid w:val="3C34554B"/>
    <w:rsid w:val="3C362AEE"/>
    <w:rsid w:val="3C371BD0"/>
    <w:rsid w:val="3C381267"/>
    <w:rsid w:val="3C3976F6"/>
    <w:rsid w:val="3C3A346E"/>
    <w:rsid w:val="3C3A6FCB"/>
    <w:rsid w:val="3C3B7168"/>
    <w:rsid w:val="3C410508"/>
    <w:rsid w:val="3C433805"/>
    <w:rsid w:val="3C463BC1"/>
    <w:rsid w:val="3C49626A"/>
    <w:rsid w:val="3C4E579D"/>
    <w:rsid w:val="3C5502A8"/>
    <w:rsid w:val="3C597D99"/>
    <w:rsid w:val="3C5C1637"/>
    <w:rsid w:val="3C5E0F0B"/>
    <w:rsid w:val="3C5E53AF"/>
    <w:rsid w:val="3C634773"/>
    <w:rsid w:val="3C643FB9"/>
    <w:rsid w:val="3C685CD6"/>
    <w:rsid w:val="3C6B187A"/>
    <w:rsid w:val="3C6C5588"/>
    <w:rsid w:val="3C6D55F2"/>
    <w:rsid w:val="3C706E90"/>
    <w:rsid w:val="3C771069"/>
    <w:rsid w:val="3C7A6E33"/>
    <w:rsid w:val="3C7E335B"/>
    <w:rsid w:val="3C7F3C6C"/>
    <w:rsid w:val="3C7F70D3"/>
    <w:rsid w:val="3C80719C"/>
    <w:rsid w:val="3C812E4B"/>
    <w:rsid w:val="3C836BC3"/>
    <w:rsid w:val="3C8627AC"/>
    <w:rsid w:val="3C890F13"/>
    <w:rsid w:val="3C8A2D66"/>
    <w:rsid w:val="3C8D359E"/>
    <w:rsid w:val="3C933CA8"/>
    <w:rsid w:val="3C933E31"/>
    <w:rsid w:val="3C9368AF"/>
    <w:rsid w:val="3C9506A5"/>
    <w:rsid w:val="3C9D4E80"/>
    <w:rsid w:val="3CA52FDE"/>
    <w:rsid w:val="3CA65DAF"/>
    <w:rsid w:val="3CAA0C2A"/>
    <w:rsid w:val="3CAB7EC8"/>
    <w:rsid w:val="3CAD1E92"/>
    <w:rsid w:val="3CB2404D"/>
    <w:rsid w:val="3CB72D11"/>
    <w:rsid w:val="3CB94393"/>
    <w:rsid w:val="3CBB45AF"/>
    <w:rsid w:val="3CBE6046"/>
    <w:rsid w:val="3CC1149A"/>
    <w:rsid w:val="3CC176EC"/>
    <w:rsid w:val="3CC33464"/>
    <w:rsid w:val="3CC352D5"/>
    <w:rsid w:val="3CC64D02"/>
    <w:rsid w:val="3CC8097B"/>
    <w:rsid w:val="3CCD42E3"/>
    <w:rsid w:val="3CCD54F2"/>
    <w:rsid w:val="3CD0772F"/>
    <w:rsid w:val="3CD15B81"/>
    <w:rsid w:val="3CD613E9"/>
    <w:rsid w:val="3CDB69FF"/>
    <w:rsid w:val="3CDC62D4"/>
    <w:rsid w:val="3CE138EA"/>
    <w:rsid w:val="3CE1720E"/>
    <w:rsid w:val="3CE358B4"/>
    <w:rsid w:val="3CE37662"/>
    <w:rsid w:val="3CE64C09"/>
    <w:rsid w:val="3CE70ABB"/>
    <w:rsid w:val="3CE82ECA"/>
    <w:rsid w:val="3CEA0E19"/>
    <w:rsid w:val="3CEA4510"/>
    <w:rsid w:val="3CEA6C43"/>
    <w:rsid w:val="3CEF4259"/>
    <w:rsid w:val="3CF11D7F"/>
    <w:rsid w:val="3CF1345D"/>
    <w:rsid w:val="3CF25AF7"/>
    <w:rsid w:val="3CF655E7"/>
    <w:rsid w:val="3CF75B8E"/>
    <w:rsid w:val="3CF760B4"/>
    <w:rsid w:val="3CF90C34"/>
    <w:rsid w:val="3D0578A3"/>
    <w:rsid w:val="3D0604A8"/>
    <w:rsid w:val="3D060F86"/>
    <w:rsid w:val="3D165E8C"/>
    <w:rsid w:val="3D1D329D"/>
    <w:rsid w:val="3D285B99"/>
    <w:rsid w:val="3D2866A5"/>
    <w:rsid w:val="3D2A34E3"/>
    <w:rsid w:val="3D2D027C"/>
    <w:rsid w:val="3D2E2FD3"/>
    <w:rsid w:val="3D3103CE"/>
    <w:rsid w:val="3D332398"/>
    <w:rsid w:val="3D347EBE"/>
    <w:rsid w:val="3D3879AE"/>
    <w:rsid w:val="3D3954D4"/>
    <w:rsid w:val="3D3A30E3"/>
    <w:rsid w:val="3D3B56F0"/>
    <w:rsid w:val="3D3D4FC4"/>
    <w:rsid w:val="3D43095C"/>
    <w:rsid w:val="3D4A76E1"/>
    <w:rsid w:val="3D4C5207"/>
    <w:rsid w:val="3D4E194A"/>
    <w:rsid w:val="3D4F2F4A"/>
    <w:rsid w:val="3D4F6AA6"/>
    <w:rsid w:val="3D502D9B"/>
    <w:rsid w:val="3D5347E8"/>
    <w:rsid w:val="3D540560"/>
    <w:rsid w:val="3D5F5A76"/>
    <w:rsid w:val="3D64203D"/>
    <w:rsid w:val="3D6469F5"/>
    <w:rsid w:val="3D680E40"/>
    <w:rsid w:val="3D687B67"/>
    <w:rsid w:val="3D6C7658"/>
    <w:rsid w:val="3D6D3D30"/>
    <w:rsid w:val="3D6F0EF6"/>
    <w:rsid w:val="3D712EC0"/>
    <w:rsid w:val="3D714C6E"/>
    <w:rsid w:val="3D747E23"/>
    <w:rsid w:val="3D796A01"/>
    <w:rsid w:val="3D7A3B2E"/>
    <w:rsid w:val="3D7A6218"/>
    <w:rsid w:val="3D7B1A7F"/>
    <w:rsid w:val="3D7F382F"/>
    <w:rsid w:val="3D801355"/>
    <w:rsid w:val="3D8E217D"/>
    <w:rsid w:val="3D8E5820"/>
    <w:rsid w:val="3D9918A0"/>
    <w:rsid w:val="3DA05553"/>
    <w:rsid w:val="3DA23528"/>
    <w:rsid w:val="3DA54918"/>
    <w:rsid w:val="3DA6700D"/>
    <w:rsid w:val="3DAF1FFC"/>
    <w:rsid w:val="3DB01A17"/>
    <w:rsid w:val="3DB57251"/>
    <w:rsid w:val="3DB86D41"/>
    <w:rsid w:val="3DBA5B09"/>
    <w:rsid w:val="3DBB238D"/>
    <w:rsid w:val="3DBC5D01"/>
    <w:rsid w:val="3DBC7E96"/>
    <w:rsid w:val="3DBF3C2B"/>
    <w:rsid w:val="3DC56D68"/>
    <w:rsid w:val="3DC70D32"/>
    <w:rsid w:val="3DCA492E"/>
    <w:rsid w:val="3DD0408A"/>
    <w:rsid w:val="3DD07BE6"/>
    <w:rsid w:val="3DD35929"/>
    <w:rsid w:val="3DD75419"/>
    <w:rsid w:val="3DD86BAA"/>
    <w:rsid w:val="3DDB4D41"/>
    <w:rsid w:val="3DDB658B"/>
    <w:rsid w:val="3DDE0AF1"/>
    <w:rsid w:val="3DDF2881"/>
    <w:rsid w:val="3DE10046"/>
    <w:rsid w:val="3DE10BB3"/>
    <w:rsid w:val="3DE25B6C"/>
    <w:rsid w:val="3DE6327E"/>
    <w:rsid w:val="3DE6740A"/>
    <w:rsid w:val="3DE84774"/>
    <w:rsid w:val="3DE860FC"/>
    <w:rsid w:val="3DED0910"/>
    <w:rsid w:val="3DF15512"/>
    <w:rsid w:val="3DF24D7B"/>
    <w:rsid w:val="3DF859AA"/>
    <w:rsid w:val="3DFA1107"/>
    <w:rsid w:val="3DFE0BF8"/>
    <w:rsid w:val="3DFF3EA2"/>
    <w:rsid w:val="3E071210"/>
    <w:rsid w:val="3E09759C"/>
    <w:rsid w:val="3E0C2BE9"/>
    <w:rsid w:val="3E1201FF"/>
    <w:rsid w:val="3E126451"/>
    <w:rsid w:val="3E131F5F"/>
    <w:rsid w:val="3E1D4DF6"/>
    <w:rsid w:val="3E1F291C"/>
    <w:rsid w:val="3E216694"/>
    <w:rsid w:val="3E35213F"/>
    <w:rsid w:val="3E3679D3"/>
    <w:rsid w:val="3E3A0D01"/>
    <w:rsid w:val="3E3E06F0"/>
    <w:rsid w:val="3E3E556E"/>
    <w:rsid w:val="3E416D36"/>
    <w:rsid w:val="3E42537F"/>
    <w:rsid w:val="3E44668D"/>
    <w:rsid w:val="3E46434D"/>
    <w:rsid w:val="3E506F79"/>
    <w:rsid w:val="3E514283"/>
    <w:rsid w:val="3E522CF1"/>
    <w:rsid w:val="3E575950"/>
    <w:rsid w:val="3E5B7667"/>
    <w:rsid w:val="3E5F60AE"/>
    <w:rsid w:val="3E612F34"/>
    <w:rsid w:val="3E630A5B"/>
    <w:rsid w:val="3E6447D3"/>
    <w:rsid w:val="3E646581"/>
    <w:rsid w:val="3E647E44"/>
    <w:rsid w:val="3E66054B"/>
    <w:rsid w:val="3E6E11AD"/>
    <w:rsid w:val="3E6E73FF"/>
    <w:rsid w:val="3E6F5651"/>
    <w:rsid w:val="3E740EBA"/>
    <w:rsid w:val="3E742C68"/>
    <w:rsid w:val="3E7569E0"/>
    <w:rsid w:val="3E7B713D"/>
    <w:rsid w:val="3E7C7D6E"/>
    <w:rsid w:val="3E807EF2"/>
    <w:rsid w:val="3E817133"/>
    <w:rsid w:val="3E832EAB"/>
    <w:rsid w:val="3E8409D1"/>
    <w:rsid w:val="3E894239"/>
    <w:rsid w:val="3E8B7FB1"/>
    <w:rsid w:val="3E8F1850"/>
    <w:rsid w:val="3E8F7AA2"/>
    <w:rsid w:val="3E9450B8"/>
    <w:rsid w:val="3E962118"/>
    <w:rsid w:val="3E96498E"/>
    <w:rsid w:val="3E976956"/>
    <w:rsid w:val="3E9B10C2"/>
    <w:rsid w:val="3E9B4698"/>
    <w:rsid w:val="3E9B6176"/>
    <w:rsid w:val="3E9C21BE"/>
    <w:rsid w:val="3E9C5D1B"/>
    <w:rsid w:val="3EA03A5D"/>
    <w:rsid w:val="3EA177D5"/>
    <w:rsid w:val="3EA21DFC"/>
    <w:rsid w:val="3EA550E2"/>
    <w:rsid w:val="3EA6303D"/>
    <w:rsid w:val="3EA80B63"/>
    <w:rsid w:val="3EAD6F0F"/>
    <w:rsid w:val="3EAD74B2"/>
    <w:rsid w:val="3EB70DA6"/>
    <w:rsid w:val="3EBB5ABB"/>
    <w:rsid w:val="3EBE7F25"/>
    <w:rsid w:val="3EBF1A09"/>
    <w:rsid w:val="3EC139D3"/>
    <w:rsid w:val="3EC3599D"/>
    <w:rsid w:val="3EC534C3"/>
    <w:rsid w:val="3EC600C6"/>
    <w:rsid w:val="3ECD05CA"/>
    <w:rsid w:val="3ED15FEF"/>
    <w:rsid w:val="3ED656D0"/>
    <w:rsid w:val="3ED8005B"/>
    <w:rsid w:val="3EDC080D"/>
    <w:rsid w:val="3EE01103"/>
    <w:rsid w:val="3EE17BD1"/>
    <w:rsid w:val="3EE50FA8"/>
    <w:rsid w:val="3EE528D4"/>
    <w:rsid w:val="3EE85525"/>
    <w:rsid w:val="3EEA2F2A"/>
    <w:rsid w:val="3EEC0340"/>
    <w:rsid w:val="3EEF6792"/>
    <w:rsid w:val="3EF42F47"/>
    <w:rsid w:val="3EF773F5"/>
    <w:rsid w:val="3EFB1A3D"/>
    <w:rsid w:val="3F052628"/>
    <w:rsid w:val="3F057D64"/>
    <w:rsid w:val="3F0A537A"/>
    <w:rsid w:val="3F0E141A"/>
    <w:rsid w:val="3F0E4B98"/>
    <w:rsid w:val="3F0F4B6A"/>
    <w:rsid w:val="3F122481"/>
    <w:rsid w:val="3F151962"/>
    <w:rsid w:val="3F185CE9"/>
    <w:rsid w:val="3F1A5BBD"/>
    <w:rsid w:val="3F1B1335"/>
    <w:rsid w:val="3F1C50AD"/>
    <w:rsid w:val="3F2226C4"/>
    <w:rsid w:val="3F275F2C"/>
    <w:rsid w:val="3F277CDA"/>
    <w:rsid w:val="3F281CA4"/>
    <w:rsid w:val="3F310B59"/>
    <w:rsid w:val="3F31553C"/>
    <w:rsid w:val="3F3348D1"/>
    <w:rsid w:val="3F373C95"/>
    <w:rsid w:val="3F381EE7"/>
    <w:rsid w:val="3F3D2EAE"/>
    <w:rsid w:val="3F3D74FE"/>
    <w:rsid w:val="3F41064F"/>
    <w:rsid w:val="3F424B14"/>
    <w:rsid w:val="3F43263A"/>
    <w:rsid w:val="3F446ADE"/>
    <w:rsid w:val="3F47775C"/>
    <w:rsid w:val="3F4C7741"/>
    <w:rsid w:val="3F4E170B"/>
    <w:rsid w:val="3F4F14DF"/>
    <w:rsid w:val="3F500DF5"/>
    <w:rsid w:val="3F516B05"/>
    <w:rsid w:val="3F536864"/>
    <w:rsid w:val="3F5465F5"/>
    <w:rsid w:val="3F591E5E"/>
    <w:rsid w:val="3F5B5BD6"/>
    <w:rsid w:val="3F5D7BA0"/>
    <w:rsid w:val="3F5E7474"/>
    <w:rsid w:val="3F5F64EF"/>
    <w:rsid w:val="3F615CAC"/>
    <w:rsid w:val="3F634A8A"/>
    <w:rsid w:val="3F6A6C05"/>
    <w:rsid w:val="3F6C0C0E"/>
    <w:rsid w:val="3F731171"/>
    <w:rsid w:val="3F7372B8"/>
    <w:rsid w:val="3F74620D"/>
    <w:rsid w:val="3F7647BE"/>
    <w:rsid w:val="3F7A2500"/>
    <w:rsid w:val="3F80563C"/>
    <w:rsid w:val="3F84512C"/>
    <w:rsid w:val="3F89361E"/>
    <w:rsid w:val="3F8B1952"/>
    <w:rsid w:val="3F8C0042"/>
    <w:rsid w:val="3F8F51B1"/>
    <w:rsid w:val="3F8F762D"/>
    <w:rsid w:val="3F9053C8"/>
    <w:rsid w:val="3F9133A5"/>
    <w:rsid w:val="3F9410E8"/>
    <w:rsid w:val="3F9E5AC2"/>
    <w:rsid w:val="3FA05CDE"/>
    <w:rsid w:val="3FA3668F"/>
    <w:rsid w:val="3FA70E1B"/>
    <w:rsid w:val="3FA74B55"/>
    <w:rsid w:val="3FAB1FB8"/>
    <w:rsid w:val="3FB672B0"/>
    <w:rsid w:val="3FB77C45"/>
    <w:rsid w:val="3FB81E97"/>
    <w:rsid w:val="3FB928FC"/>
    <w:rsid w:val="3FBF6165"/>
    <w:rsid w:val="3FC05C00"/>
    <w:rsid w:val="3FC06749"/>
    <w:rsid w:val="3FC672CF"/>
    <w:rsid w:val="3FC7326B"/>
    <w:rsid w:val="3FCB2D5B"/>
    <w:rsid w:val="3FCC6E01"/>
    <w:rsid w:val="3FD00372"/>
    <w:rsid w:val="3FD619D7"/>
    <w:rsid w:val="3FDD0C30"/>
    <w:rsid w:val="3FDD2A8F"/>
    <w:rsid w:val="3FE3054E"/>
    <w:rsid w:val="3FE47979"/>
    <w:rsid w:val="3FE91433"/>
    <w:rsid w:val="3FEA0D08"/>
    <w:rsid w:val="3FF37B21"/>
    <w:rsid w:val="3FF57DD8"/>
    <w:rsid w:val="3FF81676"/>
    <w:rsid w:val="3FF878C8"/>
    <w:rsid w:val="3FF923BC"/>
    <w:rsid w:val="3FF974C4"/>
    <w:rsid w:val="3FFB2F15"/>
    <w:rsid w:val="3FFB790B"/>
    <w:rsid w:val="3FFD1535"/>
    <w:rsid w:val="40006426"/>
    <w:rsid w:val="40026051"/>
    <w:rsid w:val="400367E9"/>
    <w:rsid w:val="40063D93"/>
    <w:rsid w:val="400B13AA"/>
    <w:rsid w:val="400D3374"/>
    <w:rsid w:val="400E0E9A"/>
    <w:rsid w:val="400E2C48"/>
    <w:rsid w:val="40104C12"/>
    <w:rsid w:val="40144798"/>
    <w:rsid w:val="40152228"/>
    <w:rsid w:val="40163885"/>
    <w:rsid w:val="401806CF"/>
    <w:rsid w:val="40185875"/>
    <w:rsid w:val="401A15ED"/>
    <w:rsid w:val="401C5365"/>
    <w:rsid w:val="401F6C03"/>
    <w:rsid w:val="40215B26"/>
    <w:rsid w:val="40267F92"/>
    <w:rsid w:val="40275AB8"/>
    <w:rsid w:val="403008AB"/>
    <w:rsid w:val="40307062"/>
    <w:rsid w:val="40330901"/>
    <w:rsid w:val="40363F4D"/>
    <w:rsid w:val="40381A73"/>
    <w:rsid w:val="403B1563"/>
    <w:rsid w:val="403D52DB"/>
    <w:rsid w:val="403E62C3"/>
    <w:rsid w:val="404448BC"/>
    <w:rsid w:val="4044666A"/>
    <w:rsid w:val="40446CCD"/>
    <w:rsid w:val="40457BF5"/>
    <w:rsid w:val="40490A4D"/>
    <w:rsid w:val="404A67F4"/>
    <w:rsid w:val="404B2AB1"/>
    <w:rsid w:val="404B79F8"/>
    <w:rsid w:val="40514786"/>
    <w:rsid w:val="40550877"/>
    <w:rsid w:val="40592B2F"/>
    <w:rsid w:val="405E08F0"/>
    <w:rsid w:val="405E69F3"/>
    <w:rsid w:val="40642868"/>
    <w:rsid w:val="40654BCF"/>
    <w:rsid w:val="40677A46"/>
    <w:rsid w:val="406805AA"/>
    <w:rsid w:val="406B009A"/>
    <w:rsid w:val="406B1E48"/>
    <w:rsid w:val="406E36E7"/>
    <w:rsid w:val="40703903"/>
    <w:rsid w:val="407262DA"/>
    <w:rsid w:val="40742CC1"/>
    <w:rsid w:val="407D2891"/>
    <w:rsid w:val="408353E4"/>
    <w:rsid w:val="40864ED4"/>
    <w:rsid w:val="4093314D"/>
    <w:rsid w:val="40935C2D"/>
    <w:rsid w:val="40945FE3"/>
    <w:rsid w:val="409C64A6"/>
    <w:rsid w:val="40A4535A"/>
    <w:rsid w:val="40A8309D"/>
    <w:rsid w:val="40AF442B"/>
    <w:rsid w:val="40B21825"/>
    <w:rsid w:val="40B27A77"/>
    <w:rsid w:val="40B41A41"/>
    <w:rsid w:val="40BB6C9A"/>
    <w:rsid w:val="40BF3F42"/>
    <w:rsid w:val="40C06639"/>
    <w:rsid w:val="40C15F0C"/>
    <w:rsid w:val="40C96B6F"/>
    <w:rsid w:val="40CA3013"/>
    <w:rsid w:val="40D0614F"/>
    <w:rsid w:val="40D95004"/>
    <w:rsid w:val="40E1035D"/>
    <w:rsid w:val="40E12FDD"/>
    <w:rsid w:val="40E56C11"/>
    <w:rsid w:val="40E63BC5"/>
    <w:rsid w:val="40EB11DB"/>
    <w:rsid w:val="40EC314B"/>
    <w:rsid w:val="40ED6D01"/>
    <w:rsid w:val="40F84F36"/>
    <w:rsid w:val="40F956A6"/>
    <w:rsid w:val="40FF07E3"/>
    <w:rsid w:val="41004C87"/>
    <w:rsid w:val="41076015"/>
    <w:rsid w:val="410B7187"/>
    <w:rsid w:val="410D73A4"/>
    <w:rsid w:val="411029F0"/>
    <w:rsid w:val="41126768"/>
    <w:rsid w:val="41157726"/>
    <w:rsid w:val="411A40CF"/>
    <w:rsid w:val="411B561D"/>
    <w:rsid w:val="411B75DE"/>
    <w:rsid w:val="411D6D85"/>
    <w:rsid w:val="411E2A95"/>
    <w:rsid w:val="411F5FA7"/>
    <w:rsid w:val="41250249"/>
    <w:rsid w:val="41272213"/>
    <w:rsid w:val="41276809"/>
    <w:rsid w:val="41287D39"/>
    <w:rsid w:val="41313092"/>
    <w:rsid w:val="4136245F"/>
    <w:rsid w:val="4136379D"/>
    <w:rsid w:val="413B181B"/>
    <w:rsid w:val="41420503"/>
    <w:rsid w:val="414508EB"/>
    <w:rsid w:val="414A036D"/>
    <w:rsid w:val="41517290"/>
    <w:rsid w:val="41526B64"/>
    <w:rsid w:val="4153125A"/>
    <w:rsid w:val="415428DD"/>
    <w:rsid w:val="415475F9"/>
    <w:rsid w:val="41592A9B"/>
    <w:rsid w:val="415B010F"/>
    <w:rsid w:val="415B1EBD"/>
    <w:rsid w:val="41654AEA"/>
    <w:rsid w:val="41674DE2"/>
    <w:rsid w:val="416845DA"/>
    <w:rsid w:val="416923CC"/>
    <w:rsid w:val="416C06CB"/>
    <w:rsid w:val="416C40CA"/>
    <w:rsid w:val="416D1E08"/>
    <w:rsid w:val="41744D2D"/>
    <w:rsid w:val="41766CF7"/>
    <w:rsid w:val="417C22E7"/>
    <w:rsid w:val="41831414"/>
    <w:rsid w:val="41866A06"/>
    <w:rsid w:val="41870F04"/>
    <w:rsid w:val="41882F3C"/>
    <w:rsid w:val="41886A2A"/>
    <w:rsid w:val="418A4370"/>
    <w:rsid w:val="418A7109"/>
    <w:rsid w:val="418D7FBD"/>
    <w:rsid w:val="41911D83"/>
    <w:rsid w:val="41923280"/>
    <w:rsid w:val="419302A8"/>
    <w:rsid w:val="41930928"/>
    <w:rsid w:val="41931657"/>
    <w:rsid w:val="41941738"/>
    <w:rsid w:val="41962EF5"/>
    <w:rsid w:val="419754E8"/>
    <w:rsid w:val="41995A9D"/>
    <w:rsid w:val="419A2DBD"/>
    <w:rsid w:val="419C4171"/>
    <w:rsid w:val="419E624E"/>
    <w:rsid w:val="419F0D27"/>
    <w:rsid w:val="41A835D2"/>
    <w:rsid w:val="41A904C2"/>
    <w:rsid w:val="41A970CC"/>
    <w:rsid w:val="41AA4BF2"/>
    <w:rsid w:val="41AA69A0"/>
    <w:rsid w:val="41AC0028"/>
    <w:rsid w:val="41AE46E3"/>
    <w:rsid w:val="41AF18FB"/>
    <w:rsid w:val="41B05C04"/>
    <w:rsid w:val="41B161BF"/>
    <w:rsid w:val="41B25855"/>
    <w:rsid w:val="41B31CF9"/>
    <w:rsid w:val="41B81047"/>
    <w:rsid w:val="41B94E35"/>
    <w:rsid w:val="41BB6E00"/>
    <w:rsid w:val="41BC0943"/>
    <w:rsid w:val="41C12955"/>
    <w:rsid w:val="41C17B42"/>
    <w:rsid w:val="41C932CA"/>
    <w:rsid w:val="41CF6407"/>
    <w:rsid w:val="41D103D1"/>
    <w:rsid w:val="41D41C6F"/>
    <w:rsid w:val="41D63C39"/>
    <w:rsid w:val="41D774D7"/>
    <w:rsid w:val="41DD5436"/>
    <w:rsid w:val="41E33C60"/>
    <w:rsid w:val="41E77BF5"/>
    <w:rsid w:val="41EA4FEF"/>
    <w:rsid w:val="41EA71BB"/>
    <w:rsid w:val="41EB39C1"/>
    <w:rsid w:val="41EE0F83"/>
    <w:rsid w:val="41EE2D31"/>
    <w:rsid w:val="41EF7F04"/>
    <w:rsid w:val="41F36402"/>
    <w:rsid w:val="41F45E6E"/>
    <w:rsid w:val="41F64583"/>
    <w:rsid w:val="41F8595E"/>
    <w:rsid w:val="41F904AF"/>
    <w:rsid w:val="41FB544E"/>
    <w:rsid w:val="41FF0A9A"/>
    <w:rsid w:val="41FF6CEC"/>
    <w:rsid w:val="42002722"/>
    <w:rsid w:val="420267DC"/>
    <w:rsid w:val="42044303"/>
    <w:rsid w:val="42071191"/>
    <w:rsid w:val="42072045"/>
    <w:rsid w:val="42075BA1"/>
    <w:rsid w:val="42093E20"/>
    <w:rsid w:val="42100708"/>
    <w:rsid w:val="42100EF9"/>
    <w:rsid w:val="4214206C"/>
    <w:rsid w:val="421C53C9"/>
    <w:rsid w:val="421F4213"/>
    <w:rsid w:val="421F4DB2"/>
    <w:rsid w:val="42205B5E"/>
    <w:rsid w:val="42226EC9"/>
    <w:rsid w:val="42247456"/>
    <w:rsid w:val="42274495"/>
    <w:rsid w:val="42277FF1"/>
    <w:rsid w:val="422E75D1"/>
    <w:rsid w:val="42300B64"/>
    <w:rsid w:val="42312C1E"/>
    <w:rsid w:val="42343F31"/>
    <w:rsid w:val="42361F9A"/>
    <w:rsid w:val="423746D8"/>
    <w:rsid w:val="423821FE"/>
    <w:rsid w:val="42383FAC"/>
    <w:rsid w:val="42415557"/>
    <w:rsid w:val="4247037C"/>
    <w:rsid w:val="42472441"/>
    <w:rsid w:val="424D3EFC"/>
    <w:rsid w:val="4250131F"/>
    <w:rsid w:val="42521512"/>
    <w:rsid w:val="42534355"/>
    <w:rsid w:val="42537038"/>
    <w:rsid w:val="425A0482"/>
    <w:rsid w:val="425B50B1"/>
    <w:rsid w:val="425B7C9B"/>
    <w:rsid w:val="425D22D0"/>
    <w:rsid w:val="426052B1"/>
    <w:rsid w:val="42614E07"/>
    <w:rsid w:val="42661114"/>
    <w:rsid w:val="42666D6B"/>
    <w:rsid w:val="42687C48"/>
    <w:rsid w:val="426B4382"/>
    <w:rsid w:val="426D5C02"/>
    <w:rsid w:val="426D627D"/>
    <w:rsid w:val="426E3E72"/>
    <w:rsid w:val="42707BEA"/>
    <w:rsid w:val="42712F0D"/>
    <w:rsid w:val="42734FE4"/>
    <w:rsid w:val="42740A55"/>
    <w:rsid w:val="4276455C"/>
    <w:rsid w:val="427C033D"/>
    <w:rsid w:val="427C72C7"/>
    <w:rsid w:val="427E2D85"/>
    <w:rsid w:val="42817701"/>
    <w:rsid w:val="428645A3"/>
    <w:rsid w:val="4286740D"/>
    <w:rsid w:val="428A2D00"/>
    <w:rsid w:val="428B4A24"/>
    <w:rsid w:val="42905B96"/>
    <w:rsid w:val="42961078"/>
    <w:rsid w:val="429A2DFF"/>
    <w:rsid w:val="429A6A15"/>
    <w:rsid w:val="429C3CCA"/>
    <w:rsid w:val="429D1728"/>
    <w:rsid w:val="429F5BF5"/>
    <w:rsid w:val="42A258CA"/>
    <w:rsid w:val="42A31D6D"/>
    <w:rsid w:val="42A45AE6"/>
    <w:rsid w:val="42A47894"/>
    <w:rsid w:val="42AB0C22"/>
    <w:rsid w:val="42AC1943"/>
    <w:rsid w:val="42AE0712"/>
    <w:rsid w:val="42AE24C0"/>
    <w:rsid w:val="42B775C7"/>
    <w:rsid w:val="42B87F44"/>
    <w:rsid w:val="42BA70B7"/>
    <w:rsid w:val="42BC698B"/>
    <w:rsid w:val="42C02EB8"/>
    <w:rsid w:val="42C121F4"/>
    <w:rsid w:val="42C127D2"/>
    <w:rsid w:val="42C442B5"/>
    <w:rsid w:val="42C447F4"/>
    <w:rsid w:val="42C534F8"/>
    <w:rsid w:val="42C557B1"/>
    <w:rsid w:val="42C972FA"/>
    <w:rsid w:val="42CB3072"/>
    <w:rsid w:val="42CB6BCE"/>
    <w:rsid w:val="42D02437"/>
    <w:rsid w:val="42D71A17"/>
    <w:rsid w:val="42D9753D"/>
    <w:rsid w:val="42DC527F"/>
    <w:rsid w:val="42DD6902"/>
    <w:rsid w:val="42E1533E"/>
    <w:rsid w:val="42E623A6"/>
    <w:rsid w:val="42EB54C2"/>
    <w:rsid w:val="42ED2FE9"/>
    <w:rsid w:val="42ED34AE"/>
    <w:rsid w:val="42EF4FB3"/>
    <w:rsid w:val="42F01AA7"/>
    <w:rsid w:val="42F75C15"/>
    <w:rsid w:val="42FA74B4"/>
    <w:rsid w:val="42FE48ED"/>
    <w:rsid w:val="42FF24F6"/>
    <w:rsid w:val="42FF46C0"/>
    <w:rsid w:val="4306157D"/>
    <w:rsid w:val="430B346F"/>
    <w:rsid w:val="43105F3B"/>
    <w:rsid w:val="43120CA1"/>
    <w:rsid w:val="43122A4F"/>
    <w:rsid w:val="43135248"/>
    <w:rsid w:val="43165787"/>
    <w:rsid w:val="43170066"/>
    <w:rsid w:val="4319327A"/>
    <w:rsid w:val="431E13F4"/>
    <w:rsid w:val="432664FB"/>
    <w:rsid w:val="43280A74"/>
    <w:rsid w:val="432B3B11"/>
    <w:rsid w:val="432F1853"/>
    <w:rsid w:val="432F53AF"/>
    <w:rsid w:val="43317379"/>
    <w:rsid w:val="43335CC1"/>
    <w:rsid w:val="433429C6"/>
    <w:rsid w:val="433504EC"/>
    <w:rsid w:val="433505E1"/>
    <w:rsid w:val="4337760C"/>
    <w:rsid w:val="433B7502"/>
    <w:rsid w:val="434370AD"/>
    <w:rsid w:val="434626F9"/>
    <w:rsid w:val="434A043B"/>
    <w:rsid w:val="434B0809"/>
    <w:rsid w:val="434C41B3"/>
    <w:rsid w:val="434F5A51"/>
    <w:rsid w:val="4359067E"/>
    <w:rsid w:val="43650DD1"/>
    <w:rsid w:val="4365448B"/>
    <w:rsid w:val="43657023"/>
    <w:rsid w:val="4367089F"/>
    <w:rsid w:val="436865A2"/>
    <w:rsid w:val="436A63E7"/>
    <w:rsid w:val="436A6976"/>
    <w:rsid w:val="436B215F"/>
    <w:rsid w:val="436C6603"/>
    <w:rsid w:val="436D5ED7"/>
    <w:rsid w:val="4378058F"/>
    <w:rsid w:val="437B6846"/>
    <w:rsid w:val="437C1635"/>
    <w:rsid w:val="43803E5D"/>
    <w:rsid w:val="43884ABF"/>
    <w:rsid w:val="43885E71"/>
    <w:rsid w:val="4391449A"/>
    <w:rsid w:val="43923B90"/>
    <w:rsid w:val="43924ED3"/>
    <w:rsid w:val="439671DC"/>
    <w:rsid w:val="43A044FF"/>
    <w:rsid w:val="43A40AF2"/>
    <w:rsid w:val="43B30E47"/>
    <w:rsid w:val="43B41D58"/>
    <w:rsid w:val="43B43B06"/>
    <w:rsid w:val="43B6787E"/>
    <w:rsid w:val="43B81849"/>
    <w:rsid w:val="43BD3BAE"/>
    <w:rsid w:val="43BD6440"/>
    <w:rsid w:val="43BE4985"/>
    <w:rsid w:val="43C00F69"/>
    <w:rsid w:val="43C2293A"/>
    <w:rsid w:val="43C87790"/>
    <w:rsid w:val="43CC52F4"/>
    <w:rsid w:val="43CD6976"/>
    <w:rsid w:val="43D23F8D"/>
    <w:rsid w:val="43D862A1"/>
    <w:rsid w:val="43D877F5"/>
    <w:rsid w:val="43DB1093"/>
    <w:rsid w:val="43DE5648"/>
    <w:rsid w:val="43E20674"/>
    <w:rsid w:val="43E214D4"/>
    <w:rsid w:val="43E3619A"/>
    <w:rsid w:val="43E73EDC"/>
    <w:rsid w:val="43E8198E"/>
    <w:rsid w:val="43EA0F11"/>
    <w:rsid w:val="43EA3395"/>
    <w:rsid w:val="43EA577A"/>
    <w:rsid w:val="43EC32A0"/>
    <w:rsid w:val="43F14D5A"/>
    <w:rsid w:val="43F17A53"/>
    <w:rsid w:val="43F366EB"/>
    <w:rsid w:val="43F41212"/>
    <w:rsid w:val="43F42155"/>
    <w:rsid w:val="43F46599"/>
    <w:rsid w:val="43F55CD2"/>
    <w:rsid w:val="43FA3C0F"/>
    <w:rsid w:val="43FE2FD4"/>
    <w:rsid w:val="440A1978"/>
    <w:rsid w:val="440D6CF3"/>
    <w:rsid w:val="440E76BA"/>
    <w:rsid w:val="441445A5"/>
    <w:rsid w:val="441648C6"/>
    <w:rsid w:val="441A6054"/>
    <w:rsid w:val="441A7E0D"/>
    <w:rsid w:val="441B3B85"/>
    <w:rsid w:val="441E71D2"/>
    <w:rsid w:val="442073EE"/>
    <w:rsid w:val="442438F1"/>
    <w:rsid w:val="442A3DC9"/>
    <w:rsid w:val="442B201A"/>
    <w:rsid w:val="443440FE"/>
    <w:rsid w:val="443A225E"/>
    <w:rsid w:val="443B7D84"/>
    <w:rsid w:val="444035EC"/>
    <w:rsid w:val="444430DC"/>
    <w:rsid w:val="44496945"/>
    <w:rsid w:val="444A6219"/>
    <w:rsid w:val="444C3D3F"/>
    <w:rsid w:val="444F0F08"/>
    <w:rsid w:val="44501A81"/>
    <w:rsid w:val="44533D13"/>
    <w:rsid w:val="44562E10"/>
    <w:rsid w:val="44586B88"/>
    <w:rsid w:val="446240F3"/>
    <w:rsid w:val="446472DA"/>
    <w:rsid w:val="446612A5"/>
    <w:rsid w:val="4467501D"/>
    <w:rsid w:val="446B0669"/>
    <w:rsid w:val="446D7A26"/>
    <w:rsid w:val="446E0159"/>
    <w:rsid w:val="447314D3"/>
    <w:rsid w:val="44784B34"/>
    <w:rsid w:val="447F2214"/>
    <w:rsid w:val="448004BB"/>
    <w:rsid w:val="44801C3A"/>
    <w:rsid w:val="448259B3"/>
    <w:rsid w:val="44892AEC"/>
    <w:rsid w:val="44894F93"/>
    <w:rsid w:val="448E5C55"/>
    <w:rsid w:val="449007B6"/>
    <w:rsid w:val="44913E48"/>
    <w:rsid w:val="4493196E"/>
    <w:rsid w:val="44936F24"/>
    <w:rsid w:val="44983428"/>
    <w:rsid w:val="449F6565"/>
    <w:rsid w:val="44A41DCD"/>
    <w:rsid w:val="44A65B45"/>
    <w:rsid w:val="44B030D9"/>
    <w:rsid w:val="44B6565C"/>
    <w:rsid w:val="44B85878"/>
    <w:rsid w:val="44BE2E8F"/>
    <w:rsid w:val="44C63AF1"/>
    <w:rsid w:val="44C77869"/>
    <w:rsid w:val="44C77996"/>
    <w:rsid w:val="44C85ABB"/>
    <w:rsid w:val="44CB55AC"/>
    <w:rsid w:val="44CC5421"/>
    <w:rsid w:val="44CE6E4A"/>
    <w:rsid w:val="44D0671E"/>
    <w:rsid w:val="44D533DB"/>
    <w:rsid w:val="44D65FFB"/>
    <w:rsid w:val="44D83825"/>
    <w:rsid w:val="44DA134B"/>
    <w:rsid w:val="44DB3186"/>
    <w:rsid w:val="44DD0E3B"/>
    <w:rsid w:val="44DE1F02"/>
    <w:rsid w:val="44DF1057"/>
    <w:rsid w:val="44DF2E05"/>
    <w:rsid w:val="44E26B91"/>
    <w:rsid w:val="44E64193"/>
    <w:rsid w:val="44E93C84"/>
    <w:rsid w:val="44EA369F"/>
    <w:rsid w:val="44ED5522"/>
    <w:rsid w:val="44F815E0"/>
    <w:rsid w:val="44F85C75"/>
    <w:rsid w:val="44FA7C3F"/>
    <w:rsid w:val="450100F1"/>
    <w:rsid w:val="45067A1F"/>
    <w:rsid w:val="450868FE"/>
    <w:rsid w:val="450C6E2F"/>
    <w:rsid w:val="45120858"/>
    <w:rsid w:val="451505D5"/>
    <w:rsid w:val="451F1453"/>
    <w:rsid w:val="45244B16"/>
    <w:rsid w:val="452C5F68"/>
    <w:rsid w:val="452E2657"/>
    <w:rsid w:val="45351F4C"/>
    <w:rsid w:val="453A628D"/>
    <w:rsid w:val="453E4C5B"/>
    <w:rsid w:val="453E5D7D"/>
    <w:rsid w:val="4541586E"/>
    <w:rsid w:val="454315E6"/>
    <w:rsid w:val="45464C32"/>
    <w:rsid w:val="454F03CE"/>
    <w:rsid w:val="45512FAE"/>
    <w:rsid w:val="4554734F"/>
    <w:rsid w:val="45550374"/>
    <w:rsid w:val="45554E75"/>
    <w:rsid w:val="45592BB7"/>
    <w:rsid w:val="45594965"/>
    <w:rsid w:val="455C5951"/>
    <w:rsid w:val="45603F46"/>
    <w:rsid w:val="45633A36"/>
    <w:rsid w:val="456A0921"/>
    <w:rsid w:val="456B356D"/>
    <w:rsid w:val="456D21BF"/>
    <w:rsid w:val="45717F01"/>
    <w:rsid w:val="45720D68"/>
    <w:rsid w:val="45732D65"/>
    <w:rsid w:val="457F2E38"/>
    <w:rsid w:val="45824D6D"/>
    <w:rsid w:val="45835E86"/>
    <w:rsid w:val="4588349D"/>
    <w:rsid w:val="45886FF9"/>
    <w:rsid w:val="458B0897"/>
    <w:rsid w:val="458B6AE9"/>
    <w:rsid w:val="458B7A0A"/>
    <w:rsid w:val="458C4D3B"/>
    <w:rsid w:val="458D460F"/>
    <w:rsid w:val="458E3E27"/>
    <w:rsid w:val="4592174D"/>
    <w:rsid w:val="45927E77"/>
    <w:rsid w:val="45941E41"/>
    <w:rsid w:val="45997458"/>
    <w:rsid w:val="459B4F7E"/>
    <w:rsid w:val="459E4A6E"/>
    <w:rsid w:val="45A02594"/>
    <w:rsid w:val="45A50107"/>
    <w:rsid w:val="45A850FE"/>
    <w:rsid w:val="45B918A8"/>
    <w:rsid w:val="45BC6CA2"/>
    <w:rsid w:val="45BE5249"/>
    <w:rsid w:val="45C44B20"/>
    <w:rsid w:val="45CF4C28"/>
    <w:rsid w:val="45DC10F2"/>
    <w:rsid w:val="45DE1407"/>
    <w:rsid w:val="45E05087"/>
    <w:rsid w:val="45E2495B"/>
    <w:rsid w:val="45E76415"/>
    <w:rsid w:val="45EA1A61"/>
    <w:rsid w:val="45F20916"/>
    <w:rsid w:val="45FB5A1D"/>
    <w:rsid w:val="45FC6AE1"/>
    <w:rsid w:val="45FE550D"/>
    <w:rsid w:val="46026DAB"/>
    <w:rsid w:val="460A2104"/>
    <w:rsid w:val="460E39A2"/>
    <w:rsid w:val="46130FB8"/>
    <w:rsid w:val="46144D30"/>
    <w:rsid w:val="461C3893"/>
    <w:rsid w:val="46205A22"/>
    <w:rsid w:val="4624159C"/>
    <w:rsid w:val="4626534C"/>
    <w:rsid w:val="46274A64"/>
    <w:rsid w:val="462907DC"/>
    <w:rsid w:val="462F1280"/>
    <w:rsid w:val="46342CDD"/>
    <w:rsid w:val="46364CA7"/>
    <w:rsid w:val="463827CD"/>
    <w:rsid w:val="4638782E"/>
    <w:rsid w:val="4639358E"/>
    <w:rsid w:val="463B0DE2"/>
    <w:rsid w:val="463D6035"/>
    <w:rsid w:val="46402247"/>
    <w:rsid w:val="46431454"/>
    <w:rsid w:val="464623D8"/>
    <w:rsid w:val="46462AD9"/>
    <w:rsid w:val="464C44CA"/>
    <w:rsid w:val="464E0242"/>
    <w:rsid w:val="464F7B16"/>
    <w:rsid w:val="46511AE0"/>
    <w:rsid w:val="4651318A"/>
    <w:rsid w:val="465428A8"/>
    <w:rsid w:val="465670F7"/>
    <w:rsid w:val="465A663C"/>
    <w:rsid w:val="465B56CC"/>
    <w:rsid w:val="465F404D"/>
    <w:rsid w:val="466000AE"/>
    <w:rsid w:val="46613525"/>
    <w:rsid w:val="4662784A"/>
    <w:rsid w:val="466435C2"/>
    <w:rsid w:val="46647A66"/>
    <w:rsid w:val="466C2476"/>
    <w:rsid w:val="467E645B"/>
    <w:rsid w:val="46821C9A"/>
    <w:rsid w:val="4685178A"/>
    <w:rsid w:val="46876A05"/>
    <w:rsid w:val="468772B0"/>
    <w:rsid w:val="468974CC"/>
    <w:rsid w:val="468B698E"/>
    <w:rsid w:val="468C64C8"/>
    <w:rsid w:val="46923296"/>
    <w:rsid w:val="46934E59"/>
    <w:rsid w:val="46945CE1"/>
    <w:rsid w:val="46965745"/>
    <w:rsid w:val="469A5235"/>
    <w:rsid w:val="469D0882"/>
    <w:rsid w:val="469D32C7"/>
    <w:rsid w:val="46A00372"/>
    <w:rsid w:val="46A14816"/>
    <w:rsid w:val="46A165C4"/>
    <w:rsid w:val="46A2233C"/>
    <w:rsid w:val="46AA19E5"/>
    <w:rsid w:val="46B03787"/>
    <w:rsid w:val="46B75DE7"/>
    <w:rsid w:val="46C15B8A"/>
    <w:rsid w:val="46C6427C"/>
    <w:rsid w:val="46C67DD9"/>
    <w:rsid w:val="46C71DA3"/>
    <w:rsid w:val="46CA0433"/>
    <w:rsid w:val="46CC1167"/>
    <w:rsid w:val="46CD560B"/>
    <w:rsid w:val="46D531D7"/>
    <w:rsid w:val="46D66D51"/>
    <w:rsid w:val="46DA6D2B"/>
    <w:rsid w:val="46DE0E27"/>
    <w:rsid w:val="46DF533E"/>
    <w:rsid w:val="46E04202"/>
    <w:rsid w:val="46E57892"/>
    <w:rsid w:val="46F56910"/>
    <w:rsid w:val="46F72688"/>
    <w:rsid w:val="46F85E73"/>
    <w:rsid w:val="46FA5CD4"/>
    <w:rsid w:val="46FD57C4"/>
    <w:rsid w:val="46FF778E"/>
    <w:rsid w:val="47013507"/>
    <w:rsid w:val="47017063"/>
    <w:rsid w:val="47032F03"/>
    <w:rsid w:val="470703F1"/>
    <w:rsid w:val="470829A1"/>
    <w:rsid w:val="47094169"/>
    <w:rsid w:val="470D3C59"/>
    <w:rsid w:val="4710374A"/>
    <w:rsid w:val="47114F27"/>
    <w:rsid w:val="4719647E"/>
    <w:rsid w:val="471D19C3"/>
    <w:rsid w:val="47213261"/>
    <w:rsid w:val="47220F2D"/>
    <w:rsid w:val="47240FA3"/>
    <w:rsid w:val="472471F5"/>
    <w:rsid w:val="472B0583"/>
    <w:rsid w:val="472B40E0"/>
    <w:rsid w:val="472E3BD0"/>
    <w:rsid w:val="472F1E22"/>
    <w:rsid w:val="47310BC8"/>
    <w:rsid w:val="47310D73"/>
    <w:rsid w:val="473531B0"/>
    <w:rsid w:val="47372A84"/>
    <w:rsid w:val="47376F28"/>
    <w:rsid w:val="473D3E13"/>
    <w:rsid w:val="47490A0A"/>
    <w:rsid w:val="474B2E49"/>
    <w:rsid w:val="474D4056"/>
    <w:rsid w:val="474E0314"/>
    <w:rsid w:val="475A2C17"/>
    <w:rsid w:val="475A763D"/>
    <w:rsid w:val="475C073D"/>
    <w:rsid w:val="475D02FA"/>
    <w:rsid w:val="47615D53"/>
    <w:rsid w:val="47637D1D"/>
    <w:rsid w:val="4766336A"/>
    <w:rsid w:val="47685334"/>
    <w:rsid w:val="47694C08"/>
    <w:rsid w:val="476B6BD2"/>
    <w:rsid w:val="476E221E"/>
    <w:rsid w:val="476F5AB7"/>
    <w:rsid w:val="47743CD8"/>
    <w:rsid w:val="47770B52"/>
    <w:rsid w:val="47775577"/>
    <w:rsid w:val="47783B26"/>
    <w:rsid w:val="47794E4B"/>
    <w:rsid w:val="477C0DDF"/>
    <w:rsid w:val="477C2D8F"/>
    <w:rsid w:val="477C3EFC"/>
    <w:rsid w:val="477F0543"/>
    <w:rsid w:val="4787009F"/>
    <w:rsid w:val="478A52AA"/>
    <w:rsid w:val="478B2DD0"/>
    <w:rsid w:val="4792415F"/>
    <w:rsid w:val="47951F3D"/>
    <w:rsid w:val="479528BD"/>
    <w:rsid w:val="4797182A"/>
    <w:rsid w:val="479C4FDD"/>
    <w:rsid w:val="479E48B1"/>
    <w:rsid w:val="47A125F4"/>
    <w:rsid w:val="47A3011A"/>
    <w:rsid w:val="47A835DF"/>
    <w:rsid w:val="47A83982"/>
    <w:rsid w:val="47AA76FA"/>
    <w:rsid w:val="47AC3472"/>
    <w:rsid w:val="47B10A89"/>
    <w:rsid w:val="47BE59A9"/>
    <w:rsid w:val="47C071A5"/>
    <w:rsid w:val="47C167F2"/>
    <w:rsid w:val="47C3256A"/>
    <w:rsid w:val="47C61225"/>
    <w:rsid w:val="47CA0235"/>
    <w:rsid w:val="47CA38F8"/>
    <w:rsid w:val="47CB109E"/>
    <w:rsid w:val="47CB5812"/>
    <w:rsid w:val="47CB7671"/>
    <w:rsid w:val="47CD5197"/>
    <w:rsid w:val="47D14C87"/>
    <w:rsid w:val="47D227AD"/>
    <w:rsid w:val="47D27E79"/>
    <w:rsid w:val="47D318F9"/>
    <w:rsid w:val="47D44777"/>
    <w:rsid w:val="47DA35F5"/>
    <w:rsid w:val="47DB3D58"/>
    <w:rsid w:val="47DE73A4"/>
    <w:rsid w:val="47E32C0C"/>
    <w:rsid w:val="47E744AA"/>
    <w:rsid w:val="47EA21FE"/>
    <w:rsid w:val="47EA5D49"/>
    <w:rsid w:val="47EB5E22"/>
    <w:rsid w:val="47EF0EB7"/>
    <w:rsid w:val="47EF15B1"/>
    <w:rsid w:val="47F22E4F"/>
    <w:rsid w:val="47FB1D04"/>
    <w:rsid w:val="47FE7A46"/>
    <w:rsid w:val="47FF0499"/>
    <w:rsid w:val="4800731A"/>
    <w:rsid w:val="480706A9"/>
    <w:rsid w:val="480C3F11"/>
    <w:rsid w:val="480C5CBF"/>
    <w:rsid w:val="481366AF"/>
    <w:rsid w:val="48142DC6"/>
    <w:rsid w:val="481C1C7A"/>
    <w:rsid w:val="481D611E"/>
    <w:rsid w:val="481E4FF0"/>
    <w:rsid w:val="48246888"/>
    <w:rsid w:val="48270D4B"/>
    <w:rsid w:val="482F7BFF"/>
    <w:rsid w:val="48324F29"/>
    <w:rsid w:val="48382F58"/>
    <w:rsid w:val="483A26D1"/>
    <w:rsid w:val="483B1999"/>
    <w:rsid w:val="483B4FF3"/>
    <w:rsid w:val="483B6B48"/>
    <w:rsid w:val="483D3112"/>
    <w:rsid w:val="484A4A39"/>
    <w:rsid w:val="484A67E7"/>
    <w:rsid w:val="484C692D"/>
    <w:rsid w:val="48561630"/>
    <w:rsid w:val="485B6C46"/>
    <w:rsid w:val="48651873"/>
    <w:rsid w:val="4866384A"/>
    <w:rsid w:val="486755EB"/>
    <w:rsid w:val="486C49B0"/>
    <w:rsid w:val="486C78B4"/>
    <w:rsid w:val="486D26AA"/>
    <w:rsid w:val="486E0E2D"/>
    <w:rsid w:val="48711FC6"/>
    <w:rsid w:val="48735D3E"/>
    <w:rsid w:val="487407CC"/>
    <w:rsid w:val="4875160D"/>
    <w:rsid w:val="48785BFB"/>
    <w:rsid w:val="487E46E3"/>
    <w:rsid w:val="487F0B87"/>
    <w:rsid w:val="48822425"/>
    <w:rsid w:val="48844C6D"/>
    <w:rsid w:val="488E7E21"/>
    <w:rsid w:val="48904B42"/>
    <w:rsid w:val="4893018E"/>
    <w:rsid w:val="489363E0"/>
    <w:rsid w:val="48943F06"/>
    <w:rsid w:val="48952158"/>
    <w:rsid w:val="48967713"/>
    <w:rsid w:val="4899379C"/>
    <w:rsid w:val="489D3EF9"/>
    <w:rsid w:val="489E0228"/>
    <w:rsid w:val="48A56114"/>
    <w:rsid w:val="48A64365"/>
    <w:rsid w:val="48AC6612"/>
    <w:rsid w:val="48B14AB8"/>
    <w:rsid w:val="48B545A9"/>
    <w:rsid w:val="48B60321"/>
    <w:rsid w:val="48BB76E5"/>
    <w:rsid w:val="48BF5427"/>
    <w:rsid w:val="48C22822"/>
    <w:rsid w:val="48CA3D62"/>
    <w:rsid w:val="48CC18F2"/>
    <w:rsid w:val="48CE566A"/>
    <w:rsid w:val="48D16F09"/>
    <w:rsid w:val="48D367DD"/>
    <w:rsid w:val="48D80F37"/>
    <w:rsid w:val="48D8725E"/>
    <w:rsid w:val="48DD3AFF"/>
    <w:rsid w:val="48DF7499"/>
    <w:rsid w:val="48E26B1E"/>
    <w:rsid w:val="48E41DC5"/>
    <w:rsid w:val="48E50A71"/>
    <w:rsid w:val="48ED1CCD"/>
    <w:rsid w:val="48EE7ABB"/>
    <w:rsid w:val="48F6071D"/>
    <w:rsid w:val="48F67DD6"/>
    <w:rsid w:val="48F86243"/>
    <w:rsid w:val="48FD5F50"/>
    <w:rsid w:val="48FF5824"/>
    <w:rsid w:val="49023284"/>
    <w:rsid w:val="49032588"/>
    <w:rsid w:val="49042E3A"/>
    <w:rsid w:val="49057BCF"/>
    <w:rsid w:val="49060960"/>
    <w:rsid w:val="49080B7C"/>
    <w:rsid w:val="490966A2"/>
    <w:rsid w:val="491237A9"/>
    <w:rsid w:val="4916491B"/>
    <w:rsid w:val="491C0184"/>
    <w:rsid w:val="491C4628"/>
    <w:rsid w:val="491D3EFC"/>
    <w:rsid w:val="492434DC"/>
    <w:rsid w:val="49284D7B"/>
    <w:rsid w:val="492D05E3"/>
    <w:rsid w:val="492F7E6E"/>
    <w:rsid w:val="493059DD"/>
    <w:rsid w:val="4932231E"/>
    <w:rsid w:val="49324945"/>
    <w:rsid w:val="49351245"/>
    <w:rsid w:val="493556E9"/>
    <w:rsid w:val="49357497"/>
    <w:rsid w:val="493D00FA"/>
    <w:rsid w:val="493E77EB"/>
    <w:rsid w:val="49415E3C"/>
    <w:rsid w:val="494616A5"/>
    <w:rsid w:val="49465201"/>
    <w:rsid w:val="49490202"/>
    <w:rsid w:val="494E2307"/>
    <w:rsid w:val="494F67AB"/>
    <w:rsid w:val="49516D3C"/>
    <w:rsid w:val="495214E1"/>
    <w:rsid w:val="49537AD2"/>
    <w:rsid w:val="4956284F"/>
    <w:rsid w:val="495711BC"/>
    <w:rsid w:val="4957740E"/>
    <w:rsid w:val="495E69EE"/>
    <w:rsid w:val="49634005"/>
    <w:rsid w:val="496438D9"/>
    <w:rsid w:val="49672192"/>
    <w:rsid w:val="496F0BFB"/>
    <w:rsid w:val="49706721"/>
    <w:rsid w:val="49731D6E"/>
    <w:rsid w:val="4977360C"/>
    <w:rsid w:val="497C50C6"/>
    <w:rsid w:val="497F6965"/>
    <w:rsid w:val="49854B69"/>
    <w:rsid w:val="498875C7"/>
    <w:rsid w:val="498D249B"/>
    <w:rsid w:val="498E4CFA"/>
    <w:rsid w:val="498F4DFA"/>
    <w:rsid w:val="498F640F"/>
    <w:rsid w:val="49900B72"/>
    <w:rsid w:val="49902920"/>
    <w:rsid w:val="499200F0"/>
    <w:rsid w:val="49950A99"/>
    <w:rsid w:val="49957031"/>
    <w:rsid w:val="49997A26"/>
    <w:rsid w:val="499A72FA"/>
    <w:rsid w:val="499B11BE"/>
    <w:rsid w:val="499C7517"/>
    <w:rsid w:val="499D7C02"/>
    <w:rsid w:val="49A168DB"/>
    <w:rsid w:val="49A34401"/>
    <w:rsid w:val="49AE2DA6"/>
    <w:rsid w:val="49AF0FF8"/>
    <w:rsid w:val="49B04D70"/>
    <w:rsid w:val="49B22896"/>
    <w:rsid w:val="49B25834"/>
    <w:rsid w:val="49B4579F"/>
    <w:rsid w:val="49B54D5D"/>
    <w:rsid w:val="49B605D8"/>
    <w:rsid w:val="49B93C25"/>
    <w:rsid w:val="49BB5BEF"/>
    <w:rsid w:val="49BE56DF"/>
    <w:rsid w:val="49C16F7D"/>
    <w:rsid w:val="49CA7BE0"/>
    <w:rsid w:val="49DA3B9B"/>
    <w:rsid w:val="49DB003F"/>
    <w:rsid w:val="49DE7B2F"/>
    <w:rsid w:val="49DF11B1"/>
    <w:rsid w:val="49E54A1A"/>
    <w:rsid w:val="49E573CC"/>
    <w:rsid w:val="49E62540"/>
    <w:rsid w:val="49E93597"/>
    <w:rsid w:val="49EA64D4"/>
    <w:rsid w:val="49ED38CE"/>
    <w:rsid w:val="49F033BE"/>
    <w:rsid w:val="49F27062"/>
    <w:rsid w:val="49F42EAF"/>
    <w:rsid w:val="49F64E79"/>
    <w:rsid w:val="49F7474D"/>
    <w:rsid w:val="49F904C5"/>
    <w:rsid w:val="49FA0A96"/>
    <w:rsid w:val="49FC3319"/>
    <w:rsid w:val="4A056E6A"/>
    <w:rsid w:val="4A063DC6"/>
    <w:rsid w:val="4A080708"/>
    <w:rsid w:val="4A08695A"/>
    <w:rsid w:val="4A0A4480"/>
    <w:rsid w:val="4A0E6526"/>
    <w:rsid w:val="4A1022B2"/>
    <w:rsid w:val="4A11580F"/>
    <w:rsid w:val="4A153553"/>
    <w:rsid w:val="4A187C57"/>
    <w:rsid w:val="4A1C4B8C"/>
    <w:rsid w:val="4A1C50C1"/>
    <w:rsid w:val="4A1D0657"/>
    <w:rsid w:val="4A2319E6"/>
    <w:rsid w:val="4A2573CB"/>
    <w:rsid w:val="4A273284"/>
    <w:rsid w:val="4A284575"/>
    <w:rsid w:val="4A2A68D0"/>
    <w:rsid w:val="4A315EB1"/>
    <w:rsid w:val="4A331C29"/>
    <w:rsid w:val="4A3414FD"/>
    <w:rsid w:val="4A34774F"/>
    <w:rsid w:val="4A3635D8"/>
    <w:rsid w:val="4A396B13"/>
    <w:rsid w:val="4A3C6604"/>
    <w:rsid w:val="4A3E05CE"/>
    <w:rsid w:val="4A443E36"/>
    <w:rsid w:val="4A471230"/>
    <w:rsid w:val="4A4826EC"/>
    <w:rsid w:val="4A49144C"/>
    <w:rsid w:val="4A4D7D4B"/>
    <w:rsid w:val="4A54394D"/>
    <w:rsid w:val="4A565917"/>
    <w:rsid w:val="4A596486"/>
    <w:rsid w:val="4A606796"/>
    <w:rsid w:val="4A6242BC"/>
    <w:rsid w:val="4A6C57DD"/>
    <w:rsid w:val="4A6E2C61"/>
    <w:rsid w:val="4A6F158D"/>
    <w:rsid w:val="4A6F2301"/>
    <w:rsid w:val="4A6F2535"/>
    <w:rsid w:val="4A6F415E"/>
    <w:rsid w:val="4A6F69D9"/>
    <w:rsid w:val="4A731F04"/>
    <w:rsid w:val="4A7638C4"/>
    <w:rsid w:val="4A79036A"/>
    <w:rsid w:val="4A791606"/>
    <w:rsid w:val="4A7E62C5"/>
    <w:rsid w:val="4A7F4E6E"/>
    <w:rsid w:val="4A8220FE"/>
    <w:rsid w:val="4A835FE1"/>
    <w:rsid w:val="4A841EEE"/>
    <w:rsid w:val="4A881849"/>
    <w:rsid w:val="4A897A9B"/>
    <w:rsid w:val="4A8D0C0F"/>
    <w:rsid w:val="4A8E3303"/>
    <w:rsid w:val="4A8F0E29"/>
    <w:rsid w:val="4A8F234C"/>
    <w:rsid w:val="4A995804"/>
    <w:rsid w:val="4A9E2E1A"/>
    <w:rsid w:val="4A9E529C"/>
    <w:rsid w:val="4A9F72BE"/>
    <w:rsid w:val="4AA2290B"/>
    <w:rsid w:val="4AA523FB"/>
    <w:rsid w:val="4AA743C5"/>
    <w:rsid w:val="4AA84409"/>
    <w:rsid w:val="4AA85952"/>
    <w:rsid w:val="4AAD305D"/>
    <w:rsid w:val="4AAE7501"/>
    <w:rsid w:val="4AB62292"/>
    <w:rsid w:val="4AB90A1E"/>
    <w:rsid w:val="4AB94329"/>
    <w:rsid w:val="4ABA40F8"/>
    <w:rsid w:val="4ABA60DF"/>
    <w:rsid w:val="4ABC7096"/>
    <w:rsid w:val="4ABD7744"/>
    <w:rsid w:val="4AC72371"/>
    <w:rsid w:val="4AC7411F"/>
    <w:rsid w:val="4AC91675"/>
    <w:rsid w:val="4AC9433B"/>
    <w:rsid w:val="4AC947C2"/>
    <w:rsid w:val="4ACA1E61"/>
    <w:rsid w:val="4ACE1952"/>
    <w:rsid w:val="4AD54A8E"/>
    <w:rsid w:val="4AD827D0"/>
    <w:rsid w:val="4AD95A8C"/>
    <w:rsid w:val="4ADF590D"/>
    <w:rsid w:val="4AE12FEF"/>
    <w:rsid w:val="4AE27B4B"/>
    <w:rsid w:val="4AE44CD1"/>
    <w:rsid w:val="4AE50A49"/>
    <w:rsid w:val="4AE66C9B"/>
    <w:rsid w:val="4AEA2192"/>
    <w:rsid w:val="4AEC627C"/>
    <w:rsid w:val="4AF13892"/>
    <w:rsid w:val="4AF15640"/>
    <w:rsid w:val="4AF64A04"/>
    <w:rsid w:val="4AFD3FE5"/>
    <w:rsid w:val="4B010E98"/>
    <w:rsid w:val="4B01317C"/>
    <w:rsid w:val="4B013774"/>
    <w:rsid w:val="4B013AD5"/>
    <w:rsid w:val="4B02784D"/>
    <w:rsid w:val="4B050A17"/>
    <w:rsid w:val="4B062139"/>
    <w:rsid w:val="4B083EBC"/>
    <w:rsid w:val="4B090BDC"/>
    <w:rsid w:val="4B0B4954"/>
    <w:rsid w:val="4B0E1D4E"/>
    <w:rsid w:val="4B105AC6"/>
    <w:rsid w:val="4B113BCF"/>
    <w:rsid w:val="4B1530DD"/>
    <w:rsid w:val="4B157580"/>
    <w:rsid w:val="4B165A7F"/>
    <w:rsid w:val="4B187071"/>
    <w:rsid w:val="4B1B1A3F"/>
    <w:rsid w:val="4B1B446B"/>
    <w:rsid w:val="4B1C78EE"/>
    <w:rsid w:val="4B1D01E3"/>
    <w:rsid w:val="4B1D743A"/>
    <w:rsid w:val="4B1E117A"/>
    <w:rsid w:val="4B1F21AD"/>
    <w:rsid w:val="4B25787D"/>
    <w:rsid w:val="4B261723"/>
    <w:rsid w:val="4B2652EA"/>
    <w:rsid w:val="4B272E10"/>
    <w:rsid w:val="4B294DDA"/>
    <w:rsid w:val="4B2B0B52"/>
    <w:rsid w:val="4B2B6DA4"/>
    <w:rsid w:val="4B2E0642"/>
    <w:rsid w:val="4B337A07"/>
    <w:rsid w:val="4B35552D"/>
    <w:rsid w:val="4B3830CA"/>
    <w:rsid w:val="4B38326F"/>
    <w:rsid w:val="4B38501D"/>
    <w:rsid w:val="4B3A2B43"/>
    <w:rsid w:val="4B3B28D9"/>
    <w:rsid w:val="4B3D2633"/>
    <w:rsid w:val="4B3F3035"/>
    <w:rsid w:val="4B430906"/>
    <w:rsid w:val="4B4638F5"/>
    <w:rsid w:val="4B46598C"/>
    <w:rsid w:val="4B48070A"/>
    <w:rsid w:val="4B4A7E81"/>
    <w:rsid w:val="4B4B6AFE"/>
    <w:rsid w:val="4B4E5C5A"/>
    <w:rsid w:val="4B5272B0"/>
    <w:rsid w:val="4B571947"/>
    <w:rsid w:val="4B5C0362"/>
    <w:rsid w:val="4B5D2CD5"/>
    <w:rsid w:val="4B5D43C3"/>
    <w:rsid w:val="4B5D4A84"/>
    <w:rsid w:val="4B616FBB"/>
    <w:rsid w:val="4B63653E"/>
    <w:rsid w:val="4B647BC0"/>
    <w:rsid w:val="4B6814DC"/>
    <w:rsid w:val="4B685902"/>
    <w:rsid w:val="4B7324F9"/>
    <w:rsid w:val="4B751DCD"/>
    <w:rsid w:val="4B7B4D7B"/>
    <w:rsid w:val="4B7F0E9E"/>
    <w:rsid w:val="4B895879"/>
    <w:rsid w:val="4B8B15F1"/>
    <w:rsid w:val="4B8D1D61"/>
    <w:rsid w:val="4B8E10E1"/>
    <w:rsid w:val="4B904E59"/>
    <w:rsid w:val="4B9304A5"/>
    <w:rsid w:val="4B933874"/>
    <w:rsid w:val="4B9D0115"/>
    <w:rsid w:val="4BA040A9"/>
    <w:rsid w:val="4BA12BC2"/>
    <w:rsid w:val="4BA206E8"/>
    <w:rsid w:val="4BA3693A"/>
    <w:rsid w:val="4BA6467C"/>
    <w:rsid w:val="4BA821A3"/>
    <w:rsid w:val="4BAD107B"/>
    <w:rsid w:val="4BAF3CA9"/>
    <w:rsid w:val="4BB1594D"/>
    <w:rsid w:val="4BB23021"/>
    <w:rsid w:val="4BB943B0"/>
    <w:rsid w:val="4BBC79FC"/>
    <w:rsid w:val="4BBF129A"/>
    <w:rsid w:val="4BBF4A43"/>
    <w:rsid w:val="4BC40760"/>
    <w:rsid w:val="4BC55D72"/>
    <w:rsid w:val="4BC609A6"/>
    <w:rsid w:val="4BC60A62"/>
    <w:rsid w:val="4BC64D0C"/>
    <w:rsid w:val="4BC84871"/>
    <w:rsid w:val="4BC863A1"/>
    <w:rsid w:val="4BCD7E5B"/>
    <w:rsid w:val="4BD411EA"/>
    <w:rsid w:val="4BD4207D"/>
    <w:rsid w:val="4BD56D10"/>
    <w:rsid w:val="4BD90754"/>
    <w:rsid w:val="4BDC009E"/>
    <w:rsid w:val="4BDD1249"/>
    <w:rsid w:val="4BE0566A"/>
    <w:rsid w:val="4BE11211"/>
    <w:rsid w:val="4BE86A43"/>
    <w:rsid w:val="4BEE652D"/>
    <w:rsid w:val="4BEF1B80"/>
    <w:rsid w:val="4BF076A6"/>
    <w:rsid w:val="4BF22849"/>
    <w:rsid w:val="4BF2341E"/>
    <w:rsid w:val="4BF4363A"/>
    <w:rsid w:val="4BFA22D2"/>
    <w:rsid w:val="4BFE1DC3"/>
    <w:rsid w:val="4BFE6267"/>
    <w:rsid w:val="4C017B05"/>
    <w:rsid w:val="4C03387D"/>
    <w:rsid w:val="4C06511B"/>
    <w:rsid w:val="4C0745F6"/>
    <w:rsid w:val="4C07620D"/>
    <w:rsid w:val="4C0B2731"/>
    <w:rsid w:val="4C0D309D"/>
    <w:rsid w:val="4C143394"/>
    <w:rsid w:val="4C152A90"/>
    <w:rsid w:val="4C196C4F"/>
    <w:rsid w:val="4C1B0BC7"/>
    <w:rsid w:val="4C1E4213"/>
    <w:rsid w:val="4C1F0879"/>
    <w:rsid w:val="4C2537F3"/>
    <w:rsid w:val="4C2A0E0A"/>
    <w:rsid w:val="4C2B5081"/>
    <w:rsid w:val="4C2C767F"/>
    <w:rsid w:val="4C3337D0"/>
    <w:rsid w:val="4C357059"/>
    <w:rsid w:val="4C3752D5"/>
    <w:rsid w:val="4C3C28EB"/>
    <w:rsid w:val="4C3E48B5"/>
    <w:rsid w:val="4C40794D"/>
    <w:rsid w:val="4C41780C"/>
    <w:rsid w:val="4C455C43"/>
    <w:rsid w:val="4C465518"/>
    <w:rsid w:val="4C474EBD"/>
    <w:rsid w:val="4C481290"/>
    <w:rsid w:val="4C4C2590"/>
    <w:rsid w:val="4C4E37AA"/>
    <w:rsid w:val="4C501913"/>
    <w:rsid w:val="4C5427EF"/>
    <w:rsid w:val="4C55054E"/>
    <w:rsid w:val="4C59524B"/>
    <w:rsid w:val="4C5E4604"/>
    <w:rsid w:val="4C6012B6"/>
    <w:rsid w:val="4C614FCD"/>
    <w:rsid w:val="4C6205A3"/>
    <w:rsid w:val="4C63431C"/>
    <w:rsid w:val="4C6562E6"/>
    <w:rsid w:val="4C6E0C92"/>
    <w:rsid w:val="4C703A2D"/>
    <w:rsid w:val="4C742085"/>
    <w:rsid w:val="4C765DFD"/>
    <w:rsid w:val="4C7958ED"/>
    <w:rsid w:val="4C7A1B0E"/>
    <w:rsid w:val="4C7A3FF0"/>
    <w:rsid w:val="4C7D362F"/>
    <w:rsid w:val="4C7D6543"/>
    <w:rsid w:val="4C7E1155"/>
    <w:rsid w:val="4C7E4CB1"/>
    <w:rsid w:val="4C7E6688"/>
    <w:rsid w:val="4C7F3F66"/>
    <w:rsid w:val="4C8333AA"/>
    <w:rsid w:val="4C850518"/>
    <w:rsid w:val="4C8524E4"/>
    <w:rsid w:val="4C8634C7"/>
    <w:rsid w:val="4C891FD4"/>
    <w:rsid w:val="4C8F3363"/>
    <w:rsid w:val="4C90486D"/>
    <w:rsid w:val="4C982217"/>
    <w:rsid w:val="4CA02E7A"/>
    <w:rsid w:val="4CA1298C"/>
    <w:rsid w:val="4CA24E44"/>
    <w:rsid w:val="4CA50490"/>
    <w:rsid w:val="4CAB38DF"/>
    <w:rsid w:val="4CB42DC9"/>
    <w:rsid w:val="4CB50F77"/>
    <w:rsid w:val="4CB9218D"/>
    <w:rsid w:val="4CBA03DF"/>
    <w:rsid w:val="4CBF5C1D"/>
    <w:rsid w:val="4CCA0706"/>
    <w:rsid w:val="4CCE28C0"/>
    <w:rsid w:val="4CCE5C39"/>
    <w:rsid w:val="4CCF375F"/>
    <w:rsid w:val="4CD62D3F"/>
    <w:rsid w:val="4CD6689C"/>
    <w:rsid w:val="4CD9638C"/>
    <w:rsid w:val="4CE06859"/>
    <w:rsid w:val="4CE216E4"/>
    <w:rsid w:val="4CE90CC5"/>
    <w:rsid w:val="4CEC036D"/>
    <w:rsid w:val="4CEC60BF"/>
    <w:rsid w:val="4CEF4433"/>
    <w:rsid w:val="4CF136D5"/>
    <w:rsid w:val="4CF2172A"/>
    <w:rsid w:val="4CF220F9"/>
    <w:rsid w:val="4CF57C60"/>
    <w:rsid w:val="4CF66F3E"/>
    <w:rsid w:val="4CFB2A89"/>
    <w:rsid w:val="4CFE5DF2"/>
    <w:rsid w:val="4D007DBC"/>
    <w:rsid w:val="4D021D86"/>
    <w:rsid w:val="4D0470DF"/>
    <w:rsid w:val="4D0553D3"/>
    <w:rsid w:val="4D0A29E9"/>
    <w:rsid w:val="4D0F41F2"/>
    <w:rsid w:val="4D137AF0"/>
    <w:rsid w:val="4D153403"/>
    <w:rsid w:val="4D153868"/>
    <w:rsid w:val="4D1A0E7E"/>
    <w:rsid w:val="4D1B69A4"/>
    <w:rsid w:val="4D1E400C"/>
    <w:rsid w:val="4D203FBB"/>
    <w:rsid w:val="4D225F85"/>
    <w:rsid w:val="4D227D33"/>
    <w:rsid w:val="4D2717ED"/>
    <w:rsid w:val="4D27359B"/>
    <w:rsid w:val="4D3329BA"/>
    <w:rsid w:val="4D347811"/>
    <w:rsid w:val="4D355CB8"/>
    <w:rsid w:val="4D357BF4"/>
    <w:rsid w:val="4D3A32CE"/>
    <w:rsid w:val="4D3F2693"/>
    <w:rsid w:val="4D41465D"/>
    <w:rsid w:val="4D467EC5"/>
    <w:rsid w:val="4D480138"/>
    <w:rsid w:val="4D4C2790"/>
    <w:rsid w:val="4D4E6D7A"/>
    <w:rsid w:val="4D553A2D"/>
    <w:rsid w:val="4D5819A6"/>
    <w:rsid w:val="4D583754"/>
    <w:rsid w:val="4D5A077D"/>
    <w:rsid w:val="4D5C1497"/>
    <w:rsid w:val="4D5D0D6B"/>
    <w:rsid w:val="4D5D520F"/>
    <w:rsid w:val="4D5E3185"/>
    <w:rsid w:val="4D60260A"/>
    <w:rsid w:val="4D613A9A"/>
    <w:rsid w:val="4D6463C0"/>
    <w:rsid w:val="4D64659D"/>
    <w:rsid w:val="4D66165B"/>
    <w:rsid w:val="4D6849F6"/>
    <w:rsid w:val="4D6B6C79"/>
    <w:rsid w:val="4D6E4D26"/>
    <w:rsid w:val="4D6E5763"/>
    <w:rsid w:val="4D6E7892"/>
    <w:rsid w:val="4D711E4D"/>
    <w:rsid w:val="4D721EA3"/>
    <w:rsid w:val="4D736443"/>
    <w:rsid w:val="4D761E2D"/>
    <w:rsid w:val="4D785BA5"/>
    <w:rsid w:val="4D7F33D7"/>
    <w:rsid w:val="4D812CAB"/>
    <w:rsid w:val="4D826A23"/>
    <w:rsid w:val="4D881E9C"/>
    <w:rsid w:val="4D8B1D7C"/>
    <w:rsid w:val="4D8E53C8"/>
    <w:rsid w:val="4D924ADB"/>
    <w:rsid w:val="4D970721"/>
    <w:rsid w:val="4D994499"/>
    <w:rsid w:val="4D9D385D"/>
    <w:rsid w:val="4DA42E3E"/>
    <w:rsid w:val="4DA4699A"/>
    <w:rsid w:val="4DA775BD"/>
    <w:rsid w:val="4DA846DC"/>
    <w:rsid w:val="4DAB065C"/>
    <w:rsid w:val="4DB43081"/>
    <w:rsid w:val="4DC1754C"/>
    <w:rsid w:val="4DC4703C"/>
    <w:rsid w:val="4DC64B62"/>
    <w:rsid w:val="4DC7322C"/>
    <w:rsid w:val="4DC82688"/>
    <w:rsid w:val="4DCD4A82"/>
    <w:rsid w:val="4DD0778F"/>
    <w:rsid w:val="4DD21759"/>
    <w:rsid w:val="4DD9505C"/>
    <w:rsid w:val="4DDD65AE"/>
    <w:rsid w:val="4DE72231"/>
    <w:rsid w:val="4DE92CBE"/>
    <w:rsid w:val="4DEB45C9"/>
    <w:rsid w:val="4DEB6377"/>
    <w:rsid w:val="4DED6593"/>
    <w:rsid w:val="4DEF7477"/>
    <w:rsid w:val="4DF06083"/>
    <w:rsid w:val="4DF07E31"/>
    <w:rsid w:val="4DF3347D"/>
    <w:rsid w:val="4DFA0CB0"/>
    <w:rsid w:val="4DFC0584"/>
    <w:rsid w:val="4DFE42FC"/>
    <w:rsid w:val="4E035DB6"/>
    <w:rsid w:val="4E0474A5"/>
    <w:rsid w:val="4E092CA1"/>
    <w:rsid w:val="4E093BA7"/>
    <w:rsid w:val="4E0B43F1"/>
    <w:rsid w:val="4E0F02B7"/>
    <w:rsid w:val="4E125FF9"/>
    <w:rsid w:val="4E141D71"/>
    <w:rsid w:val="4E151645"/>
    <w:rsid w:val="4E174C0C"/>
    <w:rsid w:val="4E191136"/>
    <w:rsid w:val="4E19737E"/>
    <w:rsid w:val="4E200716"/>
    <w:rsid w:val="4E2125F7"/>
    <w:rsid w:val="4E22070C"/>
    <w:rsid w:val="4E231EC4"/>
    <w:rsid w:val="4E265343"/>
    <w:rsid w:val="4E2D342F"/>
    <w:rsid w:val="4E2D698F"/>
    <w:rsid w:val="4E3317B1"/>
    <w:rsid w:val="4E345F70"/>
    <w:rsid w:val="4E353A96"/>
    <w:rsid w:val="4E3C3076"/>
    <w:rsid w:val="4E3C6544"/>
    <w:rsid w:val="4E3E0B9C"/>
    <w:rsid w:val="4E4361B3"/>
    <w:rsid w:val="4E473EF5"/>
    <w:rsid w:val="4E47506B"/>
    <w:rsid w:val="4E475672"/>
    <w:rsid w:val="4E52289A"/>
    <w:rsid w:val="4E533FBA"/>
    <w:rsid w:val="4E56172D"/>
    <w:rsid w:val="4E571C5E"/>
    <w:rsid w:val="4E597784"/>
    <w:rsid w:val="4E5C757C"/>
    <w:rsid w:val="4E5D35AC"/>
    <w:rsid w:val="4E61488B"/>
    <w:rsid w:val="4E685FE7"/>
    <w:rsid w:val="4E6A0E5B"/>
    <w:rsid w:val="4E6A1991"/>
    <w:rsid w:val="4E6A7BE3"/>
    <w:rsid w:val="4E6E1642"/>
    <w:rsid w:val="4E6F6FA8"/>
    <w:rsid w:val="4E7740AE"/>
    <w:rsid w:val="4E797E26"/>
    <w:rsid w:val="4E7C16C5"/>
    <w:rsid w:val="4E824771"/>
    <w:rsid w:val="4E864DBE"/>
    <w:rsid w:val="4E881E17"/>
    <w:rsid w:val="4E896EAF"/>
    <w:rsid w:val="4E8A5B90"/>
    <w:rsid w:val="4E8A74C2"/>
    <w:rsid w:val="4E8C5DAC"/>
    <w:rsid w:val="4E8E5710"/>
    <w:rsid w:val="4E8F1192"/>
    <w:rsid w:val="4E9133C2"/>
    <w:rsid w:val="4E9724F5"/>
    <w:rsid w:val="4E9B5FEF"/>
    <w:rsid w:val="4E9E5ADF"/>
    <w:rsid w:val="4EA03605"/>
    <w:rsid w:val="4EA12A55"/>
    <w:rsid w:val="4EA22DD8"/>
    <w:rsid w:val="4EA248CC"/>
    <w:rsid w:val="4EA74993"/>
    <w:rsid w:val="4EA84268"/>
    <w:rsid w:val="4EAC06BA"/>
    <w:rsid w:val="4EB3158A"/>
    <w:rsid w:val="4EB33338"/>
    <w:rsid w:val="4EBB3F9B"/>
    <w:rsid w:val="4EBC7D13"/>
    <w:rsid w:val="4EBE1CDD"/>
    <w:rsid w:val="4EBF3BD0"/>
    <w:rsid w:val="4EC310A1"/>
    <w:rsid w:val="4ECA0682"/>
    <w:rsid w:val="4ECB0598"/>
    <w:rsid w:val="4ECC7F56"/>
    <w:rsid w:val="4ECF6DF6"/>
    <w:rsid w:val="4ED0723C"/>
    <w:rsid w:val="4ED35788"/>
    <w:rsid w:val="4ED80FF1"/>
    <w:rsid w:val="4ED908C5"/>
    <w:rsid w:val="4ED96B17"/>
    <w:rsid w:val="4EE32164"/>
    <w:rsid w:val="4EE80B08"/>
    <w:rsid w:val="4EE96D5A"/>
    <w:rsid w:val="4EF00D8E"/>
    <w:rsid w:val="4EF13E61"/>
    <w:rsid w:val="4EFE032C"/>
    <w:rsid w:val="4F073684"/>
    <w:rsid w:val="4F0A1B40"/>
    <w:rsid w:val="4F1777EB"/>
    <w:rsid w:val="4F1964B0"/>
    <w:rsid w:val="4F1A784B"/>
    <w:rsid w:val="4F1B2C8C"/>
    <w:rsid w:val="4F1C3A1A"/>
    <w:rsid w:val="4F245FE4"/>
    <w:rsid w:val="4F271727"/>
    <w:rsid w:val="4F281D37"/>
    <w:rsid w:val="4F3501F1"/>
    <w:rsid w:val="4F351DAF"/>
    <w:rsid w:val="4F365D17"/>
    <w:rsid w:val="4F367568"/>
    <w:rsid w:val="4F367AC5"/>
    <w:rsid w:val="4F3A75B6"/>
    <w:rsid w:val="4F3B1580"/>
    <w:rsid w:val="4F3B332E"/>
    <w:rsid w:val="4F3D70A6"/>
    <w:rsid w:val="4F3F2E1E"/>
    <w:rsid w:val="4F4246BC"/>
    <w:rsid w:val="4F42579C"/>
    <w:rsid w:val="4F4641AC"/>
    <w:rsid w:val="4F477F24"/>
    <w:rsid w:val="4F495A4B"/>
    <w:rsid w:val="4F4D3C67"/>
    <w:rsid w:val="4F507B34"/>
    <w:rsid w:val="4F514A3D"/>
    <w:rsid w:val="4F5D061D"/>
    <w:rsid w:val="4F5D32A4"/>
    <w:rsid w:val="4F602D94"/>
    <w:rsid w:val="4F624D5E"/>
    <w:rsid w:val="4F626B0C"/>
    <w:rsid w:val="4F6665FD"/>
    <w:rsid w:val="4F697E9B"/>
    <w:rsid w:val="4F6B59C1"/>
    <w:rsid w:val="4F6C1739"/>
    <w:rsid w:val="4F6E24F5"/>
    <w:rsid w:val="4F6E54B1"/>
    <w:rsid w:val="4F74239C"/>
    <w:rsid w:val="4F766114"/>
    <w:rsid w:val="4F7800DE"/>
    <w:rsid w:val="4F786A15"/>
    <w:rsid w:val="4F7A5C04"/>
    <w:rsid w:val="4F7C19ED"/>
    <w:rsid w:val="4F804C33"/>
    <w:rsid w:val="4F8151E4"/>
    <w:rsid w:val="4F822579"/>
    <w:rsid w:val="4F8542F9"/>
    <w:rsid w:val="4F8922EB"/>
    <w:rsid w:val="4F8B1BBF"/>
    <w:rsid w:val="4F8B7E11"/>
    <w:rsid w:val="4F8E345D"/>
    <w:rsid w:val="4F9071D6"/>
    <w:rsid w:val="4F93316A"/>
    <w:rsid w:val="4F934F18"/>
    <w:rsid w:val="4F94553B"/>
    <w:rsid w:val="4F9A62A6"/>
    <w:rsid w:val="4F9F38BD"/>
    <w:rsid w:val="4FA2515B"/>
    <w:rsid w:val="4FA709C3"/>
    <w:rsid w:val="4FA72771"/>
    <w:rsid w:val="4FA7451F"/>
    <w:rsid w:val="4FAE518B"/>
    <w:rsid w:val="4FB530E0"/>
    <w:rsid w:val="4FB5718B"/>
    <w:rsid w:val="4FB7572D"/>
    <w:rsid w:val="4FB86A79"/>
    <w:rsid w:val="4FBA06F6"/>
    <w:rsid w:val="4FBE01E7"/>
    <w:rsid w:val="4FC16E78"/>
    <w:rsid w:val="4FC9093A"/>
    <w:rsid w:val="4FC937EB"/>
    <w:rsid w:val="4FD03F64"/>
    <w:rsid w:val="4FD420E2"/>
    <w:rsid w:val="4FD5108C"/>
    <w:rsid w:val="4FD712A8"/>
    <w:rsid w:val="4FD75C47"/>
    <w:rsid w:val="4FD80B7D"/>
    <w:rsid w:val="4FDA66A3"/>
    <w:rsid w:val="4FDB100F"/>
    <w:rsid w:val="4FDC68BF"/>
    <w:rsid w:val="4FDD43E5"/>
    <w:rsid w:val="4FDF63AF"/>
    <w:rsid w:val="4FE129A9"/>
    <w:rsid w:val="4FE37C4D"/>
    <w:rsid w:val="4FE90FDC"/>
    <w:rsid w:val="4FE94B38"/>
    <w:rsid w:val="4FF43C08"/>
    <w:rsid w:val="4FF5172F"/>
    <w:rsid w:val="4FF600DF"/>
    <w:rsid w:val="4FFB4A48"/>
    <w:rsid w:val="4FFC486B"/>
    <w:rsid w:val="4FFC7E83"/>
    <w:rsid w:val="4FFD6569"/>
    <w:rsid w:val="4FFF6109"/>
    <w:rsid w:val="500100D3"/>
    <w:rsid w:val="50016325"/>
    <w:rsid w:val="5002416F"/>
    <w:rsid w:val="50036960"/>
    <w:rsid w:val="500656EA"/>
    <w:rsid w:val="50067498"/>
    <w:rsid w:val="500876B4"/>
    <w:rsid w:val="500B2D00"/>
    <w:rsid w:val="500C5F54"/>
    <w:rsid w:val="500E459E"/>
    <w:rsid w:val="50120532"/>
    <w:rsid w:val="5015391A"/>
    <w:rsid w:val="501A78FE"/>
    <w:rsid w:val="501A7E73"/>
    <w:rsid w:val="501B2B3E"/>
    <w:rsid w:val="501F0559"/>
    <w:rsid w:val="501F49FD"/>
    <w:rsid w:val="502142D2"/>
    <w:rsid w:val="502B6EFE"/>
    <w:rsid w:val="50320027"/>
    <w:rsid w:val="5032384F"/>
    <w:rsid w:val="503404A9"/>
    <w:rsid w:val="5039586C"/>
    <w:rsid w:val="50395ABF"/>
    <w:rsid w:val="503A35E5"/>
    <w:rsid w:val="503E1024"/>
    <w:rsid w:val="503E6C32"/>
    <w:rsid w:val="50412BC6"/>
    <w:rsid w:val="5043693E"/>
    <w:rsid w:val="504601DC"/>
    <w:rsid w:val="50483F54"/>
    <w:rsid w:val="504C6265"/>
    <w:rsid w:val="504E494E"/>
    <w:rsid w:val="505226DD"/>
    <w:rsid w:val="505A5A36"/>
    <w:rsid w:val="505A7A48"/>
    <w:rsid w:val="505C6D00"/>
    <w:rsid w:val="505E1082"/>
    <w:rsid w:val="50615016"/>
    <w:rsid w:val="506174DA"/>
    <w:rsid w:val="50626FF4"/>
    <w:rsid w:val="50722D7F"/>
    <w:rsid w:val="5072422C"/>
    <w:rsid w:val="50753440"/>
    <w:rsid w:val="507B07EA"/>
    <w:rsid w:val="507B60D8"/>
    <w:rsid w:val="507D6AF4"/>
    <w:rsid w:val="50811214"/>
    <w:rsid w:val="508A1E77"/>
    <w:rsid w:val="508D7BB9"/>
    <w:rsid w:val="508E36F0"/>
    <w:rsid w:val="508F3931"/>
    <w:rsid w:val="508F56DF"/>
    <w:rsid w:val="50903205"/>
    <w:rsid w:val="5090448B"/>
    <w:rsid w:val="50923421"/>
    <w:rsid w:val="509273D8"/>
    <w:rsid w:val="50940F47"/>
    <w:rsid w:val="5095081C"/>
    <w:rsid w:val="50964CC0"/>
    <w:rsid w:val="509E3B74"/>
    <w:rsid w:val="509E4251"/>
    <w:rsid w:val="50A3118B"/>
    <w:rsid w:val="50A373DC"/>
    <w:rsid w:val="50A54F03"/>
    <w:rsid w:val="50A6723E"/>
    <w:rsid w:val="50AA4FB9"/>
    <w:rsid w:val="50AC3849"/>
    <w:rsid w:val="50AD025B"/>
    <w:rsid w:val="50B25872"/>
    <w:rsid w:val="50B35E10"/>
    <w:rsid w:val="50B45146"/>
    <w:rsid w:val="50B54C2F"/>
    <w:rsid w:val="50B769E4"/>
    <w:rsid w:val="50BC440F"/>
    <w:rsid w:val="50C51101"/>
    <w:rsid w:val="50C8299F"/>
    <w:rsid w:val="50CB089D"/>
    <w:rsid w:val="50D547D5"/>
    <w:rsid w:val="50D5572A"/>
    <w:rsid w:val="50D61560"/>
    <w:rsid w:val="50D92DFE"/>
    <w:rsid w:val="50DA13B6"/>
    <w:rsid w:val="50DB26D2"/>
    <w:rsid w:val="50DE6667"/>
    <w:rsid w:val="50DF429E"/>
    <w:rsid w:val="50E204B4"/>
    <w:rsid w:val="50E35A2B"/>
    <w:rsid w:val="50EA6DB9"/>
    <w:rsid w:val="50F0029A"/>
    <w:rsid w:val="50F166B3"/>
    <w:rsid w:val="50F43794"/>
    <w:rsid w:val="50F9524E"/>
    <w:rsid w:val="50FA137A"/>
    <w:rsid w:val="50FC6684"/>
    <w:rsid w:val="50FF2FF1"/>
    <w:rsid w:val="51002C00"/>
    <w:rsid w:val="51043BE0"/>
    <w:rsid w:val="510A2669"/>
    <w:rsid w:val="510C4FE6"/>
    <w:rsid w:val="510F05CE"/>
    <w:rsid w:val="511451F4"/>
    <w:rsid w:val="51165E00"/>
    <w:rsid w:val="511B51C5"/>
    <w:rsid w:val="511D2CEB"/>
    <w:rsid w:val="51254295"/>
    <w:rsid w:val="51257DF2"/>
    <w:rsid w:val="51264F97"/>
    <w:rsid w:val="512C6A82"/>
    <w:rsid w:val="512F2A1E"/>
    <w:rsid w:val="51312C3A"/>
    <w:rsid w:val="5133507F"/>
    <w:rsid w:val="5139564B"/>
    <w:rsid w:val="513A1AEF"/>
    <w:rsid w:val="513B5867"/>
    <w:rsid w:val="514245BB"/>
    <w:rsid w:val="5144183D"/>
    <w:rsid w:val="514459F1"/>
    <w:rsid w:val="5147420C"/>
    <w:rsid w:val="514C35D0"/>
    <w:rsid w:val="51501312"/>
    <w:rsid w:val="5153670D"/>
    <w:rsid w:val="515661FD"/>
    <w:rsid w:val="515C2C15"/>
    <w:rsid w:val="51624BA2"/>
    <w:rsid w:val="51643121"/>
    <w:rsid w:val="516B614C"/>
    <w:rsid w:val="516C77CE"/>
    <w:rsid w:val="516F66B9"/>
    <w:rsid w:val="51711289"/>
    <w:rsid w:val="51713037"/>
    <w:rsid w:val="51723E6C"/>
    <w:rsid w:val="51734DFF"/>
    <w:rsid w:val="51752B27"/>
    <w:rsid w:val="5176064D"/>
    <w:rsid w:val="51764AF1"/>
    <w:rsid w:val="5178776B"/>
    <w:rsid w:val="517F7502"/>
    <w:rsid w:val="5180327A"/>
    <w:rsid w:val="51874F27"/>
    <w:rsid w:val="518A40F8"/>
    <w:rsid w:val="51907961"/>
    <w:rsid w:val="51915FCB"/>
    <w:rsid w:val="51950DE9"/>
    <w:rsid w:val="51972CF4"/>
    <w:rsid w:val="51A27694"/>
    <w:rsid w:val="51A75520"/>
    <w:rsid w:val="51AA02F7"/>
    <w:rsid w:val="51AC22C1"/>
    <w:rsid w:val="51B04FDC"/>
    <w:rsid w:val="51B353FD"/>
    <w:rsid w:val="51B374FB"/>
    <w:rsid w:val="51B442C9"/>
    <w:rsid w:val="51B66C9C"/>
    <w:rsid w:val="51BB2504"/>
    <w:rsid w:val="51C27D36"/>
    <w:rsid w:val="51C319D0"/>
    <w:rsid w:val="51C770FB"/>
    <w:rsid w:val="51C92E73"/>
    <w:rsid w:val="51C94C21"/>
    <w:rsid w:val="51CE0489"/>
    <w:rsid w:val="51D35A9F"/>
    <w:rsid w:val="51D36A1A"/>
    <w:rsid w:val="51D54A2F"/>
    <w:rsid w:val="51D81308"/>
    <w:rsid w:val="51D84E64"/>
    <w:rsid w:val="51E23F34"/>
    <w:rsid w:val="51E8779D"/>
    <w:rsid w:val="51EB4B97"/>
    <w:rsid w:val="51EB4E0A"/>
    <w:rsid w:val="51F36142"/>
    <w:rsid w:val="51F369AA"/>
    <w:rsid w:val="51F64AEC"/>
    <w:rsid w:val="51F7178E"/>
    <w:rsid w:val="51FF4AE6"/>
    <w:rsid w:val="52036385"/>
    <w:rsid w:val="52081BED"/>
    <w:rsid w:val="520838B6"/>
    <w:rsid w:val="52084FD8"/>
    <w:rsid w:val="520D7203"/>
    <w:rsid w:val="520E326B"/>
    <w:rsid w:val="520E4D2A"/>
    <w:rsid w:val="52102850"/>
    <w:rsid w:val="521265C8"/>
    <w:rsid w:val="52132340"/>
    <w:rsid w:val="52157E66"/>
    <w:rsid w:val="521F6F37"/>
    <w:rsid w:val="52224B7C"/>
    <w:rsid w:val="52236D46"/>
    <w:rsid w:val="523061C0"/>
    <w:rsid w:val="52320A18"/>
    <w:rsid w:val="52322D6E"/>
    <w:rsid w:val="52326C6A"/>
    <w:rsid w:val="5233653E"/>
    <w:rsid w:val="523A5B1F"/>
    <w:rsid w:val="523B2BB4"/>
    <w:rsid w:val="523C06EB"/>
    <w:rsid w:val="52416EAD"/>
    <w:rsid w:val="52417508"/>
    <w:rsid w:val="5246001F"/>
    <w:rsid w:val="524C288E"/>
    <w:rsid w:val="52527640"/>
    <w:rsid w:val="525766D1"/>
    <w:rsid w:val="525E0D48"/>
    <w:rsid w:val="525E4F87"/>
    <w:rsid w:val="525F10E1"/>
    <w:rsid w:val="52612D59"/>
    <w:rsid w:val="52625328"/>
    <w:rsid w:val="52630BD1"/>
    <w:rsid w:val="52635075"/>
    <w:rsid w:val="52642B9B"/>
    <w:rsid w:val="526679D0"/>
    <w:rsid w:val="52680501"/>
    <w:rsid w:val="526A01B2"/>
    <w:rsid w:val="526B3F2A"/>
    <w:rsid w:val="526D1A50"/>
    <w:rsid w:val="52754DA9"/>
    <w:rsid w:val="527728CF"/>
    <w:rsid w:val="52772CDA"/>
    <w:rsid w:val="527A416D"/>
    <w:rsid w:val="527B1AD2"/>
    <w:rsid w:val="527F1CB8"/>
    <w:rsid w:val="52814125"/>
    <w:rsid w:val="52825CD0"/>
    <w:rsid w:val="52831274"/>
    <w:rsid w:val="52846D9A"/>
    <w:rsid w:val="5285323E"/>
    <w:rsid w:val="52854FEC"/>
    <w:rsid w:val="52876F40"/>
    <w:rsid w:val="52880638"/>
    <w:rsid w:val="528A2602"/>
    <w:rsid w:val="528F1553"/>
    <w:rsid w:val="52917DD7"/>
    <w:rsid w:val="529214B7"/>
    <w:rsid w:val="52972F71"/>
    <w:rsid w:val="529C0587"/>
    <w:rsid w:val="529E7E5B"/>
    <w:rsid w:val="52A15B9E"/>
    <w:rsid w:val="52A80CDA"/>
    <w:rsid w:val="52AA4A52"/>
    <w:rsid w:val="52AB4326"/>
    <w:rsid w:val="52AD62F0"/>
    <w:rsid w:val="52B13BB9"/>
    <w:rsid w:val="52B256B5"/>
    <w:rsid w:val="52BC6534"/>
    <w:rsid w:val="52BE0658"/>
    <w:rsid w:val="52C06024"/>
    <w:rsid w:val="52CD24EF"/>
    <w:rsid w:val="52CF6267"/>
    <w:rsid w:val="52D153BA"/>
    <w:rsid w:val="52D23FA9"/>
    <w:rsid w:val="52D27B05"/>
    <w:rsid w:val="52D46EF9"/>
    <w:rsid w:val="52D61371"/>
    <w:rsid w:val="52D970E6"/>
    <w:rsid w:val="52DE6D91"/>
    <w:rsid w:val="52E066C6"/>
    <w:rsid w:val="52E22421"/>
    <w:rsid w:val="52E37F64"/>
    <w:rsid w:val="52E55A8A"/>
    <w:rsid w:val="52E8557B"/>
    <w:rsid w:val="52EA30A1"/>
    <w:rsid w:val="52FB52AE"/>
    <w:rsid w:val="530447CA"/>
    <w:rsid w:val="53071EA5"/>
    <w:rsid w:val="53086608"/>
    <w:rsid w:val="530E3233"/>
    <w:rsid w:val="53101A13"/>
    <w:rsid w:val="531B2D79"/>
    <w:rsid w:val="531E0F9C"/>
    <w:rsid w:val="531E2D4A"/>
    <w:rsid w:val="531F4094"/>
    <w:rsid w:val="532723DB"/>
    <w:rsid w:val="532E7431"/>
    <w:rsid w:val="532F01AD"/>
    <w:rsid w:val="532F4F57"/>
    <w:rsid w:val="532F6D06"/>
    <w:rsid w:val="5331427F"/>
    <w:rsid w:val="53343CA5"/>
    <w:rsid w:val="53352E8C"/>
    <w:rsid w:val="53397B84"/>
    <w:rsid w:val="533E503D"/>
    <w:rsid w:val="533E519B"/>
    <w:rsid w:val="534053B7"/>
    <w:rsid w:val="53407165"/>
    <w:rsid w:val="53446C55"/>
    <w:rsid w:val="534C5B09"/>
    <w:rsid w:val="534E1C07"/>
    <w:rsid w:val="534E7AD3"/>
    <w:rsid w:val="534F1156"/>
    <w:rsid w:val="53516D60"/>
    <w:rsid w:val="53530C46"/>
    <w:rsid w:val="53542C10"/>
    <w:rsid w:val="53547C35"/>
    <w:rsid w:val="535624E4"/>
    <w:rsid w:val="53607CDF"/>
    <w:rsid w:val="53607EE3"/>
    <w:rsid w:val="5362532D"/>
    <w:rsid w:val="536374C8"/>
    <w:rsid w:val="536774C7"/>
    <w:rsid w:val="536C1D08"/>
    <w:rsid w:val="536C5937"/>
    <w:rsid w:val="536D0645"/>
    <w:rsid w:val="536E3CD2"/>
    <w:rsid w:val="53784B50"/>
    <w:rsid w:val="537A2677"/>
    <w:rsid w:val="537B58C1"/>
    <w:rsid w:val="537D5CC3"/>
    <w:rsid w:val="537F189B"/>
    <w:rsid w:val="538057B3"/>
    <w:rsid w:val="538452A3"/>
    <w:rsid w:val="53852DC9"/>
    <w:rsid w:val="53853237"/>
    <w:rsid w:val="538708F0"/>
    <w:rsid w:val="538709E1"/>
    <w:rsid w:val="538B4884"/>
    <w:rsid w:val="538E6122"/>
    <w:rsid w:val="538E7ED0"/>
    <w:rsid w:val="5394300C"/>
    <w:rsid w:val="539450C8"/>
    <w:rsid w:val="53963CFA"/>
    <w:rsid w:val="53982AFD"/>
    <w:rsid w:val="539B439B"/>
    <w:rsid w:val="539B4F9B"/>
    <w:rsid w:val="539B5A15"/>
    <w:rsid w:val="539F20DD"/>
    <w:rsid w:val="53A2397B"/>
    <w:rsid w:val="53A25729"/>
    <w:rsid w:val="53A5346C"/>
    <w:rsid w:val="53A70F92"/>
    <w:rsid w:val="53AA6453"/>
    <w:rsid w:val="53AE0572"/>
    <w:rsid w:val="53B10062"/>
    <w:rsid w:val="53B271C1"/>
    <w:rsid w:val="53B36B40"/>
    <w:rsid w:val="53B8319F"/>
    <w:rsid w:val="53BC2C8F"/>
    <w:rsid w:val="53BE6BF7"/>
    <w:rsid w:val="53C03E02"/>
    <w:rsid w:val="53C16CB6"/>
    <w:rsid w:val="53C75190"/>
    <w:rsid w:val="53C961B7"/>
    <w:rsid w:val="53CB1124"/>
    <w:rsid w:val="53CC6C4A"/>
    <w:rsid w:val="53CE4770"/>
    <w:rsid w:val="53D02C08"/>
    <w:rsid w:val="53D37FD9"/>
    <w:rsid w:val="53D8114B"/>
    <w:rsid w:val="53DB0F9E"/>
    <w:rsid w:val="53DF697E"/>
    <w:rsid w:val="53E144A4"/>
    <w:rsid w:val="53E21A33"/>
    <w:rsid w:val="53E30BC0"/>
    <w:rsid w:val="53E61ABA"/>
    <w:rsid w:val="53E73A84"/>
    <w:rsid w:val="53E915AA"/>
    <w:rsid w:val="53E93358"/>
    <w:rsid w:val="53EC4BF7"/>
    <w:rsid w:val="53EF5893"/>
    <w:rsid w:val="53F11E25"/>
    <w:rsid w:val="53F21CC4"/>
    <w:rsid w:val="53F341D7"/>
    <w:rsid w:val="53F35AE4"/>
    <w:rsid w:val="53F73CC7"/>
    <w:rsid w:val="53F76054"/>
    <w:rsid w:val="53F84AA7"/>
    <w:rsid w:val="53F87A3F"/>
    <w:rsid w:val="54024149"/>
    <w:rsid w:val="5406215C"/>
    <w:rsid w:val="54065CB8"/>
    <w:rsid w:val="540B7773"/>
    <w:rsid w:val="540C7047"/>
    <w:rsid w:val="54104D89"/>
    <w:rsid w:val="5411145B"/>
    <w:rsid w:val="54127E7D"/>
    <w:rsid w:val="54134879"/>
    <w:rsid w:val="54145713"/>
    <w:rsid w:val="54161D76"/>
    <w:rsid w:val="541D3002"/>
    <w:rsid w:val="5420204C"/>
    <w:rsid w:val="5422686A"/>
    <w:rsid w:val="54240834"/>
    <w:rsid w:val="542645AC"/>
    <w:rsid w:val="542B1695"/>
    <w:rsid w:val="542B571F"/>
    <w:rsid w:val="542C1497"/>
    <w:rsid w:val="542E520F"/>
    <w:rsid w:val="542F45F6"/>
    <w:rsid w:val="5430214E"/>
    <w:rsid w:val="54316AAD"/>
    <w:rsid w:val="54336CC9"/>
    <w:rsid w:val="54370022"/>
    <w:rsid w:val="543A2E4A"/>
    <w:rsid w:val="543D36A4"/>
    <w:rsid w:val="543E18F6"/>
    <w:rsid w:val="54442C85"/>
    <w:rsid w:val="544574D6"/>
    <w:rsid w:val="544818ED"/>
    <w:rsid w:val="544B67CB"/>
    <w:rsid w:val="544C525F"/>
    <w:rsid w:val="544E765F"/>
    <w:rsid w:val="54501629"/>
    <w:rsid w:val="545D7674"/>
    <w:rsid w:val="54604E4D"/>
    <w:rsid w:val="54684BC5"/>
    <w:rsid w:val="54695C17"/>
    <w:rsid w:val="546D471F"/>
    <w:rsid w:val="546E6B3E"/>
    <w:rsid w:val="546F5EAC"/>
    <w:rsid w:val="5472334E"/>
    <w:rsid w:val="547370C6"/>
    <w:rsid w:val="54754BEC"/>
    <w:rsid w:val="54776BB6"/>
    <w:rsid w:val="5480697A"/>
    <w:rsid w:val="54807B62"/>
    <w:rsid w:val="548B315E"/>
    <w:rsid w:val="54901A26"/>
    <w:rsid w:val="549352C7"/>
    <w:rsid w:val="54964D0C"/>
    <w:rsid w:val="549671CF"/>
    <w:rsid w:val="549764B1"/>
    <w:rsid w:val="549F4691"/>
    <w:rsid w:val="54A005BE"/>
    <w:rsid w:val="54A12CB7"/>
    <w:rsid w:val="54A13298"/>
    <w:rsid w:val="54A51975"/>
    <w:rsid w:val="54AD4386"/>
    <w:rsid w:val="54AF5068"/>
    <w:rsid w:val="54B73456"/>
    <w:rsid w:val="54B75204"/>
    <w:rsid w:val="54BB2F47"/>
    <w:rsid w:val="54C47921"/>
    <w:rsid w:val="54C54701"/>
    <w:rsid w:val="54C87A3C"/>
    <w:rsid w:val="54CA318A"/>
    <w:rsid w:val="54CB6F02"/>
    <w:rsid w:val="54CD4A28"/>
    <w:rsid w:val="54CD636F"/>
    <w:rsid w:val="54CF07A0"/>
    <w:rsid w:val="54D51BD2"/>
    <w:rsid w:val="54D62048"/>
    <w:rsid w:val="54D758A7"/>
    <w:rsid w:val="54D76C20"/>
    <w:rsid w:val="54DA0EF3"/>
    <w:rsid w:val="54DC2EBD"/>
    <w:rsid w:val="54E3424B"/>
    <w:rsid w:val="54E57FC4"/>
    <w:rsid w:val="54EA382C"/>
    <w:rsid w:val="54EC5A2D"/>
    <w:rsid w:val="54F40207"/>
    <w:rsid w:val="54F71AA5"/>
    <w:rsid w:val="54F75F49"/>
    <w:rsid w:val="55004DFD"/>
    <w:rsid w:val="55013965"/>
    <w:rsid w:val="550218EC"/>
    <w:rsid w:val="5503044A"/>
    <w:rsid w:val="550541C2"/>
    <w:rsid w:val="55085A60"/>
    <w:rsid w:val="550A17D8"/>
    <w:rsid w:val="550B5550"/>
    <w:rsid w:val="550D751A"/>
    <w:rsid w:val="55180399"/>
    <w:rsid w:val="55191A1B"/>
    <w:rsid w:val="551B1C37"/>
    <w:rsid w:val="551C775D"/>
    <w:rsid w:val="551E34D6"/>
    <w:rsid w:val="55222FC6"/>
    <w:rsid w:val="55251C61"/>
    <w:rsid w:val="55306D65"/>
    <w:rsid w:val="553421C1"/>
    <w:rsid w:val="55366A71"/>
    <w:rsid w:val="553E76D4"/>
    <w:rsid w:val="55403BC0"/>
    <w:rsid w:val="55427C3F"/>
    <w:rsid w:val="55442971"/>
    <w:rsid w:val="5545535E"/>
    <w:rsid w:val="554C0043"/>
    <w:rsid w:val="554E06B3"/>
    <w:rsid w:val="55540BE7"/>
    <w:rsid w:val="55540CA5"/>
    <w:rsid w:val="55546EF7"/>
    <w:rsid w:val="55562C6F"/>
    <w:rsid w:val="55564A1D"/>
    <w:rsid w:val="555869E7"/>
    <w:rsid w:val="55603AEE"/>
    <w:rsid w:val="55654C60"/>
    <w:rsid w:val="55684751"/>
    <w:rsid w:val="556A671B"/>
    <w:rsid w:val="556E47DC"/>
    <w:rsid w:val="55724863"/>
    <w:rsid w:val="55766E6E"/>
    <w:rsid w:val="55780E38"/>
    <w:rsid w:val="557B4484"/>
    <w:rsid w:val="55801A9A"/>
    <w:rsid w:val="558477DD"/>
    <w:rsid w:val="55853555"/>
    <w:rsid w:val="55866B3E"/>
    <w:rsid w:val="55873987"/>
    <w:rsid w:val="55886BA1"/>
    <w:rsid w:val="558D60AD"/>
    <w:rsid w:val="558F253F"/>
    <w:rsid w:val="55945546"/>
    <w:rsid w:val="55985036"/>
    <w:rsid w:val="55990DAE"/>
    <w:rsid w:val="559B0682"/>
    <w:rsid w:val="559B4B26"/>
    <w:rsid w:val="559F31E2"/>
    <w:rsid w:val="55A10638"/>
    <w:rsid w:val="55A20309"/>
    <w:rsid w:val="55A61D5A"/>
    <w:rsid w:val="55AA648C"/>
    <w:rsid w:val="55AC288F"/>
    <w:rsid w:val="55B33C1E"/>
    <w:rsid w:val="55B654BC"/>
    <w:rsid w:val="55B87486"/>
    <w:rsid w:val="55BC7106"/>
    <w:rsid w:val="55C51BA3"/>
    <w:rsid w:val="55CB5FF1"/>
    <w:rsid w:val="55CC1183"/>
    <w:rsid w:val="55D83684"/>
    <w:rsid w:val="55DF6F34"/>
    <w:rsid w:val="55E3595B"/>
    <w:rsid w:val="55E4027B"/>
    <w:rsid w:val="55E458DC"/>
    <w:rsid w:val="55E702C5"/>
    <w:rsid w:val="55E93AE3"/>
    <w:rsid w:val="55EC5382"/>
    <w:rsid w:val="55EE10FA"/>
    <w:rsid w:val="55EE693F"/>
    <w:rsid w:val="55F07942"/>
    <w:rsid w:val="55F652D0"/>
    <w:rsid w:val="55FF4536"/>
    <w:rsid w:val="5604091D"/>
    <w:rsid w:val="561609D5"/>
    <w:rsid w:val="561A1EEF"/>
    <w:rsid w:val="561B7A15"/>
    <w:rsid w:val="561C5C67"/>
    <w:rsid w:val="561E2F37"/>
    <w:rsid w:val="561F12B3"/>
    <w:rsid w:val="561F5757"/>
    <w:rsid w:val="562763BA"/>
    <w:rsid w:val="56287A8C"/>
    <w:rsid w:val="562B40FC"/>
    <w:rsid w:val="562E7748"/>
    <w:rsid w:val="56343E9A"/>
    <w:rsid w:val="5635499F"/>
    <w:rsid w:val="56384123"/>
    <w:rsid w:val="563A433F"/>
    <w:rsid w:val="563D201C"/>
    <w:rsid w:val="563F1955"/>
    <w:rsid w:val="56406ED6"/>
    <w:rsid w:val="56446F6C"/>
    <w:rsid w:val="5647080A"/>
    <w:rsid w:val="56486A5C"/>
    <w:rsid w:val="564B3E56"/>
    <w:rsid w:val="564C7BCE"/>
    <w:rsid w:val="564E2EA4"/>
    <w:rsid w:val="564F134B"/>
    <w:rsid w:val="56503B63"/>
    <w:rsid w:val="56551179"/>
    <w:rsid w:val="565A053D"/>
    <w:rsid w:val="565A678F"/>
    <w:rsid w:val="565B39CC"/>
    <w:rsid w:val="565D1435"/>
    <w:rsid w:val="565F3DA6"/>
    <w:rsid w:val="565F5B54"/>
    <w:rsid w:val="5664316A"/>
    <w:rsid w:val="56665134"/>
    <w:rsid w:val="56723AD9"/>
    <w:rsid w:val="56757125"/>
    <w:rsid w:val="567809C3"/>
    <w:rsid w:val="56794E67"/>
    <w:rsid w:val="567D5FDA"/>
    <w:rsid w:val="56893385"/>
    <w:rsid w:val="568E6439"/>
    <w:rsid w:val="56901793"/>
    <w:rsid w:val="56905D0D"/>
    <w:rsid w:val="56916F8E"/>
    <w:rsid w:val="569577C7"/>
    <w:rsid w:val="56985C18"/>
    <w:rsid w:val="569A2DF5"/>
    <w:rsid w:val="569A3030"/>
    <w:rsid w:val="569D042A"/>
    <w:rsid w:val="569F6F87"/>
    <w:rsid w:val="56A240CD"/>
    <w:rsid w:val="56A417B8"/>
    <w:rsid w:val="56A812A9"/>
    <w:rsid w:val="56A966E5"/>
    <w:rsid w:val="56AB6FEB"/>
    <w:rsid w:val="56B063AF"/>
    <w:rsid w:val="56B20379"/>
    <w:rsid w:val="56B365F2"/>
    <w:rsid w:val="56BC4D54"/>
    <w:rsid w:val="56BD287A"/>
    <w:rsid w:val="56BE0ACC"/>
    <w:rsid w:val="56BE6D1E"/>
    <w:rsid w:val="56BF4844"/>
    <w:rsid w:val="56C1236A"/>
    <w:rsid w:val="56C500AD"/>
    <w:rsid w:val="56C53855"/>
    <w:rsid w:val="56CB143B"/>
    <w:rsid w:val="56CD50CD"/>
    <w:rsid w:val="56D455F1"/>
    <w:rsid w:val="56D72858"/>
    <w:rsid w:val="56D77DE0"/>
    <w:rsid w:val="56DC71A4"/>
    <w:rsid w:val="56DE0AFD"/>
    <w:rsid w:val="56E66275"/>
    <w:rsid w:val="56EB5639"/>
    <w:rsid w:val="56ED315F"/>
    <w:rsid w:val="56ED3A4D"/>
    <w:rsid w:val="56ED7603"/>
    <w:rsid w:val="56EF513C"/>
    <w:rsid w:val="56F40992"/>
    <w:rsid w:val="56F75E52"/>
    <w:rsid w:val="57007337"/>
    <w:rsid w:val="57030C20"/>
    <w:rsid w:val="570566FB"/>
    <w:rsid w:val="570606C5"/>
    <w:rsid w:val="570A1F63"/>
    <w:rsid w:val="570D55B0"/>
    <w:rsid w:val="5714192E"/>
    <w:rsid w:val="57144B90"/>
    <w:rsid w:val="571921A6"/>
    <w:rsid w:val="571C0757"/>
    <w:rsid w:val="571F7091"/>
    <w:rsid w:val="57203535"/>
    <w:rsid w:val="57284198"/>
    <w:rsid w:val="57294E9D"/>
    <w:rsid w:val="572A201E"/>
    <w:rsid w:val="572D17AE"/>
    <w:rsid w:val="572F19CA"/>
    <w:rsid w:val="572F4088"/>
    <w:rsid w:val="57325016"/>
    <w:rsid w:val="5737262D"/>
    <w:rsid w:val="573963A5"/>
    <w:rsid w:val="573B211D"/>
    <w:rsid w:val="57405985"/>
    <w:rsid w:val="5742145A"/>
    <w:rsid w:val="574270DC"/>
    <w:rsid w:val="57435475"/>
    <w:rsid w:val="57462870"/>
    <w:rsid w:val="57482A8C"/>
    <w:rsid w:val="5748483A"/>
    <w:rsid w:val="574F7E29"/>
    <w:rsid w:val="57570067"/>
    <w:rsid w:val="5757181D"/>
    <w:rsid w:val="575907F5"/>
    <w:rsid w:val="57590C8C"/>
    <w:rsid w:val="576016A4"/>
    <w:rsid w:val="57623B4D"/>
    <w:rsid w:val="576553EC"/>
    <w:rsid w:val="576706D0"/>
    <w:rsid w:val="57671164"/>
    <w:rsid w:val="57690351"/>
    <w:rsid w:val="57737D93"/>
    <w:rsid w:val="577414DB"/>
    <w:rsid w:val="57783371"/>
    <w:rsid w:val="57790E97"/>
    <w:rsid w:val="577B4C0F"/>
    <w:rsid w:val="577E200A"/>
    <w:rsid w:val="577E64AD"/>
    <w:rsid w:val="57877235"/>
    <w:rsid w:val="5789732C"/>
    <w:rsid w:val="578F06BB"/>
    <w:rsid w:val="57931F59"/>
    <w:rsid w:val="57961A49"/>
    <w:rsid w:val="579B3D40"/>
    <w:rsid w:val="57A23F4A"/>
    <w:rsid w:val="57A75A04"/>
    <w:rsid w:val="57A9363A"/>
    <w:rsid w:val="57AE46C9"/>
    <w:rsid w:val="57AF6667"/>
    <w:rsid w:val="57B47DAE"/>
    <w:rsid w:val="57B80787"/>
    <w:rsid w:val="57B823F5"/>
    <w:rsid w:val="57B93312"/>
    <w:rsid w:val="57BB500C"/>
    <w:rsid w:val="57C93BCD"/>
    <w:rsid w:val="57CA34A1"/>
    <w:rsid w:val="57CE11E3"/>
    <w:rsid w:val="57CF2865"/>
    <w:rsid w:val="57D12A81"/>
    <w:rsid w:val="57D60C39"/>
    <w:rsid w:val="57D63BF4"/>
    <w:rsid w:val="57D83E10"/>
    <w:rsid w:val="57D97FC9"/>
    <w:rsid w:val="57DC0D6C"/>
    <w:rsid w:val="57DD1426"/>
    <w:rsid w:val="57E23B8C"/>
    <w:rsid w:val="57EC78BB"/>
    <w:rsid w:val="57F13629"/>
    <w:rsid w:val="57F329F7"/>
    <w:rsid w:val="57F73C83"/>
    <w:rsid w:val="57F8095F"/>
    <w:rsid w:val="57F86260"/>
    <w:rsid w:val="57FE1EA6"/>
    <w:rsid w:val="580469B3"/>
    <w:rsid w:val="58084289"/>
    <w:rsid w:val="58095D77"/>
    <w:rsid w:val="580B5F93"/>
    <w:rsid w:val="580C3AB9"/>
    <w:rsid w:val="580D1877"/>
    <w:rsid w:val="581335AC"/>
    <w:rsid w:val="58144231"/>
    <w:rsid w:val="58160494"/>
    <w:rsid w:val="581B1F4E"/>
    <w:rsid w:val="581D136C"/>
    <w:rsid w:val="581E561D"/>
    <w:rsid w:val="581F559B"/>
    <w:rsid w:val="58207565"/>
    <w:rsid w:val="5822508B"/>
    <w:rsid w:val="58237111"/>
    <w:rsid w:val="58244EE4"/>
    <w:rsid w:val="582924E0"/>
    <w:rsid w:val="582C7CB7"/>
    <w:rsid w:val="58360B36"/>
    <w:rsid w:val="58362454"/>
    <w:rsid w:val="58383E71"/>
    <w:rsid w:val="583A08CE"/>
    <w:rsid w:val="583B7EFB"/>
    <w:rsid w:val="583D0117"/>
    <w:rsid w:val="583F4C58"/>
    <w:rsid w:val="5842572D"/>
    <w:rsid w:val="584274DB"/>
    <w:rsid w:val="584414A5"/>
    <w:rsid w:val="58453BA0"/>
    <w:rsid w:val="5846521D"/>
    <w:rsid w:val="58482E44"/>
    <w:rsid w:val="58496ABB"/>
    <w:rsid w:val="584D65AC"/>
    <w:rsid w:val="584E15A6"/>
    <w:rsid w:val="584E40D2"/>
    <w:rsid w:val="58544153"/>
    <w:rsid w:val="58550FBC"/>
    <w:rsid w:val="5856235C"/>
    <w:rsid w:val="58564D34"/>
    <w:rsid w:val="585C67EF"/>
    <w:rsid w:val="585F1E3B"/>
    <w:rsid w:val="58607961"/>
    <w:rsid w:val="5862602D"/>
    <w:rsid w:val="586438F5"/>
    <w:rsid w:val="58675193"/>
    <w:rsid w:val="586F15C8"/>
    <w:rsid w:val="5873570A"/>
    <w:rsid w:val="58781133"/>
    <w:rsid w:val="587B479B"/>
    <w:rsid w:val="587B7B71"/>
    <w:rsid w:val="58820D47"/>
    <w:rsid w:val="58845D45"/>
    <w:rsid w:val="5886386C"/>
    <w:rsid w:val="5886561A"/>
    <w:rsid w:val="58874B26"/>
    <w:rsid w:val="5887607C"/>
    <w:rsid w:val="588836A3"/>
    <w:rsid w:val="588B0E82"/>
    <w:rsid w:val="589046EA"/>
    <w:rsid w:val="58935F89"/>
    <w:rsid w:val="589661EB"/>
    <w:rsid w:val="5898534D"/>
    <w:rsid w:val="589907AF"/>
    <w:rsid w:val="589A7317"/>
    <w:rsid w:val="589D2963"/>
    <w:rsid w:val="589F0489"/>
    <w:rsid w:val="58A12453"/>
    <w:rsid w:val="58A24F33"/>
    <w:rsid w:val="58A43CF2"/>
    <w:rsid w:val="58AD0DF8"/>
    <w:rsid w:val="58AD585C"/>
    <w:rsid w:val="58B101BD"/>
    <w:rsid w:val="58B1156B"/>
    <w:rsid w:val="58B26AF6"/>
    <w:rsid w:val="58B32AFD"/>
    <w:rsid w:val="58B61A9A"/>
    <w:rsid w:val="58B77F1B"/>
    <w:rsid w:val="58B94BD1"/>
    <w:rsid w:val="58BB0AAB"/>
    <w:rsid w:val="58C46118"/>
    <w:rsid w:val="58C93758"/>
    <w:rsid w:val="58D02D39"/>
    <w:rsid w:val="58D2085F"/>
    <w:rsid w:val="58D35B77"/>
    <w:rsid w:val="58DA5965"/>
    <w:rsid w:val="58DD0FB2"/>
    <w:rsid w:val="58DE0A38"/>
    <w:rsid w:val="58DE5456"/>
    <w:rsid w:val="58E0287B"/>
    <w:rsid w:val="58E05610"/>
    <w:rsid w:val="58E67940"/>
    <w:rsid w:val="58EB22B9"/>
    <w:rsid w:val="58EF1411"/>
    <w:rsid w:val="58F20F01"/>
    <w:rsid w:val="58F76566"/>
    <w:rsid w:val="58FA6008"/>
    <w:rsid w:val="58FC58DC"/>
    <w:rsid w:val="58FF717A"/>
    <w:rsid w:val="59050745"/>
    <w:rsid w:val="590A5FEB"/>
    <w:rsid w:val="590B200D"/>
    <w:rsid w:val="590E3558"/>
    <w:rsid w:val="591075D9"/>
    <w:rsid w:val="59140E77"/>
    <w:rsid w:val="59170968"/>
    <w:rsid w:val="591F15CA"/>
    <w:rsid w:val="5922354D"/>
    <w:rsid w:val="59262959"/>
    <w:rsid w:val="59277B4C"/>
    <w:rsid w:val="592941F7"/>
    <w:rsid w:val="592A095A"/>
    <w:rsid w:val="592D311E"/>
    <w:rsid w:val="59316E1A"/>
    <w:rsid w:val="59351CF1"/>
    <w:rsid w:val="59360520"/>
    <w:rsid w:val="59374F91"/>
    <w:rsid w:val="59420527"/>
    <w:rsid w:val="5943175D"/>
    <w:rsid w:val="594352B9"/>
    <w:rsid w:val="59462E09"/>
    <w:rsid w:val="59480B21"/>
    <w:rsid w:val="594A2AEB"/>
    <w:rsid w:val="594D4389"/>
    <w:rsid w:val="59545718"/>
    <w:rsid w:val="59554FEC"/>
    <w:rsid w:val="595A0F59"/>
    <w:rsid w:val="595E6596"/>
    <w:rsid w:val="595F036C"/>
    <w:rsid w:val="5960230F"/>
    <w:rsid w:val="596268B2"/>
    <w:rsid w:val="59657925"/>
    <w:rsid w:val="59675894"/>
    <w:rsid w:val="59682F71"/>
    <w:rsid w:val="596875F1"/>
    <w:rsid w:val="596A0289"/>
    <w:rsid w:val="596A0A97"/>
    <w:rsid w:val="59710078"/>
    <w:rsid w:val="5971464C"/>
    <w:rsid w:val="59771406"/>
    <w:rsid w:val="597B2CA5"/>
    <w:rsid w:val="597F5C52"/>
    <w:rsid w:val="5980475F"/>
    <w:rsid w:val="59810274"/>
    <w:rsid w:val="598D0C2A"/>
    <w:rsid w:val="59905FFE"/>
    <w:rsid w:val="59973856"/>
    <w:rsid w:val="59A2217E"/>
    <w:rsid w:val="59A246D5"/>
    <w:rsid w:val="59A24E4B"/>
    <w:rsid w:val="59A65848"/>
    <w:rsid w:val="59AD307A"/>
    <w:rsid w:val="59AF294E"/>
    <w:rsid w:val="59B208BC"/>
    <w:rsid w:val="59B23161"/>
    <w:rsid w:val="59BC4F67"/>
    <w:rsid w:val="59BC506B"/>
    <w:rsid w:val="59BE5287"/>
    <w:rsid w:val="59BF2CAA"/>
    <w:rsid w:val="59C16216"/>
    <w:rsid w:val="59C25456"/>
    <w:rsid w:val="59C535A6"/>
    <w:rsid w:val="59CA59DA"/>
    <w:rsid w:val="59CC3500"/>
    <w:rsid w:val="59CF4D9E"/>
    <w:rsid w:val="59D16D68"/>
    <w:rsid w:val="59D2358E"/>
    <w:rsid w:val="59D32AE1"/>
    <w:rsid w:val="59D619EE"/>
    <w:rsid w:val="59D93E6F"/>
    <w:rsid w:val="59DA2823"/>
    <w:rsid w:val="59DB1EC0"/>
    <w:rsid w:val="59DB3743"/>
    <w:rsid w:val="59DE1485"/>
    <w:rsid w:val="59DE4FE1"/>
    <w:rsid w:val="59DF76D7"/>
    <w:rsid w:val="59E06FAB"/>
    <w:rsid w:val="59E44CEE"/>
    <w:rsid w:val="59E7658C"/>
    <w:rsid w:val="59E85E60"/>
    <w:rsid w:val="59E92304"/>
    <w:rsid w:val="59EA6BEE"/>
    <w:rsid w:val="59F02E1D"/>
    <w:rsid w:val="59F0523C"/>
    <w:rsid w:val="59F34F31"/>
    <w:rsid w:val="59F760A3"/>
    <w:rsid w:val="59F82547"/>
    <w:rsid w:val="59FF6B39"/>
    <w:rsid w:val="5A001D7C"/>
    <w:rsid w:val="5A032C9A"/>
    <w:rsid w:val="5A04713E"/>
    <w:rsid w:val="5A0719D0"/>
    <w:rsid w:val="5A090FD8"/>
    <w:rsid w:val="5A0A227A"/>
    <w:rsid w:val="5A0F163F"/>
    <w:rsid w:val="5A102A00"/>
    <w:rsid w:val="5A137381"/>
    <w:rsid w:val="5A1804F3"/>
    <w:rsid w:val="5A191D42"/>
    <w:rsid w:val="5A1B6236"/>
    <w:rsid w:val="5A1D0200"/>
    <w:rsid w:val="5A21125D"/>
    <w:rsid w:val="5A225816"/>
    <w:rsid w:val="5A251D2B"/>
    <w:rsid w:val="5A252C10"/>
    <w:rsid w:val="5A292701"/>
    <w:rsid w:val="5A2E41BB"/>
    <w:rsid w:val="5A2E5F69"/>
    <w:rsid w:val="5A3410A5"/>
    <w:rsid w:val="5A355549"/>
    <w:rsid w:val="5A3B2434"/>
    <w:rsid w:val="5A3D43FE"/>
    <w:rsid w:val="5A3F0D98"/>
    <w:rsid w:val="5A405C9C"/>
    <w:rsid w:val="5A4237C2"/>
    <w:rsid w:val="5A44578C"/>
    <w:rsid w:val="5A4A08C9"/>
    <w:rsid w:val="5A4C4641"/>
    <w:rsid w:val="5A4D013E"/>
    <w:rsid w:val="5A4D211B"/>
    <w:rsid w:val="5A4F27D1"/>
    <w:rsid w:val="5A4F3AC1"/>
    <w:rsid w:val="5A4F7C8D"/>
    <w:rsid w:val="5A513A05"/>
    <w:rsid w:val="5A56751E"/>
    <w:rsid w:val="5A5D05FC"/>
    <w:rsid w:val="5A6000EC"/>
    <w:rsid w:val="5A6220B6"/>
    <w:rsid w:val="5A625C12"/>
    <w:rsid w:val="5A643739"/>
    <w:rsid w:val="5A647BDD"/>
    <w:rsid w:val="5A680F13"/>
    <w:rsid w:val="5A6E704A"/>
    <w:rsid w:val="5A6F26C8"/>
    <w:rsid w:val="5A70032F"/>
    <w:rsid w:val="5A751D67"/>
    <w:rsid w:val="5A7D47FA"/>
    <w:rsid w:val="5A7F67C4"/>
    <w:rsid w:val="5A875679"/>
    <w:rsid w:val="5A8B4686"/>
    <w:rsid w:val="5A8C0EE1"/>
    <w:rsid w:val="5A9009D2"/>
    <w:rsid w:val="5A937DF8"/>
    <w:rsid w:val="5A9B1124"/>
    <w:rsid w:val="5AA20705"/>
    <w:rsid w:val="5AA36C1A"/>
    <w:rsid w:val="5AA41CEA"/>
    <w:rsid w:val="5AA63D51"/>
    <w:rsid w:val="5AA77AC9"/>
    <w:rsid w:val="5AA91A93"/>
    <w:rsid w:val="5AAB14CE"/>
    <w:rsid w:val="5AAD1584"/>
    <w:rsid w:val="5AB04BD0"/>
    <w:rsid w:val="5AB3021C"/>
    <w:rsid w:val="5AB3577D"/>
    <w:rsid w:val="5AB53F94"/>
    <w:rsid w:val="5ABA15AB"/>
    <w:rsid w:val="5ABD1D13"/>
    <w:rsid w:val="5ABD2A6D"/>
    <w:rsid w:val="5AC07D81"/>
    <w:rsid w:val="5AC32B55"/>
    <w:rsid w:val="5AC4067B"/>
    <w:rsid w:val="5AC43474"/>
    <w:rsid w:val="5AC95C92"/>
    <w:rsid w:val="5ACB1A0A"/>
    <w:rsid w:val="5ACB37B8"/>
    <w:rsid w:val="5ACC7530"/>
    <w:rsid w:val="5ACD5782"/>
    <w:rsid w:val="5ACE32A8"/>
    <w:rsid w:val="5AD05272"/>
    <w:rsid w:val="5AD13D08"/>
    <w:rsid w:val="5AD22D98"/>
    <w:rsid w:val="5AD36B10"/>
    <w:rsid w:val="5AD42DE5"/>
    <w:rsid w:val="5ADB604C"/>
    <w:rsid w:val="5ADC7773"/>
    <w:rsid w:val="5ADF1BC9"/>
    <w:rsid w:val="5AE1122D"/>
    <w:rsid w:val="5AE32527"/>
    <w:rsid w:val="5AE34FA5"/>
    <w:rsid w:val="5AE66844"/>
    <w:rsid w:val="5AE671CD"/>
    <w:rsid w:val="5AED1712"/>
    <w:rsid w:val="5AF34ABD"/>
    <w:rsid w:val="5AF423C3"/>
    <w:rsid w:val="5AF96577"/>
    <w:rsid w:val="5AFA65F2"/>
    <w:rsid w:val="5AFC5403"/>
    <w:rsid w:val="5B054A3B"/>
    <w:rsid w:val="5B0979C5"/>
    <w:rsid w:val="5B0A0784"/>
    <w:rsid w:val="5B0D3DD0"/>
    <w:rsid w:val="5B0E5801"/>
    <w:rsid w:val="5B127639"/>
    <w:rsid w:val="5B163AB7"/>
    <w:rsid w:val="5B1734E1"/>
    <w:rsid w:val="5B174C4F"/>
    <w:rsid w:val="5B1C2265"/>
    <w:rsid w:val="5B1E5FDD"/>
    <w:rsid w:val="5B1F35CD"/>
    <w:rsid w:val="5B1F58B2"/>
    <w:rsid w:val="5B2442B5"/>
    <w:rsid w:val="5B2555BE"/>
    <w:rsid w:val="5B2C46EC"/>
    <w:rsid w:val="5B3255E5"/>
    <w:rsid w:val="5B336DFD"/>
    <w:rsid w:val="5B345801"/>
    <w:rsid w:val="5B366A24"/>
    <w:rsid w:val="5B386973"/>
    <w:rsid w:val="5B3A6B8F"/>
    <w:rsid w:val="5B3C46B5"/>
    <w:rsid w:val="5B3E4988"/>
    <w:rsid w:val="5B411CCC"/>
    <w:rsid w:val="5B413A7A"/>
    <w:rsid w:val="5B4517BC"/>
    <w:rsid w:val="5B472E36"/>
    <w:rsid w:val="5B48305A"/>
    <w:rsid w:val="5B495FAC"/>
    <w:rsid w:val="5B4A6DD2"/>
    <w:rsid w:val="5B4B2B4A"/>
    <w:rsid w:val="5B4D241F"/>
    <w:rsid w:val="5B500161"/>
    <w:rsid w:val="5B51362C"/>
    <w:rsid w:val="5B527A35"/>
    <w:rsid w:val="5B5A4B3C"/>
    <w:rsid w:val="5B5B3870"/>
    <w:rsid w:val="5B5E287E"/>
    <w:rsid w:val="5B61411C"/>
    <w:rsid w:val="5B65290D"/>
    <w:rsid w:val="5B6B4F9B"/>
    <w:rsid w:val="5B6F05E7"/>
    <w:rsid w:val="5B6F4A8B"/>
    <w:rsid w:val="5B726329"/>
    <w:rsid w:val="5B760108"/>
    <w:rsid w:val="5B773940"/>
    <w:rsid w:val="5B7C0F56"/>
    <w:rsid w:val="5B7C5158"/>
    <w:rsid w:val="5B7D0565"/>
    <w:rsid w:val="5B7E6A7C"/>
    <w:rsid w:val="5B835E40"/>
    <w:rsid w:val="5B85605C"/>
    <w:rsid w:val="5B8A5421"/>
    <w:rsid w:val="5B8B6CF3"/>
    <w:rsid w:val="5B8C73EB"/>
    <w:rsid w:val="5B8D3163"/>
    <w:rsid w:val="5B8D5650"/>
    <w:rsid w:val="5B8F6EDB"/>
    <w:rsid w:val="5B94004E"/>
    <w:rsid w:val="5B97061F"/>
    <w:rsid w:val="5B97241C"/>
    <w:rsid w:val="5BA74225"/>
    <w:rsid w:val="5BA858A7"/>
    <w:rsid w:val="5BAB4210"/>
    <w:rsid w:val="5BAD110F"/>
    <w:rsid w:val="5BAF754C"/>
    <w:rsid w:val="5BB13D97"/>
    <w:rsid w:val="5BB701E0"/>
    <w:rsid w:val="5BB97AB4"/>
    <w:rsid w:val="5BBE50CA"/>
    <w:rsid w:val="5BC00E43"/>
    <w:rsid w:val="5BC30D7D"/>
    <w:rsid w:val="5BC414F3"/>
    <w:rsid w:val="5BC537F7"/>
    <w:rsid w:val="5BC546AB"/>
    <w:rsid w:val="5BC621D1"/>
    <w:rsid w:val="5BC87490"/>
    <w:rsid w:val="5BCB0B78"/>
    <w:rsid w:val="5BCD355F"/>
    <w:rsid w:val="5BCE7A03"/>
    <w:rsid w:val="5BCF552A"/>
    <w:rsid w:val="5BD177E2"/>
    <w:rsid w:val="5BD3501A"/>
    <w:rsid w:val="5BD743DE"/>
    <w:rsid w:val="5BD91F04"/>
    <w:rsid w:val="5BDE576D"/>
    <w:rsid w:val="5BE07737"/>
    <w:rsid w:val="5BE74621"/>
    <w:rsid w:val="5BE9586E"/>
    <w:rsid w:val="5BEA5EBF"/>
    <w:rsid w:val="5BEB2133"/>
    <w:rsid w:val="5BED59B0"/>
    <w:rsid w:val="5BEFAFED"/>
    <w:rsid w:val="5BF44F90"/>
    <w:rsid w:val="5BF62AB6"/>
    <w:rsid w:val="5BF64864"/>
    <w:rsid w:val="5BF705DC"/>
    <w:rsid w:val="5BF85361"/>
    <w:rsid w:val="5BF92475"/>
    <w:rsid w:val="5C0276AD"/>
    <w:rsid w:val="5C050F4B"/>
    <w:rsid w:val="5C052CF3"/>
    <w:rsid w:val="5C0C4088"/>
    <w:rsid w:val="5C190553"/>
    <w:rsid w:val="5C1B42CB"/>
    <w:rsid w:val="5C1C3F42"/>
    <w:rsid w:val="5C1F025F"/>
    <w:rsid w:val="5C2018E1"/>
    <w:rsid w:val="5C2313D1"/>
    <w:rsid w:val="5C2C472A"/>
    <w:rsid w:val="5C2C64D8"/>
    <w:rsid w:val="5C2D3FFE"/>
    <w:rsid w:val="5C2F3D9C"/>
    <w:rsid w:val="5C3529A3"/>
    <w:rsid w:val="5C3655A9"/>
    <w:rsid w:val="5C3F00A1"/>
    <w:rsid w:val="5C4001D5"/>
    <w:rsid w:val="5C407A73"/>
    <w:rsid w:val="5C471564"/>
    <w:rsid w:val="5C5C2557"/>
    <w:rsid w:val="5C636281"/>
    <w:rsid w:val="5C6519EA"/>
    <w:rsid w:val="5C6914DA"/>
    <w:rsid w:val="5C6A2A7B"/>
    <w:rsid w:val="5C6B34A4"/>
    <w:rsid w:val="5C723888"/>
    <w:rsid w:val="5C78171D"/>
    <w:rsid w:val="5C7E1CB0"/>
    <w:rsid w:val="5C8400C2"/>
    <w:rsid w:val="5C841E70"/>
    <w:rsid w:val="5C846314"/>
    <w:rsid w:val="5C8A1451"/>
    <w:rsid w:val="5C8D515A"/>
    <w:rsid w:val="5C904CB9"/>
    <w:rsid w:val="5C967DF5"/>
    <w:rsid w:val="5C976FAB"/>
    <w:rsid w:val="5C9A11AC"/>
    <w:rsid w:val="5C9D73D6"/>
    <w:rsid w:val="5C9F314E"/>
    <w:rsid w:val="5CA16EC6"/>
    <w:rsid w:val="5CA240BE"/>
    <w:rsid w:val="5CA249EC"/>
    <w:rsid w:val="5CA37A37"/>
    <w:rsid w:val="5CA9530C"/>
    <w:rsid w:val="5CAA564F"/>
    <w:rsid w:val="5CAC261B"/>
    <w:rsid w:val="5CAE2661"/>
    <w:rsid w:val="5CAF2C65"/>
    <w:rsid w:val="5CB00EB7"/>
    <w:rsid w:val="5CB32755"/>
    <w:rsid w:val="5CBC3D00"/>
    <w:rsid w:val="5CC33010"/>
    <w:rsid w:val="5CC3798F"/>
    <w:rsid w:val="5CC901CB"/>
    <w:rsid w:val="5CCA2BCC"/>
    <w:rsid w:val="5CCB5F5D"/>
    <w:rsid w:val="5CCC1A69"/>
    <w:rsid w:val="5CD54DC2"/>
    <w:rsid w:val="5CD821BC"/>
    <w:rsid w:val="5CE727F2"/>
    <w:rsid w:val="5CE768A3"/>
    <w:rsid w:val="5CEE19DF"/>
    <w:rsid w:val="5CF8285E"/>
    <w:rsid w:val="5CFB4455"/>
    <w:rsid w:val="5CFB5EAA"/>
    <w:rsid w:val="5D096819"/>
    <w:rsid w:val="5D0B433F"/>
    <w:rsid w:val="5D0C00B7"/>
    <w:rsid w:val="5D131446"/>
    <w:rsid w:val="5D172CE4"/>
    <w:rsid w:val="5D1A66DB"/>
    <w:rsid w:val="5D1A6C78"/>
    <w:rsid w:val="5D1E2E7D"/>
    <w:rsid w:val="5D2378DB"/>
    <w:rsid w:val="5D243653"/>
    <w:rsid w:val="5D24469B"/>
    <w:rsid w:val="5D251D79"/>
    <w:rsid w:val="5D2673CB"/>
    <w:rsid w:val="5D292A17"/>
    <w:rsid w:val="5D2B2C34"/>
    <w:rsid w:val="5D2B4857"/>
    <w:rsid w:val="5D327B1E"/>
    <w:rsid w:val="5D392AE2"/>
    <w:rsid w:val="5D3A69D3"/>
    <w:rsid w:val="5D3F048D"/>
    <w:rsid w:val="5D3F66DF"/>
    <w:rsid w:val="5D477F26"/>
    <w:rsid w:val="5D485594"/>
    <w:rsid w:val="5D4D2BAA"/>
    <w:rsid w:val="5D4E06D0"/>
    <w:rsid w:val="5D4F209F"/>
    <w:rsid w:val="5D506C47"/>
    <w:rsid w:val="5D521F6E"/>
    <w:rsid w:val="5D526412"/>
    <w:rsid w:val="5D55380D"/>
    <w:rsid w:val="5D565960"/>
    <w:rsid w:val="5D5932FD"/>
    <w:rsid w:val="5D596A5D"/>
    <w:rsid w:val="5D5C103F"/>
    <w:rsid w:val="5D5E4DB7"/>
    <w:rsid w:val="5D6121B1"/>
    <w:rsid w:val="5D62359B"/>
    <w:rsid w:val="5D646797"/>
    <w:rsid w:val="5D647EF4"/>
    <w:rsid w:val="5D69161B"/>
    <w:rsid w:val="5D6B1282"/>
    <w:rsid w:val="5D6D4FFA"/>
    <w:rsid w:val="5D6F2F67"/>
    <w:rsid w:val="5D704AEA"/>
    <w:rsid w:val="5D706898"/>
    <w:rsid w:val="5D716A47"/>
    <w:rsid w:val="5D7719D5"/>
    <w:rsid w:val="5D7843A7"/>
    <w:rsid w:val="5D7C6FEB"/>
    <w:rsid w:val="5D7E0FB5"/>
    <w:rsid w:val="5D804D2D"/>
    <w:rsid w:val="5D857D2C"/>
    <w:rsid w:val="5D866758"/>
    <w:rsid w:val="5D8D744A"/>
    <w:rsid w:val="5D900CE9"/>
    <w:rsid w:val="5D9073BB"/>
    <w:rsid w:val="5D9205BD"/>
    <w:rsid w:val="5D95424A"/>
    <w:rsid w:val="5D972077"/>
    <w:rsid w:val="5D99194B"/>
    <w:rsid w:val="5D9C768D"/>
    <w:rsid w:val="5DA84284"/>
    <w:rsid w:val="5DAD53F7"/>
    <w:rsid w:val="5DAE2599"/>
    <w:rsid w:val="5DB217C6"/>
    <w:rsid w:val="5DB402AB"/>
    <w:rsid w:val="5DB91FED"/>
    <w:rsid w:val="5DC0337C"/>
    <w:rsid w:val="5DC32E6C"/>
    <w:rsid w:val="5DC56BE4"/>
    <w:rsid w:val="5DC63EB8"/>
    <w:rsid w:val="5DC80482"/>
    <w:rsid w:val="5DC82230"/>
    <w:rsid w:val="5DCA41FA"/>
    <w:rsid w:val="5DCC154A"/>
    <w:rsid w:val="5DCC7F73"/>
    <w:rsid w:val="5DCD16F4"/>
    <w:rsid w:val="5DD21301"/>
    <w:rsid w:val="5DD86807"/>
    <w:rsid w:val="5DE03A1E"/>
    <w:rsid w:val="5DE8171F"/>
    <w:rsid w:val="5DEA7F80"/>
    <w:rsid w:val="5DED7EE9"/>
    <w:rsid w:val="5DEF516F"/>
    <w:rsid w:val="5DF23751"/>
    <w:rsid w:val="5DF2486D"/>
    <w:rsid w:val="5DF5021A"/>
    <w:rsid w:val="5DF600C5"/>
    <w:rsid w:val="5DF72B16"/>
    <w:rsid w:val="5DFC0437"/>
    <w:rsid w:val="5DFC1EDA"/>
    <w:rsid w:val="5DFD637E"/>
    <w:rsid w:val="5E033269"/>
    <w:rsid w:val="5E055233"/>
    <w:rsid w:val="5E0771FD"/>
    <w:rsid w:val="5E0A45F7"/>
    <w:rsid w:val="5E0D2339"/>
    <w:rsid w:val="5E115985"/>
    <w:rsid w:val="5E154E81"/>
    <w:rsid w:val="5E18328C"/>
    <w:rsid w:val="5E224037"/>
    <w:rsid w:val="5E231B5D"/>
    <w:rsid w:val="5E23270F"/>
    <w:rsid w:val="5E264A7C"/>
    <w:rsid w:val="5E27321B"/>
    <w:rsid w:val="5E280F21"/>
    <w:rsid w:val="5E287173"/>
    <w:rsid w:val="5E2A2EEB"/>
    <w:rsid w:val="5E2D1468"/>
    <w:rsid w:val="5E2D2B64"/>
    <w:rsid w:val="5E2E29DB"/>
    <w:rsid w:val="5E343D6A"/>
    <w:rsid w:val="5E372725"/>
    <w:rsid w:val="5E385608"/>
    <w:rsid w:val="5E3D2C1E"/>
    <w:rsid w:val="5E3E24F3"/>
    <w:rsid w:val="5E3E6996"/>
    <w:rsid w:val="5E407C0D"/>
    <w:rsid w:val="5E447AB7"/>
    <w:rsid w:val="5E48511F"/>
    <w:rsid w:val="5E491C61"/>
    <w:rsid w:val="5E4A0E97"/>
    <w:rsid w:val="5E4A6B29"/>
    <w:rsid w:val="5E4C2B8A"/>
    <w:rsid w:val="5E4C4C10"/>
    <w:rsid w:val="5E5328B4"/>
    <w:rsid w:val="5E5418E1"/>
    <w:rsid w:val="5E5D6E1D"/>
    <w:rsid w:val="5E624433"/>
    <w:rsid w:val="5E653F23"/>
    <w:rsid w:val="5E682472"/>
    <w:rsid w:val="5E6A153A"/>
    <w:rsid w:val="5E6E2DD8"/>
    <w:rsid w:val="5E6E65AD"/>
    <w:rsid w:val="5E781EA8"/>
    <w:rsid w:val="5E7A0B29"/>
    <w:rsid w:val="5E7B54F5"/>
    <w:rsid w:val="5E7E119F"/>
    <w:rsid w:val="5E7F3237"/>
    <w:rsid w:val="5E801A7A"/>
    <w:rsid w:val="5E802B0B"/>
    <w:rsid w:val="5E8D7FDA"/>
    <w:rsid w:val="5E8F10BD"/>
    <w:rsid w:val="5E8F2D4E"/>
    <w:rsid w:val="5E902ADC"/>
    <w:rsid w:val="5E930A90"/>
    <w:rsid w:val="5E93283E"/>
    <w:rsid w:val="5E9A3AB1"/>
    <w:rsid w:val="5E9B254F"/>
    <w:rsid w:val="5E9D6D13"/>
    <w:rsid w:val="5E9F5687"/>
    <w:rsid w:val="5EA031AD"/>
    <w:rsid w:val="5EA22A81"/>
    <w:rsid w:val="5EA42C9D"/>
    <w:rsid w:val="5EAA4B19"/>
    <w:rsid w:val="5EAB5EC9"/>
    <w:rsid w:val="5EAD0763"/>
    <w:rsid w:val="5EB020A9"/>
    <w:rsid w:val="5EB5455B"/>
    <w:rsid w:val="5EBF79D5"/>
    <w:rsid w:val="5EC158B0"/>
    <w:rsid w:val="5EC7073A"/>
    <w:rsid w:val="5ECE7D1A"/>
    <w:rsid w:val="5ED05841"/>
    <w:rsid w:val="5ED752A6"/>
    <w:rsid w:val="5EDB23E2"/>
    <w:rsid w:val="5EDF3CD6"/>
    <w:rsid w:val="5EE37D54"/>
    <w:rsid w:val="5EE57DEF"/>
    <w:rsid w:val="5EE60C28"/>
    <w:rsid w:val="5EE66E12"/>
    <w:rsid w:val="5EE72B8A"/>
    <w:rsid w:val="5EEA61D6"/>
    <w:rsid w:val="5EEB267A"/>
    <w:rsid w:val="5EEB39FD"/>
    <w:rsid w:val="5EEC1D4A"/>
    <w:rsid w:val="5EF13A09"/>
    <w:rsid w:val="5EF70D9B"/>
    <w:rsid w:val="5EF86B45"/>
    <w:rsid w:val="5EFA28BD"/>
    <w:rsid w:val="5F0218E6"/>
    <w:rsid w:val="5F05454B"/>
    <w:rsid w:val="5F062D0D"/>
    <w:rsid w:val="5F090D52"/>
    <w:rsid w:val="5F092B01"/>
    <w:rsid w:val="5F096FA4"/>
    <w:rsid w:val="5F0C62EC"/>
    <w:rsid w:val="5F1539F4"/>
    <w:rsid w:val="5F1D3030"/>
    <w:rsid w:val="5F230066"/>
    <w:rsid w:val="5F23665C"/>
    <w:rsid w:val="5F237B21"/>
    <w:rsid w:val="5F261904"/>
    <w:rsid w:val="5F2636B2"/>
    <w:rsid w:val="5F281EB1"/>
    <w:rsid w:val="5F296CFF"/>
    <w:rsid w:val="5F2E3428"/>
    <w:rsid w:val="5F30008D"/>
    <w:rsid w:val="5F3155E1"/>
    <w:rsid w:val="5F381638"/>
    <w:rsid w:val="5F3C4C84"/>
    <w:rsid w:val="5F3C7022"/>
    <w:rsid w:val="5F3F6522"/>
    <w:rsid w:val="5F474FA7"/>
    <w:rsid w:val="5F4973A1"/>
    <w:rsid w:val="5F4E6765"/>
    <w:rsid w:val="5F4F0E5B"/>
    <w:rsid w:val="5F526382"/>
    <w:rsid w:val="5F526525"/>
    <w:rsid w:val="5F555D46"/>
    <w:rsid w:val="5F571ABE"/>
    <w:rsid w:val="5F5875E4"/>
    <w:rsid w:val="5F5A15AE"/>
    <w:rsid w:val="5F5A335C"/>
    <w:rsid w:val="5F5A609A"/>
    <w:rsid w:val="5F5D69D7"/>
    <w:rsid w:val="5F5E109E"/>
    <w:rsid w:val="5F630463"/>
    <w:rsid w:val="5F645F89"/>
    <w:rsid w:val="5F6470F7"/>
    <w:rsid w:val="5F6661A5"/>
    <w:rsid w:val="5F683CCB"/>
    <w:rsid w:val="5F6B7317"/>
    <w:rsid w:val="5F6D308F"/>
    <w:rsid w:val="5F763060"/>
    <w:rsid w:val="5F773F0E"/>
    <w:rsid w:val="5F795ED8"/>
    <w:rsid w:val="5F7C32D2"/>
    <w:rsid w:val="5F7D2A3E"/>
    <w:rsid w:val="5F8030B6"/>
    <w:rsid w:val="5F8108E9"/>
    <w:rsid w:val="5F8605F5"/>
    <w:rsid w:val="5F891C83"/>
    <w:rsid w:val="5F8B1768"/>
    <w:rsid w:val="5F8E1258"/>
    <w:rsid w:val="5F8F6006"/>
    <w:rsid w:val="5F9040D5"/>
    <w:rsid w:val="5F9254EC"/>
    <w:rsid w:val="5F9745B0"/>
    <w:rsid w:val="5F975ABE"/>
    <w:rsid w:val="5FA12D39"/>
    <w:rsid w:val="5FA71E0A"/>
    <w:rsid w:val="5FA74767"/>
    <w:rsid w:val="5FA92874"/>
    <w:rsid w:val="5FB4164E"/>
    <w:rsid w:val="5FB46F10"/>
    <w:rsid w:val="5FB567E4"/>
    <w:rsid w:val="5FB7255D"/>
    <w:rsid w:val="5FBA587D"/>
    <w:rsid w:val="5FBA63C4"/>
    <w:rsid w:val="5FBC1CEF"/>
    <w:rsid w:val="5FBF2450"/>
    <w:rsid w:val="5FC5111D"/>
    <w:rsid w:val="5FC52ECB"/>
    <w:rsid w:val="5FC93D7A"/>
    <w:rsid w:val="5FCB3BA3"/>
    <w:rsid w:val="5FDA50CD"/>
    <w:rsid w:val="5FDF0AEE"/>
    <w:rsid w:val="5FDF3861"/>
    <w:rsid w:val="5FE570CA"/>
    <w:rsid w:val="5FE61094"/>
    <w:rsid w:val="5FE64BF0"/>
    <w:rsid w:val="5FE758DD"/>
    <w:rsid w:val="5FE86BBA"/>
    <w:rsid w:val="5FEA0B84"/>
    <w:rsid w:val="5FEA3D74"/>
    <w:rsid w:val="5FEC48FC"/>
    <w:rsid w:val="5FEF1CF6"/>
    <w:rsid w:val="5FF11F12"/>
    <w:rsid w:val="5FF53085"/>
    <w:rsid w:val="5FF76DFD"/>
    <w:rsid w:val="5FF90DC7"/>
    <w:rsid w:val="5FFB68ED"/>
    <w:rsid w:val="5FFC4B5B"/>
    <w:rsid w:val="6004172D"/>
    <w:rsid w:val="600450EA"/>
    <w:rsid w:val="600C00DE"/>
    <w:rsid w:val="600F4147"/>
    <w:rsid w:val="60103D13"/>
    <w:rsid w:val="60121E89"/>
    <w:rsid w:val="60145C01"/>
    <w:rsid w:val="601B6F8F"/>
    <w:rsid w:val="601C6864"/>
    <w:rsid w:val="60200102"/>
    <w:rsid w:val="6020045A"/>
    <w:rsid w:val="6028345A"/>
    <w:rsid w:val="602B2A90"/>
    <w:rsid w:val="602F5050"/>
    <w:rsid w:val="60536729"/>
    <w:rsid w:val="605424A1"/>
    <w:rsid w:val="605B3830"/>
    <w:rsid w:val="605B6893"/>
    <w:rsid w:val="605C4EB2"/>
    <w:rsid w:val="606A3A73"/>
    <w:rsid w:val="6071095D"/>
    <w:rsid w:val="607126E0"/>
    <w:rsid w:val="607E3B9E"/>
    <w:rsid w:val="60806E07"/>
    <w:rsid w:val="608368E3"/>
    <w:rsid w:val="60884473"/>
    <w:rsid w:val="6089214B"/>
    <w:rsid w:val="608C42B2"/>
    <w:rsid w:val="608F2ABA"/>
    <w:rsid w:val="60905CE9"/>
    <w:rsid w:val="60997EB4"/>
    <w:rsid w:val="609B1E7E"/>
    <w:rsid w:val="609E54C7"/>
    <w:rsid w:val="60AC408B"/>
    <w:rsid w:val="60AE3960"/>
    <w:rsid w:val="60AE7E03"/>
    <w:rsid w:val="60B44CEE"/>
    <w:rsid w:val="60B92304"/>
    <w:rsid w:val="60BC726F"/>
    <w:rsid w:val="60BD0047"/>
    <w:rsid w:val="60BF07EC"/>
    <w:rsid w:val="60BF3DBF"/>
    <w:rsid w:val="60C36CDF"/>
    <w:rsid w:val="60C5514D"/>
    <w:rsid w:val="60C607EA"/>
    <w:rsid w:val="60CA2BB4"/>
    <w:rsid w:val="60CC028A"/>
    <w:rsid w:val="60CE4002"/>
    <w:rsid w:val="60D4713E"/>
    <w:rsid w:val="60D848FF"/>
    <w:rsid w:val="60DD2497"/>
    <w:rsid w:val="60E20A99"/>
    <w:rsid w:val="60E3309B"/>
    <w:rsid w:val="60E70C20"/>
    <w:rsid w:val="60E92BEA"/>
    <w:rsid w:val="60EC6236"/>
    <w:rsid w:val="60EC6976"/>
    <w:rsid w:val="60EF30AC"/>
    <w:rsid w:val="60F33A68"/>
    <w:rsid w:val="60F97806"/>
    <w:rsid w:val="60FB1283"/>
    <w:rsid w:val="60FB6620"/>
    <w:rsid w:val="60FD75AC"/>
    <w:rsid w:val="60FF41BB"/>
    <w:rsid w:val="610B1136"/>
    <w:rsid w:val="610B130F"/>
    <w:rsid w:val="610E08A2"/>
    <w:rsid w:val="61102289"/>
    <w:rsid w:val="611C2FBF"/>
    <w:rsid w:val="611D2893"/>
    <w:rsid w:val="61227EAA"/>
    <w:rsid w:val="61251748"/>
    <w:rsid w:val="61255E33"/>
    <w:rsid w:val="612938C8"/>
    <w:rsid w:val="612B1454"/>
    <w:rsid w:val="61301D12"/>
    <w:rsid w:val="613118A3"/>
    <w:rsid w:val="61312A93"/>
    <w:rsid w:val="6131633F"/>
    <w:rsid w:val="613320B7"/>
    <w:rsid w:val="61332B14"/>
    <w:rsid w:val="6135583A"/>
    <w:rsid w:val="613F6CAD"/>
    <w:rsid w:val="61406582"/>
    <w:rsid w:val="61410DD1"/>
    <w:rsid w:val="614222FA"/>
    <w:rsid w:val="6142339A"/>
    <w:rsid w:val="615269E1"/>
    <w:rsid w:val="61581B1D"/>
    <w:rsid w:val="615A19EE"/>
    <w:rsid w:val="615A3AE7"/>
    <w:rsid w:val="615A6C15"/>
    <w:rsid w:val="615D0EE2"/>
    <w:rsid w:val="615F2EAC"/>
    <w:rsid w:val="616109D2"/>
    <w:rsid w:val="61614E76"/>
    <w:rsid w:val="6162474A"/>
    <w:rsid w:val="61630BEE"/>
    <w:rsid w:val="61657E42"/>
    <w:rsid w:val="6166248C"/>
    <w:rsid w:val="616B1851"/>
    <w:rsid w:val="616F0B93"/>
    <w:rsid w:val="61734BA9"/>
    <w:rsid w:val="617526CF"/>
    <w:rsid w:val="617F4794"/>
    <w:rsid w:val="618154D4"/>
    <w:rsid w:val="61837EDA"/>
    <w:rsid w:val="6188225C"/>
    <w:rsid w:val="6189617B"/>
    <w:rsid w:val="618D5C6B"/>
    <w:rsid w:val="619012B7"/>
    <w:rsid w:val="61923281"/>
    <w:rsid w:val="619332C0"/>
    <w:rsid w:val="619A06D0"/>
    <w:rsid w:val="619E0AB7"/>
    <w:rsid w:val="619F14FA"/>
    <w:rsid w:val="61A17033"/>
    <w:rsid w:val="61A30FEA"/>
    <w:rsid w:val="61A51382"/>
    <w:rsid w:val="61A66D2D"/>
    <w:rsid w:val="61AD1E69"/>
    <w:rsid w:val="61AE4AFB"/>
    <w:rsid w:val="61B537D9"/>
    <w:rsid w:val="61B76844"/>
    <w:rsid w:val="61B825BC"/>
    <w:rsid w:val="61BA4586"/>
    <w:rsid w:val="61BD7BD2"/>
    <w:rsid w:val="61C15862"/>
    <w:rsid w:val="61C176C2"/>
    <w:rsid w:val="61C64CD9"/>
    <w:rsid w:val="61C70286"/>
    <w:rsid w:val="61C947C9"/>
    <w:rsid w:val="61CC3E4D"/>
    <w:rsid w:val="61CD6067"/>
    <w:rsid w:val="61D218D0"/>
    <w:rsid w:val="61D35B82"/>
    <w:rsid w:val="61D504A2"/>
    <w:rsid w:val="61D54F1C"/>
    <w:rsid w:val="61D75138"/>
    <w:rsid w:val="61DE2022"/>
    <w:rsid w:val="61E6537B"/>
    <w:rsid w:val="61E909C7"/>
    <w:rsid w:val="61EB6E57"/>
    <w:rsid w:val="61EC1CAD"/>
    <w:rsid w:val="61ED22C6"/>
    <w:rsid w:val="61EF67EB"/>
    <w:rsid w:val="61F337CD"/>
    <w:rsid w:val="61F41846"/>
    <w:rsid w:val="61F96E5C"/>
    <w:rsid w:val="61FE1B66"/>
    <w:rsid w:val="6200468F"/>
    <w:rsid w:val="620121B5"/>
    <w:rsid w:val="620320D5"/>
    <w:rsid w:val="62047ED8"/>
    <w:rsid w:val="620847C0"/>
    <w:rsid w:val="620B4DE2"/>
    <w:rsid w:val="620E3154"/>
    <w:rsid w:val="62105334"/>
    <w:rsid w:val="62107C07"/>
    <w:rsid w:val="6212744C"/>
    <w:rsid w:val="62196E86"/>
    <w:rsid w:val="621E2D67"/>
    <w:rsid w:val="6224053B"/>
    <w:rsid w:val="62265778"/>
    <w:rsid w:val="6227059C"/>
    <w:rsid w:val="622814F0"/>
    <w:rsid w:val="62287742"/>
    <w:rsid w:val="622F599B"/>
    <w:rsid w:val="62315E81"/>
    <w:rsid w:val="6232236E"/>
    <w:rsid w:val="62353142"/>
    <w:rsid w:val="62373E29"/>
    <w:rsid w:val="62377985"/>
    <w:rsid w:val="62426A55"/>
    <w:rsid w:val="6243457B"/>
    <w:rsid w:val="624438CC"/>
    <w:rsid w:val="624F1172"/>
    <w:rsid w:val="625048C9"/>
    <w:rsid w:val="62516A3F"/>
    <w:rsid w:val="62522A10"/>
    <w:rsid w:val="62562501"/>
    <w:rsid w:val="625978FB"/>
    <w:rsid w:val="625A4C9D"/>
    <w:rsid w:val="62616E28"/>
    <w:rsid w:val="62652744"/>
    <w:rsid w:val="626D171D"/>
    <w:rsid w:val="626D33A6"/>
    <w:rsid w:val="626D3C1F"/>
    <w:rsid w:val="62724E61"/>
    <w:rsid w:val="62774225"/>
    <w:rsid w:val="627903C1"/>
    <w:rsid w:val="627B3D15"/>
    <w:rsid w:val="627B58F1"/>
    <w:rsid w:val="627C1219"/>
    <w:rsid w:val="6280132C"/>
    <w:rsid w:val="6280757E"/>
    <w:rsid w:val="62832BCA"/>
    <w:rsid w:val="62864468"/>
    <w:rsid w:val="62874746"/>
    <w:rsid w:val="628963FA"/>
    <w:rsid w:val="628C0609"/>
    <w:rsid w:val="628C7CD0"/>
    <w:rsid w:val="62911EF9"/>
    <w:rsid w:val="62934611"/>
    <w:rsid w:val="6299419B"/>
    <w:rsid w:val="629A03A7"/>
    <w:rsid w:val="62A274F4"/>
    <w:rsid w:val="62A61B9D"/>
    <w:rsid w:val="62A639B7"/>
    <w:rsid w:val="62A80882"/>
    <w:rsid w:val="62AD38C0"/>
    <w:rsid w:val="62B13E15"/>
    <w:rsid w:val="62B66AFB"/>
    <w:rsid w:val="62B9483E"/>
    <w:rsid w:val="62B97EDE"/>
    <w:rsid w:val="62BB2364"/>
    <w:rsid w:val="62BD432E"/>
    <w:rsid w:val="62BE1E54"/>
    <w:rsid w:val="62C233EF"/>
    <w:rsid w:val="62C256EB"/>
    <w:rsid w:val="62C27B96"/>
    <w:rsid w:val="62CA07F9"/>
    <w:rsid w:val="62CC4571"/>
    <w:rsid w:val="62CE03EB"/>
    <w:rsid w:val="62CE653B"/>
    <w:rsid w:val="62CF4061"/>
    <w:rsid w:val="62D11B87"/>
    <w:rsid w:val="62D13935"/>
    <w:rsid w:val="62D60F4C"/>
    <w:rsid w:val="62D701C0"/>
    <w:rsid w:val="62D77FFB"/>
    <w:rsid w:val="62D81168"/>
    <w:rsid w:val="62DD2EBB"/>
    <w:rsid w:val="62DD677E"/>
    <w:rsid w:val="62DF1370"/>
    <w:rsid w:val="62E06EE1"/>
    <w:rsid w:val="62EA073F"/>
    <w:rsid w:val="62ED7C6E"/>
    <w:rsid w:val="62F46C20"/>
    <w:rsid w:val="62FB30A8"/>
    <w:rsid w:val="62FF66F4"/>
    <w:rsid w:val="63092BE9"/>
    <w:rsid w:val="630D181D"/>
    <w:rsid w:val="630E6937"/>
    <w:rsid w:val="63116428"/>
    <w:rsid w:val="63133F4E"/>
    <w:rsid w:val="63134BE2"/>
    <w:rsid w:val="631F0B45"/>
    <w:rsid w:val="63220635"/>
    <w:rsid w:val="6324615B"/>
    <w:rsid w:val="63275C4B"/>
    <w:rsid w:val="63276DF7"/>
    <w:rsid w:val="632E7338"/>
    <w:rsid w:val="63332842"/>
    <w:rsid w:val="63352116"/>
    <w:rsid w:val="63387548"/>
    <w:rsid w:val="633A47AB"/>
    <w:rsid w:val="633A597E"/>
    <w:rsid w:val="633A772C"/>
    <w:rsid w:val="633E3777"/>
    <w:rsid w:val="63406A5C"/>
    <w:rsid w:val="63426F9D"/>
    <w:rsid w:val="635051A2"/>
    <w:rsid w:val="6350694F"/>
    <w:rsid w:val="63513C84"/>
    <w:rsid w:val="635C4D5E"/>
    <w:rsid w:val="635D166D"/>
    <w:rsid w:val="635F42BA"/>
    <w:rsid w:val="63604CB9"/>
    <w:rsid w:val="6361115D"/>
    <w:rsid w:val="636F1E77"/>
    <w:rsid w:val="63716EC6"/>
    <w:rsid w:val="637349EC"/>
    <w:rsid w:val="637569B7"/>
    <w:rsid w:val="63780255"/>
    <w:rsid w:val="637F15E3"/>
    <w:rsid w:val="63860BC4"/>
    <w:rsid w:val="638B442C"/>
    <w:rsid w:val="638C3D00"/>
    <w:rsid w:val="63927568"/>
    <w:rsid w:val="639C03D9"/>
    <w:rsid w:val="639D54E6"/>
    <w:rsid w:val="63A4104A"/>
    <w:rsid w:val="63B079EF"/>
    <w:rsid w:val="63BB6DC7"/>
    <w:rsid w:val="63BD3EBA"/>
    <w:rsid w:val="63BE65AF"/>
    <w:rsid w:val="63BF7C32"/>
    <w:rsid w:val="63C07E9B"/>
    <w:rsid w:val="63C11BFC"/>
    <w:rsid w:val="63C17E4E"/>
    <w:rsid w:val="63C90AB0"/>
    <w:rsid w:val="63CE60C7"/>
    <w:rsid w:val="63D25BB7"/>
    <w:rsid w:val="63D3458D"/>
    <w:rsid w:val="63D532B0"/>
    <w:rsid w:val="63D94A38"/>
    <w:rsid w:val="63D95197"/>
    <w:rsid w:val="63DB051C"/>
    <w:rsid w:val="63DC07E4"/>
    <w:rsid w:val="63DE2FB6"/>
    <w:rsid w:val="63DF02D4"/>
    <w:rsid w:val="63DF2082"/>
    <w:rsid w:val="63E43B3C"/>
    <w:rsid w:val="63E8362C"/>
    <w:rsid w:val="63EB4ECB"/>
    <w:rsid w:val="63ED3F53"/>
    <w:rsid w:val="63F31481"/>
    <w:rsid w:val="63F61C71"/>
    <w:rsid w:val="63F7408D"/>
    <w:rsid w:val="63F773CC"/>
    <w:rsid w:val="63FA510E"/>
    <w:rsid w:val="63FC7777"/>
    <w:rsid w:val="63FE2FD4"/>
    <w:rsid w:val="640F0BB9"/>
    <w:rsid w:val="64144421"/>
    <w:rsid w:val="64175CC0"/>
    <w:rsid w:val="641F328A"/>
    <w:rsid w:val="642161BD"/>
    <w:rsid w:val="64243E69"/>
    <w:rsid w:val="64281C7B"/>
    <w:rsid w:val="64287B33"/>
    <w:rsid w:val="642B52C7"/>
    <w:rsid w:val="642F73D0"/>
    <w:rsid w:val="64351345"/>
    <w:rsid w:val="64354398"/>
    <w:rsid w:val="64356146"/>
    <w:rsid w:val="643711AF"/>
    <w:rsid w:val="643A375C"/>
    <w:rsid w:val="643E3A2C"/>
    <w:rsid w:val="6445282D"/>
    <w:rsid w:val="64485E79"/>
    <w:rsid w:val="64487029"/>
    <w:rsid w:val="64490909"/>
    <w:rsid w:val="644A5504"/>
    <w:rsid w:val="64550596"/>
    <w:rsid w:val="645514C1"/>
    <w:rsid w:val="645A7FDB"/>
    <w:rsid w:val="646507D9"/>
    <w:rsid w:val="64656A2B"/>
    <w:rsid w:val="646853B3"/>
    <w:rsid w:val="64685678"/>
    <w:rsid w:val="646A2293"/>
    <w:rsid w:val="646C3591"/>
    <w:rsid w:val="646F1658"/>
    <w:rsid w:val="646F3406"/>
    <w:rsid w:val="647153D0"/>
    <w:rsid w:val="64722EF6"/>
    <w:rsid w:val="648275DD"/>
    <w:rsid w:val="649317EA"/>
    <w:rsid w:val="649966C5"/>
    <w:rsid w:val="649E018F"/>
    <w:rsid w:val="649E2313"/>
    <w:rsid w:val="649F6EA6"/>
    <w:rsid w:val="64A07A63"/>
    <w:rsid w:val="64A439A6"/>
    <w:rsid w:val="64A607E5"/>
    <w:rsid w:val="64A63896"/>
    <w:rsid w:val="64AA08E2"/>
    <w:rsid w:val="64AF7CA6"/>
    <w:rsid w:val="64B01F2D"/>
    <w:rsid w:val="64B21544"/>
    <w:rsid w:val="64B27796"/>
    <w:rsid w:val="64B47494"/>
    <w:rsid w:val="64BB2AEF"/>
    <w:rsid w:val="64BB38A5"/>
    <w:rsid w:val="64BD6867"/>
    <w:rsid w:val="64C00105"/>
    <w:rsid w:val="64C33752"/>
    <w:rsid w:val="64C37BF6"/>
    <w:rsid w:val="64C86FBA"/>
    <w:rsid w:val="64C9520C"/>
    <w:rsid w:val="64CC0858"/>
    <w:rsid w:val="64CD637E"/>
    <w:rsid w:val="64CF38BA"/>
    <w:rsid w:val="64CF659A"/>
    <w:rsid w:val="64D140C0"/>
    <w:rsid w:val="64D26EA3"/>
    <w:rsid w:val="64D92E96"/>
    <w:rsid w:val="64D94D23"/>
    <w:rsid w:val="64DA6B65"/>
    <w:rsid w:val="64DE058B"/>
    <w:rsid w:val="64E06328"/>
    <w:rsid w:val="64E21E2A"/>
    <w:rsid w:val="64E738E4"/>
    <w:rsid w:val="64E75692"/>
    <w:rsid w:val="64E8140A"/>
    <w:rsid w:val="64EA33D4"/>
    <w:rsid w:val="64EA5182"/>
    <w:rsid w:val="64F1206D"/>
    <w:rsid w:val="64F4459D"/>
    <w:rsid w:val="64F46001"/>
    <w:rsid w:val="64F47DAF"/>
    <w:rsid w:val="64F658D5"/>
    <w:rsid w:val="64FB738F"/>
    <w:rsid w:val="64FE478A"/>
    <w:rsid w:val="65007F6E"/>
    <w:rsid w:val="65024685"/>
    <w:rsid w:val="65024D7C"/>
    <w:rsid w:val="65044496"/>
    <w:rsid w:val="65046244"/>
    <w:rsid w:val="65055B18"/>
    <w:rsid w:val="65060EC8"/>
    <w:rsid w:val="65073882"/>
    <w:rsid w:val="65077AE2"/>
    <w:rsid w:val="650A5824"/>
    <w:rsid w:val="650B5081"/>
    <w:rsid w:val="650C01DD"/>
    <w:rsid w:val="650F2091"/>
    <w:rsid w:val="65164437"/>
    <w:rsid w:val="65197815"/>
    <w:rsid w:val="651B7347"/>
    <w:rsid w:val="651C35EA"/>
    <w:rsid w:val="65222B6E"/>
    <w:rsid w:val="6525230A"/>
    <w:rsid w:val="65267800"/>
    <w:rsid w:val="652C12F7"/>
    <w:rsid w:val="65322954"/>
    <w:rsid w:val="65323396"/>
    <w:rsid w:val="653370B0"/>
    <w:rsid w:val="65340FB0"/>
    <w:rsid w:val="65341166"/>
    <w:rsid w:val="653528A1"/>
    <w:rsid w:val="65384140"/>
    <w:rsid w:val="65385EEE"/>
    <w:rsid w:val="653D7B1D"/>
    <w:rsid w:val="654277D0"/>
    <w:rsid w:val="654633D2"/>
    <w:rsid w:val="6546685C"/>
    <w:rsid w:val="65491EA9"/>
    <w:rsid w:val="654A79CF"/>
    <w:rsid w:val="654E3963"/>
    <w:rsid w:val="654E74BF"/>
    <w:rsid w:val="654F3237"/>
    <w:rsid w:val="65516FAF"/>
    <w:rsid w:val="65530F79"/>
    <w:rsid w:val="65534AD5"/>
    <w:rsid w:val="65556AA0"/>
    <w:rsid w:val="65561066"/>
    <w:rsid w:val="65562452"/>
    <w:rsid w:val="65574A75"/>
    <w:rsid w:val="655A2308"/>
    <w:rsid w:val="655F791E"/>
    <w:rsid w:val="656071F2"/>
    <w:rsid w:val="65636345"/>
    <w:rsid w:val="6565085D"/>
    <w:rsid w:val="6569254B"/>
    <w:rsid w:val="65720766"/>
    <w:rsid w:val="6578453C"/>
    <w:rsid w:val="657B5DDA"/>
    <w:rsid w:val="657B69CF"/>
    <w:rsid w:val="657C227E"/>
    <w:rsid w:val="657C7B9E"/>
    <w:rsid w:val="65856C59"/>
    <w:rsid w:val="6587477F"/>
    <w:rsid w:val="6589499B"/>
    <w:rsid w:val="658C6239"/>
    <w:rsid w:val="65956E9C"/>
    <w:rsid w:val="65970B1B"/>
    <w:rsid w:val="659A0956"/>
    <w:rsid w:val="659C46CE"/>
    <w:rsid w:val="659D4743"/>
    <w:rsid w:val="65A05841"/>
    <w:rsid w:val="65A6554D"/>
    <w:rsid w:val="65AB6F91"/>
    <w:rsid w:val="65AC4488"/>
    <w:rsid w:val="65AE4402"/>
    <w:rsid w:val="65AE61B0"/>
    <w:rsid w:val="65AE7F5E"/>
    <w:rsid w:val="65B36E2C"/>
    <w:rsid w:val="65B55790"/>
    <w:rsid w:val="65B63D14"/>
    <w:rsid w:val="65C012FD"/>
    <w:rsid w:val="65C11CA3"/>
    <w:rsid w:val="65C14135"/>
    <w:rsid w:val="65C40549"/>
    <w:rsid w:val="65C50FC8"/>
    <w:rsid w:val="65CB0B10"/>
    <w:rsid w:val="65CE0600"/>
    <w:rsid w:val="65CE23AE"/>
    <w:rsid w:val="65D11E9E"/>
    <w:rsid w:val="65D35C16"/>
    <w:rsid w:val="65DB1D2A"/>
    <w:rsid w:val="65DD0843"/>
    <w:rsid w:val="65E21194"/>
    <w:rsid w:val="65E41BD1"/>
    <w:rsid w:val="65E6594A"/>
    <w:rsid w:val="65E87914"/>
    <w:rsid w:val="65EB11B2"/>
    <w:rsid w:val="65EB4424"/>
    <w:rsid w:val="65ED6CD8"/>
    <w:rsid w:val="65EF5A53"/>
    <w:rsid w:val="65F04A1A"/>
    <w:rsid w:val="65F242EE"/>
    <w:rsid w:val="65F30067"/>
    <w:rsid w:val="65F31E15"/>
    <w:rsid w:val="65F54B58"/>
    <w:rsid w:val="65F55BE7"/>
    <w:rsid w:val="65FA7647"/>
    <w:rsid w:val="65FE7137"/>
    <w:rsid w:val="660334A5"/>
    <w:rsid w:val="660679A6"/>
    <w:rsid w:val="66100C18"/>
    <w:rsid w:val="66192F3E"/>
    <w:rsid w:val="66195D1F"/>
    <w:rsid w:val="661A1A97"/>
    <w:rsid w:val="661D0436"/>
    <w:rsid w:val="66214BD4"/>
    <w:rsid w:val="66236B9E"/>
    <w:rsid w:val="66252916"/>
    <w:rsid w:val="662704FC"/>
    <w:rsid w:val="66280D11"/>
    <w:rsid w:val="662C678B"/>
    <w:rsid w:val="662D3578"/>
    <w:rsid w:val="662F5543"/>
    <w:rsid w:val="66304A52"/>
    <w:rsid w:val="66326DE1"/>
    <w:rsid w:val="6639016F"/>
    <w:rsid w:val="6642532A"/>
    <w:rsid w:val="6647680A"/>
    <w:rsid w:val="664A237C"/>
    <w:rsid w:val="664A412A"/>
    <w:rsid w:val="664E34EF"/>
    <w:rsid w:val="66527BAE"/>
    <w:rsid w:val="66527D73"/>
    <w:rsid w:val="66546D57"/>
    <w:rsid w:val="665925BF"/>
    <w:rsid w:val="6659436D"/>
    <w:rsid w:val="6659611C"/>
    <w:rsid w:val="665A11EA"/>
    <w:rsid w:val="665C3E5E"/>
    <w:rsid w:val="665D6A85"/>
    <w:rsid w:val="665F0941"/>
    <w:rsid w:val="666255E2"/>
    <w:rsid w:val="66684C06"/>
    <w:rsid w:val="666A657B"/>
    <w:rsid w:val="666D606B"/>
    <w:rsid w:val="666D7E19"/>
    <w:rsid w:val="66707909"/>
    <w:rsid w:val="66763E9D"/>
    <w:rsid w:val="66792F27"/>
    <w:rsid w:val="668138C4"/>
    <w:rsid w:val="66815672"/>
    <w:rsid w:val="66833198"/>
    <w:rsid w:val="668F7D8F"/>
    <w:rsid w:val="66903B07"/>
    <w:rsid w:val="669929BC"/>
    <w:rsid w:val="669975FF"/>
    <w:rsid w:val="669A48EB"/>
    <w:rsid w:val="66A853F7"/>
    <w:rsid w:val="66AA03D9"/>
    <w:rsid w:val="66AC6B93"/>
    <w:rsid w:val="66AD290B"/>
    <w:rsid w:val="66AE3090"/>
    <w:rsid w:val="66B94F80"/>
    <w:rsid w:val="66BB0B84"/>
    <w:rsid w:val="66BB10BA"/>
    <w:rsid w:val="66BC2B4E"/>
    <w:rsid w:val="66BC66AA"/>
    <w:rsid w:val="66C20165"/>
    <w:rsid w:val="66C258A6"/>
    <w:rsid w:val="66C8504F"/>
    <w:rsid w:val="66CC2D91"/>
    <w:rsid w:val="66CD2666"/>
    <w:rsid w:val="66D165FA"/>
    <w:rsid w:val="66D6776C"/>
    <w:rsid w:val="66D954AE"/>
    <w:rsid w:val="66DB2FD4"/>
    <w:rsid w:val="66DC4EA8"/>
    <w:rsid w:val="66DE4873"/>
    <w:rsid w:val="66E06BF8"/>
    <w:rsid w:val="66E300DB"/>
    <w:rsid w:val="66E56BD6"/>
    <w:rsid w:val="66E83943"/>
    <w:rsid w:val="66EC51E2"/>
    <w:rsid w:val="66EE1FAB"/>
    <w:rsid w:val="66EF4CD2"/>
    <w:rsid w:val="66EF6A80"/>
    <w:rsid w:val="66F04F6D"/>
    <w:rsid w:val="66FB5425"/>
    <w:rsid w:val="66FB71EA"/>
    <w:rsid w:val="66FC077F"/>
    <w:rsid w:val="66FE6CC3"/>
    <w:rsid w:val="66FE7D5E"/>
    <w:rsid w:val="67000C8D"/>
    <w:rsid w:val="6703077D"/>
    <w:rsid w:val="670818F0"/>
    <w:rsid w:val="670B3D7E"/>
    <w:rsid w:val="670F568E"/>
    <w:rsid w:val="67125292"/>
    <w:rsid w:val="67136C12"/>
    <w:rsid w:val="671E1113"/>
    <w:rsid w:val="671F1F09"/>
    <w:rsid w:val="672030DD"/>
    <w:rsid w:val="6721173E"/>
    <w:rsid w:val="67242BCD"/>
    <w:rsid w:val="672524A2"/>
    <w:rsid w:val="67256946"/>
    <w:rsid w:val="6727446C"/>
    <w:rsid w:val="67281F92"/>
    <w:rsid w:val="672F41F6"/>
    <w:rsid w:val="67335F70"/>
    <w:rsid w:val="67377D3B"/>
    <w:rsid w:val="673F49B0"/>
    <w:rsid w:val="673F7CF7"/>
    <w:rsid w:val="6740552D"/>
    <w:rsid w:val="67440907"/>
    <w:rsid w:val="674768BC"/>
    <w:rsid w:val="674A1F08"/>
    <w:rsid w:val="674E19F8"/>
    <w:rsid w:val="674F3C40"/>
    <w:rsid w:val="674F5770"/>
    <w:rsid w:val="675114E9"/>
    <w:rsid w:val="67512142"/>
    <w:rsid w:val="67530DBD"/>
    <w:rsid w:val="6759333E"/>
    <w:rsid w:val="675E48FC"/>
    <w:rsid w:val="675E59B4"/>
    <w:rsid w:val="676236F6"/>
    <w:rsid w:val="6764121C"/>
    <w:rsid w:val="67654F94"/>
    <w:rsid w:val="67670D0C"/>
    <w:rsid w:val="67674868"/>
    <w:rsid w:val="676A4358"/>
    <w:rsid w:val="676A58F9"/>
    <w:rsid w:val="676C37EE"/>
    <w:rsid w:val="676F7BC1"/>
    <w:rsid w:val="6770101F"/>
    <w:rsid w:val="67784CC7"/>
    <w:rsid w:val="677B47B7"/>
    <w:rsid w:val="677D3ED9"/>
    <w:rsid w:val="67802544"/>
    <w:rsid w:val="6788081E"/>
    <w:rsid w:val="67892FC7"/>
    <w:rsid w:val="678F2AE8"/>
    <w:rsid w:val="6796339F"/>
    <w:rsid w:val="6796553D"/>
    <w:rsid w:val="679951D2"/>
    <w:rsid w:val="67997C61"/>
    <w:rsid w:val="679F04A6"/>
    <w:rsid w:val="67A00003"/>
    <w:rsid w:val="67A930D3"/>
    <w:rsid w:val="67A94E81"/>
    <w:rsid w:val="67A96C2F"/>
    <w:rsid w:val="67AB6E4B"/>
    <w:rsid w:val="67AD3D48"/>
    <w:rsid w:val="67B13D35"/>
    <w:rsid w:val="67B16D15"/>
    <w:rsid w:val="67B33F51"/>
    <w:rsid w:val="67B35CFF"/>
    <w:rsid w:val="67B57CC9"/>
    <w:rsid w:val="67B657F0"/>
    <w:rsid w:val="67B65CC6"/>
    <w:rsid w:val="67B83316"/>
    <w:rsid w:val="67BE22CA"/>
    <w:rsid w:val="67BF28F6"/>
    <w:rsid w:val="67BF6452"/>
    <w:rsid w:val="67C1666E"/>
    <w:rsid w:val="67C43A69"/>
    <w:rsid w:val="67C566DF"/>
    <w:rsid w:val="67C72B91"/>
    <w:rsid w:val="67C972D1"/>
    <w:rsid w:val="67D059A1"/>
    <w:rsid w:val="67D652A3"/>
    <w:rsid w:val="67D85766"/>
    <w:rsid w:val="67DA328C"/>
    <w:rsid w:val="67DB0DB2"/>
    <w:rsid w:val="67DD1EAC"/>
    <w:rsid w:val="67DD4B2A"/>
    <w:rsid w:val="67E57B3E"/>
    <w:rsid w:val="67EB7247"/>
    <w:rsid w:val="67F00D02"/>
    <w:rsid w:val="67FC76A6"/>
    <w:rsid w:val="68013BB0"/>
    <w:rsid w:val="6804655B"/>
    <w:rsid w:val="68060D49"/>
    <w:rsid w:val="680A426E"/>
    <w:rsid w:val="680B5B3B"/>
    <w:rsid w:val="680B78E9"/>
    <w:rsid w:val="68104F00"/>
    <w:rsid w:val="68120C78"/>
    <w:rsid w:val="68182006"/>
    <w:rsid w:val="681C56E8"/>
    <w:rsid w:val="68210EBB"/>
    <w:rsid w:val="68232E85"/>
    <w:rsid w:val="68262975"/>
    <w:rsid w:val="6828238C"/>
    <w:rsid w:val="682B3AE8"/>
    <w:rsid w:val="682B7F8C"/>
    <w:rsid w:val="682D7860"/>
    <w:rsid w:val="683269F0"/>
    <w:rsid w:val="6838686B"/>
    <w:rsid w:val="683926A8"/>
    <w:rsid w:val="683A1F7D"/>
    <w:rsid w:val="683C28EE"/>
    <w:rsid w:val="683C5CF5"/>
    <w:rsid w:val="683E7CBF"/>
    <w:rsid w:val="6844104D"/>
    <w:rsid w:val="684921C0"/>
    <w:rsid w:val="684D1CB0"/>
    <w:rsid w:val="684E6E41"/>
    <w:rsid w:val="685145CA"/>
    <w:rsid w:val="68517BAF"/>
    <w:rsid w:val="685D0811"/>
    <w:rsid w:val="685E3EBD"/>
    <w:rsid w:val="685E59C1"/>
    <w:rsid w:val="685E5C6B"/>
    <w:rsid w:val="68614103"/>
    <w:rsid w:val="68614624"/>
    <w:rsid w:val="68637725"/>
    <w:rsid w:val="68660FC4"/>
    <w:rsid w:val="68662D72"/>
    <w:rsid w:val="68684D3C"/>
    <w:rsid w:val="68686AEA"/>
    <w:rsid w:val="68694610"/>
    <w:rsid w:val="686E1C26"/>
    <w:rsid w:val="68713911"/>
    <w:rsid w:val="687203DC"/>
    <w:rsid w:val="68752FB5"/>
    <w:rsid w:val="68774F7F"/>
    <w:rsid w:val="68790CF7"/>
    <w:rsid w:val="687E15DE"/>
    <w:rsid w:val="688128E0"/>
    <w:rsid w:val="68831B76"/>
    <w:rsid w:val="6884144A"/>
    <w:rsid w:val="68857E17"/>
    <w:rsid w:val="6888718C"/>
    <w:rsid w:val="68897F59"/>
    <w:rsid w:val="688D300E"/>
    <w:rsid w:val="689436A6"/>
    <w:rsid w:val="68953657"/>
    <w:rsid w:val="689C0E90"/>
    <w:rsid w:val="689E075E"/>
    <w:rsid w:val="68A45648"/>
    <w:rsid w:val="68A65675"/>
    <w:rsid w:val="68B27D65"/>
    <w:rsid w:val="68B40662"/>
    <w:rsid w:val="68B47F81"/>
    <w:rsid w:val="68B6704F"/>
    <w:rsid w:val="68B73723"/>
    <w:rsid w:val="68B75357"/>
    <w:rsid w:val="68BC5EB7"/>
    <w:rsid w:val="68C301C4"/>
    <w:rsid w:val="68C360B6"/>
    <w:rsid w:val="68C4691C"/>
    <w:rsid w:val="68C5483B"/>
    <w:rsid w:val="68CA1553"/>
    <w:rsid w:val="68CE08C8"/>
    <w:rsid w:val="68D14EE3"/>
    <w:rsid w:val="68D91796"/>
    <w:rsid w:val="68D93544"/>
    <w:rsid w:val="68D97415"/>
    <w:rsid w:val="68DE6DAC"/>
    <w:rsid w:val="68E02B24"/>
    <w:rsid w:val="68E5638C"/>
    <w:rsid w:val="68E63EB3"/>
    <w:rsid w:val="68EB2B79"/>
    <w:rsid w:val="68ED5241"/>
    <w:rsid w:val="68F505D1"/>
    <w:rsid w:val="68FD36D6"/>
    <w:rsid w:val="69034A64"/>
    <w:rsid w:val="690478F6"/>
    <w:rsid w:val="69085463"/>
    <w:rsid w:val="690A5DF3"/>
    <w:rsid w:val="690B56C7"/>
    <w:rsid w:val="69110F2F"/>
    <w:rsid w:val="69117181"/>
    <w:rsid w:val="691722BE"/>
    <w:rsid w:val="69174AE2"/>
    <w:rsid w:val="69194288"/>
    <w:rsid w:val="691B624D"/>
    <w:rsid w:val="691D5B26"/>
    <w:rsid w:val="691E364C"/>
    <w:rsid w:val="691E5254"/>
    <w:rsid w:val="69205616"/>
    <w:rsid w:val="6922313D"/>
    <w:rsid w:val="692769A5"/>
    <w:rsid w:val="692C59EF"/>
    <w:rsid w:val="692F7608"/>
    <w:rsid w:val="6933534A"/>
    <w:rsid w:val="69354D20"/>
    <w:rsid w:val="69383668"/>
    <w:rsid w:val="693B79E8"/>
    <w:rsid w:val="693B7D5A"/>
    <w:rsid w:val="69470DF5"/>
    <w:rsid w:val="69472BB8"/>
    <w:rsid w:val="6949563F"/>
    <w:rsid w:val="69496237"/>
    <w:rsid w:val="694E3F32"/>
    <w:rsid w:val="69500A6C"/>
    <w:rsid w:val="69512021"/>
    <w:rsid w:val="6953779A"/>
    <w:rsid w:val="69540E1C"/>
    <w:rsid w:val="69562DE6"/>
    <w:rsid w:val="695928D6"/>
    <w:rsid w:val="695B21AB"/>
    <w:rsid w:val="695D4726"/>
    <w:rsid w:val="695D5F23"/>
    <w:rsid w:val="695E5E63"/>
    <w:rsid w:val="695F4EB9"/>
    <w:rsid w:val="69670B4F"/>
    <w:rsid w:val="696C43B8"/>
    <w:rsid w:val="696F20FA"/>
    <w:rsid w:val="697119CE"/>
    <w:rsid w:val="69741884"/>
    <w:rsid w:val="69766FE4"/>
    <w:rsid w:val="697D4817"/>
    <w:rsid w:val="69807E63"/>
    <w:rsid w:val="69841670"/>
    <w:rsid w:val="69872FA0"/>
    <w:rsid w:val="69877444"/>
    <w:rsid w:val="69894F6A"/>
    <w:rsid w:val="698C4A5A"/>
    <w:rsid w:val="698E07D2"/>
    <w:rsid w:val="6990454A"/>
    <w:rsid w:val="699252DE"/>
    <w:rsid w:val="699737B3"/>
    <w:rsid w:val="69981651"/>
    <w:rsid w:val="699833FF"/>
    <w:rsid w:val="699D2889"/>
    <w:rsid w:val="699F653B"/>
    <w:rsid w:val="69A022B3"/>
    <w:rsid w:val="69A51678"/>
    <w:rsid w:val="69A91168"/>
    <w:rsid w:val="69AF0748"/>
    <w:rsid w:val="69B2144C"/>
    <w:rsid w:val="69B61AD7"/>
    <w:rsid w:val="69B875FD"/>
    <w:rsid w:val="69B95123"/>
    <w:rsid w:val="69BB6615"/>
    <w:rsid w:val="69BF6BDD"/>
    <w:rsid w:val="69C02956"/>
    <w:rsid w:val="69C04704"/>
    <w:rsid w:val="69C117D2"/>
    <w:rsid w:val="69C2047C"/>
    <w:rsid w:val="69C42446"/>
    <w:rsid w:val="69C53AC8"/>
    <w:rsid w:val="69CE6E20"/>
    <w:rsid w:val="69D00DEB"/>
    <w:rsid w:val="69D16911"/>
    <w:rsid w:val="69D41F5D"/>
    <w:rsid w:val="69D71CBB"/>
    <w:rsid w:val="69DA3ABA"/>
    <w:rsid w:val="69DD7064"/>
    <w:rsid w:val="69E20B1E"/>
    <w:rsid w:val="69E228CC"/>
    <w:rsid w:val="69E34448"/>
    <w:rsid w:val="69E403F2"/>
    <w:rsid w:val="69E93C5A"/>
    <w:rsid w:val="69F06D97"/>
    <w:rsid w:val="69FB1009"/>
    <w:rsid w:val="69FB4534"/>
    <w:rsid w:val="69FB5B6B"/>
    <w:rsid w:val="69FC398E"/>
    <w:rsid w:val="69FD3262"/>
    <w:rsid w:val="6A0025C8"/>
    <w:rsid w:val="6A010FA4"/>
    <w:rsid w:val="6A0171F6"/>
    <w:rsid w:val="6A0445F0"/>
    <w:rsid w:val="6A085B2B"/>
    <w:rsid w:val="6A0A597F"/>
    <w:rsid w:val="6A0D5B9B"/>
    <w:rsid w:val="6A1A27B8"/>
    <w:rsid w:val="6A1A6613"/>
    <w:rsid w:val="6A1D56B2"/>
    <w:rsid w:val="6A1F75ED"/>
    <w:rsid w:val="6A21130D"/>
    <w:rsid w:val="6A2133F4"/>
    <w:rsid w:val="6A222CC8"/>
    <w:rsid w:val="6A225E74"/>
    <w:rsid w:val="6A260A0B"/>
    <w:rsid w:val="6A26320C"/>
    <w:rsid w:val="6A2730BA"/>
    <w:rsid w:val="6A274B58"/>
    <w:rsid w:val="6A27776B"/>
    <w:rsid w:val="6A325601"/>
    <w:rsid w:val="6A351FBE"/>
    <w:rsid w:val="6A3550F2"/>
    <w:rsid w:val="6A38073E"/>
    <w:rsid w:val="6A3A2708"/>
    <w:rsid w:val="6A3C6480"/>
    <w:rsid w:val="6A412B3A"/>
    <w:rsid w:val="6A425119"/>
    <w:rsid w:val="6A4470E3"/>
    <w:rsid w:val="6A4964A7"/>
    <w:rsid w:val="6A4B752A"/>
    <w:rsid w:val="6A4E526C"/>
    <w:rsid w:val="6A503012"/>
    <w:rsid w:val="6A503CD9"/>
    <w:rsid w:val="6A5073F0"/>
    <w:rsid w:val="6A5135AE"/>
    <w:rsid w:val="6A570BC4"/>
    <w:rsid w:val="6A5B7C61"/>
    <w:rsid w:val="6A5D789B"/>
    <w:rsid w:val="6A5E3DA8"/>
    <w:rsid w:val="6A5E7619"/>
    <w:rsid w:val="6A615EE7"/>
    <w:rsid w:val="6A6652AB"/>
    <w:rsid w:val="6A6B3750"/>
    <w:rsid w:val="6A6D03E7"/>
    <w:rsid w:val="6A6D1C85"/>
    <w:rsid w:val="6A701C86"/>
    <w:rsid w:val="6A707ED8"/>
    <w:rsid w:val="6A7243E2"/>
    <w:rsid w:val="6A7277A1"/>
    <w:rsid w:val="6A745C1A"/>
    <w:rsid w:val="6A79298D"/>
    <w:rsid w:val="6A794FDE"/>
    <w:rsid w:val="6A8614A9"/>
    <w:rsid w:val="6A895F51"/>
    <w:rsid w:val="6A8A571C"/>
    <w:rsid w:val="6A8D6CDC"/>
    <w:rsid w:val="6A8E035E"/>
    <w:rsid w:val="6A941E18"/>
    <w:rsid w:val="6A955B90"/>
    <w:rsid w:val="6A967506"/>
    <w:rsid w:val="6A975464"/>
    <w:rsid w:val="6A9811DC"/>
    <w:rsid w:val="6A9C2A7B"/>
    <w:rsid w:val="6A9F256B"/>
    <w:rsid w:val="6AA06A0F"/>
    <w:rsid w:val="6AA14535"/>
    <w:rsid w:val="6AA231B1"/>
    <w:rsid w:val="6AA23FC4"/>
    <w:rsid w:val="6AA302AD"/>
    <w:rsid w:val="6AA33495"/>
    <w:rsid w:val="6AA45DD3"/>
    <w:rsid w:val="6AA85E77"/>
    <w:rsid w:val="6AAB0F10"/>
    <w:rsid w:val="6AAF1E90"/>
    <w:rsid w:val="6AAF6C52"/>
    <w:rsid w:val="6AB04778"/>
    <w:rsid w:val="6AB06526"/>
    <w:rsid w:val="6AB2229E"/>
    <w:rsid w:val="6AB26742"/>
    <w:rsid w:val="6AB4055A"/>
    <w:rsid w:val="6AB778B5"/>
    <w:rsid w:val="6ABA3E82"/>
    <w:rsid w:val="6ABF6769"/>
    <w:rsid w:val="6AC36259"/>
    <w:rsid w:val="6ACB3360"/>
    <w:rsid w:val="6ACB7804"/>
    <w:rsid w:val="6ACE4BFE"/>
    <w:rsid w:val="6AD22940"/>
    <w:rsid w:val="6ADE7D03"/>
    <w:rsid w:val="6ADF620E"/>
    <w:rsid w:val="6AE01BD1"/>
    <w:rsid w:val="6AE3587A"/>
    <w:rsid w:val="6AE626AC"/>
    <w:rsid w:val="6AEA0D00"/>
    <w:rsid w:val="6AEB3A02"/>
    <w:rsid w:val="6AEC1C54"/>
    <w:rsid w:val="6AEF704E"/>
    <w:rsid w:val="6AF03B1C"/>
    <w:rsid w:val="6AF428B7"/>
    <w:rsid w:val="6AFB1E97"/>
    <w:rsid w:val="6AFE3735"/>
    <w:rsid w:val="6B00125C"/>
    <w:rsid w:val="6B002D5C"/>
    <w:rsid w:val="6B036F9E"/>
    <w:rsid w:val="6B043EA1"/>
    <w:rsid w:val="6B05552A"/>
    <w:rsid w:val="6B07083C"/>
    <w:rsid w:val="6B076BED"/>
    <w:rsid w:val="6B0A032C"/>
    <w:rsid w:val="6B0C5E52"/>
    <w:rsid w:val="6B0F76F1"/>
    <w:rsid w:val="6B105217"/>
    <w:rsid w:val="6B135CC4"/>
    <w:rsid w:val="6B166CD1"/>
    <w:rsid w:val="6B1747F7"/>
    <w:rsid w:val="6B1C3BBC"/>
    <w:rsid w:val="6B217424"/>
    <w:rsid w:val="6B2334C7"/>
    <w:rsid w:val="6B27473B"/>
    <w:rsid w:val="6B2807B2"/>
    <w:rsid w:val="6B280A88"/>
    <w:rsid w:val="6B2B3DFF"/>
    <w:rsid w:val="6B2C05AD"/>
    <w:rsid w:val="6B2C180E"/>
    <w:rsid w:val="6B3453A9"/>
    <w:rsid w:val="6B3610CD"/>
    <w:rsid w:val="6B370CF5"/>
    <w:rsid w:val="6B4052E2"/>
    <w:rsid w:val="6B4078AA"/>
    <w:rsid w:val="6B4A0729"/>
    <w:rsid w:val="6B4C26F3"/>
    <w:rsid w:val="6B4D1FC7"/>
    <w:rsid w:val="6B4E4875"/>
    <w:rsid w:val="6B5520B0"/>
    <w:rsid w:val="6B560E7C"/>
    <w:rsid w:val="6B572E46"/>
    <w:rsid w:val="6B5B46E4"/>
    <w:rsid w:val="6B5E2426"/>
    <w:rsid w:val="6B607F4C"/>
    <w:rsid w:val="6B610EFD"/>
    <w:rsid w:val="6B621F16"/>
    <w:rsid w:val="6B657311"/>
    <w:rsid w:val="6B6D4F54"/>
    <w:rsid w:val="6B6E08BB"/>
    <w:rsid w:val="6B6F2CF5"/>
    <w:rsid w:val="6B777C08"/>
    <w:rsid w:val="6B7834E8"/>
    <w:rsid w:val="6B7C7534"/>
    <w:rsid w:val="6B7E4876"/>
    <w:rsid w:val="6B8208FC"/>
    <w:rsid w:val="6B823960"/>
    <w:rsid w:val="6B826114"/>
    <w:rsid w:val="6B85029D"/>
    <w:rsid w:val="6B851761"/>
    <w:rsid w:val="6B887395"/>
    <w:rsid w:val="6B8B319B"/>
    <w:rsid w:val="6B8C0D41"/>
    <w:rsid w:val="6B8F0831"/>
    <w:rsid w:val="6B90613E"/>
    <w:rsid w:val="6B9320D0"/>
    <w:rsid w:val="6B96396E"/>
    <w:rsid w:val="6B99345E"/>
    <w:rsid w:val="6B9C080D"/>
    <w:rsid w:val="6BA3608B"/>
    <w:rsid w:val="6BA37E39"/>
    <w:rsid w:val="6BA51E03"/>
    <w:rsid w:val="6BA77929"/>
    <w:rsid w:val="6BA84AE2"/>
    <w:rsid w:val="6BA8544F"/>
    <w:rsid w:val="6BA906F6"/>
    <w:rsid w:val="6BAA566B"/>
    <w:rsid w:val="6BAD2A21"/>
    <w:rsid w:val="6BB12556"/>
    <w:rsid w:val="6BB52AF5"/>
    <w:rsid w:val="6BB63EC5"/>
    <w:rsid w:val="6BB65DBE"/>
    <w:rsid w:val="6BB77A32"/>
    <w:rsid w:val="6BBB5A8A"/>
    <w:rsid w:val="6BBC4607"/>
    <w:rsid w:val="6BBD714D"/>
    <w:rsid w:val="6BBF1117"/>
    <w:rsid w:val="6BC04E8F"/>
    <w:rsid w:val="6BC404DB"/>
    <w:rsid w:val="6BC74C06"/>
    <w:rsid w:val="6BCB7367"/>
    <w:rsid w:val="6BCF6E80"/>
    <w:rsid w:val="6BD149A6"/>
    <w:rsid w:val="6BE26BB3"/>
    <w:rsid w:val="6BE648F5"/>
    <w:rsid w:val="6BE7241B"/>
    <w:rsid w:val="6BE91CF0"/>
    <w:rsid w:val="6BEC17E0"/>
    <w:rsid w:val="6BF1329A"/>
    <w:rsid w:val="6BF43D61"/>
    <w:rsid w:val="6BF51C21"/>
    <w:rsid w:val="6BFF1513"/>
    <w:rsid w:val="6BFF355C"/>
    <w:rsid w:val="6BFF3C0B"/>
    <w:rsid w:val="6C0511CF"/>
    <w:rsid w:val="6C092392"/>
    <w:rsid w:val="6C141316"/>
    <w:rsid w:val="6C164AAF"/>
    <w:rsid w:val="6C172D01"/>
    <w:rsid w:val="6C186A79"/>
    <w:rsid w:val="6C1C0317"/>
    <w:rsid w:val="6C1E2438"/>
    <w:rsid w:val="6C230B9C"/>
    <w:rsid w:val="6C240F7A"/>
    <w:rsid w:val="6C255633"/>
    <w:rsid w:val="6C2A6BC7"/>
    <w:rsid w:val="6C326A9A"/>
    <w:rsid w:val="6C360CAD"/>
    <w:rsid w:val="6C3957F8"/>
    <w:rsid w:val="6C3A254B"/>
    <w:rsid w:val="6C3F7B62"/>
    <w:rsid w:val="6C474C68"/>
    <w:rsid w:val="6C4B3BDF"/>
    <w:rsid w:val="6C5309A3"/>
    <w:rsid w:val="6C55556F"/>
    <w:rsid w:val="6C5A0E3F"/>
    <w:rsid w:val="6C5C4BB7"/>
    <w:rsid w:val="6C5D448C"/>
    <w:rsid w:val="6C5E0930"/>
    <w:rsid w:val="6C5E4F5C"/>
    <w:rsid w:val="6C5F6F46"/>
    <w:rsid w:val="6C6608C4"/>
    <w:rsid w:val="6C664248"/>
    <w:rsid w:val="6C67530A"/>
    <w:rsid w:val="6C692E30"/>
    <w:rsid w:val="6C705F6D"/>
    <w:rsid w:val="6C75116C"/>
    <w:rsid w:val="6C757A27"/>
    <w:rsid w:val="6C77554D"/>
    <w:rsid w:val="6C7D4B2E"/>
    <w:rsid w:val="6C7F4402"/>
    <w:rsid w:val="6C8639E2"/>
    <w:rsid w:val="6C865790"/>
    <w:rsid w:val="6C88747C"/>
    <w:rsid w:val="6C89074A"/>
    <w:rsid w:val="6C891725"/>
    <w:rsid w:val="6C8975E2"/>
    <w:rsid w:val="6C8B0FF9"/>
    <w:rsid w:val="6C8B2DA7"/>
    <w:rsid w:val="6C8B724B"/>
    <w:rsid w:val="6C8D73F3"/>
    <w:rsid w:val="6C8F2174"/>
    <w:rsid w:val="6C9205D9"/>
    <w:rsid w:val="6C951CFE"/>
    <w:rsid w:val="6C976F8A"/>
    <w:rsid w:val="6C981375"/>
    <w:rsid w:val="6C9E37F7"/>
    <w:rsid w:val="6C9F0DE5"/>
    <w:rsid w:val="6CA02650"/>
    <w:rsid w:val="6CA1081C"/>
    <w:rsid w:val="6CA16A6E"/>
    <w:rsid w:val="6CA345CC"/>
    <w:rsid w:val="6CA36342"/>
    <w:rsid w:val="6CA83959"/>
    <w:rsid w:val="6CA9147F"/>
    <w:rsid w:val="6CA976D1"/>
    <w:rsid w:val="6CAB0A54"/>
    <w:rsid w:val="6CAF0901"/>
    <w:rsid w:val="6CB06CB1"/>
    <w:rsid w:val="6CB22A29"/>
    <w:rsid w:val="6CB57E24"/>
    <w:rsid w:val="6CBE13CE"/>
    <w:rsid w:val="6CBF5146"/>
    <w:rsid w:val="6CBF6EF4"/>
    <w:rsid w:val="6CC400C4"/>
    <w:rsid w:val="6CC8224D"/>
    <w:rsid w:val="6CC85DA9"/>
    <w:rsid w:val="6CCB5899"/>
    <w:rsid w:val="6CCD33BF"/>
    <w:rsid w:val="6CCF26ED"/>
    <w:rsid w:val="6CCF5389"/>
    <w:rsid w:val="6CD01F8D"/>
    <w:rsid w:val="6CD603D3"/>
    <w:rsid w:val="6CD8449D"/>
    <w:rsid w:val="6CD96208"/>
    <w:rsid w:val="6CDF1791"/>
    <w:rsid w:val="6CDF186C"/>
    <w:rsid w:val="6CE027E8"/>
    <w:rsid w:val="6CE262AF"/>
    <w:rsid w:val="6CE626D3"/>
    <w:rsid w:val="6CE66A13"/>
    <w:rsid w:val="6CE80E4E"/>
    <w:rsid w:val="6CEE3336"/>
    <w:rsid w:val="6CF00073"/>
    <w:rsid w:val="6CF03552"/>
    <w:rsid w:val="6CF3094C"/>
    <w:rsid w:val="6CF52916"/>
    <w:rsid w:val="6CF546C4"/>
    <w:rsid w:val="6CF6511F"/>
    <w:rsid w:val="6CFA617E"/>
    <w:rsid w:val="6CFB7904"/>
    <w:rsid w:val="6CFF5543"/>
    <w:rsid w:val="6D013069"/>
    <w:rsid w:val="6D056FFD"/>
    <w:rsid w:val="6D072945"/>
    <w:rsid w:val="6D0F1C2A"/>
    <w:rsid w:val="6D1159A2"/>
    <w:rsid w:val="6D1234C8"/>
    <w:rsid w:val="6D192AA9"/>
    <w:rsid w:val="6D1A2A4F"/>
    <w:rsid w:val="6D2014FC"/>
    <w:rsid w:val="6D207CDB"/>
    <w:rsid w:val="6D2154B9"/>
    <w:rsid w:val="6D282410"/>
    <w:rsid w:val="6D2A0812"/>
    <w:rsid w:val="6D2B6338"/>
    <w:rsid w:val="6D2C27DC"/>
    <w:rsid w:val="6D2D0302"/>
    <w:rsid w:val="6D2F5E28"/>
    <w:rsid w:val="6D341690"/>
    <w:rsid w:val="6D372F2F"/>
    <w:rsid w:val="6D417909"/>
    <w:rsid w:val="6D430958"/>
    <w:rsid w:val="6D45564C"/>
    <w:rsid w:val="6D4713C4"/>
    <w:rsid w:val="6D4B6CAA"/>
    <w:rsid w:val="6D524B86"/>
    <w:rsid w:val="6D560CEB"/>
    <w:rsid w:val="6D5B2782"/>
    <w:rsid w:val="6D5B4E6F"/>
    <w:rsid w:val="6D621CE7"/>
    <w:rsid w:val="6D6B757F"/>
    <w:rsid w:val="6D6C7047"/>
    <w:rsid w:val="6D6D4BA2"/>
    <w:rsid w:val="6D747CDF"/>
    <w:rsid w:val="6D756624"/>
    <w:rsid w:val="6D77332B"/>
    <w:rsid w:val="6D784666"/>
    <w:rsid w:val="6D7E290C"/>
    <w:rsid w:val="6D806684"/>
    <w:rsid w:val="6D835DEB"/>
    <w:rsid w:val="6D851EEC"/>
    <w:rsid w:val="6D865B09"/>
    <w:rsid w:val="6D883BA5"/>
    <w:rsid w:val="6D8A305E"/>
    <w:rsid w:val="6D8A50A2"/>
    <w:rsid w:val="6D8C1240"/>
    <w:rsid w:val="6D8C5028"/>
    <w:rsid w:val="6D8D6129"/>
    <w:rsid w:val="6D8E6FF3"/>
    <w:rsid w:val="6D9640F9"/>
    <w:rsid w:val="6D9B716A"/>
    <w:rsid w:val="6D9D7236"/>
    <w:rsid w:val="6DA265FA"/>
    <w:rsid w:val="6DA305C4"/>
    <w:rsid w:val="6DA560EA"/>
    <w:rsid w:val="6DA93E2C"/>
    <w:rsid w:val="6DAA54AF"/>
    <w:rsid w:val="6DB0670D"/>
    <w:rsid w:val="6DB4457F"/>
    <w:rsid w:val="6DBA4969"/>
    <w:rsid w:val="6DBB76BC"/>
    <w:rsid w:val="6DC347C2"/>
    <w:rsid w:val="6DC36570"/>
    <w:rsid w:val="6DC76061"/>
    <w:rsid w:val="6DCC18C9"/>
    <w:rsid w:val="6DCD73EF"/>
    <w:rsid w:val="6DD04BCD"/>
    <w:rsid w:val="6DD30EA9"/>
    <w:rsid w:val="6DD3120A"/>
    <w:rsid w:val="6DD8201C"/>
    <w:rsid w:val="6DDB7D5E"/>
    <w:rsid w:val="6DDD5884"/>
    <w:rsid w:val="6DDE33AA"/>
    <w:rsid w:val="6DE2733E"/>
    <w:rsid w:val="6DE44E65"/>
    <w:rsid w:val="6DEC3D19"/>
    <w:rsid w:val="6DEE5CE3"/>
    <w:rsid w:val="6DEF3809"/>
    <w:rsid w:val="6DF40E20"/>
    <w:rsid w:val="6DF80910"/>
    <w:rsid w:val="6DFB21AE"/>
    <w:rsid w:val="6E054DDB"/>
    <w:rsid w:val="6E0700D8"/>
    <w:rsid w:val="6E096679"/>
    <w:rsid w:val="6E0B0643"/>
    <w:rsid w:val="6E1374F8"/>
    <w:rsid w:val="6E161625"/>
    <w:rsid w:val="6E1B45FE"/>
    <w:rsid w:val="6E231294"/>
    <w:rsid w:val="6E272FA3"/>
    <w:rsid w:val="6E290AC9"/>
    <w:rsid w:val="6E296D1B"/>
    <w:rsid w:val="6E2C22B2"/>
    <w:rsid w:val="6E2D1350"/>
    <w:rsid w:val="6E301E58"/>
    <w:rsid w:val="6E331948"/>
    <w:rsid w:val="6E3336F6"/>
    <w:rsid w:val="6E3F209B"/>
    <w:rsid w:val="6E430C02"/>
    <w:rsid w:val="6E470F4F"/>
    <w:rsid w:val="6E4759B4"/>
    <w:rsid w:val="6E4B4EE4"/>
    <w:rsid w:val="6E530AF1"/>
    <w:rsid w:val="6E5418AF"/>
    <w:rsid w:val="6E5673E4"/>
    <w:rsid w:val="6E58315D"/>
    <w:rsid w:val="6E584ABD"/>
    <w:rsid w:val="6E5B69FB"/>
    <w:rsid w:val="6E5D0773"/>
    <w:rsid w:val="6E62731F"/>
    <w:rsid w:val="6E695935"/>
    <w:rsid w:val="6E6B2E90"/>
    <w:rsid w:val="6E6B406D"/>
    <w:rsid w:val="6E71421E"/>
    <w:rsid w:val="6E7206DC"/>
    <w:rsid w:val="6E753D0F"/>
    <w:rsid w:val="6E766082"/>
    <w:rsid w:val="6E7837FF"/>
    <w:rsid w:val="6E7A30D3"/>
    <w:rsid w:val="6E7F693B"/>
    <w:rsid w:val="6E906D9A"/>
    <w:rsid w:val="6E970129"/>
    <w:rsid w:val="6E9758D2"/>
    <w:rsid w:val="6E985C4F"/>
    <w:rsid w:val="6E9C129B"/>
    <w:rsid w:val="6EA168B2"/>
    <w:rsid w:val="6EA6036C"/>
    <w:rsid w:val="6EA618F5"/>
    <w:rsid w:val="6EA97E5C"/>
    <w:rsid w:val="6EAA05AD"/>
    <w:rsid w:val="6EAB7730"/>
    <w:rsid w:val="6EAE0FCF"/>
    <w:rsid w:val="6EB04D47"/>
    <w:rsid w:val="6EB26D11"/>
    <w:rsid w:val="6EB42D97"/>
    <w:rsid w:val="6EB44A35"/>
    <w:rsid w:val="6EBC36EB"/>
    <w:rsid w:val="6EBD07B4"/>
    <w:rsid w:val="6EBD34D0"/>
    <w:rsid w:val="6EC407F2"/>
    <w:rsid w:val="6EC922AC"/>
    <w:rsid w:val="6EC95E08"/>
    <w:rsid w:val="6ECB7DD2"/>
    <w:rsid w:val="6ED36C87"/>
    <w:rsid w:val="6ED8429D"/>
    <w:rsid w:val="6EDE7B06"/>
    <w:rsid w:val="6EDF562C"/>
    <w:rsid w:val="6EE778C4"/>
    <w:rsid w:val="6EE82732"/>
    <w:rsid w:val="6EE90259"/>
    <w:rsid w:val="6EE92007"/>
    <w:rsid w:val="6EEF6E4B"/>
    <w:rsid w:val="6EF015E7"/>
    <w:rsid w:val="6EF10BE2"/>
    <w:rsid w:val="6EF2535F"/>
    <w:rsid w:val="6EF2710D"/>
    <w:rsid w:val="6EF415C9"/>
    <w:rsid w:val="6EF8049C"/>
    <w:rsid w:val="6EF81F37"/>
    <w:rsid w:val="6EFB027A"/>
    <w:rsid w:val="6EFF182A"/>
    <w:rsid w:val="6EFF5CCE"/>
    <w:rsid w:val="6F0E7DAA"/>
    <w:rsid w:val="6F127055"/>
    <w:rsid w:val="6F1277AF"/>
    <w:rsid w:val="6F1A2E60"/>
    <w:rsid w:val="6F1C418A"/>
    <w:rsid w:val="6F216314"/>
    <w:rsid w:val="6F284AA6"/>
    <w:rsid w:val="6F285E31"/>
    <w:rsid w:val="6F286FD3"/>
    <w:rsid w:val="6F2968A7"/>
    <w:rsid w:val="6F2A4AF9"/>
    <w:rsid w:val="6F2E2059"/>
    <w:rsid w:val="6F3109DA"/>
    <w:rsid w:val="6F316C0A"/>
    <w:rsid w:val="6F394D3C"/>
    <w:rsid w:val="6F3B6306"/>
    <w:rsid w:val="6F3E05A4"/>
    <w:rsid w:val="6F497054"/>
    <w:rsid w:val="6F4D138A"/>
    <w:rsid w:val="6F5043D8"/>
    <w:rsid w:val="6F593630"/>
    <w:rsid w:val="6F5B1156"/>
    <w:rsid w:val="6F5B5AA7"/>
    <w:rsid w:val="6F5E0C47"/>
    <w:rsid w:val="6F6049BF"/>
    <w:rsid w:val="6F614284"/>
    <w:rsid w:val="6F627807"/>
    <w:rsid w:val="6F631DB9"/>
    <w:rsid w:val="6F683873"/>
    <w:rsid w:val="6F6873CF"/>
    <w:rsid w:val="6F6B5112"/>
    <w:rsid w:val="6F6D6374"/>
    <w:rsid w:val="6F751AEC"/>
    <w:rsid w:val="6F7C10CD"/>
    <w:rsid w:val="6F7D440F"/>
    <w:rsid w:val="6F8306AD"/>
    <w:rsid w:val="6F885CC3"/>
    <w:rsid w:val="6F8B4AC1"/>
    <w:rsid w:val="6F9603E0"/>
    <w:rsid w:val="6F963F3C"/>
    <w:rsid w:val="6F9D176F"/>
    <w:rsid w:val="6FA0300D"/>
    <w:rsid w:val="6FA32AFD"/>
    <w:rsid w:val="6FA50623"/>
    <w:rsid w:val="6FA7614A"/>
    <w:rsid w:val="6FAA3E8C"/>
    <w:rsid w:val="6FAD1286"/>
    <w:rsid w:val="6FB24AEE"/>
    <w:rsid w:val="6FB40F38"/>
    <w:rsid w:val="6FB62831"/>
    <w:rsid w:val="6FC30AAA"/>
    <w:rsid w:val="6FC36CFC"/>
    <w:rsid w:val="6FC5169B"/>
    <w:rsid w:val="6FC54822"/>
    <w:rsid w:val="6FC64E5B"/>
    <w:rsid w:val="6FC732E6"/>
    <w:rsid w:val="6FC815D9"/>
    <w:rsid w:val="6FC94230"/>
    <w:rsid w:val="6FCA1E38"/>
    <w:rsid w:val="6FCC5BB0"/>
    <w:rsid w:val="6FCC795E"/>
    <w:rsid w:val="6FCD2B56"/>
    <w:rsid w:val="6FCE42C9"/>
    <w:rsid w:val="6FD06D43"/>
    <w:rsid w:val="6FD11419"/>
    <w:rsid w:val="6FD20CED"/>
    <w:rsid w:val="6FD26F3F"/>
    <w:rsid w:val="6FD35191"/>
    <w:rsid w:val="6FD66A2F"/>
    <w:rsid w:val="6FDB4E2B"/>
    <w:rsid w:val="6FDB5DF3"/>
    <w:rsid w:val="6FDD7DBD"/>
    <w:rsid w:val="6FDE3B35"/>
    <w:rsid w:val="6FDE7692"/>
    <w:rsid w:val="6FE57187"/>
    <w:rsid w:val="6FE80510"/>
    <w:rsid w:val="6FEC0000"/>
    <w:rsid w:val="6FF13869"/>
    <w:rsid w:val="6FF15617"/>
    <w:rsid w:val="6FF375E1"/>
    <w:rsid w:val="6FF41232"/>
    <w:rsid w:val="6FFFC5F9"/>
    <w:rsid w:val="70025A76"/>
    <w:rsid w:val="700370F8"/>
    <w:rsid w:val="70052E70"/>
    <w:rsid w:val="70077ABC"/>
    <w:rsid w:val="700A6173"/>
    <w:rsid w:val="700C41FF"/>
    <w:rsid w:val="700C64C3"/>
    <w:rsid w:val="700D7F77"/>
    <w:rsid w:val="70111815"/>
    <w:rsid w:val="701369E9"/>
    <w:rsid w:val="701632CF"/>
    <w:rsid w:val="7018393D"/>
    <w:rsid w:val="7019691C"/>
    <w:rsid w:val="701D01BA"/>
    <w:rsid w:val="70223A22"/>
    <w:rsid w:val="7022432C"/>
    <w:rsid w:val="70253512"/>
    <w:rsid w:val="702A2AD8"/>
    <w:rsid w:val="702B46CE"/>
    <w:rsid w:val="702C0C23"/>
    <w:rsid w:val="702F4391"/>
    <w:rsid w:val="70343E87"/>
    <w:rsid w:val="70390D6C"/>
    <w:rsid w:val="703C5A28"/>
    <w:rsid w:val="703D44F7"/>
    <w:rsid w:val="703F45D4"/>
    <w:rsid w:val="70400E09"/>
    <w:rsid w:val="70433998"/>
    <w:rsid w:val="70453BB5"/>
    <w:rsid w:val="704716DB"/>
    <w:rsid w:val="70480FAF"/>
    <w:rsid w:val="705168E1"/>
    <w:rsid w:val="7056191E"/>
    <w:rsid w:val="70585696"/>
    <w:rsid w:val="70587444"/>
    <w:rsid w:val="705A7660"/>
    <w:rsid w:val="705F6A24"/>
    <w:rsid w:val="706202C3"/>
    <w:rsid w:val="70674A6C"/>
    <w:rsid w:val="706B4675"/>
    <w:rsid w:val="706E310B"/>
    <w:rsid w:val="70710506"/>
    <w:rsid w:val="707149AA"/>
    <w:rsid w:val="707A1AB0"/>
    <w:rsid w:val="707F1559"/>
    <w:rsid w:val="70812E3F"/>
    <w:rsid w:val="708306B2"/>
    <w:rsid w:val="70862203"/>
    <w:rsid w:val="70871AD7"/>
    <w:rsid w:val="708B5D7A"/>
    <w:rsid w:val="708C533F"/>
    <w:rsid w:val="70904E30"/>
    <w:rsid w:val="70912956"/>
    <w:rsid w:val="7092230C"/>
    <w:rsid w:val="70922C0A"/>
    <w:rsid w:val="70974410"/>
    <w:rsid w:val="70990DA5"/>
    <w:rsid w:val="709D579F"/>
    <w:rsid w:val="709F506E"/>
    <w:rsid w:val="70AB3C8F"/>
    <w:rsid w:val="70AC7790"/>
    <w:rsid w:val="70AE175A"/>
    <w:rsid w:val="70B24076"/>
    <w:rsid w:val="70B4172A"/>
    <w:rsid w:val="70B8122D"/>
    <w:rsid w:val="70B83EF4"/>
    <w:rsid w:val="70BA1EAD"/>
    <w:rsid w:val="70BB7EBB"/>
    <w:rsid w:val="70BD4B5D"/>
    <w:rsid w:val="70C1148D"/>
    <w:rsid w:val="70C1323B"/>
    <w:rsid w:val="70C13D9E"/>
    <w:rsid w:val="70CD7981"/>
    <w:rsid w:val="70D25448"/>
    <w:rsid w:val="70D56CE6"/>
    <w:rsid w:val="70DC0D85"/>
    <w:rsid w:val="70DD5B9B"/>
    <w:rsid w:val="70DF5DB7"/>
    <w:rsid w:val="70E47835"/>
    <w:rsid w:val="70EE322F"/>
    <w:rsid w:val="70EE5FFA"/>
    <w:rsid w:val="70F353BF"/>
    <w:rsid w:val="70F3716D"/>
    <w:rsid w:val="70F8767A"/>
    <w:rsid w:val="70FC24C5"/>
    <w:rsid w:val="70FD6DF5"/>
    <w:rsid w:val="71010D74"/>
    <w:rsid w:val="71017ADB"/>
    <w:rsid w:val="710475CC"/>
    <w:rsid w:val="71067B98"/>
    <w:rsid w:val="710A2C73"/>
    <w:rsid w:val="71125845"/>
    <w:rsid w:val="711315BD"/>
    <w:rsid w:val="71145A61"/>
    <w:rsid w:val="71174061"/>
    <w:rsid w:val="711E56C5"/>
    <w:rsid w:val="71213CDA"/>
    <w:rsid w:val="71297032"/>
    <w:rsid w:val="712D267F"/>
    <w:rsid w:val="713003C1"/>
    <w:rsid w:val="71333A0D"/>
    <w:rsid w:val="71355BDE"/>
    <w:rsid w:val="71380F69"/>
    <w:rsid w:val="71381023"/>
    <w:rsid w:val="713954C7"/>
    <w:rsid w:val="71397275"/>
    <w:rsid w:val="713D663A"/>
    <w:rsid w:val="714C755E"/>
    <w:rsid w:val="714D0F73"/>
    <w:rsid w:val="714F6A99"/>
    <w:rsid w:val="71557E27"/>
    <w:rsid w:val="715A71EC"/>
    <w:rsid w:val="71632544"/>
    <w:rsid w:val="716458D1"/>
    <w:rsid w:val="716A38D3"/>
    <w:rsid w:val="716D5171"/>
    <w:rsid w:val="716F713B"/>
    <w:rsid w:val="71704C61"/>
    <w:rsid w:val="717464FF"/>
    <w:rsid w:val="71754026"/>
    <w:rsid w:val="717C3606"/>
    <w:rsid w:val="717D3CD5"/>
    <w:rsid w:val="718078EA"/>
    <w:rsid w:val="718129CA"/>
    <w:rsid w:val="71824751"/>
    <w:rsid w:val="7187141A"/>
    <w:rsid w:val="71871C22"/>
    <w:rsid w:val="71876ACD"/>
    <w:rsid w:val="71883D59"/>
    <w:rsid w:val="718855DE"/>
    <w:rsid w:val="718D0992"/>
    <w:rsid w:val="718F6E95"/>
    <w:rsid w:val="719646C8"/>
    <w:rsid w:val="719B1CDE"/>
    <w:rsid w:val="719C06EE"/>
    <w:rsid w:val="71A52B5D"/>
    <w:rsid w:val="71A977F7"/>
    <w:rsid w:val="71AA0173"/>
    <w:rsid w:val="71B40089"/>
    <w:rsid w:val="71B72890"/>
    <w:rsid w:val="71B96608"/>
    <w:rsid w:val="71C01745"/>
    <w:rsid w:val="71C22409"/>
    <w:rsid w:val="71C34FDA"/>
    <w:rsid w:val="71C805F9"/>
    <w:rsid w:val="71C823A7"/>
    <w:rsid w:val="71C8684B"/>
    <w:rsid w:val="71CA611F"/>
    <w:rsid w:val="71CD3E62"/>
    <w:rsid w:val="71D21478"/>
    <w:rsid w:val="71D62D16"/>
    <w:rsid w:val="71D8462F"/>
    <w:rsid w:val="71D92806"/>
    <w:rsid w:val="71DB0D4C"/>
    <w:rsid w:val="71DC40A5"/>
    <w:rsid w:val="71DD243A"/>
    <w:rsid w:val="71E60A7F"/>
    <w:rsid w:val="71EC42E8"/>
    <w:rsid w:val="71ED267E"/>
    <w:rsid w:val="71ED62B2"/>
    <w:rsid w:val="71F100EE"/>
    <w:rsid w:val="71F11160"/>
    <w:rsid w:val="71F8529B"/>
    <w:rsid w:val="720108F0"/>
    <w:rsid w:val="72023B0B"/>
    <w:rsid w:val="72071122"/>
    <w:rsid w:val="72084E9A"/>
    <w:rsid w:val="721062DD"/>
    <w:rsid w:val="721101F2"/>
    <w:rsid w:val="72165809"/>
    <w:rsid w:val="721816B3"/>
    <w:rsid w:val="721D26F3"/>
    <w:rsid w:val="721E46BD"/>
    <w:rsid w:val="72200435"/>
    <w:rsid w:val="72231CD3"/>
    <w:rsid w:val="72233A82"/>
    <w:rsid w:val="722424EC"/>
    <w:rsid w:val="722640C6"/>
    <w:rsid w:val="72273572"/>
    <w:rsid w:val="722872EA"/>
    <w:rsid w:val="722E2B52"/>
    <w:rsid w:val="722F68B9"/>
    <w:rsid w:val="72382897"/>
    <w:rsid w:val="723914F7"/>
    <w:rsid w:val="723B14C5"/>
    <w:rsid w:val="723B77F7"/>
    <w:rsid w:val="723D2D95"/>
    <w:rsid w:val="723F6B0D"/>
    <w:rsid w:val="72402885"/>
    <w:rsid w:val="724539F8"/>
    <w:rsid w:val="72457E9C"/>
    <w:rsid w:val="7249173A"/>
    <w:rsid w:val="724E5973"/>
    <w:rsid w:val="724F2AC9"/>
    <w:rsid w:val="72565C05"/>
    <w:rsid w:val="7258372B"/>
    <w:rsid w:val="72587BCF"/>
    <w:rsid w:val="725956F5"/>
    <w:rsid w:val="725D4114"/>
    <w:rsid w:val="725F0F5E"/>
    <w:rsid w:val="726B5B54"/>
    <w:rsid w:val="726C367A"/>
    <w:rsid w:val="7273215F"/>
    <w:rsid w:val="72760055"/>
    <w:rsid w:val="727644F9"/>
    <w:rsid w:val="727724DD"/>
    <w:rsid w:val="72775212"/>
    <w:rsid w:val="7279217B"/>
    <w:rsid w:val="727A5D97"/>
    <w:rsid w:val="727D1D3C"/>
    <w:rsid w:val="727F33AE"/>
    <w:rsid w:val="728239E3"/>
    <w:rsid w:val="7288530B"/>
    <w:rsid w:val="728D4703"/>
    <w:rsid w:val="72930C07"/>
    <w:rsid w:val="7294672D"/>
    <w:rsid w:val="72990018"/>
    <w:rsid w:val="729B7DFA"/>
    <w:rsid w:val="729C3F60"/>
    <w:rsid w:val="72A02B79"/>
    <w:rsid w:val="72A46970"/>
    <w:rsid w:val="72A72A4C"/>
    <w:rsid w:val="72A746B3"/>
    <w:rsid w:val="72A9042B"/>
    <w:rsid w:val="72AC3A77"/>
    <w:rsid w:val="72AE70D3"/>
    <w:rsid w:val="72B312A9"/>
    <w:rsid w:val="72B50B7E"/>
    <w:rsid w:val="72B5390F"/>
    <w:rsid w:val="72BA7821"/>
    <w:rsid w:val="72BB1F0C"/>
    <w:rsid w:val="72BF19FC"/>
    <w:rsid w:val="72C139C6"/>
    <w:rsid w:val="72C45BAE"/>
    <w:rsid w:val="72C77465"/>
    <w:rsid w:val="72C963D7"/>
    <w:rsid w:val="72CB65F3"/>
    <w:rsid w:val="72CC5EC7"/>
    <w:rsid w:val="72CE1C3F"/>
    <w:rsid w:val="72D56C9B"/>
    <w:rsid w:val="72DA05E4"/>
    <w:rsid w:val="72DA4A88"/>
    <w:rsid w:val="72E108E7"/>
    <w:rsid w:val="72E256EB"/>
    <w:rsid w:val="72E6342D"/>
    <w:rsid w:val="72E651DB"/>
    <w:rsid w:val="72E70F53"/>
    <w:rsid w:val="72E94CCB"/>
    <w:rsid w:val="72EB0A43"/>
    <w:rsid w:val="72EC6569"/>
    <w:rsid w:val="72EE72CB"/>
    <w:rsid w:val="72F16219"/>
    <w:rsid w:val="73035F77"/>
    <w:rsid w:val="73046E24"/>
    <w:rsid w:val="730B69EF"/>
    <w:rsid w:val="730E4732"/>
    <w:rsid w:val="731004AA"/>
    <w:rsid w:val="73126306"/>
    <w:rsid w:val="731358A4"/>
    <w:rsid w:val="731A4E85"/>
    <w:rsid w:val="731F693F"/>
    <w:rsid w:val="73201B9F"/>
    <w:rsid w:val="73207750"/>
    <w:rsid w:val="73221F8B"/>
    <w:rsid w:val="73234E20"/>
    <w:rsid w:val="732375AF"/>
    <w:rsid w:val="73257B3E"/>
    <w:rsid w:val="73263829"/>
    <w:rsid w:val="73267CCD"/>
    <w:rsid w:val="732B52E4"/>
    <w:rsid w:val="7338355D"/>
    <w:rsid w:val="733C4DFB"/>
    <w:rsid w:val="733E4B08"/>
    <w:rsid w:val="73400D35"/>
    <w:rsid w:val="734737A0"/>
    <w:rsid w:val="734B14E2"/>
    <w:rsid w:val="734D525A"/>
    <w:rsid w:val="735008A6"/>
    <w:rsid w:val="7352275A"/>
    <w:rsid w:val="73551986"/>
    <w:rsid w:val="735760D9"/>
    <w:rsid w:val="73591E51"/>
    <w:rsid w:val="735A7977"/>
    <w:rsid w:val="735D0D8C"/>
    <w:rsid w:val="735D6EEA"/>
    <w:rsid w:val="73612AB3"/>
    <w:rsid w:val="737E18B7"/>
    <w:rsid w:val="73832A2A"/>
    <w:rsid w:val="73837608"/>
    <w:rsid w:val="738467A2"/>
    <w:rsid w:val="738F3EEE"/>
    <w:rsid w:val="7399049F"/>
    <w:rsid w:val="739B7491"/>
    <w:rsid w:val="739E5A89"/>
    <w:rsid w:val="739F40FD"/>
    <w:rsid w:val="73A17D4A"/>
    <w:rsid w:val="73A2082D"/>
    <w:rsid w:val="73A34E7A"/>
    <w:rsid w:val="73A94E9A"/>
    <w:rsid w:val="73AA0F95"/>
    <w:rsid w:val="73AA445A"/>
    <w:rsid w:val="73AA6208"/>
    <w:rsid w:val="73AB3D2F"/>
    <w:rsid w:val="73AD6374"/>
    <w:rsid w:val="73B13A3B"/>
    <w:rsid w:val="73B70925"/>
    <w:rsid w:val="73B928EF"/>
    <w:rsid w:val="73B9644B"/>
    <w:rsid w:val="73BC0AD8"/>
    <w:rsid w:val="73BD1B8D"/>
    <w:rsid w:val="73BD5C61"/>
    <w:rsid w:val="73C03C7E"/>
    <w:rsid w:val="73C33088"/>
    <w:rsid w:val="73C3551C"/>
    <w:rsid w:val="73C41339"/>
    <w:rsid w:val="73C6500C"/>
    <w:rsid w:val="73C66DBA"/>
    <w:rsid w:val="73CA68AB"/>
    <w:rsid w:val="73CB617F"/>
    <w:rsid w:val="73D159DB"/>
    <w:rsid w:val="73D7567E"/>
    <w:rsid w:val="73D92D33"/>
    <w:rsid w:val="73D94D40"/>
    <w:rsid w:val="73DC213A"/>
    <w:rsid w:val="73DE3620"/>
    <w:rsid w:val="73E536E4"/>
    <w:rsid w:val="73E62FB9"/>
    <w:rsid w:val="73E86D31"/>
    <w:rsid w:val="73E96729"/>
    <w:rsid w:val="73E97B4F"/>
    <w:rsid w:val="73ED07EB"/>
    <w:rsid w:val="73ED2599"/>
    <w:rsid w:val="73EE6A58"/>
    <w:rsid w:val="73EF1E6D"/>
    <w:rsid w:val="73EF4563"/>
    <w:rsid w:val="73F00BD7"/>
    <w:rsid w:val="73F66CAE"/>
    <w:rsid w:val="73F97190"/>
    <w:rsid w:val="73FC27DC"/>
    <w:rsid w:val="73FE47A6"/>
    <w:rsid w:val="7400407A"/>
    <w:rsid w:val="7406129A"/>
    <w:rsid w:val="74082F2F"/>
    <w:rsid w:val="74096F68"/>
    <w:rsid w:val="740B1CFA"/>
    <w:rsid w:val="74125C89"/>
    <w:rsid w:val="74145D78"/>
    <w:rsid w:val="74171346"/>
    <w:rsid w:val="7418530A"/>
    <w:rsid w:val="741B7106"/>
    <w:rsid w:val="741C1198"/>
    <w:rsid w:val="741E09A4"/>
    <w:rsid w:val="741F3DE8"/>
    <w:rsid w:val="74220495"/>
    <w:rsid w:val="74235FBB"/>
    <w:rsid w:val="742A7349"/>
    <w:rsid w:val="742F2BB2"/>
    <w:rsid w:val="7431692A"/>
    <w:rsid w:val="743401C8"/>
    <w:rsid w:val="74341F76"/>
    <w:rsid w:val="74367F1C"/>
    <w:rsid w:val="74416441"/>
    <w:rsid w:val="744321B9"/>
    <w:rsid w:val="74493C73"/>
    <w:rsid w:val="74495FD9"/>
    <w:rsid w:val="744D1707"/>
    <w:rsid w:val="745368A0"/>
    <w:rsid w:val="745443C6"/>
    <w:rsid w:val="74546174"/>
    <w:rsid w:val="745913EB"/>
    <w:rsid w:val="745919DD"/>
    <w:rsid w:val="74591FEB"/>
    <w:rsid w:val="74597C2E"/>
    <w:rsid w:val="745E64BA"/>
    <w:rsid w:val="7467234B"/>
    <w:rsid w:val="746A5998"/>
    <w:rsid w:val="746E36DA"/>
    <w:rsid w:val="746F1200"/>
    <w:rsid w:val="747011E5"/>
    <w:rsid w:val="74744A68"/>
    <w:rsid w:val="747674B1"/>
    <w:rsid w:val="7479207F"/>
    <w:rsid w:val="747A1EC6"/>
    <w:rsid w:val="747D56CB"/>
    <w:rsid w:val="74820F33"/>
    <w:rsid w:val="7482261A"/>
    <w:rsid w:val="74844066"/>
    <w:rsid w:val="74890514"/>
    <w:rsid w:val="748B71CF"/>
    <w:rsid w:val="749018A2"/>
    <w:rsid w:val="749A5433"/>
    <w:rsid w:val="749F1AE5"/>
    <w:rsid w:val="74A013B9"/>
    <w:rsid w:val="74A215D5"/>
    <w:rsid w:val="74A23383"/>
    <w:rsid w:val="74A92964"/>
    <w:rsid w:val="74AA048A"/>
    <w:rsid w:val="74AA2238"/>
    <w:rsid w:val="74AB66DC"/>
    <w:rsid w:val="74AE1D28"/>
    <w:rsid w:val="74B03CF2"/>
    <w:rsid w:val="74B11819"/>
    <w:rsid w:val="74B17A6A"/>
    <w:rsid w:val="74B40469"/>
    <w:rsid w:val="74B84955"/>
    <w:rsid w:val="74BD640F"/>
    <w:rsid w:val="74BD6D53"/>
    <w:rsid w:val="74C0380A"/>
    <w:rsid w:val="74C27582"/>
    <w:rsid w:val="74C52CCA"/>
    <w:rsid w:val="74C84923"/>
    <w:rsid w:val="74CA6436"/>
    <w:rsid w:val="74CD6F79"/>
    <w:rsid w:val="74CE23CA"/>
    <w:rsid w:val="74D55507"/>
    <w:rsid w:val="74D70751"/>
    <w:rsid w:val="74D74A43"/>
    <w:rsid w:val="74D77CB0"/>
    <w:rsid w:val="74D91571"/>
    <w:rsid w:val="74DB0643"/>
    <w:rsid w:val="74DB6895"/>
    <w:rsid w:val="74DE3019"/>
    <w:rsid w:val="74E4399C"/>
    <w:rsid w:val="74E4574A"/>
    <w:rsid w:val="74E47E40"/>
    <w:rsid w:val="74E514C2"/>
    <w:rsid w:val="74E80C35"/>
    <w:rsid w:val="74E90FB2"/>
    <w:rsid w:val="74E92D60"/>
    <w:rsid w:val="74EA0887"/>
    <w:rsid w:val="74ED70F5"/>
    <w:rsid w:val="74F00593"/>
    <w:rsid w:val="74F109CA"/>
    <w:rsid w:val="74F33BDF"/>
    <w:rsid w:val="74F621E4"/>
    <w:rsid w:val="74F87447"/>
    <w:rsid w:val="74FA2880"/>
    <w:rsid w:val="74FC6F38"/>
    <w:rsid w:val="7501454E"/>
    <w:rsid w:val="750536D8"/>
    <w:rsid w:val="7507768A"/>
    <w:rsid w:val="750C281D"/>
    <w:rsid w:val="750C5B34"/>
    <w:rsid w:val="7512549A"/>
    <w:rsid w:val="75127B90"/>
    <w:rsid w:val="7514569A"/>
    <w:rsid w:val="7516167C"/>
    <w:rsid w:val="75175B20"/>
    <w:rsid w:val="75181898"/>
    <w:rsid w:val="751973CA"/>
    <w:rsid w:val="751A7EE5"/>
    <w:rsid w:val="751D2A0A"/>
    <w:rsid w:val="751D6EAE"/>
    <w:rsid w:val="751E2646"/>
    <w:rsid w:val="752336E6"/>
    <w:rsid w:val="75295853"/>
    <w:rsid w:val="75297EC4"/>
    <w:rsid w:val="752B4A48"/>
    <w:rsid w:val="752C70F1"/>
    <w:rsid w:val="752D0E6C"/>
    <w:rsid w:val="752E03C5"/>
    <w:rsid w:val="752E4C17"/>
    <w:rsid w:val="7533222E"/>
    <w:rsid w:val="75345286"/>
    <w:rsid w:val="7537467A"/>
    <w:rsid w:val="753A180E"/>
    <w:rsid w:val="753F5076"/>
    <w:rsid w:val="75436915"/>
    <w:rsid w:val="754601B3"/>
    <w:rsid w:val="75460C44"/>
    <w:rsid w:val="75483E1C"/>
    <w:rsid w:val="75483F2B"/>
    <w:rsid w:val="75497CA3"/>
    <w:rsid w:val="754A1692"/>
    <w:rsid w:val="754D1541"/>
    <w:rsid w:val="754E7067"/>
    <w:rsid w:val="75542513"/>
    <w:rsid w:val="755555B8"/>
    <w:rsid w:val="75596138"/>
    <w:rsid w:val="755C4936"/>
    <w:rsid w:val="755D54FC"/>
    <w:rsid w:val="755F74C6"/>
    <w:rsid w:val="756B5E6B"/>
    <w:rsid w:val="756E3266"/>
    <w:rsid w:val="75765B5E"/>
    <w:rsid w:val="7577036C"/>
    <w:rsid w:val="757A4300"/>
    <w:rsid w:val="757B6DFF"/>
    <w:rsid w:val="758000A0"/>
    <w:rsid w:val="75824BD9"/>
    <w:rsid w:val="75894543"/>
    <w:rsid w:val="758962F1"/>
    <w:rsid w:val="75897CC2"/>
    <w:rsid w:val="758B02BC"/>
    <w:rsid w:val="758D7B90"/>
    <w:rsid w:val="759224B5"/>
    <w:rsid w:val="75932CCC"/>
    <w:rsid w:val="759376FD"/>
    <w:rsid w:val="759A64CE"/>
    <w:rsid w:val="759C7DD3"/>
    <w:rsid w:val="759E1D9D"/>
    <w:rsid w:val="75A153E9"/>
    <w:rsid w:val="75A5092B"/>
    <w:rsid w:val="75A85E1C"/>
    <w:rsid w:val="75A90F84"/>
    <w:rsid w:val="75AA6994"/>
    <w:rsid w:val="75AC66AA"/>
    <w:rsid w:val="75B0014B"/>
    <w:rsid w:val="75B10408"/>
    <w:rsid w:val="75B25848"/>
    <w:rsid w:val="75B90985"/>
    <w:rsid w:val="75BC2223"/>
    <w:rsid w:val="75BD4CF2"/>
    <w:rsid w:val="75BF7F65"/>
    <w:rsid w:val="75C335B1"/>
    <w:rsid w:val="75C537CD"/>
    <w:rsid w:val="75C612F4"/>
    <w:rsid w:val="75C80561"/>
    <w:rsid w:val="75CF63FA"/>
    <w:rsid w:val="75D17091"/>
    <w:rsid w:val="75DB4D9F"/>
    <w:rsid w:val="75DC28C5"/>
    <w:rsid w:val="75DE3FD1"/>
    <w:rsid w:val="75DF4CC6"/>
    <w:rsid w:val="75E8126A"/>
    <w:rsid w:val="75E874BC"/>
    <w:rsid w:val="75E942E5"/>
    <w:rsid w:val="75ED062E"/>
    <w:rsid w:val="75ED6880"/>
    <w:rsid w:val="75F220E9"/>
    <w:rsid w:val="75F66D43"/>
    <w:rsid w:val="75F714AD"/>
    <w:rsid w:val="75F75951"/>
    <w:rsid w:val="75F775F4"/>
    <w:rsid w:val="75F84234"/>
    <w:rsid w:val="75FE6CDF"/>
    <w:rsid w:val="75FF0EA5"/>
    <w:rsid w:val="760065B4"/>
    <w:rsid w:val="760338C7"/>
    <w:rsid w:val="760659DE"/>
    <w:rsid w:val="76066838"/>
    <w:rsid w:val="760C31AA"/>
    <w:rsid w:val="760D6F22"/>
    <w:rsid w:val="7610256F"/>
    <w:rsid w:val="76107E75"/>
    <w:rsid w:val="761262E7"/>
    <w:rsid w:val="762027B2"/>
    <w:rsid w:val="7629455A"/>
    <w:rsid w:val="762A1882"/>
    <w:rsid w:val="762B1157"/>
    <w:rsid w:val="762E7477"/>
    <w:rsid w:val="76321180"/>
    <w:rsid w:val="763444AF"/>
    <w:rsid w:val="7635448C"/>
    <w:rsid w:val="763E70DC"/>
    <w:rsid w:val="7641097A"/>
    <w:rsid w:val="764A5A81"/>
    <w:rsid w:val="76515061"/>
    <w:rsid w:val="7657019E"/>
    <w:rsid w:val="76582511"/>
    <w:rsid w:val="765863F0"/>
    <w:rsid w:val="76592168"/>
    <w:rsid w:val="76595CC4"/>
    <w:rsid w:val="765E777E"/>
    <w:rsid w:val="7662101C"/>
    <w:rsid w:val="76645FD5"/>
    <w:rsid w:val="766C1AD5"/>
    <w:rsid w:val="767174B1"/>
    <w:rsid w:val="76766C85"/>
    <w:rsid w:val="767B75B0"/>
    <w:rsid w:val="767D5E56"/>
    <w:rsid w:val="767D7C04"/>
    <w:rsid w:val="768076F4"/>
    <w:rsid w:val="76870A83"/>
    <w:rsid w:val="768865A9"/>
    <w:rsid w:val="76894604"/>
    <w:rsid w:val="768D5246"/>
    <w:rsid w:val="768E1E11"/>
    <w:rsid w:val="7699546F"/>
    <w:rsid w:val="769A6A08"/>
    <w:rsid w:val="769C78AB"/>
    <w:rsid w:val="76A07D97"/>
    <w:rsid w:val="76A258BD"/>
    <w:rsid w:val="76A40B8B"/>
    <w:rsid w:val="76A41B15"/>
    <w:rsid w:val="76AA3E01"/>
    <w:rsid w:val="76AA651F"/>
    <w:rsid w:val="76AC04E9"/>
    <w:rsid w:val="76AE24B4"/>
    <w:rsid w:val="76B13D52"/>
    <w:rsid w:val="76B455F0"/>
    <w:rsid w:val="76B86E8E"/>
    <w:rsid w:val="76BD1936"/>
    <w:rsid w:val="76BE1FCB"/>
    <w:rsid w:val="76C43A85"/>
    <w:rsid w:val="76C515AB"/>
    <w:rsid w:val="76C67751"/>
    <w:rsid w:val="76CD50D0"/>
    <w:rsid w:val="76CE0FC3"/>
    <w:rsid w:val="76CE66B2"/>
    <w:rsid w:val="76CF5D44"/>
    <w:rsid w:val="76D11CFE"/>
    <w:rsid w:val="76D35A76"/>
    <w:rsid w:val="76D65566"/>
    <w:rsid w:val="76DE441B"/>
    <w:rsid w:val="76E00193"/>
    <w:rsid w:val="76E063E5"/>
    <w:rsid w:val="76E23F0B"/>
    <w:rsid w:val="76E44875"/>
    <w:rsid w:val="76E94B0E"/>
    <w:rsid w:val="76EB5765"/>
    <w:rsid w:val="76EC6353"/>
    <w:rsid w:val="76EF788E"/>
    <w:rsid w:val="76F053D0"/>
    <w:rsid w:val="76F46A9D"/>
    <w:rsid w:val="76F8372F"/>
    <w:rsid w:val="76FA12D1"/>
    <w:rsid w:val="76FF3BB0"/>
    <w:rsid w:val="770245AD"/>
    <w:rsid w:val="77057BFA"/>
    <w:rsid w:val="77065E4C"/>
    <w:rsid w:val="770B265E"/>
    <w:rsid w:val="770D0EB1"/>
    <w:rsid w:val="770D7644"/>
    <w:rsid w:val="77100A78"/>
    <w:rsid w:val="771340C5"/>
    <w:rsid w:val="77167266"/>
    <w:rsid w:val="77190E9E"/>
    <w:rsid w:val="771B1288"/>
    <w:rsid w:val="771D13E7"/>
    <w:rsid w:val="772207AC"/>
    <w:rsid w:val="7722255A"/>
    <w:rsid w:val="77262C2A"/>
    <w:rsid w:val="772E0EFE"/>
    <w:rsid w:val="7731279D"/>
    <w:rsid w:val="77316C41"/>
    <w:rsid w:val="773329B9"/>
    <w:rsid w:val="773B26C2"/>
    <w:rsid w:val="773D55E5"/>
    <w:rsid w:val="773F4EBA"/>
    <w:rsid w:val="77440722"/>
    <w:rsid w:val="77453774"/>
    <w:rsid w:val="77471FC0"/>
    <w:rsid w:val="77476464"/>
    <w:rsid w:val="774A385E"/>
    <w:rsid w:val="774B7D02"/>
    <w:rsid w:val="77505319"/>
    <w:rsid w:val="77512E3F"/>
    <w:rsid w:val="77521AFC"/>
    <w:rsid w:val="775766A7"/>
    <w:rsid w:val="77587F75"/>
    <w:rsid w:val="775B3615"/>
    <w:rsid w:val="775B5A6C"/>
    <w:rsid w:val="775D462D"/>
    <w:rsid w:val="775D7A36"/>
    <w:rsid w:val="776A0333"/>
    <w:rsid w:val="776C7EF0"/>
    <w:rsid w:val="776F449C"/>
    <w:rsid w:val="777022BA"/>
    <w:rsid w:val="77707769"/>
    <w:rsid w:val="7771703D"/>
    <w:rsid w:val="77731007"/>
    <w:rsid w:val="777A2396"/>
    <w:rsid w:val="777D3C34"/>
    <w:rsid w:val="7781174D"/>
    <w:rsid w:val="77822FF8"/>
    <w:rsid w:val="77846D70"/>
    <w:rsid w:val="77862AE9"/>
    <w:rsid w:val="778B00FF"/>
    <w:rsid w:val="778C04F4"/>
    <w:rsid w:val="778C235D"/>
    <w:rsid w:val="778D20C9"/>
    <w:rsid w:val="778E5E41"/>
    <w:rsid w:val="778E7BEF"/>
    <w:rsid w:val="7791148D"/>
    <w:rsid w:val="77914FD6"/>
    <w:rsid w:val="77976AA4"/>
    <w:rsid w:val="779A47E6"/>
    <w:rsid w:val="779A6594"/>
    <w:rsid w:val="779C40BA"/>
    <w:rsid w:val="77A25449"/>
    <w:rsid w:val="77A458E3"/>
    <w:rsid w:val="77A46D61"/>
    <w:rsid w:val="77AA4396"/>
    <w:rsid w:val="77AB07A1"/>
    <w:rsid w:val="77AE29E4"/>
    <w:rsid w:val="77AF64E3"/>
    <w:rsid w:val="77B27D81"/>
    <w:rsid w:val="77B74EB8"/>
    <w:rsid w:val="77B969BE"/>
    <w:rsid w:val="77BC475C"/>
    <w:rsid w:val="77C13371"/>
    <w:rsid w:val="77C356D5"/>
    <w:rsid w:val="77C83101"/>
    <w:rsid w:val="77CB499F"/>
    <w:rsid w:val="77CD4BBB"/>
    <w:rsid w:val="77D16EA3"/>
    <w:rsid w:val="77D62BCB"/>
    <w:rsid w:val="77D91768"/>
    <w:rsid w:val="77DD1E58"/>
    <w:rsid w:val="77DF669D"/>
    <w:rsid w:val="77E57637"/>
    <w:rsid w:val="77E84313"/>
    <w:rsid w:val="77E912C9"/>
    <w:rsid w:val="77EB3293"/>
    <w:rsid w:val="77EC4D3F"/>
    <w:rsid w:val="77F263D0"/>
    <w:rsid w:val="77F678E1"/>
    <w:rsid w:val="77F71C38"/>
    <w:rsid w:val="77F959B0"/>
    <w:rsid w:val="77FB35E4"/>
    <w:rsid w:val="77FC0D3A"/>
    <w:rsid w:val="77FC3C79"/>
    <w:rsid w:val="77FE6B23"/>
    <w:rsid w:val="77FF289B"/>
    <w:rsid w:val="77FF6E0C"/>
    <w:rsid w:val="78000AED"/>
    <w:rsid w:val="78012B52"/>
    <w:rsid w:val="78014865"/>
    <w:rsid w:val="780600CD"/>
    <w:rsid w:val="78061E7B"/>
    <w:rsid w:val="78073799"/>
    <w:rsid w:val="780954C8"/>
    <w:rsid w:val="780D4FB8"/>
    <w:rsid w:val="780F0D30"/>
    <w:rsid w:val="78106856"/>
    <w:rsid w:val="78126A72"/>
    <w:rsid w:val="7812701B"/>
    <w:rsid w:val="78137448"/>
    <w:rsid w:val="78153E6C"/>
    <w:rsid w:val="781C51FB"/>
    <w:rsid w:val="781E0F73"/>
    <w:rsid w:val="781F6F8A"/>
    <w:rsid w:val="782567A5"/>
    <w:rsid w:val="782574B0"/>
    <w:rsid w:val="78283BA0"/>
    <w:rsid w:val="782D411B"/>
    <w:rsid w:val="782D565A"/>
    <w:rsid w:val="782F13D2"/>
    <w:rsid w:val="782F4F2E"/>
    <w:rsid w:val="783562BD"/>
    <w:rsid w:val="78362761"/>
    <w:rsid w:val="78372663"/>
    <w:rsid w:val="783D4FD5"/>
    <w:rsid w:val="7840713B"/>
    <w:rsid w:val="78450BF6"/>
    <w:rsid w:val="784655B3"/>
    <w:rsid w:val="784A0269"/>
    <w:rsid w:val="784A7FBA"/>
    <w:rsid w:val="784C3D32"/>
    <w:rsid w:val="78544995"/>
    <w:rsid w:val="78570929"/>
    <w:rsid w:val="7862571F"/>
    <w:rsid w:val="78650950"/>
    <w:rsid w:val="78653FF1"/>
    <w:rsid w:val="78654DF4"/>
    <w:rsid w:val="786A065C"/>
    <w:rsid w:val="786C6182"/>
    <w:rsid w:val="786F609A"/>
    <w:rsid w:val="786F7A21"/>
    <w:rsid w:val="78716991"/>
    <w:rsid w:val="78746401"/>
    <w:rsid w:val="78760DAF"/>
    <w:rsid w:val="78761059"/>
    <w:rsid w:val="78767375"/>
    <w:rsid w:val="78774B27"/>
    <w:rsid w:val="78801C2E"/>
    <w:rsid w:val="788259A6"/>
    <w:rsid w:val="788274D1"/>
    <w:rsid w:val="788449C2"/>
    <w:rsid w:val="78866B18"/>
    <w:rsid w:val="78941235"/>
    <w:rsid w:val="789B0816"/>
    <w:rsid w:val="789C6D54"/>
    <w:rsid w:val="789D458E"/>
    <w:rsid w:val="789D523F"/>
    <w:rsid w:val="78A1551F"/>
    <w:rsid w:val="78A3591C"/>
    <w:rsid w:val="78A603D1"/>
    <w:rsid w:val="78A6654F"/>
    <w:rsid w:val="78A84CE1"/>
    <w:rsid w:val="78A85862"/>
    <w:rsid w:val="78AC657F"/>
    <w:rsid w:val="78B362FF"/>
    <w:rsid w:val="78B418D7"/>
    <w:rsid w:val="78B90C9C"/>
    <w:rsid w:val="78BB4A14"/>
    <w:rsid w:val="78C138A3"/>
    <w:rsid w:val="78C25DA2"/>
    <w:rsid w:val="78C532E5"/>
    <w:rsid w:val="78C57641"/>
    <w:rsid w:val="78C637C5"/>
    <w:rsid w:val="78C80EDF"/>
    <w:rsid w:val="78C935D5"/>
    <w:rsid w:val="78CC4E73"/>
    <w:rsid w:val="78CF4397"/>
    <w:rsid w:val="78D41F79"/>
    <w:rsid w:val="78D571F1"/>
    <w:rsid w:val="78D611C8"/>
    <w:rsid w:val="78D67AA0"/>
    <w:rsid w:val="78D83818"/>
    <w:rsid w:val="78D90D3C"/>
    <w:rsid w:val="78DB3420"/>
    <w:rsid w:val="78DB50B6"/>
    <w:rsid w:val="78DB798D"/>
    <w:rsid w:val="78DE6954"/>
    <w:rsid w:val="78E20029"/>
    <w:rsid w:val="78E2280D"/>
    <w:rsid w:val="78F426B9"/>
    <w:rsid w:val="78F8744E"/>
    <w:rsid w:val="78FA4CE0"/>
    <w:rsid w:val="78FB3062"/>
    <w:rsid w:val="79022643"/>
    <w:rsid w:val="79055BA7"/>
    <w:rsid w:val="790A599B"/>
    <w:rsid w:val="7910588B"/>
    <w:rsid w:val="79110AD8"/>
    <w:rsid w:val="791505C8"/>
    <w:rsid w:val="79164340"/>
    <w:rsid w:val="79165316"/>
    <w:rsid w:val="79167E9C"/>
    <w:rsid w:val="791768C1"/>
    <w:rsid w:val="79181E66"/>
    <w:rsid w:val="791A5BDE"/>
    <w:rsid w:val="791F1447"/>
    <w:rsid w:val="79246A5D"/>
    <w:rsid w:val="792702FB"/>
    <w:rsid w:val="79273E57"/>
    <w:rsid w:val="792D61DC"/>
    <w:rsid w:val="792E168A"/>
    <w:rsid w:val="79357715"/>
    <w:rsid w:val="79362AA8"/>
    <w:rsid w:val="793A6280"/>
    <w:rsid w:val="793B4846"/>
    <w:rsid w:val="79420A15"/>
    <w:rsid w:val="79440EAD"/>
    <w:rsid w:val="794744F9"/>
    <w:rsid w:val="7948022F"/>
    <w:rsid w:val="794A260B"/>
    <w:rsid w:val="794C38BE"/>
    <w:rsid w:val="794C4A55"/>
    <w:rsid w:val="7956734A"/>
    <w:rsid w:val="7958029A"/>
    <w:rsid w:val="795C61F7"/>
    <w:rsid w:val="795E32FD"/>
    <w:rsid w:val="795F1843"/>
    <w:rsid w:val="79607369"/>
    <w:rsid w:val="79654980"/>
    <w:rsid w:val="796926C2"/>
    <w:rsid w:val="796B01E8"/>
    <w:rsid w:val="796D4C26"/>
    <w:rsid w:val="7976128A"/>
    <w:rsid w:val="797D7F1B"/>
    <w:rsid w:val="797E3479"/>
    <w:rsid w:val="797F0137"/>
    <w:rsid w:val="797F1EE5"/>
    <w:rsid w:val="79817A0B"/>
    <w:rsid w:val="798476A8"/>
    <w:rsid w:val="79870D9A"/>
    <w:rsid w:val="79886011"/>
    <w:rsid w:val="79892D64"/>
    <w:rsid w:val="798E037A"/>
    <w:rsid w:val="799139C7"/>
    <w:rsid w:val="799E680F"/>
    <w:rsid w:val="79A25BD4"/>
    <w:rsid w:val="79A77FE4"/>
    <w:rsid w:val="79B37F5E"/>
    <w:rsid w:val="79B80F53"/>
    <w:rsid w:val="79B871A5"/>
    <w:rsid w:val="79BA116F"/>
    <w:rsid w:val="79BA4CCB"/>
    <w:rsid w:val="79BC4EE7"/>
    <w:rsid w:val="79BD1664"/>
    <w:rsid w:val="79BD45FC"/>
    <w:rsid w:val="79C02D65"/>
    <w:rsid w:val="79C618C2"/>
    <w:rsid w:val="79C773E8"/>
    <w:rsid w:val="79C8388C"/>
    <w:rsid w:val="79CD0BA9"/>
    <w:rsid w:val="79CF5BA0"/>
    <w:rsid w:val="79D80A11"/>
    <w:rsid w:val="79E41D48"/>
    <w:rsid w:val="79E72B23"/>
    <w:rsid w:val="79ED4B6B"/>
    <w:rsid w:val="79EE0E19"/>
    <w:rsid w:val="79F20909"/>
    <w:rsid w:val="79F25E0C"/>
    <w:rsid w:val="79F44681"/>
    <w:rsid w:val="79F53F55"/>
    <w:rsid w:val="79F71A7C"/>
    <w:rsid w:val="79F75F20"/>
    <w:rsid w:val="79F77CCE"/>
    <w:rsid w:val="79F81C7E"/>
    <w:rsid w:val="79FA156C"/>
    <w:rsid w:val="79FA77BE"/>
    <w:rsid w:val="79FE72AE"/>
    <w:rsid w:val="7A036672"/>
    <w:rsid w:val="7A0653FD"/>
    <w:rsid w:val="7A067F11"/>
    <w:rsid w:val="7A0A5C53"/>
    <w:rsid w:val="7A0E2DB3"/>
    <w:rsid w:val="7A0F3269"/>
    <w:rsid w:val="7A147D16"/>
    <w:rsid w:val="7A195E96"/>
    <w:rsid w:val="7A1A39BC"/>
    <w:rsid w:val="7A1E34AC"/>
    <w:rsid w:val="7A1F7224"/>
    <w:rsid w:val="7A205476"/>
    <w:rsid w:val="7A21301A"/>
    <w:rsid w:val="7A27618C"/>
    <w:rsid w:val="7A2B3E1B"/>
    <w:rsid w:val="7A2F491E"/>
    <w:rsid w:val="7A2F5884"/>
    <w:rsid w:val="7A2F7467"/>
    <w:rsid w:val="7A301933"/>
    <w:rsid w:val="7A3031E0"/>
    <w:rsid w:val="7A3507F6"/>
    <w:rsid w:val="7A352FB4"/>
    <w:rsid w:val="7A3A2362"/>
    <w:rsid w:val="7A3C2EED"/>
    <w:rsid w:val="7A401675"/>
    <w:rsid w:val="7A430A9B"/>
    <w:rsid w:val="7A4356C1"/>
    <w:rsid w:val="7A454EDD"/>
    <w:rsid w:val="7A457A82"/>
    <w:rsid w:val="7A4B40F7"/>
    <w:rsid w:val="7A4D1FE3"/>
    <w:rsid w:val="7A544307"/>
    <w:rsid w:val="7A546ECE"/>
    <w:rsid w:val="7A560E98"/>
    <w:rsid w:val="7A566959"/>
    <w:rsid w:val="7A574C10"/>
    <w:rsid w:val="7A5944E4"/>
    <w:rsid w:val="7A633FE0"/>
    <w:rsid w:val="7A6510DB"/>
    <w:rsid w:val="7A67670A"/>
    <w:rsid w:val="7A680BCB"/>
    <w:rsid w:val="7A6A40CD"/>
    <w:rsid w:val="7A6F3D08"/>
    <w:rsid w:val="7A6F7F08"/>
    <w:rsid w:val="7A7059B7"/>
    <w:rsid w:val="7A717781"/>
    <w:rsid w:val="7A717834"/>
    <w:rsid w:val="7A721A4A"/>
    <w:rsid w:val="7A725BE7"/>
    <w:rsid w:val="7A756E44"/>
    <w:rsid w:val="7A7A445B"/>
    <w:rsid w:val="7A7B68B9"/>
    <w:rsid w:val="7A7C01D3"/>
    <w:rsid w:val="7A7E03EF"/>
    <w:rsid w:val="7A7F1A71"/>
    <w:rsid w:val="7A804167"/>
    <w:rsid w:val="7A861051"/>
    <w:rsid w:val="7A8F43AA"/>
    <w:rsid w:val="7A8F6158"/>
    <w:rsid w:val="7A9121A0"/>
    <w:rsid w:val="7A9419C0"/>
    <w:rsid w:val="7A970C3C"/>
    <w:rsid w:val="7A9F1AE8"/>
    <w:rsid w:val="7AA15E8B"/>
    <w:rsid w:val="7AA17C39"/>
    <w:rsid w:val="7AAC6D0A"/>
    <w:rsid w:val="7AB20098"/>
    <w:rsid w:val="7AB43E11"/>
    <w:rsid w:val="7AB5059D"/>
    <w:rsid w:val="7AB85005"/>
    <w:rsid w:val="7AB86E66"/>
    <w:rsid w:val="7AB92EC7"/>
    <w:rsid w:val="7ABD0F17"/>
    <w:rsid w:val="7AC05B6C"/>
    <w:rsid w:val="7AC06311"/>
    <w:rsid w:val="7AC57DCC"/>
    <w:rsid w:val="7AC758F2"/>
    <w:rsid w:val="7ACD6C80"/>
    <w:rsid w:val="7AD324E9"/>
    <w:rsid w:val="7AD86C5D"/>
    <w:rsid w:val="7AD9598F"/>
    <w:rsid w:val="7ADC6EC3"/>
    <w:rsid w:val="7ADF0D25"/>
    <w:rsid w:val="7AEB42AE"/>
    <w:rsid w:val="7AEC5358"/>
    <w:rsid w:val="7AED2E7F"/>
    <w:rsid w:val="7AF124AF"/>
    <w:rsid w:val="7AF1296F"/>
    <w:rsid w:val="7AF6338B"/>
    <w:rsid w:val="7AF81F4F"/>
    <w:rsid w:val="7AF91823"/>
    <w:rsid w:val="7AF97A75"/>
    <w:rsid w:val="7AFB2478"/>
    <w:rsid w:val="7AFF41CC"/>
    <w:rsid w:val="7B016AEC"/>
    <w:rsid w:val="7B022460"/>
    <w:rsid w:val="7B074467"/>
    <w:rsid w:val="7B0A3A31"/>
    <w:rsid w:val="7B0A6CF0"/>
    <w:rsid w:val="7B0E3521"/>
    <w:rsid w:val="7B1110F2"/>
    <w:rsid w:val="7B116B6D"/>
    <w:rsid w:val="7B1246A9"/>
    <w:rsid w:val="7B130F00"/>
    <w:rsid w:val="7B157B32"/>
    <w:rsid w:val="7B176461"/>
    <w:rsid w:val="7B1D5512"/>
    <w:rsid w:val="7B260259"/>
    <w:rsid w:val="7B2C7E4B"/>
    <w:rsid w:val="7B346CFF"/>
    <w:rsid w:val="7B38059E"/>
    <w:rsid w:val="7B3867F0"/>
    <w:rsid w:val="7B3A4316"/>
    <w:rsid w:val="7B3D5BB4"/>
    <w:rsid w:val="7B3F192C"/>
    <w:rsid w:val="7B450F0D"/>
    <w:rsid w:val="7B4735CF"/>
    <w:rsid w:val="7B4909FD"/>
    <w:rsid w:val="7B4A02D1"/>
    <w:rsid w:val="7B4C229B"/>
    <w:rsid w:val="7B5178B1"/>
    <w:rsid w:val="7B5276D0"/>
    <w:rsid w:val="7B536188"/>
    <w:rsid w:val="7B5829EE"/>
    <w:rsid w:val="7B58479C"/>
    <w:rsid w:val="7B5A6766"/>
    <w:rsid w:val="7B5D6256"/>
    <w:rsid w:val="7B615D46"/>
    <w:rsid w:val="7B6475E5"/>
    <w:rsid w:val="7B705F89"/>
    <w:rsid w:val="7B707D38"/>
    <w:rsid w:val="7B71585E"/>
    <w:rsid w:val="7B735A7A"/>
    <w:rsid w:val="7B7B492E"/>
    <w:rsid w:val="7B7C6A2F"/>
    <w:rsid w:val="7B8053B0"/>
    <w:rsid w:val="7B825CBD"/>
    <w:rsid w:val="7B851309"/>
    <w:rsid w:val="7B8657AD"/>
    <w:rsid w:val="7B876E2F"/>
    <w:rsid w:val="7B89704B"/>
    <w:rsid w:val="7B8A691F"/>
    <w:rsid w:val="7B8B5094"/>
    <w:rsid w:val="7B8C6B3B"/>
    <w:rsid w:val="7B8E6410"/>
    <w:rsid w:val="7B8F3F36"/>
    <w:rsid w:val="7B8F65E6"/>
    <w:rsid w:val="7B9003DA"/>
    <w:rsid w:val="7B902188"/>
    <w:rsid w:val="7B95154C"/>
    <w:rsid w:val="7B963516"/>
    <w:rsid w:val="7BA21EBB"/>
    <w:rsid w:val="7BA55C3B"/>
    <w:rsid w:val="7BAA32F1"/>
    <w:rsid w:val="7BAA65D8"/>
    <w:rsid w:val="7BB00E61"/>
    <w:rsid w:val="7BB045D8"/>
    <w:rsid w:val="7BB06386"/>
    <w:rsid w:val="7BB120FE"/>
    <w:rsid w:val="7BB67714"/>
    <w:rsid w:val="7BB73209"/>
    <w:rsid w:val="7BC111AA"/>
    <w:rsid w:val="7BC25B3D"/>
    <w:rsid w:val="7BC609F8"/>
    <w:rsid w:val="7BC65BA9"/>
    <w:rsid w:val="7BC736D0"/>
    <w:rsid w:val="7BC76BFC"/>
    <w:rsid w:val="7BCB7664"/>
    <w:rsid w:val="7BD55DED"/>
    <w:rsid w:val="7BD83B2F"/>
    <w:rsid w:val="7BE10C35"/>
    <w:rsid w:val="7BE20509"/>
    <w:rsid w:val="7BEC3136"/>
    <w:rsid w:val="7BEE61F5"/>
    <w:rsid w:val="7BF344C5"/>
    <w:rsid w:val="7BF42D23"/>
    <w:rsid w:val="7BF546E1"/>
    <w:rsid w:val="7BFC781D"/>
    <w:rsid w:val="7C013085"/>
    <w:rsid w:val="7C06069C"/>
    <w:rsid w:val="7C06244A"/>
    <w:rsid w:val="7C0641F8"/>
    <w:rsid w:val="7C0B180E"/>
    <w:rsid w:val="7C0B592B"/>
    <w:rsid w:val="7C0B5CB2"/>
    <w:rsid w:val="7C0E5504"/>
    <w:rsid w:val="7C10131F"/>
    <w:rsid w:val="7C11352D"/>
    <w:rsid w:val="7C183F2B"/>
    <w:rsid w:val="7C1D7794"/>
    <w:rsid w:val="7C211032"/>
    <w:rsid w:val="7C245FB3"/>
    <w:rsid w:val="7C2648BF"/>
    <w:rsid w:val="7C2D3E7B"/>
    <w:rsid w:val="7C30396B"/>
    <w:rsid w:val="7C31521F"/>
    <w:rsid w:val="7C33101A"/>
    <w:rsid w:val="7C3E7E36"/>
    <w:rsid w:val="7C3F168B"/>
    <w:rsid w:val="7C3F3BAE"/>
    <w:rsid w:val="7C4116D4"/>
    <w:rsid w:val="7C4222CD"/>
    <w:rsid w:val="7C435982"/>
    <w:rsid w:val="7C4559BB"/>
    <w:rsid w:val="7C490589"/>
    <w:rsid w:val="7C492337"/>
    <w:rsid w:val="7C4940D6"/>
    <w:rsid w:val="7C4B2553"/>
    <w:rsid w:val="7C507B69"/>
    <w:rsid w:val="7C547659"/>
    <w:rsid w:val="7C5825DA"/>
    <w:rsid w:val="7C596A1E"/>
    <w:rsid w:val="7C5B4942"/>
    <w:rsid w:val="7C5E2286"/>
    <w:rsid w:val="7C5F7DAC"/>
    <w:rsid w:val="7C605FFE"/>
    <w:rsid w:val="7C6333F8"/>
    <w:rsid w:val="7C6929D9"/>
    <w:rsid w:val="7C6A0C2B"/>
    <w:rsid w:val="7C6E5D67"/>
    <w:rsid w:val="7C6F7FEF"/>
    <w:rsid w:val="7C74276B"/>
    <w:rsid w:val="7C773348"/>
    <w:rsid w:val="7C775099"/>
    <w:rsid w:val="7C776EA4"/>
    <w:rsid w:val="7C7D3129"/>
    <w:rsid w:val="7C80729E"/>
    <w:rsid w:val="7C815F74"/>
    <w:rsid w:val="7C857813"/>
    <w:rsid w:val="7C87498D"/>
    <w:rsid w:val="7C896BD7"/>
    <w:rsid w:val="7C8F0C60"/>
    <w:rsid w:val="7C907F65"/>
    <w:rsid w:val="7C9E08D4"/>
    <w:rsid w:val="7C9E2682"/>
    <w:rsid w:val="7CA26617"/>
    <w:rsid w:val="7CA3100C"/>
    <w:rsid w:val="7CA659DB"/>
    <w:rsid w:val="7CAB450D"/>
    <w:rsid w:val="7CAD0B17"/>
    <w:rsid w:val="7CAD5781"/>
    <w:rsid w:val="7CAE0A3E"/>
    <w:rsid w:val="7CAF2AE1"/>
    <w:rsid w:val="7CB00E75"/>
    <w:rsid w:val="7CB023B6"/>
    <w:rsid w:val="7CB41EA6"/>
    <w:rsid w:val="7CB5297B"/>
    <w:rsid w:val="7CB73744"/>
    <w:rsid w:val="7CBA4FE2"/>
    <w:rsid w:val="7CBD6808"/>
    <w:rsid w:val="7CBF0865"/>
    <w:rsid w:val="7CCA5167"/>
    <w:rsid w:val="7CCC3693"/>
    <w:rsid w:val="7CCD0222"/>
    <w:rsid w:val="7CCF6CE0"/>
    <w:rsid w:val="7CD3180E"/>
    <w:rsid w:val="7CD46A33"/>
    <w:rsid w:val="7CD525D7"/>
    <w:rsid w:val="7CD6006E"/>
    <w:rsid w:val="7CD71937"/>
    <w:rsid w:val="7CDC13FD"/>
    <w:rsid w:val="7CE04A49"/>
    <w:rsid w:val="7CE24921"/>
    <w:rsid w:val="7CE43A4E"/>
    <w:rsid w:val="7CE81B50"/>
    <w:rsid w:val="7CE85FF3"/>
    <w:rsid w:val="7CEA15BA"/>
    <w:rsid w:val="7CED7166"/>
    <w:rsid w:val="7CEF2EDE"/>
    <w:rsid w:val="7CEF7382"/>
    <w:rsid w:val="7CF46B62"/>
    <w:rsid w:val="7CF71AB3"/>
    <w:rsid w:val="7CF76237"/>
    <w:rsid w:val="7CFB7AD5"/>
    <w:rsid w:val="7CFC24BC"/>
    <w:rsid w:val="7CFD1A9F"/>
    <w:rsid w:val="7CFE75C5"/>
    <w:rsid w:val="7D002FC0"/>
    <w:rsid w:val="7D0043C7"/>
    <w:rsid w:val="7D012C11"/>
    <w:rsid w:val="7D0270B5"/>
    <w:rsid w:val="7D052701"/>
    <w:rsid w:val="7D142945"/>
    <w:rsid w:val="7D1B27BE"/>
    <w:rsid w:val="7D250FF6"/>
    <w:rsid w:val="7D256C3E"/>
    <w:rsid w:val="7D2A5AD1"/>
    <w:rsid w:val="7D317D33"/>
    <w:rsid w:val="7D360B0D"/>
    <w:rsid w:val="7D3C132E"/>
    <w:rsid w:val="7D40373A"/>
    <w:rsid w:val="7D423956"/>
    <w:rsid w:val="7D450D50"/>
    <w:rsid w:val="7D4551F4"/>
    <w:rsid w:val="7D472D1A"/>
    <w:rsid w:val="7D4D4573"/>
    <w:rsid w:val="7D4F7E21"/>
    <w:rsid w:val="7D511DEB"/>
    <w:rsid w:val="7D52346D"/>
    <w:rsid w:val="7D5A3349"/>
    <w:rsid w:val="7D5B3117"/>
    <w:rsid w:val="7D5B4A17"/>
    <w:rsid w:val="7D5F6DCD"/>
    <w:rsid w:val="7D60025D"/>
    <w:rsid w:val="7D603DDC"/>
    <w:rsid w:val="7D641B1E"/>
    <w:rsid w:val="7D670F2F"/>
    <w:rsid w:val="7D692C90"/>
    <w:rsid w:val="7D697134"/>
    <w:rsid w:val="7D6A07B6"/>
    <w:rsid w:val="7D6B6AB1"/>
    <w:rsid w:val="7D6C7F41"/>
    <w:rsid w:val="7D6D0F37"/>
    <w:rsid w:val="7D80447E"/>
    <w:rsid w:val="7D847ACA"/>
    <w:rsid w:val="7D871368"/>
    <w:rsid w:val="7D8775BA"/>
    <w:rsid w:val="7D8A44CF"/>
    <w:rsid w:val="7D8A7354"/>
    <w:rsid w:val="7D8B70AB"/>
    <w:rsid w:val="7D8F3126"/>
    <w:rsid w:val="7D9615AC"/>
    <w:rsid w:val="7D9B3066"/>
    <w:rsid w:val="7D9D6DDE"/>
    <w:rsid w:val="7D9F2B56"/>
    <w:rsid w:val="7DA243F4"/>
    <w:rsid w:val="7DA27FCE"/>
    <w:rsid w:val="7DA41F1A"/>
    <w:rsid w:val="7DA43CC8"/>
    <w:rsid w:val="7DA77283"/>
    <w:rsid w:val="7DAB14FB"/>
    <w:rsid w:val="7DAD43FB"/>
    <w:rsid w:val="7DAE0FEB"/>
    <w:rsid w:val="7DAE28C5"/>
    <w:rsid w:val="7DB06B11"/>
    <w:rsid w:val="7DB12889"/>
    <w:rsid w:val="7DB14637"/>
    <w:rsid w:val="7DB36601"/>
    <w:rsid w:val="7DB83C18"/>
    <w:rsid w:val="7DB96F98"/>
    <w:rsid w:val="7DC223A1"/>
    <w:rsid w:val="7DC23B68"/>
    <w:rsid w:val="7DC26844"/>
    <w:rsid w:val="7DC8763B"/>
    <w:rsid w:val="7DCE51E9"/>
    <w:rsid w:val="7DD035F6"/>
    <w:rsid w:val="7DD10836"/>
    <w:rsid w:val="7DD50326"/>
    <w:rsid w:val="7DD6409E"/>
    <w:rsid w:val="7DD95881"/>
    <w:rsid w:val="7DDF7590"/>
    <w:rsid w:val="7DE06CCB"/>
    <w:rsid w:val="7DE20C95"/>
    <w:rsid w:val="7DF033B2"/>
    <w:rsid w:val="7DF05160"/>
    <w:rsid w:val="7DF12C86"/>
    <w:rsid w:val="7DF75804"/>
    <w:rsid w:val="7DF77CA9"/>
    <w:rsid w:val="7DF91771"/>
    <w:rsid w:val="7DFC63DC"/>
    <w:rsid w:val="7DFD5ACF"/>
    <w:rsid w:val="7E004525"/>
    <w:rsid w:val="7E013189"/>
    <w:rsid w:val="7E01736D"/>
    <w:rsid w:val="7E064983"/>
    <w:rsid w:val="7E0974F5"/>
    <w:rsid w:val="7E121751"/>
    <w:rsid w:val="7E152E18"/>
    <w:rsid w:val="7E207617"/>
    <w:rsid w:val="7E21356B"/>
    <w:rsid w:val="7E292808"/>
    <w:rsid w:val="7E2C3CBE"/>
    <w:rsid w:val="7E2E7A36"/>
    <w:rsid w:val="7E353820"/>
    <w:rsid w:val="7E3808B5"/>
    <w:rsid w:val="7E385C9F"/>
    <w:rsid w:val="7E3A462D"/>
    <w:rsid w:val="7E3F39F1"/>
    <w:rsid w:val="7E3F7E95"/>
    <w:rsid w:val="7E462FD2"/>
    <w:rsid w:val="7E4F396B"/>
    <w:rsid w:val="7E53749D"/>
    <w:rsid w:val="7E582D05"/>
    <w:rsid w:val="7E5A745B"/>
    <w:rsid w:val="7E631DD5"/>
    <w:rsid w:val="7E68119A"/>
    <w:rsid w:val="7E696CC0"/>
    <w:rsid w:val="7E6D055E"/>
    <w:rsid w:val="7E6D4B02"/>
    <w:rsid w:val="7E722019"/>
    <w:rsid w:val="7E736BE6"/>
    <w:rsid w:val="7E7933A7"/>
    <w:rsid w:val="7E7942A2"/>
    <w:rsid w:val="7E7B74DF"/>
    <w:rsid w:val="7E7B7FD9"/>
    <w:rsid w:val="7E7D0BBB"/>
    <w:rsid w:val="7E7E276B"/>
    <w:rsid w:val="7E834226"/>
    <w:rsid w:val="7E86727D"/>
    <w:rsid w:val="7E8B6C36"/>
    <w:rsid w:val="7E8D6E52"/>
    <w:rsid w:val="7E8F4979"/>
    <w:rsid w:val="7E916D01"/>
    <w:rsid w:val="7E9755DB"/>
    <w:rsid w:val="7E98034C"/>
    <w:rsid w:val="7E9A3EF8"/>
    <w:rsid w:val="7E9B94E5"/>
    <w:rsid w:val="7E9D3355"/>
    <w:rsid w:val="7E9D6925"/>
    <w:rsid w:val="7E9E696A"/>
    <w:rsid w:val="7EAA7A04"/>
    <w:rsid w:val="7EB663A9"/>
    <w:rsid w:val="7EB831D0"/>
    <w:rsid w:val="7EBC14E6"/>
    <w:rsid w:val="7EBD41BD"/>
    <w:rsid w:val="7EC31A68"/>
    <w:rsid w:val="7EC468E4"/>
    <w:rsid w:val="7ECF2FC7"/>
    <w:rsid w:val="7ED14F91"/>
    <w:rsid w:val="7ED607F9"/>
    <w:rsid w:val="7ED64559"/>
    <w:rsid w:val="7ED71E7C"/>
    <w:rsid w:val="7ED83879"/>
    <w:rsid w:val="7ED92098"/>
    <w:rsid w:val="7EDC56E4"/>
    <w:rsid w:val="7EE2719E"/>
    <w:rsid w:val="7EE527EB"/>
    <w:rsid w:val="7EE750D0"/>
    <w:rsid w:val="7EEF6839"/>
    <w:rsid w:val="7EF26759"/>
    <w:rsid w:val="7EF7251E"/>
    <w:rsid w:val="7F01514B"/>
    <w:rsid w:val="7F060E72"/>
    <w:rsid w:val="7F074D59"/>
    <w:rsid w:val="7F0D7F93"/>
    <w:rsid w:val="7F0F2090"/>
    <w:rsid w:val="7F1C7B19"/>
    <w:rsid w:val="7F2257ED"/>
    <w:rsid w:val="7F266502"/>
    <w:rsid w:val="7F2F1CB8"/>
    <w:rsid w:val="7F3472CE"/>
    <w:rsid w:val="7F3948E4"/>
    <w:rsid w:val="7F397345"/>
    <w:rsid w:val="7F3B68AE"/>
    <w:rsid w:val="7F3D2627"/>
    <w:rsid w:val="7F3E1EFB"/>
    <w:rsid w:val="7F452F1B"/>
    <w:rsid w:val="7F453289"/>
    <w:rsid w:val="7F46467F"/>
    <w:rsid w:val="7F475253"/>
    <w:rsid w:val="7F477001"/>
    <w:rsid w:val="7F511C2E"/>
    <w:rsid w:val="7F547970"/>
    <w:rsid w:val="7F565D15"/>
    <w:rsid w:val="7F5A2D7D"/>
    <w:rsid w:val="7F5E259D"/>
    <w:rsid w:val="7F631961"/>
    <w:rsid w:val="7F651B7D"/>
    <w:rsid w:val="7F6851CA"/>
    <w:rsid w:val="7F6862B5"/>
    <w:rsid w:val="7F686F78"/>
    <w:rsid w:val="7F69341C"/>
    <w:rsid w:val="7F6A1D73"/>
    <w:rsid w:val="7F6A7194"/>
    <w:rsid w:val="7F6D27E0"/>
    <w:rsid w:val="7F6F47AA"/>
    <w:rsid w:val="7F736048"/>
    <w:rsid w:val="7F774919"/>
    <w:rsid w:val="7F7C3A97"/>
    <w:rsid w:val="7F7D0C75"/>
    <w:rsid w:val="7F7D2A23"/>
    <w:rsid w:val="7F883A4A"/>
    <w:rsid w:val="7F89546E"/>
    <w:rsid w:val="7F912972"/>
    <w:rsid w:val="7F9130A6"/>
    <w:rsid w:val="7F932247"/>
    <w:rsid w:val="7F945FBF"/>
    <w:rsid w:val="7F961D37"/>
    <w:rsid w:val="7F985AAF"/>
    <w:rsid w:val="7F9E2999"/>
    <w:rsid w:val="7FA76C9D"/>
    <w:rsid w:val="7FAC19A3"/>
    <w:rsid w:val="7FAE0E2E"/>
    <w:rsid w:val="7FAE7080"/>
    <w:rsid w:val="7FB14DC3"/>
    <w:rsid w:val="7FB328E9"/>
    <w:rsid w:val="7FB34697"/>
    <w:rsid w:val="7FB56661"/>
    <w:rsid w:val="7FB81CAD"/>
    <w:rsid w:val="7FBC5818"/>
    <w:rsid w:val="7FBD72C3"/>
    <w:rsid w:val="7FBE4DEA"/>
    <w:rsid w:val="7FBF128D"/>
    <w:rsid w:val="7FC22B2C"/>
    <w:rsid w:val="7FC8234A"/>
    <w:rsid w:val="7FC86C45"/>
    <w:rsid w:val="7FCC5758"/>
    <w:rsid w:val="7FD34D39"/>
    <w:rsid w:val="7FD36AE7"/>
    <w:rsid w:val="7FDB599C"/>
    <w:rsid w:val="7FDC25A5"/>
    <w:rsid w:val="7FDF548C"/>
    <w:rsid w:val="7FE87CAE"/>
    <w:rsid w:val="7FEDD6B6"/>
    <w:rsid w:val="7FEE61DB"/>
    <w:rsid w:val="7FEF736C"/>
    <w:rsid w:val="7FF750A2"/>
    <w:rsid w:val="7FFF168A"/>
    <w:rsid w:val="9DB59C5D"/>
    <w:rsid w:val="AFFC35EE"/>
    <w:rsid w:val="BCFFDE29"/>
    <w:rsid w:val="DCFD4B78"/>
    <w:rsid w:val="EED6EDD2"/>
    <w:rsid w:val="F7F93505"/>
    <w:rsid w:val="FFAFFD1B"/>
    <w:rsid w:val="FFB9DE61"/>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99"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iPriority="99"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41"/>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link w:val="62"/>
    <w:qFormat/>
    <w:uiPriority w:val="0"/>
    <w:pPr>
      <w:spacing w:before="340" w:after="330" w:line="360" w:lineRule="auto"/>
      <w:jc w:val="center"/>
      <w:outlineLvl w:val="0"/>
    </w:pPr>
    <w:rPr>
      <w:rFonts w:eastAsia="黑体"/>
      <w:kern w:val="44"/>
      <w:szCs w:val="44"/>
    </w:rPr>
  </w:style>
  <w:style w:type="paragraph" w:styleId="4">
    <w:name w:val="heading 2"/>
    <w:basedOn w:val="1"/>
    <w:next w:val="1"/>
    <w:link w:val="63"/>
    <w:qFormat/>
    <w:uiPriority w:val="0"/>
    <w:pPr>
      <w:adjustRightInd w:val="0"/>
      <w:jc w:val="center"/>
      <w:textAlignment w:val="baseline"/>
      <w:outlineLvl w:val="1"/>
    </w:pPr>
    <w:rPr>
      <w:kern w:val="0"/>
      <w:sz w:val="24"/>
      <w:szCs w:val="20"/>
    </w:rPr>
  </w:style>
  <w:style w:type="paragraph" w:styleId="3">
    <w:name w:val="heading 3"/>
    <w:basedOn w:val="1"/>
    <w:next w:val="1"/>
    <w:link w:val="61"/>
    <w:qFormat/>
    <w:uiPriority w:val="0"/>
    <w:pPr>
      <w:spacing w:before="260" w:after="260"/>
      <w:outlineLvl w:val="2"/>
    </w:pPr>
    <w:rPr>
      <w:rFonts w:ascii="宋体" w:hAnsi="宋体"/>
      <w:szCs w:val="32"/>
    </w:rPr>
  </w:style>
  <w:style w:type="paragraph" w:styleId="5">
    <w:name w:val="heading 4"/>
    <w:basedOn w:val="1"/>
    <w:next w:val="1"/>
    <w:link w:val="6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64"/>
    <w:qFormat/>
    <w:uiPriority w:val="0"/>
    <w:pPr>
      <w:keepNext/>
      <w:keepLines/>
      <w:spacing w:before="280" w:after="290" w:line="376" w:lineRule="auto"/>
      <w:outlineLvl w:val="4"/>
    </w:pPr>
    <w:rPr>
      <w:b/>
      <w:sz w:val="28"/>
      <w:szCs w:val="20"/>
    </w:rPr>
  </w:style>
  <w:style w:type="paragraph" w:styleId="8">
    <w:name w:val="heading 6"/>
    <w:basedOn w:val="1"/>
    <w:next w:val="7"/>
    <w:link w:val="65"/>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67"/>
    <w:qFormat/>
    <w:uiPriority w:val="0"/>
    <w:pPr>
      <w:keepNext/>
      <w:keepLines/>
      <w:spacing w:before="240" w:after="64" w:line="320" w:lineRule="auto"/>
      <w:outlineLvl w:val="6"/>
    </w:pPr>
    <w:rPr>
      <w:b/>
      <w:sz w:val="24"/>
      <w:szCs w:val="20"/>
    </w:rPr>
  </w:style>
  <w:style w:type="paragraph" w:styleId="10">
    <w:name w:val="heading 8"/>
    <w:basedOn w:val="1"/>
    <w:next w:val="7"/>
    <w:link w:val="68"/>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69"/>
    <w:qFormat/>
    <w:uiPriority w:val="0"/>
    <w:pPr>
      <w:keepNext/>
      <w:keepLines/>
      <w:spacing w:before="240" w:after="64" w:line="320" w:lineRule="auto"/>
      <w:outlineLvl w:val="8"/>
    </w:pPr>
    <w:rPr>
      <w:rFonts w:ascii="Arial" w:hAnsi="Arial" w:eastAsia="黑体"/>
      <w:szCs w:val="20"/>
    </w:rPr>
  </w:style>
  <w:style w:type="character" w:default="1" w:styleId="49">
    <w:name w:val="Default Paragraph Font"/>
    <w:unhideWhenUsed/>
    <w:qFormat/>
    <w:uiPriority w:val="1"/>
  </w:style>
  <w:style w:type="table" w:default="1" w:styleId="47">
    <w:name w:val="Normal Table"/>
    <w:unhideWhenUsed/>
    <w:qFormat/>
    <w:uiPriority w:val="99"/>
    <w:tblPr>
      <w:tblCellMar>
        <w:top w:w="0" w:type="dxa"/>
        <w:left w:w="108" w:type="dxa"/>
        <w:bottom w:w="0" w:type="dxa"/>
        <w:right w:w="108" w:type="dxa"/>
      </w:tblCellMar>
    </w:tblPr>
  </w:style>
  <w:style w:type="paragraph" w:styleId="7">
    <w:name w:val="Normal Indent"/>
    <w:basedOn w:val="1"/>
    <w:link w:val="66"/>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4">
    <w:name w:val="List Bullet"/>
    <w:basedOn w:val="1"/>
    <w:qFormat/>
    <w:uiPriority w:val="0"/>
    <w:pPr>
      <w:numPr>
        <w:ilvl w:val="0"/>
        <w:numId w:val="1"/>
      </w:numPr>
    </w:pPr>
    <w:rPr>
      <w:szCs w:val="20"/>
    </w:rPr>
  </w:style>
  <w:style w:type="paragraph" w:styleId="15">
    <w:name w:val="Document Map"/>
    <w:basedOn w:val="1"/>
    <w:semiHidden/>
    <w:qFormat/>
    <w:uiPriority w:val="0"/>
    <w:pPr>
      <w:shd w:val="clear" w:color="auto" w:fill="000080"/>
    </w:pPr>
  </w:style>
  <w:style w:type="paragraph" w:styleId="16">
    <w:name w:val="annotation text"/>
    <w:basedOn w:val="1"/>
    <w:link w:val="70"/>
    <w:semiHidden/>
    <w:qFormat/>
    <w:uiPriority w:val="99"/>
    <w:pPr>
      <w:autoSpaceDE w:val="0"/>
      <w:autoSpaceDN w:val="0"/>
      <w:adjustRightInd w:val="0"/>
      <w:jc w:val="left"/>
      <w:textAlignment w:val="baseline"/>
    </w:pPr>
    <w:rPr>
      <w:rFonts w:ascii="宋体"/>
      <w:kern w:val="0"/>
      <w:sz w:val="34"/>
      <w:szCs w:val="20"/>
    </w:rPr>
  </w:style>
  <w:style w:type="paragraph" w:styleId="17">
    <w:name w:val="Body Text 3"/>
    <w:basedOn w:val="1"/>
    <w:link w:val="71"/>
    <w:qFormat/>
    <w:uiPriority w:val="0"/>
    <w:pPr>
      <w:spacing w:after="120"/>
    </w:pPr>
    <w:rPr>
      <w:sz w:val="16"/>
      <w:szCs w:val="16"/>
    </w:rPr>
  </w:style>
  <w:style w:type="paragraph" w:styleId="18">
    <w:name w:val="Closing"/>
    <w:basedOn w:val="1"/>
    <w:unhideWhenUsed/>
    <w:qFormat/>
    <w:uiPriority w:val="99"/>
    <w:pPr>
      <w:widowControl/>
      <w:spacing w:after="160" w:line="280" w:lineRule="exact"/>
      <w:ind w:left="100" w:leftChars="2100"/>
      <w:jc w:val="left"/>
    </w:pPr>
    <w:rPr>
      <w:rFonts w:ascii="微软雅黑" w:hAnsi="微软雅黑" w:eastAsia="微软雅黑"/>
      <w:color w:val="595857"/>
      <w:kern w:val="0"/>
      <w:sz w:val="20"/>
    </w:rPr>
  </w:style>
  <w:style w:type="paragraph" w:styleId="19">
    <w:name w:val="Body Text"/>
    <w:basedOn w:val="1"/>
    <w:next w:val="20"/>
    <w:link w:val="72"/>
    <w:qFormat/>
    <w:uiPriority w:val="0"/>
    <w:pPr>
      <w:spacing w:line="360" w:lineRule="auto"/>
    </w:pPr>
    <w:rPr>
      <w:b/>
      <w:bCs/>
      <w:sz w:val="24"/>
    </w:rPr>
  </w:style>
  <w:style w:type="paragraph" w:styleId="20">
    <w:name w:val="Body Text 2"/>
    <w:basedOn w:val="1"/>
    <w:link w:val="81"/>
    <w:qFormat/>
    <w:uiPriority w:val="0"/>
    <w:pPr>
      <w:spacing w:line="360" w:lineRule="auto"/>
    </w:pPr>
    <w:rPr>
      <w:sz w:val="24"/>
    </w:rPr>
  </w:style>
  <w:style w:type="paragraph" w:styleId="21">
    <w:name w:val="Body Text Indent"/>
    <w:basedOn w:val="1"/>
    <w:link w:val="73"/>
    <w:qFormat/>
    <w:uiPriority w:val="0"/>
    <w:pPr>
      <w:spacing w:line="360" w:lineRule="auto"/>
      <w:ind w:firstLine="420" w:firstLineChars="200"/>
    </w:pPr>
  </w:style>
  <w:style w:type="paragraph" w:styleId="22">
    <w:name w:val="toc 5"/>
    <w:basedOn w:val="1"/>
    <w:next w:val="1"/>
    <w:semiHidden/>
    <w:qFormat/>
    <w:uiPriority w:val="0"/>
    <w:pPr>
      <w:ind w:left="840"/>
      <w:jc w:val="left"/>
    </w:pPr>
    <w:rPr>
      <w:szCs w:val="21"/>
    </w:rPr>
  </w:style>
  <w:style w:type="paragraph" w:styleId="23">
    <w:name w:val="toc 3"/>
    <w:basedOn w:val="1"/>
    <w:next w:val="1"/>
    <w:semiHidden/>
    <w:qFormat/>
    <w:uiPriority w:val="0"/>
    <w:pPr>
      <w:ind w:left="420"/>
      <w:jc w:val="left"/>
    </w:pPr>
    <w:rPr>
      <w:i/>
      <w:iCs/>
    </w:rPr>
  </w:style>
  <w:style w:type="paragraph" w:styleId="24">
    <w:name w:val="Plain Text"/>
    <w:basedOn w:val="1"/>
    <w:link w:val="74"/>
    <w:qFormat/>
    <w:uiPriority w:val="0"/>
    <w:rPr>
      <w:rFonts w:ascii="宋体" w:hAnsi="Courier New"/>
      <w:szCs w:val="20"/>
    </w:rPr>
  </w:style>
  <w:style w:type="paragraph" w:styleId="25">
    <w:name w:val="toc 8"/>
    <w:basedOn w:val="1"/>
    <w:next w:val="1"/>
    <w:semiHidden/>
    <w:qFormat/>
    <w:uiPriority w:val="0"/>
    <w:pPr>
      <w:ind w:left="1470"/>
      <w:jc w:val="left"/>
    </w:pPr>
    <w:rPr>
      <w:szCs w:val="21"/>
    </w:rPr>
  </w:style>
  <w:style w:type="paragraph" w:styleId="26">
    <w:name w:val="Date"/>
    <w:basedOn w:val="1"/>
    <w:next w:val="1"/>
    <w:link w:val="75"/>
    <w:qFormat/>
    <w:uiPriority w:val="0"/>
    <w:rPr>
      <w:rFonts w:ascii="宋体" w:hAnsi="Courier New"/>
      <w:sz w:val="32"/>
      <w:szCs w:val="20"/>
    </w:rPr>
  </w:style>
  <w:style w:type="paragraph" w:styleId="27">
    <w:name w:val="Body Text Indent 2"/>
    <w:basedOn w:val="1"/>
    <w:link w:val="76"/>
    <w:qFormat/>
    <w:uiPriority w:val="0"/>
    <w:pPr>
      <w:spacing w:beforeLines="50" w:afterLines="50" w:line="120" w:lineRule="auto"/>
      <w:ind w:firstLine="840" w:firstLineChars="400"/>
      <w:jc w:val="left"/>
    </w:pPr>
    <w:rPr>
      <w:rFonts w:ascii="宋体" w:hAnsi="宋体"/>
    </w:rPr>
  </w:style>
  <w:style w:type="paragraph" w:styleId="28">
    <w:name w:val="endnote text"/>
    <w:basedOn w:val="1"/>
    <w:qFormat/>
    <w:uiPriority w:val="0"/>
    <w:pPr>
      <w:snapToGrid w:val="0"/>
      <w:jc w:val="left"/>
    </w:pPr>
  </w:style>
  <w:style w:type="paragraph" w:styleId="29">
    <w:name w:val="Balloon Text"/>
    <w:basedOn w:val="1"/>
    <w:link w:val="77"/>
    <w:semiHidden/>
    <w:qFormat/>
    <w:uiPriority w:val="0"/>
    <w:rPr>
      <w:sz w:val="18"/>
      <w:szCs w:val="18"/>
    </w:rPr>
  </w:style>
  <w:style w:type="paragraph" w:styleId="30">
    <w:name w:val="footer"/>
    <w:basedOn w:val="1"/>
    <w:link w:val="78"/>
    <w:qFormat/>
    <w:uiPriority w:val="0"/>
    <w:pPr>
      <w:tabs>
        <w:tab w:val="center" w:pos="4153"/>
        <w:tab w:val="right" w:pos="8306"/>
      </w:tabs>
      <w:snapToGrid w:val="0"/>
      <w:jc w:val="left"/>
    </w:pPr>
    <w:rPr>
      <w:sz w:val="18"/>
      <w:szCs w:val="18"/>
    </w:rPr>
  </w:style>
  <w:style w:type="paragraph" w:styleId="31">
    <w:name w:val="envelope return"/>
    <w:basedOn w:val="1"/>
    <w:qFormat/>
    <w:uiPriority w:val="0"/>
    <w:pPr>
      <w:snapToGrid w:val="0"/>
    </w:pPr>
    <w:rPr>
      <w:rFonts w:ascii="Arial" w:hAnsi="Arial"/>
    </w:rPr>
  </w:style>
  <w:style w:type="paragraph" w:styleId="32">
    <w:name w:val="header"/>
    <w:basedOn w:val="1"/>
    <w:link w:val="79"/>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semiHidden/>
    <w:qFormat/>
    <w:uiPriority w:val="0"/>
    <w:pPr>
      <w:spacing w:before="120" w:after="120"/>
      <w:jc w:val="left"/>
    </w:pPr>
    <w:rPr>
      <w:b/>
      <w:bCs/>
      <w:caps/>
    </w:rPr>
  </w:style>
  <w:style w:type="paragraph" w:styleId="34">
    <w:name w:val="toc 4"/>
    <w:basedOn w:val="1"/>
    <w:next w:val="1"/>
    <w:semiHidden/>
    <w:qFormat/>
    <w:uiPriority w:val="0"/>
    <w:pPr>
      <w:ind w:left="630"/>
      <w:jc w:val="left"/>
    </w:pPr>
    <w:rPr>
      <w:szCs w:val="21"/>
    </w:rPr>
  </w:style>
  <w:style w:type="paragraph" w:styleId="35">
    <w:name w:val="footnote text"/>
    <w:basedOn w:val="1"/>
    <w:qFormat/>
    <w:uiPriority w:val="0"/>
    <w:pPr>
      <w:snapToGrid w:val="0"/>
      <w:jc w:val="left"/>
    </w:pPr>
    <w:rPr>
      <w:sz w:val="18"/>
      <w:szCs w:val="18"/>
    </w:rPr>
  </w:style>
  <w:style w:type="paragraph" w:styleId="36">
    <w:name w:val="toc 6"/>
    <w:basedOn w:val="1"/>
    <w:next w:val="1"/>
    <w:semiHidden/>
    <w:qFormat/>
    <w:uiPriority w:val="0"/>
    <w:pPr>
      <w:ind w:left="1050"/>
      <w:jc w:val="left"/>
    </w:pPr>
    <w:rPr>
      <w:szCs w:val="21"/>
    </w:rPr>
  </w:style>
  <w:style w:type="paragraph" w:styleId="37">
    <w:name w:val="Body Text Indent 3"/>
    <w:basedOn w:val="1"/>
    <w:link w:val="80"/>
    <w:qFormat/>
    <w:uiPriority w:val="0"/>
    <w:pPr>
      <w:spacing w:line="360" w:lineRule="auto"/>
      <w:ind w:firstLine="482" w:firstLineChars="200"/>
    </w:pPr>
    <w:rPr>
      <w:rFonts w:ascii="宋体"/>
      <w:b/>
      <w:bCs/>
      <w:sz w:val="24"/>
    </w:rPr>
  </w:style>
  <w:style w:type="paragraph" w:styleId="38">
    <w:name w:val="toc 2"/>
    <w:basedOn w:val="1"/>
    <w:next w:val="1"/>
    <w:semiHidden/>
    <w:qFormat/>
    <w:uiPriority w:val="0"/>
    <w:pPr>
      <w:tabs>
        <w:tab w:val="right" w:leader="dot" w:pos="8296"/>
      </w:tabs>
      <w:ind w:left="210"/>
      <w:jc w:val="left"/>
    </w:pPr>
    <w:rPr>
      <w:smallCaps/>
    </w:rPr>
  </w:style>
  <w:style w:type="paragraph" w:styleId="39">
    <w:name w:val="toc 9"/>
    <w:basedOn w:val="1"/>
    <w:next w:val="1"/>
    <w:semiHidden/>
    <w:qFormat/>
    <w:uiPriority w:val="0"/>
    <w:pPr>
      <w:ind w:left="1680"/>
      <w:jc w:val="left"/>
    </w:pPr>
    <w:rPr>
      <w:szCs w:val="21"/>
    </w:rPr>
  </w:style>
  <w:style w:type="paragraph" w:styleId="40">
    <w:name w:val="HTML Preformatted"/>
    <w:basedOn w:val="1"/>
    <w:link w:val="8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41">
    <w:name w:val="Normal (Web)"/>
    <w:basedOn w:val="1"/>
    <w:qFormat/>
    <w:uiPriority w:val="99"/>
    <w:pPr>
      <w:spacing w:beforeAutospacing="1" w:afterAutospacing="1"/>
      <w:jc w:val="left"/>
    </w:pPr>
    <w:rPr>
      <w:kern w:val="0"/>
      <w:sz w:val="24"/>
    </w:rPr>
  </w:style>
  <w:style w:type="paragraph" w:styleId="42">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3">
    <w:name w:val="Title"/>
    <w:basedOn w:val="1"/>
    <w:next w:val="1"/>
    <w:link w:val="83"/>
    <w:qFormat/>
    <w:uiPriority w:val="0"/>
    <w:pPr>
      <w:spacing w:before="240" w:after="60"/>
      <w:jc w:val="center"/>
      <w:outlineLvl w:val="0"/>
    </w:pPr>
    <w:rPr>
      <w:rFonts w:ascii="Arial" w:hAnsi="Arial" w:eastAsia="隶书" w:cs="Arial"/>
      <w:b/>
      <w:bCs/>
      <w:sz w:val="32"/>
      <w:szCs w:val="32"/>
    </w:rPr>
  </w:style>
  <w:style w:type="paragraph" w:styleId="44">
    <w:name w:val="annotation subject"/>
    <w:basedOn w:val="16"/>
    <w:next w:val="16"/>
    <w:link w:val="84"/>
    <w:qFormat/>
    <w:uiPriority w:val="0"/>
    <w:pPr>
      <w:autoSpaceDE/>
      <w:autoSpaceDN/>
      <w:adjustRightInd/>
      <w:textAlignment w:val="auto"/>
    </w:pPr>
  </w:style>
  <w:style w:type="paragraph" w:styleId="45">
    <w:name w:val="Body Text First Indent"/>
    <w:basedOn w:val="19"/>
    <w:next w:val="24"/>
    <w:link w:val="85"/>
    <w:qFormat/>
    <w:uiPriority w:val="0"/>
    <w:pPr>
      <w:spacing w:after="120" w:line="240" w:lineRule="auto"/>
      <w:ind w:firstLine="420" w:firstLineChars="100"/>
    </w:pPr>
    <w:rPr>
      <w:sz w:val="21"/>
    </w:rPr>
  </w:style>
  <w:style w:type="paragraph" w:styleId="46">
    <w:name w:val="Body Text First Indent 2"/>
    <w:basedOn w:val="21"/>
    <w:qFormat/>
    <w:uiPriority w:val="0"/>
  </w:style>
  <w:style w:type="table" w:styleId="48">
    <w:name w:val="Table Grid"/>
    <w:basedOn w:val="4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0"/>
    <w:rPr>
      <w:b/>
      <w:bCs/>
    </w:rPr>
  </w:style>
  <w:style w:type="character" w:styleId="51">
    <w:name w:val="page number"/>
    <w:qFormat/>
    <w:uiPriority w:val="0"/>
  </w:style>
  <w:style w:type="character" w:styleId="52">
    <w:name w:val="FollowedHyperlink"/>
    <w:qFormat/>
    <w:uiPriority w:val="0"/>
    <w:rPr>
      <w:rFonts w:hint="eastAsia" w:ascii="宋体" w:hAnsi="宋体" w:eastAsia="宋体" w:cs="宋体"/>
      <w:color w:val="0031C1"/>
      <w:sz w:val="18"/>
      <w:szCs w:val="18"/>
      <w:u w:val="none"/>
    </w:rPr>
  </w:style>
  <w:style w:type="character" w:styleId="53">
    <w:name w:val="Emphasis"/>
    <w:qFormat/>
    <w:uiPriority w:val="0"/>
  </w:style>
  <w:style w:type="character" w:styleId="54">
    <w:name w:val="Hyperlink"/>
    <w:basedOn w:val="49"/>
    <w:qFormat/>
    <w:uiPriority w:val="0"/>
    <w:rPr>
      <w:rFonts w:hint="eastAsia" w:ascii="宋体" w:hAnsi="宋体" w:eastAsia="宋体" w:cs="宋体"/>
      <w:color w:val="0031C1"/>
      <w:sz w:val="18"/>
      <w:szCs w:val="18"/>
      <w:u w:val="none"/>
    </w:rPr>
  </w:style>
  <w:style w:type="character" w:styleId="55">
    <w:name w:val="annotation reference"/>
    <w:qFormat/>
    <w:uiPriority w:val="99"/>
    <w:rPr>
      <w:sz w:val="21"/>
      <w:szCs w:val="21"/>
    </w:rPr>
  </w:style>
  <w:style w:type="paragraph" w:customStyle="1" w:styleId="5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7">
    <w:name w:val="表格文字"/>
    <w:basedOn w:val="58"/>
    <w:qFormat/>
    <w:uiPriority w:val="99"/>
    <w:pPr>
      <w:spacing w:before="25" w:after="25"/>
    </w:pPr>
    <w:rPr>
      <w:spacing w:val="10"/>
      <w:sz w:val="24"/>
    </w:rPr>
  </w:style>
  <w:style w:type="paragraph" w:customStyle="1" w:styleId="58">
    <w:name w:val="表格文字（两侧对齐）"/>
    <w:basedOn w:val="1"/>
    <w:qFormat/>
    <w:uiPriority w:val="0"/>
    <w:pPr>
      <w:widowControl w:val="0"/>
      <w:snapToGrid w:val="0"/>
      <w:spacing w:line="240" w:lineRule="auto"/>
      <w:ind w:firstLine="0" w:firstLineChars="0"/>
    </w:pPr>
    <w:rPr>
      <w:rFonts w:ascii="Calibri" w:hAnsi="Calibri" w:cs="Times New Roman"/>
      <w:kern w:val="0"/>
      <w:sz w:val="20"/>
    </w:rPr>
  </w:style>
  <w:style w:type="paragraph" w:styleId="59">
    <w:name w:val="Quote"/>
    <w:next w:val="1"/>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60">
    <w:name w:val="标题 4 字符"/>
    <w:link w:val="5"/>
    <w:qFormat/>
    <w:uiPriority w:val="0"/>
    <w:rPr>
      <w:rFonts w:ascii="Arial" w:hAnsi="Arial" w:eastAsia="黑体"/>
      <w:b/>
      <w:bCs/>
      <w:kern w:val="2"/>
      <w:sz w:val="28"/>
      <w:szCs w:val="28"/>
      <w:lang w:val="en-US" w:eastAsia="zh-CN" w:bidi="ar-SA"/>
    </w:rPr>
  </w:style>
  <w:style w:type="character" w:customStyle="1" w:styleId="61">
    <w:name w:val="标题 3 字符"/>
    <w:link w:val="3"/>
    <w:qFormat/>
    <w:uiPriority w:val="0"/>
    <w:rPr>
      <w:rFonts w:ascii="宋体" w:hAnsi="宋体" w:eastAsia="宋体"/>
      <w:b/>
      <w:bCs/>
      <w:kern w:val="2"/>
      <w:sz w:val="28"/>
      <w:szCs w:val="32"/>
      <w:lang w:val="en-US" w:eastAsia="zh-CN" w:bidi="ar-SA"/>
    </w:rPr>
  </w:style>
  <w:style w:type="character" w:customStyle="1" w:styleId="62">
    <w:name w:val="标题 1 字符1"/>
    <w:basedOn w:val="49"/>
    <w:link w:val="2"/>
    <w:qFormat/>
    <w:uiPriority w:val="0"/>
    <w:rPr>
      <w:rFonts w:ascii="Times New Roman" w:hAnsi="Times New Roman" w:eastAsia="宋体"/>
      <w:b/>
      <w:bCs/>
      <w:kern w:val="44"/>
      <w:sz w:val="44"/>
      <w:szCs w:val="44"/>
      <w:lang w:val="en-US" w:eastAsia="zh-CN" w:bidi="ar-SA"/>
    </w:rPr>
  </w:style>
  <w:style w:type="character" w:customStyle="1" w:styleId="63">
    <w:name w:val="标题 2 字符"/>
    <w:link w:val="4"/>
    <w:qFormat/>
    <w:uiPriority w:val="0"/>
    <w:rPr>
      <w:rFonts w:ascii="宋体" w:hAnsi="宋体" w:eastAsia="宋体"/>
      <w:b/>
      <w:bCs/>
      <w:sz w:val="24"/>
      <w:lang w:val="en-US" w:eastAsia="zh-CN" w:bidi="ar-SA"/>
    </w:rPr>
  </w:style>
  <w:style w:type="character" w:customStyle="1" w:styleId="64">
    <w:name w:val="标题 5 字符"/>
    <w:link w:val="6"/>
    <w:qFormat/>
    <w:uiPriority w:val="0"/>
    <w:rPr>
      <w:rFonts w:eastAsia="宋体"/>
      <w:b/>
      <w:kern w:val="2"/>
      <w:sz w:val="28"/>
      <w:lang w:val="en-US" w:eastAsia="zh-CN" w:bidi="ar-SA"/>
    </w:rPr>
  </w:style>
  <w:style w:type="character" w:customStyle="1" w:styleId="65">
    <w:name w:val="标题 6 字符"/>
    <w:link w:val="8"/>
    <w:qFormat/>
    <w:uiPriority w:val="0"/>
    <w:rPr>
      <w:rFonts w:ascii="Arial" w:hAnsi="Arial" w:eastAsia="黑体"/>
      <w:b/>
      <w:kern w:val="2"/>
      <w:sz w:val="24"/>
      <w:lang w:val="en-US" w:eastAsia="zh-CN" w:bidi="ar-SA"/>
    </w:rPr>
  </w:style>
  <w:style w:type="character" w:customStyle="1" w:styleId="66">
    <w:name w:val="正文缩进 字符"/>
    <w:link w:val="7"/>
    <w:qFormat/>
    <w:uiPriority w:val="0"/>
    <w:rPr>
      <w:rFonts w:eastAsia="宋体"/>
      <w:kern w:val="2"/>
      <w:sz w:val="21"/>
      <w:lang w:val="en-US" w:eastAsia="zh-CN" w:bidi="ar-SA"/>
    </w:rPr>
  </w:style>
  <w:style w:type="character" w:customStyle="1" w:styleId="67">
    <w:name w:val="标题 7 字符"/>
    <w:link w:val="9"/>
    <w:qFormat/>
    <w:uiPriority w:val="0"/>
    <w:rPr>
      <w:rFonts w:eastAsia="宋体"/>
      <w:b/>
      <w:kern w:val="2"/>
      <w:sz w:val="24"/>
      <w:lang w:val="en-US" w:eastAsia="zh-CN" w:bidi="ar-SA"/>
    </w:rPr>
  </w:style>
  <w:style w:type="character" w:customStyle="1" w:styleId="68">
    <w:name w:val="标题 8 字符"/>
    <w:link w:val="10"/>
    <w:qFormat/>
    <w:uiPriority w:val="0"/>
    <w:rPr>
      <w:rFonts w:ascii="Arial" w:hAnsi="Arial" w:eastAsia="黑体"/>
      <w:kern w:val="2"/>
      <w:sz w:val="24"/>
      <w:lang w:val="en-US" w:eastAsia="zh-CN" w:bidi="ar-SA"/>
    </w:rPr>
  </w:style>
  <w:style w:type="character" w:customStyle="1" w:styleId="69">
    <w:name w:val="标题 9 字符"/>
    <w:link w:val="11"/>
    <w:qFormat/>
    <w:uiPriority w:val="0"/>
    <w:rPr>
      <w:rFonts w:ascii="Arial" w:hAnsi="Arial" w:eastAsia="黑体"/>
      <w:kern w:val="2"/>
      <w:sz w:val="21"/>
      <w:lang w:val="en-US" w:eastAsia="zh-CN" w:bidi="ar-SA"/>
    </w:rPr>
  </w:style>
  <w:style w:type="character" w:customStyle="1" w:styleId="70">
    <w:name w:val="批注文字 字符"/>
    <w:link w:val="16"/>
    <w:semiHidden/>
    <w:qFormat/>
    <w:uiPriority w:val="99"/>
    <w:rPr>
      <w:rFonts w:ascii="宋体"/>
      <w:sz w:val="34"/>
    </w:rPr>
  </w:style>
  <w:style w:type="character" w:customStyle="1" w:styleId="71">
    <w:name w:val="正文文本 3 字符"/>
    <w:link w:val="17"/>
    <w:qFormat/>
    <w:uiPriority w:val="0"/>
    <w:rPr>
      <w:rFonts w:eastAsia="宋体"/>
      <w:kern w:val="2"/>
      <w:sz w:val="16"/>
      <w:szCs w:val="16"/>
      <w:lang w:val="en-US" w:eastAsia="zh-CN" w:bidi="ar-SA"/>
    </w:rPr>
  </w:style>
  <w:style w:type="character" w:customStyle="1" w:styleId="72">
    <w:name w:val="正文文本 字符"/>
    <w:link w:val="19"/>
    <w:qFormat/>
    <w:uiPriority w:val="0"/>
    <w:rPr>
      <w:rFonts w:eastAsia="宋体"/>
      <w:b/>
      <w:bCs/>
      <w:kern w:val="2"/>
      <w:sz w:val="24"/>
      <w:szCs w:val="24"/>
      <w:lang w:val="en-US" w:eastAsia="zh-CN" w:bidi="ar-SA"/>
    </w:rPr>
  </w:style>
  <w:style w:type="character" w:customStyle="1" w:styleId="73">
    <w:name w:val="正文文本缩进 字符"/>
    <w:link w:val="21"/>
    <w:qFormat/>
    <w:uiPriority w:val="0"/>
    <w:rPr>
      <w:rFonts w:eastAsia="宋体"/>
      <w:kern w:val="2"/>
      <w:sz w:val="21"/>
      <w:szCs w:val="24"/>
      <w:lang w:val="en-US" w:eastAsia="zh-CN" w:bidi="ar-SA"/>
    </w:rPr>
  </w:style>
  <w:style w:type="character" w:customStyle="1" w:styleId="74">
    <w:name w:val="纯文本 字符"/>
    <w:link w:val="24"/>
    <w:qFormat/>
    <w:uiPriority w:val="0"/>
    <w:rPr>
      <w:rFonts w:ascii="宋体" w:hAnsi="Courier New" w:eastAsia="宋体"/>
      <w:kern w:val="2"/>
      <w:sz w:val="21"/>
      <w:lang w:val="en-US" w:eastAsia="zh-CN" w:bidi="ar-SA"/>
    </w:rPr>
  </w:style>
  <w:style w:type="character" w:customStyle="1" w:styleId="75">
    <w:name w:val="日期 字符"/>
    <w:link w:val="26"/>
    <w:qFormat/>
    <w:uiPriority w:val="0"/>
    <w:rPr>
      <w:rFonts w:ascii="宋体" w:hAnsi="Courier New" w:eastAsia="宋体"/>
      <w:kern w:val="2"/>
      <w:sz w:val="32"/>
      <w:lang w:val="en-US" w:eastAsia="zh-CN" w:bidi="ar-SA"/>
    </w:rPr>
  </w:style>
  <w:style w:type="character" w:customStyle="1" w:styleId="76">
    <w:name w:val="正文文本缩进 2 字符"/>
    <w:link w:val="27"/>
    <w:qFormat/>
    <w:uiPriority w:val="0"/>
    <w:rPr>
      <w:rFonts w:ascii="宋体" w:hAnsi="宋体" w:eastAsia="宋体"/>
      <w:kern w:val="2"/>
      <w:sz w:val="21"/>
      <w:szCs w:val="24"/>
      <w:lang w:val="en-US" w:eastAsia="zh-CN" w:bidi="ar-SA"/>
    </w:rPr>
  </w:style>
  <w:style w:type="character" w:customStyle="1" w:styleId="77">
    <w:name w:val="批注框文本 字符"/>
    <w:link w:val="29"/>
    <w:semiHidden/>
    <w:qFormat/>
    <w:uiPriority w:val="0"/>
    <w:rPr>
      <w:rFonts w:eastAsia="宋体"/>
      <w:kern w:val="2"/>
      <w:sz w:val="18"/>
      <w:szCs w:val="18"/>
      <w:lang w:val="en-US" w:eastAsia="zh-CN" w:bidi="ar-SA"/>
    </w:rPr>
  </w:style>
  <w:style w:type="character" w:customStyle="1" w:styleId="78">
    <w:name w:val="页脚 字符"/>
    <w:link w:val="30"/>
    <w:qFormat/>
    <w:uiPriority w:val="0"/>
    <w:rPr>
      <w:rFonts w:eastAsia="宋体"/>
      <w:kern w:val="2"/>
      <w:sz w:val="18"/>
      <w:szCs w:val="18"/>
      <w:lang w:val="en-US" w:eastAsia="zh-CN" w:bidi="ar-SA"/>
    </w:rPr>
  </w:style>
  <w:style w:type="character" w:customStyle="1" w:styleId="79">
    <w:name w:val="页眉 字符"/>
    <w:link w:val="32"/>
    <w:qFormat/>
    <w:uiPriority w:val="99"/>
    <w:rPr>
      <w:rFonts w:eastAsia="宋体"/>
      <w:kern w:val="2"/>
      <w:sz w:val="18"/>
      <w:szCs w:val="18"/>
      <w:lang w:val="en-US" w:eastAsia="zh-CN" w:bidi="ar-SA"/>
    </w:rPr>
  </w:style>
  <w:style w:type="character" w:customStyle="1" w:styleId="80">
    <w:name w:val="正文文本缩进 3 字符"/>
    <w:link w:val="37"/>
    <w:qFormat/>
    <w:uiPriority w:val="0"/>
    <w:rPr>
      <w:rFonts w:ascii="宋体" w:eastAsia="宋体"/>
      <w:b/>
      <w:bCs/>
      <w:kern w:val="2"/>
      <w:sz w:val="24"/>
      <w:szCs w:val="24"/>
      <w:lang w:val="en-US" w:eastAsia="zh-CN" w:bidi="ar-SA"/>
    </w:rPr>
  </w:style>
  <w:style w:type="character" w:customStyle="1" w:styleId="81">
    <w:name w:val="正文文本 2 字符"/>
    <w:link w:val="20"/>
    <w:qFormat/>
    <w:uiPriority w:val="0"/>
    <w:rPr>
      <w:rFonts w:eastAsia="宋体"/>
      <w:kern w:val="2"/>
      <w:sz w:val="24"/>
      <w:szCs w:val="24"/>
      <w:lang w:val="en-US" w:eastAsia="zh-CN" w:bidi="ar-SA"/>
    </w:rPr>
  </w:style>
  <w:style w:type="character" w:customStyle="1" w:styleId="82">
    <w:name w:val="HTML 预设格式 字符"/>
    <w:link w:val="40"/>
    <w:qFormat/>
    <w:uiPriority w:val="0"/>
    <w:rPr>
      <w:rFonts w:ascii="Arial Unicode MS" w:hAnsi="Arial Unicode MS" w:eastAsia="Arial Unicode MS"/>
      <w:color w:val="000000"/>
      <w:lang w:val="en-US" w:eastAsia="zh-CN" w:bidi="ar-SA"/>
    </w:rPr>
  </w:style>
  <w:style w:type="character" w:customStyle="1" w:styleId="83">
    <w:name w:val="标题 字符"/>
    <w:link w:val="43"/>
    <w:qFormat/>
    <w:uiPriority w:val="0"/>
    <w:rPr>
      <w:rFonts w:ascii="Arial" w:hAnsi="Arial" w:eastAsia="隶书" w:cs="Arial"/>
      <w:b/>
      <w:bCs/>
      <w:kern w:val="2"/>
      <w:sz w:val="32"/>
      <w:szCs w:val="32"/>
      <w:lang w:val="en-US" w:eastAsia="zh-CN" w:bidi="ar-SA"/>
    </w:rPr>
  </w:style>
  <w:style w:type="character" w:customStyle="1" w:styleId="84">
    <w:name w:val="批注主题 字符"/>
    <w:link w:val="44"/>
    <w:qFormat/>
    <w:uiPriority w:val="0"/>
    <w:rPr>
      <w:rFonts w:ascii="宋体"/>
      <w:sz w:val="34"/>
    </w:rPr>
  </w:style>
  <w:style w:type="character" w:customStyle="1" w:styleId="85">
    <w:name w:val="正文文本首行缩进 字符"/>
    <w:link w:val="45"/>
    <w:qFormat/>
    <w:uiPriority w:val="0"/>
    <w:rPr>
      <w:rFonts w:eastAsia="宋体"/>
      <w:b/>
      <w:bCs/>
      <w:kern w:val="2"/>
      <w:sz w:val="21"/>
      <w:szCs w:val="24"/>
      <w:lang w:val="en-US" w:eastAsia="zh-CN" w:bidi="ar-SA"/>
    </w:rPr>
  </w:style>
  <w:style w:type="paragraph" w:customStyle="1" w:styleId="86">
    <w:name w:val="_Style 1"/>
    <w:qFormat/>
    <w:uiPriority w:val="99"/>
    <w:pPr>
      <w:adjustRightInd w:val="0"/>
      <w:snapToGrid w:val="0"/>
    </w:pPr>
    <w:rPr>
      <w:rFonts w:ascii="Tahoma" w:hAnsi="Tahoma" w:eastAsia="宋体" w:cs="Times New Roman"/>
      <w:sz w:val="22"/>
      <w:szCs w:val="22"/>
      <w:lang w:val="en-US" w:eastAsia="zh-CN" w:bidi="ar-SA"/>
    </w:rPr>
  </w:style>
  <w:style w:type="paragraph" w:customStyle="1" w:styleId="87">
    <w:name w:val="Default"/>
    <w:qFormat/>
    <w:uiPriority w:val="0"/>
    <w:pPr>
      <w:widowControl w:val="0"/>
      <w:autoSpaceDE w:val="0"/>
      <w:autoSpaceDN w:val="0"/>
      <w:adjustRightInd w:val="0"/>
    </w:pPr>
    <w:rPr>
      <w:rFonts w:ascii="H Yb 2gj" w:hAnsi="Calibri" w:eastAsia="H Yb 2gj" w:cs="H Yb 2gj"/>
      <w:color w:val="000000"/>
      <w:sz w:val="24"/>
      <w:szCs w:val="24"/>
      <w:lang w:val="en-US" w:eastAsia="zh-CN" w:bidi="ar-SA"/>
    </w:rPr>
  </w:style>
  <w:style w:type="paragraph" w:customStyle="1" w:styleId="88">
    <w:name w:val="正文 New New New New New New New New New New New New New New New New New New New New New New New New New New New New New New New New New New New New"/>
    <w:next w:val="57"/>
    <w:unhideWhenUsed/>
    <w:qFormat/>
    <w:uiPriority w:val="0"/>
    <w:pPr>
      <w:widowControl w:val="0"/>
      <w:spacing w:beforeLines="0" w:afterLines="0"/>
      <w:jc w:val="both"/>
    </w:pPr>
    <w:rPr>
      <w:rFonts w:hint="default" w:ascii="Times New Roman" w:hAnsi="Times New Roman" w:eastAsia="宋体" w:cs="Times New Roman"/>
      <w:kern w:val="2"/>
      <w:sz w:val="21"/>
      <w:szCs w:val="24"/>
      <w:lang w:val="en-US" w:eastAsia="zh-CN" w:bidi="ar-SA"/>
    </w:rPr>
  </w:style>
  <w:style w:type="character" w:customStyle="1" w:styleId="89">
    <w:name w:val="标题 1 字符"/>
    <w:qFormat/>
    <w:uiPriority w:val="0"/>
    <w:rPr>
      <w:rFonts w:ascii="宋体" w:hAnsi="宋体" w:eastAsia="黑体"/>
      <w:b/>
      <w:bCs/>
      <w:kern w:val="44"/>
      <w:sz w:val="28"/>
      <w:szCs w:val="44"/>
      <w:lang w:val="en-US" w:eastAsia="zh-CN" w:bidi="ar-SA"/>
    </w:rPr>
  </w:style>
  <w:style w:type="paragraph" w:customStyle="1" w:styleId="90">
    <w:name w:val="列出段落1"/>
    <w:basedOn w:val="1"/>
    <w:qFormat/>
    <w:uiPriority w:val="0"/>
    <w:pPr>
      <w:ind w:firstLine="420" w:firstLineChars="200"/>
    </w:pPr>
    <w:rPr>
      <w:rFonts w:cs="Calibri"/>
      <w:szCs w:val="21"/>
    </w:rPr>
  </w:style>
  <w:style w:type="paragraph" w:customStyle="1" w:styleId="91">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paragraph" w:customStyle="1" w:styleId="92">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3">
    <w:name w:val="--规划-小标题"/>
    <w:basedOn w:val="1"/>
    <w:next w:val="94"/>
    <w:qFormat/>
    <w:uiPriority w:val="0"/>
    <w:pPr>
      <w:keepNext/>
      <w:keepLines/>
      <w:spacing w:line="360" w:lineRule="auto"/>
      <w:outlineLvl w:val="4"/>
    </w:pPr>
    <w:rPr>
      <w:rFonts w:eastAsia="黑体"/>
    </w:rPr>
  </w:style>
  <w:style w:type="paragraph" w:customStyle="1" w:styleId="94">
    <w:name w:val="--规划正文"/>
    <w:basedOn w:val="1"/>
    <w:qFormat/>
    <w:uiPriority w:val="0"/>
    <w:pPr>
      <w:spacing w:line="360" w:lineRule="auto"/>
      <w:ind w:firstLine="200" w:firstLineChars="200"/>
    </w:pPr>
    <w:rPr>
      <w:szCs w:val="20"/>
    </w:rPr>
  </w:style>
  <w:style w:type="paragraph" w:customStyle="1" w:styleId="95">
    <w:name w:val="汉议细等线简8"/>
    <w:qFormat/>
    <w:uiPriority w:val="0"/>
    <w:pPr>
      <w:widowControl w:val="0"/>
      <w:autoSpaceDE w:val="0"/>
      <w:autoSpaceDN w:val="0"/>
      <w:adjustRightInd w:val="0"/>
      <w:spacing w:line="260" w:lineRule="atLeast"/>
      <w:jc w:val="both"/>
    </w:pPr>
    <w:rPr>
      <w:rFonts w:ascii="汉仪细等线简" w:hAnsi="Calibri" w:eastAsia="汉仪细等线简" w:cs="Times New Roman"/>
      <w:color w:val="000000"/>
      <w:sz w:val="16"/>
      <w:szCs w:val="16"/>
      <w:lang w:val="en-US" w:eastAsia="zh-CN" w:bidi="ar-SA"/>
    </w:rPr>
  </w:style>
  <w:style w:type="paragraph" w:customStyle="1" w:styleId="96">
    <w:name w:val="样式4"/>
    <w:basedOn w:val="1"/>
    <w:qFormat/>
    <w:uiPriority w:val="0"/>
    <w:pPr>
      <w:tabs>
        <w:tab w:val="left" w:pos="842"/>
      </w:tabs>
      <w:spacing w:line="360" w:lineRule="auto"/>
      <w:ind w:left="842" w:hanging="420"/>
    </w:pPr>
    <w:rPr>
      <w:sz w:val="24"/>
    </w:rPr>
  </w:style>
  <w:style w:type="paragraph" w:customStyle="1" w:styleId="97">
    <w:name w:val="CM2"/>
    <w:basedOn w:val="87"/>
    <w:next w:val="87"/>
    <w:qFormat/>
    <w:uiPriority w:val="0"/>
    <w:pPr>
      <w:spacing w:line="200" w:lineRule="atLeast"/>
    </w:pPr>
    <w:rPr>
      <w:rFonts w:ascii="Arial" w:hAnsi="Arial" w:eastAsia="宋体" w:cs="Times New Roman"/>
      <w:color w:val="auto"/>
    </w:rPr>
  </w:style>
  <w:style w:type="paragraph" w:customStyle="1" w:styleId="98">
    <w:name w:val="段落正文"/>
    <w:basedOn w:val="24"/>
    <w:qFormat/>
    <w:uiPriority w:val="0"/>
    <w:pPr>
      <w:ind w:firstLine="560" w:firstLineChars="200"/>
    </w:pPr>
    <w:rPr>
      <w:sz w:val="28"/>
    </w:rPr>
  </w:style>
  <w:style w:type="paragraph" w:customStyle="1" w:styleId="99">
    <w:name w:val="样式1"/>
    <w:basedOn w:val="43"/>
    <w:qFormat/>
    <w:uiPriority w:val="0"/>
    <w:pPr>
      <w:spacing w:before="120" w:after="120"/>
    </w:pPr>
    <w:rPr>
      <w:rFonts w:eastAsia="黑体"/>
      <w:b w:val="0"/>
      <w:sz w:val="30"/>
      <w:szCs w:val="21"/>
    </w:rPr>
  </w:style>
  <w:style w:type="paragraph" w:customStyle="1" w:styleId="100">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1">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2">
    <w:name w:val="样式3"/>
    <w:basedOn w:val="2"/>
    <w:qFormat/>
    <w:uiPriority w:val="0"/>
    <w:pPr>
      <w:numPr>
        <w:ilvl w:val="0"/>
        <w:numId w:val="2"/>
      </w:numPr>
      <w:spacing w:before="240" w:after="240" w:line="480" w:lineRule="auto"/>
      <w:ind w:right="210" w:rightChars="100"/>
      <w:jc w:val="left"/>
    </w:pPr>
    <w:rPr>
      <w:sz w:val="32"/>
    </w:rPr>
  </w:style>
  <w:style w:type="paragraph" w:customStyle="1" w:styleId="103">
    <w:name w:val="正文(首行缩进)"/>
    <w:qFormat/>
    <w:uiPriority w:val="0"/>
    <w:pPr>
      <w:spacing w:line="360" w:lineRule="auto"/>
      <w:ind w:firstLine="488" w:firstLineChars="200"/>
      <w:jc w:val="both"/>
    </w:pPr>
    <w:rPr>
      <w:rFonts w:ascii="Calibri" w:hAnsi="Calibri" w:eastAsia="仿宋_GB2312" w:cs="Times New Roman"/>
      <w:spacing w:val="2"/>
      <w:sz w:val="24"/>
      <w:szCs w:val="24"/>
      <w:lang w:val="en-US" w:eastAsia="zh-CN" w:bidi="ar-SA"/>
    </w:rPr>
  </w:style>
  <w:style w:type="paragraph" w:customStyle="1" w:styleId="104">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10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06">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0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8">
    <w:name w:val="--规划-图和表"/>
    <w:next w:val="94"/>
    <w:qFormat/>
    <w:uiPriority w:val="0"/>
    <w:pPr>
      <w:jc w:val="center"/>
    </w:pPr>
    <w:rPr>
      <w:rFonts w:ascii="Calibri" w:hAnsi="Calibri" w:eastAsia="宋体" w:cs="Times New Roman"/>
      <w:kern w:val="2"/>
      <w:sz w:val="21"/>
      <w:lang w:val="en-US" w:eastAsia="zh-CN" w:bidi="ar-SA"/>
    </w:rPr>
  </w:style>
  <w:style w:type="paragraph" w:customStyle="1" w:styleId="109">
    <w:name w:val="编号1"/>
    <w:basedOn w:val="1"/>
    <w:qFormat/>
    <w:uiPriority w:val="0"/>
    <w:pPr>
      <w:numPr>
        <w:ilvl w:val="0"/>
        <w:numId w:val="3"/>
      </w:numPr>
      <w:adjustRightInd w:val="0"/>
      <w:spacing w:line="300" w:lineRule="auto"/>
      <w:ind w:right="210"/>
      <w:textAlignment w:val="center"/>
    </w:pPr>
    <w:rPr>
      <w:rFonts w:ascii="宋体" w:hAnsi="宋体"/>
      <w:snapToGrid w:val="0"/>
      <w:spacing w:val="10"/>
      <w:kern w:val="24"/>
    </w:rPr>
  </w:style>
  <w:style w:type="paragraph" w:customStyle="1" w:styleId="110">
    <w:name w:val="正文(首行缩进) Char"/>
    <w:qFormat/>
    <w:uiPriority w:val="0"/>
    <w:pPr>
      <w:spacing w:before="120" w:after="60" w:line="360" w:lineRule="auto"/>
      <w:ind w:firstLine="200" w:firstLineChars="200"/>
    </w:pPr>
    <w:rPr>
      <w:rFonts w:ascii="Calibri" w:hAnsi="Calibri" w:eastAsia="仿宋_GB2312" w:cs="Times New Roman"/>
      <w:spacing w:val="2"/>
      <w:kern w:val="24"/>
      <w:sz w:val="24"/>
      <w:szCs w:val="24"/>
      <w:lang w:val="en-US" w:eastAsia="zh-CN" w:bidi="ar-SA"/>
    </w:rPr>
  </w:style>
  <w:style w:type="paragraph" w:customStyle="1" w:styleId="111">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2">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3">
    <w:name w:val="8"/>
    <w:basedOn w:val="1"/>
    <w:next w:val="21"/>
    <w:qFormat/>
    <w:uiPriority w:val="0"/>
    <w:pPr>
      <w:spacing w:after="120"/>
      <w:ind w:left="420" w:leftChars="200"/>
    </w:pPr>
  </w:style>
  <w:style w:type="paragraph" w:customStyle="1" w:styleId="114">
    <w:name w:val="设计依据"/>
    <w:basedOn w:val="19"/>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5">
    <w:name w:val="--编号内缩进"/>
    <w:basedOn w:val="1"/>
    <w:qFormat/>
    <w:uiPriority w:val="0"/>
    <w:pPr>
      <w:spacing w:line="360" w:lineRule="auto"/>
      <w:ind w:left="420" w:firstLine="200" w:firstLineChars="200"/>
    </w:pPr>
    <w:rPr>
      <w:szCs w:val="21"/>
    </w:rPr>
  </w:style>
  <w:style w:type="paragraph" w:customStyle="1" w:styleId="116">
    <w:name w:val="USE 1"/>
    <w:basedOn w:val="1"/>
    <w:qFormat/>
    <w:uiPriority w:val="0"/>
    <w:pPr>
      <w:spacing w:line="200" w:lineRule="atLeast"/>
      <w:jc w:val="left"/>
    </w:pPr>
    <w:rPr>
      <w:rFonts w:ascii="宋体" w:hAnsi="宋体"/>
      <w:b/>
      <w:sz w:val="24"/>
      <w:szCs w:val="28"/>
    </w:rPr>
  </w:style>
  <w:style w:type="paragraph" w:customStyle="1" w:styleId="117">
    <w:name w:val="6"/>
    <w:basedOn w:val="118"/>
    <w:qFormat/>
    <w:uiPriority w:val="0"/>
    <w:pPr>
      <w:spacing w:line="270" w:lineRule="atLeast"/>
      <w:jc w:val="both"/>
    </w:pPr>
    <w:rPr>
      <w:b w:val="0"/>
      <w:bCs w:val="0"/>
    </w:rPr>
  </w:style>
  <w:style w:type="paragraph" w:customStyle="1" w:styleId="118">
    <w:name w:val="5"/>
    <w:basedOn w:val="1"/>
    <w:qFormat/>
    <w:uiPriority w:val="0"/>
    <w:pPr>
      <w:autoSpaceDE w:val="0"/>
      <w:autoSpaceDN w:val="0"/>
      <w:adjustRightInd w:val="0"/>
      <w:jc w:val="left"/>
    </w:pPr>
    <w:rPr>
      <w:rFonts w:ascii="宋体"/>
      <w:b/>
      <w:bCs/>
      <w:kern w:val="0"/>
      <w:sz w:val="18"/>
      <w:szCs w:val="18"/>
    </w:rPr>
  </w:style>
  <w:style w:type="paragraph" w:customStyle="1" w:styleId="119">
    <w:name w:val="Table Paragraph"/>
    <w:basedOn w:val="1"/>
    <w:qFormat/>
    <w:uiPriority w:val="99"/>
    <w:pPr>
      <w:autoSpaceDE w:val="0"/>
      <w:autoSpaceDN w:val="0"/>
      <w:adjustRightInd w:val="0"/>
      <w:jc w:val="left"/>
    </w:pPr>
    <w:rPr>
      <w:rFonts w:ascii="宋体" w:hAnsi="宋体" w:cs="宋体"/>
      <w:kern w:val="0"/>
      <w:sz w:val="24"/>
    </w:rPr>
  </w:style>
  <w:style w:type="paragraph" w:customStyle="1" w:styleId="120">
    <w:name w:val="缺省文本"/>
    <w:basedOn w:val="1"/>
    <w:qFormat/>
    <w:uiPriority w:val="0"/>
    <w:pPr>
      <w:autoSpaceDE w:val="0"/>
      <w:autoSpaceDN w:val="0"/>
      <w:adjustRightInd w:val="0"/>
      <w:jc w:val="left"/>
    </w:pPr>
    <w:rPr>
      <w:kern w:val="0"/>
    </w:rPr>
  </w:style>
  <w:style w:type="paragraph" w:customStyle="1" w:styleId="12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22">
    <w:name w:val="List Paragraph"/>
    <w:basedOn w:val="1"/>
    <w:qFormat/>
    <w:uiPriority w:val="34"/>
    <w:pPr>
      <w:ind w:firstLine="420" w:firstLineChars="200"/>
    </w:pPr>
    <w:rPr>
      <w:szCs w:val="22"/>
    </w:rPr>
  </w:style>
  <w:style w:type="paragraph" w:customStyle="1" w:styleId="12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4">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25">
    <w:name w:val="封面文档标题"/>
    <w:basedOn w:val="1"/>
    <w:qFormat/>
    <w:uiPriority w:val="0"/>
    <w:pPr>
      <w:autoSpaceDE w:val="0"/>
      <w:autoSpaceDN w:val="0"/>
      <w:adjustRightInd w:val="0"/>
      <w:spacing w:line="360" w:lineRule="auto"/>
      <w:jc w:val="center"/>
    </w:pPr>
    <w:rPr>
      <w:rFonts w:ascii="Arial" w:hAnsi="Arial"/>
      <w:b/>
      <w:kern w:val="0"/>
      <w:sz w:val="56"/>
    </w:rPr>
  </w:style>
  <w:style w:type="paragraph" w:customStyle="1" w:styleId="126">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27">
    <w:name w:val="缩进正文"/>
    <w:basedOn w:val="1"/>
    <w:link w:val="128"/>
    <w:qFormat/>
    <w:uiPriority w:val="0"/>
    <w:pPr>
      <w:ind w:firstLine="560" w:firstLineChars="200"/>
    </w:pPr>
    <w:rPr>
      <w:rFonts w:eastAsia="仿宋_GB2312" w:cs="宋体"/>
      <w:sz w:val="28"/>
      <w:szCs w:val="20"/>
    </w:rPr>
  </w:style>
  <w:style w:type="character" w:customStyle="1" w:styleId="128">
    <w:name w:val="缩进正文 Char"/>
    <w:link w:val="127"/>
    <w:qFormat/>
    <w:uiPriority w:val="0"/>
    <w:rPr>
      <w:rFonts w:eastAsia="仿宋_GB2312" w:cs="宋体"/>
      <w:kern w:val="2"/>
      <w:sz w:val="28"/>
      <w:lang w:val="en-US" w:eastAsia="zh-CN" w:bidi="ar-SA"/>
    </w:rPr>
  </w:style>
  <w:style w:type="paragraph" w:customStyle="1" w:styleId="129">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paragraph" w:customStyle="1" w:styleId="130">
    <w:name w:val="Char1"/>
    <w:basedOn w:val="1"/>
    <w:qFormat/>
    <w:uiPriority w:val="0"/>
    <w:pPr>
      <w:jc w:val="left"/>
    </w:pPr>
    <w:rPr>
      <w:rFonts w:ascii="Tahoma" w:hAnsi="Tahoma"/>
      <w:sz w:val="24"/>
      <w:szCs w:val="20"/>
    </w:rPr>
  </w:style>
  <w:style w:type="paragraph" w:customStyle="1" w:styleId="131">
    <w:name w:val="Normal Paragraph"/>
    <w:basedOn w:val="1"/>
    <w:qFormat/>
    <w:uiPriority w:val="0"/>
    <w:pPr>
      <w:widowControl/>
      <w:spacing w:before="120" w:line="360" w:lineRule="auto"/>
      <w:ind w:firstLine="425"/>
    </w:pPr>
    <w:rPr>
      <w:kern w:val="0"/>
      <w:sz w:val="24"/>
    </w:rPr>
  </w:style>
  <w:style w:type="paragraph" w:customStyle="1" w:styleId="132">
    <w:name w:val="xl72"/>
    <w:basedOn w:val="1"/>
    <w:qFormat/>
    <w:uiPriority w:val="0"/>
    <w:pPr>
      <w:widowControl/>
      <w:spacing w:before="100" w:beforeAutospacing="1" w:after="100" w:afterAutospacing="1"/>
      <w:jc w:val="left"/>
    </w:pPr>
    <w:rPr>
      <w:rFonts w:ascii="宋体" w:hAnsi="宋体"/>
      <w:b/>
      <w:bCs/>
      <w:kern w:val="0"/>
      <w:sz w:val="28"/>
      <w:szCs w:val="28"/>
    </w:rPr>
  </w:style>
  <w:style w:type="paragraph" w:customStyle="1" w:styleId="133">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
    <w:name w:val="9"/>
    <w:basedOn w:val="1"/>
    <w:next w:val="7"/>
    <w:qFormat/>
    <w:uiPriority w:val="0"/>
    <w:pPr>
      <w:autoSpaceDE w:val="0"/>
      <w:autoSpaceDN w:val="0"/>
      <w:adjustRightInd w:val="0"/>
      <w:ind w:firstLine="420"/>
      <w:jc w:val="left"/>
      <w:textAlignment w:val="baseline"/>
    </w:pPr>
    <w:rPr>
      <w:rFonts w:ascii="宋体"/>
      <w:kern w:val="0"/>
      <w:sz w:val="34"/>
      <w:szCs w:val="20"/>
    </w:rPr>
  </w:style>
  <w:style w:type="paragraph" w:customStyle="1" w:styleId="135">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36">
    <w:name w:val="--规划正文 Char"/>
    <w:basedOn w:val="1"/>
    <w:qFormat/>
    <w:uiPriority w:val="0"/>
    <w:pPr>
      <w:spacing w:line="360" w:lineRule="auto"/>
      <w:ind w:firstLine="200" w:firstLineChars="200"/>
    </w:pPr>
    <w:rPr>
      <w:sz w:val="24"/>
    </w:rPr>
  </w:style>
  <w:style w:type="paragraph" w:customStyle="1" w:styleId="137">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38">
    <w:name w:val="--规划-表格-居中"/>
    <w:basedOn w:val="94"/>
    <w:qFormat/>
    <w:uiPriority w:val="0"/>
    <w:pPr>
      <w:spacing w:line="240" w:lineRule="auto"/>
      <w:ind w:firstLine="0" w:firstLineChars="0"/>
      <w:jc w:val="center"/>
    </w:pPr>
    <w:rPr>
      <w:sz w:val="20"/>
    </w:rPr>
  </w:style>
  <w:style w:type="paragraph" w:customStyle="1" w:styleId="13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40">
    <w:name w:val="Char Char"/>
    <w:basedOn w:val="1"/>
    <w:qFormat/>
    <w:uiPriority w:val="0"/>
    <w:rPr>
      <w:rFonts w:ascii="Tahoma" w:hAnsi="Tahoma"/>
      <w:sz w:val="24"/>
      <w:szCs w:val="20"/>
    </w:rPr>
  </w:style>
  <w:style w:type="paragraph" w:customStyle="1" w:styleId="141">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42">
    <w:name w:val="产品描述"/>
    <w:qFormat/>
    <w:uiPriority w:val="0"/>
    <w:pPr>
      <w:widowControl w:val="0"/>
      <w:autoSpaceDE w:val="0"/>
      <w:autoSpaceDN w:val="0"/>
      <w:adjustRightInd w:val="0"/>
      <w:spacing w:line="270" w:lineRule="atLeast"/>
      <w:ind w:firstLine="397"/>
      <w:jc w:val="both"/>
    </w:pPr>
    <w:rPr>
      <w:rFonts w:ascii="宋体" w:hAnsi="Calibri" w:eastAsia="宋体" w:cs="Times New Roman"/>
      <w:sz w:val="18"/>
      <w:szCs w:val="18"/>
      <w:lang w:val="en-US" w:eastAsia="zh-CN" w:bidi="ar-SA"/>
    </w:rPr>
  </w:style>
  <w:style w:type="paragraph" w:customStyle="1" w:styleId="143">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144">
    <w:name w:val="样式2"/>
    <w:basedOn w:val="43"/>
    <w:next w:val="99"/>
    <w:qFormat/>
    <w:uiPriority w:val="0"/>
    <w:pPr>
      <w:spacing w:before="120" w:after="120"/>
    </w:pPr>
    <w:rPr>
      <w:rFonts w:eastAsia="黑体"/>
      <w:b w:val="0"/>
      <w:sz w:val="30"/>
      <w:szCs w:val="30"/>
    </w:rPr>
  </w:style>
  <w:style w:type="paragraph" w:customStyle="1" w:styleId="145">
    <w:name w:val="样式41"/>
    <w:basedOn w:val="1"/>
    <w:qFormat/>
    <w:uiPriority w:val="0"/>
    <w:pPr>
      <w:numPr>
        <w:ilvl w:val="0"/>
        <w:numId w:val="5"/>
      </w:numPr>
      <w:tabs>
        <w:tab w:val="left" w:pos="945"/>
      </w:tabs>
      <w:spacing w:line="360" w:lineRule="auto"/>
    </w:pPr>
    <w:rPr>
      <w:b/>
      <w:color w:val="000000"/>
      <w:sz w:val="24"/>
      <w:szCs w:val="20"/>
    </w:rPr>
  </w:style>
  <w:style w:type="paragraph" w:customStyle="1" w:styleId="146">
    <w:name w:val="blue1"/>
    <w:basedOn w:val="1"/>
    <w:qFormat/>
    <w:uiPriority w:val="0"/>
    <w:pPr>
      <w:widowControl/>
      <w:spacing w:before="100" w:beforeAutospacing="1" w:after="100" w:afterAutospacing="1"/>
      <w:jc w:val="left"/>
    </w:pPr>
    <w:rPr>
      <w:rFonts w:ascii="宋体" w:hAnsi="宋体" w:cs="宋体"/>
      <w:kern w:val="0"/>
      <w:sz w:val="24"/>
    </w:rPr>
  </w:style>
  <w:style w:type="paragraph" w:customStyle="1" w:styleId="14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8">
    <w:name w:val="列表项目"/>
    <w:basedOn w:val="1"/>
    <w:qFormat/>
    <w:uiPriority w:val="0"/>
    <w:pPr>
      <w:tabs>
        <w:tab w:val="left" w:pos="420"/>
        <w:tab w:val="left" w:pos="1080"/>
      </w:tabs>
      <w:spacing w:line="288" w:lineRule="auto"/>
      <w:ind w:left="1080" w:hanging="360"/>
    </w:pPr>
    <w:rPr>
      <w:sz w:val="24"/>
      <w:szCs w:val="20"/>
    </w:rPr>
  </w:style>
  <w:style w:type="paragraph" w:customStyle="1" w:styleId="149">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50">
    <w:name w:val="正文文字缩进项目"/>
    <w:basedOn w:val="21"/>
    <w:qFormat/>
    <w:uiPriority w:val="0"/>
    <w:pPr>
      <w:numPr>
        <w:ilvl w:val="1"/>
        <w:numId w:val="6"/>
      </w:numPr>
      <w:tabs>
        <w:tab w:val="left" w:pos="840"/>
        <w:tab w:val="clear" w:pos="1260"/>
      </w:tabs>
      <w:spacing w:after="120" w:line="240" w:lineRule="auto"/>
      <w:ind w:left="840" w:firstLine="0" w:firstLineChars="0"/>
    </w:pPr>
    <w:rPr>
      <w:rFonts w:ascii="Tahoma" w:hAnsi="Tahoma"/>
      <w:sz w:val="22"/>
      <w:szCs w:val="20"/>
    </w:rPr>
  </w:style>
  <w:style w:type="paragraph" w:customStyle="1" w:styleId="151">
    <w:name w:val="font6"/>
    <w:basedOn w:val="1"/>
    <w:qFormat/>
    <w:uiPriority w:val="0"/>
    <w:pPr>
      <w:widowControl/>
      <w:spacing w:before="100" w:beforeAutospacing="1" w:after="100" w:afterAutospacing="1"/>
      <w:jc w:val="left"/>
    </w:pPr>
    <w:rPr>
      <w:kern w:val="0"/>
      <w:sz w:val="24"/>
    </w:rPr>
  </w:style>
  <w:style w:type="paragraph" w:customStyle="1" w:styleId="152">
    <w:name w:val="RFI text from 3rd Level"/>
    <w:basedOn w:val="1"/>
    <w:qFormat/>
    <w:uiPriority w:val="0"/>
    <w:pPr>
      <w:widowControl/>
      <w:numPr>
        <w:ilvl w:val="0"/>
        <w:numId w:val="6"/>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153">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4">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paragraph" w:customStyle="1" w:styleId="15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56">
    <w:name w:val="Char Char Char"/>
    <w:basedOn w:val="1"/>
    <w:qFormat/>
    <w:uiPriority w:val="0"/>
    <w:rPr>
      <w:rFonts w:ascii="Tahoma" w:hAnsi="Tahoma"/>
      <w:sz w:val="24"/>
      <w:szCs w:val="20"/>
    </w:rPr>
  </w:style>
  <w:style w:type="paragraph" w:customStyle="1" w:styleId="157">
    <w:name w:val="修订1"/>
    <w:semiHidden/>
    <w:qFormat/>
    <w:uiPriority w:val="99"/>
    <w:rPr>
      <w:rFonts w:ascii="Calibri" w:hAnsi="Calibri" w:eastAsia="宋体" w:cs="Times New Roman"/>
      <w:kern w:val="2"/>
      <w:sz w:val="21"/>
      <w:szCs w:val="24"/>
      <w:lang w:val="en-US" w:eastAsia="zh-CN" w:bidi="ar-SA"/>
    </w:rPr>
  </w:style>
  <w:style w:type="paragraph" w:customStyle="1" w:styleId="158">
    <w:name w:val="评价"/>
    <w:basedOn w:val="1"/>
    <w:qFormat/>
    <w:uiPriority w:val="0"/>
    <w:pPr>
      <w:spacing w:afterLines="20"/>
      <w:ind w:firstLine="1446" w:firstLineChars="200"/>
    </w:pPr>
    <w:rPr>
      <w:sz w:val="24"/>
    </w:rPr>
  </w:style>
  <w:style w:type="paragraph" w:customStyle="1" w:styleId="159">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60">
    <w:name w:val="样式 标题 2 + 段前: 13 磅 段后: 13 磅 行距: 单倍行距"/>
    <w:basedOn w:val="4"/>
    <w:qFormat/>
    <w:uiPriority w:val="0"/>
    <w:pPr>
      <w:adjustRightInd/>
      <w:jc w:val="both"/>
      <w:textAlignment w:val="auto"/>
    </w:pPr>
    <w:rPr>
      <w:rFonts w:ascii="Cambria" w:hAnsi="Cambria" w:cs="宋体"/>
      <w:kern w:val="2"/>
      <w:sz w:val="32"/>
    </w:rPr>
  </w:style>
  <w:style w:type="paragraph" w:customStyle="1" w:styleId="161">
    <w:name w:val="Char Char Char Char Char"/>
    <w:basedOn w:val="1"/>
    <w:qFormat/>
    <w:uiPriority w:val="0"/>
    <w:rPr>
      <w:rFonts w:ascii="Tahoma" w:hAnsi="Tahoma"/>
      <w:sz w:val="24"/>
      <w:szCs w:val="20"/>
    </w:rPr>
  </w:style>
  <w:style w:type="paragraph" w:customStyle="1" w:styleId="162">
    <w:name w:val="--规划-题注"/>
    <w:basedOn w:val="1"/>
    <w:next w:val="94"/>
    <w:qFormat/>
    <w:uiPriority w:val="0"/>
    <w:pPr>
      <w:spacing w:line="360" w:lineRule="auto"/>
      <w:jc w:val="center"/>
    </w:pPr>
    <w:rPr>
      <w:rFonts w:eastAsia="黑体"/>
    </w:rPr>
  </w:style>
  <w:style w:type="paragraph" w:customStyle="1" w:styleId="163">
    <w:name w:val="--规划-表格-居左"/>
    <w:basedOn w:val="94"/>
    <w:qFormat/>
    <w:uiPriority w:val="0"/>
    <w:pPr>
      <w:spacing w:line="240" w:lineRule="auto"/>
      <w:ind w:firstLine="0" w:firstLineChars="0"/>
    </w:pPr>
    <w:rPr>
      <w:sz w:val="20"/>
    </w:rPr>
  </w:style>
  <w:style w:type="paragraph" w:customStyle="1" w:styleId="164">
    <w:name w:val="表格字"/>
    <w:basedOn w:val="1"/>
    <w:qFormat/>
    <w:uiPriority w:val="0"/>
    <w:pPr>
      <w:adjustRightInd w:val="0"/>
      <w:jc w:val="center"/>
    </w:pPr>
    <w:rPr>
      <w:rFonts w:ascii="宋体"/>
      <w:sz w:val="24"/>
      <w:szCs w:val="20"/>
    </w:rPr>
  </w:style>
  <w:style w:type="paragraph" w:customStyle="1" w:styleId="165">
    <w:name w:val="自定义正文"/>
    <w:basedOn w:val="1"/>
    <w:qFormat/>
    <w:uiPriority w:val="0"/>
    <w:pPr>
      <w:spacing w:afterLines="50"/>
      <w:ind w:left="600" w:leftChars="600"/>
    </w:pPr>
  </w:style>
  <w:style w:type="paragraph" w:customStyle="1" w:styleId="166">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7">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168">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169">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170">
    <w:name w:val="文字"/>
    <w:basedOn w:val="1"/>
    <w:qFormat/>
    <w:uiPriority w:val="0"/>
    <w:pPr>
      <w:tabs>
        <w:tab w:val="left" w:pos="8520"/>
      </w:tabs>
      <w:spacing w:line="312" w:lineRule="auto"/>
      <w:ind w:right="-210" w:firstLine="556"/>
    </w:pPr>
    <w:rPr>
      <w:rFonts w:ascii="宋体"/>
      <w:sz w:val="28"/>
      <w:szCs w:val="20"/>
    </w:rPr>
  </w:style>
  <w:style w:type="paragraph" w:customStyle="1" w:styleId="171">
    <w:name w:val="qw"/>
    <w:qFormat/>
    <w:uiPriority w:val="0"/>
    <w:pPr>
      <w:widowControl w:val="0"/>
      <w:adjustRightInd w:val="0"/>
      <w:spacing w:line="312" w:lineRule="atLeast"/>
      <w:jc w:val="both"/>
      <w:textAlignment w:val="baseline"/>
    </w:pPr>
    <w:rPr>
      <w:rFonts w:ascii="宋体" w:hAnsi="Calibri" w:eastAsia="宋体" w:cs="Times New Roman"/>
      <w:sz w:val="24"/>
      <w:lang w:val="en-US" w:eastAsia="zh-CN" w:bidi="ar-SA"/>
    </w:rPr>
  </w:style>
  <w:style w:type="paragraph" w:customStyle="1" w:styleId="172">
    <w:name w:val="姜文清定义的正文"/>
    <w:basedOn w:val="1"/>
    <w:qFormat/>
    <w:uiPriority w:val="0"/>
    <w:pPr>
      <w:spacing w:line="240" w:lineRule="atLeast"/>
      <w:ind w:firstLine="567"/>
    </w:pPr>
    <w:rPr>
      <w:szCs w:val="20"/>
    </w:rPr>
  </w:style>
  <w:style w:type="paragraph" w:customStyle="1" w:styleId="173">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74">
    <w:name w:val="_Style 126"/>
    <w:basedOn w:val="1"/>
    <w:next w:val="122"/>
    <w:qFormat/>
    <w:uiPriority w:val="34"/>
    <w:pPr>
      <w:ind w:firstLine="420" w:firstLineChars="200"/>
    </w:pPr>
    <w:rPr>
      <w:szCs w:val="22"/>
    </w:rPr>
  </w:style>
  <w:style w:type="character" w:customStyle="1" w:styleId="175">
    <w:name w:val="content1"/>
    <w:qFormat/>
    <w:uiPriority w:val="0"/>
    <w:rPr>
      <w:rFonts w:hint="default" w:ascii="??" w:hAnsi="??"/>
      <w:sz w:val="16"/>
      <w:szCs w:val="16"/>
      <w:u w:val="none"/>
    </w:rPr>
  </w:style>
  <w:style w:type="character" w:customStyle="1" w:styleId="176">
    <w:name w:val="proddescription"/>
    <w:qFormat/>
    <w:uiPriority w:val="0"/>
  </w:style>
  <w:style w:type="character" w:customStyle="1" w:styleId="177">
    <w:name w:val="prodheadlines"/>
    <w:qFormat/>
    <w:uiPriority w:val="0"/>
  </w:style>
  <w:style w:type="character" w:customStyle="1" w:styleId="178">
    <w:name w:val="样式 小三 加粗"/>
    <w:qFormat/>
    <w:uiPriority w:val="0"/>
    <w:rPr>
      <w:rFonts w:eastAsia="宋体"/>
      <w:b/>
      <w:bCs/>
      <w:sz w:val="32"/>
    </w:rPr>
  </w:style>
  <w:style w:type="character" w:customStyle="1" w:styleId="179">
    <w:name w:val="layui-layer-tabnow"/>
    <w:qFormat/>
    <w:uiPriority w:val="0"/>
    <w:rPr>
      <w:bdr w:val="single" w:color="CCCCCC" w:sz="6" w:space="0"/>
      <w:shd w:val="clear" w:color="auto" w:fill="FFFFFF"/>
    </w:rPr>
  </w:style>
  <w:style w:type="character" w:customStyle="1" w:styleId="180">
    <w:name w:val="标题 3 Char Char"/>
    <w:qFormat/>
    <w:uiPriority w:val="0"/>
    <w:rPr>
      <w:rFonts w:eastAsia="宋体"/>
      <w:b/>
      <w:bCs/>
      <w:kern w:val="2"/>
      <w:sz w:val="32"/>
      <w:szCs w:val="32"/>
      <w:lang w:val="en-US" w:eastAsia="zh-CN" w:bidi="ar-SA"/>
    </w:rPr>
  </w:style>
  <w:style w:type="character" w:customStyle="1" w:styleId="181">
    <w:name w:val="alt-edited1"/>
    <w:qFormat/>
    <w:uiPriority w:val="0"/>
    <w:rPr>
      <w:color w:val="4D90F0"/>
    </w:rPr>
  </w:style>
  <w:style w:type="character" w:customStyle="1" w:styleId="182">
    <w:name w:val="active6"/>
    <w:qFormat/>
    <w:uiPriority w:val="0"/>
    <w:rPr>
      <w:color w:val="FFFFFF"/>
    </w:rPr>
  </w:style>
  <w:style w:type="character" w:customStyle="1" w:styleId="183">
    <w:name w:val="--规划正文 Char Char"/>
    <w:qFormat/>
    <w:uiPriority w:val="0"/>
    <w:rPr>
      <w:rFonts w:eastAsia="宋体"/>
      <w:kern w:val="2"/>
      <w:sz w:val="24"/>
      <w:szCs w:val="24"/>
      <w:lang w:val="en-US" w:eastAsia="zh-CN" w:bidi="ar-SA"/>
    </w:rPr>
  </w:style>
  <w:style w:type="character" w:customStyle="1" w:styleId="184">
    <w:name w:val="第*章 Char"/>
    <w:qFormat/>
    <w:uiPriority w:val="0"/>
    <w:rPr>
      <w:rFonts w:ascii="Arial" w:hAnsi="Arial" w:eastAsia="黑体"/>
      <w:b/>
      <w:bCs/>
      <w:kern w:val="2"/>
      <w:sz w:val="32"/>
      <w:szCs w:val="32"/>
    </w:rPr>
  </w:style>
  <w:style w:type="character" w:customStyle="1" w:styleId="185">
    <w:name w:val="info4"/>
    <w:qFormat/>
    <w:uiPriority w:val="0"/>
  </w:style>
  <w:style w:type="character" w:customStyle="1" w:styleId="186">
    <w:name w:val="text"/>
    <w:qFormat/>
    <w:uiPriority w:val="0"/>
  </w:style>
  <w:style w:type="character" w:customStyle="1" w:styleId="187">
    <w:name w:val="unnamed3"/>
    <w:qFormat/>
    <w:uiPriority w:val="0"/>
  </w:style>
  <w:style w:type="character" w:customStyle="1" w:styleId="188">
    <w:name w:val="blue"/>
    <w:qFormat/>
    <w:uiPriority w:val="0"/>
  </w:style>
  <w:style w:type="character" w:customStyle="1" w:styleId="189">
    <w:name w:val="gray6"/>
    <w:qFormat/>
    <w:uiPriority w:val="0"/>
  </w:style>
  <w:style w:type="character" w:customStyle="1" w:styleId="190">
    <w:name w:val="fielderror"/>
    <w:qFormat/>
    <w:uiPriority w:val="0"/>
    <w:rPr>
      <w:color w:val="800000"/>
    </w:rPr>
  </w:style>
  <w:style w:type="character" w:customStyle="1" w:styleId="191">
    <w:name w:val="H4 Char2"/>
    <w:qFormat/>
    <w:uiPriority w:val="0"/>
    <w:rPr>
      <w:rFonts w:ascii="Arial" w:hAnsi="Arial" w:eastAsia="黑体"/>
      <w:b/>
      <w:bCs/>
      <w:kern w:val="2"/>
      <w:sz w:val="28"/>
      <w:szCs w:val="28"/>
      <w:lang w:val="en-US" w:eastAsia="zh-CN" w:bidi="ar-SA"/>
    </w:rPr>
  </w:style>
  <w:style w:type="character" w:customStyle="1" w:styleId="192">
    <w:name w:val="font"/>
    <w:qFormat/>
    <w:uiPriority w:val="0"/>
  </w:style>
  <w:style w:type="character" w:customStyle="1" w:styleId="193">
    <w:name w:val="active"/>
    <w:qFormat/>
    <w:uiPriority w:val="0"/>
    <w:rPr>
      <w:color w:val="FFFFFF"/>
    </w:rPr>
  </w:style>
  <w:style w:type="character" w:customStyle="1" w:styleId="194">
    <w:name w:val="unnamed4"/>
    <w:qFormat/>
    <w:uiPriority w:val="0"/>
  </w:style>
  <w:style w:type="character" w:customStyle="1" w:styleId="195">
    <w:name w:val="font41"/>
    <w:qFormat/>
    <w:uiPriority w:val="0"/>
    <w:rPr>
      <w:color w:val="000000"/>
      <w:spacing w:val="260"/>
      <w:sz w:val="18"/>
      <w:szCs w:val="18"/>
      <w:u w:val="none"/>
    </w:rPr>
  </w:style>
  <w:style w:type="character" w:customStyle="1" w:styleId="196">
    <w:name w:val="inline-help"/>
    <w:qFormat/>
    <w:uiPriority w:val="0"/>
  </w:style>
  <w:style w:type="character" w:customStyle="1" w:styleId="197">
    <w:name w:val="--规划正文 Char1"/>
    <w:qFormat/>
    <w:uiPriority w:val="0"/>
    <w:rPr>
      <w:rFonts w:eastAsia="宋体"/>
      <w:kern w:val="2"/>
      <w:sz w:val="21"/>
      <w:lang w:val="en-US" w:eastAsia="zh-CN" w:bidi="ar-SA"/>
    </w:rPr>
  </w:style>
  <w:style w:type="character" w:customStyle="1" w:styleId="198">
    <w:name w:val="hilite"/>
    <w:qFormat/>
    <w:uiPriority w:val="0"/>
    <w:rPr>
      <w:color w:val="000000"/>
    </w:rPr>
  </w:style>
  <w:style w:type="character" w:customStyle="1" w:styleId="199">
    <w:name w:val="style9"/>
    <w:qFormat/>
    <w:uiPriority w:val="0"/>
  </w:style>
  <w:style w:type="character" w:customStyle="1" w:styleId="200">
    <w:name w:val="grame"/>
    <w:qFormat/>
    <w:uiPriority w:val="0"/>
  </w:style>
  <w:style w:type="character" w:customStyle="1" w:styleId="201">
    <w:name w:val="正文文字首行缩进 Char"/>
    <w:qFormat/>
    <w:uiPriority w:val="0"/>
    <w:rPr>
      <w:kern w:val="2"/>
      <w:sz w:val="21"/>
      <w:szCs w:val="24"/>
    </w:rPr>
  </w:style>
  <w:style w:type="character" w:customStyle="1" w:styleId="202">
    <w:name w:val="font21"/>
    <w:basedOn w:val="49"/>
    <w:qFormat/>
    <w:uiPriority w:val="0"/>
    <w:rPr>
      <w:rFonts w:hint="eastAsia" w:ascii="宋体" w:hAnsi="宋体" w:eastAsia="宋体" w:cs="宋体"/>
      <w:color w:val="000000"/>
      <w:sz w:val="24"/>
      <w:szCs w:val="24"/>
      <w:u w:val="none"/>
    </w:rPr>
  </w:style>
  <w:style w:type="character" w:customStyle="1" w:styleId="203">
    <w:name w:val="font2"/>
    <w:qFormat/>
    <w:uiPriority w:val="0"/>
  </w:style>
  <w:style w:type="character" w:customStyle="1" w:styleId="204">
    <w:name w:val="章标题1 Char"/>
    <w:qFormat/>
    <w:uiPriority w:val="0"/>
    <w:rPr>
      <w:rFonts w:eastAsia="宋体"/>
      <w:b/>
      <w:bCs/>
      <w:kern w:val="2"/>
      <w:sz w:val="32"/>
      <w:szCs w:val="32"/>
      <w:lang w:val="en-US" w:eastAsia="zh-CN" w:bidi="ar-SA"/>
    </w:rPr>
  </w:style>
  <w:style w:type="character" w:customStyle="1" w:styleId="205">
    <w:name w:val="font11"/>
    <w:basedOn w:val="49"/>
    <w:qFormat/>
    <w:uiPriority w:val="0"/>
    <w:rPr>
      <w:rFonts w:hint="default" w:ascii="ˎ̥" w:hAnsi="ˎ̥"/>
    </w:rPr>
  </w:style>
  <w:style w:type="character" w:customStyle="1" w:styleId="206">
    <w:name w:val="_Style 192"/>
    <w:unhideWhenUsed/>
    <w:qFormat/>
    <w:uiPriority w:val="99"/>
    <w:rPr>
      <w:color w:val="605E5C"/>
      <w:shd w:val="clear" w:color="auto" w:fill="E1DFDD"/>
    </w:rPr>
  </w:style>
  <w:style w:type="character" w:customStyle="1" w:styleId="207">
    <w:name w:val="active2"/>
    <w:qFormat/>
    <w:uiPriority w:val="0"/>
    <w:rPr>
      <w:color w:val="FFFFFF"/>
    </w:rPr>
  </w:style>
  <w:style w:type="character" w:customStyle="1" w:styleId="208">
    <w:name w:val="hilite6"/>
    <w:qFormat/>
    <w:uiPriority w:val="0"/>
    <w:rPr>
      <w:color w:val="000000"/>
    </w:rPr>
  </w:style>
  <w:style w:type="character" w:customStyle="1" w:styleId="209">
    <w:name w:val="first-child"/>
    <w:qFormat/>
    <w:uiPriority w:val="0"/>
  </w:style>
  <w:style w:type="character" w:customStyle="1" w:styleId="210">
    <w:name w:val="mode"/>
    <w:qFormat/>
    <w:uiPriority w:val="0"/>
  </w:style>
  <w:style w:type="character" w:customStyle="1" w:styleId="211">
    <w:name w:val="标题 3 Char"/>
    <w:qFormat/>
    <w:uiPriority w:val="0"/>
    <w:rPr>
      <w:rFonts w:ascii="黑体" w:eastAsia="黑体"/>
      <w:bCs/>
      <w:sz w:val="30"/>
    </w:rPr>
  </w:style>
  <w:style w:type="paragraph" w:customStyle="1" w:styleId="212">
    <w:name w:val="保留正文"/>
    <w:basedOn w:val="19"/>
    <w:qFormat/>
    <w:uiPriority w:val="0"/>
    <w:pPr>
      <w:keepNext/>
      <w:tabs>
        <w:tab w:val="left" w:pos="562"/>
        <w:tab w:val="left" w:pos="3372"/>
        <w:tab w:val="left" w:pos="3653"/>
      </w:tabs>
      <w:spacing w:after="160"/>
    </w:pPr>
    <w:rPr>
      <w:sz w:val="21"/>
    </w:rPr>
  </w:style>
  <w:style w:type="paragraph" w:customStyle="1" w:styleId="213">
    <w:name w:val="无间隔1"/>
    <w:qFormat/>
    <w:uiPriority w:val="0"/>
    <w:rPr>
      <w:rFonts w:ascii="Calibri" w:hAnsi="Calibri" w:eastAsia="宋体" w:cs="Times New Roman"/>
      <w:sz w:val="24"/>
      <w:szCs w:val="24"/>
      <w:lang w:val="en-US" w:eastAsia="zh-CN" w:bidi="ar-SA"/>
    </w:rPr>
  </w:style>
  <w:style w:type="paragraph" w:customStyle="1" w:styleId="214">
    <w:name w:val="p0"/>
    <w:basedOn w:val="1"/>
    <w:qFormat/>
    <w:uiPriority w:val="0"/>
    <w:pPr>
      <w:widowControl/>
    </w:pPr>
    <w:rPr>
      <w:kern w:val="0"/>
      <w:szCs w:val="21"/>
    </w:rPr>
  </w:style>
  <w:style w:type="paragraph" w:customStyle="1" w:styleId="215">
    <w:name w:val="GTA正文-2"/>
    <w:basedOn w:val="1"/>
    <w:qFormat/>
    <w:uiPriority w:val="0"/>
    <w:pPr>
      <w:snapToGrid w:val="0"/>
      <w:spacing w:beforeLines="50" w:after="156" w:line="480" w:lineRule="atLeast"/>
      <w:ind w:firstLine="480" w:firstLineChars="200"/>
    </w:pPr>
    <w:rPr>
      <w:rFonts w:ascii="微软雅黑" w:hAnsi="微软雅黑" w:eastAsia="微软雅黑"/>
      <w:kern w:val="0"/>
      <w:sz w:val="24"/>
    </w:rPr>
  </w:style>
  <w:style w:type="character" w:customStyle="1" w:styleId="216">
    <w:name w:val="font71"/>
    <w:qFormat/>
    <w:uiPriority w:val="0"/>
    <w:rPr>
      <w:rFonts w:hint="eastAsia" w:ascii="宋体" w:hAnsi="宋体" w:eastAsia="宋体" w:cs="宋体"/>
      <w:color w:val="000000"/>
      <w:sz w:val="20"/>
      <w:szCs w:val="20"/>
      <w:u w:val="none"/>
    </w:rPr>
  </w:style>
  <w:style w:type="character" w:customStyle="1" w:styleId="217">
    <w:name w:val="NormalCharacter"/>
    <w:qFormat/>
    <w:uiPriority w:val="0"/>
  </w:style>
  <w:style w:type="paragraph" w:styleId="218">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19">
    <w:name w:val="table_0020normal__char"/>
    <w:qFormat/>
    <w:uiPriority w:val="0"/>
  </w:style>
  <w:style w:type="paragraph" w:customStyle="1" w:styleId="220">
    <w:name w:val="列表段落1"/>
    <w:basedOn w:val="1"/>
    <w:qFormat/>
    <w:uiPriority w:val="34"/>
    <w:pPr>
      <w:ind w:firstLine="420" w:firstLineChars="200"/>
    </w:pPr>
  </w:style>
  <w:style w:type="paragraph" w:customStyle="1" w:styleId="221">
    <w:name w:val="a_正文"/>
    <w:basedOn w:val="1"/>
    <w:qFormat/>
    <w:uiPriority w:val="0"/>
    <w:pPr>
      <w:spacing w:line="360" w:lineRule="auto"/>
      <w:ind w:firstLine="560" w:firstLineChars="200"/>
    </w:pPr>
    <w:rPr>
      <w:rFonts w:ascii="仿宋_GB2312" w:hAnsi="Times New Roman" w:eastAsia="仿宋_GB2312"/>
      <w:sz w:val="28"/>
      <w:szCs w:val="28"/>
    </w:rPr>
  </w:style>
  <w:style w:type="paragraph" w:customStyle="1" w:styleId="222">
    <w:name w:val="0段落文字"/>
    <w:basedOn w:val="1"/>
    <w:qFormat/>
    <w:uiPriority w:val="0"/>
    <w:pPr>
      <w:spacing w:line="360" w:lineRule="auto"/>
      <w:ind w:firstLine="200" w:firstLineChars="200"/>
    </w:pPr>
    <w:rPr>
      <w:sz w:val="24"/>
      <w:szCs w:val="21"/>
      <w:lang w:val="zh-CN"/>
    </w:rPr>
  </w:style>
  <w:style w:type="paragraph" w:customStyle="1" w:styleId="223">
    <w:name w:val="首行缩进:  0.85 厘米"/>
    <w:basedOn w:val="1"/>
    <w:qFormat/>
    <w:uiPriority w:val="0"/>
    <w:pPr>
      <w:widowControl/>
      <w:spacing w:after="100" w:line="360" w:lineRule="auto"/>
      <w:ind w:firstLine="482"/>
      <w:jc w:val="left"/>
    </w:pPr>
    <w:rPr>
      <w:rFonts w:cs="宋体"/>
      <w:kern w:val="0"/>
      <w:lang w:eastAsia="en-US" w:bidi="en-US"/>
    </w:rPr>
  </w:style>
  <w:style w:type="paragraph" w:customStyle="1" w:styleId="224">
    <w:name w:val="首行缩进"/>
    <w:basedOn w:val="1"/>
    <w:next w:val="225"/>
    <w:qFormat/>
    <w:uiPriority w:val="0"/>
    <w:pPr>
      <w:ind w:firstLine="480" w:firstLineChars="200"/>
    </w:pPr>
  </w:style>
  <w:style w:type="paragraph" w:customStyle="1" w:styleId="225">
    <w:name w:val="样式 行距: 1.5 倍行距1"/>
    <w:basedOn w:val="1"/>
    <w:next w:val="226"/>
    <w:qFormat/>
    <w:uiPriority w:val="0"/>
  </w:style>
  <w:style w:type="paragraph" w:customStyle="1" w:styleId="226">
    <w:name w:val="Item Step"/>
    <w:next w:val="1"/>
    <w:qFormat/>
    <w:uiPriority w:val="0"/>
    <w:pPr>
      <w:ind w:left="1644" w:hanging="510"/>
      <w:outlineLvl w:val="4"/>
    </w:pPr>
    <w:rPr>
      <w:rFonts w:ascii="Arial" w:hAnsi="Times New Roman" w:eastAsia="宋体" w:cs="Times New Roman"/>
      <w:sz w:val="21"/>
      <w:lang w:val="en-US" w:eastAsia="zh-CN" w:bidi="ar-SA"/>
    </w:rPr>
  </w:style>
  <w:style w:type="paragraph" w:customStyle="1" w:styleId="227">
    <w:name w:val="_Style 2"/>
    <w:qFormat/>
    <w:uiPriority w:val="1"/>
    <w:rPr>
      <w:rFonts w:ascii="Times New Roman" w:hAnsi="Times New Roman" w:eastAsia="宋体" w:cs="Times New Roman"/>
      <w:sz w:val="22"/>
      <w:szCs w:val="22"/>
      <w:lang w:val="en-US" w:eastAsia="en-US" w:bidi="ar-SA"/>
    </w:rPr>
  </w:style>
  <w:style w:type="paragraph" w:customStyle="1" w:styleId="228">
    <w:name w:val="Normal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9">
    <w:name w:val="Other|1"/>
    <w:basedOn w:val="1"/>
    <w:qFormat/>
    <w:uiPriority w:val="0"/>
    <w:pPr>
      <w:spacing w:line="311" w:lineRule="exact"/>
    </w:pPr>
    <w:rPr>
      <w:rFonts w:ascii="宋体" w:hAnsi="宋体" w:cs="宋体"/>
      <w:sz w:val="20"/>
      <w:szCs w:val="20"/>
      <w:lang w:val="zh-TW" w:eastAsia="zh-TW" w:bidi="zh-TW"/>
    </w:rPr>
  </w:style>
  <w:style w:type="paragraph" w:customStyle="1" w:styleId="230">
    <w:name w:val="_Style 227"/>
    <w:unhideWhenUsed/>
    <w:qFormat/>
    <w:uiPriority w:val="99"/>
    <w:rPr>
      <w:rFonts w:ascii="Calibri" w:hAnsi="Calibri" w:eastAsia="宋体" w:cs="Times New Roman"/>
      <w:kern w:val="2"/>
      <w:sz w:val="21"/>
      <w:szCs w:val="24"/>
      <w:lang w:val="en-US" w:eastAsia="zh-CN" w:bidi="ar-SA"/>
    </w:rPr>
  </w:style>
  <w:style w:type="paragraph" w:customStyle="1" w:styleId="231">
    <w:name w:val="样式 10 磅"/>
    <w:qFormat/>
    <w:uiPriority w:val="0"/>
    <w:pPr>
      <w:widowControl w:val="0"/>
      <w:jc w:val="both"/>
    </w:pPr>
    <w:rPr>
      <w:rFonts w:ascii="Calibri" w:hAnsi="Calibri" w:eastAsia="宋体" w:cs="Times New Roman"/>
      <w:kern w:val="2"/>
      <w:sz w:val="21"/>
      <w:szCs w:val="24"/>
      <w:lang w:val="en-US" w:eastAsia="zh-CN" w:bidi="ar-SA"/>
    </w:rPr>
  </w:style>
  <w:style w:type="character" w:customStyle="1" w:styleId="232">
    <w:name w:val="font31"/>
    <w:basedOn w:val="49"/>
    <w:qFormat/>
    <w:uiPriority w:val="0"/>
    <w:rPr>
      <w:rFonts w:hint="eastAsia" w:ascii="仿宋" w:hAnsi="仿宋" w:eastAsia="仿宋" w:cs="仿宋"/>
      <w:color w:val="000000"/>
      <w:sz w:val="24"/>
      <w:szCs w:val="24"/>
      <w:u w:val="none"/>
    </w:rPr>
  </w:style>
  <w:style w:type="character" w:customStyle="1" w:styleId="233">
    <w:name w:val="font81"/>
    <w:qFormat/>
    <w:uiPriority w:val="0"/>
    <w:rPr>
      <w:rFonts w:ascii="微软雅黑" w:hAnsi="微软雅黑" w:eastAsia="微软雅黑" w:cs="微软雅黑"/>
      <w:color w:val="000000"/>
      <w:sz w:val="24"/>
      <w:szCs w:val="24"/>
      <w:u w:val="none"/>
      <w:vertAlign w:val="superscript"/>
    </w:rPr>
  </w:style>
  <w:style w:type="character" w:customStyle="1" w:styleId="234">
    <w:name w:val="font01"/>
    <w:qFormat/>
    <w:uiPriority w:val="0"/>
    <w:rPr>
      <w:rFonts w:hint="eastAsia" w:ascii="宋体" w:hAnsi="宋体" w:eastAsia="宋体" w:cs="宋体"/>
      <w:color w:val="000000"/>
      <w:sz w:val="22"/>
      <w:szCs w:val="22"/>
      <w:u w:val="none"/>
    </w:rPr>
  </w:style>
  <w:style w:type="character" w:customStyle="1" w:styleId="235">
    <w:name w:val="font61"/>
    <w:qFormat/>
    <w:uiPriority w:val="0"/>
    <w:rPr>
      <w:rFonts w:hint="eastAsia" w:ascii="宋体" w:hAnsi="宋体" w:eastAsia="宋体" w:cs="宋体"/>
      <w:color w:val="000000"/>
      <w:sz w:val="24"/>
      <w:szCs w:val="24"/>
      <w:u w:val="none"/>
    </w:rPr>
  </w:style>
  <w:style w:type="character" w:customStyle="1" w:styleId="236">
    <w:name w:val="font91"/>
    <w:qFormat/>
    <w:uiPriority w:val="0"/>
    <w:rPr>
      <w:rFonts w:hint="eastAsia" w:ascii="宋体" w:hAnsi="宋体" w:eastAsia="宋体" w:cs="宋体"/>
      <w:color w:val="000000"/>
      <w:sz w:val="24"/>
      <w:szCs w:val="24"/>
      <w:u w:val="none"/>
      <w:vertAlign w:val="superscript"/>
    </w:rPr>
  </w:style>
  <w:style w:type="paragraph" w:customStyle="1" w:styleId="237">
    <w:name w:val="paragraph"/>
    <w:basedOn w:val="1"/>
    <w:semiHidden/>
    <w:qFormat/>
    <w:uiPriority w:val="0"/>
    <w:pPr>
      <w:widowControl/>
      <w:spacing w:before="100" w:beforeAutospacing="1" w:after="100" w:afterAutospacing="1"/>
      <w:jc w:val="left"/>
    </w:pPr>
    <w:rPr>
      <w:rFonts w:ascii="等线" w:hAnsi="等线" w:eastAsia="等线"/>
      <w:kern w:val="0"/>
      <w:sz w:val="24"/>
    </w:rPr>
  </w:style>
  <w:style w:type="paragraph" w:customStyle="1" w:styleId="238">
    <w:name w:val="Table Text"/>
    <w:basedOn w:val="1"/>
    <w:qFormat/>
    <w:uiPriority w:val="0"/>
    <w:pPr>
      <w:widowControl/>
      <w:snapToGrid w:val="0"/>
      <w:jc w:val="left"/>
    </w:pPr>
    <w:rPr>
      <w:rFonts w:ascii="Arial" w:hAnsi="Arial" w:cs="Arial"/>
      <w:kern w:val="0"/>
      <w:sz w:val="18"/>
      <w:szCs w:val="18"/>
    </w:rPr>
  </w:style>
  <w:style w:type="paragraph" w:customStyle="1" w:styleId="239">
    <w:name w:val="文章标题编号（F9）"/>
    <w:basedOn w:val="1"/>
    <w:qFormat/>
    <w:uiPriority w:val="0"/>
    <w:pPr>
      <w:widowControl/>
      <w:adjustRightInd w:val="0"/>
      <w:snapToGrid w:val="0"/>
      <w:spacing w:before="100" w:beforeAutospacing="1" w:after="100" w:afterAutospacing="1" w:line="360" w:lineRule="auto"/>
      <w:ind w:left="840" w:hanging="420"/>
      <w:jc w:val="left"/>
    </w:pPr>
    <w:rPr>
      <w:rFonts w:ascii="Calibri" w:hAnsi="Calibri" w:cs="Calibri"/>
      <w:sz w:val="24"/>
      <w:szCs w:val="24"/>
    </w:rPr>
  </w:style>
  <w:style w:type="character" w:customStyle="1" w:styleId="240">
    <w:name w:val="font51"/>
    <w:basedOn w:val="49"/>
    <w:link w:val="1"/>
    <w:qFormat/>
    <w:uiPriority w:val="0"/>
    <w:rPr>
      <w:rFonts w:ascii="Calibri" w:hAnsi="Calibri" w:eastAsia="宋体" w:cs="Times New Roman"/>
      <w:kern w:val="2"/>
      <w:sz w:val="21"/>
      <w:szCs w:val="24"/>
      <w:lang w:val="en-US" w:eastAsia="zh-CN" w:bidi="ar-SA"/>
    </w:rPr>
  </w:style>
  <w:style w:type="character" w:customStyle="1" w:styleId="241">
    <w:name w:val="默认段落字体1"/>
    <w:link w:val="1"/>
    <w:qFormat/>
    <w:uiPriority w:val="0"/>
  </w:style>
  <w:style w:type="character" w:customStyle="1" w:styleId="242">
    <w:name w:val="15"/>
    <w:basedOn w:val="49"/>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103</Pages>
  <Words>5358</Words>
  <Characters>5546</Characters>
  <Lines>1</Lines>
  <Paragraphs>1</Paragraphs>
  <TotalTime>2</TotalTime>
  <ScaleCrop>false</ScaleCrop>
  <LinksUpToDate>false</LinksUpToDate>
  <CharactersWithSpaces>5634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2023-09-19T16:34:00Z</dcterms:created>
  <dc:creator>XJL</dc:creator>
  <cp:lastModifiedBy>振东吴冰峰</cp:lastModifiedBy>
  <cp:lastPrinted>2024-08-09T17:46:00Z</cp:lastPrinted>
  <dcterms:modified xsi:type="dcterms:W3CDTF">2025-01-02T11:25:05Z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2BA938EE5D39E4E20AA86A6738426CA2_43</vt:lpwstr>
  </property>
  <property fmtid="{D5CDD505-2E9C-101B-9397-08002B2CF9AE}" pid="4" name="KSOTemplateDocerSaveRecord">
    <vt:lpwstr>eyJoZGlkIjoiOTc0ZTIzOThmYzlkYzkxN2IwZDAwMmVjMjgxYTYxYWQiLCJ1c2VySWQiOiIxMzA1NTE4Nzg4In0=</vt:lpwstr>
  </property>
</Properties>
</file>